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header55.xml" ContentType="application/vnd.openxmlformats-officedocument.wordprocessingml.header+xml"/>
  <Override PartName="/word/header56.xml" ContentType="application/vnd.openxmlformats-officedocument.wordprocessingml.header+xml"/>
  <Override PartName="/word/header57.xml" ContentType="application/vnd.openxmlformats-officedocument.wordprocessingml.header+xml"/>
  <Override PartName="/word/header58.xml" ContentType="application/vnd.openxmlformats-officedocument.wordprocessingml.header+xml"/>
  <Override PartName="/word/header59.xml" ContentType="application/vnd.openxmlformats-officedocument.wordprocessingml.header+xml"/>
  <Override PartName="/word/header60.xml" ContentType="application/vnd.openxmlformats-officedocument.wordprocessingml.header+xml"/>
  <Override PartName="/word/header61.xml" ContentType="application/vnd.openxmlformats-officedocument.wordprocessingml.header+xml"/>
  <Override PartName="/word/header62.xml" ContentType="application/vnd.openxmlformats-officedocument.wordprocessingml.header+xml"/>
  <Override PartName="/word/header63.xml" ContentType="application/vnd.openxmlformats-officedocument.wordprocessingml.header+xml"/>
  <Override PartName="/word/header64.xml" ContentType="application/vnd.openxmlformats-officedocument.wordprocessingml.header+xml"/>
  <Override PartName="/word/header65.xml" ContentType="application/vnd.openxmlformats-officedocument.wordprocessingml.header+xml"/>
  <Override PartName="/word/header66.xml" ContentType="application/vnd.openxmlformats-officedocument.wordprocessingml.header+xml"/>
  <Override PartName="/word/header67.xml" ContentType="application/vnd.openxmlformats-officedocument.wordprocessingml.header+xml"/>
  <Override PartName="/word/header68.xml" ContentType="application/vnd.openxmlformats-officedocument.wordprocessingml.header+xml"/>
  <Override PartName="/word/header69.xml" ContentType="application/vnd.openxmlformats-officedocument.wordprocessingml.header+xml"/>
  <Override PartName="/word/header70.xml" ContentType="application/vnd.openxmlformats-officedocument.wordprocessingml.header+xml"/>
  <Override PartName="/word/header71.xml" ContentType="application/vnd.openxmlformats-officedocument.wordprocessingml.header+xml"/>
  <Override PartName="/word/header72.xml" ContentType="application/vnd.openxmlformats-officedocument.wordprocessingml.header+xml"/>
  <Override PartName="/word/header73.xml" ContentType="application/vnd.openxmlformats-officedocument.wordprocessingml.header+xml"/>
  <Override PartName="/word/header74.xml" ContentType="application/vnd.openxmlformats-officedocument.wordprocessingml.header+xml"/>
  <Override PartName="/word/header75.xml" ContentType="application/vnd.openxmlformats-officedocument.wordprocessingml.header+xml"/>
  <Override PartName="/word/header76.xml" ContentType="application/vnd.openxmlformats-officedocument.wordprocessingml.header+xml"/>
  <Override PartName="/word/header77.xml" ContentType="application/vnd.openxmlformats-officedocument.wordprocessingml.header+xml"/>
  <Override PartName="/word/header78.xml" ContentType="application/vnd.openxmlformats-officedocument.wordprocessingml.header+xml"/>
  <Override PartName="/word/header79.xml" ContentType="application/vnd.openxmlformats-officedocument.wordprocessingml.header+xml"/>
  <Override PartName="/word/header80.xml" ContentType="application/vnd.openxmlformats-officedocument.wordprocessingml.header+xml"/>
  <Override PartName="/word/header81.xml" ContentType="application/vnd.openxmlformats-officedocument.wordprocessingml.header+xml"/>
  <Override PartName="/word/header82.xml" ContentType="application/vnd.openxmlformats-officedocument.wordprocessingml.header+xml"/>
  <Override PartName="/word/header83.xml" ContentType="application/vnd.openxmlformats-officedocument.wordprocessingml.header+xml"/>
  <Override PartName="/word/header84.xml" ContentType="application/vnd.openxmlformats-officedocument.wordprocessingml.header+xml"/>
  <Override PartName="/word/header85.xml" ContentType="application/vnd.openxmlformats-officedocument.wordprocessingml.header+xml"/>
  <Override PartName="/word/header86.xml" ContentType="application/vnd.openxmlformats-officedocument.wordprocessingml.header+xml"/>
  <Override PartName="/word/header87.xml" ContentType="application/vnd.openxmlformats-officedocument.wordprocessingml.header+xml"/>
  <Override PartName="/word/header88.xml" ContentType="application/vnd.openxmlformats-officedocument.wordprocessingml.header+xml"/>
  <Override PartName="/word/header89.xml" ContentType="application/vnd.openxmlformats-officedocument.wordprocessingml.header+xml"/>
  <Override PartName="/word/header90.xml" ContentType="application/vnd.openxmlformats-officedocument.wordprocessingml.header+xml"/>
  <Override PartName="/word/header91.xml" ContentType="application/vnd.openxmlformats-officedocument.wordprocessingml.header+xml"/>
  <Override PartName="/word/header92.xml" ContentType="application/vnd.openxmlformats-officedocument.wordprocessingml.header+xml"/>
  <Override PartName="/word/header93.xml" ContentType="application/vnd.openxmlformats-officedocument.wordprocessingml.header+xml"/>
  <Override PartName="/word/header94.xml" ContentType="application/vnd.openxmlformats-officedocument.wordprocessingml.header+xml"/>
  <Override PartName="/word/header95.xml" ContentType="application/vnd.openxmlformats-officedocument.wordprocessingml.header+xml"/>
  <Override PartName="/word/header96.xml" ContentType="application/vnd.openxmlformats-officedocument.wordprocessingml.header+xml"/>
  <Override PartName="/word/header97.xml" ContentType="application/vnd.openxmlformats-officedocument.wordprocessingml.header+xml"/>
  <Override PartName="/word/header98.xml" ContentType="application/vnd.openxmlformats-officedocument.wordprocessingml.header+xml"/>
  <Override PartName="/word/header99.xml" ContentType="application/vnd.openxmlformats-officedocument.wordprocessingml.header+xml"/>
  <Override PartName="/word/header100.xml" ContentType="application/vnd.openxmlformats-officedocument.wordprocessingml.header+xml"/>
  <Override PartName="/word/header101.xml" ContentType="application/vnd.openxmlformats-officedocument.wordprocessingml.header+xml"/>
  <Override PartName="/word/header102.xml" ContentType="application/vnd.openxmlformats-officedocument.wordprocessingml.header+xml"/>
  <Override PartName="/word/header103.xml" ContentType="application/vnd.openxmlformats-officedocument.wordprocessingml.header+xml"/>
  <Override PartName="/word/header104.xml" ContentType="application/vnd.openxmlformats-officedocument.wordprocessingml.header+xml"/>
  <Override PartName="/word/header105.xml" ContentType="application/vnd.openxmlformats-officedocument.wordprocessingml.header+xml"/>
  <Override PartName="/word/header106.xml" ContentType="application/vnd.openxmlformats-officedocument.wordprocessingml.header+xml"/>
  <Override PartName="/word/header107.xml" ContentType="application/vnd.openxmlformats-officedocument.wordprocessingml.header+xml"/>
  <Override PartName="/word/header108.xml" ContentType="application/vnd.openxmlformats-officedocument.wordprocessingml.header+xml"/>
  <Override PartName="/word/header109.xml" ContentType="application/vnd.openxmlformats-officedocument.wordprocessingml.header+xml"/>
  <Override PartName="/word/header110.xml" ContentType="application/vnd.openxmlformats-officedocument.wordprocessingml.header+xml"/>
  <Override PartName="/word/header11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C7281" w:rsidRPr="002735BA" w:rsidRDefault="006C7281">
      <w:pPr>
        <w:spacing w:line="1522" w:lineRule="exact"/>
        <w:ind w:left="3437" w:right="67"/>
        <w:jc w:val="center"/>
        <w:rPr>
          <w:rFonts w:ascii="Arial" w:eastAsia="Arial" w:hAnsi="Arial" w:cs="Arial"/>
          <w:sz w:val="160"/>
          <w:szCs w:val="160"/>
          <w:lang w:val="el-GR"/>
        </w:rPr>
      </w:pPr>
      <w:bookmarkStart w:id="0" w:name="_GoBack"/>
      <w:bookmarkEnd w:id="0"/>
    </w:p>
    <w:p w:rsidR="006C7281" w:rsidRPr="002735BA" w:rsidRDefault="002735BA">
      <w:pPr>
        <w:spacing w:line="663" w:lineRule="exact"/>
        <w:ind w:left="3326" w:right="67"/>
        <w:jc w:val="center"/>
        <w:rPr>
          <w:rFonts w:ascii="Arial" w:eastAsia="Arial" w:hAnsi="Arial" w:cs="Arial"/>
          <w:sz w:val="72"/>
          <w:szCs w:val="72"/>
          <w:lang w:val="el-GR"/>
        </w:rPr>
      </w:pPr>
      <w:r w:rsidRPr="002735BA">
        <w:rPr>
          <w:rFonts w:ascii="Arial" w:eastAsia="Arial" w:hAnsi="Arial" w:cs="Arial"/>
          <w:b/>
          <w:bCs/>
          <w:color w:val="231F20"/>
          <w:spacing w:val="12"/>
          <w:w w:val="65"/>
          <w:sz w:val="72"/>
          <w:szCs w:val="72"/>
          <w:lang w:val="el-GR"/>
        </w:rPr>
        <w:t>ΕΦΗΜΕΡΙ∆Α</w:t>
      </w:r>
    </w:p>
    <w:p w:rsidR="006C7281" w:rsidRPr="002735BA" w:rsidRDefault="002735BA">
      <w:pPr>
        <w:rPr>
          <w:rFonts w:ascii="Arial" w:eastAsia="Arial" w:hAnsi="Arial" w:cs="Arial"/>
          <w:b/>
          <w:bCs/>
          <w:sz w:val="8"/>
          <w:szCs w:val="8"/>
          <w:lang w:val="el-GR"/>
        </w:rPr>
      </w:pPr>
      <w:r w:rsidRPr="002735BA">
        <w:rPr>
          <w:lang w:val="el-GR"/>
        </w:rPr>
        <w:br w:type="column"/>
      </w:r>
    </w:p>
    <w:p w:rsidR="006C7281" w:rsidRPr="002735BA" w:rsidRDefault="006C7281">
      <w:pPr>
        <w:rPr>
          <w:rFonts w:ascii="Arial" w:eastAsia="Arial" w:hAnsi="Arial" w:cs="Arial"/>
          <w:b/>
          <w:bCs/>
          <w:sz w:val="8"/>
          <w:szCs w:val="8"/>
          <w:lang w:val="el-GR"/>
        </w:rPr>
      </w:pPr>
    </w:p>
    <w:p w:rsidR="006C7281" w:rsidRPr="002735BA" w:rsidRDefault="006C7281">
      <w:pPr>
        <w:rPr>
          <w:rFonts w:ascii="Arial" w:eastAsia="Arial" w:hAnsi="Arial" w:cs="Arial"/>
          <w:b/>
          <w:bCs/>
          <w:sz w:val="8"/>
          <w:szCs w:val="8"/>
          <w:lang w:val="el-GR"/>
        </w:rPr>
      </w:pPr>
    </w:p>
    <w:p w:rsidR="006C7281" w:rsidRPr="002735BA" w:rsidRDefault="006C7281">
      <w:pPr>
        <w:rPr>
          <w:rFonts w:ascii="Arial" w:eastAsia="Arial" w:hAnsi="Arial" w:cs="Arial"/>
          <w:b/>
          <w:bCs/>
          <w:sz w:val="8"/>
          <w:szCs w:val="8"/>
          <w:lang w:val="el-GR"/>
        </w:rPr>
      </w:pPr>
    </w:p>
    <w:p w:rsidR="006C7281" w:rsidRPr="002735BA" w:rsidRDefault="006C7281">
      <w:pPr>
        <w:rPr>
          <w:rFonts w:ascii="Arial" w:eastAsia="Arial" w:hAnsi="Arial" w:cs="Arial"/>
          <w:b/>
          <w:bCs/>
          <w:sz w:val="8"/>
          <w:szCs w:val="8"/>
          <w:lang w:val="el-GR"/>
        </w:rPr>
      </w:pPr>
    </w:p>
    <w:p w:rsidR="006C7281" w:rsidRPr="002735BA" w:rsidRDefault="006C7281">
      <w:pPr>
        <w:rPr>
          <w:rFonts w:ascii="Arial" w:eastAsia="Arial" w:hAnsi="Arial" w:cs="Arial"/>
          <w:b/>
          <w:bCs/>
          <w:sz w:val="8"/>
          <w:szCs w:val="8"/>
          <w:lang w:val="el-GR"/>
        </w:rPr>
      </w:pPr>
    </w:p>
    <w:p w:rsidR="006C7281" w:rsidRPr="002735BA" w:rsidRDefault="006C7281">
      <w:pPr>
        <w:rPr>
          <w:rFonts w:ascii="Arial" w:eastAsia="Arial" w:hAnsi="Arial" w:cs="Arial"/>
          <w:b/>
          <w:bCs/>
          <w:sz w:val="8"/>
          <w:szCs w:val="8"/>
          <w:lang w:val="el-GR"/>
        </w:rPr>
      </w:pPr>
    </w:p>
    <w:p w:rsidR="006C7281" w:rsidRPr="002735BA" w:rsidRDefault="006C7281">
      <w:pPr>
        <w:rPr>
          <w:rFonts w:ascii="Arial" w:eastAsia="Arial" w:hAnsi="Arial" w:cs="Arial"/>
          <w:b/>
          <w:bCs/>
          <w:sz w:val="8"/>
          <w:szCs w:val="8"/>
          <w:lang w:val="el-GR"/>
        </w:rPr>
      </w:pPr>
    </w:p>
    <w:p w:rsidR="006C7281" w:rsidRPr="002735BA" w:rsidRDefault="006C7281">
      <w:pPr>
        <w:rPr>
          <w:rFonts w:ascii="Arial" w:eastAsia="Arial" w:hAnsi="Arial" w:cs="Arial"/>
          <w:b/>
          <w:bCs/>
          <w:sz w:val="8"/>
          <w:szCs w:val="8"/>
          <w:lang w:val="el-GR"/>
        </w:rPr>
      </w:pPr>
    </w:p>
    <w:p w:rsidR="006C7281" w:rsidRPr="002735BA" w:rsidRDefault="006C7281">
      <w:pPr>
        <w:spacing w:before="6"/>
        <w:rPr>
          <w:rFonts w:ascii="Arial" w:eastAsia="Arial" w:hAnsi="Arial" w:cs="Arial"/>
          <w:b/>
          <w:bCs/>
          <w:sz w:val="10"/>
          <w:szCs w:val="10"/>
          <w:lang w:val="el-GR"/>
        </w:rPr>
      </w:pPr>
    </w:p>
    <w:p w:rsidR="006C7281" w:rsidRPr="002735BA" w:rsidRDefault="002735BA">
      <w:pPr>
        <w:jc w:val="right"/>
        <w:rPr>
          <w:rFonts w:ascii="Arial" w:eastAsia="Arial" w:hAnsi="Arial" w:cs="Arial"/>
          <w:sz w:val="7"/>
          <w:szCs w:val="7"/>
          <w:lang w:val="el-GR"/>
        </w:rPr>
      </w:pPr>
      <w:r>
        <w:rPr>
          <w:rFonts w:ascii="Arial"/>
          <w:spacing w:val="-1"/>
          <w:w w:val="105"/>
          <w:sz w:val="7"/>
        </w:rPr>
        <w:t>Typografio</w:t>
      </w:r>
    </w:p>
    <w:p w:rsidR="006C7281" w:rsidRPr="002735BA" w:rsidRDefault="002735BA">
      <w:pPr>
        <w:rPr>
          <w:rFonts w:ascii="Arial" w:eastAsia="Arial" w:hAnsi="Arial" w:cs="Arial"/>
          <w:lang w:val="el-GR"/>
        </w:rPr>
      </w:pPr>
      <w:r w:rsidRPr="002735BA">
        <w:rPr>
          <w:lang w:val="el-GR"/>
        </w:rPr>
        <w:br w:type="column"/>
      </w:r>
    </w:p>
    <w:p w:rsidR="006C7281" w:rsidRPr="002735BA" w:rsidRDefault="006C7281">
      <w:pPr>
        <w:spacing w:before="8"/>
        <w:rPr>
          <w:rFonts w:ascii="Arial" w:eastAsia="Arial" w:hAnsi="Arial" w:cs="Arial"/>
          <w:sz w:val="27"/>
          <w:szCs w:val="27"/>
          <w:lang w:val="el-GR"/>
        </w:rPr>
      </w:pPr>
    </w:p>
    <w:p w:rsidR="006C7281" w:rsidRPr="002735BA" w:rsidRDefault="002735BA">
      <w:pPr>
        <w:ind w:left="1308"/>
        <w:rPr>
          <w:rFonts w:ascii="Calibri" w:eastAsia="Calibri" w:hAnsi="Calibri" w:cs="Calibri"/>
          <w:lang w:val="el-GR"/>
        </w:rPr>
      </w:pPr>
      <w:r>
        <w:pict>
          <v:group id="_x0000_s1703" style="position:absolute;left:0;text-align:left;margin-left:422pt;margin-top:-22.55pt;width:45.45pt;height:42.25pt;z-index:-336736;mso-position-horizontal-relative:page" coordorigin="8440,-451" coordsize="909,845">
            <v:group id="_x0000_s1713" style="position:absolute;left:8621;top:-370;width:520;height:763" coordorigin="8621,-370" coordsize="520,763">
              <v:shape id="_x0000_s1716" style="position:absolute;left:8621;top:-370;width:520;height:763" coordorigin="8621,-370" coordsize="520,763" path="m9121,-245r-229,l8910,-243r19,6l8974,-193r10,57l8982,-119r-41,63l8899,-22r-20,16l8839,40r-23,69l8813,175r138,-3l8952,147r4,-21l8994,64r38,-29l9049,21r54,-56l9134,-106r6,-71l9135,-207r-8,-26l9121,-245xe" fillcolor="black" stroked="f">
                <v:path arrowok="t"/>
              </v:shape>
              <v:shape id="_x0000_s1715" style="position:absolute;left:8621;top:-370;width:520;height:763" coordorigin="8621,-370" coordsize="520,763" path="m8861,-370r-60,9l8743,-340r-52,36l8651,-252r-25,70l8621,-124r149,l8771,-136r3,-18l8813,-224r79,-21l9121,-245r-5,-12l9069,-311r-59,-33l8948,-362r-73,-8l8861,-370xe" fillcolor="black" stroked="f">
                <v:path arrowok="t"/>
              </v:shape>
              <v:shape id="_x0000_s1714" style="position:absolute;left:8621;top:-370;width:520;height:763" coordorigin="8621,-370" coordsize="520,763" path="m8961,246r-153,l8808,393r153,l8961,246xe" fillcolor="black" stroked="f">
                <v:path arrowok="t"/>
              </v:shape>
            </v:group>
            <v:group id="_x0000_s1709" style="position:absolute;left:8598;top:-393;width:520;height:763" coordorigin="8598,-393" coordsize="520,763">
              <v:shape id="_x0000_s1712" style="position:absolute;left:8598;top:-393;width:520;height:763" coordorigin="8598,-393" coordsize="520,763" path="m9098,-269r-230,l8887,-266r18,6l8950,-216r11,57l8959,-142r-42,62l8875,-46r-19,16l8816,17r-23,68l8789,152r139,-3l8929,124r3,-21l8970,41r39,-30l9026,-2r54,-56l9111,-130r6,-71l9112,-230r-8,-27l9098,-269xe" fillcolor="#ff6" stroked="f">
                <v:path arrowok="t"/>
              </v:shape>
              <v:shape id="_x0000_s1711" style="position:absolute;left:8598;top:-393;width:520;height:763" coordorigin="8598,-393" coordsize="520,763" path="m8838,-393r-60,8l8720,-364r-52,36l8627,-276r-24,71l8598,-148r148,l8747,-159r3,-19l8790,-247r78,-22l9098,-269r-5,-11l9046,-334r-59,-34l8924,-385r-72,-8l8838,-393xe" fillcolor="#ff6" stroked="f">
                <v:path arrowok="t"/>
              </v:shape>
              <v:shape id="_x0000_s1710" style="position:absolute;left:8598;top:-393;width:520;height:763" coordorigin="8598,-393" coordsize="520,763" path="m8938,222r-153,l8785,370r153,l8938,222xe" fillcolor="#ff6" stroked="f">
                <v:path arrowok="t"/>
              </v:shape>
            </v:group>
            <v:group id="_x0000_s1707" style="position:absolute;left:8598;top:-393;width:520;height:546" coordorigin="8598,-393" coordsize="520,546">
              <v:shape id="_x0000_s1708" style="position:absolute;left:8598;top:-393;width:520;height:546" coordorigin="8598,-393" coordsize="520,546" path="m8789,152r4,-67l8816,17r40,-47l8898,-63r19,-17l8959,-142r2,-17l8958,-191r-35,-59l8868,-269r-32,3l8774,-232r-27,73l8746,-148r-148,l8609,-231r30,-64l8684,-341r54,-31l8798,-389r40,-4l8852,-393r72,8l8987,-368r59,34l9093,-280r24,79l9117,-175r-12,65l9068,-43r-59,54l8988,27r-18,14l8932,103r-4,46l8789,152xe" filled="f" strokecolor="#707070" strokeweight=".01906mm">
                <v:path arrowok="t"/>
              </v:shape>
            </v:group>
            <v:group id="_x0000_s1704" style="position:absolute;left:8785;top:222;width:153;height:148" coordorigin="8785,222" coordsize="153,148">
              <v:shape id="_x0000_s1706" style="position:absolute;left:8785;top:222;width:153;height:148" coordorigin="8785,222" coordsize="153,148" path="m8785,222r153,l8938,370r-153,l8785,222xe" filled="f" strokecolor="#707070" strokeweight=".01906mm">
                <v:path arrowok="t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705" type="#_x0000_t202" style="position:absolute;left:8440;top:-451;width:909;height:845" filled="f" stroked="f">
                <v:textbox inset="0,0,0,0">
                  <w:txbxContent>
                    <w:p w:rsidR="006C7281" w:rsidRDefault="002735BA">
                      <w:pPr>
                        <w:spacing w:before="1" w:line="108" w:lineRule="exact"/>
                        <w:ind w:right="24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pacing w:val="-1"/>
                          <w:w w:val="107"/>
                          <w:sz w:val="10"/>
                        </w:rPr>
                        <w:t>Signatur</w:t>
                      </w:r>
                      <w:r>
                        <w:rPr>
                          <w:rFonts w:ascii="Arial"/>
                          <w:w w:val="107"/>
                          <w:sz w:val="10"/>
                        </w:rPr>
                        <w:t>e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7"/>
                          <w:sz w:val="10"/>
                        </w:rPr>
                        <w:t xml:space="preserve">Not </w:t>
                      </w:r>
                      <w:r>
                        <w:rPr>
                          <w:rFonts w:ascii="Arial"/>
                          <w:spacing w:val="-1"/>
                          <w:w w:val="107"/>
                          <w:sz w:val="10"/>
                        </w:rPr>
                        <w:t>Verified</w:t>
                      </w:r>
                    </w:p>
                    <w:p w:rsidR="006C7281" w:rsidRDefault="002735BA">
                      <w:pPr>
                        <w:spacing w:before="78" w:line="76" w:lineRule="exact"/>
                        <w:rPr>
                          <w:rFonts w:ascii="Arial" w:eastAsia="Arial" w:hAnsi="Arial" w:cs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spacing w:val="-1"/>
                          <w:w w:val="109"/>
                          <w:sz w:val="7"/>
                        </w:rPr>
                        <w:t>Digitall</w:t>
                      </w:r>
                      <w:r>
                        <w:rPr>
                          <w:rFonts w:ascii="Arial"/>
                          <w:w w:val="109"/>
                          <w:sz w:val="7"/>
                        </w:rPr>
                        <w:t>y</w:t>
                      </w:r>
                      <w:r>
                        <w:rPr>
                          <w:rFonts w:ascii="Arial"/>
                          <w:spacing w:val="1"/>
                          <w:sz w:val="7"/>
                        </w:rPr>
                        <w:t xml:space="preserve"> </w:t>
                      </w:r>
                      <w:r>
                        <w:rPr>
                          <w:rFonts w:ascii="Arial"/>
                          <w:w w:val="109"/>
                          <w:sz w:val="7"/>
                        </w:rPr>
                        <w:t>signed</w:t>
                      </w:r>
                      <w:r>
                        <w:rPr>
                          <w:rFonts w:ascii="Arial"/>
                          <w:spacing w:val="1"/>
                          <w:sz w:val="7"/>
                        </w:rPr>
                        <w:t xml:space="preserve"> </w:t>
                      </w:r>
                      <w:r>
                        <w:rPr>
                          <w:rFonts w:ascii="Arial"/>
                          <w:w w:val="109"/>
                          <w:sz w:val="7"/>
                        </w:rPr>
                        <w:t xml:space="preserve">by </w:t>
                      </w:r>
                      <w:r>
                        <w:rPr>
                          <w:rFonts w:ascii="Arial"/>
                          <w:spacing w:val="-1"/>
                          <w:w w:val="109"/>
                          <w:sz w:val="7"/>
                        </w:rPr>
                        <w:t>VARVAR</w:t>
                      </w:r>
                      <w:r>
                        <w:rPr>
                          <w:rFonts w:ascii="Arial"/>
                          <w:w w:val="109"/>
                          <w:sz w:val="7"/>
                        </w:rPr>
                        <w:t>A</w:t>
                      </w:r>
                      <w:r>
                        <w:rPr>
                          <w:rFonts w:ascii="Arial"/>
                          <w:spacing w:val="2"/>
                          <w:sz w:val="7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9"/>
                          <w:sz w:val="7"/>
                        </w:rPr>
                        <w:t>ZACHARAKI Date</w:t>
                      </w:r>
                      <w:r>
                        <w:rPr>
                          <w:rFonts w:ascii="Arial"/>
                          <w:w w:val="109"/>
                          <w:sz w:val="7"/>
                        </w:rPr>
                        <w:t>:</w:t>
                      </w:r>
                      <w:r>
                        <w:rPr>
                          <w:rFonts w:ascii="Arial"/>
                          <w:spacing w:val="1"/>
                          <w:sz w:val="7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9"/>
                          <w:sz w:val="7"/>
                        </w:rPr>
                        <w:t>2017.12.2</w:t>
                      </w:r>
                      <w:r>
                        <w:rPr>
                          <w:rFonts w:ascii="Arial"/>
                          <w:w w:val="109"/>
                          <w:sz w:val="7"/>
                        </w:rPr>
                        <w:t>9</w:t>
                      </w:r>
                      <w:r>
                        <w:rPr>
                          <w:rFonts w:ascii="Arial"/>
                          <w:spacing w:val="1"/>
                          <w:sz w:val="7"/>
                        </w:rPr>
                        <w:t xml:space="preserve"> </w:t>
                      </w:r>
                      <w:r>
                        <w:rPr>
                          <w:rFonts w:ascii="Arial"/>
                          <w:w w:val="109"/>
                          <w:sz w:val="7"/>
                        </w:rPr>
                        <w:t xml:space="preserve">12:26:41 </w:t>
                      </w:r>
                      <w:r>
                        <w:rPr>
                          <w:rFonts w:ascii="Arial"/>
                          <w:spacing w:val="-1"/>
                          <w:w w:val="109"/>
                          <w:sz w:val="7"/>
                        </w:rPr>
                        <w:t>EET</w:t>
                      </w:r>
                    </w:p>
                    <w:p w:rsidR="006C7281" w:rsidRDefault="002735BA">
                      <w:pPr>
                        <w:spacing w:before="1" w:line="76" w:lineRule="exact"/>
                        <w:ind w:right="186"/>
                        <w:rPr>
                          <w:rFonts w:ascii="Arial" w:eastAsia="Arial" w:hAnsi="Arial" w:cs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spacing w:val="-1"/>
                          <w:w w:val="109"/>
                          <w:sz w:val="7"/>
                        </w:rPr>
                        <w:t>Reason</w:t>
                      </w:r>
                      <w:r>
                        <w:rPr>
                          <w:rFonts w:ascii="Arial"/>
                          <w:w w:val="109"/>
                          <w:sz w:val="7"/>
                        </w:rPr>
                        <w:t>:</w:t>
                      </w:r>
                      <w:r>
                        <w:rPr>
                          <w:rFonts w:ascii="Arial"/>
                          <w:spacing w:val="1"/>
                          <w:sz w:val="7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9"/>
                          <w:sz w:val="7"/>
                        </w:rPr>
                        <w:t>Signe</w:t>
                      </w:r>
                      <w:r>
                        <w:rPr>
                          <w:rFonts w:ascii="Arial"/>
                          <w:w w:val="109"/>
                          <w:sz w:val="7"/>
                        </w:rPr>
                        <w:t>d</w:t>
                      </w:r>
                      <w:r>
                        <w:rPr>
                          <w:rFonts w:ascii="Arial"/>
                          <w:spacing w:val="2"/>
                          <w:sz w:val="7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9"/>
                          <w:sz w:val="7"/>
                        </w:rPr>
                        <w:t xml:space="preserve">PDF </w:t>
                      </w:r>
                      <w:r>
                        <w:rPr>
                          <w:rFonts w:ascii="Arial"/>
                          <w:w w:val="109"/>
                          <w:sz w:val="7"/>
                        </w:rPr>
                        <w:t>(embedded)</w:t>
                      </w:r>
                    </w:p>
                    <w:p w:rsidR="006C7281" w:rsidRDefault="002735BA">
                      <w:pPr>
                        <w:spacing w:line="77" w:lineRule="exact"/>
                        <w:rPr>
                          <w:rFonts w:ascii="Arial" w:eastAsia="Arial" w:hAnsi="Arial" w:cs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spacing w:val="-1"/>
                          <w:w w:val="109"/>
                          <w:sz w:val="7"/>
                        </w:rPr>
                        <w:t>Location</w:t>
                      </w:r>
                      <w:r>
                        <w:rPr>
                          <w:rFonts w:ascii="Arial"/>
                          <w:w w:val="109"/>
                          <w:sz w:val="7"/>
                        </w:rPr>
                        <w:t>:</w:t>
                      </w:r>
                      <w:r>
                        <w:rPr>
                          <w:rFonts w:ascii="Arial"/>
                          <w:spacing w:val="1"/>
                          <w:sz w:val="7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9"/>
                          <w:sz w:val="7"/>
                        </w:rPr>
                        <w:t>Athens</w:t>
                      </w:r>
                      <w:r>
                        <w:rPr>
                          <w:rFonts w:ascii="Arial"/>
                          <w:w w:val="109"/>
                          <w:sz w:val="7"/>
                        </w:rPr>
                        <w:t>,</w:t>
                      </w:r>
                      <w:r>
                        <w:rPr>
                          <w:rFonts w:ascii="Arial"/>
                          <w:spacing w:val="2"/>
                          <w:sz w:val="7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9"/>
                          <w:sz w:val="7"/>
                        </w:rPr>
                        <w:t>Ethniko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Pr="002735BA">
        <w:rPr>
          <w:rFonts w:ascii="Calibri"/>
          <w:color w:val="231F20"/>
          <w:lang w:val="el-GR"/>
        </w:rPr>
        <w:t>61285</w:t>
      </w:r>
    </w:p>
    <w:p w:rsidR="006C7281" w:rsidRPr="002735BA" w:rsidRDefault="006C7281">
      <w:pPr>
        <w:rPr>
          <w:rFonts w:ascii="Calibri" w:eastAsia="Calibri" w:hAnsi="Calibri" w:cs="Calibri"/>
          <w:lang w:val="el-GR"/>
        </w:rPr>
        <w:sectPr w:rsidR="006C7281" w:rsidRPr="002735BA">
          <w:type w:val="continuous"/>
          <w:pgSz w:w="11910" w:h="16840"/>
          <w:pgMar w:top="580" w:right="1060" w:bottom="280" w:left="1240" w:header="720" w:footer="720" w:gutter="0"/>
          <w:cols w:num="3" w:space="720" w:equalWidth="0">
            <w:col w:w="6344" w:space="40"/>
            <w:col w:w="1179" w:space="40"/>
            <w:col w:w="2007"/>
          </w:cols>
        </w:sectPr>
      </w:pPr>
    </w:p>
    <w:p w:rsidR="006C7281" w:rsidRPr="002735BA" w:rsidRDefault="002735BA">
      <w:pPr>
        <w:spacing w:line="697" w:lineRule="exact"/>
        <w:ind w:right="1"/>
        <w:jc w:val="center"/>
        <w:rPr>
          <w:rFonts w:ascii="Arial" w:eastAsia="Arial" w:hAnsi="Arial" w:cs="Arial"/>
          <w:sz w:val="72"/>
          <w:szCs w:val="72"/>
          <w:lang w:val="el-GR"/>
        </w:rPr>
      </w:pPr>
      <w:r w:rsidRPr="002735BA">
        <w:rPr>
          <w:rFonts w:ascii="Arial" w:hAnsi="Arial"/>
          <w:b/>
          <w:color w:val="231F20"/>
          <w:spacing w:val="7"/>
          <w:w w:val="70"/>
          <w:sz w:val="72"/>
          <w:lang w:val="el-GR"/>
        </w:rPr>
        <w:lastRenderedPageBreak/>
        <w:t>ΤΗΣ</w:t>
      </w:r>
      <w:r w:rsidRPr="002735BA">
        <w:rPr>
          <w:rFonts w:ascii="Arial" w:hAnsi="Arial"/>
          <w:b/>
          <w:color w:val="231F20"/>
          <w:spacing w:val="-24"/>
          <w:w w:val="70"/>
          <w:sz w:val="72"/>
          <w:lang w:val="el-GR"/>
        </w:rPr>
        <w:t xml:space="preserve"> </w:t>
      </w:r>
      <w:r w:rsidRPr="002735BA">
        <w:rPr>
          <w:rFonts w:ascii="Arial" w:hAnsi="Arial"/>
          <w:b/>
          <w:color w:val="231F20"/>
          <w:spacing w:val="13"/>
          <w:w w:val="70"/>
          <w:sz w:val="72"/>
          <w:lang w:val="el-GR"/>
        </w:rPr>
        <w:t>ΚΥΒΕΡΝΗΣΕΩΣ</w:t>
      </w:r>
    </w:p>
    <w:p w:rsidR="006C7281" w:rsidRDefault="002735BA">
      <w:pPr>
        <w:spacing w:before="133"/>
        <w:ind w:right="6"/>
        <w:jc w:val="center"/>
        <w:rPr>
          <w:rFonts w:ascii="Arial" w:eastAsia="Arial" w:hAnsi="Arial" w:cs="Arial"/>
          <w:sz w:val="38"/>
          <w:szCs w:val="38"/>
        </w:rPr>
      </w:pPr>
      <w:r>
        <w:rPr>
          <w:rFonts w:ascii="Arial" w:eastAsia="Arial" w:hAnsi="Arial" w:cs="Arial"/>
          <w:b/>
          <w:bCs/>
          <w:color w:val="004A8F"/>
          <w:w w:val="90"/>
          <w:sz w:val="38"/>
          <w:szCs w:val="38"/>
        </w:rPr>
        <w:t>ΤΗΣ ΕΛΛΗΝΙΚΗΣ</w:t>
      </w:r>
      <w:r>
        <w:rPr>
          <w:rFonts w:ascii="Arial" w:eastAsia="Arial" w:hAnsi="Arial" w:cs="Arial"/>
          <w:b/>
          <w:bCs/>
          <w:color w:val="004A8F"/>
          <w:spacing w:val="-41"/>
          <w:w w:val="90"/>
          <w:sz w:val="38"/>
          <w:szCs w:val="38"/>
        </w:rPr>
        <w:t xml:space="preserve"> </w:t>
      </w:r>
      <w:r>
        <w:rPr>
          <w:rFonts w:ascii="Arial" w:eastAsia="Arial" w:hAnsi="Arial" w:cs="Arial"/>
          <w:b/>
          <w:bCs/>
          <w:color w:val="004A8F"/>
          <w:w w:val="90"/>
          <w:sz w:val="38"/>
          <w:szCs w:val="38"/>
        </w:rPr>
        <w:t>∆</w:t>
      </w:r>
      <w:r>
        <w:rPr>
          <w:rFonts w:ascii="Arial" w:eastAsia="Arial" w:hAnsi="Arial" w:cs="Arial"/>
          <w:b/>
          <w:bCs/>
          <w:color w:val="004A8F"/>
          <w:w w:val="90"/>
          <w:sz w:val="38"/>
          <w:szCs w:val="38"/>
        </w:rPr>
        <w:t>ΗΜΟΚΡΑΤΙΑΣ</w:t>
      </w:r>
    </w:p>
    <w:p w:rsidR="006C7281" w:rsidRDefault="006C7281">
      <w:pPr>
        <w:rPr>
          <w:rFonts w:ascii="Arial" w:eastAsia="Arial" w:hAnsi="Arial" w:cs="Arial"/>
          <w:b/>
          <w:bCs/>
          <w:sz w:val="20"/>
          <w:szCs w:val="20"/>
        </w:rPr>
      </w:pPr>
    </w:p>
    <w:p w:rsidR="006C7281" w:rsidRDefault="006C7281">
      <w:pPr>
        <w:spacing w:before="4"/>
        <w:rPr>
          <w:rFonts w:ascii="Arial" w:eastAsia="Arial" w:hAnsi="Arial" w:cs="Arial"/>
          <w:b/>
          <w:bCs/>
          <w:sz w:val="14"/>
          <w:szCs w:val="14"/>
        </w:rPr>
      </w:pPr>
    </w:p>
    <w:p w:rsidR="006C7281" w:rsidRDefault="002735BA">
      <w:pPr>
        <w:spacing w:line="20" w:lineRule="exact"/>
        <w:ind w:left="11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>
          <v:group id="_x0000_s1698" style="width:468.25pt;height:.5pt;mso-position-horizontal-relative:char;mso-position-vertical-relative:line" coordsize="9365,10">
            <v:group id="_x0000_s1701" style="position:absolute;left:5;top:5;width:5953;height:2" coordorigin="5,5" coordsize="5953,2">
              <v:shape id="_x0000_s1702" style="position:absolute;left:5;top:5;width:5953;height:2" coordorigin="5,5" coordsize="5953,0" path="m5,5r3402,l5958,5e" filled="f" strokecolor="#231f20" strokeweight=".5pt">
                <v:path arrowok="t"/>
              </v:shape>
            </v:group>
            <v:group id="_x0000_s1699" style="position:absolute;left:5958;top:5;width:3402;height:2" coordorigin="5958,5" coordsize="3402,2">
              <v:shape id="_x0000_s1700" style="position:absolute;left:5958;top:5;width:3402;height:2" coordorigin="5958,5" coordsize="3402,0" path="m5958,5r3401,e" filled="f" strokecolor="#231f20" strokeweight=".5pt">
                <v:path arrowok="t"/>
              </v:shape>
            </v:group>
            <w10:wrap type="none"/>
            <w10:anchorlock/>
          </v:group>
        </w:pict>
      </w:r>
    </w:p>
    <w:p w:rsidR="006C7281" w:rsidRPr="002735BA" w:rsidRDefault="002735BA">
      <w:pPr>
        <w:tabs>
          <w:tab w:val="left" w:pos="3522"/>
          <w:tab w:val="left" w:pos="3876"/>
          <w:tab w:val="left" w:pos="6073"/>
          <w:tab w:val="left" w:pos="7610"/>
        </w:tabs>
        <w:spacing w:line="248" w:lineRule="exact"/>
        <w:ind w:left="574" w:right="107"/>
        <w:rPr>
          <w:rFonts w:ascii="Trebuchet MS" w:eastAsia="Trebuchet MS" w:hAnsi="Trebuchet MS" w:cs="Trebuchet MS"/>
          <w:sz w:val="20"/>
          <w:szCs w:val="20"/>
          <w:lang w:val="el-GR"/>
        </w:rPr>
      </w:pPr>
      <w:r w:rsidRPr="002735BA">
        <w:rPr>
          <w:rFonts w:ascii="Calibri" w:hAnsi="Calibri"/>
          <w:color w:val="231F20"/>
          <w:position w:val="1"/>
          <w:sz w:val="20"/>
          <w:lang w:val="el-GR"/>
        </w:rPr>
        <w:t>27 Δεκεμβρίου</w:t>
      </w:r>
      <w:r w:rsidRPr="002735BA">
        <w:rPr>
          <w:rFonts w:ascii="Calibri" w:hAnsi="Calibri"/>
          <w:color w:val="231F20"/>
          <w:spacing w:val="25"/>
          <w:position w:val="1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position w:val="1"/>
          <w:sz w:val="20"/>
          <w:lang w:val="el-GR"/>
        </w:rPr>
        <w:t>2017</w:t>
      </w:r>
      <w:r w:rsidRPr="002735BA">
        <w:rPr>
          <w:rFonts w:ascii="Calibri" w:hAnsi="Calibri"/>
          <w:color w:val="231F20"/>
          <w:position w:val="1"/>
          <w:sz w:val="20"/>
          <w:lang w:val="el-GR"/>
        </w:rPr>
        <w:tab/>
      </w:r>
      <w:r w:rsidRPr="002735BA">
        <w:rPr>
          <w:rFonts w:ascii="Trebuchet MS" w:hAnsi="Trebuchet MS"/>
          <w:b/>
          <w:color w:val="FFFFFF"/>
          <w:shd w:val="clear" w:color="auto" w:fill="004A8F"/>
          <w:lang w:val="el-GR"/>
        </w:rPr>
        <w:tab/>
      </w:r>
      <w:r w:rsidRPr="002735BA">
        <w:rPr>
          <w:rFonts w:ascii="Trebuchet MS" w:hAnsi="Trebuchet MS"/>
          <w:b/>
          <w:color w:val="FFFFFF"/>
          <w:spacing w:val="4"/>
          <w:w w:val="95"/>
          <w:shd w:val="clear" w:color="auto" w:fill="004A8F"/>
          <w:lang w:val="el-GR"/>
        </w:rPr>
        <w:t>ΤΕΥΧΟΣ</w:t>
      </w:r>
      <w:r w:rsidRPr="002735BA">
        <w:rPr>
          <w:rFonts w:ascii="Trebuchet MS" w:hAnsi="Trebuchet MS"/>
          <w:b/>
          <w:color w:val="FFFFFF"/>
          <w:spacing w:val="57"/>
          <w:w w:val="95"/>
          <w:shd w:val="clear" w:color="auto" w:fill="004A8F"/>
          <w:lang w:val="el-GR"/>
        </w:rPr>
        <w:t xml:space="preserve"> </w:t>
      </w:r>
      <w:r w:rsidRPr="002735BA">
        <w:rPr>
          <w:rFonts w:ascii="Trebuchet MS" w:hAnsi="Trebuchet MS"/>
          <w:b/>
          <w:color w:val="FFFFFF"/>
          <w:spacing w:val="6"/>
          <w:w w:val="95"/>
          <w:shd w:val="clear" w:color="auto" w:fill="004A8F"/>
          <w:lang w:val="el-GR"/>
        </w:rPr>
        <w:t>ΔΕΥΤΕΡΟ</w:t>
      </w:r>
      <w:r w:rsidRPr="002735BA">
        <w:rPr>
          <w:rFonts w:ascii="Trebuchet MS" w:hAnsi="Trebuchet MS"/>
          <w:b/>
          <w:color w:val="FFFFFF"/>
          <w:spacing w:val="6"/>
          <w:w w:val="95"/>
          <w:shd w:val="clear" w:color="auto" w:fill="004A8F"/>
          <w:lang w:val="el-GR"/>
        </w:rPr>
        <w:tab/>
      </w:r>
      <w:r w:rsidRPr="002735BA">
        <w:rPr>
          <w:rFonts w:ascii="Trebuchet MS" w:hAnsi="Trebuchet MS"/>
          <w:b/>
          <w:color w:val="FFFFFF"/>
          <w:spacing w:val="6"/>
          <w:w w:val="95"/>
          <w:lang w:val="el-GR"/>
        </w:rPr>
        <w:tab/>
      </w:r>
      <w:r w:rsidRPr="002735BA">
        <w:rPr>
          <w:rFonts w:ascii="Calibri" w:hAnsi="Calibri"/>
          <w:color w:val="231F20"/>
          <w:w w:val="95"/>
          <w:sz w:val="20"/>
          <w:lang w:val="el-GR"/>
        </w:rPr>
        <w:t>Αρ. Φύλλου</w:t>
      </w:r>
      <w:r w:rsidRPr="002735BA">
        <w:rPr>
          <w:rFonts w:ascii="Calibri" w:hAnsi="Calibri"/>
          <w:color w:val="231F20"/>
          <w:spacing w:val="-4"/>
          <w:w w:val="95"/>
          <w:sz w:val="20"/>
          <w:lang w:val="el-GR"/>
        </w:rPr>
        <w:t xml:space="preserve"> </w:t>
      </w:r>
      <w:r w:rsidRPr="002735BA">
        <w:rPr>
          <w:rFonts w:ascii="Trebuchet MS" w:hAnsi="Trebuchet MS"/>
          <w:b/>
          <w:color w:val="231F20"/>
          <w:w w:val="95"/>
          <w:sz w:val="20"/>
          <w:lang w:val="el-GR"/>
        </w:rPr>
        <w:t>4591</w:t>
      </w:r>
    </w:p>
    <w:p w:rsidR="006C7281" w:rsidRDefault="002735BA">
      <w:pPr>
        <w:spacing w:line="20" w:lineRule="exact"/>
        <w:ind w:left="110"/>
        <w:rPr>
          <w:rFonts w:ascii="Trebuchet MS" w:eastAsia="Trebuchet MS" w:hAnsi="Trebuchet MS" w:cs="Trebuchet MS"/>
          <w:sz w:val="2"/>
          <w:szCs w:val="2"/>
        </w:rPr>
      </w:pPr>
      <w:r>
        <w:rPr>
          <w:rFonts w:ascii="Trebuchet MS" w:eastAsia="Trebuchet MS" w:hAnsi="Trebuchet MS" w:cs="Trebuchet MS"/>
          <w:sz w:val="2"/>
          <w:szCs w:val="2"/>
        </w:rPr>
      </w:r>
      <w:r>
        <w:rPr>
          <w:rFonts w:ascii="Trebuchet MS" w:eastAsia="Trebuchet MS" w:hAnsi="Trebuchet MS" w:cs="Trebuchet MS"/>
          <w:sz w:val="2"/>
          <w:szCs w:val="2"/>
        </w:rPr>
        <w:pict>
          <v:group id="_x0000_s1693" style="width:468.75pt;height:1pt;mso-position-horizontal-relative:char;mso-position-vertical-relative:line" coordsize="9375,20">
            <v:group id="_x0000_s1696" style="position:absolute;left:10;top:10;width:5953;height:2" coordorigin="10,10" coordsize="5953,2">
              <v:shape id="_x0000_s1697" style="position:absolute;left:10;top:10;width:5953;height:2" coordorigin="10,10" coordsize="5953,0" path="m10,10r3402,l5963,10e" filled="f" strokecolor="#231f20" strokeweight="1pt">
                <v:path arrowok="t"/>
              </v:shape>
            </v:group>
            <v:group id="_x0000_s1694" style="position:absolute;left:5963;top:10;width:3402;height:2" coordorigin="5963,10" coordsize="3402,2">
              <v:shape id="_x0000_s1695" style="position:absolute;left:5963;top:10;width:3402;height:2" coordorigin="5963,10" coordsize="3402,0" path="m5963,10r3401,e" filled="f" strokecolor="#231f20" strokeweight="1pt">
                <v:path arrowok="t"/>
              </v:shape>
            </v:group>
            <w10:wrap type="none"/>
            <w10:anchorlock/>
          </v:group>
        </w:pict>
      </w:r>
    </w:p>
    <w:p w:rsidR="006C7281" w:rsidRDefault="006C7281">
      <w:pPr>
        <w:rPr>
          <w:rFonts w:ascii="Trebuchet MS" w:eastAsia="Trebuchet MS" w:hAnsi="Trebuchet MS" w:cs="Trebuchet MS"/>
          <w:b/>
          <w:bCs/>
          <w:sz w:val="20"/>
          <w:szCs w:val="20"/>
        </w:rPr>
      </w:pPr>
    </w:p>
    <w:p w:rsidR="006C7281" w:rsidRDefault="006C7281">
      <w:pPr>
        <w:rPr>
          <w:rFonts w:ascii="Trebuchet MS" w:eastAsia="Trebuchet MS" w:hAnsi="Trebuchet MS" w:cs="Trebuchet MS"/>
          <w:sz w:val="20"/>
          <w:szCs w:val="20"/>
        </w:rPr>
        <w:sectPr w:rsidR="006C7281">
          <w:type w:val="continuous"/>
          <w:pgSz w:w="11910" w:h="16840"/>
          <w:pgMar w:top="580" w:right="1060" w:bottom="280" w:left="1240" w:header="720" w:footer="720" w:gutter="0"/>
          <w:cols w:space="720"/>
        </w:sectPr>
      </w:pPr>
    </w:p>
    <w:p w:rsidR="006C7281" w:rsidRDefault="006C7281">
      <w:pPr>
        <w:spacing w:before="8"/>
        <w:rPr>
          <w:rFonts w:ascii="Trebuchet MS" w:eastAsia="Trebuchet MS" w:hAnsi="Trebuchet MS" w:cs="Trebuchet MS"/>
          <w:b/>
          <w:bCs/>
          <w:sz w:val="19"/>
          <w:szCs w:val="19"/>
        </w:rPr>
      </w:pPr>
    </w:p>
    <w:p w:rsidR="006C7281" w:rsidRDefault="002735BA">
      <w:pPr>
        <w:ind w:left="574"/>
        <w:rPr>
          <w:rFonts w:ascii="Trebuchet MS" w:eastAsia="Trebuchet MS" w:hAnsi="Trebuchet MS" w:cs="Trebuchet MS"/>
          <w:sz w:val="23"/>
          <w:szCs w:val="23"/>
        </w:rPr>
      </w:pPr>
      <w:r>
        <w:rPr>
          <w:rFonts w:ascii="Trebuchet MS" w:hAnsi="Trebuchet MS"/>
          <w:b/>
          <w:color w:val="004A8F"/>
          <w:spacing w:val="2"/>
          <w:sz w:val="23"/>
        </w:rPr>
        <w:t>ΑΠΟΦΑΣΕΙΣ</w:t>
      </w:r>
    </w:p>
    <w:p w:rsidR="006C7281" w:rsidRDefault="002735BA">
      <w:pPr>
        <w:spacing w:before="77"/>
        <w:ind w:left="120"/>
        <w:jc w:val="both"/>
        <w:rPr>
          <w:rFonts w:ascii="Calibri" w:eastAsia="Calibri" w:hAnsi="Calibri" w:cs="Calibri"/>
          <w:sz w:val="20"/>
          <w:szCs w:val="20"/>
        </w:rPr>
      </w:pPr>
      <w:r>
        <w:rPr>
          <w:rFonts w:ascii="Calibri" w:hAnsi="Calibri"/>
          <w:color w:val="231F20"/>
          <w:w w:val="93"/>
          <w:sz w:val="20"/>
          <w:u w:val="single" w:color="231F20"/>
        </w:rPr>
        <w:t xml:space="preserve"> </w:t>
      </w:r>
      <w:r>
        <w:rPr>
          <w:rFonts w:ascii="Calibri" w:hAnsi="Calibri"/>
          <w:color w:val="231F20"/>
          <w:sz w:val="20"/>
          <w:u w:val="single" w:color="231F20"/>
        </w:rPr>
        <w:t xml:space="preserve">        </w:t>
      </w:r>
      <w:r>
        <w:rPr>
          <w:rFonts w:ascii="Calibri" w:hAnsi="Calibri"/>
          <w:color w:val="231F20"/>
          <w:spacing w:val="4"/>
          <w:sz w:val="20"/>
          <w:u w:val="single" w:color="231F20"/>
        </w:rPr>
        <w:t xml:space="preserve"> </w:t>
      </w:r>
      <w:r>
        <w:rPr>
          <w:rFonts w:ascii="Calibri" w:hAnsi="Calibri"/>
          <w:color w:val="231F20"/>
          <w:sz w:val="20"/>
          <w:u w:val="single" w:color="231F20"/>
        </w:rPr>
        <w:t xml:space="preserve">Αριθμ. </w:t>
      </w:r>
      <w:r>
        <w:rPr>
          <w:rFonts w:ascii="Calibri" w:hAnsi="Calibri"/>
          <w:color w:val="231F20"/>
          <w:spacing w:val="-7"/>
          <w:sz w:val="20"/>
          <w:u w:val="single" w:color="231F20"/>
        </w:rPr>
        <w:t>Φ.</w:t>
      </w:r>
      <w:r>
        <w:rPr>
          <w:rFonts w:ascii="Calibri" w:hAnsi="Calibri"/>
          <w:color w:val="231F20"/>
          <w:spacing w:val="-20"/>
          <w:sz w:val="20"/>
          <w:u w:val="single" w:color="231F20"/>
        </w:rPr>
        <w:t xml:space="preserve"> </w:t>
      </w:r>
      <w:r>
        <w:rPr>
          <w:rFonts w:ascii="Calibri" w:hAnsi="Calibri"/>
          <w:color w:val="231F20"/>
          <w:sz w:val="20"/>
          <w:u w:val="single" w:color="231F20"/>
        </w:rPr>
        <w:t>8</w:t>
      </w:r>
      <w:r>
        <w:rPr>
          <w:rFonts w:ascii="Calibri" w:hAnsi="Calibri"/>
          <w:color w:val="231F20"/>
          <w:sz w:val="20"/>
        </w:rPr>
        <w:t>0000/45219/1864</w:t>
      </w:r>
    </w:p>
    <w:p w:rsidR="006C7281" w:rsidRPr="002735BA" w:rsidRDefault="002735BA">
      <w:pPr>
        <w:spacing w:before="47"/>
        <w:ind w:left="574"/>
        <w:rPr>
          <w:rFonts w:ascii="Trebuchet MS" w:eastAsia="Trebuchet MS" w:hAnsi="Trebuchet MS" w:cs="Trebuchet MS"/>
          <w:sz w:val="20"/>
          <w:szCs w:val="20"/>
          <w:lang w:val="el-GR"/>
        </w:rPr>
      </w:pPr>
      <w:r w:rsidRPr="002735BA">
        <w:rPr>
          <w:rFonts w:ascii="Trebuchet MS" w:hAnsi="Trebuchet MS"/>
          <w:b/>
          <w:color w:val="231F20"/>
          <w:w w:val="95"/>
          <w:sz w:val="20"/>
          <w:lang w:val="el-GR"/>
        </w:rPr>
        <w:t>Ενιαίος</w:t>
      </w:r>
      <w:r w:rsidRPr="002735BA">
        <w:rPr>
          <w:rFonts w:ascii="Trebuchet MS" w:hAnsi="Trebuchet MS"/>
          <w:b/>
          <w:color w:val="231F20"/>
          <w:spacing w:val="-28"/>
          <w:w w:val="95"/>
          <w:sz w:val="20"/>
          <w:lang w:val="el-GR"/>
        </w:rPr>
        <w:t xml:space="preserve"> </w:t>
      </w:r>
      <w:r w:rsidRPr="002735BA">
        <w:rPr>
          <w:rFonts w:ascii="Trebuchet MS" w:hAnsi="Trebuchet MS"/>
          <w:b/>
          <w:color w:val="231F20"/>
          <w:w w:val="95"/>
          <w:sz w:val="20"/>
          <w:lang w:val="el-GR"/>
        </w:rPr>
        <w:t>Πίνακας</w:t>
      </w:r>
      <w:r w:rsidRPr="002735BA">
        <w:rPr>
          <w:rFonts w:ascii="Trebuchet MS" w:hAnsi="Trebuchet MS"/>
          <w:b/>
          <w:color w:val="231F20"/>
          <w:spacing w:val="-28"/>
          <w:w w:val="95"/>
          <w:sz w:val="20"/>
          <w:lang w:val="el-GR"/>
        </w:rPr>
        <w:t xml:space="preserve"> </w:t>
      </w:r>
      <w:r w:rsidRPr="002735BA">
        <w:rPr>
          <w:rFonts w:ascii="Trebuchet MS" w:hAnsi="Trebuchet MS"/>
          <w:b/>
          <w:color w:val="231F20"/>
          <w:w w:val="95"/>
          <w:sz w:val="20"/>
          <w:lang w:val="el-GR"/>
        </w:rPr>
        <w:t>Προσδιορισμού</w:t>
      </w:r>
      <w:r w:rsidRPr="002735BA">
        <w:rPr>
          <w:rFonts w:ascii="Trebuchet MS" w:hAnsi="Trebuchet MS"/>
          <w:b/>
          <w:color w:val="231F20"/>
          <w:spacing w:val="-28"/>
          <w:w w:val="95"/>
          <w:sz w:val="20"/>
          <w:lang w:val="el-GR"/>
        </w:rPr>
        <w:t xml:space="preserve"> </w:t>
      </w:r>
      <w:r w:rsidRPr="002735BA">
        <w:rPr>
          <w:rFonts w:ascii="Trebuchet MS" w:hAnsi="Trebuchet MS"/>
          <w:b/>
          <w:color w:val="231F20"/>
          <w:w w:val="95"/>
          <w:sz w:val="20"/>
          <w:lang w:val="el-GR"/>
        </w:rPr>
        <w:t>Ποσοστού</w:t>
      </w:r>
      <w:r w:rsidRPr="002735BA">
        <w:rPr>
          <w:rFonts w:ascii="Trebuchet MS" w:hAnsi="Trebuchet MS"/>
          <w:b/>
          <w:color w:val="231F20"/>
          <w:spacing w:val="-28"/>
          <w:w w:val="95"/>
          <w:sz w:val="20"/>
          <w:lang w:val="el-GR"/>
        </w:rPr>
        <w:t xml:space="preserve"> </w:t>
      </w:r>
      <w:r w:rsidRPr="002735BA">
        <w:rPr>
          <w:rFonts w:ascii="Trebuchet MS" w:hAnsi="Trebuchet MS"/>
          <w:b/>
          <w:color w:val="231F20"/>
          <w:w w:val="95"/>
          <w:sz w:val="20"/>
          <w:lang w:val="el-GR"/>
        </w:rPr>
        <w:t>Ανα-</w:t>
      </w:r>
      <w:r w:rsidRPr="002735BA">
        <w:rPr>
          <w:rFonts w:ascii="Trebuchet MS" w:hAnsi="Trebuchet MS"/>
          <w:b/>
          <w:color w:val="231F20"/>
          <w:w w:val="85"/>
          <w:sz w:val="20"/>
          <w:lang w:val="el-GR"/>
        </w:rPr>
        <w:t xml:space="preserve"> </w:t>
      </w:r>
      <w:r w:rsidRPr="002735BA">
        <w:rPr>
          <w:rFonts w:ascii="Trebuchet MS" w:hAnsi="Trebuchet MS"/>
          <w:b/>
          <w:color w:val="231F20"/>
          <w:sz w:val="20"/>
          <w:lang w:val="el-GR"/>
        </w:rPr>
        <w:t>πηρίας.</w:t>
      </w:r>
    </w:p>
    <w:p w:rsidR="006C7281" w:rsidRPr="002735BA" w:rsidRDefault="002735BA">
      <w:pPr>
        <w:spacing w:before="85"/>
        <w:ind w:left="574"/>
        <w:rPr>
          <w:rFonts w:ascii="Trebuchet MS" w:eastAsia="Trebuchet MS" w:hAnsi="Trebuchet MS" w:cs="Trebuchet MS"/>
          <w:sz w:val="20"/>
          <w:szCs w:val="20"/>
          <w:lang w:val="el-GR"/>
        </w:rPr>
      </w:pPr>
      <w:r w:rsidRPr="002735BA">
        <w:rPr>
          <w:rFonts w:ascii="Trebuchet MS" w:hAnsi="Trebuchet MS"/>
          <w:b/>
          <w:color w:val="231F20"/>
          <w:w w:val="95"/>
          <w:sz w:val="20"/>
          <w:lang w:val="el-GR"/>
        </w:rPr>
        <w:t>ΟΙ</w:t>
      </w:r>
      <w:r w:rsidRPr="002735BA">
        <w:rPr>
          <w:rFonts w:ascii="Trebuchet MS" w:hAnsi="Trebuchet MS"/>
          <w:b/>
          <w:color w:val="231F20"/>
          <w:spacing w:val="4"/>
          <w:w w:val="95"/>
          <w:sz w:val="20"/>
          <w:lang w:val="el-GR"/>
        </w:rPr>
        <w:t xml:space="preserve"> </w:t>
      </w:r>
      <w:r w:rsidRPr="002735BA">
        <w:rPr>
          <w:rFonts w:ascii="Trebuchet MS" w:hAnsi="Trebuchet MS"/>
          <w:b/>
          <w:color w:val="231F20"/>
          <w:w w:val="95"/>
          <w:sz w:val="20"/>
          <w:lang w:val="el-GR"/>
        </w:rPr>
        <w:t>ΥΠΟΥΡΓΟΙ</w:t>
      </w:r>
    </w:p>
    <w:p w:rsidR="006C7281" w:rsidRPr="002735BA" w:rsidRDefault="002735BA">
      <w:pPr>
        <w:ind w:left="574"/>
        <w:rPr>
          <w:rFonts w:ascii="Trebuchet MS" w:eastAsia="Trebuchet MS" w:hAnsi="Trebuchet MS" w:cs="Trebuchet MS"/>
          <w:sz w:val="20"/>
          <w:szCs w:val="20"/>
          <w:lang w:val="el-GR"/>
        </w:rPr>
      </w:pPr>
      <w:r w:rsidRPr="002735BA">
        <w:rPr>
          <w:rFonts w:ascii="Trebuchet MS" w:hAnsi="Trebuchet MS"/>
          <w:b/>
          <w:color w:val="231F20"/>
          <w:spacing w:val="-3"/>
          <w:sz w:val="20"/>
          <w:lang w:val="el-GR"/>
        </w:rPr>
        <w:t>ΕΡΓΑΣΙΑΣ,</w:t>
      </w:r>
      <w:r w:rsidRPr="002735BA">
        <w:rPr>
          <w:rFonts w:ascii="Trebuchet MS" w:hAnsi="Trebuchet MS"/>
          <w:b/>
          <w:color w:val="231F20"/>
          <w:spacing w:val="-27"/>
          <w:sz w:val="20"/>
          <w:lang w:val="el-GR"/>
        </w:rPr>
        <w:t xml:space="preserve"> </w:t>
      </w:r>
      <w:r w:rsidRPr="002735BA">
        <w:rPr>
          <w:rFonts w:ascii="Trebuchet MS" w:hAnsi="Trebuchet MS"/>
          <w:b/>
          <w:color w:val="231F20"/>
          <w:sz w:val="20"/>
          <w:lang w:val="el-GR"/>
        </w:rPr>
        <w:t>ΚΟΙΝΩΝΙΚΗΣ</w:t>
      </w:r>
      <w:r w:rsidRPr="002735BA">
        <w:rPr>
          <w:rFonts w:ascii="Trebuchet MS" w:hAnsi="Trebuchet MS"/>
          <w:b/>
          <w:color w:val="231F20"/>
          <w:spacing w:val="-27"/>
          <w:sz w:val="20"/>
          <w:lang w:val="el-GR"/>
        </w:rPr>
        <w:t xml:space="preserve"> </w:t>
      </w:r>
      <w:r w:rsidRPr="002735BA">
        <w:rPr>
          <w:rFonts w:ascii="Trebuchet MS" w:hAnsi="Trebuchet MS"/>
          <w:b/>
          <w:color w:val="231F20"/>
          <w:sz w:val="20"/>
          <w:lang w:val="el-GR"/>
        </w:rPr>
        <w:t>ΑΣΦΑΛΙΣΗΣ</w:t>
      </w:r>
      <w:r w:rsidRPr="002735BA">
        <w:rPr>
          <w:rFonts w:ascii="Trebuchet MS" w:hAnsi="Trebuchet MS"/>
          <w:b/>
          <w:color w:val="231F20"/>
          <w:spacing w:val="-27"/>
          <w:sz w:val="20"/>
          <w:lang w:val="el-GR"/>
        </w:rPr>
        <w:t xml:space="preserve"> </w:t>
      </w:r>
      <w:r w:rsidRPr="002735BA">
        <w:rPr>
          <w:rFonts w:ascii="Trebuchet MS" w:hAnsi="Trebuchet MS"/>
          <w:b/>
          <w:color w:val="231F20"/>
          <w:sz w:val="20"/>
          <w:lang w:val="el-GR"/>
        </w:rPr>
        <w:t>ΚΑΙ</w:t>
      </w:r>
      <w:r w:rsidRPr="002735BA">
        <w:rPr>
          <w:rFonts w:ascii="Trebuchet MS" w:hAnsi="Trebuchet MS"/>
          <w:b/>
          <w:color w:val="231F20"/>
          <w:w w:val="98"/>
          <w:sz w:val="20"/>
          <w:lang w:val="el-GR"/>
        </w:rPr>
        <w:t xml:space="preserve"> </w:t>
      </w:r>
      <w:r w:rsidRPr="002735BA">
        <w:rPr>
          <w:rFonts w:ascii="Trebuchet MS" w:hAnsi="Trebuchet MS"/>
          <w:b/>
          <w:color w:val="231F20"/>
          <w:sz w:val="20"/>
          <w:lang w:val="el-GR"/>
        </w:rPr>
        <w:t>ΚΟΙΝΩΝΙΚΗΣ</w:t>
      </w:r>
      <w:r w:rsidRPr="002735BA">
        <w:rPr>
          <w:rFonts w:ascii="Trebuchet MS" w:hAnsi="Trebuchet MS"/>
          <w:b/>
          <w:color w:val="231F20"/>
          <w:spacing w:val="-41"/>
          <w:sz w:val="20"/>
          <w:lang w:val="el-GR"/>
        </w:rPr>
        <w:t xml:space="preserve"> </w:t>
      </w:r>
      <w:r w:rsidRPr="002735BA">
        <w:rPr>
          <w:rFonts w:ascii="Trebuchet MS" w:hAnsi="Trebuchet MS"/>
          <w:b/>
          <w:color w:val="231F20"/>
          <w:sz w:val="20"/>
          <w:lang w:val="el-GR"/>
        </w:rPr>
        <w:t>ΑΛΛΗΛΕΓΓΥΗΣ</w:t>
      </w:r>
      <w:r w:rsidRPr="002735BA">
        <w:rPr>
          <w:rFonts w:ascii="Trebuchet MS" w:hAnsi="Trebuchet MS"/>
          <w:b/>
          <w:color w:val="231F20"/>
          <w:spacing w:val="-41"/>
          <w:sz w:val="20"/>
          <w:lang w:val="el-GR"/>
        </w:rPr>
        <w:t xml:space="preserve"> </w:t>
      </w:r>
      <w:r w:rsidRPr="002735BA">
        <w:rPr>
          <w:rFonts w:ascii="Trebuchet MS" w:hAnsi="Trebuchet MS"/>
          <w:b/>
          <w:color w:val="231F20"/>
          <w:sz w:val="20"/>
          <w:lang w:val="el-GR"/>
        </w:rPr>
        <w:t>-</w:t>
      </w:r>
      <w:r w:rsidRPr="002735BA">
        <w:rPr>
          <w:rFonts w:ascii="Trebuchet MS" w:hAnsi="Trebuchet MS"/>
          <w:b/>
          <w:color w:val="231F20"/>
          <w:spacing w:val="-41"/>
          <w:sz w:val="20"/>
          <w:lang w:val="el-GR"/>
        </w:rPr>
        <w:t xml:space="preserve"> </w:t>
      </w:r>
      <w:r w:rsidRPr="002735BA">
        <w:rPr>
          <w:rFonts w:ascii="Trebuchet MS" w:hAnsi="Trebuchet MS"/>
          <w:b/>
          <w:color w:val="231F20"/>
          <w:sz w:val="20"/>
          <w:lang w:val="el-GR"/>
        </w:rPr>
        <w:t>ΟΙΚΟΝΟΜΙΚΩΝ</w:t>
      </w:r>
    </w:p>
    <w:p w:rsidR="006C7281" w:rsidRDefault="002735BA">
      <w:pPr>
        <w:spacing w:before="50" w:line="236" w:lineRule="exact"/>
        <w:ind w:left="290"/>
        <w:rPr>
          <w:rFonts w:ascii="Calibri" w:eastAsia="Calibri" w:hAnsi="Calibri" w:cs="Calibri"/>
          <w:sz w:val="20"/>
          <w:szCs w:val="20"/>
        </w:rPr>
      </w:pPr>
      <w:r>
        <w:rPr>
          <w:rFonts w:ascii="Calibri" w:hAnsi="Calibri"/>
          <w:color w:val="231F20"/>
          <w:sz w:val="20"/>
        </w:rPr>
        <w:t>Έχοντας</w:t>
      </w:r>
      <w:r>
        <w:rPr>
          <w:rFonts w:ascii="Calibri" w:hAnsi="Calibri"/>
          <w:color w:val="231F20"/>
          <w:spacing w:val="8"/>
          <w:sz w:val="20"/>
        </w:rPr>
        <w:t xml:space="preserve"> </w:t>
      </w:r>
      <w:r>
        <w:rPr>
          <w:rFonts w:ascii="Calibri" w:hAnsi="Calibri"/>
          <w:color w:val="231F20"/>
          <w:spacing w:val="-2"/>
          <w:sz w:val="20"/>
        </w:rPr>
        <w:t>υπόψη:</w:t>
      </w:r>
    </w:p>
    <w:p w:rsidR="006C7281" w:rsidRPr="002735BA" w:rsidRDefault="002735BA">
      <w:pPr>
        <w:pStyle w:val="a4"/>
        <w:numPr>
          <w:ilvl w:val="0"/>
          <w:numId w:val="270"/>
        </w:numPr>
        <w:tabs>
          <w:tab w:val="left" w:pos="461"/>
        </w:tabs>
        <w:spacing w:line="228" w:lineRule="exact"/>
        <w:ind w:right="1" w:firstLine="170"/>
        <w:jc w:val="right"/>
        <w:rPr>
          <w:rFonts w:ascii="Calibri" w:eastAsia="Calibri" w:hAnsi="Calibri" w:cs="Calibri"/>
          <w:sz w:val="20"/>
          <w:szCs w:val="20"/>
          <w:lang w:val="el-GR"/>
        </w:rPr>
      </w:pP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Τις</w:t>
      </w:r>
      <w:r w:rsidRPr="002735BA">
        <w:rPr>
          <w:rFonts w:ascii="Calibri" w:eastAsia="Calibri" w:hAnsi="Calibri" w:cs="Calibri"/>
          <w:color w:val="231F20"/>
          <w:spacing w:val="-1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διατάξεις</w:t>
      </w:r>
      <w:r w:rsidRPr="002735BA">
        <w:rPr>
          <w:rFonts w:ascii="Calibri" w:eastAsia="Calibri" w:hAnsi="Calibri" w:cs="Calibri"/>
          <w:color w:val="231F20"/>
          <w:spacing w:val="-1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του</w:t>
      </w:r>
      <w:r w:rsidRPr="002735BA">
        <w:rPr>
          <w:rFonts w:ascii="Calibri" w:eastAsia="Calibri" w:hAnsi="Calibri" w:cs="Calibri"/>
          <w:color w:val="231F20"/>
          <w:spacing w:val="-1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άρθρου</w:t>
      </w:r>
      <w:r w:rsidRPr="002735BA">
        <w:rPr>
          <w:rFonts w:ascii="Calibri" w:eastAsia="Calibri" w:hAnsi="Calibri" w:cs="Calibri"/>
          <w:color w:val="231F20"/>
          <w:spacing w:val="-1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7</w:t>
      </w:r>
      <w:r w:rsidRPr="002735BA">
        <w:rPr>
          <w:rFonts w:ascii="Calibri" w:eastAsia="Calibri" w:hAnsi="Calibri" w:cs="Calibri"/>
          <w:color w:val="231F20"/>
          <w:spacing w:val="-1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του</w:t>
      </w:r>
      <w:r w:rsidRPr="002735BA">
        <w:rPr>
          <w:rFonts w:ascii="Calibri" w:eastAsia="Calibri" w:hAnsi="Calibri" w:cs="Calibri"/>
          <w:color w:val="231F20"/>
          <w:spacing w:val="-1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5"/>
          <w:sz w:val="20"/>
          <w:szCs w:val="20"/>
          <w:lang w:val="el-GR"/>
        </w:rPr>
        <w:t>ν.</w:t>
      </w:r>
      <w:r w:rsidRPr="002735BA">
        <w:rPr>
          <w:rFonts w:ascii="Calibri" w:eastAsia="Calibri" w:hAnsi="Calibri" w:cs="Calibri"/>
          <w:color w:val="231F20"/>
          <w:spacing w:val="-1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3863/2010</w:t>
      </w:r>
      <w:r w:rsidRPr="002735BA">
        <w:rPr>
          <w:rFonts w:ascii="Calibri" w:eastAsia="Calibri" w:hAnsi="Calibri" w:cs="Calibri"/>
          <w:color w:val="231F20"/>
          <w:spacing w:val="-1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(Α’115)</w:t>
      </w:r>
    </w:p>
    <w:p w:rsidR="006C7281" w:rsidRPr="002735BA" w:rsidRDefault="002735BA">
      <w:pPr>
        <w:spacing w:line="228" w:lineRule="exact"/>
        <w:ind w:left="120"/>
        <w:jc w:val="both"/>
        <w:rPr>
          <w:rFonts w:ascii="Calibri" w:eastAsia="Calibri" w:hAnsi="Calibri" w:cs="Calibri"/>
          <w:sz w:val="20"/>
          <w:szCs w:val="20"/>
          <w:lang w:val="el-GR"/>
        </w:rPr>
      </w:pP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«Νέο</w:t>
      </w:r>
      <w:r w:rsidRPr="002735BA">
        <w:rPr>
          <w:rFonts w:ascii="Calibri" w:eastAsia="Calibri" w:hAnsi="Calibri" w:cs="Calibri"/>
          <w:color w:val="231F20"/>
          <w:spacing w:val="-2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Ασφαλιστικό</w:t>
      </w:r>
      <w:r w:rsidRPr="002735BA">
        <w:rPr>
          <w:rFonts w:ascii="Calibri" w:eastAsia="Calibri" w:hAnsi="Calibri" w:cs="Calibri"/>
          <w:color w:val="231F20"/>
          <w:spacing w:val="-2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Σύστημα</w:t>
      </w:r>
      <w:r w:rsidRPr="002735BA">
        <w:rPr>
          <w:rFonts w:ascii="Calibri" w:eastAsia="Calibri" w:hAnsi="Calibri" w:cs="Calibri"/>
          <w:color w:val="231F20"/>
          <w:spacing w:val="-2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και</w:t>
      </w:r>
      <w:r w:rsidRPr="002735BA">
        <w:rPr>
          <w:rFonts w:ascii="Calibri" w:eastAsia="Calibri" w:hAnsi="Calibri" w:cs="Calibri"/>
          <w:color w:val="231F20"/>
          <w:spacing w:val="-2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συναφείς</w:t>
      </w:r>
      <w:r w:rsidRPr="002735BA">
        <w:rPr>
          <w:rFonts w:ascii="Calibri" w:eastAsia="Calibri" w:hAnsi="Calibri" w:cs="Calibri"/>
          <w:color w:val="231F20"/>
          <w:spacing w:val="-2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διατάξεις,</w:t>
      </w:r>
      <w:r w:rsidRPr="002735BA">
        <w:rPr>
          <w:rFonts w:ascii="Calibri" w:eastAsia="Calibri" w:hAnsi="Calibri" w:cs="Calibri"/>
          <w:color w:val="231F20"/>
          <w:spacing w:val="-2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ρυθ-</w:t>
      </w:r>
      <w:r w:rsidRPr="002735BA">
        <w:rPr>
          <w:rFonts w:ascii="Calibri" w:eastAsia="Calibri" w:hAnsi="Calibri" w:cs="Calibri"/>
          <w:color w:val="231F20"/>
          <w:w w:val="98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μίσεις στις εργασιακές σχέσεις», όπως ισχύει μετά</w:t>
      </w:r>
      <w:r w:rsidRPr="002735BA">
        <w:rPr>
          <w:rFonts w:ascii="Calibri" w:eastAsia="Calibri" w:hAnsi="Calibri" w:cs="Calibri"/>
          <w:color w:val="231F20"/>
          <w:spacing w:val="38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την</w:t>
      </w:r>
      <w:r w:rsidRPr="002735BA">
        <w:rPr>
          <w:rFonts w:ascii="Calibri" w:eastAsia="Calibri" w:hAnsi="Calibri" w:cs="Calibri"/>
          <w:color w:val="231F20"/>
          <w:w w:val="10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αντικατάστασή</w:t>
      </w:r>
      <w:r w:rsidRPr="002735BA">
        <w:rPr>
          <w:rFonts w:ascii="Calibri" w:eastAsia="Calibri" w:hAnsi="Calibri" w:cs="Calibri"/>
          <w:color w:val="231F20"/>
          <w:spacing w:val="2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του</w:t>
      </w:r>
      <w:r w:rsidRPr="002735BA">
        <w:rPr>
          <w:rFonts w:ascii="Calibri" w:eastAsia="Calibri" w:hAnsi="Calibri" w:cs="Calibri"/>
          <w:color w:val="231F20"/>
          <w:spacing w:val="2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με</w:t>
      </w:r>
      <w:r w:rsidRPr="002735BA">
        <w:rPr>
          <w:rFonts w:ascii="Calibri" w:eastAsia="Calibri" w:hAnsi="Calibri" w:cs="Calibri"/>
          <w:color w:val="231F20"/>
          <w:spacing w:val="2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το</w:t>
      </w:r>
      <w:r w:rsidRPr="002735BA">
        <w:rPr>
          <w:rFonts w:ascii="Calibri" w:eastAsia="Calibri" w:hAnsi="Calibri" w:cs="Calibri"/>
          <w:color w:val="231F20"/>
          <w:spacing w:val="2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άρθρο</w:t>
      </w:r>
      <w:r w:rsidRPr="002735BA">
        <w:rPr>
          <w:rFonts w:ascii="Calibri" w:eastAsia="Calibri" w:hAnsi="Calibri" w:cs="Calibri"/>
          <w:color w:val="231F20"/>
          <w:spacing w:val="2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28</w:t>
      </w:r>
      <w:r w:rsidRPr="002735BA">
        <w:rPr>
          <w:rFonts w:ascii="Calibri" w:eastAsia="Calibri" w:hAnsi="Calibri" w:cs="Calibri"/>
          <w:color w:val="231F20"/>
          <w:spacing w:val="2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του</w:t>
      </w:r>
      <w:r w:rsidRPr="002735BA">
        <w:rPr>
          <w:rFonts w:ascii="Calibri" w:eastAsia="Calibri" w:hAnsi="Calibri" w:cs="Calibri"/>
          <w:color w:val="231F20"/>
          <w:spacing w:val="2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5"/>
          <w:sz w:val="20"/>
          <w:szCs w:val="20"/>
          <w:lang w:val="el-GR"/>
        </w:rPr>
        <w:t>ν.</w:t>
      </w:r>
      <w:r w:rsidRPr="002735BA">
        <w:rPr>
          <w:rFonts w:ascii="Calibri" w:eastAsia="Calibri" w:hAnsi="Calibri" w:cs="Calibri"/>
          <w:color w:val="231F20"/>
          <w:spacing w:val="2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4038/2012</w:t>
      </w:r>
      <w:r w:rsidRPr="002735BA">
        <w:rPr>
          <w:rFonts w:ascii="Calibri" w:eastAsia="Calibri" w:hAnsi="Calibri" w:cs="Calibri"/>
          <w:color w:val="231F20"/>
          <w:spacing w:val="-41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4"/>
          <w:sz w:val="20"/>
          <w:szCs w:val="20"/>
          <w:lang w:val="el-GR"/>
        </w:rPr>
        <w:t>(Α’14)</w:t>
      </w:r>
      <w:r w:rsidRPr="002735BA">
        <w:rPr>
          <w:rFonts w:ascii="Calibri" w:eastAsia="Calibri" w:hAnsi="Calibri" w:cs="Calibri"/>
          <w:color w:val="231F20"/>
          <w:spacing w:val="-2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«Επείγουσες</w:t>
      </w:r>
      <w:r w:rsidRPr="002735BA">
        <w:rPr>
          <w:rFonts w:ascii="Calibri" w:eastAsia="Calibri" w:hAnsi="Calibri" w:cs="Calibri"/>
          <w:color w:val="231F20"/>
          <w:spacing w:val="-2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ρυθμίσεις</w:t>
      </w:r>
      <w:r w:rsidRPr="002735BA">
        <w:rPr>
          <w:rFonts w:ascii="Calibri" w:eastAsia="Calibri" w:hAnsi="Calibri" w:cs="Calibri"/>
          <w:color w:val="231F20"/>
          <w:spacing w:val="-2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που</w:t>
      </w:r>
      <w:r w:rsidRPr="002735BA">
        <w:rPr>
          <w:rFonts w:ascii="Calibri" w:eastAsia="Calibri" w:hAnsi="Calibri" w:cs="Calibri"/>
          <w:color w:val="231F20"/>
          <w:spacing w:val="-2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αφορούν</w:t>
      </w:r>
      <w:r w:rsidRPr="002735BA">
        <w:rPr>
          <w:rFonts w:ascii="Calibri" w:eastAsia="Calibri" w:hAnsi="Calibri" w:cs="Calibri"/>
          <w:color w:val="231F20"/>
          <w:spacing w:val="-2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την</w:t>
      </w:r>
      <w:r w:rsidRPr="002735BA">
        <w:rPr>
          <w:rFonts w:ascii="Calibri" w:eastAsia="Calibri" w:hAnsi="Calibri" w:cs="Calibri"/>
          <w:color w:val="231F20"/>
          <w:spacing w:val="-2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εφαρμο-</w:t>
      </w:r>
      <w:r w:rsidRPr="002735BA">
        <w:rPr>
          <w:rFonts w:ascii="Calibri" w:eastAsia="Calibri" w:hAnsi="Calibri" w:cs="Calibri"/>
          <w:color w:val="231F20"/>
          <w:spacing w:val="-1"/>
          <w:w w:val="10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γή</w:t>
      </w:r>
      <w:r w:rsidRPr="002735BA">
        <w:rPr>
          <w:rFonts w:ascii="Calibri" w:eastAsia="Calibri" w:hAnsi="Calibri" w:cs="Calibri"/>
          <w:color w:val="231F20"/>
          <w:spacing w:val="-18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του</w:t>
      </w:r>
      <w:r w:rsidRPr="002735BA">
        <w:rPr>
          <w:rFonts w:ascii="Calibri" w:eastAsia="Calibri" w:hAnsi="Calibri" w:cs="Calibri"/>
          <w:color w:val="231F20"/>
          <w:spacing w:val="-18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μεσοπρόθεσμου</w:t>
      </w:r>
      <w:r w:rsidRPr="002735BA">
        <w:rPr>
          <w:rFonts w:ascii="Calibri" w:eastAsia="Calibri" w:hAnsi="Calibri" w:cs="Calibri"/>
          <w:color w:val="231F20"/>
          <w:spacing w:val="-18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πλαισίου</w:t>
      </w:r>
      <w:r w:rsidRPr="002735BA">
        <w:rPr>
          <w:rFonts w:ascii="Calibri" w:eastAsia="Calibri" w:hAnsi="Calibri" w:cs="Calibri"/>
          <w:color w:val="231F20"/>
          <w:spacing w:val="-18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δημοσιονομικής</w:t>
      </w:r>
      <w:r w:rsidRPr="002735BA">
        <w:rPr>
          <w:rFonts w:ascii="Calibri" w:eastAsia="Calibri" w:hAnsi="Calibri" w:cs="Calibri"/>
          <w:color w:val="231F20"/>
          <w:spacing w:val="-18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στρα-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τηγικής</w:t>
      </w:r>
      <w:r w:rsidRPr="002735BA">
        <w:rPr>
          <w:rFonts w:ascii="Calibri" w:eastAsia="Calibri" w:hAnsi="Calibri" w:cs="Calibri"/>
          <w:color w:val="231F20"/>
          <w:spacing w:val="-6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2012-2015»</w:t>
      </w:r>
      <w:r w:rsidRPr="002735BA">
        <w:rPr>
          <w:rFonts w:ascii="Calibri" w:eastAsia="Calibri" w:hAnsi="Calibri" w:cs="Calibri"/>
          <w:color w:val="231F20"/>
          <w:spacing w:val="-6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και</w:t>
      </w:r>
      <w:r w:rsidRPr="002735BA">
        <w:rPr>
          <w:rFonts w:ascii="Calibri" w:eastAsia="Calibri" w:hAnsi="Calibri" w:cs="Calibri"/>
          <w:color w:val="231F20"/>
          <w:spacing w:val="-6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με</w:t>
      </w:r>
      <w:r w:rsidRPr="002735BA">
        <w:rPr>
          <w:rFonts w:ascii="Calibri" w:eastAsia="Calibri" w:hAnsi="Calibri" w:cs="Calibri"/>
          <w:color w:val="231F20"/>
          <w:spacing w:val="-6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το</w:t>
      </w:r>
      <w:r w:rsidRPr="002735BA">
        <w:rPr>
          <w:rFonts w:ascii="Calibri" w:eastAsia="Calibri" w:hAnsi="Calibri" w:cs="Calibri"/>
          <w:color w:val="231F20"/>
          <w:spacing w:val="-6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άρθρο</w:t>
      </w:r>
      <w:r w:rsidRPr="002735BA">
        <w:rPr>
          <w:rFonts w:ascii="Calibri" w:eastAsia="Calibri" w:hAnsi="Calibri" w:cs="Calibri"/>
          <w:color w:val="231F20"/>
          <w:spacing w:val="-6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4</w:t>
      </w:r>
      <w:r w:rsidRPr="002735BA">
        <w:rPr>
          <w:rFonts w:ascii="Calibri" w:eastAsia="Calibri" w:hAnsi="Calibri" w:cs="Calibri"/>
          <w:color w:val="231F20"/>
          <w:spacing w:val="-6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του</w:t>
      </w:r>
      <w:r w:rsidRPr="002735BA">
        <w:rPr>
          <w:rFonts w:ascii="Calibri" w:eastAsia="Calibri" w:hAnsi="Calibri" w:cs="Calibri"/>
          <w:color w:val="231F20"/>
          <w:spacing w:val="-6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5"/>
          <w:sz w:val="20"/>
          <w:szCs w:val="20"/>
          <w:lang w:val="el-GR"/>
        </w:rPr>
        <w:t>ν.</w:t>
      </w:r>
      <w:r w:rsidRPr="002735BA">
        <w:rPr>
          <w:rFonts w:ascii="Calibri" w:eastAsia="Calibri" w:hAnsi="Calibri" w:cs="Calibri"/>
          <w:color w:val="231F20"/>
          <w:spacing w:val="-6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4331/2015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(Α’69)</w:t>
      </w:r>
      <w:r w:rsidRPr="002735BA">
        <w:rPr>
          <w:rFonts w:ascii="Calibri" w:eastAsia="Calibri" w:hAnsi="Calibri" w:cs="Calibri"/>
          <w:color w:val="231F20"/>
          <w:spacing w:val="1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«Μέτρα</w:t>
      </w:r>
      <w:r w:rsidRPr="002735BA">
        <w:rPr>
          <w:rFonts w:ascii="Calibri" w:eastAsia="Calibri" w:hAnsi="Calibri" w:cs="Calibri"/>
          <w:color w:val="231F20"/>
          <w:spacing w:val="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για</w:t>
      </w:r>
      <w:r w:rsidRPr="002735BA">
        <w:rPr>
          <w:rFonts w:ascii="Calibri" w:eastAsia="Calibri" w:hAnsi="Calibri" w:cs="Calibri"/>
          <w:color w:val="231F20"/>
          <w:spacing w:val="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την</w:t>
      </w:r>
      <w:r w:rsidRPr="002735BA">
        <w:rPr>
          <w:rFonts w:ascii="Calibri" w:eastAsia="Calibri" w:hAnsi="Calibri" w:cs="Calibri"/>
          <w:color w:val="231F20"/>
          <w:spacing w:val="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ανακούφιση</w:t>
      </w:r>
      <w:r w:rsidRPr="002735BA">
        <w:rPr>
          <w:rFonts w:ascii="Calibri" w:eastAsia="Calibri" w:hAnsi="Calibri" w:cs="Calibri"/>
          <w:color w:val="231F20"/>
          <w:spacing w:val="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των</w:t>
      </w:r>
      <w:r w:rsidRPr="002735BA">
        <w:rPr>
          <w:rFonts w:ascii="Calibri" w:eastAsia="Calibri" w:hAnsi="Calibri" w:cs="Calibri"/>
          <w:color w:val="231F20"/>
          <w:spacing w:val="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Ατόμων</w:t>
      </w:r>
      <w:r w:rsidRPr="002735BA">
        <w:rPr>
          <w:rFonts w:ascii="Calibri" w:eastAsia="Calibri" w:hAnsi="Calibri" w:cs="Calibri"/>
          <w:color w:val="231F20"/>
          <w:spacing w:val="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με</w:t>
      </w:r>
      <w:r w:rsidRPr="002735BA">
        <w:rPr>
          <w:rFonts w:ascii="Calibri" w:eastAsia="Calibri" w:hAnsi="Calibri" w:cs="Calibri"/>
          <w:color w:val="231F20"/>
          <w:spacing w:val="-4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Αναπηρία (ΑμεΑ), την απλοποίηση της λειτουργίας</w:t>
      </w:r>
      <w:r w:rsidRPr="002735BA">
        <w:rPr>
          <w:rFonts w:ascii="Calibri" w:eastAsia="Calibri" w:hAnsi="Calibri" w:cs="Calibri"/>
          <w:color w:val="231F20"/>
          <w:spacing w:val="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των</w:t>
      </w:r>
      <w:r w:rsidRPr="002735BA">
        <w:rPr>
          <w:rFonts w:ascii="Calibri" w:eastAsia="Calibri" w:hAnsi="Calibri" w:cs="Calibri"/>
          <w:color w:val="231F20"/>
          <w:w w:val="10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Κέντρων Πιστοποίησης Αναπηρίας (ΚΕ.Π.Α.),</w:t>
      </w:r>
      <w:r w:rsidRPr="002735BA">
        <w:rPr>
          <w:rFonts w:ascii="Calibri" w:eastAsia="Calibri" w:hAnsi="Calibri" w:cs="Calibri"/>
          <w:color w:val="231F20"/>
          <w:spacing w:val="-28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καταπολέ-</w:t>
      </w:r>
      <w:r w:rsidRPr="002735BA">
        <w:rPr>
          <w:rFonts w:ascii="Calibri" w:eastAsia="Calibri" w:hAnsi="Calibri" w:cs="Calibri"/>
          <w:color w:val="231F20"/>
          <w:spacing w:val="-1"/>
          <w:w w:val="9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μηση</w:t>
      </w:r>
      <w:r w:rsidRPr="002735BA">
        <w:rPr>
          <w:rFonts w:ascii="Calibri" w:eastAsia="Calibri" w:hAnsi="Calibri" w:cs="Calibri"/>
          <w:color w:val="231F20"/>
          <w:spacing w:val="2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της</w:t>
      </w:r>
      <w:r w:rsidRPr="002735BA">
        <w:rPr>
          <w:rFonts w:ascii="Calibri" w:eastAsia="Calibri" w:hAnsi="Calibri" w:cs="Calibri"/>
          <w:color w:val="231F20"/>
          <w:spacing w:val="2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εισφοροδιαφυγής</w:t>
      </w:r>
      <w:r w:rsidRPr="002735BA">
        <w:rPr>
          <w:rFonts w:ascii="Calibri" w:eastAsia="Calibri" w:hAnsi="Calibri" w:cs="Calibri"/>
          <w:color w:val="231F20"/>
          <w:spacing w:val="2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και</w:t>
      </w:r>
      <w:r w:rsidRPr="002735BA">
        <w:rPr>
          <w:rFonts w:ascii="Calibri" w:eastAsia="Calibri" w:hAnsi="Calibri" w:cs="Calibri"/>
          <w:color w:val="231F20"/>
          <w:spacing w:val="2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συναφή</w:t>
      </w:r>
      <w:r w:rsidRPr="002735BA">
        <w:rPr>
          <w:rFonts w:ascii="Calibri" w:eastAsia="Calibri" w:hAnsi="Calibri" w:cs="Calibri"/>
          <w:color w:val="231F20"/>
          <w:spacing w:val="2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ασφαλιστικά</w:t>
      </w:r>
      <w:r w:rsidRPr="002735BA">
        <w:rPr>
          <w:rFonts w:ascii="Calibri" w:eastAsia="Calibri" w:hAnsi="Calibri" w:cs="Calibri"/>
          <w:color w:val="231F20"/>
          <w:spacing w:val="-4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ζητήματα</w:t>
      </w:r>
      <w:r w:rsidRPr="002735BA">
        <w:rPr>
          <w:rFonts w:ascii="Calibri" w:eastAsia="Calibri" w:hAnsi="Calibri" w:cs="Calibri"/>
          <w:color w:val="231F20"/>
          <w:spacing w:val="-27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και</w:t>
      </w:r>
      <w:r w:rsidRPr="002735BA">
        <w:rPr>
          <w:rFonts w:ascii="Calibri" w:eastAsia="Calibri" w:hAnsi="Calibri" w:cs="Calibri"/>
          <w:color w:val="231F20"/>
          <w:spacing w:val="-27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άλλες</w:t>
      </w:r>
      <w:r w:rsidRPr="002735BA">
        <w:rPr>
          <w:rFonts w:ascii="Calibri" w:eastAsia="Calibri" w:hAnsi="Calibri" w:cs="Calibri"/>
          <w:color w:val="231F20"/>
          <w:spacing w:val="-27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διατάξεις»</w:t>
      </w:r>
      <w:r w:rsidRPr="002735BA">
        <w:rPr>
          <w:rFonts w:ascii="Calibri" w:eastAsia="Calibri" w:hAnsi="Calibri" w:cs="Calibri"/>
          <w:color w:val="231F20"/>
          <w:spacing w:val="-27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και</w:t>
      </w:r>
      <w:r w:rsidRPr="002735BA">
        <w:rPr>
          <w:rFonts w:ascii="Calibri" w:eastAsia="Calibri" w:hAnsi="Calibri" w:cs="Calibri"/>
          <w:color w:val="231F20"/>
          <w:spacing w:val="-27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συμπληρώθηκε</w:t>
      </w:r>
      <w:r w:rsidRPr="002735BA">
        <w:rPr>
          <w:rFonts w:ascii="Calibri" w:eastAsia="Calibri" w:hAnsi="Calibri" w:cs="Calibri"/>
          <w:color w:val="231F20"/>
          <w:spacing w:val="-27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με</w:t>
      </w:r>
      <w:r w:rsidRPr="002735BA">
        <w:rPr>
          <w:rFonts w:ascii="Calibri" w:eastAsia="Calibri" w:hAnsi="Calibri" w:cs="Calibri"/>
          <w:color w:val="231F20"/>
          <w:spacing w:val="-27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την</w:t>
      </w:r>
      <w:r w:rsidRPr="002735BA">
        <w:rPr>
          <w:rFonts w:ascii="Calibri" w:eastAsia="Calibri" w:hAnsi="Calibri" w:cs="Calibri"/>
          <w:color w:val="231F20"/>
          <w:w w:val="10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παρ.</w:t>
      </w:r>
      <w:r w:rsidRPr="002735BA">
        <w:rPr>
          <w:rFonts w:ascii="Calibri" w:eastAsia="Calibri" w:hAnsi="Calibri" w:cs="Calibri"/>
          <w:color w:val="231F20"/>
          <w:spacing w:val="-2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4</w:t>
      </w:r>
      <w:r w:rsidRPr="002735BA">
        <w:rPr>
          <w:rFonts w:ascii="Calibri" w:eastAsia="Calibri" w:hAnsi="Calibri" w:cs="Calibri"/>
          <w:color w:val="231F20"/>
          <w:spacing w:val="-2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του</w:t>
      </w:r>
      <w:r w:rsidRPr="002735BA">
        <w:rPr>
          <w:rFonts w:ascii="Calibri" w:eastAsia="Calibri" w:hAnsi="Calibri" w:cs="Calibri"/>
          <w:color w:val="231F20"/>
          <w:spacing w:val="-2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άρθρου</w:t>
      </w:r>
      <w:r w:rsidRPr="002735BA">
        <w:rPr>
          <w:rFonts w:ascii="Calibri" w:eastAsia="Calibri" w:hAnsi="Calibri" w:cs="Calibri"/>
          <w:color w:val="231F20"/>
          <w:spacing w:val="-2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50</w:t>
      </w:r>
      <w:r w:rsidRPr="002735BA">
        <w:rPr>
          <w:rFonts w:ascii="Calibri" w:eastAsia="Calibri" w:hAnsi="Calibri" w:cs="Calibri"/>
          <w:color w:val="231F20"/>
          <w:spacing w:val="-2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του</w:t>
      </w:r>
      <w:r w:rsidRPr="002735BA">
        <w:rPr>
          <w:rFonts w:ascii="Calibri" w:eastAsia="Calibri" w:hAnsi="Calibri" w:cs="Calibri"/>
          <w:color w:val="231F20"/>
          <w:spacing w:val="-2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5"/>
          <w:sz w:val="20"/>
          <w:szCs w:val="20"/>
          <w:lang w:val="el-GR"/>
        </w:rPr>
        <w:t>ν.</w:t>
      </w:r>
      <w:r w:rsidRPr="002735BA">
        <w:rPr>
          <w:rFonts w:ascii="Calibri" w:eastAsia="Calibri" w:hAnsi="Calibri" w:cs="Calibri"/>
          <w:color w:val="231F20"/>
          <w:spacing w:val="-2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4430/2016</w:t>
      </w:r>
      <w:r w:rsidRPr="002735BA">
        <w:rPr>
          <w:rFonts w:ascii="Calibri" w:eastAsia="Calibri" w:hAnsi="Calibri" w:cs="Calibri"/>
          <w:color w:val="231F20"/>
          <w:spacing w:val="-2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(Α΄</w:t>
      </w:r>
      <w:r w:rsidRPr="002735BA">
        <w:rPr>
          <w:rFonts w:ascii="Calibri" w:eastAsia="Calibri" w:hAnsi="Calibri" w:cs="Calibri"/>
          <w:color w:val="231F20"/>
          <w:spacing w:val="-2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205)</w:t>
      </w:r>
      <w:r w:rsidRPr="002735BA">
        <w:rPr>
          <w:rFonts w:ascii="Calibri" w:eastAsia="Calibri" w:hAnsi="Calibri" w:cs="Calibri"/>
          <w:color w:val="231F20"/>
          <w:spacing w:val="-2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«Κοινωνι-</w:t>
      </w:r>
      <w:r w:rsidRPr="002735BA">
        <w:rPr>
          <w:rFonts w:ascii="Calibri" w:eastAsia="Calibri" w:hAnsi="Calibri" w:cs="Calibri"/>
          <w:color w:val="231F20"/>
          <w:w w:val="9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κή</w:t>
      </w:r>
      <w:r w:rsidRPr="002735BA">
        <w:rPr>
          <w:rFonts w:ascii="Calibri" w:eastAsia="Calibri" w:hAnsi="Calibri" w:cs="Calibri"/>
          <w:color w:val="231F20"/>
          <w:spacing w:val="-17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και</w:t>
      </w:r>
      <w:r w:rsidRPr="002735BA">
        <w:rPr>
          <w:rFonts w:ascii="Calibri" w:eastAsia="Calibri" w:hAnsi="Calibri" w:cs="Calibri"/>
          <w:color w:val="231F20"/>
          <w:spacing w:val="-17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Αλληλέγγυα</w:t>
      </w:r>
      <w:r w:rsidRPr="002735BA">
        <w:rPr>
          <w:rFonts w:ascii="Calibri" w:eastAsia="Calibri" w:hAnsi="Calibri" w:cs="Calibri"/>
          <w:color w:val="231F20"/>
          <w:spacing w:val="-17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Οικονομία</w:t>
      </w:r>
      <w:r w:rsidRPr="002735BA">
        <w:rPr>
          <w:rFonts w:ascii="Calibri" w:eastAsia="Calibri" w:hAnsi="Calibri" w:cs="Calibri"/>
          <w:color w:val="231F20"/>
          <w:spacing w:val="-17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και</w:t>
      </w:r>
      <w:r w:rsidRPr="002735BA">
        <w:rPr>
          <w:rFonts w:ascii="Calibri" w:eastAsia="Calibri" w:hAnsi="Calibri" w:cs="Calibri"/>
          <w:color w:val="231F20"/>
          <w:spacing w:val="-17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ανάπτυξη</w:t>
      </w:r>
      <w:r w:rsidRPr="002735BA">
        <w:rPr>
          <w:rFonts w:ascii="Calibri" w:eastAsia="Calibri" w:hAnsi="Calibri" w:cs="Calibri"/>
          <w:color w:val="231F20"/>
          <w:spacing w:val="-17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των</w:t>
      </w:r>
      <w:r w:rsidRPr="002735BA">
        <w:rPr>
          <w:rFonts w:ascii="Calibri" w:eastAsia="Calibri" w:hAnsi="Calibri" w:cs="Calibri"/>
          <w:color w:val="231F20"/>
          <w:spacing w:val="-17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φορέων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της</w:t>
      </w:r>
      <w:r w:rsidRPr="002735BA">
        <w:rPr>
          <w:rFonts w:ascii="Calibri" w:eastAsia="Calibri" w:hAnsi="Calibri" w:cs="Calibri"/>
          <w:color w:val="231F20"/>
          <w:spacing w:val="-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και</w:t>
      </w:r>
      <w:r w:rsidRPr="002735BA">
        <w:rPr>
          <w:rFonts w:ascii="Calibri" w:eastAsia="Calibri" w:hAnsi="Calibri" w:cs="Calibri"/>
          <w:color w:val="231F20"/>
          <w:spacing w:val="-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άλλες</w:t>
      </w:r>
      <w:r w:rsidRPr="002735BA">
        <w:rPr>
          <w:rFonts w:ascii="Calibri" w:eastAsia="Calibri" w:hAnsi="Calibri" w:cs="Calibri"/>
          <w:color w:val="231F20"/>
          <w:spacing w:val="-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διατάξεις».</w:t>
      </w:r>
    </w:p>
    <w:p w:rsidR="006C7281" w:rsidRPr="002735BA" w:rsidRDefault="002735BA">
      <w:pPr>
        <w:pStyle w:val="a4"/>
        <w:numPr>
          <w:ilvl w:val="0"/>
          <w:numId w:val="270"/>
        </w:numPr>
        <w:tabs>
          <w:tab w:val="left" w:pos="473"/>
        </w:tabs>
        <w:spacing w:line="228" w:lineRule="exact"/>
        <w:ind w:firstLine="170"/>
        <w:jc w:val="both"/>
        <w:rPr>
          <w:rFonts w:ascii="Calibri" w:eastAsia="Calibri" w:hAnsi="Calibri" w:cs="Calibri"/>
          <w:sz w:val="20"/>
          <w:szCs w:val="20"/>
          <w:lang w:val="el-GR"/>
        </w:rPr>
      </w:pP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Τις διατάξεις του άρθρου 90 του «Κώδικα</w:t>
      </w:r>
      <w:r w:rsidRPr="002735BA">
        <w:rPr>
          <w:rFonts w:ascii="Calibri" w:eastAsia="Calibri" w:hAnsi="Calibri" w:cs="Calibri"/>
          <w:color w:val="231F20"/>
          <w:spacing w:val="-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Νομοθε-</w:t>
      </w:r>
      <w:r w:rsidRPr="002735BA">
        <w:rPr>
          <w:rFonts w:ascii="Calibri" w:eastAsia="Calibri" w:hAnsi="Calibri" w:cs="Calibri"/>
          <w:color w:val="231F20"/>
          <w:spacing w:val="-1"/>
          <w:w w:val="101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σίας</w:t>
      </w:r>
      <w:r w:rsidRPr="002735BA">
        <w:rPr>
          <w:rFonts w:ascii="Calibri" w:eastAsia="Calibri" w:hAnsi="Calibri" w:cs="Calibri"/>
          <w:color w:val="231F20"/>
          <w:spacing w:val="2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για</w:t>
      </w:r>
      <w:r w:rsidRPr="002735BA">
        <w:rPr>
          <w:rFonts w:ascii="Calibri" w:eastAsia="Calibri" w:hAnsi="Calibri" w:cs="Calibri"/>
          <w:color w:val="231F20"/>
          <w:spacing w:val="2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την</w:t>
      </w:r>
      <w:r w:rsidRPr="002735BA">
        <w:rPr>
          <w:rFonts w:ascii="Calibri" w:eastAsia="Calibri" w:hAnsi="Calibri" w:cs="Calibri"/>
          <w:color w:val="231F20"/>
          <w:spacing w:val="2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Κυβέρνηση</w:t>
      </w:r>
      <w:r w:rsidRPr="002735BA">
        <w:rPr>
          <w:rFonts w:ascii="Calibri" w:eastAsia="Calibri" w:hAnsi="Calibri" w:cs="Calibri"/>
          <w:color w:val="231F20"/>
          <w:spacing w:val="2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και</w:t>
      </w:r>
      <w:r w:rsidRPr="002735BA">
        <w:rPr>
          <w:rFonts w:ascii="Calibri" w:eastAsia="Calibri" w:hAnsi="Calibri" w:cs="Calibri"/>
          <w:color w:val="231F20"/>
          <w:spacing w:val="2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τα</w:t>
      </w:r>
      <w:r w:rsidRPr="002735BA">
        <w:rPr>
          <w:rFonts w:ascii="Calibri" w:eastAsia="Calibri" w:hAnsi="Calibri" w:cs="Calibri"/>
          <w:color w:val="231F20"/>
          <w:spacing w:val="2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Κυβερνητικά</w:t>
      </w:r>
      <w:r w:rsidRPr="002735BA">
        <w:rPr>
          <w:rFonts w:ascii="Calibri" w:eastAsia="Calibri" w:hAnsi="Calibri" w:cs="Calibri"/>
          <w:color w:val="231F20"/>
          <w:spacing w:val="2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Όργανα»</w:t>
      </w:r>
      <w:r w:rsidRPr="002735BA">
        <w:rPr>
          <w:rFonts w:ascii="Calibri" w:eastAsia="Calibri" w:hAnsi="Calibri" w:cs="Calibri"/>
          <w:color w:val="231F20"/>
          <w:spacing w:val="-4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που</w:t>
      </w:r>
      <w:r w:rsidRPr="002735BA">
        <w:rPr>
          <w:rFonts w:ascii="Calibri" w:eastAsia="Calibri" w:hAnsi="Calibri" w:cs="Calibri"/>
          <w:color w:val="231F20"/>
          <w:spacing w:val="3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κυρώθηκε</w:t>
      </w:r>
      <w:r w:rsidRPr="002735BA">
        <w:rPr>
          <w:rFonts w:ascii="Calibri" w:eastAsia="Calibri" w:hAnsi="Calibri" w:cs="Calibri"/>
          <w:color w:val="231F20"/>
          <w:spacing w:val="3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με</w:t>
      </w:r>
      <w:r w:rsidRPr="002735BA">
        <w:rPr>
          <w:rFonts w:ascii="Calibri" w:eastAsia="Calibri" w:hAnsi="Calibri" w:cs="Calibri"/>
          <w:color w:val="231F20"/>
          <w:spacing w:val="3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το</w:t>
      </w:r>
      <w:r w:rsidRPr="002735BA">
        <w:rPr>
          <w:rFonts w:ascii="Calibri" w:eastAsia="Calibri" w:hAnsi="Calibri" w:cs="Calibri"/>
          <w:color w:val="231F20"/>
          <w:spacing w:val="3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άρθρο</w:t>
      </w:r>
      <w:r w:rsidRPr="002735BA">
        <w:rPr>
          <w:rFonts w:ascii="Calibri" w:eastAsia="Calibri" w:hAnsi="Calibri" w:cs="Calibri"/>
          <w:color w:val="231F20"/>
          <w:spacing w:val="3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πρώτο</w:t>
      </w:r>
      <w:r w:rsidRPr="002735BA">
        <w:rPr>
          <w:rFonts w:ascii="Calibri" w:eastAsia="Calibri" w:hAnsi="Calibri" w:cs="Calibri"/>
          <w:color w:val="231F20"/>
          <w:spacing w:val="3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του</w:t>
      </w:r>
      <w:r w:rsidRPr="002735BA">
        <w:rPr>
          <w:rFonts w:ascii="Calibri" w:eastAsia="Calibri" w:hAnsi="Calibri" w:cs="Calibri"/>
          <w:color w:val="231F20"/>
          <w:spacing w:val="3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π.δ.</w:t>
      </w:r>
      <w:r w:rsidRPr="002735BA">
        <w:rPr>
          <w:rFonts w:ascii="Calibri" w:eastAsia="Calibri" w:hAnsi="Calibri" w:cs="Calibri"/>
          <w:color w:val="231F20"/>
          <w:spacing w:val="3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63/2005</w:t>
      </w:r>
      <w:r w:rsidRPr="002735BA">
        <w:rPr>
          <w:rFonts w:ascii="Calibri" w:eastAsia="Calibri" w:hAnsi="Calibri" w:cs="Calibri"/>
          <w:color w:val="231F20"/>
          <w:spacing w:val="-3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(Α’98)</w:t>
      </w:r>
      <w:r w:rsidRPr="002735BA">
        <w:rPr>
          <w:rFonts w:ascii="Calibri" w:eastAsia="Calibri" w:hAnsi="Calibri" w:cs="Calibri"/>
          <w:color w:val="231F20"/>
          <w:spacing w:val="2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«Κωδικοποίηση</w:t>
      </w:r>
      <w:r w:rsidRPr="002735BA">
        <w:rPr>
          <w:rFonts w:ascii="Calibri" w:eastAsia="Calibri" w:hAnsi="Calibri" w:cs="Calibri"/>
          <w:color w:val="231F20"/>
          <w:spacing w:val="2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της</w:t>
      </w:r>
      <w:r w:rsidRPr="002735BA">
        <w:rPr>
          <w:rFonts w:ascii="Calibri" w:eastAsia="Calibri" w:hAnsi="Calibri" w:cs="Calibri"/>
          <w:color w:val="231F20"/>
          <w:spacing w:val="2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νομοθεσίας</w:t>
      </w:r>
      <w:r w:rsidRPr="002735BA">
        <w:rPr>
          <w:rFonts w:ascii="Calibri" w:eastAsia="Calibri" w:hAnsi="Calibri" w:cs="Calibri"/>
          <w:color w:val="231F20"/>
          <w:spacing w:val="2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για</w:t>
      </w:r>
      <w:r w:rsidRPr="002735BA">
        <w:rPr>
          <w:rFonts w:ascii="Calibri" w:eastAsia="Calibri" w:hAnsi="Calibri" w:cs="Calibri"/>
          <w:color w:val="231F20"/>
          <w:spacing w:val="2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την</w:t>
      </w:r>
      <w:r w:rsidRPr="002735BA">
        <w:rPr>
          <w:rFonts w:ascii="Calibri" w:eastAsia="Calibri" w:hAnsi="Calibri" w:cs="Calibri"/>
          <w:color w:val="231F20"/>
          <w:spacing w:val="2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Κυβέρ-</w:t>
      </w:r>
      <w:r w:rsidRPr="002735BA">
        <w:rPr>
          <w:rFonts w:ascii="Calibri" w:eastAsia="Calibri" w:hAnsi="Calibri" w:cs="Calibri"/>
          <w:color w:val="231F20"/>
          <w:spacing w:val="-4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νηση και τα Κυβερνητικά</w:t>
      </w:r>
      <w:r w:rsidRPr="002735BA">
        <w:rPr>
          <w:rFonts w:ascii="Calibri" w:eastAsia="Calibri" w:hAnsi="Calibri" w:cs="Calibri"/>
          <w:color w:val="231F20"/>
          <w:spacing w:val="-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Όργανα».</w:t>
      </w:r>
    </w:p>
    <w:p w:rsidR="006C7281" w:rsidRPr="002735BA" w:rsidRDefault="002735BA">
      <w:pPr>
        <w:pStyle w:val="a4"/>
        <w:numPr>
          <w:ilvl w:val="0"/>
          <w:numId w:val="270"/>
        </w:numPr>
        <w:tabs>
          <w:tab w:val="left" w:pos="484"/>
        </w:tabs>
        <w:spacing w:line="228" w:lineRule="exact"/>
        <w:ind w:right="1" w:firstLine="170"/>
        <w:jc w:val="both"/>
        <w:rPr>
          <w:rFonts w:ascii="Calibri" w:eastAsia="Calibri" w:hAnsi="Calibri" w:cs="Calibri"/>
          <w:sz w:val="20"/>
          <w:szCs w:val="20"/>
          <w:lang w:val="el-GR"/>
        </w:rPr>
      </w:pPr>
      <w:r w:rsidRPr="002735BA">
        <w:rPr>
          <w:rFonts w:ascii="Calibri" w:hAnsi="Calibri"/>
          <w:color w:val="231F20"/>
          <w:sz w:val="20"/>
          <w:lang w:val="el-GR"/>
        </w:rPr>
        <w:t>Τις διατάξεις του π.δ. 113/2014 (Α΄ 180)</w:t>
      </w:r>
      <w:r w:rsidRPr="002735BA">
        <w:rPr>
          <w:rFonts w:ascii="Calibri" w:hAnsi="Calibri"/>
          <w:color w:val="231F20"/>
          <w:spacing w:val="10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«Οργανι-</w:t>
      </w:r>
      <w:r w:rsidRPr="002735BA">
        <w:rPr>
          <w:rFonts w:ascii="Calibri" w:hAnsi="Calibri"/>
          <w:color w:val="231F20"/>
          <w:w w:val="101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σμός Υπουργείου Εργασίας, Κοινωνικής Ασφάλισης</w:t>
      </w:r>
      <w:r w:rsidRPr="002735BA">
        <w:rPr>
          <w:rFonts w:ascii="Calibri" w:hAnsi="Calibri"/>
          <w:color w:val="231F20"/>
          <w:spacing w:val="25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και</w:t>
      </w:r>
      <w:r w:rsidRPr="002735BA">
        <w:rPr>
          <w:rFonts w:ascii="Calibri" w:hAnsi="Calibri"/>
          <w:color w:val="231F20"/>
          <w:w w:val="93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Πρόνοιας».</w:t>
      </w:r>
    </w:p>
    <w:p w:rsidR="006C7281" w:rsidRPr="002735BA" w:rsidRDefault="002735BA">
      <w:pPr>
        <w:pStyle w:val="a4"/>
        <w:numPr>
          <w:ilvl w:val="0"/>
          <w:numId w:val="270"/>
        </w:numPr>
        <w:tabs>
          <w:tab w:val="left" w:pos="472"/>
        </w:tabs>
        <w:spacing w:line="228" w:lineRule="exact"/>
        <w:ind w:left="471" w:right="1" w:hanging="181"/>
        <w:jc w:val="right"/>
        <w:rPr>
          <w:rFonts w:ascii="Calibri" w:eastAsia="Calibri" w:hAnsi="Calibri" w:cs="Calibri"/>
          <w:sz w:val="20"/>
          <w:szCs w:val="20"/>
          <w:lang w:val="el-GR"/>
        </w:rPr>
      </w:pP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 xml:space="preserve">Τις διατάξεις του άρθρου 5 του π.δ. 24/2015 </w:t>
      </w:r>
      <w:r w:rsidRPr="002735BA">
        <w:rPr>
          <w:rFonts w:ascii="Calibri" w:eastAsia="Calibri" w:hAnsi="Calibri" w:cs="Calibri"/>
          <w:color w:val="231F20"/>
          <w:spacing w:val="-5"/>
          <w:sz w:val="20"/>
          <w:szCs w:val="20"/>
          <w:lang w:val="el-GR"/>
        </w:rPr>
        <w:t>(Α’</w:t>
      </w:r>
      <w:r w:rsidRPr="002735BA">
        <w:rPr>
          <w:rFonts w:ascii="Calibri" w:eastAsia="Calibri" w:hAnsi="Calibri" w:cs="Calibri"/>
          <w:color w:val="231F20"/>
          <w:spacing w:val="-3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20)</w:t>
      </w:r>
    </w:p>
    <w:p w:rsidR="006C7281" w:rsidRPr="002735BA" w:rsidRDefault="002735BA">
      <w:pPr>
        <w:spacing w:line="228" w:lineRule="exact"/>
        <w:ind w:left="120" w:right="1"/>
        <w:jc w:val="both"/>
        <w:rPr>
          <w:rFonts w:ascii="Calibri" w:eastAsia="Calibri" w:hAnsi="Calibri" w:cs="Calibri"/>
          <w:sz w:val="20"/>
          <w:szCs w:val="20"/>
          <w:lang w:val="el-GR"/>
        </w:rPr>
      </w:pP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«Σύσταση</w:t>
      </w:r>
      <w:r w:rsidRPr="002735BA">
        <w:rPr>
          <w:rFonts w:ascii="Calibri" w:eastAsia="Calibri" w:hAnsi="Calibri" w:cs="Calibri"/>
          <w:color w:val="231F20"/>
          <w:spacing w:val="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και</w:t>
      </w:r>
      <w:r w:rsidRPr="002735BA">
        <w:rPr>
          <w:rFonts w:ascii="Calibri" w:eastAsia="Calibri" w:hAnsi="Calibri" w:cs="Calibri"/>
          <w:color w:val="231F20"/>
          <w:spacing w:val="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μετονομασία</w:t>
      </w:r>
      <w:r w:rsidRPr="002735BA">
        <w:rPr>
          <w:rFonts w:ascii="Calibri" w:eastAsia="Calibri" w:hAnsi="Calibri" w:cs="Calibri"/>
          <w:color w:val="231F20"/>
          <w:spacing w:val="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Υπουργείων,</w:t>
      </w:r>
      <w:r w:rsidRPr="002735BA">
        <w:rPr>
          <w:rFonts w:ascii="Calibri" w:eastAsia="Calibri" w:hAnsi="Calibri" w:cs="Calibri"/>
          <w:color w:val="231F20"/>
          <w:spacing w:val="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μεταφορά</w:t>
      </w:r>
      <w:r w:rsidRPr="002735BA">
        <w:rPr>
          <w:rFonts w:ascii="Calibri" w:eastAsia="Calibri" w:hAnsi="Calibri" w:cs="Calibri"/>
          <w:color w:val="231F20"/>
          <w:spacing w:val="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της</w:t>
      </w:r>
      <w:r w:rsidRPr="002735BA">
        <w:rPr>
          <w:rFonts w:ascii="Calibri" w:eastAsia="Calibri" w:hAnsi="Calibri" w:cs="Calibri"/>
          <w:color w:val="231F20"/>
          <w:spacing w:val="-4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Γενικής Γραμματείας Κοινωνικών Ασφαλίσεων» και</w:t>
      </w:r>
      <w:r w:rsidRPr="002735BA">
        <w:rPr>
          <w:rFonts w:ascii="Calibri" w:eastAsia="Calibri" w:hAnsi="Calibri" w:cs="Calibri"/>
          <w:color w:val="231F20"/>
          <w:spacing w:val="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του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άρθρου</w:t>
      </w:r>
      <w:r w:rsidRPr="002735BA">
        <w:rPr>
          <w:rFonts w:ascii="Calibri" w:eastAsia="Calibri" w:hAnsi="Calibri" w:cs="Calibri"/>
          <w:color w:val="231F20"/>
          <w:spacing w:val="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27</w:t>
      </w:r>
      <w:r w:rsidRPr="002735BA">
        <w:rPr>
          <w:rFonts w:ascii="Calibri" w:eastAsia="Calibri" w:hAnsi="Calibri" w:cs="Calibri"/>
          <w:color w:val="231F20"/>
          <w:spacing w:val="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του</w:t>
      </w:r>
      <w:r w:rsidRPr="002735BA">
        <w:rPr>
          <w:rFonts w:ascii="Calibri" w:eastAsia="Calibri" w:hAnsi="Calibri" w:cs="Calibri"/>
          <w:color w:val="231F20"/>
          <w:spacing w:val="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5"/>
          <w:sz w:val="20"/>
          <w:szCs w:val="20"/>
          <w:lang w:val="el-GR"/>
        </w:rPr>
        <w:t>ν.</w:t>
      </w:r>
      <w:r w:rsidRPr="002735BA">
        <w:rPr>
          <w:rFonts w:ascii="Calibri" w:eastAsia="Calibri" w:hAnsi="Calibri" w:cs="Calibri"/>
          <w:color w:val="231F20"/>
          <w:spacing w:val="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4320/2015</w:t>
      </w:r>
      <w:r w:rsidRPr="002735BA">
        <w:rPr>
          <w:rFonts w:ascii="Calibri" w:eastAsia="Calibri" w:hAnsi="Calibri" w:cs="Calibri"/>
          <w:color w:val="231F20"/>
          <w:spacing w:val="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5"/>
          <w:sz w:val="20"/>
          <w:szCs w:val="20"/>
          <w:lang w:val="el-GR"/>
        </w:rPr>
        <w:t>(Α’</w:t>
      </w:r>
      <w:r w:rsidRPr="002735BA">
        <w:rPr>
          <w:rFonts w:ascii="Calibri" w:eastAsia="Calibri" w:hAnsi="Calibri" w:cs="Calibri"/>
          <w:color w:val="231F20"/>
          <w:spacing w:val="-6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29)</w:t>
      </w:r>
      <w:r w:rsidRPr="002735BA">
        <w:rPr>
          <w:rFonts w:ascii="Calibri" w:eastAsia="Calibri" w:hAnsi="Calibri" w:cs="Calibri"/>
          <w:color w:val="231F20"/>
          <w:spacing w:val="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«Ρυθμίσεις</w:t>
      </w:r>
      <w:r w:rsidRPr="002735BA">
        <w:rPr>
          <w:rFonts w:ascii="Calibri" w:eastAsia="Calibri" w:hAnsi="Calibri" w:cs="Calibri"/>
          <w:color w:val="231F20"/>
          <w:spacing w:val="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για</w:t>
      </w:r>
      <w:r w:rsidRPr="002735BA">
        <w:rPr>
          <w:rFonts w:ascii="Calibri" w:eastAsia="Calibri" w:hAnsi="Calibri" w:cs="Calibri"/>
          <w:color w:val="231F20"/>
          <w:spacing w:val="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τη</w:t>
      </w:r>
      <w:r w:rsidRPr="002735BA">
        <w:rPr>
          <w:rFonts w:ascii="Calibri" w:eastAsia="Calibri" w:hAnsi="Calibri" w:cs="Calibri"/>
          <w:color w:val="231F20"/>
          <w:spacing w:val="-4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λήψη</w:t>
      </w:r>
      <w:r w:rsidRPr="002735BA">
        <w:rPr>
          <w:rFonts w:ascii="Calibri" w:eastAsia="Calibri" w:hAnsi="Calibri" w:cs="Calibri"/>
          <w:color w:val="231F20"/>
          <w:spacing w:val="-1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άμεσων</w:t>
      </w:r>
      <w:r w:rsidRPr="002735BA">
        <w:rPr>
          <w:rFonts w:ascii="Calibri" w:eastAsia="Calibri" w:hAnsi="Calibri" w:cs="Calibri"/>
          <w:color w:val="231F20"/>
          <w:spacing w:val="-1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μέτρων</w:t>
      </w:r>
      <w:r w:rsidRPr="002735BA">
        <w:rPr>
          <w:rFonts w:ascii="Calibri" w:eastAsia="Calibri" w:hAnsi="Calibri" w:cs="Calibri"/>
          <w:color w:val="231F20"/>
          <w:spacing w:val="-1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για</w:t>
      </w:r>
      <w:r w:rsidRPr="002735BA">
        <w:rPr>
          <w:rFonts w:ascii="Calibri" w:eastAsia="Calibri" w:hAnsi="Calibri" w:cs="Calibri"/>
          <w:color w:val="231F20"/>
          <w:spacing w:val="-1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την</w:t>
      </w:r>
      <w:r w:rsidRPr="002735BA">
        <w:rPr>
          <w:rFonts w:ascii="Calibri" w:eastAsia="Calibri" w:hAnsi="Calibri" w:cs="Calibri"/>
          <w:color w:val="231F20"/>
          <w:spacing w:val="-1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αντιμετώπιση</w:t>
      </w:r>
      <w:r w:rsidRPr="002735BA">
        <w:rPr>
          <w:rFonts w:ascii="Calibri" w:eastAsia="Calibri" w:hAnsi="Calibri" w:cs="Calibri"/>
          <w:color w:val="231F20"/>
          <w:spacing w:val="-1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της</w:t>
      </w:r>
      <w:r w:rsidRPr="002735BA">
        <w:rPr>
          <w:rFonts w:ascii="Calibri" w:eastAsia="Calibri" w:hAnsi="Calibri" w:cs="Calibri"/>
          <w:color w:val="231F20"/>
          <w:spacing w:val="-1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ανθρω-</w:t>
      </w:r>
      <w:r w:rsidRPr="002735BA">
        <w:rPr>
          <w:rFonts w:ascii="Calibri" w:eastAsia="Calibri" w:hAnsi="Calibri" w:cs="Calibri"/>
          <w:color w:val="231F20"/>
          <w:spacing w:val="-4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πιστικής</w:t>
      </w:r>
      <w:r w:rsidRPr="002735BA">
        <w:rPr>
          <w:rFonts w:ascii="Calibri" w:eastAsia="Calibri" w:hAnsi="Calibri" w:cs="Calibri"/>
          <w:color w:val="231F20"/>
          <w:spacing w:val="1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κρίσης,</w:t>
      </w:r>
      <w:r w:rsidRPr="002735BA">
        <w:rPr>
          <w:rFonts w:ascii="Calibri" w:eastAsia="Calibri" w:hAnsi="Calibri" w:cs="Calibri"/>
          <w:color w:val="231F20"/>
          <w:spacing w:val="1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και</w:t>
      </w:r>
      <w:r w:rsidRPr="002735BA">
        <w:rPr>
          <w:rFonts w:ascii="Calibri" w:eastAsia="Calibri" w:hAnsi="Calibri" w:cs="Calibri"/>
          <w:color w:val="231F20"/>
          <w:spacing w:val="1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την</w:t>
      </w:r>
      <w:r w:rsidRPr="002735BA">
        <w:rPr>
          <w:rFonts w:ascii="Calibri" w:eastAsia="Calibri" w:hAnsi="Calibri" w:cs="Calibri"/>
          <w:color w:val="231F20"/>
          <w:spacing w:val="1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οργάνωση</w:t>
      </w:r>
      <w:r w:rsidRPr="002735BA">
        <w:rPr>
          <w:rFonts w:ascii="Calibri" w:eastAsia="Calibri" w:hAnsi="Calibri" w:cs="Calibri"/>
          <w:color w:val="231F20"/>
          <w:spacing w:val="1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της</w:t>
      </w:r>
      <w:r w:rsidRPr="002735BA">
        <w:rPr>
          <w:rFonts w:ascii="Calibri" w:eastAsia="Calibri" w:hAnsi="Calibri" w:cs="Calibri"/>
          <w:color w:val="231F20"/>
          <w:spacing w:val="1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Κυβέρνησης</w:t>
      </w:r>
      <w:r w:rsidRPr="002735BA">
        <w:rPr>
          <w:rFonts w:ascii="Calibri" w:eastAsia="Calibri" w:hAnsi="Calibri" w:cs="Calibri"/>
          <w:color w:val="231F20"/>
          <w:spacing w:val="1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και</w:t>
      </w:r>
      <w:r w:rsidRPr="002735BA">
        <w:rPr>
          <w:rFonts w:ascii="Calibri" w:eastAsia="Calibri" w:hAnsi="Calibri" w:cs="Calibri"/>
          <w:color w:val="231F20"/>
          <w:spacing w:val="-4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των Κυβερνητικών Οργάνων και λοιπές</w:t>
      </w:r>
      <w:r w:rsidRPr="002735BA">
        <w:rPr>
          <w:rFonts w:ascii="Calibri" w:eastAsia="Calibri" w:hAnsi="Calibri" w:cs="Calibri"/>
          <w:color w:val="231F20"/>
          <w:spacing w:val="-2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διατάξεις».</w:t>
      </w:r>
    </w:p>
    <w:p w:rsidR="006C7281" w:rsidRPr="002735BA" w:rsidRDefault="002735BA">
      <w:pPr>
        <w:pStyle w:val="a4"/>
        <w:numPr>
          <w:ilvl w:val="0"/>
          <w:numId w:val="270"/>
        </w:numPr>
        <w:tabs>
          <w:tab w:val="left" w:pos="456"/>
        </w:tabs>
        <w:spacing w:before="9" w:line="218" w:lineRule="auto"/>
        <w:ind w:firstLine="170"/>
        <w:jc w:val="right"/>
        <w:rPr>
          <w:rFonts w:ascii="Calibri" w:eastAsia="Calibri" w:hAnsi="Calibri" w:cs="Calibri"/>
          <w:sz w:val="20"/>
          <w:szCs w:val="20"/>
          <w:lang w:val="el-GR"/>
        </w:rPr>
      </w:pP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Τις</w:t>
      </w:r>
      <w:r w:rsidRPr="002735BA">
        <w:rPr>
          <w:rFonts w:ascii="Calibri" w:eastAsia="Calibri" w:hAnsi="Calibri" w:cs="Calibri"/>
          <w:color w:val="231F20"/>
          <w:spacing w:val="-3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διατάξεις</w:t>
      </w:r>
      <w:r w:rsidRPr="002735BA">
        <w:rPr>
          <w:rFonts w:ascii="Calibri" w:eastAsia="Calibri" w:hAnsi="Calibri" w:cs="Calibri"/>
          <w:color w:val="231F20"/>
          <w:spacing w:val="-3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του</w:t>
      </w:r>
      <w:r w:rsidRPr="002735BA">
        <w:rPr>
          <w:rFonts w:ascii="Calibri" w:eastAsia="Calibri" w:hAnsi="Calibri" w:cs="Calibri"/>
          <w:color w:val="231F20"/>
          <w:spacing w:val="-3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π.</w:t>
      </w:r>
      <w:r w:rsidRPr="002735BA">
        <w:rPr>
          <w:rFonts w:ascii="Calibri" w:eastAsia="Calibri" w:hAnsi="Calibri" w:cs="Calibri"/>
          <w:color w:val="231F20"/>
          <w:spacing w:val="-3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δ/τος</w:t>
      </w:r>
      <w:r w:rsidRPr="002735BA">
        <w:rPr>
          <w:rFonts w:ascii="Calibri" w:eastAsia="Calibri" w:hAnsi="Calibri" w:cs="Calibri"/>
          <w:color w:val="231F20"/>
          <w:spacing w:val="-3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73/2015</w:t>
      </w:r>
      <w:r w:rsidRPr="002735BA">
        <w:rPr>
          <w:rFonts w:ascii="Calibri" w:eastAsia="Calibri" w:hAnsi="Calibri" w:cs="Calibri"/>
          <w:color w:val="231F20"/>
          <w:spacing w:val="-3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(Α’116)</w:t>
      </w:r>
      <w:r w:rsidRPr="002735BA">
        <w:rPr>
          <w:rFonts w:ascii="Calibri" w:eastAsia="Calibri" w:hAnsi="Calibri" w:cs="Calibri"/>
          <w:color w:val="231F20"/>
          <w:spacing w:val="-3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«Διορισμός</w:t>
      </w:r>
      <w:r w:rsidRPr="002735BA">
        <w:rPr>
          <w:rFonts w:ascii="Calibri" w:eastAsia="Calibri" w:hAnsi="Calibri" w:cs="Calibri"/>
          <w:color w:val="231F20"/>
          <w:w w:val="9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 xml:space="preserve">Υπουργών,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Αναπληρωτών Υπουργών και</w:t>
      </w:r>
      <w:r w:rsidRPr="002735BA">
        <w:rPr>
          <w:rFonts w:ascii="Calibri" w:eastAsia="Calibri" w:hAnsi="Calibri" w:cs="Calibri"/>
          <w:color w:val="231F20"/>
          <w:spacing w:val="-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Υφυπουργών».</w:t>
      </w:r>
      <w:r w:rsidRPr="002735BA">
        <w:rPr>
          <w:rFonts w:ascii="Calibri" w:eastAsia="Calibri" w:hAnsi="Calibri" w:cs="Calibri"/>
          <w:color w:val="231F20"/>
          <w:spacing w:val="-1"/>
          <w:w w:val="8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w w:val="95"/>
          <w:sz w:val="20"/>
          <w:szCs w:val="20"/>
          <w:lang w:val="el-GR"/>
        </w:rPr>
        <w:t>6. Την αριθμ. οικ. 44549/Δ9.12193/09-10-2015</w:t>
      </w:r>
      <w:r w:rsidRPr="002735BA">
        <w:rPr>
          <w:rFonts w:ascii="Calibri" w:eastAsia="Calibri" w:hAnsi="Calibri" w:cs="Calibri"/>
          <w:color w:val="231F20"/>
          <w:spacing w:val="9"/>
          <w:w w:val="9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2"/>
          <w:w w:val="95"/>
          <w:sz w:val="20"/>
          <w:szCs w:val="20"/>
          <w:lang w:val="el-GR"/>
        </w:rPr>
        <w:t>(Β’2169)</w:t>
      </w:r>
      <w:r w:rsidRPr="002735BA">
        <w:rPr>
          <w:rFonts w:ascii="Calibri" w:eastAsia="Calibri" w:hAnsi="Calibri" w:cs="Calibri"/>
          <w:color w:val="231F20"/>
          <w:w w:val="97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απόφαση</w:t>
      </w:r>
      <w:r w:rsidRPr="002735BA">
        <w:rPr>
          <w:rFonts w:ascii="Calibri" w:eastAsia="Calibri" w:hAnsi="Calibri" w:cs="Calibri"/>
          <w:color w:val="231F20"/>
          <w:spacing w:val="-1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«Ανάθεση</w:t>
      </w:r>
      <w:r w:rsidRPr="002735BA">
        <w:rPr>
          <w:rFonts w:ascii="Calibri" w:eastAsia="Calibri" w:hAnsi="Calibri" w:cs="Calibri"/>
          <w:color w:val="231F20"/>
          <w:spacing w:val="-1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αρμοδιοτήτων</w:t>
      </w:r>
      <w:r w:rsidRPr="002735BA">
        <w:rPr>
          <w:rFonts w:ascii="Calibri" w:eastAsia="Calibri" w:hAnsi="Calibri" w:cs="Calibri"/>
          <w:color w:val="231F20"/>
          <w:spacing w:val="-1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στον</w:t>
      </w:r>
      <w:r w:rsidRPr="002735BA">
        <w:rPr>
          <w:rFonts w:ascii="Calibri" w:eastAsia="Calibri" w:hAnsi="Calibri" w:cs="Calibri"/>
          <w:color w:val="231F20"/>
          <w:spacing w:val="-1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4"/>
          <w:sz w:val="20"/>
          <w:szCs w:val="20"/>
          <w:lang w:val="el-GR"/>
        </w:rPr>
        <w:t>Υφυπουργό</w:t>
      </w:r>
      <w:r w:rsidRPr="002735BA">
        <w:rPr>
          <w:rFonts w:ascii="Calibri" w:eastAsia="Calibri" w:hAnsi="Calibri" w:cs="Calibri"/>
          <w:color w:val="231F20"/>
          <w:spacing w:val="-1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Ερ-</w:t>
      </w:r>
      <w:r w:rsidRPr="002735BA">
        <w:rPr>
          <w:rFonts w:ascii="Calibri" w:eastAsia="Calibri" w:hAnsi="Calibri" w:cs="Calibri"/>
          <w:color w:val="231F20"/>
          <w:spacing w:val="-1"/>
          <w:w w:val="10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γασίας,</w:t>
      </w:r>
      <w:r w:rsidRPr="002735BA">
        <w:rPr>
          <w:rFonts w:ascii="Calibri" w:eastAsia="Calibri" w:hAnsi="Calibri" w:cs="Calibri"/>
          <w:color w:val="231F20"/>
          <w:spacing w:val="-11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Κοινωνικής</w:t>
      </w:r>
      <w:r w:rsidRPr="002735BA">
        <w:rPr>
          <w:rFonts w:ascii="Calibri" w:eastAsia="Calibri" w:hAnsi="Calibri" w:cs="Calibri"/>
          <w:color w:val="231F20"/>
          <w:spacing w:val="-11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Ασφάλισης</w:t>
      </w:r>
      <w:r w:rsidRPr="002735BA">
        <w:rPr>
          <w:rFonts w:ascii="Calibri" w:eastAsia="Calibri" w:hAnsi="Calibri" w:cs="Calibri"/>
          <w:color w:val="231F20"/>
          <w:spacing w:val="-11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και</w:t>
      </w:r>
      <w:r w:rsidRPr="002735BA">
        <w:rPr>
          <w:rFonts w:ascii="Calibri" w:eastAsia="Calibri" w:hAnsi="Calibri" w:cs="Calibri"/>
          <w:color w:val="231F20"/>
          <w:spacing w:val="-11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Κοινωνικής</w:t>
      </w:r>
      <w:r w:rsidRPr="002735BA">
        <w:rPr>
          <w:rFonts w:ascii="Calibri" w:eastAsia="Calibri" w:hAnsi="Calibri" w:cs="Calibri"/>
          <w:color w:val="231F20"/>
          <w:spacing w:val="-11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Αλληλεγ-</w:t>
      </w:r>
      <w:r w:rsidRPr="002735BA">
        <w:rPr>
          <w:rFonts w:ascii="Calibri" w:eastAsia="Calibri" w:hAnsi="Calibri" w:cs="Calibri"/>
          <w:color w:val="231F20"/>
          <w:w w:val="9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γύης,</w:t>
      </w:r>
      <w:r w:rsidRPr="002735BA">
        <w:rPr>
          <w:rFonts w:ascii="Calibri" w:eastAsia="Calibri" w:hAnsi="Calibri" w:cs="Calibri"/>
          <w:color w:val="231F20"/>
          <w:spacing w:val="-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Αναστάσιο</w:t>
      </w:r>
      <w:r w:rsidRPr="002735BA">
        <w:rPr>
          <w:rFonts w:ascii="Calibri" w:eastAsia="Calibri" w:hAnsi="Calibri" w:cs="Calibri"/>
          <w:color w:val="231F20"/>
          <w:spacing w:val="-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Πετρόπουλο»</w:t>
      </w:r>
      <w:r w:rsidRPr="002735BA">
        <w:rPr>
          <w:rFonts w:ascii="Calibri" w:eastAsia="Calibri" w:hAnsi="Calibri" w:cs="Calibri"/>
          <w:color w:val="231F20"/>
          <w:spacing w:val="-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όπως</w:t>
      </w:r>
      <w:r w:rsidRPr="002735BA">
        <w:rPr>
          <w:rFonts w:ascii="Calibri" w:eastAsia="Calibri" w:hAnsi="Calibri" w:cs="Calibri"/>
          <w:color w:val="231F20"/>
          <w:spacing w:val="-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έχει</w:t>
      </w:r>
      <w:r w:rsidRPr="002735BA">
        <w:rPr>
          <w:rFonts w:ascii="Calibri" w:eastAsia="Calibri" w:hAnsi="Calibri" w:cs="Calibri"/>
          <w:color w:val="231F20"/>
          <w:spacing w:val="-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τροποποιηθεί</w:t>
      </w:r>
    </w:p>
    <w:p w:rsidR="006C7281" w:rsidRPr="002735BA" w:rsidRDefault="002735BA">
      <w:pPr>
        <w:spacing w:before="2"/>
        <w:rPr>
          <w:rFonts w:ascii="Calibri" w:eastAsia="Calibri" w:hAnsi="Calibri" w:cs="Calibri"/>
          <w:sz w:val="20"/>
          <w:szCs w:val="20"/>
          <w:lang w:val="el-GR"/>
        </w:rPr>
      </w:pPr>
      <w:r w:rsidRPr="002735BA">
        <w:rPr>
          <w:lang w:val="el-GR"/>
        </w:rPr>
        <w:br w:type="column"/>
      </w:r>
    </w:p>
    <w:p w:rsidR="006C7281" w:rsidRPr="002735BA" w:rsidRDefault="002735BA">
      <w:pPr>
        <w:spacing w:line="220" w:lineRule="exact"/>
        <w:ind w:left="120" w:right="127"/>
        <w:jc w:val="both"/>
        <w:rPr>
          <w:rFonts w:ascii="Calibri" w:eastAsia="Calibri" w:hAnsi="Calibri" w:cs="Calibri"/>
          <w:sz w:val="20"/>
          <w:szCs w:val="20"/>
          <w:lang w:val="el-GR"/>
        </w:rPr>
      </w:pPr>
      <w:r>
        <w:pict>
          <v:group id="_x0000_s1691" style="position:absolute;left:0;text-align:left;margin-left:301.9pt;margin-top:1.3pt;width:.1pt;height:513.1pt;z-index:1072;mso-position-horizontal-relative:page" coordorigin="6038,26" coordsize="2,10262">
            <v:shape id="_x0000_s1692" style="position:absolute;left:6038;top:26;width:2;height:10262" coordorigin="6038,26" coordsize="0,10262" path="m6038,26r,10261e" filled="f" strokecolor="#004a8f" strokeweight=".5pt">
              <v:path arrowok="t"/>
            </v:shape>
            <w10:wrap anchorx="page"/>
          </v:group>
        </w:pic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με</w:t>
      </w:r>
      <w:r w:rsidRPr="002735BA">
        <w:rPr>
          <w:rFonts w:ascii="Calibri" w:eastAsia="Calibri" w:hAnsi="Calibri" w:cs="Calibri"/>
          <w:color w:val="231F20"/>
          <w:spacing w:val="-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την</w:t>
      </w:r>
      <w:r w:rsidRPr="002735BA">
        <w:rPr>
          <w:rFonts w:ascii="Calibri" w:eastAsia="Calibri" w:hAnsi="Calibri" w:cs="Calibri"/>
          <w:color w:val="231F20"/>
          <w:spacing w:val="-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αριθμ.</w:t>
      </w:r>
      <w:r w:rsidRPr="002735BA">
        <w:rPr>
          <w:rFonts w:ascii="Calibri" w:eastAsia="Calibri" w:hAnsi="Calibri" w:cs="Calibri"/>
          <w:color w:val="231F20"/>
          <w:spacing w:val="-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οικ.54051/Δ9.14200/</w:t>
      </w:r>
      <w:r w:rsidRPr="002735BA">
        <w:rPr>
          <w:rFonts w:ascii="Calibri" w:eastAsia="Calibri" w:hAnsi="Calibri" w:cs="Calibri"/>
          <w:color w:val="231F20"/>
          <w:spacing w:val="-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22-11-2016</w:t>
      </w:r>
      <w:r w:rsidRPr="002735BA">
        <w:rPr>
          <w:rFonts w:ascii="Calibri" w:eastAsia="Calibri" w:hAnsi="Calibri" w:cs="Calibri"/>
          <w:color w:val="231F20"/>
          <w:spacing w:val="-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(Β’3801)</w:t>
      </w:r>
      <w:r w:rsidRPr="002735BA">
        <w:rPr>
          <w:rFonts w:ascii="Calibri" w:eastAsia="Calibri" w:hAnsi="Calibri" w:cs="Calibri"/>
          <w:color w:val="231F20"/>
          <w:w w:val="98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απόφαση και</w:t>
      </w:r>
      <w:r w:rsidRPr="002735BA">
        <w:rPr>
          <w:rFonts w:ascii="Calibri" w:eastAsia="Calibri" w:hAnsi="Calibri" w:cs="Calibri"/>
          <w:color w:val="231F20"/>
          <w:spacing w:val="-28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ισχύει.</w:t>
      </w:r>
    </w:p>
    <w:p w:rsidR="006C7281" w:rsidRPr="002735BA" w:rsidRDefault="002735BA">
      <w:pPr>
        <w:pStyle w:val="a4"/>
        <w:numPr>
          <w:ilvl w:val="0"/>
          <w:numId w:val="269"/>
        </w:numPr>
        <w:tabs>
          <w:tab w:val="left" w:pos="465"/>
        </w:tabs>
        <w:spacing w:line="220" w:lineRule="exact"/>
        <w:ind w:right="127" w:firstLine="170"/>
        <w:jc w:val="both"/>
        <w:rPr>
          <w:rFonts w:ascii="Calibri" w:eastAsia="Calibri" w:hAnsi="Calibri" w:cs="Calibri"/>
          <w:sz w:val="20"/>
          <w:szCs w:val="20"/>
          <w:lang w:val="el-GR"/>
        </w:rPr>
      </w:pPr>
      <w:r w:rsidRPr="002735BA">
        <w:rPr>
          <w:rFonts w:ascii="Calibri" w:eastAsia="Calibri" w:hAnsi="Calibri" w:cs="Calibri"/>
          <w:color w:val="231F20"/>
          <w:spacing w:val="-4"/>
          <w:sz w:val="20"/>
          <w:szCs w:val="20"/>
          <w:lang w:val="el-GR"/>
        </w:rPr>
        <w:t xml:space="preserve">Τις διατάξεις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 xml:space="preserve">της </w:t>
      </w:r>
      <w:r w:rsidRPr="002735BA">
        <w:rPr>
          <w:rFonts w:ascii="Calibri" w:eastAsia="Calibri" w:hAnsi="Calibri" w:cs="Calibri"/>
          <w:color w:val="231F20"/>
          <w:spacing w:val="-6"/>
          <w:sz w:val="20"/>
          <w:szCs w:val="20"/>
          <w:lang w:val="el-GR"/>
        </w:rPr>
        <w:t xml:space="preserve">αριθ. </w:t>
      </w:r>
      <w:r w:rsidRPr="002735BA">
        <w:rPr>
          <w:rFonts w:ascii="Calibri" w:eastAsia="Calibri" w:hAnsi="Calibri" w:cs="Calibri"/>
          <w:color w:val="231F20"/>
          <w:spacing w:val="-4"/>
          <w:sz w:val="20"/>
          <w:szCs w:val="20"/>
          <w:lang w:val="el-GR"/>
        </w:rPr>
        <w:t>Υ29/8-10-2015 απόφασης</w:t>
      </w:r>
      <w:r w:rsidRPr="002735BA">
        <w:rPr>
          <w:rFonts w:ascii="Calibri" w:eastAsia="Calibri" w:hAnsi="Calibri" w:cs="Calibri"/>
          <w:color w:val="231F20"/>
          <w:spacing w:val="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5"/>
          <w:sz w:val="20"/>
          <w:szCs w:val="20"/>
          <w:lang w:val="el-GR"/>
        </w:rPr>
        <w:t>του</w:t>
      </w:r>
      <w:r w:rsidRPr="002735BA">
        <w:rPr>
          <w:rFonts w:ascii="Calibri" w:eastAsia="Calibri" w:hAnsi="Calibri" w:cs="Calibri"/>
          <w:color w:val="231F20"/>
          <w:spacing w:val="-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5"/>
          <w:sz w:val="20"/>
          <w:szCs w:val="20"/>
          <w:lang w:val="el-GR"/>
        </w:rPr>
        <w:t xml:space="preserve">Πρωθυπουργού (Β’2168) </w:t>
      </w:r>
      <w:r w:rsidRPr="002735BA">
        <w:rPr>
          <w:rFonts w:ascii="Calibri" w:eastAsia="Calibri" w:hAnsi="Calibri" w:cs="Calibri"/>
          <w:color w:val="231F20"/>
          <w:spacing w:val="-6"/>
          <w:sz w:val="20"/>
          <w:szCs w:val="20"/>
          <w:lang w:val="el-GR"/>
        </w:rPr>
        <w:t xml:space="preserve">«Ανάθεση </w:t>
      </w:r>
      <w:r w:rsidRPr="002735BA">
        <w:rPr>
          <w:rFonts w:ascii="Calibri" w:eastAsia="Calibri" w:hAnsi="Calibri" w:cs="Calibri"/>
          <w:color w:val="231F20"/>
          <w:spacing w:val="-5"/>
          <w:sz w:val="20"/>
          <w:szCs w:val="20"/>
          <w:lang w:val="el-GR"/>
        </w:rPr>
        <w:t xml:space="preserve">αρμοδιοτήτων </w:t>
      </w:r>
      <w:r w:rsidRPr="002735BA">
        <w:rPr>
          <w:rFonts w:ascii="Calibri" w:eastAsia="Calibri" w:hAnsi="Calibri" w:cs="Calibri"/>
          <w:color w:val="231F20"/>
          <w:spacing w:val="-4"/>
          <w:sz w:val="20"/>
          <w:szCs w:val="20"/>
          <w:lang w:val="el-GR"/>
        </w:rPr>
        <w:t>στον</w:t>
      </w:r>
      <w:r w:rsidRPr="002735BA">
        <w:rPr>
          <w:rFonts w:ascii="Calibri" w:eastAsia="Calibri" w:hAnsi="Calibri" w:cs="Calibri"/>
          <w:color w:val="231F20"/>
          <w:spacing w:val="-3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5"/>
          <w:sz w:val="20"/>
          <w:szCs w:val="20"/>
          <w:lang w:val="el-GR"/>
        </w:rPr>
        <w:t>Αναπληρωτή</w:t>
      </w:r>
      <w:r w:rsidRPr="002735BA">
        <w:rPr>
          <w:rFonts w:ascii="Calibri" w:eastAsia="Calibri" w:hAnsi="Calibri" w:cs="Calibri"/>
          <w:color w:val="231F20"/>
          <w:spacing w:val="-16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5"/>
          <w:sz w:val="20"/>
          <w:szCs w:val="20"/>
          <w:lang w:val="el-GR"/>
        </w:rPr>
        <w:t>Υπουργό</w:t>
      </w:r>
      <w:r w:rsidRPr="002735BA">
        <w:rPr>
          <w:rFonts w:ascii="Calibri" w:eastAsia="Calibri" w:hAnsi="Calibri" w:cs="Calibri"/>
          <w:color w:val="231F20"/>
          <w:spacing w:val="-16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5"/>
          <w:sz w:val="20"/>
          <w:szCs w:val="20"/>
          <w:lang w:val="el-GR"/>
        </w:rPr>
        <w:t>Οικονομικών</w:t>
      </w:r>
      <w:r w:rsidRPr="002735BA">
        <w:rPr>
          <w:rFonts w:ascii="Calibri" w:eastAsia="Calibri" w:hAnsi="Calibri" w:cs="Calibri"/>
          <w:color w:val="231F20"/>
          <w:spacing w:val="-16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7"/>
          <w:sz w:val="20"/>
          <w:szCs w:val="20"/>
          <w:lang w:val="el-GR"/>
        </w:rPr>
        <w:t>Γεώργιο</w:t>
      </w:r>
      <w:r w:rsidRPr="002735BA">
        <w:rPr>
          <w:rFonts w:ascii="Calibri" w:eastAsia="Calibri" w:hAnsi="Calibri" w:cs="Calibri"/>
          <w:color w:val="231F20"/>
          <w:spacing w:val="-16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5"/>
          <w:sz w:val="20"/>
          <w:szCs w:val="20"/>
          <w:lang w:val="el-GR"/>
        </w:rPr>
        <w:t>Χουλιαράκη».</w:t>
      </w:r>
    </w:p>
    <w:p w:rsidR="006C7281" w:rsidRPr="002735BA" w:rsidRDefault="002735BA">
      <w:pPr>
        <w:pStyle w:val="a4"/>
        <w:numPr>
          <w:ilvl w:val="0"/>
          <w:numId w:val="269"/>
        </w:numPr>
        <w:tabs>
          <w:tab w:val="left" w:pos="458"/>
        </w:tabs>
        <w:spacing w:line="220" w:lineRule="exact"/>
        <w:ind w:right="127" w:firstLine="170"/>
        <w:jc w:val="both"/>
        <w:rPr>
          <w:rFonts w:ascii="Calibri" w:eastAsia="Calibri" w:hAnsi="Calibri" w:cs="Calibri"/>
          <w:sz w:val="20"/>
          <w:szCs w:val="20"/>
          <w:lang w:val="el-GR"/>
        </w:rPr>
      </w:pPr>
      <w:r w:rsidRPr="002735BA">
        <w:rPr>
          <w:rFonts w:ascii="Calibri" w:hAnsi="Calibri"/>
          <w:color w:val="231F20"/>
          <w:sz w:val="20"/>
          <w:lang w:val="el-GR"/>
        </w:rPr>
        <w:t>Τις</w:t>
      </w:r>
      <w:r w:rsidRPr="002735BA">
        <w:rPr>
          <w:rFonts w:ascii="Calibri" w:hAnsi="Calibri"/>
          <w:color w:val="231F20"/>
          <w:spacing w:val="-26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διατάξεις</w:t>
      </w:r>
      <w:r w:rsidRPr="002735BA">
        <w:rPr>
          <w:rFonts w:ascii="Calibri" w:hAnsi="Calibri"/>
          <w:color w:val="231F20"/>
          <w:spacing w:val="-26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του</w:t>
      </w:r>
      <w:r w:rsidRPr="002735BA">
        <w:rPr>
          <w:rFonts w:ascii="Calibri" w:hAnsi="Calibri"/>
          <w:color w:val="231F20"/>
          <w:spacing w:val="-26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pacing w:val="-5"/>
          <w:sz w:val="20"/>
          <w:lang w:val="el-GR"/>
        </w:rPr>
        <w:t>ν.</w:t>
      </w:r>
      <w:r w:rsidRPr="002735BA">
        <w:rPr>
          <w:rFonts w:ascii="Calibri" w:hAnsi="Calibri"/>
          <w:color w:val="231F20"/>
          <w:spacing w:val="-26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3144/2003</w:t>
      </w:r>
      <w:r w:rsidRPr="002735BA">
        <w:rPr>
          <w:rFonts w:ascii="Calibri" w:hAnsi="Calibri"/>
          <w:color w:val="231F20"/>
          <w:spacing w:val="-26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«Κοινωνικός</w:t>
      </w:r>
      <w:r w:rsidRPr="002735BA">
        <w:rPr>
          <w:rFonts w:ascii="Calibri" w:hAnsi="Calibri"/>
          <w:color w:val="231F20"/>
          <w:spacing w:val="-26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διάλογος</w:t>
      </w:r>
      <w:r w:rsidRPr="002735BA">
        <w:rPr>
          <w:rFonts w:ascii="Calibri" w:hAnsi="Calibri"/>
          <w:color w:val="231F20"/>
          <w:w w:val="101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για</w:t>
      </w:r>
      <w:r w:rsidRPr="002735BA">
        <w:rPr>
          <w:rFonts w:ascii="Calibri" w:hAnsi="Calibri"/>
          <w:color w:val="231F20"/>
          <w:spacing w:val="5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την</w:t>
      </w:r>
      <w:r w:rsidRPr="002735BA">
        <w:rPr>
          <w:rFonts w:ascii="Calibri" w:hAnsi="Calibri"/>
          <w:color w:val="231F20"/>
          <w:spacing w:val="5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προώθηση</w:t>
      </w:r>
      <w:r w:rsidRPr="002735BA">
        <w:rPr>
          <w:rFonts w:ascii="Calibri" w:hAnsi="Calibri"/>
          <w:color w:val="231F20"/>
          <w:spacing w:val="5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της</w:t>
      </w:r>
      <w:r w:rsidRPr="002735BA">
        <w:rPr>
          <w:rFonts w:ascii="Calibri" w:hAnsi="Calibri"/>
          <w:color w:val="231F20"/>
          <w:spacing w:val="5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απασχόλησης</w:t>
      </w:r>
      <w:r w:rsidRPr="002735BA">
        <w:rPr>
          <w:rFonts w:ascii="Calibri" w:hAnsi="Calibri"/>
          <w:color w:val="231F20"/>
          <w:spacing w:val="5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και</w:t>
      </w:r>
      <w:r w:rsidRPr="002735BA">
        <w:rPr>
          <w:rFonts w:ascii="Calibri" w:hAnsi="Calibri"/>
          <w:color w:val="231F20"/>
          <w:spacing w:val="5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την</w:t>
      </w:r>
      <w:r w:rsidRPr="002735BA">
        <w:rPr>
          <w:rFonts w:ascii="Calibri" w:hAnsi="Calibri"/>
          <w:color w:val="231F20"/>
          <w:spacing w:val="5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κοινωνική</w:t>
      </w:r>
      <w:r w:rsidRPr="002735BA">
        <w:rPr>
          <w:rFonts w:ascii="Calibri" w:hAnsi="Calibri"/>
          <w:color w:val="231F20"/>
          <w:spacing w:val="-42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προστασία και άλλες</w:t>
      </w:r>
      <w:r w:rsidRPr="002735BA">
        <w:rPr>
          <w:rFonts w:ascii="Calibri" w:hAnsi="Calibri"/>
          <w:color w:val="231F20"/>
          <w:spacing w:val="-11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διατάξεις».</w:t>
      </w:r>
    </w:p>
    <w:p w:rsidR="006C7281" w:rsidRPr="002735BA" w:rsidRDefault="002735BA">
      <w:pPr>
        <w:pStyle w:val="a4"/>
        <w:numPr>
          <w:ilvl w:val="0"/>
          <w:numId w:val="269"/>
        </w:numPr>
        <w:tabs>
          <w:tab w:val="left" w:pos="456"/>
        </w:tabs>
        <w:spacing w:line="217" w:lineRule="exact"/>
        <w:ind w:left="455" w:hanging="165"/>
        <w:rPr>
          <w:rFonts w:ascii="Calibri" w:eastAsia="Calibri" w:hAnsi="Calibri" w:cs="Calibri"/>
          <w:sz w:val="20"/>
          <w:szCs w:val="20"/>
          <w:lang w:val="el-GR"/>
        </w:rPr>
      </w:pP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Τις</w:t>
      </w:r>
      <w:r w:rsidRPr="002735BA">
        <w:rPr>
          <w:rFonts w:ascii="Calibri" w:eastAsia="Calibri" w:hAnsi="Calibri" w:cs="Calibri"/>
          <w:color w:val="231F20"/>
          <w:spacing w:val="-21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διατάξεις</w:t>
      </w:r>
      <w:r w:rsidRPr="002735BA">
        <w:rPr>
          <w:rFonts w:ascii="Calibri" w:eastAsia="Calibri" w:hAnsi="Calibri" w:cs="Calibri"/>
          <w:color w:val="231F20"/>
          <w:spacing w:val="-21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του</w:t>
      </w:r>
      <w:r w:rsidRPr="002735BA">
        <w:rPr>
          <w:rFonts w:ascii="Calibri" w:eastAsia="Calibri" w:hAnsi="Calibri" w:cs="Calibri"/>
          <w:color w:val="231F20"/>
          <w:spacing w:val="-21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άρθρου</w:t>
      </w:r>
      <w:r w:rsidRPr="002735BA">
        <w:rPr>
          <w:rFonts w:ascii="Calibri" w:eastAsia="Calibri" w:hAnsi="Calibri" w:cs="Calibri"/>
          <w:color w:val="231F20"/>
          <w:spacing w:val="-21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68Β</w:t>
      </w:r>
      <w:r w:rsidRPr="002735BA">
        <w:rPr>
          <w:rFonts w:ascii="Calibri" w:eastAsia="Calibri" w:hAnsi="Calibri" w:cs="Calibri"/>
          <w:color w:val="231F20"/>
          <w:spacing w:val="-21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του</w:t>
      </w:r>
      <w:r w:rsidRPr="002735BA">
        <w:rPr>
          <w:rFonts w:ascii="Calibri" w:eastAsia="Calibri" w:hAnsi="Calibri" w:cs="Calibri"/>
          <w:color w:val="231F20"/>
          <w:spacing w:val="-21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5"/>
          <w:sz w:val="20"/>
          <w:szCs w:val="20"/>
          <w:lang w:val="el-GR"/>
        </w:rPr>
        <w:t>ν.</w:t>
      </w:r>
      <w:r w:rsidRPr="002735BA">
        <w:rPr>
          <w:rFonts w:ascii="Calibri" w:eastAsia="Calibri" w:hAnsi="Calibri" w:cs="Calibri"/>
          <w:color w:val="231F20"/>
          <w:spacing w:val="-21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4387/2016</w:t>
      </w:r>
      <w:r w:rsidRPr="002735BA">
        <w:rPr>
          <w:rFonts w:ascii="Calibri" w:eastAsia="Calibri" w:hAnsi="Calibri" w:cs="Calibri"/>
          <w:color w:val="231F20"/>
          <w:spacing w:val="-21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(Α’85)</w:t>
      </w:r>
    </w:p>
    <w:p w:rsidR="006C7281" w:rsidRPr="002735BA" w:rsidRDefault="002735BA">
      <w:pPr>
        <w:spacing w:before="2" w:line="220" w:lineRule="exact"/>
        <w:ind w:left="120" w:right="126"/>
        <w:jc w:val="both"/>
        <w:rPr>
          <w:rFonts w:ascii="Calibri" w:eastAsia="Calibri" w:hAnsi="Calibri" w:cs="Calibri"/>
          <w:sz w:val="20"/>
          <w:szCs w:val="20"/>
          <w:lang w:val="el-GR"/>
        </w:rPr>
      </w:pP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«Ενιαίο</w:t>
      </w:r>
      <w:r w:rsidRPr="002735BA">
        <w:rPr>
          <w:rFonts w:ascii="Calibri" w:eastAsia="Calibri" w:hAnsi="Calibri" w:cs="Calibri"/>
          <w:color w:val="231F20"/>
          <w:spacing w:val="-1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Σύστημα</w:t>
      </w:r>
      <w:r w:rsidRPr="002735BA">
        <w:rPr>
          <w:rFonts w:ascii="Calibri" w:eastAsia="Calibri" w:hAnsi="Calibri" w:cs="Calibri"/>
          <w:color w:val="231F20"/>
          <w:spacing w:val="-1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Κοινωνικής</w:t>
      </w:r>
      <w:r w:rsidRPr="002735BA">
        <w:rPr>
          <w:rFonts w:ascii="Calibri" w:eastAsia="Calibri" w:hAnsi="Calibri" w:cs="Calibri"/>
          <w:color w:val="231F20"/>
          <w:spacing w:val="-1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Ασφάλειας</w:t>
      </w:r>
      <w:r w:rsidRPr="002735BA">
        <w:rPr>
          <w:rFonts w:ascii="Calibri" w:eastAsia="Calibri" w:hAnsi="Calibri" w:cs="Calibri"/>
          <w:color w:val="231F20"/>
          <w:spacing w:val="-1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–</w:t>
      </w:r>
      <w:r w:rsidRPr="002735BA">
        <w:rPr>
          <w:rFonts w:ascii="Calibri" w:eastAsia="Calibri" w:hAnsi="Calibri" w:cs="Calibri"/>
          <w:color w:val="231F20"/>
          <w:spacing w:val="-1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Μεταρρύθμι-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ση</w:t>
      </w:r>
      <w:r w:rsidRPr="002735BA">
        <w:rPr>
          <w:rFonts w:ascii="Calibri" w:eastAsia="Calibri" w:hAnsi="Calibri" w:cs="Calibri"/>
          <w:color w:val="231F20"/>
          <w:spacing w:val="-2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ασφαλιστικού-συνταξιοδοτικού</w:t>
      </w:r>
      <w:r w:rsidRPr="002735BA">
        <w:rPr>
          <w:rFonts w:ascii="Calibri" w:eastAsia="Calibri" w:hAnsi="Calibri" w:cs="Calibri"/>
          <w:color w:val="231F20"/>
          <w:spacing w:val="-2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συστήματος</w:t>
      </w:r>
      <w:r w:rsidRPr="002735BA">
        <w:rPr>
          <w:rFonts w:ascii="Calibri" w:eastAsia="Calibri" w:hAnsi="Calibri" w:cs="Calibri"/>
          <w:color w:val="231F20"/>
          <w:spacing w:val="-2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–</w:t>
      </w:r>
      <w:r w:rsidRPr="002735BA">
        <w:rPr>
          <w:rFonts w:ascii="Calibri" w:eastAsia="Calibri" w:hAnsi="Calibri" w:cs="Calibri"/>
          <w:color w:val="231F20"/>
          <w:spacing w:val="-2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Ρυθμί-</w:t>
      </w:r>
      <w:r w:rsidRPr="002735BA">
        <w:rPr>
          <w:rFonts w:ascii="Calibri" w:eastAsia="Calibri" w:hAnsi="Calibri" w:cs="Calibri"/>
          <w:color w:val="231F20"/>
          <w:w w:val="96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σεις</w:t>
      </w:r>
      <w:r w:rsidRPr="002735BA">
        <w:rPr>
          <w:rFonts w:ascii="Calibri" w:eastAsia="Calibri" w:hAnsi="Calibri" w:cs="Calibri"/>
          <w:color w:val="231F20"/>
          <w:spacing w:val="-1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φορολογίας</w:t>
      </w:r>
      <w:r w:rsidRPr="002735BA">
        <w:rPr>
          <w:rFonts w:ascii="Calibri" w:eastAsia="Calibri" w:hAnsi="Calibri" w:cs="Calibri"/>
          <w:color w:val="231F20"/>
          <w:spacing w:val="-1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εισοδήματος</w:t>
      </w:r>
      <w:r w:rsidRPr="002735BA">
        <w:rPr>
          <w:rFonts w:ascii="Calibri" w:eastAsia="Calibri" w:hAnsi="Calibri" w:cs="Calibri"/>
          <w:color w:val="231F20"/>
          <w:spacing w:val="-1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και</w:t>
      </w:r>
      <w:r w:rsidRPr="002735BA">
        <w:rPr>
          <w:rFonts w:ascii="Calibri" w:eastAsia="Calibri" w:hAnsi="Calibri" w:cs="Calibri"/>
          <w:color w:val="231F20"/>
          <w:spacing w:val="-1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τυχερών</w:t>
      </w:r>
      <w:r w:rsidRPr="002735BA">
        <w:rPr>
          <w:rFonts w:ascii="Calibri" w:eastAsia="Calibri" w:hAnsi="Calibri" w:cs="Calibri"/>
          <w:color w:val="231F20"/>
          <w:spacing w:val="-1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παιγνίων</w:t>
      </w:r>
      <w:r w:rsidRPr="002735BA">
        <w:rPr>
          <w:rFonts w:ascii="Calibri" w:eastAsia="Calibri" w:hAnsi="Calibri" w:cs="Calibri"/>
          <w:color w:val="231F20"/>
          <w:spacing w:val="-1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και</w:t>
      </w:r>
      <w:r w:rsidRPr="002735BA">
        <w:rPr>
          <w:rFonts w:ascii="Calibri" w:eastAsia="Calibri" w:hAnsi="Calibri" w:cs="Calibri"/>
          <w:color w:val="231F20"/>
          <w:spacing w:val="-1"/>
          <w:w w:val="9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άλλες</w:t>
      </w:r>
      <w:r w:rsidRPr="002735BA">
        <w:rPr>
          <w:rFonts w:ascii="Calibri" w:eastAsia="Calibri" w:hAnsi="Calibri" w:cs="Calibri"/>
          <w:color w:val="231F20"/>
          <w:spacing w:val="-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διατάξεις»</w:t>
      </w:r>
      <w:r w:rsidRPr="002735BA">
        <w:rPr>
          <w:rFonts w:ascii="Calibri" w:eastAsia="Calibri" w:hAnsi="Calibri" w:cs="Calibri"/>
          <w:color w:val="231F20"/>
          <w:spacing w:val="-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όπως</w:t>
      </w:r>
      <w:r w:rsidRPr="002735BA">
        <w:rPr>
          <w:rFonts w:ascii="Calibri" w:eastAsia="Calibri" w:hAnsi="Calibri" w:cs="Calibri"/>
          <w:color w:val="231F20"/>
          <w:spacing w:val="-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προστέθηκε</w:t>
      </w:r>
      <w:r w:rsidRPr="002735BA">
        <w:rPr>
          <w:rFonts w:ascii="Calibri" w:eastAsia="Calibri" w:hAnsi="Calibri" w:cs="Calibri"/>
          <w:color w:val="231F20"/>
          <w:spacing w:val="-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με</w:t>
      </w:r>
      <w:r w:rsidRPr="002735BA">
        <w:rPr>
          <w:rFonts w:ascii="Calibri" w:eastAsia="Calibri" w:hAnsi="Calibri" w:cs="Calibri"/>
          <w:color w:val="231F20"/>
          <w:spacing w:val="-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το</w:t>
      </w:r>
      <w:r w:rsidRPr="002735BA">
        <w:rPr>
          <w:rFonts w:ascii="Calibri" w:eastAsia="Calibri" w:hAnsi="Calibri" w:cs="Calibri"/>
          <w:color w:val="231F20"/>
          <w:spacing w:val="-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άρθρο</w:t>
      </w:r>
      <w:r w:rsidRPr="002735BA">
        <w:rPr>
          <w:rFonts w:ascii="Calibri" w:eastAsia="Calibri" w:hAnsi="Calibri" w:cs="Calibri"/>
          <w:color w:val="231F20"/>
          <w:spacing w:val="-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36</w:t>
      </w:r>
      <w:r w:rsidRPr="002735BA">
        <w:rPr>
          <w:rFonts w:ascii="Calibri" w:eastAsia="Calibri" w:hAnsi="Calibri" w:cs="Calibri"/>
          <w:color w:val="231F20"/>
          <w:spacing w:val="-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του</w:t>
      </w:r>
      <w:r w:rsidRPr="002735BA">
        <w:rPr>
          <w:rFonts w:ascii="Calibri" w:eastAsia="Calibri" w:hAnsi="Calibri" w:cs="Calibri"/>
          <w:color w:val="231F20"/>
          <w:spacing w:val="-4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5"/>
          <w:sz w:val="20"/>
          <w:szCs w:val="20"/>
          <w:lang w:val="el-GR"/>
        </w:rPr>
        <w:t>ν.</w:t>
      </w:r>
      <w:r w:rsidRPr="002735BA">
        <w:rPr>
          <w:rFonts w:ascii="Calibri" w:eastAsia="Calibri" w:hAnsi="Calibri" w:cs="Calibri"/>
          <w:color w:val="231F20"/>
          <w:spacing w:val="-3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4445/2016</w:t>
      </w:r>
      <w:r w:rsidRPr="002735BA">
        <w:rPr>
          <w:rFonts w:ascii="Calibri" w:eastAsia="Calibri" w:hAnsi="Calibri" w:cs="Calibri"/>
          <w:color w:val="231F20"/>
          <w:spacing w:val="-3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(Α’236)</w:t>
      </w:r>
      <w:r w:rsidRPr="002735BA">
        <w:rPr>
          <w:rFonts w:ascii="Calibri" w:eastAsia="Calibri" w:hAnsi="Calibri" w:cs="Calibri"/>
          <w:color w:val="231F20"/>
          <w:spacing w:val="-3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«Εθνικός</w:t>
      </w:r>
      <w:r w:rsidRPr="002735BA">
        <w:rPr>
          <w:rFonts w:ascii="Calibri" w:eastAsia="Calibri" w:hAnsi="Calibri" w:cs="Calibri"/>
          <w:color w:val="231F20"/>
          <w:spacing w:val="-3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Μηχανισμός</w:t>
      </w:r>
      <w:r w:rsidRPr="002735BA">
        <w:rPr>
          <w:rFonts w:ascii="Calibri" w:eastAsia="Calibri" w:hAnsi="Calibri" w:cs="Calibri"/>
          <w:color w:val="231F20"/>
          <w:spacing w:val="-3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Συντονισμού,</w:t>
      </w:r>
      <w:r w:rsidRPr="002735BA">
        <w:rPr>
          <w:rFonts w:ascii="Calibri" w:eastAsia="Calibri" w:hAnsi="Calibri" w:cs="Calibri"/>
          <w:color w:val="231F20"/>
          <w:w w:val="81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Παρακολούθησης</w:t>
      </w:r>
      <w:r w:rsidRPr="002735BA">
        <w:rPr>
          <w:rFonts w:ascii="Calibri" w:eastAsia="Calibri" w:hAnsi="Calibri" w:cs="Calibri"/>
          <w:color w:val="231F20"/>
          <w:spacing w:val="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και</w:t>
      </w:r>
      <w:r w:rsidRPr="002735BA">
        <w:rPr>
          <w:rFonts w:ascii="Calibri" w:eastAsia="Calibri" w:hAnsi="Calibri" w:cs="Calibri"/>
          <w:color w:val="231F20"/>
          <w:spacing w:val="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Αξιολόγησης</w:t>
      </w:r>
      <w:r w:rsidRPr="002735BA">
        <w:rPr>
          <w:rFonts w:ascii="Calibri" w:eastAsia="Calibri" w:hAnsi="Calibri" w:cs="Calibri"/>
          <w:color w:val="231F20"/>
          <w:spacing w:val="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των</w:t>
      </w:r>
      <w:r w:rsidRPr="002735BA">
        <w:rPr>
          <w:rFonts w:ascii="Calibri" w:eastAsia="Calibri" w:hAnsi="Calibri" w:cs="Calibri"/>
          <w:color w:val="231F20"/>
          <w:spacing w:val="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Πολιτικών</w:t>
      </w:r>
      <w:r w:rsidRPr="002735BA">
        <w:rPr>
          <w:rFonts w:ascii="Calibri" w:eastAsia="Calibri" w:hAnsi="Calibri" w:cs="Calibri"/>
          <w:color w:val="231F20"/>
          <w:spacing w:val="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Κοι-</w:t>
      </w:r>
      <w:r w:rsidRPr="002735BA">
        <w:rPr>
          <w:rFonts w:ascii="Calibri" w:eastAsia="Calibri" w:hAnsi="Calibri" w:cs="Calibri"/>
          <w:color w:val="231F20"/>
          <w:spacing w:val="-41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νωνικής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Ένταξης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και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Κοινωνικής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Συνοχής,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ρυθμίσεις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για</w:t>
      </w:r>
      <w:r w:rsidRPr="002735BA">
        <w:rPr>
          <w:rFonts w:ascii="Calibri" w:eastAsia="Calibri" w:hAnsi="Calibri" w:cs="Calibri"/>
          <w:color w:val="231F20"/>
          <w:spacing w:val="-41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την</w:t>
      </w:r>
      <w:r w:rsidRPr="002735BA">
        <w:rPr>
          <w:rFonts w:ascii="Calibri" w:eastAsia="Calibri" w:hAnsi="Calibri" w:cs="Calibri"/>
          <w:color w:val="231F20"/>
          <w:spacing w:val="7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κοινωνική</w:t>
      </w:r>
      <w:r w:rsidRPr="002735BA">
        <w:rPr>
          <w:rFonts w:ascii="Calibri" w:eastAsia="Calibri" w:hAnsi="Calibri" w:cs="Calibri"/>
          <w:color w:val="231F20"/>
          <w:spacing w:val="7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αλληλεγγύη</w:t>
      </w:r>
      <w:r w:rsidRPr="002735BA">
        <w:rPr>
          <w:rFonts w:ascii="Calibri" w:eastAsia="Calibri" w:hAnsi="Calibri" w:cs="Calibri"/>
          <w:color w:val="231F20"/>
          <w:spacing w:val="7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και</w:t>
      </w:r>
      <w:r w:rsidRPr="002735BA">
        <w:rPr>
          <w:rFonts w:ascii="Calibri" w:eastAsia="Calibri" w:hAnsi="Calibri" w:cs="Calibri"/>
          <w:color w:val="231F20"/>
          <w:spacing w:val="7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εφαρμοστικές</w:t>
      </w:r>
      <w:r w:rsidRPr="002735BA">
        <w:rPr>
          <w:rFonts w:ascii="Calibri" w:eastAsia="Calibri" w:hAnsi="Calibri" w:cs="Calibri"/>
          <w:color w:val="231F20"/>
          <w:spacing w:val="7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διατάξεις</w:t>
      </w:r>
      <w:r w:rsidRPr="002735BA">
        <w:rPr>
          <w:rFonts w:ascii="Calibri" w:eastAsia="Calibri" w:hAnsi="Calibri" w:cs="Calibri"/>
          <w:color w:val="231F20"/>
          <w:spacing w:val="-4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του</w:t>
      </w:r>
      <w:r w:rsidRPr="002735BA">
        <w:rPr>
          <w:rFonts w:ascii="Calibri" w:eastAsia="Calibri" w:hAnsi="Calibri" w:cs="Calibri"/>
          <w:color w:val="231F20"/>
          <w:spacing w:val="-1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5"/>
          <w:sz w:val="20"/>
          <w:szCs w:val="20"/>
          <w:lang w:val="el-GR"/>
        </w:rPr>
        <w:t>ν.</w:t>
      </w:r>
      <w:r w:rsidRPr="002735BA">
        <w:rPr>
          <w:rFonts w:ascii="Calibri" w:eastAsia="Calibri" w:hAnsi="Calibri" w:cs="Calibri"/>
          <w:color w:val="231F20"/>
          <w:spacing w:val="-1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4387/2016</w:t>
      </w:r>
      <w:r w:rsidRPr="002735BA">
        <w:rPr>
          <w:rFonts w:ascii="Calibri" w:eastAsia="Calibri" w:hAnsi="Calibri" w:cs="Calibri"/>
          <w:color w:val="231F20"/>
          <w:spacing w:val="-1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(Α’85)</w:t>
      </w:r>
      <w:r w:rsidRPr="002735BA">
        <w:rPr>
          <w:rFonts w:ascii="Calibri" w:eastAsia="Calibri" w:hAnsi="Calibri" w:cs="Calibri"/>
          <w:color w:val="231F20"/>
          <w:spacing w:val="-1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και</w:t>
      </w:r>
      <w:r w:rsidRPr="002735BA">
        <w:rPr>
          <w:rFonts w:ascii="Calibri" w:eastAsia="Calibri" w:hAnsi="Calibri" w:cs="Calibri"/>
          <w:color w:val="231F20"/>
          <w:spacing w:val="-1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άλλες</w:t>
      </w:r>
      <w:r w:rsidRPr="002735BA">
        <w:rPr>
          <w:rFonts w:ascii="Calibri" w:eastAsia="Calibri" w:hAnsi="Calibri" w:cs="Calibri"/>
          <w:color w:val="231F20"/>
          <w:spacing w:val="-1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διατάξεις».</w:t>
      </w:r>
    </w:p>
    <w:p w:rsidR="006C7281" w:rsidRPr="002735BA" w:rsidRDefault="002735BA">
      <w:pPr>
        <w:pStyle w:val="a4"/>
        <w:numPr>
          <w:ilvl w:val="0"/>
          <w:numId w:val="269"/>
        </w:numPr>
        <w:tabs>
          <w:tab w:val="left" w:pos="592"/>
        </w:tabs>
        <w:spacing w:line="220" w:lineRule="exact"/>
        <w:ind w:right="126" w:firstLine="170"/>
        <w:jc w:val="both"/>
        <w:rPr>
          <w:rFonts w:ascii="Calibri" w:eastAsia="Calibri" w:hAnsi="Calibri" w:cs="Calibri"/>
          <w:sz w:val="20"/>
          <w:szCs w:val="20"/>
          <w:lang w:val="el-GR"/>
        </w:rPr>
      </w:pPr>
      <w:r w:rsidRPr="002735BA">
        <w:rPr>
          <w:rFonts w:ascii="Calibri" w:hAnsi="Calibri"/>
          <w:color w:val="231F20"/>
          <w:sz w:val="20"/>
          <w:lang w:val="el-GR"/>
        </w:rPr>
        <w:t>Την πρόταση της Δ/νσης Ιατρικής</w:t>
      </w:r>
      <w:r w:rsidRPr="002735BA">
        <w:rPr>
          <w:rFonts w:ascii="Calibri" w:hAnsi="Calibri"/>
          <w:color w:val="231F20"/>
          <w:spacing w:val="9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Αξιολόγησης</w:t>
      </w:r>
      <w:r w:rsidRPr="002735BA">
        <w:rPr>
          <w:rFonts w:ascii="Calibri" w:hAnsi="Calibri"/>
          <w:color w:val="231F20"/>
          <w:w w:val="106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του</w:t>
      </w:r>
      <w:r w:rsidRPr="002735BA">
        <w:rPr>
          <w:rFonts w:ascii="Calibri" w:hAnsi="Calibri"/>
          <w:color w:val="231F20"/>
          <w:spacing w:val="16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Ε.Φ.Κ.Α.</w:t>
      </w:r>
      <w:r w:rsidRPr="002735BA">
        <w:rPr>
          <w:rFonts w:ascii="Calibri" w:hAnsi="Calibri"/>
          <w:color w:val="231F20"/>
          <w:spacing w:val="16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και</w:t>
      </w:r>
      <w:r w:rsidRPr="002735BA">
        <w:rPr>
          <w:rFonts w:ascii="Calibri" w:hAnsi="Calibri"/>
          <w:color w:val="231F20"/>
          <w:spacing w:val="16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τη</w:t>
      </w:r>
      <w:r w:rsidRPr="002735BA">
        <w:rPr>
          <w:rFonts w:ascii="Calibri" w:hAnsi="Calibri"/>
          <w:color w:val="231F20"/>
          <w:spacing w:val="16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γνώμη</w:t>
      </w:r>
      <w:r w:rsidRPr="002735BA">
        <w:rPr>
          <w:rFonts w:ascii="Calibri" w:hAnsi="Calibri"/>
          <w:color w:val="231F20"/>
          <w:spacing w:val="16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 xml:space="preserve">της </w:t>
      </w:r>
      <w:r w:rsidRPr="002735BA">
        <w:rPr>
          <w:rFonts w:ascii="Calibri" w:hAnsi="Calibri"/>
          <w:color w:val="231F20"/>
          <w:spacing w:val="16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 xml:space="preserve">Ειδικής </w:t>
      </w:r>
      <w:r w:rsidRPr="002735BA">
        <w:rPr>
          <w:rFonts w:ascii="Calibri" w:hAnsi="Calibri"/>
          <w:color w:val="231F20"/>
          <w:spacing w:val="16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Επιστημονι-</w:t>
      </w:r>
      <w:r w:rsidRPr="002735BA">
        <w:rPr>
          <w:rFonts w:ascii="Calibri" w:hAnsi="Calibri"/>
          <w:color w:val="231F20"/>
          <w:spacing w:val="-43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κής</w:t>
      </w:r>
      <w:r w:rsidRPr="002735BA">
        <w:rPr>
          <w:rFonts w:ascii="Calibri" w:hAnsi="Calibri"/>
          <w:color w:val="231F20"/>
          <w:spacing w:val="22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Επιτροπής,</w:t>
      </w:r>
      <w:r w:rsidRPr="002735BA">
        <w:rPr>
          <w:rFonts w:ascii="Calibri" w:hAnsi="Calibri"/>
          <w:color w:val="231F20"/>
          <w:spacing w:val="22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που</w:t>
      </w:r>
      <w:r w:rsidRPr="002735BA">
        <w:rPr>
          <w:rFonts w:ascii="Calibri" w:hAnsi="Calibri"/>
          <w:color w:val="231F20"/>
          <w:spacing w:val="22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συγκροτήθηκε</w:t>
      </w:r>
      <w:r w:rsidRPr="002735BA">
        <w:rPr>
          <w:rFonts w:ascii="Calibri" w:hAnsi="Calibri"/>
          <w:color w:val="231F20"/>
          <w:spacing w:val="22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με</w:t>
      </w:r>
      <w:r w:rsidRPr="002735BA">
        <w:rPr>
          <w:rFonts w:ascii="Calibri" w:hAnsi="Calibri"/>
          <w:color w:val="231F20"/>
          <w:spacing w:val="22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την</w:t>
      </w:r>
      <w:r w:rsidRPr="002735BA">
        <w:rPr>
          <w:rFonts w:ascii="Calibri" w:hAnsi="Calibri"/>
          <w:color w:val="231F20"/>
          <w:spacing w:val="22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αρ.</w:t>
      </w:r>
      <w:r w:rsidRPr="002735BA">
        <w:rPr>
          <w:rFonts w:ascii="Calibri" w:hAnsi="Calibri"/>
          <w:color w:val="231F20"/>
          <w:spacing w:val="22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31970/</w:t>
      </w:r>
      <w:r w:rsidRPr="002735BA">
        <w:rPr>
          <w:rFonts w:ascii="Calibri" w:hAnsi="Calibri"/>
          <w:color w:val="231F20"/>
          <w:spacing w:val="-33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Δ9.9047/15-7-2015</w:t>
      </w:r>
      <w:r w:rsidRPr="002735BA">
        <w:rPr>
          <w:rFonts w:ascii="Calibri" w:hAnsi="Calibri"/>
          <w:color w:val="231F20"/>
          <w:spacing w:val="-12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(ΑΔΑ:</w:t>
      </w:r>
      <w:r w:rsidRPr="002735BA">
        <w:rPr>
          <w:rFonts w:ascii="Calibri" w:hAnsi="Calibri"/>
          <w:color w:val="231F20"/>
          <w:spacing w:val="-12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ΩΒ7Τ465Θ1Ω-ΧΜΞ)</w:t>
      </w:r>
      <w:r w:rsidRPr="002735BA">
        <w:rPr>
          <w:rFonts w:ascii="Calibri" w:hAnsi="Calibri"/>
          <w:color w:val="231F20"/>
          <w:spacing w:val="-12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απόφαση</w:t>
      </w:r>
      <w:r w:rsidRPr="002735BA">
        <w:rPr>
          <w:rFonts w:ascii="Calibri" w:hAnsi="Calibri"/>
          <w:color w:val="231F20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του</w:t>
      </w:r>
      <w:r w:rsidRPr="002735BA">
        <w:rPr>
          <w:rFonts w:ascii="Calibri" w:hAnsi="Calibri"/>
          <w:color w:val="231F20"/>
          <w:spacing w:val="-14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Υπουργού</w:t>
      </w:r>
      <w:r w:rsidRPr="002735BA">
        <w:rPr>
          <w:rFonts w:ascii="Calibri" w:hAnsi="Calibri"/>
          <w:color w:val="231F20"/>
          <w:spacing w:val="-14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Εργασίας,</w:t>
      </w:r>
      <w:r w:rsidRPr="002735BA">
        <w:rPr>
          <w:rFonts w:ascii="Calibri" w:hAnsi="Calibri"/>
          <w:color w:val="231F20"/>
          <w:spacing w:val="-14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Κοινωνικής</w:t>
      </w:r>
      <w:r w:rsidRPr="002735BA">
        <w:rPr>
          <w:rFonts w:ascii="Calibri" w:hAnsi="Calibri"/>
          <w:color w:val="231F20"/>
          <w:spacing w:val="-14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Ασφάλισης</w:t>
      </w:r>
      <w:r w:rsidRPr="002735BA">
        <w:rPr>
          <w:rFonts w:ascii="Calibri" w:hAnsi="Calibri"/>
          <w:color w:val="231F20"/>
          <w:spacing w:val="-14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και</w:t>
      </w:r>
      <w:r w:rsidRPr="002735BA">
        <w:rPr>
          <w:rFonts w:ascii="Calibri" w:hAnsi="Calibri"/>
          <w:color w:val="231F20"/>
          <w:spacing w:val="-14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Κοι-</w:t>
      </w:r>
      <w:r w:rsidRPr="002735BA">
        <w:rPr>
          <w:rFonts w:ascii="Calibri" w:hAnsi="Calibri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νωνικής</w:t>
      </w:r>
      <w:r w:rsidRPr="002735BA">
        <w:rPr>
          <w:rFonts w:ascii="Calibri" w:hAnsi="Calibri"/>
          <w:color w:val="231F20"/>
          <w:spacing w:val="-29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Αλληλεγγύης,</w:t>
      </w:r>
      <w:r w:rsidRPr="002735BA">
        <w:rPr>
          <w:rFonts w:ascii="Calibri" w:hAnsi="Calibri"/>
          <w:color w:val="231F20"/>
          <w:spacing w:val="-29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όπως</w:t>
      </w:r>
      <w:r w:rsidRPr="002735BA">
        <w:rPr>
          <w:rFonts w:ascii="Calibri" w:hAnsi="Calibri"/>
          <w:color w:val="231F20"/>
          <w:spacing w:val="-29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τροποποιήθηκε</w:t>
      </w:r>
      <w:r w:rsidRPr="002735BA">
        <w:rPr>
          <w:rFonts w:ascii="Calibri" w:hAnsi="Calibri"/>
          <w:color w:val="231F20"/>
          <w:spacing w:val="-29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και</w:t>
      </w:r>
      <w:r w:rsidRPr="002735BA">
        <w:rPr>
          <w:rFonts w:ascii="Calibri" w:hAnsi="Calibri"/>
          <w:color w:val="231F20"/>
          <w:spacing w:val="-29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συμπλη-</w:t>
      </w:r>
      <w:r w:rsidRPr="002735BA">
        <w:rPr>
          <w:rFonts w:ascii="Calibri" w:hAnsi="Calibri"/>
          <w:color w:val="231F20"/>
          <w:spacing w:val="-1"/>
          <w:w w:val="99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 xml:space="preserve">ρώθηκε με τις: </w:t>
      </w:r>
      <w:r>
        <w:rPr>
          <w:rFonts w:ascii="Calibri" w:hAnsi="Calibri"/>
          <w:color w:val="231F20"/>
          <w:sz w:val="20"/>
        </w:rPr>
        <w:t>i</w:t>
      </w:r>
      <w:r w:rsidRPr="002735BA">
        <w:rPr>
          <w:rFonts w:ascii="Calibri" w:hAnsi="Calibri"/>
          <w:color w:val="231F20"/>
          <w:sz w:val="20"/>
          <w:lang w:val="el-GR"/>
        </w:rPr>
        <w:t>) αρ.51073/Δ9.13786/13-11-2015</w:t>
      </w:r>
      <w:r w:rsidRPr="002735BA">
        <w:rPr>
          <w:rFonts w:ascii="Calibri" w:hAnsi="Calibri"/>
          <w:color w:val="231F20"/>
          <w:spacing w:val="1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(ΑΔΑ:</w:t>
      </w:r>
      <w:r w:rsidRPr="002735BA">
        <w:rPr>
          <w:rFonts w:ascii="Calibri" w:hAnsi="Calibri"/>
          <w:color w:val="231F20"/>
          <w:w w:val="96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7ΤΞΛ465Θ1Ω-9ΤΙ),</w:t>
      </w:r>
      <w:r w:rsidRPr="002735BA">
        <w:rPr>
          <w:rFonts w:ascii="Calibri" w:hAnsi="Calibri"/>
          <w:color w:val="231F20"/>
          <w:spacing w:val="38"/>
          <w:sz w:val="20"/>
          <w:lang w:val="el-GR"/>
        </w:rPr>
        <w:t xml:space="preserve"> </w:t>
      </w:r>
      <w:r>
        <w:rPr>
          <w:rFonts w:ascii="Calibri" w:hAnsi="Calibri"/>
          <w:color w:val="231F20"/>
          <w:sz w:val="20"/>
        </w:rPr>
        <w:t>ii</w:t>
      </w:r>
      <w:r w:rsidRPr="002735BA">
        <w:rPr>
          <w:rFonts w:ascii="Calibri" w:hAnsi="Calibri"/>
          <w:color w:val="231F20"/>
          <w:sz w:val="20"/>
          <w:lang w:val="el-GR"/>
        </w:rPr>
        <w:t>)</w:t>
      </w:r>
      <w:r w:rsidRPr="002735BA">
        <w:rPr>
          <w:rFonts w:ascii="Calibri" w:hAnsi="Calibri"/>
          <w:color w:val="231F20"/>
          <w:spacing w:val="38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αρ.273/Δ9.119/5-1-2016</w:t>
      </w:r>
      <w:r w:rsidRPr="002735BA">
        <w:rPr>
          <w:rFonts w:ascii="Calibri" w:hAnsi="Calibri"/>
          <w:color w:val="231F20"/>
          <w:spacing w:val="38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(ΑΔΑ:</w:t>
      </w:r>
      <w:r w:rsidRPr="002735BA">
        <w:rPr>
          <w:rFonts w:ascii="Calibri" w:hAnsi="Calibri"/>
          <w:color w:val="231F20"/>
          <w:spacing w:val="-38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 xml:space="preserve">6ΚΛΠ465Θ1Ω-Ω48), </w:t>
      </w:r>
      <w:r>
        <w:rPr>
          <w:rFonts w:ascii="Calibri" w:hAnsi="Calibri"/>
          <w:color w:val="231F20"/>
          <w:sz w:val="20"/>
        </w:rPr>
        <w:t>iii</w:t>
      </w:r>
      <w:r w:rsidRPr="002735BA">
        <w:rPr>
          <w:rFonts w:ascii="Calibri" w:hAnsi="Calibri"/>
          <w:color w:val="231F20"/>
          <w:sz w:val="20"/>
          <w:lang w:val="el-GR"/>
        </w:rPr>
        <w:t>) αρ.8876/Δ9.2832/24-2-2017</w:t>
      </w:r>
      <w:r w:rsidRPr="002735BA">
        <w:rPr>
          <w:rFonts w:ascii="Calibri" w:hAnsi="Calibri"/>
          <w:color w:val="231F20"/>
          <w:spacing w:val="-23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 xml:space="preserve">(ΑΔΑ: 6ΧΥ0465Θ1Ω-4ΔΖ), και </w:t>
      </w:r>
      <w:r>
        <w:rPr>
          <w:rFonts w:ascii="Calibri" w:hAnsi="Calibri"/>
          <w:color w:val="231F20"/>
          <w:sz w:val="20"/>
        </w:rPr>
        <w:t>iv</w:t>
      </w:r>
      <w:r w:rsidRPr="002735BA">
        <w:rPr>
          <w:rFonts w:ascii="Calibri" w:hAnsi="Calibri"/>
          <w:color w:val="231F20"/>
          <w:sz w:val="20"/>
          <w:lang w:val="el-GR"/>
        </w:rPr>
        <w:t>) αρ. 16953/Δ9.5384/</w:t>
      </w:r>
      <w:r w:rsidRPr="002735BA">
        <w:rPr>
          <w:rFonts w:ascii="Calibri" w:hAnsi="Calibri"/>
          <w:color w:val="231F20"/>
          <w:spacing w:val="-31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25-4-2017</w:t>
      </w:r>
      <w:r w:rsidRPr="002735BA">
        <w:rPr>
          <w:rFonts w:ascii="Calibri" w:hAnsi="Calibri"/>
          <w:color w:val="231F20"/>
          <w:spacing w:val="16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(ΑΔΑ:</w:t>
      </w:r>
      <w:r w:rsidRPr="002735BA">
        <w:rPr>
          <w:rFonts w:ascii="Calibri" w:hAnsi="Calibri"/>
          <w:color w:val="231F20"/>
          <w:spacing w:val="16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6ΔΝΗ465Θ1Ω-ΔΡ4),</w:t>
      </w:r>
      <w:r w:rsidRPr="002735BA">
        <w:rPr>
          <w:rFonts w:ascii="Calibri" w:hAnsi="Calibri"/>
          <w:color w:val="231F20"/>
          <w:spacing w:val="16"/>
          <w:sz w:val="20"/>
          <w:lang w:val="el-GR"/>
        </w:rPr>
        <w:t xml:space="preserve"> </w:t>
      </w:r>
      <w:r>
        <w:rPr>
          <w:rFonts w:ascii="Calibri" w:hAnsi="Calibri"/>
          <w:color w:val="231F20"/>
          <w:sz w:val="20"/>
        </w:rPr>
        <w:t>v</w:t>
      </w:r>
      <w:r w:rsidRPr="002735BA">
        <w:rPr>
          <w:rFonts w:ascii="Calibri" w:hAnsi="Calibri"/>
          <w:color w:val="231F20"/>
          <w:sz w:val="20"/>
          <w:lang w:val="el-GR"/>
        </w:rPr>
        <w:t>)</w:t>
      </w:r>
      <w:r w:rsidRPr="002735BA">
        <w:rPr>
          <w:rFonts w:ascii="Calibri" w:hAnsi="Calibri"/>
          <w:color w:val="231F20"/>
          <w:spacing w:val="16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αρ.23345/</w:t>
      </w:r>
      <w:r w:rsidRPr="002735BA">
        <w:rPr>
          <w:rFonts w:ascii="Calibri" w:hAnsi="Calibri"/>
          <w:color w:val="231F20"/>
          <w:spacing w:val="-41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Δ9.7333/2</w:t>
      </w:r>
      <w:r w:rsidRPr="002735BA">
        <w:rPr>
          <w:rFonts w:ascii="Calibri" w:hAnsi="Calibri"/>
          <w:color w:val="231F20"/>
          <w:sz w:val="20"/>
          <w:lang w:val="el-GR"/>
        </w:rPr>
        <w:t>2-5-2017</w:t>
      </w:r>
      <w:r w:rsidRPr="002735BA">
        <w:rPr>
          <w:rFonts w:ascii="Calibri" w:hAnsi="Calibri"/>
          <w:color w:val="231F20"/>
          <w:spacing w:val="-29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(ΑΔΑ:</w:t>
      </w:r>
      <w:r w:rsidRPr="002735BA">
        <w:rPr>
          <w:rFonts w:ascii="Calibri" w:hAnsi="Calibri"/>
          <w:color w:val="231F20"/>
          <w:spacing w:val="-29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Ω7ΜΝ465Θ1Ω-Ο5Θ)</w:t>
      </w:r>
      <w:r w:rsidRPr="002735BA">
        <w:rPr>
          <w:rFonts w:ascii="Calibri" w:hAnsi="Calibri"/>
          <w:color w:val="231F20"/>
          <w:spacing w:val="-29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και</w:t>
      </w:r>
      <w:r w:rsidRPr="002735BA">
        <w:rPr>
          <w:rFonts w:ascii="Calibri" w:hAnsi="Calibri"/>
          <w:color w:val="231F20"/>
          <w:spacing w:val="-29"/>
          <w:sz w:val="20"/>
          <w:lang w:val="el-GR"/>
        </w:rPr>
        <w:t xml:space="preserve"> </w:t>
      </w:r>
      <w:r>
        <w:rPr>
          <w:rFonts w:ascii="Calibri" w:hAnsi="Calibri"/>
          <w:color w:val="231F20"/>
          <w:sz w:val="20"/>
        </w:rPr>
        <w:t>vi</w:t>
      </w:r>
      <w:r w:rsidRPr="002735BA">
        <w:rPr>
          <w:rFonts w:ascii="Calibri" w:hAnsi="Calibri"/>
          <w:color w:val="231F20"/>
          <w:sz w:val="20"/>
          <w:lang w:val="el-GR"/>
        </w:rPr>
        <w:t>)</w:t>
      </w:r>
      <w:r w:rsidRPr="002735BA">
        <w:rPr>
          <w:rFonts w:ascii="Calibri" w:hAnsi="Calibri"/>
          <w:color w:val="231F20"/>
          <w:spacing w:val="-29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αρ.</w:t>
      </w:r>
      <w:r w:rsidRPr="002735BA">
        <w:rPr>
          <w:rFonts w:ascii="Calibri" w:hAnsi="Calibri"/>
          <w:color w:val="231F20"/>
          <w:w w:val="98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33387/Δ9.11375/8-8-2017 (ΑΔΑ: 6ΥΛ0465Θ1Ω-ΥΥΒ)</w:t>
      </w:r>
      <w:r w:rsidRPr="002735BA">
        <w:rPr>
          <w:rFonts w:ascii="Calibri" w:hAnsi="Calibri"/>
          <w:color w:val="231F20"/>
          <w:spacing w:val="-8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υπουργικές</w:t>
      </w:r>
      <w:r w:rsidRPr="002735BA">
        <w:rPr>
          <w:rFonts w:ascii="Calibri" w:hAnsi="Calibri"/>
          <w:color w:val="231F20"/>
          <w:spacing w:val="-4"/>
          <w:sz w:val="20"/>
          <w:lang w:val="el-GR"/>
        </w:rPr>
        <w:t xml:space="preserve"> </w:t>
      </w:r>
      <w:r w:rsidRPr="002735BA">
        <w:rPr>
          <w:rFonts w:ascii="Calibri" w:hAnsi="Calibri"/>
          <w:color w:val="231F20"/>
          <w:sz w:val="20"/>
          <w:lang w:val="el-GR"/>
        </w:rPr>
        <w:t>αποφάσεις,</w:t>
      </w:r>
    </w:p>
    <w:p w:rsidR="006C7281" w:rsidRPr="002735BA" w:rsidRDefault="002735BA">
      <w:pPr>
        <w:spacing w:line="220" w:lineRule="exact"/>
        <w:ind w:left="120" w:right="126" w:firstLine="170"/>
        <w:jc w:val="both"/>
        <w:rPr>
          <w:rFonts w:ascii="Calibri" w:eastAsia="Calibri" w:hAnsi="Calibri" w:cs="Calibri"/>
          <w:sz w:val="20"/>
          <w:szCs w:val="20"/>
          <w:lang w:val="el-GR"/>
        </w:rPr>
      </w:pP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11.</w:t>
      </w:r>
      <w:r w:rsidRPr="002735BA">
        <w:rPr>
          <w:rFonts w:ascii="Calibri" w:eastAsia="Calibri" w:hAnsi="Calibri" w:cs="Calibri"/>
          <w:color w:val="231F20"/>
          <w:spacing w:val="-18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Την</w:t>
      </w:r>
      <w:r w:rsidRPr="002735BA">
        <w:rPr>
          <w:rFonts w:ascii="Calibri" w:eastAsia="Calibri" w:hAnsi="Calibri" w:cs="Calibri"/>
          <w:color w:val="231F20"/>
          <w:spacing w:val="-1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με</w:t>
      </w:r>
      <w:r w:rsidRPr="002735BA">
        <w:rPr>
          <w:rFonts w:ascii="Calibri" w:eastAsia="Calibri" w:hAnsi="Calibri" w:cs="Calibri"/>
          <w:color w:val="231F20"/>
          <w:spacing w:val="-1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αρ.</w:t>
      </w:r>
      <w:r w:rsidRPr="002735BA">
        <w:rPr>
          <w:rFonts w:ascii="Calibri" w:eastAsia="Calibri" w:hAnsi="Calibri" w:cs="Calibri"/>
          <w:color w:val="231F20"/>
          <w:spacing w:val="-1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πρωτ.</w:t>
      </w:r>
      <w:r w:rsidRPr="002735BA">
        <w:rPr>
          <w:rFonts w:ascii="Calibri" w:eastAsia="Calibri" w:hAnsi="Calibri" w:cs="Calibri"/>
          <w:color w:val="231F20"/>
          <w:spacing w:val="-1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46156/1699/5-10-2017</w:t>
      </w:r>
      <w:r w:rsidRPr="002735BA">
        <w:rPr>
          <w:rFonts w:ascii="Calibri" w:eastAsia="Calibri" w:hAnsi="Calibri" w:cs="Calibri"/>
          <w:color w:val="231F20"/>
          <w:spacing w:val="-1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Εισηγητι-</w:t>
      </w:r>
      <w:r w:rsidRPr="002735BA">
        <w:rPr>
          <w:rFonts w:ascii="Calibri" w:eastAsia="Calibri" w:hAnsi="Calibri" w:cs="Calibri"/>
          <w:color w:val="231F20"/>
          <w:w w:val="101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κή</w:t>
      </w:r>
      <w:r w:rsidRPr="002735BA">
        <w:rPr>
          <w:rFonts w:ascii="Calibri" w:eastAsia="Calibri" w:hAnsi="Calibri" w:cs="Calibri"/>
          <w:color w:val="231F20"/>
          <w:spacing w:val="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Έκθεση</w:t>
      </w:r>
      <w:r w:rsidRPr="002735BA">
        <w:rPr>
          <w:rFonts w:ascii="Calibri" w:eastAsia="Calibri" w:hAnsi="Calibri" w:cs="Calibri"/>
          <w:color w:val="231F20"/>
          <w:spacing w:val="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οικονομικών</w:t>
      </w:r>
      <w:r w:rsidRPr="002735BA">
        <w:rPr>
          <w:rFonts w:ascii="Calibri" w:eastAsia="Calibri" w:hAnsi="Calibri" w:cs="Calibri"/>
          <w:color w:val="231F20"/>
          <w:spacing w:val="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επιπτώσεων</w:t>
      </w:r>
      <w:r w:rsidRPr="002735BA">
        <w:rPr>
          <w:rFonts w:ascii="Calibri" w:eastAsia="Calibri" w:hAnsi="Calibri" w:cs="Calibri"/>
          <w:color w:val="231F20"/>
          <w:spacing w:val="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(παρ.</w:t>
      </w:r>
      <w:r w:rsidRPr="002735BA">
        <w:rPr>
          <w:rFonts w:ascii="Calibri" w:eastAsia="Calibri" w:hAnsi="Calibri" w:cs="Calibri"/>
          <w:color w:val="231F20"/>
          <w:spacing w:val="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5</w:t>
      </w:r>
      <w:r w:rsidRPr="002735BA">
        <w:rPr>
          <w:rFonts w:ascii="Calibri" w:eastAsia="Calibri" w:hAnsi="Calibri" w:cs="Calibri"/>
          <w:color w:val="231F20"/>
          <w:spacing w:val="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άρθρο</w:t>
      </w:r>
      <w:r w:rsidRPr="002735BA">
        <w:rPr>
          <w:rFonts w:ascii="Calibri" w:eastAsia="Calibri" w:hAnsi="Calibri" w:cs="Calibri"/>
          <w:color w:val="231F20"/>
          <w:spacing w:val="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24</w:t>
      </w:r>
      <w:r w:rsidRPr="002735BA">
        <w:rPr>
          <w:rFonts w:ascii="Calibri" w:eastAsia="Calibri" w:hAnsi="Calibri" w:cs="Calibri"/>
          <w:color w:val="231F20"/>
          <w:spacing w:val="-4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5"/>
          <w:sz w:val="20"/>
          <w:szCs w:val="20"/>
          <w:lang w:val="el-GR"/>
        </w:rPr>
        <w:t xml:space="preserve">ν.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4270/2014, ΦΕΚ Α’143) της Γενικής Δ/νσης</w:t>
      </w:r>
      <w:r w:rsidRPr="002735BA">
        <w:rPr>
          <w:rFonts w:ascii="Calibri" w:eastAsia="Calibri" w:hAnsi="Calibri" w:cs="Calibri"/>
          <w:color w:val="231F20"/>
          <w:spacing w:val="2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Οικονομι-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κών</w:t>
      </w:r>
      <w:r w:rsidRPr="002735BA">
        <w:rPr>
          <w:rFonts w:ascii="Calibri" w:eastAsia="Calibri" w:hAnsi="Calibri" w:cs="Calibri"/>
          <w:color w:val="231F20"/>
          <w:spacing w:val="-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Υπηρεσιών</w:t>
      </w:r>
      <w:r w:rsidRPr="002735BA">
        <w:rPr>
          <w:rFonts w:ascii="Calibri" w:eastAsia="Calibri" w:hAnsi="Calibri" w:cs="Calibri"/>
          <w:color w:val="231F20"/>
          <w:spacing w:val="-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του</w:t>
      </w:r>
      <w:r w:rsidRPr="002735BA">
        <w:rPr>
          <w:rFonts w:ascii="Calibri" w:eastAsia="Calibri" w:hAnsi="Calibri" w:cs="Calibri"/>
          <w:color w:val="231F20"/>
          <w:spacing w:val="-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Υ.Π.Ε.Κ.Α.Α.</w:t>
      </w:r>
      <w:r w:rsidRPr="002735BA">
        <w:rPr>
          <w:rFonts w:ascii="Calibri" w:eastAsia="Calibri" w:hAnsi="Calibri" w:cs="Calibri"/>
          <w:color w:val="231F20"/>
          <w:spacing w:val="-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σύμφωνα</w:t>
      </w:r>
      <w:r w:rsidRPr="002735BA">
        <w:rPr>
          <w:rFonts w:ascii="Calibri" w:eastAsia="Calibri" w:hAnsi="Calibri" w:cs="Calibri"/>
          <w:color w:val="231F20"/>
          <w:spacing w:val="-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με</w:t>
      </w:r>
      <w:r w:rsidRPr="002735BA">
        <w:rPr>
          <w:rFonts w:ascii="Calibri" w:eastAsia="Calibri" w:hAnsi="Calibri" w:cs="Calibri"/>
          <w:color w:val="231F20"/>
          <w:spacing w:val="-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την</w:t>
      </w:r>
      <w:r w:rsidRPr="002735BA">
        <w:rPr>
          <w:rFonts w:ascii="Calibri" w:eastAsia="Calibri" w:hAnsi="Calibri" w:cs="Calibri"/>
          <w:color w:val="231F20"/>
          <w:spacing w:val="-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οποία</w:t>
      </w:r>
      <w:r w:rsidRPr="002735BA">
        <w:rPr>
          <w:rFonts w:ascii="Calibri" w:eastAsia="Calibri" w:hAnsi="Calibri" w:cs="Calibri"/>
          <w:color w:val="231F20"/>
          <w:spacing w:val="-4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δεν</w:t>
      </w:r>
      <w:r w:rsidRPr="002735BA">
        <w:rPr>
          <w:rFonts w:ascii="Calibri" w:eastAsia="Calibri" w:hAnsi="Calibri" w:cs="Calibri"/>
          <w:color w:val="231F20"/>
          <w:spacing w:val="-2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προκαλείται</w:t>
      </w:r>
      <w:r w:rsidRPr="002735BA">
        <w:rPr>
          <w:rFonts w:ascii="Calibri" w:eastAsia="Calibri" w:hAnsi="Calibri" w:cs="Calibri"/>
          <w:color w:val="231F20"/>
          <w:spacing w:val="-2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δαπάνη</w:t>
      </w:r>
      <w:r w:rsidRPr="002735BA">
        <w:rPr>
          <w:rFonts w:ascii="Calibri" w:eastAsia="Calibri" w:hAnsi="Calibri" w:cs="Calibri"/>
          <w:color w:val="231F20"/>
          <w:spacing w:val="-2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σε</w:t>
      </w:r>
      <w:r w:rsidRPr="002735BA">
        <w:rPr>
          <w:rFonts w:ascii="Calibri" w:eastAsia="Calibri" w:hAnsi="Calibri" w:cs="Calibri"/>
          <w:color w:val="231F20"/>
          <w:spacing w:val="-2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βάρος</w:t>
      </w:r>
      <w:r w:rsidRPr="002735BA">
        <w:rPr>
          <w:rFonts w:ascii="Calibri" w:eastAsia="Calibri" w:hAnsi="Calibri" w:cs="Calibri"/>
          <w:color w:val="231F20"/>
          <w:spacing w:val="-2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του</w:t>
      </w:r>
      <w:r w:rsidRPr="002735BA">
        <w:rPr>
          <w:rFonts w:ascii="Calibri" w:eastAsia="Calibri" w:hAnsi="Calibri" w:cs="Calibri"/>
          <w:color w:val="231F20"/>
          <w:spacing w:val="-2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κρατικού</w:t>
      </w:r>
      <w:r w:rsidRPr="002735BA">
        <w:rPr>
          <w:rFonts w:ascii="Calibri" w:eastAsia="Calibri" w:hAnsi="Calibri" w:cs="Calibri"/>
          <w:color w:val="231F20"/>
          <w:spacing w:val="-2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προϋπο-</w:t>
      </w:r>
      <w:r w:rsidRPr="002735BA">
        <w:rPr>
          <w:rFonts w:ascii="Calibri" w:eastAsia="Calibri" w:hAnsi="Calibri" w:cs="Calibri"/>
          <w:color w:val="231F20"/>
          <w:spacing w:val="-1"/>
          <w:w w:val="9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λογισμού</w:t>
      </w:r>
      <w:r w:rsidRPr="002735BA">
        <w:rPr>
          <w:rFonts w:ascii="Calibri" w:eastAsia="Calibri" w:hAnsi="Calibri" w:cs="Calibri"/>
          <w:color w:val="231F20"/>
          <w:spacing w:val="-1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και</w:t>
      </w:r>
      <w:r w:rsidRPr="002735BA">
        <w:rPr>
          <w:rFonts w:ascii="Calibri" w:eastAsia="Calibri" w:hAnsi="Calibri" w:cs="Calibri"/>
          <w:color w:val="231F20"/>
          <w:spacing w:val="-1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του</w:t>
      </w:r>
      <w:r w:rsidRPr="002735BA">
        <w:rPr>
          <w:rFonts w:ascii="Calibri" w:eastAsia="Calibri" w:hAnsi="Calibri" w:cs="Calibri"/>
          <w:color w:val="231F20"/>
          <w:spacing w:val="-1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Ενιαίου</w:t>
      </w:r>
      <w:r w:rsidRPr="002735BA">
        <w:rPr>
          <w:rFonts w:ascii="Calibri" w:eastAsia="Calibri" w:hAnsi="Calibri" w:cs="Calibri"/>
          <w:color w:val="231F20"/>
          <w:spacing w:val="-1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Φορέα</w:t>
      </w:r>
      <w:r w:rsidRPr="002735BA">
        <w:rPr>
          <w:rFonts w:ascii="Calibri" w:eastAsia="Calibri" w:hAnsi="Calibri" w:cs="Calibri"/>
          <w:color w:val="231F20"/>
          <w:spacing w:val="-1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Κοινωνικής</w:t>
      </w:r>
      <w:r w:rsidRPr="002735BA">
        <w:rPr>
          <w:rFonts w:ascii="Calibri" w:eastAsia="Calibri" w:hAnsi="Calibri" w:cs="Calibri"/>
          <w:color w:val="231F20"/>
          <w:spacing w:val="-1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Ασφάλισης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w w:val="95"/>
          <w:sz w:val="20"/>
          <w:szCs w:val="20"/>
          <w:lang w:val="el-GR"/>
        </w:rPr>
        <w:t>(Ε.Φ.Κ.Α.),</w:t>
      </w:r>
      <w:r w:rsidRPr="002735BA">
        <w:rPr>
          <w:rFonts w:ascii="Calibri" w:eastAsia="Calibri" w:hAnsi="Calibri" w:cs="Calibri"/>
          <w:color w:val="231F20"/>
          <w:spacing w:val="39"/>
          <w:w w:val="95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w w:val="95"/>
          <w:sz w:val="20"/>
          <w:szCs w:val="20"/>
          <w:lang w:val="el-GR"/>
        </w:rPr>
        <w:t>αποφασίζουμε:</w:t>
      </w:r>
    </w:p>
    <w:p w:rsidR="006C7281" w:rsidRPr="002735BA" w:rsidRDefault="002735BA">
      <w:pPr>
        <w:spacing w:line="220" w:lineRule="exact"/>
        <w:ind w:left="120" w:right="126" w:firstLine="170"/>
        <w:jc w:val="both"/>
        <w:rPr>
          <w:rFonts w:ascii="Calibri" w:eastAsia="Calibri" w:hAnsi="Calibri" w:cs="Calibri"/>
          <w:sz w:val="20"/>
          <w:szCs w:val="20"/>
          <w:lang w:val="el-GR"/>
        </w:rPr>
      </w:pP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 xml:space="preserve">την αναθεώρηση/αντικατάσταση του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Ενιαίου</w:t>
      </w:r>
      <w:r w:rsidRPr="002735BA">
        <w:rPr>
          <w:rFonts w:ascii="Calibri" w:eastAsia="Calibri" w:hAnsi="Calibri" w:cs="Calibri"/>
          <w:color w:val="231F20"/>
          <w:spacing w:val="-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Πίνακα</w:t>
      </w:r>
      <w:r w:rsidRPr="002735BA">
        <w:rPr>
          <w:rFonts w:ascii="Calibri" w:eastAsia="Calibri" w:hAnsi="Calibri" w:cs="Calibri"/>
          <w:color w:val="231F20"/>
          <w:w w:val="98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Προσδιορισμού</w:t>
      </w:r>
      <w:r w:rsidRPr="002735BA">
        <w:rPr>
          <w:rFonts w:ascii="Calibri" w:eastAsia="Calibri" w:hAnsi="Calibri" w:cs="Calibri"/>
          <w:color w:val="231F20"/>
          <w:spacing w:val="18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Ποσοστού</w:t>
      </w:r>
      <w:r w:rsidRPr="002735BA">
        <w:rPr>
          <w:rFonts w:ascii="Calibri" w:eastAsia="Calibri" w:hAnsi="Calibri" w:cs="Calibri"/>
          <w:color w:val="231F20"/>
          <w:spacing w:val="18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Αναπηρίας</w:t>
      </w:r>
      <w:r w:rsidRPr="002735BA">
        <w:rPr>
          <w:rFonts w:ascii="Calibri" w:eastAsia="Calibri" w:hAnsi="Calibri" w:cs="Calibri"/>
          <w:color w:val="231F20"/>
          <w:spacing w:val="18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της</w:t>
      </w:r>
      <w:r w:rsidRPr="002735BA">
        <w:rPr>
          <w:rFonts w:ascii="Calibri" w:eastAsia="Calibri" w:hAnsi="Calibri" w:cs="Calibri"/>
          <w:color w:val="231F20"/>
          <w:spacing w:val="18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αρ.</w:t>
      </w:r>
      <w:r w:rsidRPr="002735BA">
        <w:rPr>
          <w:rFonts w:ascii="Calibri" w:eastAsia="Calibri" w:hAnsi="Calibri" w:cs="Calibri"/>
          <w:color w:val="231F20"/>
          <w:spacing w:val="18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4"/>
          <w:sz w:val="20"/>
          <w:szCs w:val="20"/>
          <w:lang w:val="el-GR"/>
        </w:rPr>
        <w:t>Φ11321/</w:t>
      </w:r>
      <w:r w:rsidRPr="002735BA">
        <w:rPr>
          <w:rFonts w:ascii="Calibri" w:eastAsia="Calibri" w:hAnsi="Calibri" w:cs="Calibri"/>
          <w:color w:val="231F20"/>
          <w:spacing w:val="-3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οικ.10219/688/4-5-2012</w:t>
      </w:r>
      <w:r w:rsidRPr="002735BA">
        <w:rPr>
          <w:rFonts w:ascii="Calibri" w:eastAsia="Calibri" w:hAnsi="Calibri" w:cs="Calibri"/>
          <w:color w:val="231F20"/>
          <w:spacing w:val="-2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(Β’1506)</w:t>
      </w:r>
      <w:r w:rsidRPr="002735BA">
        <w:rPr>
          <w:rFonts w:ascii="Calibri" w:eastAsia="Calibri" w:hAnsi="Calibri" w:cs="Calibri"/>
          <w:color w:val="231F20"/>
          <w:spacing w:val="-2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κοινής</w:t>
      </w:r>
      <w:r w:rsidRPr="002735BA">
        <w:rPr>
          <w:rFonts w:ascii="Calibri" w:eastAsia="Calibri" w:hAnsi="Calibri" w:cs="Calibri"/>
          <w:color w:val="231F20"/>
          <w:spacing w:val="-2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υπουργικής</w:t>
      </w:r>
      <w:r w:rsidRPr="002735BA">
        <w:rPr>
          <w:rFonts w:ascii="Calibri" w:eastAsia="Calibri" w:hAnsi="Calibri" w:cs="Calibri"/>
          <w:color w:val="231F20"/>
          <w:spacing w:val="-2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από-</w:t>
      </w:r>
      <w:r w:rsidRPr="002735BA">
        <w:rPr>
          <w:rFonts w:ascii="Calibri" w:eastAsia="Calibri" w:hAnsi="Calibri" w:cs="Calibri"/>
          <w:color w:val="231F20"/>
          <w:spacing w:val="-2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 xml:space="preserve">φασης με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 xml:space="preserve">τον </w:t>
      </w:r>
      <w:r w:rsidRPr="002735BA">
        <w:rPr>
          <w:rFonts w:ascii="Calibri" w:eastAsia="Calibri" w:hAnsi="Calibri" w:cs="Calibri"/>
          <w:color w:val="231F20"/>
          <w:spacing w:val="-2"/>
          <w:sz w:val="20"/>
          <w:szCs w:val="20"/>
          <w:lang w:val="el-GR"/>
        </w:rPr>
        <w:t xml:space="preserve">επισυναπτόμενο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 xml:space="preserve">Πίνακα,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 xml:space="preserve">με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 xml:space="preserve">τον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οποίο</w:t>
      </w:r>
      <w:r w:rsidRPr="002735BA">
        <w:rPr>
          <w:rFonts w:ascii="Calibri" w:eastAsia="Calibri" w:hAnsi="Calibri" w:cs="Calibri"/>
          <w:color w:val="231F20"/>
          <w:spacing w:val="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κα-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θορίζονται</w:t>
      </w:r>
      <w:r w:rsidRPr="002735BA">
        <w:rPr>
          <w:rFonts w:ascii="Calibri" w:eastAsia="Calibri" w:hAnsi="Calibri" w:cs="Calibri"/>
          <w:color w:val="231F20"/>
          <w:spacing w:val="-1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τα</w:t>
      </w:r>
      <w:r w:rsidRPr="002735BA">
        <w:rPr>
          <w:rFonts w:ascii="Calibri" w:eastAsia="Calibri" w:hAnsi="Calibri" w:cs="Calibri"/>
          <w:color w:val="231F20"/>
          <w:spacing w:val="-1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ποσοστά</w:t>
      </w:r>
      <w:r w:rsidRPr="002735BA">
        <w:rPr>
          <w:rFonts w:ascii="Calibri" w:eastAsia="Calibri" w:hAnsi="Calibri" w:cs="Calibri"/>
          <w:color w:val="231F20"/>
          <w:spacing w:val="-1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αναπηρίας</w:t>
      </w:r>
      <w:r w:rsidRPr="002735BA">
        <w:rPr>
          <w:rFonts w:ascii="Calibri" w:eastAsia="Calibri" w:hAnsi="Calibri" w:cs="Calibri"/>
          <w:color w:val="231F20"/>
          <w:spacing w:val="-1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που</w:t>
      </w:r>
      <w:r w:rsidRPr="002735BA">
        <w:rPr>
          <w:rFonts w:ascii="Calibri" w:eastAsia="Calibri" w:hAnsi="Calibri" w:cs="Calibri"/>
          <w:color w:val="231F20"/>
          <w:spacing w:val="-1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4"/>
          <w:sz w:val="20"/>
          <w:szCs w:val="20"/>
          <w:lang w:val="el-GR"/>
        </w:rPr>
        <w:t>συνεπάγεται</w:t>
      </w:r>
      <w:r w:rsidRPr="002735BA">
        <w:rPr>
          <w:rFonts w:ascii="Calibri" w:eastAsia="Calibri" w:hAnsi="Calibri" w:cs="Calibri"/>
          <w:color w:val="231F20"/>
          <w:spacing w:val="-14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5"/>
          <w:sz w:val="20"/>
          <w:szCs w:val="20"/>
          <w:lang w:val="el-GR"/>
        </w:rPr>
        <w:t>κάθε</w:t>
      </w:r>
      <w:r w:rsidRPr="002735BA">
        <w:rPr>
          <w:rFonts w:ascii="Calibri" w:eastAsia="Calibri" w:hAnsi="Calibri" w:cs="Calibri"/>
          <w:color w:val="231F20"/>
          <w:spacing w:val="-41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πάθηση</w:t>
      </w:r>
      <w:r w:rsidRPr="002735BA">
        <w:rPr>
          <w:rFonts w:ascii="Calibri" w:eastAsia="Calibri" w:hAnsi="Calibri" w:cs="Calibri"/>
          <w:color w:val="231F20"/>
          <w:spacing w:val="-1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ή</w:t>
      </w:r>
      <w:r w:rsidRPr="002735BA">
        <w:rPr>
          <w:rFonts w:ascii="Calibri" w:eastAsia="Calibri" w:hAnsi="Calibri" w:cs="Calibri"/>
          <w:color w:val="231F20"/>
          <w:spacing w:val="-1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βλάβη</w:t>
      </w:r>
      <w:r w:rsidRPr="002735BA">
        <w:rPr>
          <w:rFonts w:ascii="Calibri" w:eastAsia="Calibri" w:hAnsi="Calibri" w:cs="Calibri"/>
          <w:color w:val="231F20"/>
          <w:spacing w:val="-1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ή</w:t>
      </w:r>
      <w:r w:rsidRPr="002735BA">
        <w:rPr>
          <w:rFonts w:ascii="Calibri" w:eastAsia="Calibri" w:hAnsi="Calibri" w:cs="Calibri"/>
          <w:color w:val="231F20"/>
          <w:spacing w:val="-1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σωματική</w:t>
      </w:r>
      <w:r w:rsidRPr="002735BA">
        <w:rPr>
          <w:rFonts w:ascii="Calibri" w:eastAsia="Calibri" w:hAnsi="Calibri" w:cs="Calibri"/>
          <w:color w:val="231F20"/>
          <w:spacing w:val="-1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ή</w:t>
      </w:r>
      <w:r w:rsidRPr="002735BA">
        <w:rPr>
          <w:rFonts w:ascii="Calibri" w:eastAsia="Calibri" w:hAnsi="Calibri" w:cs="Calibri"/>
          <w:color w:val="231F20"/>
          <w:spacing w:val="-1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ψυχική</w:t>
      </w:r>
      <w:r w:rsidRPr="002735BA">
        <w:rPr>
          <w:rFonts w:ascii="Calibri" w:eastAsia="Calibri" w:hAnsi="Calibri" w:cs="Calibri"/>
          <w:color w:val="231F20"/>
          <w:spacing w:val="-1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ή</w:t>
      </w:r>
      <w:r w:rsidRPr="002735BA">
        <w:rPr>
          <w:rFonts w:ascii="Calibri" w:eastAsia="Calibri" w:hAnsi="Calibri" w:cs="Calibri"/>
          <w:color w:val="231F20"/>
          <w:spacing w:val="-1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πνευματική</w:t>
      </w:r>
      <w:r w:rsidRPr="002735BA">
        <w:rPr>
          <w:rFonts w:ascii="Calibri" w:eastAsia="Calibri" w:hAnsi="Calibri" w:cs="Calibri"/>
          <w:color w:val="231F20"/>
          <w:spacing w:val="-19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εξα-</w:t>
      </w:r>
      <w:r w:rsidRPr="002735BA">
        <w:rPr>
          <w:rFonts w:ascii="Calibri" w:eastAsia="Calibri" w:hAnsi="Calibri" w:cs="Calibri"/>
          <w:color w:val="231F20"/>
          <w:spacing w:val="-2"/>
          <w:w w:val="101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σθένηση</w:t>
      </w:r>
      <w:r w:rsidRPr="002735BA">
        <w:rPr>
          <w:rFonts w:ascii="Calibri" w:eastAsia="Calibri" w:hAnsi="Calibri" w:cs="Calibri"/>
          <w:color w:val="231F20"/>
          <w:spacing w:val="-2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ή</w:t>
      </w:r>
      <w:r w:rsidRPr="002735BA">
        <w:rPr>
          <w:rFonts w:ascii="Calibri" w:eastAsia="Calibri" w:hAnsi="Calibri" w:cs="Calibri"/>
          <w:color w:val="231F20"/>
          <w:spacing w:val="-2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η</w:t>
      </w:r>
      <w:r w:rsidRPr="002735BA">
        <w:rPr>
          <w:rFonts w:ascii="Calibri" w:eastAsia="Calibri" w:hAnsi="Calibri" w:cs="Calibri"/>
          <w:color w:val="231F20"/>
          <w:spacing w:val="-2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συνδυασμένη</w:t>
      </w:r>
      <w:r w:rsidRPr="002735BA">
        <w:rPr>
          <w:rFonts w:ascii="Calibri" w:eastAsia="Calibri" w:hAnsi="Calibri" w:cs="Calibri"/>
          <w:color w:val="231F20"/>
          <w:spacing w:val="-2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εμφάνιση</w:t>
      </w:r>
      <w:r w:rsidRPr="002735BA">
        <w:rPr>
          <w:rFonts w:ascii="Calibri" w:eastAsia="Calibri" w:hAnsi="Calibri" w:cs="Calibri"/>
          <w:color w:val="231F20"/>
          <w:spacing w:val="-2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τέτοιων</w:t>
      </w:r>
      <w:r w:rsidRPr="002735BA">
        <w:rPr>
          <w:rFonts w:ascii="Calibri" w:eastAsia="Calibri" w:hAnsi="Calibri" w:cs="Calibri"/>
          <w:color w:val="231F20"/>
          <w:spacing w:val="-2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παθήσεων</w:t>
      </w:r>
      <w:r w:rsidRPr="002735BA">
        <w:rPr>
          <w:rFonts w:ascii="Calibri" w:eastAsia="Calibri" w:hAnsi="Calibri" w:cs="Calibri"/>
          <w:color w:val="231F20"/>
          <w:spacing w:val="-2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ή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βλαβών</w:t>
      </w:r>
      <w:r w:rsidRPr="002735BA">
        <w:rPr>
          <w:rFonts w:ascii="Calibri" w:eastAsia="Calibri" w:hAnsi="Calibri" w:cs="Calibri"/>
          <w:color w:val="231F20"/>
          <w:spacing w:val="-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ή</w:t>
      </w:r>
      <w:r w:rsidRPr="002735BA">
        <w:rPr>
          <w:rFonts w:ascii="Calibri" w:eastAsia="Calibri" w:hAnsi="Calibri" w:cs="Calibri"/>
          <w:color w:val="231F20"/>
          <w:spacing w:val="-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4"/>
          <w:sz w:val="20"/>
          <w:szCs w:val="20"/>
          <w:lang w:val="el-GR"/>
        </w:rPr>
        <w:t>εξασθενήσεων,</w:t>
      </w:r>
      <w:r w:rsidRPr="002735BA">
        <w:rPr>
          <w:rFonts w:ascii="Calibri" w:eastAsia="Calibri" w:hAnsi="Calibri" w:cs="Calibri"/>
          <w:color w:val="231F20"/>
          <w:spacing w:val="-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καθώς</w:t>
      </w:r>
      <w:r w:rsidRPr="002735BA">
        <w:rPr>
          <w:rFonts w:ascii="Calibri" w:eastAsia="Calibri" w:hAnsi="Calibri" w:cs="Calibri"/>
          <w:color w:val="231F20"/>
          <w:spacing w:val="-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3"/>
          <w:sz w:val="20"/>
          <w:szCs w:val="20"/>
          <w:lang w:val="el-GR"/>
        </w:rPr>
        <w:t>και</w:t>
      </w:r>
      <w:r w:rsidRPr="002735BA">
        <w:rPr>
          <w:rFonts w:ascii="Calibri" w:eastAsia="Calibri" w:hAnsi="Calibri" w:cs="Calibri"/>
          <w:color w:val="231F20"/>
          <w:spacing w:val="-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z w:val="20"/>
          <w:szCs w:val="20"/>
          <w:lang w:val="el-GR"/>
        </w:rPr>
        <w:t>οι</w:t>
      </w:r>
      <w:r w:rsidRPr="002735BA">
        <w:rPr>
          <w:rFonts w:ascii="Calibri" w:eastAsia="Calibri" w:hAnsi="Calibri" w:cs="Calibri"/>
          <w:color w:val="231F20"/>
          <w:spacing w:val="-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4"/>
          <w:sz w:val="20"/>
          <w:szCs w:val="20"/>
          <w:lang w:val="el-GR"/>
        </w:rPr>
        <w:t>υποτροπές</w:t>
      </w:r>
      <w:r w:rsidRPr="002735BA">
        <w:rPr>
          <w:rFonts w:ascii="Calibri" w:eastAsia="Calibri" w:hAnsi="Calibri" w:cs="Calibri"/>
          <w:color w:val="231F20"/>
          <w:spacing w:val="-13"/>
          <w:sz w:val="20"/>
          <w:szCs w:val="20"/>
          <w:lang w:val="el-GR"/>
        </w:rPr>
        <w:t xml:space="preserve"> </w:t>
      </w:r>
      <w:r w:rsidRPr="002735BA">
        <w:rPr>
          <w:rFonts w:ascii="Calibri" w:eastAsia="Calibri" w:hAnsi="Calibri" w:cs="Calibri"/>
          <w:color w:val="231F20"/>
          <w:spacing w:val="-5"/>
          <w:sz w:val="20"/>
          <w:szCs w:val="20"/>
          <w:lang w:val="el-GR"/>
        </w:rPr>
        <w:t>αυτών.</w:t>
      </w:r>
    </w:p>
    <w:p w:rsidR="006C7281" w:rsidRPr="002735BA" w:rsidRDefault="006C7281">
      <w:pPr>
        <w:spacing w:line="220" w:lineRule="exact"/>
        <w:jc w:val="both"/>
        <w:rPr>
          <w:rFonts w:ascii="Calibri" w:eastAsia="Calibri" w:hAnsi="Calibri" w:cs="Calibri"/>
          <w:sz w:val="20"/>
          <w:szCs w:val="20"/>
          <w:lang w:val="el-GR"/>
        </w:rPr>
        <w:sectPr w:rsidR="006C7281" w:rsidRPr="002735BA">
          <w:type w:val="continuous"/>
          <w:pgSz w:w="11910" w:h="16840"/>
          <w:pgMar w:top="580" w:right="1060" w:bottom="280" w:left="1240" w:header="720" w:footer="720" w:gutter="0"/>
          <w:cols w:num="2" w:space="720" w:equalWidth="0">
            <w:col w:w="4658" w:space="161"/>
            <w:col w:w="4791"/>
          </w:cols>
        </w:sectPr>
      </w:pPr>
    </w:p>
    <w:p w:rsidR="006C7281" w:rsidRPr="002735BA" w:rsidRDefault="006C7281">
      <w:pPr>
        <w:spacing w:before="11"/>
        <w:rPr>
          <w:rFonts w:ascii="Calibri" w:eastAsia="Calibri" w:hAnsi="Calibri" w:cs="Calibri"/>
          <w:sz w:val="23"/>
          <w:szCs w:val="23"/>
          <w:lang w:val="el-GR"/>
        </w:rPr>
      </w:pPr>
    </w:p>
    <w:p w:rsidR="006C7281" w:rsidRPr="002735BA" w:rsidRDefault="002735BA">
      <w:pPr>
        <w:spacing w:before="74"/>
        <w:ind w:right="8"/>
        <w:jc w:val="center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>ΕΝΙΑΙΟΣ ΠΙΝΑΚΑΣ ΠΡΟΣΔΙΟΡΙΣΜΟΥ ΠΟΣΟΣΤΟΥ</w:t>
      </w:r>
      <w:r w:rsidRPr="002735BA">
        <w:rPr>
          <w:rFonts w:ascii="Arial" w:hAnsi="Arial"/>
          <w:color w:val="231F20"/>
          <w:spacing w:val="-4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ΑΝΑΠΗΡΙΑΣ</w:t>
      </w:r>
    </w:p>
    <w:p w:rsidR="006C7281" w:rsidRPr="002735BA" w:rsidRDefault="006C7281">
      <w:pPr>
        <w:spacing w:before="9"/>
        <w:rPr>
          <w:rFonts w:ascii="Arial" w:eastAsia="Arial" w:hAnsi="Arial" w:cs="Arial"/>
          <w:sz w:val="21"/>
          <w:szCs w:val="21"/>
          <w:lang w:val="el-GR"/>
        </w:rPr>
      </w:pPr>
    </w:p>
    <w:p w:rsidR="006C7281" w:rsidRPr="002735BA" w:rsidRDefault="002735BA">
      <w:pPr>
        <w:jc w:val="center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>ΠΕΡΙΕΧΟΜΕΝΑ</w:t>
      </w:r>
    </w:p>
    <w:p w:rsidR="006C7281" w:rsidRPr="002735BA" w:rsidRDefault="002735BA">
      <w:pPr>
        <w:tabs>
          <w:tab w:val="left" w:pos="1133"/>
        </w:tabs>
        <w:spacing w:before="10"/>
        <w:ind w:right="522"/>
        <w:jc w:val="right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b/>
          <w:color w:val="231F20"/>
          <w:spacing w:val="-1"/>
          <w:sz w:val="20"/>
          <w:lang w:val="el-GR"/>
        </w:rPr>
        <w:t>1.</w:t>
      </w:r>
      <w:r w:rsidRPr="002735BA">
        <w:rPr>
          <w:rFonts w:ascii="Arial" w:hAnsi="Arial"/>
          <w:b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b/>
          <w:color w:val="231F20"/>
          <w:spacing w:val="-3"/>
          <w:sz w:val="20"/>
          <w:lang w:val="el-GR"/>
        </w:rPr>
        <w:t>ΑΙΜΑΤΟΛΟΓΙΚΕΣ</w:t>
      </w:r>
      <w:r w:rsidRPr="002735BA">
        <w:rPr>
          <w:rFonts w:ascii="Arial" w:hAnsi="Arial"/>
          <w:b/>
          <w:color w:val="231F20"/>
          <w:spacing w:val="7"/>
          <w:sz w:val="20"/>
          <w:lang w:val="el-GR"/>
        </w:rPr>
        <w:t xml:space="preserve"> </w:t>
      </w:r>
      <w:r w:rsidRPr="002735BA">
        <w:rPr>
          <w:rFonts w:ascii="Arial" w:hAnsi="Arial"/>
          <w:b/>
          <w:color w:val="231F20"/>
          <w:sz w:val="20"/>
          <w:lang w:val="el-GR"/>
        </w:rPr>
        <w:t>ΠΑΘΗΣΕΙΣ</w:t>
      </w:r>
      <w:r w:rsidRPr="002735BA">
        <w:rPr>
          <w:rFonts w:ascii="Arial" w:hAnsi="Arial"/>
          <w:b/>
          <w:color w:val="231F20"/>
          <w:sz w:val="20"/>
          <w:lang w:val="el-GR"/>
        </w:rPr>
        <w:t>............................................................................................</w:t>
      </w:r>
    </w:p>
    <w:p w:rsidR="006C7281" w:rsidRPr="002735BA" w:rsidRDefault="002735BA">
      <w:pPr>
        <w:tabs>
          <w:tab w:val="left" w:pos="859"/>
        </w:tabs>
        <w:spacing w:before="10"/>
        <w:ind w:right="172"/>
        <w:jc w:val="center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pacing w:val="-1"/>
          <w:sz w:val="20"/>
          <w:lang w:val="el-GR"/>
        </w:rPr>
        <w:t>1.1.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color w:val="231F20"/>
          <w:sz w:val="20"/>
          <w:lang w:val="el-GR"/>
        </w:rPr>
        <w:t xml:space="preserve">Μεσογειακή αναιμία ή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θαλασσαιμία</w:t>
      </w:r>
      <w:r w:rsidRPr="002735BA">
        <w:rPr>
          <w:rFonts w:ascii="Arial" w:hAnsi="Arial"/>
          <w:color w:val="231F20"/>
          <w:spacing w:val="-31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</w:t>
      </w:r>
    </w:p>
    <w:p w:rsidR="006C7281" w:rsidRPr="002735BA" w:rsidRDefault="002735BA">
      <w:pPr>
        <w:tabs>
          <w:tab w:val="left" w:pos="859"/>
        </w:tabs>
        <w:spacing w:before="10"/>
        <w:ind w:right="171"/>
        <w:jc w:val="center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pacing w:val="-1"/>
          <w:sz w:val="20"/>
          <w:lang w:val="el-GR"/>
        </w:rPr>
        <w:t>1.2.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  <w:t>Δρεπανοκυτταρική</w:t>
      </w:r>
      <w:r w:rsidRPr="002735BA">
        <w:rPr>
          <w:rFonts w:ascii="Arial" w:hAnsi="Arial"/>
          <w:color w:val="231F20"/>
          <w:sz w:val="20"/>
          <w:lang w:val="el-GR"/>
        </w:rPr>
        <w:t xml:space="preserve"> νόσος</w:t>
      </w:r>
      <w:r w:rsidRPr="002735BA">
        <w:rPr>
          <w:rFonts w:ascii="Arial" w:hAnsi="Arial"/>
          <w:color w:val="231F20"/>
          <w:spacing w:val="-6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</w:t>
      </w:r>
    </w:p>
    <w:p w:rsidR="006C7281" w:rsidRPr="002735BA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>1. Ετερόζυγη</w:t>
      </w:r>
      <w:r w:rsidRPr="002735BA">
        <w:rPr>
          <w:rFonts w:ascii="Arial" w:hAnsi="Arial"/>
          <w:color w:val="231F20"/>
          <w:spacing w:val="1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μορφή............................................................................................................</w:t>
      </w:r>
    </w:p>
    <w:p w:rsidR="006C7281" w:rsidRPr="002735BA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>2. Ομόζυγη μορφή</w:t>
      </w:r>
      <w:r w:rsidRPr="002735BA">
        <w:rPr>
          <w:rFonts w:ascii="Arial" w:hAnsi="Arial"/>
          <w:color w:val="231F20"/>
          <w:spacing w:val="-12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</w:t>
      </w:r>
    </w:p>
    <w:p w:rsidR="006C7281" w:rsidRPr="002735BA" w:rsidRDefault="002735BA">
      <w:pPr>
        <w:tabs>
          <w:tab w:val="left" w:pos="1210"/>
        </w:tabs>
        <w:spacing w:before="10" w:line="252" w:lineRule="auto"/>
        <w:ind w:left="350" w:right="522" w:firstLine="894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>3. Διπλή ετεροζυγωτία δρεπανοκυτταρικής νόσου και β-Μ.Α.</w:t>
      </w:r>
      <w:r w:rsidRPr="002735BA">
        <w:rPr>
          <w:rFonts w:ascii="Arial" w:hAnsi="Arial"/>
          <w:color w:val="231F20"/>
          <w:spacing w:val="-32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1.3.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color w:val="231F20"/>
          <w:sz w:val="20"/>
          <w:lang w:val="el-GR"/>
        </w:rPr>
        <w:t xml:space="preserve">Λοιπές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αιμοσφαιρινοπάθειες</w:t>
      </w:r>
      <w:r w:rsidRPr="002735BA">
        <w:rPr>
          <w:rFonts w:ascii="Arial" w:hAnsi="Arial"/>
          <w:color w:val="231F20"/>
          <w:spacing w:val="5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</w:t>
      </w:r>
    </w:p>
    <w:p w:rsidR="006C7281" w:rsidRPr="002735BA" w:rsidRDefault="002735BA">
      <w:pPr>
        <w:tabs>
          <w:tab w:val="left" w:pos="859"/>
        </w:tabs>
        <w:spacing w:line="229" w:lineRule="exact"/>
        <w:ind w:right="171"/>
        <w:jc w:val="center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pacing w:val="-1"/>
          <w:sz w:val="20"/>
          <w:lang w:val="el-GR"/>
        </w:rPr>
        <w:t>1.4.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  <w:t>Δυσερυθροποιητικές</w:t>
      </w:r>
      <w:r w:rsidRPr="002735BA">
        <w:rPr>
          <w:rFonts w:ascii="Arial" w:hAnsi="Arial"/>
          <w:color w:val="231F20"/>
          <w:sz w:val="20"/>
          <w:lang w:val="el-GR"/>
        </w:rPr>
        <w:t xml:space="preserve"> αναιμίες</w:t>
      </w:r>
      <w:r w:rsidRPr="002735BA">
        <w:rPr>
          <w:rFonts w:ascii="Arial" w:hAnsi="Arial"/>
          <w:color w:val="231F20"/>
          <w:spacing w:val="-25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..............................................................................................</w:t>
      </w:r>
    </w:p>
    <w:p w:rsidR="006C7281" w:rsidRPr="002735BA" w:rsidRDefault="002735BA">
      <w:pPr>
        <w:tabs>
          <w:tab w:val="left" w:pos="859"/>
        </w:tabs>
        <w:spacing w:before="10"/>
        <w:ind w:right="173"/>
        <w:jc w:val="center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pacing w:val="-1"/>
          <w:sz w:val="20"/>
          <w:lang w:val="el-GR"/>
        </w:rPr>
        <w:t>1.5.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  <w:t>Οικογενής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σφαιροκυττάρωση</w:t>
      </w:r>
      <w:r w:rsidRPr="002735BA">
        <w:rPr>
          <w:rFonts w:ascii="Arial" w:hAnsi="Arial"/>
          <w:color w:val="231F20"/>
          <w:spacing w:val="-3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..............................................................................................</w:t>
      </w:r>
    </w:p>
    <w:p w:rsidR="006C7281" w:rsidRPr="002735BA" w:rsidRDefault="002735BA">
      <w:pPr>
        <w:tabs>
          <w:tab w:val="left" w:pos="859"/>
        </w:tabs>
        <w:spacing w:before="10"/>
        <w:ind w:right="172"/>
        <w:jc w:val="center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pacing w:val="-1"/>
          <w:sz w:val="20"/>
          <w:lang w:val="el-GR"/>
        </w:rPr>
        <w:t>1.6.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color w:val="231F20"/>
          <w:sz w:val="20"/>
          <w:lang w:val="el-GR"/>
        </w:rPr>
        <w:t xml:space="preserve">Νυκτερινή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παροξυσμική</w:t>
      </w:r>
      <w:r w:rsidRPr="002735BA">
        <w:rPr>
          <w:rFonts w:ascii="Arial" w:hAnsi="Arial"/>
          <w:color w:val="231F20"/>
          <w:spacing w:val="14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αιμοσφαιρινουρία..........................................................................</w:t>
      </w:r>
    </w:p>
    <w:p w:rsidR="006C7281" w:rsidRPr="002735BA" w:rsidRDefault="002735BA">
      <w:pPr>
        <w:tabs>
          <w:tab w:val="left" w:pos="859"/>
        </w:tabs>
        <w:spacing w:before="10"/>
        <w:ind w:right="172"/>
        <w:jc w:val="center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pacing w:val="-1"/>
          <w:sz w:val="20"/>
          <w:lang w:val="el-GR"/>
        </w:rPr>
        <w:t>1.7.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  <w:t>Υπερηωσινοφιλικό</w:t>
      </w:r>
      <w:r w:rsidRPr="002735BA">
        <w:rPr>
          <w:rFonts w:ascii="Arial" w:hAnsi="Arial"/>
          <w:color w:val="231F20"/>
          <w:sz w:val="20"/>
          <w:lang w:val="el-GR"/>
        </w:rPr>
        <w:t xml:space="preserve"> σύνδρομο</w:t>
      </w:r>
      <w:r w:rsidRPr="002735BA">
        <w:rPr>
          <w:rFonts w:ascii="Arial" w:hAnsi="Arial"/>
          <w:color w:val="231F20"/>
          <w:spacing w:val="-23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</w:t>
      </w:r>
    </w:p>
    <w:p w:rsidR="006C7281" w:rsidRPr="002735BA" w:rsidRDefault="002735BA">
      <w:pPr>
        <w:tabs>
          <w:tab w:val="left" w:pos="859"/>
        </w:tabs>
        <w:spacing w:before="10"/>
        <w:ind w:right="172"/>
        <w:jc w:val="center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pacing w:val="-1"/>
          <w:sz w:val="20"/>
          <w:lang w:val="el-GR"/>
        </w:rPr>
        <w:t>1.8.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color w:val="231F20"/>
          <w:sz w:val="20"/>
          <w:lang w:val="el-GR"/>
        </w:rPr>
        <w:t xml:space="preserve">Συστηματική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μαστοκυττάρωση</w:t>
      </w:r>
      <w:r w:rsidRPr="002735BA">
        <w:rPr>
          <w:rFonts w:ascii="Arial" w:hAnsi="Arial"/>
          <w:color w:val="231F20"/>
          <w:spacing w:val="-11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</w:t>
      </w:r>
    </w:p>
    <w:p w:rsidR="006C7281" w:rsidRPr="002735BA" w:rsidRDefault="002735BA">
      <w:pPr>
        <w:tabs>
          <w:tab w:val="left" w:pos="859"/>
        </w:tabs>
        <w:spacing w:before="10"/>
        <w:ind w:right="171"/>
        <w:jc w:val="center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pacing w:val="-1"/>
          <w:sz w:val="20"/>
          <w:lang w:val="el-GR"/>
        </w:rPr>
        <w:t>1.9.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color w:val="231F20"/>
          <w:sz w:val="20"/>
          <w:lang w:val="el-GR"/>
        </w:rPr>
        <w:t>Οξεία</w:t>
      </w:r>
      <w:r w:rsidRPr="002735BA">
        <w:rPr>
          <w:rFonts w:ascii="Arial" w:hAnsi="Arial"/>
          <w:color w:val="231F20"/>
          <w:spacing w:val="5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λευχαιμία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....................................................................................................................</w:t>
      </w:r>
    </w:p>
    <w:p w:rsidR="006C7281" w:rsidRPr="002735BA" w:rsidRDefault="002735BA">
      <w:pPr>
        <w:tabs>
          <w:tab w:val="left" w:pos="859"/>
        </w:tabs>
        <w:spacing w:before="10"/>
        <w:ind w:right="172"/>
        <w:jc w:val="center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pacing w:val="-1"/>
          <w:sz w:val="20"/>
          <w:lang w:val="el-GR"/>
        </w:rPr>
        <w:t>1.10.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color w:val="231F20"/>
          <w:sz w:val="20"/>
          <w:lang w:val="el-GR"/>
        </w:rPr>
        <w:t xml:space="preserve">Χρόνια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μυελογενής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λευχαιμία</w:t>
      </w:r>
      <w:r w:rsidRPr="002735BA">
        <w:rPr>
          <w:rFonts w:ascii="Arial" w:hAnsi="Arial"/>
          <w:color w:val="231F20"/>
          <w:sz w:val="20"/>
          <w:lang w:val="el-GR"/>
        </w:rPr>
        <w:t xml:space="preserve"> (ΧΜΛ)</w:t>
      </w:r>
      <w:r w:rsidRPr="002735BA">
        <w:rPr>
          <w:rFonts w:ascii="Arial" w:hAnsi="Arial"/>
          <w:color w:val="231F20"/>
          <w:spacing w:val="-22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</w:t>
      </w:r>
    </w:p>
    <w:p w:rsidR="006C7281" w:rsidRPr="002735BA" w:rsidRDefault="002735BA">
      <w:pPr>
        <w:tabs>
          <w:tab w:val="left" w:pos="859"/>
        </w:tabs>
        <w:spacing w:before="10"/>
        <w:ind w:right="171"/>
        <w:jc w:val="center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pacing w:val="-4"/>
          <w:sz w:val="20"/>
          <w:lang w:val="el-GR"/>
        </w:rPr>
        <w:t>1.11.</w:t>
      </w:r>
      <w:r w:rsidRPr="002735BA">
        <w:rPr>
          <w:rFonts w:ascii="Arial" w:hAnsi="Arial"/>
          <w:color w:val="231F20"/>
          <w:spacing w:val="-4"/>
          <w:sz w:val="20"/>
          <w:lang w:val="el-GR"/>
        </w:rPr>
        <w:tab/>
      </w:r>
      <w:r w:rsidRPr="002735BA">
        <w:rPr>
          <w:rFonts w:ascii="Arial" w:hAnsi="Arial"/>
          <w:color w:val="231F20"/>
          <w:sz w:val="20"/>
          <w:lang w:val="el-GR"/>
        </w:rPr>
        <w:t>Ιδιοπαθής</w:t>
      </w:r>
      <w:r w:rsidRPr="002735BA">
        <w:rPr>
          <w:rFonts w:ascii="Arial" w:hAnsi="Arial"/>
          <w:color w:val="231F20"/>
          <w:spacing w:val="2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θρομβοκυττάρωση..............................................................................................</w:t>
      </w:r>
    </w:p>
    <w:p w:rsidR="006C7281" w:rsidRPr="002735BA" w:rsidRDefault="002735BA">
      <w:pPr>
        <w:tabs>
          <w:tab w:val="left" w:pos="859"/>
        </w:tabs>
        <w:spacing w:before="10"/>
        <w:ind w:right="172"/>
        <w:jc w:val="center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pacing w:val="-1"/>
          <w:sz w:val="20"/>
          <w:lang w:val="el-GR"/>
        </w:rPr>
        <w:t>1.12.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color w:val="231F20"/>
          <w:spacing w:val="-2"/>
          <w:sz w:val="20"/>
          <w:lang w:val="el-GR"/>
        </w:rPr>
        <w:t>Πρωτοπαθής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πολυκυτταραιμία</w:t>
      </w:r>
      <w:r w:rsidRPr="002735BA">
        <w:rPr>
          <w:rFonts w:ascii="Arial" w:hAnsi="Arial"/>
          <w:color w:val="231F20"/>
          <w:spacing w:val="-16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</w:t>
      </w:r>
    </w:p>
    <w:p w:rsidR="006C7281" w:rsidRPr="002735BA" w:rsidRDefault="002735BA">
      <w:pPr>
        <w:tabs>
          <w:tab w:val="left" w:pos="859"/>
        </w:tabs>
        <w:spacing w:before="10"/>
        <w:ind w:right="171"/>
        <w:jc w:val="center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pacing w:val="-1"/>
          <w:sz w:val="20"/>
          <w:lang w:val="el-GR"/>
        </w:rPr>
        <w:t>1.13.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color w:val="231F20"/>
          <w:sz w:val="20"/>
          <w:lang w:val="el-GR"/>
        </w:rPr>
        <w:t>Μυελοσκλήρυνσ</w:t>
      </w:r>
      <w:r w:rsidRPr="002735BA">
        <w:rPr>
          <w:rFonts w:ascii="Arial" w:hAnsi="Arial"/>
          <w:color w:val="231F20"/>
          <w:sz w:val="20"/>
          <w:lang w:val="el-GR"/>
        </w:rPr>
        <w:t>η.................................................................................................................</w:t>
      </w:r>
    </w:p>
    <w:p w:rsidR="006C7281" w:rsidRPr="002735BA" w:rsidRDefault="002735BA">
      <w:pPr>
        <w:tabs>
          <w:tab w:val="left" w:pos="859"/>
        </w:tabs>
        <w:spacing w:before="10"/>
        <w:ind w:right="173"/>
        <w:jc w:val="center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pacing w:val="-1"/>
          <w:sz w:val="20"/>
          <w:lang w:val="el-GR"/>
        </w:rPr>
        <w:t>1.14.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  <w:t>Ιδιοπαθής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απλαστική</w:t>
      </w:r>
      <w:r w:rsidRPr="002735BA">
        <w:rPr>
          <w:rFonts w:ascii="Arial" w:hAnsi="Arial"/>
          <w:color w:val="231F20"/>
          <w:sz w:val="20"/>
          <w:lang w:val="el-GR"/>
        </w:rPr>
        <w:t xml:space="preserve"> αναιμία</w:t>
      </w:r>
      <w:r w:rsidRPr="002735BA">
        <w:rPr>
          <w:rFonts w:ascii="Arial" w:hAnsi="Arial"/>
          <w:color w:val="231F20"/>
          <w:spacing w:val="-6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..............................................................................................</w:t>
      </w:r>
    </w:p>
    <w:p w:rsidR="006C7281" w:rsidRPr="002735BA" w:rsidRDefault="002735BA">
      <w:pPr>
        <w:tabs>
          <w:tab w:val="left" w:pos="859"/>
        </w:tabs>
        <w:spacing w:before="10"/>
        <w:ind w:right="172"/>
        <w:jc w:val="center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pacing w:val="-1"/>
          <w:sz w:val="20"/>
          <w:lang w:val="el-GR"/>
        </w:rPr>
        <w:t>1.15.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  <w:t>Αυτοάν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οση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αιμολυτική</w:t>
      </w:r>
      <w:r w:rsidRPr="002735BA">
        <w:rPr>
          <w:rFonts w:ascii="Arial" w:hAnsi="Arial"/>
          <w:color w:val="231F20"/>
          <w:spacing w:val="5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αναιμία.............................................................................................</w:t>
      </w:r>
    </w:p>
    <w:p w:rsidR="006C7281" w:rsidRDefault="002735BA">
      <w:pPr>
        <w:tabs>
          <w:tab w:val="left" w:pos="859"/>
        </w:tabs>
        <w:spacing w:before="10"/>
        <w:ind w:right="172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1.16.</w:t>
      </w:r>
      <w:r>
        <w:rPr>
          <w:rFonts w:ascii="Arial" w:hAnsi="Arial"/>
          <w:color w:val="231F20"/>
          <w:spacing w:val="-1"/>
          <w:sz w:val="20"/>
        </w:rPr>
        <w:tab/>
        <w:t>Μυελοδυσπλαστικά</w:t>
      </w:r>
      <w:r>
        <w:rPr>
          <w:rFonts w:ascii="Arial" w:hAnsi="Arial"/>
          <w:color w:val="231F20"/>
          <w:sz w:val="20"/>
        </w:rPr>
        <w:t xml:space="preserve"> σύνδρομα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</w:t>
      </w:r>
    </w:p>
    <w:p w:rsidR="006C7281" w:rsidRPr="002735BA" w:rsidRDefault="002735BA">
      <w:pPr>
        <w:spacing w:before="10" w:line="252" w:lineRule="auto"/>
        <w:ind w:left="1244" w:right="501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 xml:space="preserve">Α. ΜΔΣ χαμηλού </w:t>
      </w:r>
      <w:r w:rsidRPr="002735BA">
        <w:rPr>
          <w:rFonts w:ascii="Arial" w:hAnsi="Arial"/>
          <w:color w:val="231F20"/>
          <w:sz w:val="20"/>
          <w:lang w:val="el-GR"/>
        </w:rPr>
        <w:t>κινδύνου εξέλιξης προς οξεία μυελογενή</w:t>
      </w:r>
      <w:r w:rsidRPr="002735BA">
        <w:rPr>
          <w:rFonts w:ascii="Arial" w:hAnsi="Arial"/>
          <w:color w:val="231F20"/>
          <w:spacing w:val="-25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λευχαιμία:................................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Β. ΜΔΣ υψηλού κινδύνου....................................................................................................</w:t>
      </w:r>
    </w:p>
    <w:p w:rsidR="006C7281" w:rsidRPr="002735BA" w:rsidRDefault="002735BA">
      <w:pPr>
        <w:tabs>
          <w:tab w:val="left" w:pos="1210"/>
        </w:tabs>
        <w:spacing w:line="252" w:lineRule="auto"/>
        <w:ind w:left="1244" w:right="521" w:hanging="894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pacing w:val="-1"/>
          <w:sz w:val="20"/>
          <w:lang w:val="el-GR"/>
        </w:rPr>
        <w:t>1.17.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  <w:t>Μυελοδυσπλαστικά</w:t>
      </w:r>
      <w:r w:rsidRPr="002735BA">
        <w:rPr>
          <w:rFonts w:ascii="Arial" w:hAnsi="Arial"/>
          <w:color w:val="231F20"/>
          <w:sz w:val="20"/>
          <w:lang w:val="el-GR"/>
        </w:rPr>
        <w:t xml:space="preserve"> /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μυελοϋπερπλαστικά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νεοπλάσμ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ατα</w:t>
      </w:r>
      <w:r w:rsidRPr="002735BA">
        <w:rPr>
          <w:rFonts w:ascii="Arial" w:hAnsi="Arial"/>
          <w:color w:val="231F20"/>
          <w:spacing w:val="-18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1. ΧΜΜΛ-1</w:t>
      </w:r>
      <w:r w:rsidRPr="002735BA">
        <w:rPr>
          <w:rFonts w:ascii="Arial" w:hAnsi="Arial"/>
          <w:color w:val="231F20"/>
          <w:spacing w:val="-2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..........................................................................................................................</w:t>
      </w:r>
    </w:p>
    <w:p w:rsidR="006C7281" w:rsidRPr="002735BA" w:rsidRDefault="002735BA">
      <w:pPr>
        <w:spacing w:line="229" w:lineRule="exact"/>
        <w:ind w:left="1244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>2. ΧΜΜΛ-2</w:t>
      </w:r>
      <w:r w:rsidRPr="002735BA">
        <w:rPr>
          <w:rFonts w:ascii="Arial" w:hAnsi="Arial"/>
          <w:color w:val="231F20"/>
          <w:spacing w:val="-2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..........................................................................................................................</w:t>
      </w:r>
    </w:p>
    <w:p w:rsidR="006C7281" w:rsidRPr="002735BA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>3. α-ΧΜΛ</w:t>
      </w:r>
      <w:r w:rsidRPr="002735BA">
        <w:rPr>
          <w:rFonts w:ascii="Arial" w:hAnsi="Arial"/>
          <w:color w:val="231F20"/>
          <w:spacing w:val="-33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............................................................................................................................</w:t>
      </w:r>
      <w:r w:rsidRPr="002735BA">
        <w:rPr>
          <w:rFonts w:ascii="Arial" w:hAnsi="Arial"/>
          <w:color w:val="231F20"/>
          <w:sz w:val="20"/>
          <w:lang w:val="el-GR"/>
        </w:rPr>
        <w:t>.</w:t>
      </w:r>
    </w:p>
    <w:p w:rsidR="006C7281" w:rsidRPr="002735BA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>4. Αταξινόμητο ΜΔΣ/ΜΥΝ</w:t>
      </w:r>
      <w:r w:rsidRPr="002735BA">
        <w:rPr>
          <w:rFonts w:ascii="Arial" w:hAnsi="Arial"/>
          <w:color w:val="231F20"/>
          <w:spacing w:val="-43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...................................................................................................</w:t>
      </w:r>
    </w:p>
    <w:p w:rsidR="006C7281" w:rsidRPr="002735BA" w:rsidRDefault="002735BA">
      <w:pPr>
        <w:tabs>
          <w:tab w:val="left" w:pos="859"/>
        </w:tabs>
        <w:spacing w:before="10"/>
        <w:ind w:right="172"/>
        <w:jc w:val="center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pacing w:val="-1"/>
          <w:sz w:val="20"/>
          <w:lang w:val="el-GR"/>
        </w:rPr>
        <w:t>1.18.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color w:val="231F20"/>
          <w:sz w:val="20"/>
          <w:lang w:val="el-GR"/>
        </w:rPr>
        <w:t xml:space="preserve">Μακροσφαιριναιμία </w:t>
      </w:r>
      <w:r w:rsidRPr="002735BA">
        <w:rPr>
          <w:rFonts w:ascii="Arial" w:hAnsi="Arial"/>
          <w:color w:val="231F20"/>
          <w:spacing w:val="30"/>
          <w:sz w:val="20"/>
          <w:lang w:val="el-GR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WALDENSTROM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.................................................................................</w:t>
      </w:r>
    </w:p>
    <w:p w:rsidR="006C7281" w:rsidRPr="002735BA" w:rsidRDefault="002735BA">
      <w:pPr>
        <w:tabs>
          <w:tab w:val="left" w:pos="859"/>
        </w:tabs>
        <w:spacing w:before="10"/>
        <w:ind w:right="171"/>
        <w:jc w:val="center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pacing w:val="-1"/>
          <w:sz w:val="20"/>
          <w:lang w:val="el-GR"/>
        </w:rPr>
        <w:t>1.19.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color w:val="231F20"/>
          <w:spacing w:val="-2"/>
          <w:sz w:val="20"/>
          <w:lang w:val="el-GR"/>
        </w:rPr>
        <w:t>Πολλαπλ</w:t>
      </w:r>
      <w:r w:rsidRPr="002735BA">
        <w:rPr>
          <w:rFonts w:ascii="Arial" w:hAnsi="Arial"/>
          <w:color w:val="231F20"/>
          <w:spacing w:val="-2"/>
          <w:sz w:val="20"/>
          <w:lang w:val="el-GR"/>
        </w:rPr>
        <w:t>ούν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μυέλωμα</w:t>
      </w:r>
      <w:r w:rsidRPr="002735BA">
        <w:rPr>
          <w:rFonts w:ascii="Arial" w:hAnsi="Arial"/>
          <w:color w:val="231F20"/>
          <w:spacing w:val="-11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.........................................................................................................</w:t>
      </w:r>
    </w:p>
    <w:p w:rsidR="006C7281" w:rsidRPr="002735BA" w:rsidRDefault="002735BA">
      <w:pPr>
        <w:tabs>
          <w:tab w:val="left" w:pos="859"/>
        </w:tabs>
        <w:spacing w:before="10"/>
        <w:ind w:right="171"/>
        <w:jc w:val="center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pacing w:val="-1"/>
          <w:sz w:val="20"/>
          <w:lang w:val="el-GR"/>
        </w:rPr>
        <w:t>1.20.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color w:val="231F20"/>
          <w:spacing w:val="-2"/>
          <w:sz w:val="20"/>
          <w:lang w:val="el-GR"/>
        </w:rPr>
        <w:t>Πρωτοπαθής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αμυλοείδωση</w:t>
      </w:r>
      <w:r w:rsidRPr="002735BA">
        <w:rPr>
          <w:rFonts w:ascii="Arial" w:hAnsi="Arial"/>
          <w:color w:val="231F20"/>
          <w:spacing w:val="6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.................................................................................................</w:t>
      </w:r>
    </w:p>
    <w:p w:rsidR="006C7281" w:rsidRPr="002735BA" w:rsidRDefault="002735BA">
      <w:pPr>
        <w:tabs>
          <w:tab w:val="left" w:pos="859"/>
        </w:tabs>
        <w:spacing w:before="10"/>
        <w:ind w:right="171"/>
        <w:jc w:val="center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pacing w:val="-1"/>
          <w:sz w:val="20"/>
          <w:lang w:val="el-GR"/>
        </w:rPr>
        <w:t>1.21.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color w:val="231F20"/>
          <w:sz w:val="20"/>
          <w:lang w:val="el-GR"/>
        </w:rPr>
        <w:t>Θρομβοφιλία</w:t>
      </w:r>
      <w:r w:rsidRPr="002735BA">
        <w:rPr>
          <w:rFonts w:ascii="Arial" w:hAnsi="Arial"/>
          <w:color w:val="231F20"/>
          <w:spacing w:val="-38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........................................................................................................................</w:t>
      </w:r>
    </w:p>
    <w:p w:rsidR="006C7281" w:rsidRPr="002735BA" w:rsidRDefault="002735BA">
      <w:pPr>
        <w:tabs>
          <w:tab w:val="left" w:pos="859"/>
        </w:tabs>
        <w:spacing w:before="10"/>
        <w:ind w:right="171"/>
        <w:jc w:val="center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pacing w:val="-1"/>
          <w:sz w:val="20"/>
          <w:lang w:val="el-GR"/>
        </w:rPr>
        <w:t>1.22.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color w:val="231F20"/>
          <w:sz w:val="20"/>
          <w:lang w:val="el-GR"/>
        </w:rPr>
        <w:t xml:space="preserve">Χρόνια λεμφογενής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λευχαιμία</w:t>
      </w:r>
      <w:r w:rsidRPr="002735BA">
        <w:rPr>
          <w:rFonts w:ascii="Arial" w:hAnsi="Arial"/>
          <w:color w:val="231F20"/>
          <w:spacing w:val="-4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..............................................................................................</w:t>
      </w:r>
    </w:p>
    <w:p w:rsidR="006C7281" w:rsidRPr="002735BA" w:rsidRDefault="002735BA">
      <w:pPr>
        <w:tabs>
          <w:tab w:val="left" w:pos="859"/>
        </w:tabs>
        <w:spacing w:before="10"/>
        <w:ind w:right="172"/>
        <w:jc w:val="center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pacing w:val="-1"/>
          <w:sz w:val="20"/>
          <w:lang w:val="el-GR"/>
        </w:rPr>
        <w:t>1.23.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  <w:t>Λεμφώματα</w:t>
      </w:r>
      <w:r w:rsidRPr="002735BA">
        <w:rPr>
          <w:rFonts w:ascii="Arial" w:hAnsi="Arial"/>
          <w:color w:val="231F20"/>
          <w:spacing w:val="-34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..........................................................................................................................</w:t>
      </w:r>
    </w:p>
    <w:p w:rsidR="006C7281" w:rsidRPr="002735BA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 xml:space="preserve">1. Νόσος του </w:t>
      </w:r>
      <w:r>
        <w:rPr>
          <w:rFonts w:ascii="Arial" w:hAnsi="Arial"/>
          <w:color w:val="231F20"/>
          <w:sz w:val="20"/>
        </w:rPr>
        <w:t>Hodgkin</w:t>
      </w:r>
      <w:r w:rsidRPr="002735BA">
        <w:rPr>
          <w:rFonts w:ascii="Arial" w:hAnsi="Arial"/>
          <w:color w:val="231F20"/>
          <w:spacing w:val="-43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........................................................................................................</w:t>
      </w:r>
    </w:p>
    <w:p w:rsidR="006C7281" w:rsidRPr="002735BA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eastAsia="Arial" w:hAnsi="Arial" w:cs="Arial"/>
          <w:color w:val="231F20"/>
          <w:sz w:val="20"/>
          <w:szCs w:val="20"/>
          <w:lang w:val="el-GR"/>
        </w:rPr>
        <w:t xml:space="preserve">2. Μη </w:t>
      </w:r>
      <w:r>
        <w:rPr>
          <w:rFonts w:ascii="Arial" w:eastAsia="Arial" w:hAnsi="Arial" w:cs="Arial"/>
          <w:color w:val="231F20"/>
          <w:sz w:val="20"/>
          <w:szCs w:val="20"/>
        </w:rPr>
        <w:t>Hodgkin</w:t>
      </w:r>
      <w:r w:rsidRPr="002735BA">
        <w:rPr>
          <w:rFonts w:ascii="Arial" w:eastAsia="Arial" w:hAnsi="Arial" w:cs="Arial"/>
          <w:color w:val="231F20"/>
          <w:sz w:val="20"/>
          <w:szCs w:val="20"/>
          <w:lang w:val="el-GR"/>
        </w:rPr>
        <w:t>’</w:t>
      </w:r>
      <w:r>
        <w:rPr>
          <w:rFonts w:ascii="Arial" w:eastAsia="Arial" w:hAnsi="Arial" w:cs="Arial"/>
          <w:color w:val="231F20"/>
          <w:sz w:val="20"/>
          <w:szCs w:val="20"/>
        </w:rPr>
        <w:t>s</w:t>
      </w:r>
      <w:r w:rsidRPr="002735BA">
        <w:rPr>
          <w:rFonts w:ascii="Arial" w:eastAsia="Arial" w:hAnsi="Arial" w:cs="Arial"/>
          <w:color w:val="231F20"/>
          <w:sz w:val="20"/>
          <w:szCs w:val="20"/>
          <w:lang w:val="el-GR"/>
        </w:rPr>
        <w:t xml:space="preserve"> λεμφώματα</w:t>
      </w:r>
      <w:r w:rsidRPr="002735BA">
        <w:rPr>
          <w:rFonts w:ascii="Arial" w:eastAsia="Arial" w:hAnsi="Arial" w:cs="Arial"/>
          <w:color w:val="231F20"/>
          <w:spacing w:val="-40"/>
          <w:sz w:val="20"/>
          <w:szCs w:val="20"/>
          <w:lang w:val="el-GR"/>
        </w:rPr>
        <w:t xml:space="preserve"> </w:t>
      </w:r>
      <w:r w:rsidRPr="002735BA">
        <w:rPr>
          <w:rFonts w:ascii="Arial" w:eastAsia="Arial" w:hAnsi="Arial" w:cs="Arial"/>
          <w:color w:val="231F20"/>
          <w:sz w:val="20"/>
          <w:szCs w:val="20"/>
          <w:lang w:val="el-GR"/>
        </w:rPr>
        <w:t>...............................................................................................</w:t>
      </w:r>
    </w:p>
    <w:p w:rsidR="006C7281" w:rsidRDefault="002735BA">
      <w:pPr>
        <w:tabs>
          <w:tab w:val="left" w:pos="859"/>
        </w:tabs>
        <w:spacing w:before="10"/>
        <w:ind w:right="171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1.24.</w:t>
      </w:r>
      <w:r>
        <w:rPr>
          <w:rFonts w:ascii="Arial" w:hAnsi="Arial"/>
          <w:color w:val="231F20"/>
          <w:spacing w:val="-1"/>
          <w:sz w:val="20"/>
        </w:rPr>
        <w:tab/>
        <w:t>Διαταραχές</w:t>
      </w:r>
      <w:r>
        <w:rPr>
          <w:rFonts w:ascii="Arial" w:hAnsi="Arial"/>
          <w:color w:val="231F20"/>
          <w:sz w:val="20"/>
        </w:rPr>
        <w:t xml:space="preserve"> πήξεως </w:t>
      </w:r>
      <w:r>
        <w:rPr>
          <w:rFonts w:ascii="Arial" w:hAnsi="Arial"/>
          <w:color w:val="231F20"/>
          <w:spacing w:val="-1"/>
          <w:sz w:val="20"/>
        </w:rPr>
        <w:t>αίματ</w:t>
      </w:r>
      <w:r>
        <w:rPr>
          <w:rFonts w:ascii="Arial" w:hAnsi="Arial"/>
          <w:color w:val="231F20"/>
          <w:spacing w:val="-1"/>
          <w:sz w:val="20"/>
        </w:rPr>
        <w:t>ος</w:t>
      </w:r>
      <w:r>
        <w:rPr>
          <w:rFonts w:ascii="Arial" w:hAnsi="Arial"/>
          <w:color w:val="231F20"/>
          <w:spacing w:val="-1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1.</w:t>
      </w:r>
      <w:r>
        <w:rPr>
          <w:rFonts w:ascii="Arial" w:hAnsi="Arial"/>
          <w:color w:val="231F20"/>
          <w:spacing w:val="-1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Αιμορροφιλία</w:t>
      </w:r>
      <w:r>
        <w:rPr>
          <w:rFonts w:ascii="Arial" w:hAnsi="Arial"/>
          <w:color w:val="231F20"/>
          <w:spacing w:val="-1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</w:t>
      </w:r>
      <w:r>
        <w:rPr>
          <w:rFonts w:ascii="Arial" w:hAnsi="Arial"/>
          <w:color w:val="231F20"/>
          <w:spacing w:val="-1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ΚΑΙ</w:t>
      </w:r>
      <w:r>
        <w:rPr>
          <w:rFonts w:ascii="Arial" w:hAnsi="Arial"/>
          <w:color w:val="231F20"/>
          <w:spacing w:val="-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Β</w:t>
      </w:r>
      <w:r>
        <w:rPr>
          <w:rFonts w:ascii="Arial" w:hAnsi="Arial"/>
          <w:color w:val="231F20"/>
          <w:spacing w:val="-3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2. Νόσος VON WILLEBRAND</w:t>
      </w:r>
      <w:r>
        <w:rPr>
          <w:rFonts w:ascii="Arial" w:hAnsi="Arial"/>
          <w:color w:val="231F20"/>
          <w:spacing w:val="-1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</w:t>
      </w:r>
    </w:p>
    <w:p w:rsidR="006C7281" w:rsidRPr="002735BA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>3.</w:t>
      </w:r>
      <w:r w:rsidRPr="002735BA">
        <w:rPr>
          <w:rFonts w:ascii="Arial" w:hAnsi="Arial"/>
          <w:color w:val="231F20"/>
          <w:spacing w:val="-6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Σπάνιες</w:t>
      </w:r>
      <w:r w:rsidRPr="002735BA">
        <w:rPr>
          <w:rFonts w:ascii="Arial" w:hAnsi="Arial"/>
          <w:color w:val="231F20"/>
          <w:spacing w:val="-6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ελλείψεις</w:t>
      </w:r>
      <w:r w:rsidRPr="002735BA">
        <w:rPr>
          <w:rFonts w:ascii="Arial" w:hAnsi="Arial"/>
          <w:color w:val="231F20"/>
          <w:spacing w:val="-6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άλλων</w:t>
      </w:r>
      <w:r w:rsidRPr="002735BA">
        <w:rPr>
          <w:rFonts w:ascii="Arial" w:hAnsi="Arial"/>
          <w:color w:val="231F20"/>
          <w:spacing w:val="-6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παραγόντων</w:t>
      </w:r>
      <w:r w:rsidRPr="002735BA">
        <w:rPr>
          <w:rFonts w:ascii="Arial" w:hAnsi="Arial"/>
          <w:color w:val="231F20"/>
          <w:spacing w:val="-6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πήξης</w:t>
      </w:r>
      <w:r w:rsidRPr="002735BA">
        <w:rPr>
          <w:rFonts w:ascii="Arial" w:hAnsi="Arial"/>
          <w:color w:val="231F20"/>
          <w:spacing w:val="-32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</w:t>
      </w:r>
    </w:p>
    <w:p w:rsidR="006C7281" w:rsidRPr="002735BA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>4.</w:t>
      </w:r>
      <w:r w:rsidRPr="002735BA">
        <w:rPr>
          <w:rFonts w:ascii="Arial" w:hAnsi="Arial"/>
          <w:color w:val="231F20"/>
          <w:spacing w:val="-16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Λειτουργικές</w:t>
      </w:r>
      <w:r w:rsidRPr="002735BA">
        <w:rPr>
          <w:rFonts w:ascii="Arial" w:hAnsi="Arial"/>
          <w:color w:val="231F20"/>
          <w:spacing w:val="-5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διαταραχές</w:t>
      </w:r>
      <w:r w:rsidRPr="002735BA">
        <w:rPr>
          <w:rFonts w:ascii="Arial" w:hAnsi="Arial"/>
          <w:color w:val="231F20"/>
          <w:spacing w:val="-6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αιμοπεταλίων</w:t>
      </w:r>
      <w:r w:rsidRPr="002735BA">
        <w:rPr>
          <w:rFonts w:ascii="Arial" w:hAnsi="Arial"/>
          <w:color w:val="231F20"/>
          <w:spacing w:val="-3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</w:t>
      </w:r>
    </w:p>
    <w:p w:rsidR="006C7281" w:rsidRPr="002735BA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>5. Ιδιοπαθής θρομβοπενική</w:t>
      </w:r>
      <w:r w:rsidRPr="002735BA">
        <w:rPr>
          <w:rFonts w:ascii="Arial" w:hAnsi="Arial"/>
          <w:color w:val="231F20"/>
          <w:spacing w:val="-16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πορφύρα.................................................................................</w:t>
      </w:r>
    </w:p>
    <w:p w:rsidR="006C7281" w:rsidRPr="002735BA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>6. Θρομβωτική θρομβοπενική πορφύρα............................................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</w:t>
      </w:r>
    </w:p>
    <w:p w:rsidR="006C7281" w:rsidRPr="002735BA" w:rsidRDefault="002735BA">
      <w:pPr>
        <w:spacing w:before="10" w:line="252" w:lineRule="auto"/>
        <w:ind w:left="1244" w:right="117" w:hanging="1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>7. Ειδική προστασία πασχόντων από έλλειψη παραγόντων πήξεως και συγγενείς</w:t>
      </w:r>
      <w:r w:rsidRPr="002735BA">
        <w:rPr>
          <w:rFonts w:ascii="Arial" w:hAnsi="Arial"/>
          <w:color w:val="231F20"/>
          <w:spacing w:val="48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αιμορραγι-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κές διαθέσεις που επιμολύνθηκαν κατά τη διάρκεια θεραπείας τους από ηπατίτιδες και</w:t>
      </w:r>
      <w:r w:rsidRPr="002735BA">
        <w:rPr>
          <w:rFonts w:ascii="Arial" w:hAnsi="Arial"/>
          <w:color w:val="231F20"/>
          <w:spacing w:val="43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λοιπά λοιμώδη νοσήματα</w:t>
      </w:r>
      <w:r w:rsidRPr="002735BA">
        <w:rPr>
          <w:rFonts w:ascii="Arial" w:hAnsi="Arial"/>
          <w:color w:val="231F20"/>
          <w:spacing w:val="-38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..............................................................................................................</w:t>
      </w:r>
    </w:p>
    <w:p w:rsidR="006C7281" w:rsidRDefault="002735BA">
      <w:pPr>
        <w:tabs>
          <w:tab w:val="left" w:pos="859"/>
        </w:tabs>
        <w:spacing w:line="229" w:lineRule="exact"/>
        <w:ind w:right="172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1.25.</w:t>
      </w:r>
      <w:r>
        <w:rPr>
          <w:rFonts w:ascii="Arial" w:hAnsi="Arial"/>
          <w:color w:val="231F20"/>
          <w:spacing w:val="-1"/>
          <w:sz w:val="20"/>
        </w:rPr>
        <w:tab/>
        <w:t>Μεταμόσχευση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αιμοποιητικών</w:t>
      </w:r>
      <w:r>
        <w:rPr>
          <w:rFonts w:ascii="Arial" w:hAnsi="Arial"/>
          <w:color w:val="231F20"/>
          <w:spacing w:val="1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κυττάρων.............................................................................</w:t>
      </w:r>
    </w:p>
    <w:p w:rsidR="006C7281" w:rsidRPr="002735BA" w:rsidRDefault="002735BA">
      <w:pPr>
        <w:pStyle w:val="a4"/>
        <w:numPr>
          <w:ilvl w:val="0"/>
          <w:numId w:val="268"/>
        </w:numPr>
        <w:tabs>
          <w:tab w:val="left" w:pos="1456"/>
        </w:tabs>
        <w:spacing w:before="10"/>
        <w:ind w:firstLine="1134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>Αλλογενής Μεταμόσχευση Αιμ</w:t>
      </w:r>
      <w:r w:rsidRPr="002735BA">
        <w:rPr>
          <w:rFonts w:ascii="Arial" w:hAnsi="Arial"/>
          <w:color w:val="231F20"/>
          <w:sz w:val="20"/>
          <w:lang w:val="el-GR"/>
        </w:rPr>
        <w:t>οποιητικών Κυττάρων (ανεξαρτήτως υποκείμενης</w:t>
      </w:r>
      <w:r w:rsidRPr="002735BA">
        <w:rPr>
          <w:rFonts w:ascii="Arial" w:hAnsi="Arial"/>
          <w:color w:val="231F20"/>
          <w:spacing w:val="-31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νόσου)</w:t>
      </w:r>
    </w:p>
    <w:p w:rsidR="006C7281" w:rsidRPr="002735BA" w:rsidRDefault="002735BA">
      <w:pPr>
        <w:pStyle w:val="a4"/>
        <w:numPr>
          <w:ilvl w:val="0"/>
          <w:numId w:val="268"/>
        </w:numPr>
        <w:tabs>
          <w:tab w:val="left" w:pos="970"/>
          <w:tab w:val="left" w:pos="1244"/>
          <w:tab w:val="left" w:pos="1456"/>
        </w:tabs>
        <w:spacing w:before="10" w:line="252" w:lineRule="auto"/>
        <w:ind w:right="523" w:firstLine="1134"/>
        <w:jc w:val="right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>Αυτόλογη</w:t>
      </w:r>
      <w:r w:rsidRPr="002735BA">
        <w:rPr>
          <w:rFonts w:ascii="Arial" w:hAnsi="Arial"/>
          <w:color w:val="231F20"/>
          <w:spacing w:val="-8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Μεταμόσχευση</w:t>
      </w:r>
      <w:r w:rsidRPr="002735BA">
        <w:rPr>
          <w:rFonts w:ascii="Arial" w:hAnsi="Arial"/>
          <w:color w:val="231F20"/>
          <w:spacing w:val="-18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Αιμοποιητικών</w:t>
      </w:r>
      <w:r w:rsidRPr="002735BA">
        <w:rPr>
          <w:rFonts w:ascii="Arial" w:hAnsi="Arial"/>
          <w:color w:val="231F20"/>
          <w:spacing w:val="-8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Κυττάρων</w:t>
      </w:r>
      <w:r w:rsidRPr="002735BA">
        <w:rPr>
          <w:rFonts w:ascii="Arial" w:hAnsi="Arial"/>
          <w:color w:val="231F20"/>
          <w:spacing w:val="-8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(ανεξαρτήτως</w:t>
      </w:r>
      <w:r w:rsidRPr="002735BA">
        <w:rPr>
          <w:rFonts w:ascii="Arial" w:hAnsi="Arial"/>
          <w:color w:val="231F20"/>
          <w:spacing w:val="-8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υποκείμενης</w:t>
      </w:r>
      <w:r w:rsidRPr="002735BA">
        <w:rPr>
          <w:rFonts w:ascii="Arial" w:hAnsi="Arial"/>
          <w:color w:val="231F20"/>
          <w:spacing w:val="-8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νόσου)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 w:rsidRPr="002735BA">
        <w:rPr>
          <w:rFonts w:ascii="Arial" w:hAnsi="Arial"/>
          <w:b/>
          <w:color w:val="231F20"/>
          <w:spacing w:val="-1"/>
          <w:sz w:val="20"/>
          <w:lang w:val="el-GR"/>
        </w:rPr>
        <w:t>2.</w:t>
      </w:r>
      <w:r w:rsidRPr="002735BA">
        <w:rPr>
          <w:rFonts w:ascii="Arial" w:hAnsi="Arial"/>
          <w:b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b/>
          <w:color w:val="231F20"/>
          <w:spacing w:val="-1"/>
          <w:sz w:val="20"/>
          <w:lang w:val="el-GR"/>
        </w:rPr>
        <w:tab/>
        <w:t>ΠΡΩΤΟΠΑΘΕΙΣ</w:t>
      </w:r>
      <w:r w:rsidRPr="002735BA">
        <w:rPr>
          <w:rFonts w:ascii="Arial" w:hAnsi="Arial"/>
          <w:b/>
          <w:color w:val="231F20"/>
          <w:sz w:val="20"/>
          <w:lang w:val="el-GR"/>
        </w:rPr>
        <w:t xml:space="preserve"> </w:t>
      </w:r>
      <w:r w:rsidRPr="002735BA">
        <w:rPr>
          <w:rFonts w:ascii="Arial" w:hAnsi="Arial"/>
          <w:b/>
          <w:color w:val="231F20"/>
          <w:spacing w:val="-1"/>
          <w:sz w:val="20"/>
          <w:lang w:val="el-GR"/>
        </w:rPr>
        <w:t>ΑΝΟΣΟΑΝΕΠΑΡΚΕΙΕΣ</w:t>
      </w:r>
      <w:r w:rsidRPr="002735BA">
        <w:rPr>
          <w:rFonts w:ascii="Arial" w:hAnsi="Arial"/>
          <w:b/>
          <w:color w:val="231F20"/>
          <w:spacing w:val="-11"/>
          <w:sz w:val="20"/>
          <w:lang w:val="el-GR"/>
        </w:rPr>
        <w:t xml:space="preserve"> </w:t>
      </w:r>
      <w:r w:rsidRPr="002735BA">
        <w:rPr>
          <w:rFonts w:ascii="Arial" w:hAnsi="Arial"/>
          <w:b/>
          <w:color w:val="231F20"/>
          <w:sz w:val="20"/>
          <w:lang w:val="el-GR"/>
        </w:rPr>
        <w:t>..........................................................................</w:t>
      </w:r>
      <w:r w:rsidRPr="002735BA">
        <w:rPr>
          <w:rFonts w:ascii="Arial" w:hAnsi="Arial"/>
          <w:b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2.1.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color w:val="231F20"/>
          <w:sz w:val="20"/>
          <w:lang w:val="el-GR"/>
        </w:rPr>
        <w:t xml:space="preserve">Ομάδα Ι: </w:t>
      </w:r>
      <w:r w:rsidRPr="002735BA">
        <w:rPr>
          <w:rFonts w:ascii="Arial" w:hAnsi="Arial"/>
          <w:color w:val="231F20"/>
          <w:sz w:val="20"/>
          <w:lang w:val="el-GR"/>
        </w:rPr>
        <w:t xml:space="preserve">Συνδυασμένες ( Μικτές)Τ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και</w:t>
      </w:r>
      <w:r w:rsidRPr="002735BA">
        <w:rPr>
          <w:rFonts w:ascii="Arial" w:hAnsi="Arial"/>
          <w:color w:val="231F20"/>
          <w:sz w:val="20"/>
          <w:lang w:val="el-GR"/>
        </w:rPr>
        <w:t xml:space="preserve"> Β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ανοσοανεπάρκειες</w:t>
      </w:r>
      <w:r w:rsidRPr="002735BA">
        <w:rPr>
          <w:rFonts w:ascii="Arial" w:hAnsi="Arial"/>
          <w:color w:val="231F20"/>
          <w:spacing w:val="-27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</w:t>
      </w:r>
    </w:p>
    <w:p w:rsidR="006C7281" w:rsidRPr="002735BA" w:rsidRDefault="002735BA">
      <w:pPr>
        <w:spacing w:line="229" w:lineRule="exact"/>
        <w:ind w:left="1244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>1.</w:t>
      </w:r>
      <w:r w:rsidRPr="002735BA">
        <w:rPr>
          <w:rFonts w:ascii="Arial" w:hAnsi="Arial"/>
          <w:color w:val="231F20"/>
          <w:spacing w:val="-15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Ανεπάρκεια</w:t>
      </w:r>
      <w:r w:rsidRPr="002735BA">
        <w:rPr>
          <w:rFonts w:ascii="Arial" w:hAnsi="Arial"/>
          <w:color w:val="231F20"/>
          <w:spacing w:val="-15"/>
          <w:sz w:val="20"/>
          <w:lang w:val="el-GR"/>
        </w:rPr>
        <w:t xml:space="preserve"> </w:t>
      </w:r>
      <w:r>
        <w:rPr>
          <w:rFonts w:ascii="Arial" w:hAnsi="Arial"/>
          <w:color w:val="231F20"/>
          <w:sz w:val="20"/>
        </w:rPr>
        <w:t>ADA</w:t>
      </w:r>
      <w:r w:rsidRPr="002735BA">
        <w:rPr>
          <w:rFonts w:ascii="Arial" w:hAnsi="Arial"/>
          <w:color w:val="231F20"/>
          <w:spacing w:val="-16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(Τ-/Β-/ΝΚ-</w:t>
      </w:r>
      <w:r w:rsidRPr="002735BA">
        <w:rPr>
          <w:rFonts w:ascii="Arial" w:hAnsi="Arial"/>
          <w:color w:val="231F20"/>
          <w:spacing w:val="-4"/>
          <w:sz w:val="20"/>
          <w:lang w:val="el-GR"/>
        </w:rPr>
        <w:t xml:space="preserve"> </w:t>
      </w:r>
      <w:r>
        <w:rPr>
          <w:rFonts w:ascii="Arial" w:hAnsi="Arial"/>
          <w:color w:val="231F20"/>
          <w:sz w:val="20"/>
        </w:rPr>
        <w:t>SCID</w:t>
      </w:r>
      <w:r w:rsidRPr="002735BA">
        <w:rPr>
          <w:rFonts w:ascii="Arial" w:hAnsi="Arial"/>
          <w:color w:val="231F20"/>
          <w:sz w:val="20"/>
          <w:lang w:val="el-GR"/>
        </w:rPr>
        <w:t>)..................................................................................</w:t>
      </w:r>
    </w:p>
    <w:p w:rsidR="006C7281" w:rsidRPr="002735BA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>2. Ανεπάρκεια γ</w:t>
      </w:r>
      <w:r>
        <w:rPr>
          <w:rFonts w:ascii="Arial" w:hAnsi="Arial"/>
          <w:color w:val="231F20"/>
          <w:sz w:val="20"/>
        </w:rPr>
        <w:t>C</w:t>
      </w:r>
      <w:r w:rsidRPr="002735BA">
        <w:rPr>
          <w:rFonts w:ascii="Arial" w:hAnsi="Arial"/>
          <w:color w:val="231F20"/>
          <w:sz w:val="20"/>
          <w:lang w:val="el-GR"/>
        </w:rPr>
        <w:t xml:space="preserve"> (</w:t>
      </w:r>
      <w:r>
        <w:rPr>
          <w:rFonts w:ascii="Arial" w:hAnsi="Arial"/>
          <w:color w:val="231F20"/>
          <w:sz w:val="20"/>
        </w:rPr>
        <w:t>XL</w:t>
      </w:r>
      <w:r w:rsidRPr="002735BA">
        <w:rPr>
          <w:rFonts w:ascii="Arial" w:hAnsi="Arial"/>
          <w:color w:val="231F20"/>
          <w:sz w:val="20"/>
          <w:lang w:val="el-GR"/>
        </w:rPr>
        <w:t xml:space="preserve">) </w:t>
      </w:r>
      <w:r>
        <w:rPr>
          <w:rFonts w:ascii="Arial" w:hAnsi="Arial"/>
          <w:color w:val="231F20"/>
          <w:sz w:val="20"/>
        </w:rPr>
        <w:t>JAK</w:t>
      </w:r>
      <w:r w:rsidRPr="002735BA">
        <w:rPr>
          <w:rFonts w:ascii="Arial" w:hAnsi="Arial"/>
          <w:color w:val="231F20"/>
          <w:sz w:val="20"/>
          <w:lang w:val="el-GR"/>
        </w:rPr>
        <w:t>3 (</w:t>
      </w:r>
      <w:r>
        <w:rPr>
          <w:rFonts w:ascii="Arial" w:hAnsi="Arial"/>
          <w:color w:val="231F20"/>
          <w:sz w:val="20"/>
        </w:rPr>
        <w:t>AR</w:t>
      </w:r>
      <w:r w:rsidRPr="002735BA">
        <w:rPr>
          <w:rFonts w:ascii="Arial" w:hAnsi="Arial"/>
          <w:color w:val="231F20"/>
          <w:sz w:val="20"/>
          <w:lang w:val="el-GR"/>
        </w:rPr>
        <w:t>) (Τ-/Β+/ΝΚ</w:t>
      </w:r>
      <w:r w:rsidRPr="002735BA">
        <w:rPr>
          <w:rFonts w:ascii="Arial" w:hAnsi="Arial"/>
          <w:color w:val="231F20"/>
          <w:sz w:val="20"/>
          <w:lang w:val="el-GR"/>
        </w:rPr>
        <w:t xml:space="preserve">- </w:t>
      </w:r>
      <w:r>
        <w:rPr>
          <w:rFonts w:ascii="Arial" w:hAnsi="Arial"/>
          <w:color w:val="231F20"/>
          <w:sz w:val="20"/>
        </w:rPr>
        <w:t>SCID</w:t>
      </w:r>
      <w:r w:rsidRPr="002735BA">
        <w:rPr>
          <w:rFonts w:ascii="Arial" w:hAnsi="Arial"/>
          <w:color w:val="231F20"/>
          <w:sz w:val="20"/>
          <w:lang w:val="el-GR"/>
        </w:rPr>
        <w:t>)</w:t>
      </w:r>
      <w:r w:rsidRPr="002735BA">
        <w:rPr>
          <w:rFonts w:ascii="Arial" w:hAnsi="Arial"/>
          <w:color w:val="231F20"/>
          <w:spacing w:val="-33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</w:t>
      </w:r>
    </w:p>
    <w:p w:rsidR="006C7281" w:rsidRPr="002735BA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 xml:space="preserve">3. Ανεπάρκεια </w:t>
      </w:r>
      <w:r>
        <w:rPr>
          <w:rFonts w:ascii="Arial" w:hAnsi="Arial"/>
          <w:color w:val="231F20"/>
          <w:sz w:val="20"/>
        </w:rPr>
        <w:t>RAG</w:t>
      </w:r>
      <w:r w:rsidRPr="002735BA">
        <w:rPr>
          <w:rFonts w:ascii="Arial" w:hAnsi="Arial"/>
          <w:color w:val="231F20"/>
          <w:sz w:val="20"/>
          <w:lang w:val="el-GR"/>
        </w:rPr>
        <w:t xml:space="preserve"> 1 / 2, </w:t>
      </w:r>
      <w:r>
        <w:rPr>
          <w:rFonts w:ascii="Arial" w:hAnsi="Arial"/>
          <w:color w:val="231F20"/>
          <w:sz w:val="20"/>
        </w:rPr>
        <w:t>Lig</w:t>
      </w:r>
      <w:r w:rsidRPr="002735BA">
        <w:rPr>
          <w:rFonts w:ascii="Arial" w:hAnsi="Arial"/>
          <w:color w:val="231F20"/>
          <w:sz w:val="20"/>
          <w:lang w:val="el-GR"/>
        </w:rPr>
        <w:t xml:space="preserve">4 και </w:t>
      </w:r>
      <w:r>
        <w:rPr>
          <w:rFonts w:ascii="Arial" w:hAnsi="Arial"/>
          <w:color w:val="231F20"/>
          <w:sz w:val="20"/>
        </w:rPr>
        <w:t>Artemis</w:t>
      </w:r>
      <w:r w:rsidRPr="002735BA">
        <w:rPr>
          <w:rFonts w:ascii="Arial" w:hAnsi="Arial"/>
          <w:color w:val="231F20"/>
          <w:sz w:val="20"/>
          <w:lang w:val="el-GR"/>
        </w:rPr>
        <w:t xml:space="preserve"> (Τ-/Β-/ΝΚ+ </w:t>
      </w:r>
      <w:r>
        <w:rPr>
          <w:rFonts w:ascii="Arial" w:hAnsi="Arial"/>
          <w:color w:val="231F20"/>
          <w:sz w:val="20"/>
        </w:rPr>
        <w:t>SCID</w:t>
      </w:r>
      <w:r w:rsidRPr="002735BA">
        <w:rPr>
          <w:rFonts w:ascii="Arial" w:hAnsi="Arial"/>
          <w:color w:val="231F20"/>
          <w:sz w:val="20"/>
          <w:lang w:val="el-GR"/>
        </w:rPr>
        <w:t>)</w:t>
      </w:r>
      <w:r w:rsidRPr="002735BA">
        <w:rPr>
          <w:rFonts w:ascii="Arial" w:hAnsi="Arial"/>
          <w:color w:val="231F20"/>
          <w:spacing w:val="1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</w:t>
      </w:r>
    </w:p>
    <w:p w:rsidR="006C7281" w:rsidRPr="002735BA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 xml:space="preserve">4. Ανεπάρκεια </w:t>
      </w:r>
      <w:r>
        <w:rPr>
          <w:rFonts w:ascii="Arial" w:hAnsi="Arial"/>
          <w:color w:val="231F20"/>
          <w:sz w:val="20"/>
        </w:rPr>
        <w:t>IL</w:t>
      </w:r>
      <w:r w:rsidRPr="002735BA">
        <w:rPr>
          <w:rFonts w:ascii="Arial" w:hAnsi="Arial"/>
          <w:color w:val="231F20"/>
          <w:sz w:val="20"/>
          <w:lang w:val="el-GR"/>
        </w:rPr>
        <w:t>-7</w:t>
      </w:r>
      <w:r>
        <w:rPr>
          <w:rFonts w:ascii="Arial" w:hAnsi="Arial"/>
          <w:color w:val="231F20"/>
          <w:sz w:val="20"/>
        </w:rPr>
        <w:t>Ra</w:t>
      </w:r>
      <w:r w:rsidRPr="002735BA">
        <w:rPr>
          <w:rFonts w:ascii="Arial" w:hAnsi="Arial"/>
          <w:color w:val="231F20"/>
          <w:sz w:val="20"/>
          <w:lang w:val="el-GR"/>
        </w:rPr>
        <w:t xml:space="preserve"> (</w:t>
      </w:r>
      <w:r>
        <w:rPr>
          <w:rFonts w:ascii="Arial" w:hAnsi="Arial"/>
          <w:color w:val="231F20"/>
          <w:sz w:val="20"/>
        </w:rPr>
        <w:t>AR</w:t>
      </w:r>
      <w:r w:rsidRPr="002735BA">
        <w:rPr>
          <w:rFonts w:ascii="Arial" w:hAnsi="Arial"/>
          <w:color w:val="231F20"/>
          <w:sz w:val="20"/>
          <w:lang w:val="el-GR"/>
        </w:rPr>
        <w:t>)  (Τ-/Β+/ΝΚ+</w:t>
      </w:r>
      <w:r w:rsidRPr="002735BA">
        <w:rPr>
          <w:rFonts w:ascii="Arial" w:hAnsi="Arial"/>
          <w:color w:val="231F20"/>
          <w:spacing w:val="-25"/>
          <w:sz w:val="20"/>
          <w:lang w:val="el-GR"/>
        </w:rPr>
        <w:t xml:space="preserve"> </w:t>
      </w:r>
      <w:r>
        <w:rPr>
          <w:rFonts w:ascii="Arial" w:hAnsi="Arial"/>
          <w:color w:val="231F20"/>
          <w:sz w:val="20"/>
        </w:rPr>
        <w:t>SCID</w:t>
      </w:r>
      <w:r w:rsidRPr="002735BA">
        <w:rPr>
          <w:rFonts w:ascii="Arial" w:hAnsi="Arial"/>
          <w:color w:val="231F20"/>
          <w:sz w:val="20"/>
          <w:lang w:val="el-GR"/>
        </w:rPr>
        <w:t>)............................................</w:t>
      </w:r>
      <w:r w:rsidRPr="002735BA">
        <w:rPr>
          <w:rFonts w:ascii="Arial" w:hAnsi="Arial"/>
          <w:color w:val="231F20"/>
          <w:sz w:val="20"/>
          <w:lang w:val="el-GR"/>
        </w:rPr>
        <w:t>.......................</w:t>
      </w:r>
    </w:p>
    <w:p w:rsidR="006C7281" w:rsidRPr="002735BA" w:rsidRDefault="006C7281">
      <w:pPr>
        <w:jc w:val="both"/>
        <w:rPr>
          <w:rFonts w:ascii="Arial" w:eastAsia="Arial" w:hAnsi="Arial" w:cs="Arial"/>
          <w:sz w:val="20"/>
          <w:szCs w:val="20"/>
          <w:lang w:val="el-GR"/>
        </w:rPr>
        <w:sectPr w:rsidR="006C7281" w:rsidRPr="002735BA">
          <w:headerReference w:type="even" r:id="rId8"/>
          <w:headerReference w:type="default" r:id="rId9"/>
          <w:pgSz w:w="11910" w:h="16840"/>
          <w:pgMar w:top="1460" w:right="1240" w:bottom="280" w:left="1080" w:header="1187" w:footer="0" w:gutter="0"/>
          <w:pgNumType w:start="61286"/>
          <w:cols w:space="720"/>
        </w:sectPr>
      </w:pPr>
    </w:p>
    <w:p w:rsidR="006C7281" w:rsidRPr="002735BA" w:rsidRDefault="006C7281">
      <w:pPr>
        <w:spacing w:before="10"/>
        <w:rPr>
          <w:rFonts w:ascii="Arial" w:eastAsia="Arial" w:hAnsi="Arial" w:cs="Arial"/>
          <w:sz w:val="24"/>
          <w:szCs w:val="24"/>
          <w:lang w:val="el-GR"/>
        </w:rPr>
      </w:pPr>
    </w:p>
    <w:p w:rsidR="006C7281" w:rsidRPr="002735BA" w:rsidRDefault="002735BA">
      <w:pPr>
        <w:spacing w:before="74"/>
        <w:ind w:left="1254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 xml:space="preserve">5. Ανεπάρκεια </w:t>
      </w:r>
      <w:r>
        <w:rPr>
          <w:rFonts w:ascii="Arial" w:hAnsi="Arial"/>
          <w:color w:val="231F20"/>
          <w:sz w:val="20"/>
        </w:rPr>
        <w:t>PNP</w:t>
      </w:r>
      <w:r w:rsidRPr="002735BA">
        <w:rPr>
          <w:rFonts w:ascii="Arial" w:hAnsi="Arial"/>
          <w:color w:val="231F20"/>
          <w:spacing w:val="-35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.............................................................................................................</w:t>
      </w:r>
    </w:p>
    <w:p w:rsidR="006C7281" w:rsidRPr="002735BA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 xml:space="preserve">6. Υπερ </w:t>
      </w:r>
      <w:r>
        <w:rPr>
          <w:rFonts w:ascii="Arial" w:hAnsi="Arial"/>
          <w:color w:val="231F20"/>
          <w:sz w:val="20"/>
        </w:rPr>
        <w:t>IgM</w:t>
      </w:r>
      <w:r w:rsidRPr="002735BA">
        <w:rPr>
          <w:rFonts w:ascii="Arial" w:hAnsi="Arial"/>
          <w:color w:val="231F20"/>
          <w:sz w:val="20"/>
          <w:lang w:val="el-GR"/>
        </w:rPr>
        <w:t xml:space="preserve"> σύνδρομα</w:t>
      </w:r>
      <w:r w:rsidRPr="002735BA">
        <w:rPr>
          <w:rFonts w:ascii="Arial" w:hAnsi="Arial"/>
          <w:color w:val="231F20"/>
          <w:spacing w:val="-15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</w:t>
      </w:r>
      <w:r w:rsidRPr="002735BA">
        <w:rPr>
          <w:rFonts w:ascii="Arial" w:hAnsi="Arial"/>
          <w:color w:val="231F20"/>
          <w:sz w:val="20"/>
          <w:lang w:val="el-GR"/>
        </w:rPr>
        <w:t>.......................</w:t>
      </w:r>
    </w:p>
    <w:p w:rsidR="006C7281" w:rsidRDefault="002735BA">
      <w:pPr>
        <w:spacing w:before="10" w:line="252" w:lineRule="auto"/>
        <w:ind w:left="1254" w:right="532" w:hanging="894"/>
        <w:jc w:val="both"/>
        <w:rPr>
          <w:rFonts w:ascii="Arial" w:eastAsia="Arial" w:hAnsi="Arial" w:cs="Arial"/>
          <w:sz w:val="20"/>
          <w:szCs w:val="20"/>
        </w:rPr>
      </w:pPr>
      <w:r w:rsidRPr="002735BA">
        <w:rPr>
          <w:rFonts w:ascii="Arial" w:eastAsia="Arial" w:hAnsi="Arial" w:cs="Arial"/>
          <w:color w:val="231F20"/>
          <w:sz w:val="20"/>
          <w:szCs w:val="20"/>
          <w:lang w:val="el-GR"/>
        </w:rPr>
        <w:t>2.2.       Ομάδα ΙΙ: Άλλα καλά καθορισμένα σύνδρομα ανοσοανεπάρκειας</w:t>
      </w:r>
      <w:r w:rsidRPr="002735BA">
        <w:rPr>
          <w:rFonts w:ascii="Arial" w:eastAsia="Arial" w:hAnsi="Arial" w:cs="Arial"/>
          <w:color w:val="231F20"/>
          <w:spacing w:val="-17"/>
          <w:sz w:val="20"/>
          <w:szCs w:val="20"/>
          <w:lang w:val="el-GR"/>
        </w:rPr>
        <w:t xml:space="preserve"> </w:t>
      </w:r>
      <w:r w:rsidRPr="002735BA">
        <w:rPr>
          <w:rFonts w:ascii="Arial" w:eastAsia="Arial" w:hAnsi="Arial" w:cs="Arial"/>
          <w:color w:val="231F20"/>
          <w:sz w:val="20"/>
          <w:szCs w:val="20"/>
          <w:lang w:val="el-GR"/>
        </w:rPr>
        <w:t>......................................</w:t>
      </w:r>
      <w:r w:rsidRPr="002735BA">
        <w:rPr>
          <w:rFonts w:ascii="Arial" w:eastAsia="Arial" w:hAnsi="Arial" w:cs="Arial"/>
          <w:color w:val="231F20"/>
          <w:w w:val="99"/>
          <w:sz w:val="20"/>
          <w:szCs w:val="20"/>
          <w:lang w:val="el-GR"/>
        </w:rPr>
        <w:t xml:space="preserve"> </w:t>
      </w:r>
      <w:r w:rsidRPr="002735BA">
        <w:rPr>
          <w:rFonts w:ascii="Arial" w:eastAsia="Arial" w:hAnsi="Arial" w:cs="Arial"/>
          <w:color w:val="231F20"/>
          <w:sz w:val="20"/>
          <w:szCs w:val="20"/>
          <w:lang w:val="el-GR"/>
        </w:rPr>
        <w:t xml:space="preserve">1. Σύνδρομο </w:t>
      </w:r>
      <w:r>
        <w:rPr>
          <w:rFonts w:ascii="Arial" w:eastAsia="Arial" w:hAnsi="Arial" w:cs="Arial"/>
          <w:color w:val="231F20"/>
          <w:sz w:val="20"/>
          <w:szCs w:val="20"/>
        </w:rPr>
        <w:t>DiGeorge</w:t>
      </w:r>
      <w:r w:rsidRPr="002735BA">
        <w:rPr>
          <w:rFonts w:ascii="Arial" w:eastAsia="Arial" w:hAnsi="Arial" w:cs="Arial"/>
          <w:color w:val="231F20"/>
          <w:sz w:val="20"/>
          <w:szCs w:val="20"/>
          <w:lang w:val="el-GR"/>
        </w:rPr>
        <w:t xml:space="preserve"> ( </w:t>
      </w:r>
      <w:r>
        <w:rPr>
          <w:rFonts w:ascii="Arial" w:eastAsia="Arial" w:hAnsi="Arial" w:cs="Arial"/>
          <w:color w:val="231F20"/>
          <w:sz w:val="20"/>
          <w:szCs w:val="20"/>
        </w:rPr>
        <w:t>DGS</w:t>
      </w:r>
      <w:r w:rsidRPr="002735BA">
        <w:rPr>
          <w:rFonts w:ascii="Arial" w:eastAsia="Arial" w:hAnsi="Arial" w:cs="Arial"/>
          <w:color w:val="231F20"/>
          <w:sz w:val="20"/>
          <w:szCs w:val="20"/>
          <w:lang w:val="el-GR"/>
        </w:rPr>
        <w:t>)</w:t>
      </w:r>
      <w:r w:rsidRPr="002735BA">
        <w:rPr>
          <w:rFonts w:ascii="Arial" w:eastAsia="Arial" w:hAnsi="Arial" w:cs="Arial"/>
          <w:color w:val="231F20"/>
          <w:spacing w:val="-22"/>
          <w:sz w:val="20"/>
          <w:szCs w:val="20"/>
          <w:lang w:val="el-GR"/>
        </w:rPr>
        <w:t xml:space="preserve"> </w:t>
      </w:r>
      <w:r w:rsidRPr="002735BA">
        <w:rPr>
          <w:rFonts w:ascii="Arial" w:eastAsia="Arial" w:hAnsi="Arial" w:cs="Arial"/>
          <w:color w:val="231F20"/>
          <w:sz w:val="20"/>
          <w:szCs w:val="20"/>
          <w:lang w:val="el-GR"/>
        </w:rPr>
        <w:t>...........................................................................................</w:t>
      </w:r>
      <w:r w:rsidRPr="002735BA">
        <w:rPr>
          <w:rFonts w:ascii="Arial" w:eastAsia="Arial" w:hAnsi="Arial" w:cs="Arial"/>
          <w:color w:val="231F20"/>
          <w:w w:val="99"/>
          <w:sz w:val="20"/>
          <w:szCs w:val="20"/>
          <w:lang w:val="el-GR"/>
        </w:rPr>
        <w:t xml:space="preserve"> </w:t>
      </w:r>
      <w:r w:rsidRPr="002735BA">
        <w:rPr>
          <w:rFonts w:ascii="Arial" w:eastAsia="Arial" w:hAnsi="Arial" w:cs="Arial"/>
          <w:color w:val="231F20"/>
          <w:sz w:val="20"/>
          <w:szCs w:val="20"/>
          <w:lang w:val="el-GR"/>
        </w:rPr>
        <w:t xml:space="preserve">2. </w:t>
      </w:r>
      <w:r>
        <w:rPr>
          <w:rFonts w:ascii="Arial" w:eastAsia="Arial" w:hAnsi="Arial" w:cs="Arial"/>
          <w:color w:val="231F20"/>
          <w:sz w:val="20"/>
          <w:szCs w:val="20"/>
        </w:rPr>
        <w:t>Wiskott</w:t>
      </w:r>
      <w:r w:rsidRPr="002735BA">
        <w:rPr>
          <w:rFonts w:ascii="Arial" w:eastAsia="Arial" w:hAnsi="Arial" w:cs="Arial"/>
          <w:color w:val="231F20"/>
          <w:sz w:val="20"/>
          <w:szCs w:val="20"/>
          <w:lang w:val="el-GR"/>
        </w:rPr>
        <w:t>-</w:t>
      </w:r>
      <w:r>
        <w:rPr>
          <w:rFonts w:ascii="Arial" w:eastAsia="Arial" w:hAnsi="Arial" w:cs="Arial"/>
          <w:color w:val="231F20"/>
          <w:sz w:val="20"/>
          <w:szCs w:val="20"/>
        </w:rPr>
        <w:t>Aldrich</w:t>
      </w:r>
      <w:r w:rsidRPr="002735BA">
        <w:rPr>
          <w:rFonts w:ascii="Arial" w:eastAsia="Arial" w:hAnsi="Arial" w:cs="Arial"/>
          <w:color w:val="231F20"/>
          <w:spacing w:val="-6"/>
          <w:sz w:val="20"/>
          <w:szCs w:val="20"/>
          <w:lang w:val="el-GR"/>
        </w:rPr>
        <w:t xml:space="preserve"> </w:t>
      </w:r>
      <w:r w:rsidRPr="002735BA">
        <w:rPr>
          <w:rFonts w:ascii="Arial" w:eastAsia="Arial" w:hAnsi="Arial" w:cs="Arial"/>
          <w:color w:val="231F20"/>
          <w:sz w:val="20"/>
          <w:szCs w:val="20"/>
          <w:lang w:val="el-GR"/>
        </w:rPr>
        <w:t>(</w:t>
      </w:r>
      <w:r>
        <w:rPr>
          <w:rFonts w:ascii="Arial" w:eastAsia="Arial" w:hAnsi="Arial" w:cs="Arial"/>
          <w:color w:val="231F20"/>
          <w:sz w:val="20"/>
          <w:szCs w:val="20"/>
        </w:rPr>
        <w:t>WAS</w:t>
      </w:r>
      <w:r w:rsidRPr="002735BA">
        <w:rPr>
          <w:rFonts w:ascii="Arial" w:eastAsia="Arial" w:hAnsi="Arial" w:cs="Arial"/>
          <w:color w:val="231F20"/>
          <w:sz w:val="20"/>
          <w:szCs w:val="20"/>
          <w:lang w:val="el-GR"/>
        </w:rPr>
        <w:t>).....................................................................................................</w:t>
      </w:r>
      <w:r w:rsidRPr="002735BA">
        <w:rPr>
          <w:rFonts w:ascii="Arial" w:eastAsia="Arial" w:hAnsi="Arial" w:cs="Arial"/>
          <w:color w:val="231F20"/>
          <w:w w:val="99"/>
          <w:sz w:val="20"/>
          <w:szCs w:val="20"/>
          <w:lang w:val="el-GR"/>
        </w:rPr>
        <w:t xml:space="preserve"> </w:t>
      </w:r>
      <w:r w:rsidRPr="002735BA">
        <w:rPr>
          <w:rFonts w:ascii="Arial" w:eastAsia="Arial" w:hAnsi="Arial" w:cs="Arial"/>
          <w:color w:val="231F20"/>
          <w:sz w:val="20"/>
          <w:szCs w:val="20"/>
          <w:lang w:val="el-GR"/>
        </w:rPr>
        <w:t>3.</w:t>
      </w:r>
      <w:r w:rsidRPr="002735BA">
        <w:rPr>
          <w:rFonts w:ascii="Arial" w:eastAsia="Arial" w:hAnsi="Arial" w:cs="Arial"/>
          <w:color w:val="231F20"/>
          <w:spacing w:val="-20"/>
          <w:sz w:val="20"/>
          <w:szCs w:val="20"/>
          <w:lang w:val="el-GR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Αταξία</w:t>
      </w:r>
      <w:r>
        <w:rPr>
          <w:rFonts w:ascii="Arial" w:eastAsia="Arial" w:hAnsi="Arial" w:cs="Arial"/>
          <w:color w:val="231F20"/>
          <w:spacing w:val="-15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Τηλαγγειεκτασία</w:t>
      </w:r>
      <w:r>
        <w:rPr>
          <w:rFonts w:ascii="Arial" w:eastAsia="Arial" w:hAnsi="Arial" w:cs="Arial"/>
          <w:color w:val="231F20"/>
          <w:spacing w:val="-21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...................................................................................................</w:t>
      </w:r>
      <w:r>
        <w:rPr>
          <w:rFonts w:ascii="Arial" w:eastAsia="Arial" w:hAnsi="Arial" w:cs="Arial"/>
          <w:color w:val="231F20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4. Σ</w:t>
      </w:r>
      <w:r>
        <w:rPr>
          <w:rFonts w:ascii="Arial" w:eastAsia="Arial" w:hAnsi="Arial" w:cs="Arial"/>
          <w:color w:val="231F20"/>
          <w:sz w:val="20"/>
          <w:szCs w:val="20"/>
        </w:rPr>
        <w:t>ύνδρομο Nijmegen (Nibrin gene)</w:t>
      </w:r>
      <w:r>
        <w:rPr>
          <w:rFonts w:ascii="Arial" w:eastAsia="Arial" w:hAnsi="Arial" w:cs="Arial"/>
          <w:color w:val="231F20"/>
          <w:spacing w:val="-45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.................................................................................</w:t>
      </w:r>
      <w:r>
        <w:rPr>
          <w:rFonts w:ascii="Arial" w:eastAsia="Arial" w:hAnsi="Arial" w:cs="Arial"/>
          <w:color w:val="231F20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5. Σύνδρομο Υπερ IgE (Job’S)  (HIES)</w:t>
      </w:r>
      <w:r>
        <w:rPr>
          <w:rFonts w:ascii="Arial" w:eastAsia="Arial" w:hAnsi="Arial" w:cs="Arial"/>
          <w:color w:val="231F20"/>
          <w:spacing w:val="-45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...............................................................................</w:t>
      </w:r>
    </w:p>
    <w:p w:rsidR="006C7281" w:rsidRDefault="002735BA">
      <w:pPr>
        <w:tabs>
          <w:tab w:val="left" w:pos="859"/>
        </w:tabs>
        <w:spacing w:line="229" w:lineRule="exact"/>
        <w:ind w:right="533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2.3.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 xml:space="preserve">Ομάδα ΙΙI: </w:t>
      </w:r>
      <w:r>
        <w:rPr>
          <w:rFonts w:ascii="Arial" w:hAnsi="Arial"/>
          <w:color w:val="231F20"/>
          <w:sz w:val="20"/>
        </w:rPr>
        <w:t xml:space="preserve">Κύρια αντισωματικές </w:t>
      </w:r>
      <w:r>
        <w:rPr>
          <w:rFonts w:ascii="Arial" w:hAnsi="Arial"/>
          <w:color w:val="231F20"/>
          <w:spacing w:val="-1"/>
          <w:sz w:val="20"/>
        </w:rPr>
        <w:t>ανοσοανεπάρκειες</w:t>
      </w:r>
      <w:r>
        <w:rPr>
          <w:rFonts w:ascii="Arial" w:hAnsi="Arial"/>
          <w:color w:val="231F20"/>
          <w:spacing w:val="-2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</w:t>
      </w:r>
    </w:p>
    <w:p w:rsidR="006C7281" w:rsidRPr="002735BA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>1. Φυλοσύνδετη α-γ-σφαιριναιμία (</w:t>
      </w:r>
      <w:r>
        <w:rPr>
          <w:rFonts w:ascii="Arial" w:hAnsi="Arial"/>
          <w:color w:val="231F20"/>
          <w:sz w:val="20"/>
        </w:rPr>
        <w:t>XLA</w:t>
      </w:r>
      <w:r w:rsidRPr="002735BA">
        <w:rPr>
          <w:rFonts w:ascii="Arial" w:hAnsi="Arial"/>
          <w:color w:val="231F20"/>
          <w:sz w:val="20"/>
          <w:lang w:val="el-GR"/>
        </w:rPr>
        <w:t>)</w:t>
      </w:r>
      <w:r w:rsidRPr="002735BA">
        <w:rPr>
          <w:rFonts w:ascii="Arial" w:hAnsi="Arial"/>
          <w:color w:val="231F20"/>
          <w:spacing w:val="-32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</w:t>
      </w:r>
    </w:p>
    <w:p w:rsidR="006C7281" w:rsidRPr="002735BA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>2. Αυτοσωματική υπολειπόμενη</w:t>
      </w:r>
      <w:r w:rsidRPr="002735BA">
        <w:rPr>
          <w:rFonts w:ascii="Arial" w:hAnsi="Arial"/>
          <w:color w:val="231F20"/>
          <w:spacing w:val="-13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αγαμμασφαιριν</w:t>
      </w:r>
      <w:r w:rsidRPr="002735BA">
        <w:rPr>
          <w:rFonts w:ascii="Arial" w:hAnsi="Arial"/>
          <w:color w:val="231F20"/>
          <w:sz w:val="20"/>
          <w:lang w:val="el-GR"/>
        </w:rPr>
        <w:t>αιμία.........................................................</w:t>
      </w:r>
    </w:p>
    <w:p w:rsidR="006C7281" w:rsidRPr="002735BA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>3. Κοινή ποικίλη ανοσοανεπάρκεια (</w:t>
      </w:r>
      <w:r>
        <w:rPr>
          <w:rFonts w:ascii="Arial" w:hAnsi="Arial"/>
          <w:color w:val="231F20"/>
          <w:sz w:val="20"/>
        </w:rPr>
        <w:t>CVID</w:t>
      </w:r>
      <w:r w:rsidRPr="002735BA">
        <w:rPr>
          <w:rFonts w:ascii="Arial" w:hAnsi="Arial"/>
          <w:color w:val="231F20"/>
          <w:sz w:val="20"/>
          <w:lang w:val="el-GR"/>
        </w:rPr>
        <w:t>)</w:t>
      </w:r>
      <w:r w:rsidRPr="002735BA">
        <w:rPr>
          <w:rFonts w:ascii="Arial" w:hAnsi="Arial"/>
          <w:color w:val="231F20"/>
          <w:spacing w:val="-3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4.</w:t>
      </w:r>
      <w:r>
        <w:rPr>
          <w:rFonts w:ascii="Arial" w:hAnsi="Arial"/>
          <w:color w:val="231F20"/>
          <w:spacing w:val="-1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Ανεπάρκεια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IgA(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IgAD)</w:t>
      </w:r>
      <w:r>
        <w:rPr>
          <w:rFonts w:ascii="Arial" w:hAnsi="Arial"/>
          <w:color w:val="231F20"/>
          <w:spacing w:val="-3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</w:t>
      </w:r>
      <w:r>
        <w:rPr>
          <w:rFonts w:ascii="Arial" w:hAnsi="Arial"/>
          <w:color w:val="231F20"/>
          <w:sz w:val="20"/>
        </w:rPr>
        <w:t>..............................................</w:t>
      </w:r>
    </w:p>
    <w:p w:rsidR="006C7281" w:rsidRPr="002735BA" w:rsidRDefault="002735BA">
      <w:pPr>
        <w:pStyle w:val="a4"/>
        <w:numPr>
          <w:ilvl w:val="0"/>
          <w:numId w:val="267"/>
        </w:numPr>
        <w:tabs>
          <w:tab w:val="left" w:pos="1477"/>
        </w:tabs>
        <w:spacing w:before="10"/>
        <w:ind w:firstLine="894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 xml:space="preserve">Εκλεκτική Ανεπάρκεια των Υποτάξεων της </w:t>
      </w:r>
      <w:r>
        <w:rPr>
          <w:rFonts w:ascii="Arial" w:hAnsi="Arial"/>
          <w:color w:val="231F20"/>
          <w:sz w:val="20"/>
        </w:rPr>
        <w:t>IgG</w:t>
      </w:r>
      <w:r w:rsidRPr="002735BA">
        <w:rPr>
          <w:rFonts w:ascii="Arial" w:hAnsi="Arial"/>
          <w:color w:val="231F20"/>
          <w:sz w:val="20"/>
          <w:lang w:val="el-GR"/>
        </w:rPr>
        <w:t xml:space="preserve"> ανοσοσφαιρίνης</w:t>
      </w:r>
      <w:r w:rsidRPr="002735BA">
        <w:rPr>
          <w:rFonts w:ascii="Arial" w:hAnsi="Arial"/>
          <w:color w:val="231F20"/>
          <w:spacing w:val="-3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</w:t>
      </w:r>
    </w:p>
    <w:p w:rsidR="006C7281" w:rsidRDefault="002735BA">
      <w:pPr>
        <w:pStyle w:val="a4"/>
        <w:numPr>
          <w:ilvl w:val="0"/>
          <w:numId w:val="267"/>
        </w:numPr>
        <w:tabs>
          <w:tab w:val="left" w:pos="1220"/>
          <w:tab w:val="left" w:pos="1466"/>
        </w:tabs>
        <w:spacing w:before="10" w:line="252" w:lineRule="auto"/>
        <w:ind w:right="532" w:firstLine="894"/>
        <w:jc w:val="right"/>
        <w:rPr>
          <w:rFonts w:ascii="Arial" w:eastAsia="Arial" w:hAnsi="Arial" w:cs="Arial"/>
          <w:sz w:val="20"/>
          <w:szCs w:val="20"/>
        </w:rPr>
      </w:pPr>
      <w:r w:rsidRPr="002735BA">
        <w:rPr>
          <w:rFonts w:ascii="Arial" w:hAnsi="Arial"/>
          <w:color w:val="231F20"/>
          <w:sz w:val="20"/>
          <w:lang w:val="el-GR"/>
        </w:rPr>
        <w:t>Αντισωματική ανεπάρκεια με φυσιολογικές τιμές</w:t>
      </w:r>
      <w:r w:rsidRPr="002735BA">
        <w:rPr>
          <w:rFonts w:ascii="Arial" w:hAnsi="Arial"/>
          <w:color w:val="231F20"/>
          <w:spacing w:val="-17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ανοσοσφαιρινών.................................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2.4.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 xml:space="preserve">Ομάδα </w:t>
      </w:r>
      <w:r>
        <w:rPr>
          <w:rFonts w:ascii="Arial" w:hAnsi="Arial"/>
          <w:color w:val="231F20"/>
          <w:spacing w:val="-3"/>
          <w:sz w:val="20"/>
        </w:rPr>
        <w:t>IV: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Νοσήματα</w:t>
      </w:r>
      <w:r>
        <w:rPr>
          <w:rFonts w:ascii="Arial" w:hAnsi="Arial"/>
          <w:color w:val="231F20"/>
          <w:sz w:val="20"/>
        </w:rPr>
        <w:t xml:space="preserve"> ανοσιακής </w:t>
      </w:r>
      <w:r>
        <w:rPr>
          <w:rFonts w:ascii="Arial" w:hAnsi="Arial"/>
          <w:color w:val="231F20"/>
          <w:spacing w:val="-1"/>
          <w:sz w:val="20"/>
        </w:rPr>
        <w:t xml:space="preserve">δυσλειτουργίας </w:t>
      </w:r>
      <w:r>
        <w:rPr>
          <w:rFonts w:ascii="Arial" w:hAnsi="Arial"/>
          <w:color w:val="231F20"/>
          <w:sz w:val="20"/>
        </w:rPr>
        <w:t>................................................................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1. Σύνδρομο</w:t>
      </w:r>
      <w:r>
        <w:rPr>
          <w:rFonts w:ascii="Arial" w:hAnsi="Arial"/>
          <w:color w:val="231F20"/>
          <w:spacing w:val="-1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Chediak-Higashi.............................................................................................</w:t>
      </w:r>
    </w:p>
    <w:p w:rsidR="006C7281" w:rsidRDefault="002735BA">
      <w:pPr>
        <w:spacing w:line="229" w:lineRule="exact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2. Αιμοφαγοκυτταρικό Σύνδρομο-HLH</w:t>
      </w:r>
      <w:r>
        <w:rPr>
          <w:rFonts w:ascii="Arial" w:hAnsi="Arial"/>
          <w:color w:val="231F20"/>
          <w:spacing w:val="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</w:t>
      </w:r>
      <w:r>
        <w:rPr>
          <w:rFonts w:ascii="Arial" w:hAnsi="Arial"/>
          <w:color w:val="231F20"/>
          <w:sz w:val="20"/>
        </w:rPr>
        <w:t>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3. Φυλοσύνδετο Λεμφοϋπερπλαστικό Σύνδρομο</w:t>
      </w:r>
      <w:r>
        <w:rPr>
          <w:rFonts w:ascii="Arial" w:hAnsi="Arial"/>
          <w:color w:val="231F20"/>
          <w:spacing w:val="-2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(XLF)......................................................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4. Αυτοάνοσο Λεμφοϋπερπλαστικό Σύνδρομο (ALPS)</w:t>
      </w:r>
      <w:r>
        <w:rPr>
          <w:rFonts w:ascii="Arial" w:hAnsi="Arial"/>
          <w:color w:val="231F20"/>
          <w:spacing w:val="-1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</w:t>
      </w:r>
      <w:r>
        <w:rPr>
          <w:rFonts w:ascii="Arial" w:hAnsi="Arial"/>
          <w:color w:val="231F20"/>
          <w:sz w:val="20"/>
        </w:rPr>
        <w:t>.........................</w:t>
      </w:r>
    </w:p>
    <w:p w:rsidR="006C7281" w:rsidRPr="002735BA" w:rsidRDefault="002735BA">
      <w:pPr>
        <w:pStyle w:val="a4"/>
        <w:numPr>
          <w:ilvl w:val="0"/>
          <w:numId w:val="266"/>
        </w:numPr>
        <w:tabs>
          <w:tab w:val="left" w:pos="1466"/>
        </w:tabs>
        <w:spacing w:before="10"/>
        <w:ind w:hanging="211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>Αυτοάνοση πολυενδοκρινοπάθεια με καντιτίαση και εξωδερμική δυστροφία</w:t>
      </w:r>
      <w:r w:rsidRPr="002735BA">
        <w:rPr>
          <w:rFonts w:ascii="Arial" w:hAnsi="Arial"/>
          <w:color w:val="231F20"/>
          <w:spacing w:val="-12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(</w:t>
      </w:r>
      <w:r>
        <w:rPr>
          <w:rFonts w:ascii="Arial" w:hAnsi="Arial"/>
          <w:color w:val="231F20"/>
          <w:sz w:val="20"/>
        </w:rPr>
        <w:t>APECED</w:t>
      </w:r>
      <w:r w:rsidRPr="002735BA">
        <w:rPr>
          <w:rFonts w:ascii="Arial" w:hAnsi="Arial"/>
          <w:color w:val="231F20"/>
          <w:sz w:val="20"/>
          <w:lang w:val="el-GR"/>
        </w:rPr>
        <w:t>)</w:t>
      </w:r>
    </w:p>
    <w:p w:rsidR="006C7281" w:rsidRPr="002735BA" w:rsidRDefault="002735BA">
      <w:pPr>
        <w:pStyle w:val="a4"/>
        <w:numPr>
          <w:ilvl w:val="0"/>
          <w:numId w:val="266"/>
        </w:numPr>
        <w:tabs>
          <w:tab w:val="left" w:pos="1477"/>
        </w:tabs>
        <w:spacing w:before="10"/>
        <w:ind w:left="1476" w:hanging="222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>Φυλοσύνδετη ανοσιακή δυσλειτουργία, πολυενδοκρινοπάθεια και εντεροπάθεια</w:t>
      </w:r>
      <w:r w:rsidRPr="002735BA">
        <w:rPr>
          <w:rFonts w:ascii="Arial" w:hAnsi="Arial"/>
          <w:color w:val="231F20"/>
          <w:spacing w:val="-17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(</w:t>
      </w:r>
      <w:r>
        <w:rPr>
          <w:rFonts w:ascii="Arial" w:hAnsi="Arial"/>
          <w:color w:val="231F20"/>
          <w:sz w:val="20"/>
        </w:rPr>
        <w:t>IPEX</w:t>
      </w:r>
      <w:r w:rsidRPr="002735BA">
        <w:rPr>
          <w:rFonts w:ascii="Arial" w:hAnsi="Arial"/>
          <w:color w:val="231F20"/>
          <w:sz w:val="20"/>
          <w:lang w:val="el-GR"/>
        </w:rPr>
        <w:t>)</w:t>
      </w:r>
    </w:p>
    <w:p w:rsidR="006C7281" w:rsidRPr="002735BA" w:rsidRDefault="002735BA">
      <w:pPr>
        <w:pStyle w:val="a4"/>
        <w:numPr>
          <w:ilvl w:val="1"/>
          <w:numId w:val="265"/>
        </w:numPr>
        <w:tabs>
          <w:tab w:val="left" w:pos="859"/>
          <w:tab w:val="left" w:pos="1221"/>
        </w:tabs>
        <w:spacing w:before="10"/>
        <w:ind w:right="534"/>
        <w:jc w:val="right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 xml:space="preserve">Ομάδα </w:t>
      </w:r>
      <w:r>
        <w:rPr>
          <w:rFonts w:ascii="Arial" w:hAnsi="Arial"/>
          <w:color w:val="231F20"/>
          <w:spacing w:val="-4"/>
          <w:sz w:val="20"/>
        </w:rPr>
        <w:t>V</w:t>
      </w:r>
      <w:r w:rsidRPr="002735BA">
        <w:rPr>
          <w:rFonts w:ascii="Arial" w:hAnsi="Arial"/>
          <w:color w:val="231F20"/>
          <w:spacing w:val="-4"/>
          <w:sz w:val="20"/>
          <w:lang w:val="el-GR"/>
        </w:rPr>
        <w:t xml:space="preserve">: </w:t>
      </w:r>
      <w:r w:rsidRPr="002735BA">
        <w:rPr>
          <w:rFonts w:ascii="Arial" w:hAnsi="Arial"/>
          <w:color w:val="231F20"/>
          <w:sz w:val="20"/>
          <w:lang w:val="el-GR"/>
        </w:rPr>
        <w:t>Συγγενή ελλείμματα των φαγοκυττάρων (αριθμός, λειτουργία)</w:t>
      </w:r>
      <w:r w:rsidRPr="002735BA">
        <w:rPr>
          <w:rFonts w:ascii="Arial" w:hAnsi="Arial"/>
          <w:color w:val="231F20"/>
          <w:spacing w:val="-43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</w:t>
      </w:r>
    </w:p>
    <w:p w:rsidR="006C7281" w:rsidRDefault="002735BA">
      <w:pPr>
        <w:pStyle w:val="a4"/>
        <w:numPr>
          <w:ilvl w:val="2"/>
          <w:numId w:val="265"/>
        </w:numPr>
        <w:tabs>
          <w:tab w:val="left" w:pos="1477"/>
        </w:tabs>
        <w:spacing w:before="10" w:line="252" w:lineRule="auto"/>
        <w:ind w:right="533" w:firstLine="0"/>
        <w:jc w:val="both"/>
        <w:rPr>
          <w:rFonts w:ascii="Arial" w:eastAsia="Arial" w:hAnsi="Arial" w:cs="Arial"/>
          <w:sz w:val="20"/>
          <w:szCs w:val="20"/>
        </w:rPr>
      </w:pPr>
      <w:r w:rsidRPr="002735BA">
        <w:rPr>
          <w:rFonts w:ascii="Arial" w:hAnsi="Arial"/>
          <w:color w:val="231F20"/>
          <w:sz w:val="20"/>
          <w:lang w:val="el-GR"/>
        </w:rPr>
        <w:t xml:space="preserve">Βαριά Συγγενής Ουδετεροπενία, Σύνδρομα </w:t>
      </w:r>
      <w:r>
        <w:rPr>
          <w:rFonts w:ascii="Arial" w:hAnsi="Arial"/>
          <w:color w:val="231F20"/>
          <w:sz w:val="20"/>
        </w:rPr>
        <w:t>Kostman</w:t>
      </w:r>
      <w:r w:rsidRPr="002735BA">
        <w:rPr>
          <w:rFonts w:ascii="Arial" w:hAnsi="Arial"/>
          <w:color w:val="231F20"/>
          <w:sz w:val="20"/>
          <w:lang w:val="el-GR"/>
        </w:rPr>
        <w:t xml:space="preserve"> (</w:t>
      </w:r>
      <w:r>
        <w:rPr>
          <w:rFonts w:ascii="Arial" w:hAnsi="Arial"/>
          <w:color w:val="231F20"/>
          <w:sz w:val="20"/>
        </w:rPr>
        <w:t>SCN</w:t>
      </w:r>
      <w:r w:rsidRPr="002735BA">
        <w:rPr>
          <w:rFonts w:ascii="Arial" w:hAnsi="Arial"/>
          <w:color w:val="231F20"/>
          <w:sz w:val="20"/>
          <w:lang w:val="el-GR"/>
        </w:rPr>
        <w:t>)</w:t>
      </w:r>
      <w:r w:rsidRPr="002735BA">
        <w:rPr>
          <w:rFonts w:ascii="Arial" w:hAnsi="Arial"/>
          <w:color w:val="231F20"/>
          <w:spacing w:val="-27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 xml:space="preserve">2. </w:t>
      </w:r>
      <w:r>
        <w:rPr>
          <w:rFonts w:ascii="Arial" w:hAnsi="Arial"/>
          <w:color w:val="231F20"/>
          <w:sz w:val="20"/>
        </w:rPr>
        <w:t>Χρόνια Κοκκιωματώδης Νόσος. ΧΚΝ (CGD)</w:t>
      </w:r>
      <w:r>
        <w:rPr>
          <w:rFonts w:ascii="Arial" w:hAnsi="Arial"/>
          <w:color w:val="231F20"/>
          <w:spacing w:val="-4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 xml:space="preserve">3. </w:t>
      </w:r>
      <w:r w:rsidRPr="002735BA">
        <w:rPr>
          <w:rFonts w:ascii="Arial" w:hAnsi="Arial"/>
          <w:color w:val="231F20"/>
          <w:sz w:val="20"/>
          <w:lang w:val="el-GR"/>
        </w:rPr>
        <w:t>Ανεπάρκεια Μορίων Προσ</w:t>
      </w:r>
      <w:r w:rsidRPr="002735BA">
        <w:rPr>
          <w:rFonts w:ascii="Arial" w:hAnsi="Arial"/>
          <w:color w:val="231F20"/>
          <w:sz w:val="20"/>
          <w:lang w:val="el-GR"/>
        </w:rPr>
        <w:t>κόλλησης των</w:t>
      </w:r>
      <w:r w:rsidRPr="002735BA">
        <w:rPr>
          <w:rFonts w:ascii="Arial" w:hAnsi="Arial"/>
          <w:color w:val="231F20"/>
          <w:spacing w:val="-28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φαγοκυττάρων................................................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4. Ελλείμματα στην οδό σηματοδότησης</w:t>
      </w:r>
      <w:r w:rsidRPr="002735BA">
        <w:rPr>
          <w:rFonts w:ascii="Arial" w:hAnsi="Arial"/>
          <w:color w:val="231F20"/>
          <w:spacing w:val="-16"/>
          <w:sz w:val="20"/>
          <w:lang w:val="el-GR"/>
        </w:rPr>
        <w:t xml:space="preserve"> </w:t>
      </w:r>
      <w:r>
        <w:rPr>
          <w:rFonts w:ascii="Arial" w:hAnsi="Arial"/>
          <w:color w:val="231F20"/>
          <w:sz w:val="20"/>
        </w:rPr>
        <w:t>IL</w:t>
      </w:r>
      <w:r w:rsidRPr="002735BA">
        <w:rPr>
          <w:rFonts w:ascii="Arial" w:hAnsi="Arial"/>
          <w:color w:val="231F20"/>
          <w:sz w:val="20"/>
          <w:lang w:val="el-GR"/>
        </w:rPr>
        <w:t>-12/</w:t>
      </w:r>
      <w:r>
        <w:rPr>
          <w:rFonts w:ascii="Arial" w:hAnsi="Arial"/>
          <w:color w:val="231F20"/>
          <w:sz w:val="20"/>
        </w:rPr>
        <w:t>IFN</w:t>
      </w:r>
      <w:r w:rsidRPr="002735BA">
        <w:rPr>
          <w:rFonts w:ascii="Arial" w:hAnsi="Arial"/>
          <w:color w:val="231F20"/>
          <w:sz w:val="20"/>
          <w:lang w:val="el-GR"/>
        </w:rPr>
        <w:t>-γ..........................................................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>
        <w:rPr>
          <w:rFonts w:ascii="Arial" w:hAnsi="Arial"/>
          <w:color w:val="231F20"/>
          <w:sz w:val="20"/>
        </w:rPr>
        <w:t>5. NEMO- NF-κB essential</w:t>
      </w:r>
      <w:r>
        <w:rPr>
          <w:rFonts w:ascii="Arial" w:hAnsi="Arial"/>
          <w:color w:val="231F20"/>
          <w:spacing w:val="-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modulator.........................................</w:t>
      </w:r>
      <w:r>
        <w:rPr>
          <w:rFonts w:ascii="Arial" w:hAnsi="Arial"/>
          <w:color w:val="231F20"/>
          <w:sz w:val="20"/>
        </w:rPr>
        <w:t>........................................</w:t>
      </w:r>
    </w:p>
    <w:p w:rsidR="006C7281" w:rsidRPr="002735BA" w:rsidRDefault="002735BA">
      <w:pPr>
        <w:tabs>
          <w:tab w:val="left" w:pos="859"/>
        </w:tabs>
        <w:spacing w:line="229" w:lineRule="exact"/>
        <w:ind w:right="533"/>
        <w:jc w:val="right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pacing w:val="-1"/>
          <w:sz w:val="20"/>
          <w:lang w:val="el-GR"/>
        </w:rPr>
        <w:t>2.6.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color w:val="231F20"/>
          <w:sz w:val="20"/>
          <w:lang w:val="el-GR"/>
        </w:rPr>
        <w:t xml:space="preserve">Ομάδα </w:t>
      </w:r>
      <w:r>
        <w:rPr>
          <w:rFonts w:ascii="Arial" w:hAnsi="Arial"/>
          <w:color w:val="231F20"/>
          <w:sz w:val="20"/>
        </w:rPr>
        <w:t>VI</w:t>
      </w:r>
      <w:r w:rsidRPr="002735BA">
        <w:rPr>
          <w:rFonts w:ascii="Arial" w:hAnsi="Arial"/>
          <w:color w:val="231F20"/>
          <w:sz w:val="20"/>
          <w:lang w:val="el-GR"/>
        </w:rPr>
        <w:t xml:space="preserve">: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Ελλείμματα</w:t>
      </w:r>
      <w:r w:rsidRPr="002735BA">
        <w:rPr>
          <w:rFonts w:ascii="Arial" w:hAnsi="Arial"/>
          <w:color w:val="231F20"/>
          <w:sz w:val="20"/>
          <w:lang w:val="el-GR"/>
        </w:rPr>
        <w:t xml:space="preserve"> της μη ειδικής ανοσίας.....................................................................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 xml:space="preserve">Ελλείμματα των </w:t>
      </w:r>
      <w:r>
        <w:rPr>
          <w:rFonts w:ascii="Arial" w:hAnsi="Arial"/>
          <w:color w:val="231F20"/>
          <w:spacing w:val="-6"/>
          <w:sz w:val="20"/>
        </w:rPr>
        <w:t xml:space="preserve">Toll- </w:t>
      </w:r>
      <w:r>
        <w:rPr>
          <w:rFonts w:ascii="Arial" w:hAnsi="Arial"/>
          <w:color w:val="231F20"/>
          <w:sz w:val="20"/>
        </w:rPr>
        <w:t>like Receptors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(TLRs)........................................................................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i/>
          <w:color w:val="231F20"/>
          <w:sz w:val="20"/>
        </w:rPr>
        <w:t>Ανεπάρκεια IRAK-4</w:t>
      </w:r>
      <w:r>
        <w:rPr>
          <w:rFonts w:ascii="Arial" w:hAnsi="Arial"/>
          <w:i/>
          <w:color w:val="231F20"/>
          <w:spacing w:val="-3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</w:t>
      </w:r>
    </w:p>
    <w:p w:rsidR="006C7281" w:rsidRPr="002735BA" w:rsidRDefault="002735BA">
      <w:pPr>
        <w:pStyle w:val="a4"/>
        <w:numPr>
          <w:ilvl w:val="1"/>
          <w:numId w:val="264"/>
        </w:numPr>
        <w:tabs>
          <w:tab w:val="left" w:pos="859"/>
          <w:tab w:val="left" w:pos="1221"/>
        </w:tabs>
        <w:spacing w:before="10"/>
        <w:ind w:right="534" w:hanging="894"/>
        <w:jc w:val="right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>Ομάδα</w:t>
      </w:r>
      <w:r w:rsidRPr="002735BA">
        <w:rPr>
          <w:rFonts w:ascii="Arial" w:hAnsi="Arial"/>
          <w:color w:val="231F20"/>
          <w:spacing w:val="-5"/>
          <w:sz w:val="20"/>
          <w:lang w:val="el-GR"/>
        </w:rPr>
        <w:t xml:space="preserve"> </w:t>
      </w:r>
      <w:r>
        <w:rPr>
          <w:rFonts w:ascii="Arial" w:hAnsi="Arial"/>
          <w:color w:val="231F20"/>
          <w:sz w:val="20"/>
        </w:rPr>
        <w:t>VII</w:t>
      </w:r>
      <w:r w:rsidRPr="002735BA">
        <w:rPr>
          <w:rFonts w:ascii="Arial" w:hAnsi="Arial"/>
          <w:color w:val="231F20"/>
          <w:sz w:val="20"/>
          <w:lang w:val="el-GR"/>
        </w:rPr>
        <w:t>:</w:t>
      </w:r>
      <w:r w:rsidRPr="002735BA">
        <w:rPr>
          <w:rFonts w:ascii="Arial" w:hAnsi="Arial"/>
          <w:color w:val="231F20"/>
          <w:spacing w:val="-16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Αυτοφλεγμονώδεις</w:t>
      </w:r>
      <w:r w:rsidRPr="002735BA">
        <w:rPr>
          <w:rFonts w:ascii="Arial" w:hAnsi="Arial"/>
          <w:color w:val="231F20"/>
          <w:spacing w:val="-14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Διαταραχές</w:t>
      </w:r>
      <w:r w:rsidRPr="002735BA">
        <w:rPr>
          <w:rFonts w:ascii="Arial" w:hAnsi="Arial"/>
          <w:color w:val="231F20"/>
          <w:spacing w:val="-4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(Περιοδικά</w:t>
      </w:r>
      <w:r w:rsidRPr="002735BA">
        <w:rPr>
          <w:rFonts w:ascii="Arial" w:hAnsi="Arial"/>
          <w:color w:val="231F20"/>
          <w:spacing w:val="-5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Εμπύρετα)</w:t>
      </w:r>
      <w:r w:rsidRPr="002735BA">
        <w:rPr>
          <w:rFonts w:ascii="Arial" w:hAnsi="Arial"/>
          <w:color w:val="231F20"/>
          <w:spacing w:val="-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</w:t>
      </w:r>
    </w:p>
    <w:p w:rsidR="006C7281" w:rsidRPr="002735BA" w:rsidRDefault="002735BA">
      <w:pPr>
        <w:pStyle w:val="a4"/>
        <w:numPr>
          <w:ilvl w:val="2"/>
          <w:numId w:val="264"/>
        </w:numPr>
        <w:tabs>
          <w:tab w:val="left" w:pos="1474"/>
        </w:tabs>
        <w:spacing w:before="10" w:line="252" w:lineRule="auto"/>
        <w:ind w:right="532" w:firstLine="0"/>
        <w:jc w:val="both"/>
        <w:rPr>
          <w:rFonts w:ascii="Arial" w:eastAsia="Arial" w:hAnsi="Arial" w:cs="Arial"/>
          <w:sz w:val="20"/>
          <w:szCs w:val="20"/>
          <w:lang w:val="el-GR"/>
        </w:rPr>
      </w:pPr>
      <w:r>
        <w:rPr>
          <w:rFonts w:ascii="Arial" w:hAnsi="Arial"/>
          <w:color w:val="231F20"/>
          <w:sz w:val="20"/>
        </w:rPr>
        <w:t>TRAPS (TNF Receptor Associated Periodic Fever Syndrome)</w:t>
      </w:r>
      <w:r>
        <w:rPr>
          <w:rFonts w:ascii="Arial" w:hAnsi="Arial"/>
          <w:color w:val="231F20"/>
          <w:spacing w:val="-4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2. Οικογενής Μεσογειακός Πυρετός (</w:t>
      </w:r>
      <w:r>
        <w:rPr>
          <w:rFonts w:ascii="Arial" w:hAnsi="Arial"/>
          <w:color w:val="231F20"/>
          <w:sz w:val="20"/>
        </w:rPr>
        <w:t>FMF</w:t>
      </w:r>
      <w:r w:rsidRPr="002735BA">
        <w:rPr>
          <w:rFonts w:ascii="Arial" w:hAnsi="Arial"/>
          <w:color w:val="231F20"/>
          <w:sz w:val="20"/>
          <w:lang w:val="el-GR"/>
        </w:rPr>
        <w:t>)</w:t>
      </w:r>
      <w:r w:rsidRPr="002735BA">
        <w:rPr>
          <w:rFonts w:ascii="Arial" w:hAnsi="Arial"/>
          <w:color w:val="231F20"/>
          <w:spacing w:val="-38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 xml:space="preserve">3. Υπερ </w:t>
      </w:r>
      <w:r>
        <w:rPr>
          <w:rFonts w:ascii="Arial" w:hAnsi="Arial"/>
          <w:color w:val="231F20"/>
          <w:sz w:val="20"/>
        </w:rPr>
        <w:t>IgD</w:t>
      </w:r>
      <w:r w:rsidRPr="002735BA">
        <w:rPr>
          <w:rFonts w:ascii="Arial" w:hAnsi="Arial"/>
          <w:color w:val="231F20"/>
          <w:sz w:val="20"/>
          <w:lang w:val="el-GR"/>
        </w:rPr>
        <w:t xml:space="preserve"> σύνδρομο (</w:t>
      </w:r>
      <w:r>
        <w:rPr>
          <w:rFonts w:ascii="Arial" w:hAnsi="Arial"/>
          <w:color w:val="231F20"/>
          <w:sz w:val="20"/>
        </w:rPr>
        <w:t>HIDS</w:t>
      </w:r>
      <w:r w:rsidRPr="002735BA">
        <w:rPr>
          <w:rFonts w:ascii="Arial" w:hAnsi="Arial"/>
          <w:color w:val="231F20"/>
          <w:sz w:val="20"/>
          <w:lang w:val="el-GR"/>
        </w:rPr>
        <w:t>)</w:t>
      </w:r>
      <w:r w:rsidRPr="002735BA">
        <w:rPr>
          <w:rFonts w:ascii="Arial" w:hAnsi="Arial"/>
          <w:color w:val="231F20"/>
          <w:spacing w:val="-45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4. Σύνδρομα Σχετιζόμενα με την Κρυοπυρίνη</w:t>
      </w:r>
      <w:r w:rsidRPr="002735BA">
        <w:rPr>
          <w:rFonts w:ascii="Arial" w:hAnsi="Arial"/>
          <w:color w:val="231F20"/>
          <w:spacing w:val="-23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(</w:t>
      </w:r>
      <w:r>
        <w:rPr>
          <w:rFonts w:ascii="Arial" w:hAnsi="Arial"/>
          <w:color w:val="231F20"/>
          <w:sz w:val="20"/>
        </w:rPr>
        <w:t>CAPS</w:t>
      </w:r>
      <w:r w:rsidRPr="002735BA">
        <w:rPr>
          <w:rFonts w:ascii="Arial" w:hAnsi="Arial"/>
          <w:color w:val="231F20"/>
          <w:sz w:val="20"/>
          <w:lang w:val="el-GR"/>
        </w:rPr>
        <w:t>)........................................................</w:t>
      </w:r>
    </w:p>
    <w:p w:rsidR="006C7281" w:rsidRDefault="002735BA">
      <w:pPr>
        <w:pStyle w:val="a4"/>
        <w:numPr>
          <w:ilvl w:val="1"/>
          <w:numId w:val="264"/>
        </w:numPr>
        <w:tabs>
          <w:tab w:val="left" w:pos="1221"/>
        </w:tabs>
        <w:spacing w:line="252" w:lineRule="auto"/>
        <w:ind w:right="534" w:hanging="894"/>
        <w:jc w:val="right"/>
        <w:rPr>
          <w:rFonts w:ascii="Arial" w:eastAsia="Arial" w:hAnsi="Arial" w:cs="Arial"/>
          <w:sz w:val="20"/>
          <w:szCs w:val="20"/>
        </w:rPr>
      </w:pPr>
      <w:r w:rsidRPr="002735BA">
        <w:rPr>
          <w:rFonts w:ascii="Arial" w:hAnsi="Arial"/>
          <w:color w:val="231F20"/>
          <w:sz w:val="20"/>
          <w:lang w:val="el-GR"/>
        </w:rPr>
        <w:t xml:space="preserve">Ομάδα </w:t>
      </w:r>
      <w:r>
        <w:rPr>
          <w:rFonts w:ascii="Arial" w:hAnsi="Arial"/>
          <w:color w:val="231F20"/>
          <w:sz w:val="20"/>
        </w:rPr>
        <w:t>VIII</w:t>
      </w:r>
      <w:r w:rsidRPr="002735BA">
        <w:rPr>
          <w:rFonts w:ascii="Arial" w:hAnsi="Arial"/>
          <w:color w:val="231F20"/>
          <w:sz w:val="20"/>
          <w:lang w:val="el-GR"/>
        </w:rPr>
        <w:t xml:space="preserve">: </w:t>
      </w:r>
      <w:r w:rsidRPr="002735BA">
        <w:rPr>
          <w:rFonts w:ascii="Arial" w:hAnsi="Arial"/>
          <w:color w:val="231F20"/>
          <w:sz w:val="20"/>
          <w:lang w:val="el-GR"/>
        </w:rPr>
        <w:t>Ελλείμματα των πρωτεϊνών του</w:t>
      </w:r>
      <w:r w:rsidRPr="002735BA">
        <w:rPr>
          <w:rFonts w:ascii="Arial" w:hAnsi="Arial"/>
          <w:color w:val="231F20"/>
          <w:spacing w:val="-11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Συμπληρώματος............................................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>
        <w:rPr>
          <w:rFonts w:ascii="Arial" w:hAnsi="Arial"/>
          <w:color w:val="231F20"/>
          <w:sz w:val="20"/>
        </w:rPr>
        <w:t>Κληρονομικό</w:t>
      </w:r>
      <w:r>
        <w:rPr>
          <w:rFonts w:ascii="Arial" w:hAnsi="Arial"/>
          <w:color w:val="231F20"/>
          <w:spacing w:val="-1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Αγγειοοίδημα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-</w:t>
      </w:r>
      <w:r>
        <w:rPr>
          <w:rFonts w:ascii="Arial" w:hAnsi="Arial"/>
          <w:color w:val="231F20"/>
          <w:spacing w:val="-1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Ανεπάρκεια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του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αναστολέα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του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C1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(C1inh)...........................</w:t>
      </w:r>
    </w:p>
    <w:p w:rsidR="006C7281" w:rsidRDefault="002735BA">
      <w:pPr>
        <w:tabs>
          <w:tab w:val="left" w:pos="1134"/>
        </w:tabs>
        <w:spacing w:line="229" w:lineRule="exact"/>
        <w:ind w:right="532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b/>
          <w:color w:val="231F20"/>
          <w:spacing w:val="-1"/>
          <w:sz w:val="20"/>
        </w:rPr>
        <w:t>3.</w:t>
      </w:r>
      <w:r>
        <w:rPr>
          <w:rFonts w:ascii="Arial" w:hAnsi="Arial"/>
          <w:b/>
          <w:color w:val="231F20"/>
          <w:spacing w:val="-1"/>
          <w:sz w:val="20"/>
        </w:rPr>
        <w:tab/>
        <w:t>ΛΟΙΜΩΔΗ</w:t>
      </w:r>
      <w:r>
        <w:rPr>
          <w:rFonts w:ascii="Arial" w:hAnsi="Arial"/>
          <w:b/>
          <w:color w:val="231F20"/>
          <w:sz w:val="20"/>
        </w:rPr>
        <w:t xml:space="preserve"> </w:t>
      </w:r>
      <w:r>
        <w:rPr>
          <w:rFonts w:ascii="Arial" w:hAnsi="Arial"/>
          <w:b/>
          <w:color w:val="231F20"/>
          <w:spacing w:val="-4"/>
          <w:sz w:val="20"/>
        </w:rPr>
        <w:t>ΝΟΣΗΜΑΤΑ</w:t>
      </w:r>
      <w:r>
        <w:rPr>
          <w:rFonts w:ascii="Arial" w:hAnsi="Arial"/>
          <w:b/>
          <w:color w:val="231F20"/>
          <w:spacing w:val="-36"/>
          <w:sz w:val="20"/>
        </w:rPr>
        <w:t xml:space="preserve"> </w:t>
      </w:r>
      <w:r>
        <w:rPr>
          <w:rFonts w:ascii="Arial" w:hAnsi="Arial"/>
          <w:b/>
          <w:color w:val="231F20"/>
          <w:sz w:val="20"/>
        </w:rPr>
        <w:t>.......................................................</w:t>
      </w:r>
      <w:r>
        <w:rPr>
          <w:rFonts w:ascii="Arial" w:hAnsi="Arial"/>
          <w:b/>
          <w:color w:val="231F20"/>
          <w:sz w:val="20"/>
        </w:rPr>
        <w:t>...............................................</w:t>
      </w:r>
    </w:p>
    <w:p w:rsidR="006C7281" w:rsidRPr="002735BA" w:rsidRDefault="002735BA">
      <w:pPr>
        <w:tabs>
          <w:tab w:val="left" w:pos="980"/>
          <w:tab w:val="left" w:pos="1220"/>
        </w:tabs>
        <w:spacing w:before="10" w:line="252" w:lineRule="auto"/>
        <w:ind w:left="120" w:right="531" w:firstLine="240"/>
        <w:jc w:val="right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pacing w:val="-1"/>
          <w:sz w:val="20"/>
          <w:lang w:val="el-GR"/>
        </w:rPr>
        <w:t>3.1.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color w:val="231F20"/>
          <w:sz w:val="20"/>
          <w:lang w:val="el-GR"/>
        </w:rPr>
        <w:t>Σύνδρομο Επίκτητης</w:t>
      </w:r>
      <w:r w:rsidRPr="002735BA">
        <w:rPr>
          <w:rFonts w:ascii="Arial" w:hAnsi="Arial"/>
          <w:color w:val="231F20"/>
          <w:spacing w:val="-11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Ανοσολογικής</w:t>
      </w:r>
      <w:r w:rsidRPr="002735BA">
        <w:rPr>
          <w:rFonts w:ascii="Arial" w:hAnsi="Arial"/>
          <w:color w:val="231F20"/>
          <w:spacing w:val="-11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Ανεπάρκειας</w:t>
      </w:r>
      <w:r w:rsidRPr="002735BA">
        <w:rPr>
          <w:rFonts w:ascii="Arial" w:hAnsi="Arial"/>
          <w:color w:val="231F20"/>
          <w:spacing w:val="1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(</w:t>
      </w:r>
      <w:r>
        <w:rPr>
          <w:rFonts w:ascii="Arial" w:hAnsi="Arial"/>
          <w:color w:val="231F20"/>
          <w:sz w:val="20"/>
        </w:rPr>
        <w:t>HIV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 xml:space="preserve"> λοίμωξη)</w:t>
      </w:r>
      <w:r w:rsidRPr="002735BA">
        <w:rPr>
          <w:rFonts w:ascii="Arial" w:hAnsi="Arial"/>
          <w:color w:val="231F20"/>
          <w:spacing w:val="-2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>
        <w:rPr>
          <w:rFonts w:ascii="Arial" w:hAnsi="Arial"/>
          <w:b/>
          <w:color w:val="231F20"/>
          <w:spacing w:val="-1"/>
          <w:sz w:val="20"/>
        </w:rPr>
        <w:t>4.</w:t>
      </w:r>
      <w:r>
        <w:rPr>
          <w:rFonts w:ascii="Arial" w:hAnsi="Arial"/>
          <w:b/>
          <w:color w:val="231F20"/>
          <w:spacing w:val="-1"/>
          <w:sz w:val="20"/>
        </w:rPr>
        <w:tab/>
      </w:r>
      <w:r>
        <w:rPr>
          <w:rFonts w:ascii="Arial" w:hAnsi="Arial"/>
          <w:b/>
          <w:color w:val="231F20"/>
          <w:spacing w:val="-1"/>
          <w:sz w:val="20"/>
        </w:rPr>
        <w:tab/>
      </w:r>
      <w:r w:rsidRPr="002735BA">
        <w:rPr>
          <w:rFonts w:ascii="Arial" w:hAnsi="Arial"/>
          <w:b/>
          <w:color w:val="231F20"/>
          <w:spacing w:val="-1"/>
          <w:sz w:val="20"/>
          <w:lang w:val="el-GR"/>
        </w:rPr>
        <w:t>ΠΑΘΗΣΕΙΣ</w:t>
      </w:r>
      <w:r w:rsidRPr="002735BA">
        <w:rPr>
          <w:rFonts w:ascii="Arial" w:hAnsi="Arial"/>
          <w:b/>
          <w:color w:val="231F20"/>
          <w:sz w:val="20"/>
          <w:lang w:val="el-GR"/>
        </w:rPr>
        <w:t xml:space="preserve"> </w:t>
      </w:r>
      <w:r w:rsidRPr="002735BA">
        <w:rPr>
          <w:rFonts w:ascii="Arial" w:hAnsi="Arial"/>
          <w:b/>
          <w:color w:val="231F20"/>
          <w:spacing w:val="-1"/>
          <w:sz w:val="20"/>
          <w:lang w:val="el-GR"/>
        </w:rPr>
        <w:t>ΕΝΔΟΚΡΙΝΩΝ</w:t>
      </w:r>
      <w:r w:rsidRPr="002735BA">
        <w:rPr>
          <w:rFonts w:ascii="Arial" w:hAnsi="Arial"/>
          <w:b/>
          <w:color w:val="231F20"/>
          <w:sz w:val="20"/>
          <w:lang w:val="el-GR"/>
        </w:rPr>
        <w:t xml:space="preserve"> ΑΔΕΝΩΝ</w:t>
      </w:r>
      <w:r w:rsidRPr="002735BA">
        <w:rPr>
          <w:rFonts w:ascii="Arial" w:hAnsi="Arial"/>
          <w:b/>
          <w:color w:val="231F20"/>
          <w:spacing w:val="-37"/>
          <w:sz w:val="20"/>
          <w:lang w:val="el-GR"/>
        </w:rPr>
        <w:t xml:space="preserve"> </w:t>
      </w:r>
      <w:r w:rsidRPr="002735BA">
        <w:rPr>
          <w:rFonts w:ascii="Arial" w:hAnsi="Arial"/>
          <w:b/>
          <w:color w:val="231F20"/>
          <w:sz w:val="20"/>
          <w:lang w:val="el-GR"/>
        </w:rPr>
        <w:t>................................................................................</w:t>
      </w:r>
      <w:r w:rsidRPr="002735BA">
        <w:rPr>
          <w:rFonts w:ascii="Arial" w:hAnsi="Arial"/>
          <w:b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4.1.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color w:val="231F20"/>
          <w:sz w:val="20"/>
          <w:lang w:val="el-GR"/>
        </w:rPr>
        <w:t xml:space="preserve">Σύνδρομο </w:t>
      </w:r>
      <w:r>
        <w:rPr>
          <w:rFonts w:ascii="Arial" w:hAnsi="Arial"/>
          <w:color w:val="231F20"/>
          <w:spacing w:val="-1"/>
          <w:sz w:val="20"/>
        </w:rPr>
        <w:t>Nelson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Ε24.1,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D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35.2</w:t>
      </w:r>
      <w:r w:rsidRPr="002735BA">
        <w:rPr>
          <w:rFonts w:ascii="Arial" w:hAnsi="Arial"/>
          <w:color w:val="231F20"/>
          <w:spacing w:val="-8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4.2.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color w:val="231F20"/>
          <w:sz w:val="20"/>
          <w:lang w:val="el-GR"/>
        </w:rPr>
        <w:t xml:space="preserve">Νόσος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του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Cushing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Ε24.0,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>
        <w:rPr>
          <w:rFonts w:ascii="Arial" w:hAnsi="Arial"/>
          <w:color w:val="231F20"/>
          <w:sz w:val="20"/>
        </w:rPr>
        <w:t>D</w:t>
      </w:r>
      <w:r w:rsidRPr="002735BA">
        <w:rPr>
          <w:rFonts w:ascii="Arial" w:hAnsi="Arial"/>
          <w:color w:val="231F20"/>
          <w:sz w:val="20"/>
          <w:lang w:val="el-GR"/>
        </w:rPr>
        <w:t>35.2...............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4.3.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  <w:t>Προλακτίνωμα</w:t>
      </w:r>
      <w:r w:rsidRPr="002735BA">
        <w:rPr>
          <w:rFonts w:ascii="Arial" w:hAnsi="Arial"/>
          <w:color w:val="231F20"/>
          <w:sz w:val="20"/>
          <w:lang w:val="el-GR"/>
        </w:rPr>
        <w:t xml:space="preserve"> 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Ε22.1,</w:t>
      </w:r>
      <w:r w:rsidRPr="002735BA">
        <w:rPr>
          <w:rFonts w:ascii="Arial" w:hAnsi="Arial"/>
          <w:color w:val="231F20"/>
          <w:spacing w:val="43"/>
          <w:sz w:val="20"/>
          <w:lang w:val="el-GR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D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35.2................................................................................................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4.4.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  <w:t>Μεγαλακρία</w:t>
      </w:r>
      <w:r w:rsidRPr="002735BA">
        <w:rPr>
          <w:rFonts w:ascii="Arial" w:hAnsi="Arial"/>
          <w:color w:val="231F20"/>
          <w:sz w:val="20"/>
          <w:lang w:val="el-GR"/>
        </w:rPr>
        <w:t xml:space="preserve"> -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Γιγαντισμός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Ε22.0,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D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35.2</w:t>
      </w:r>
      <w:r w:rsidRPr="002735BA">
        <w:rPr>
          <w:rFonts w:ascii="Arial" w:hAnsi="Arial"/>
          <w:color w:val="231F20"/>
          <w:spacing w:val="-28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4.5.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  <w:t>Αδενοϋποφυσιακή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ανεπάρκεια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Ε23.0,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 xml:space="preserve">Ε89.3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4.6.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  <w:t>Άποιος</w:t>
      </w:r>
      <w:r w:rsidRPr="002735BA">
        <w:rPr>
          <w:rFonts w:ascii="Arial" w:hAnsi="Arial"/>
          <w:color w:val="231F20"/>
          <w:sz w:val="20"/>
          <w:lang w:val="el-GR"/>
        </w:rPr>
        <w:t xml:space="preserve"> Διαβήτης</w:t>
      </w:r>
      <w:r w:rsidRPr="002735BA">
        <w:rPr>
          <w:rFonts w:ascii="Arial" w:hAnsi="Arial"/>
          <w:color w:val="231F20"/>
          <w:spacing w:val="-1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Ε23.2...................................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4.7.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color w:val="231F20"/>
          <w:sz w:val="20"/>
          <w:lang w:val="el-GR"/>
        </w:rPr>
        <w:t xml:space="preserve">Θυρεοειδίτιδες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Ε06</w:t>
      </w:r>
      <w:r w:rsidRPr="002735BA">
        <w:rPr>
          <w:rFonts w:ascii="Arial" w:hAnsi="Arial"/>
          <w:color w:val="231F20"/>
          <w:spacing w:val="-25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4.8.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color w:val="231F20"/>
          <w:sz w:val="20"/>
          <w:lang w:val="el-GR"/>
        </w:rPr>
        <w:t xml:space="preserve">Υπερθυρεοειδισμός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Ε05</w:t>
      </w:r>
      <w:r w:rsidRPr="002735BA">
        <w:rPr>
          <w:rFonts w:ascii="Arial" w:hAnsi="Arial"/>
          <w:color w:val="231F20"/>
          <w:spacing w:val="-37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4.9.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  <w:t>Υποθυρεοειδισμός</w:t>
      </w:r>
      <w:r w:rsidRPr="002735BA">
        <w:rPr>
          <w:rFonts w:ascii="Arial" w:hAnsi="Arial"/>
          <w:color w:val="231F20"/>
          <w:spacing w:val="12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Ε03........................................................................................................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4.10.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color w:val="231F20"/>
          <w:sz w:val="20"/>
          <w:lang w:val="el-GR"/>
        </w:rPr>
        <w:t>Συγγενής</w:t>
      </w:r>
      <w:r w:rsidRPr="002735BA">
        <w:rPr>
          <w:rFonts w:ascii="Arial" w:hAnsi="Arial"/>
          <w:color w:val="231F20"/>
          <w:spacing w:val="-8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υποθυρεοειδισμός................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4"/>
          <w:sz w:val="20"/>
          <w:lang w:val="el-GR"/>
        </w:rPr>
        <w:t>4.11.</w:t>
      </w:r>
      <w:r w:rsidRPr="002735BA">
        <w:rPr>
          <w:rFonts w:ascii="Arial" w:hAnsi="Arial"/>
          <w:color w:val="231F20"/>
          <w:spacing w:val="-4"/>
          <w:sz w:val="20"/>
          <w:lang w:val="el-GR"/>
        </w:rPr>
        <w:tab/>
      </w:r>
      <w:r w:rsidRPr="002735BA">
        <w:rPr>
          <w:rFonts w:ascii="Arial" w:hAnsi="Arial"/>
          <w:color w:val="231F20"/>
          <w:sz w:val="20"/>
          <w:lang w:val="el-GR"/>
        </w:rPr>
        <w:t>Όγκοι θυρεοειδούς</w:t>
      </w:r>
      <w:r w:rsidRPr="002735BA">
        <w:rPr>
          <w:rFonts w:ascii="Arial" w:hAnsi="Arial"/>
          <w:color w:val="231F20"/>
          <w:spacing w:val="-46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4.12.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  <w:t>Υποπαραθυρεοειδισμός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Ε20</w:t>
      </w:r>
      <w:r w:rsidRPr="002735BA">
        <w:rPr>
          <w:rFonts w:ascii="Arial" w:hAnsi="Arial"/>
          <w:color w:val="231F20"/>
          <w:spacing w:val="-1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4.13.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  <w:t>Ψευδοϋποπαραθυρεοειδισμός</w:t>
      </w:r>
      <w:r w:rsidRPr="002735BA">
        <w:rPr>
          <w:rFonts w:ascii="Arial" w:hAnsi="Arial"/>
          <w:color w:val="231F20"/>
          <w:spacing w:val="-2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4.14.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color w:val="231F20"/>
          <w:spacing w:val="-2"/>
          <w:sz w:val="20"/>
          <w:lang w:val="el-GR"/>
        </w:rPr>
        <w:t>Πρωτοπαθής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υπερπαραθυρεοειδισ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μός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Ε21.0,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D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35.1</w:t>
      </w:r>
      <w:r w:rsidRPr="002735BA">
        <w:rPr>
          <w:rFonts w:ascii="Arial" w:hAnsi="Arial"/>
          <w:color w:val="231F20"/>
          <w:spacing w:val="3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4.15.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  <w:t>Φαιοχρωμοκυτώματα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D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35.0,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Ε27.5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(κακοήθες</w:t>
      </w:r>
      <w:r w:rsidRPr="002735BA">
        <w:rPr>
          <w:rFonts w:ascii="Arial" w:hAnsi="Arial"/>
          <w:color w:val="231F20"/>
          <w:sz w:val="20"/>
          <w:lang w:val="el-GR"/>
        </w:rPr>
        <w:t xml:space="preserve"> φαιό=074.1)</w:t>
      </w:r>
      <w:r w:rsidRPr="002735BA">
        <w:rPr>
          <w:rFonts w:ascii="Arial" w:hAnsi="Arial"/>
          <w:color w:val="231F20"/>
          <w:spacing w:val="-2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4.16.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  <w:t>Επινεφριδιογεννητικό</w:t>
      </w:r>
      <w:r w:rsidRPr="002735BA">
        <w:rPr>
          <w:rFonts w:ascii="Arial" w:hAnsi="Arial"/>
          <w:color w:val="231F20"/>
          <w:sz w:val="20"/>
          <w:lang w:val="el-GR"/>
        </w:rPr>
        <w:t xml:space="preserve"> σύνδρομο -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Όγκοι</w:t>
      </w:r>
      <w:r w:rsidRPr="002735BA">
        <w:rPr>
          <w:rFonts w:ascii="Arial" w:hAnsi="Arial"/>
          <w:color w:val="231F20"/>
          <w:sz w:val="20"/>
          <w:lang w:val="el-GR"/>
        </w:rPr>
        <w:t xml:space="preserve"> επινεφριδίων</w:t>
      </w:r>
      <w:r w:rsidRPr="002735BA">
        <w:rPr>
          <w:rFonts w:ascii="Arial" w:hAnsi="Arial"/>
          <w:color w:val="231F20"/>
          <w:spacing w:val="4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</w:t>
      </w:r>
    </w:p>
    <w:p w:rsidR="006C7281" w:rsidRPr="002735BA" w:rsidRDefault="006C7281">
      <w:pPr>
        <w:spacing w:line="252" w:lineRule="auto"/>
        <w:jc w:val="right"/>
        <w:rPr>
          <w:rFonts w:ascii="Arial" w:eastAsia="Arial" w:hAnsi="Arial" w:cs="Arial"/>
          <w:sz w:val="20"/>
          <w:szCs w:val="20"/>
          <w:lang w:val="el-GR"/>
        </w:rPr>
        <w:sectPr w:rsidR="006C7281" w:rsidRPr="002735BA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Pr="002735BA" w:rsidRDefault="006C7281">
      <w:pPr>
        <w:spacing w:before="4"/>
        <w:rPr>
          <w:rFonts w:ascii="Arial" w:eastAsia="Arial" w:hAnsi="Arial" w:cs="Arial"/>
          <w:sz w:val="25"/>
          <w:szCs w:val="25"/>
          <w:lang w:val="el-GR"/>
        </w:rPr>
      </w:pPr>
    </w:p>
    <w:p w:rsidR="006C7281" w:rsidRPr="002735BA" w:rsidRDefault="002735BA">
      <w:pPr>
        <w:tabs>
          <w:tab w:val="left" w:pos="1210"/>
        </w:tabs>
        <w:spacing w:before="74"/>
        <w:ind w:left="350" w:right="501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pacing w:val="-1"/>
          <w:sz w:val="20"/>
          <w:lang w:val="el-GR"/>
        </w:rPr>
        <w:t>4.17.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color w:val="231F20"/>
          <w:spacing w:val="-2"/>
          <w:sz w:val="20"/>
          <w:lang w:val="el-GR"/>
        </w:rPr>
        <w:t>Πρωτοπαθής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υπεραλδοστερονισμός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Ε26.0</w:t>
      </w:r>
      <w:r w:rsidRPr="002735BA">
        <w:rPr>
          <w:rFonts w:ascii="Arial" w:hAnsi="Arial"/>
          <w:color w:val="231F20"/>
          <w:spacing w:val="18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</w:t>
      </w:r>
    </w:p>
    <w:p w:rsidR="006C7281" w:rsidRPr="002735BA" w:rsidRDefault="002735BA">
      <w:pPr>
        <w:tabs>
          <w:tab w:val="left" w:pos="1210"/>
        </w:tabs>
        <w:spacing w:before="10" w:line="252" w:lineRule="auto"/>
        <w:ind w:left="1244" w:right="118" w:hanging="895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pacing w:val="-1"/>
          <w:sz w:val="20"/>
          <w:lang w:val="el-GR"/>
        </w:rPr>
        <w:t>4.18.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color w:val="231F20"/>
          <w:sz w:val="20"/>
          <w:lang w:val="el-GR"/>
        </w:rPr>
        <w:t xml:space="preserve">Χρόνια 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φλοιοεπινεφριδική</w:t>
      </w:r>
      <w:r w:rsidRPr="002735BA">
        <w:rPr>
          <w:rFonts w:ascii="Arial" w:hAnsi="Arial"/>
          <w:color w:val="231F20"/>
          <w:sz w:val="20"/>
          <w:lang w:val="el-GR"/>
        </w:rPr>
        <w:t xml:space="preserve"> 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ανεπάρκεια</w:t>
      </w:r>
      <w:r w:rsidRPr="002735BA">
        <w:rPr>
          <w:rFonts w:ascii="Arial" w:hAnsi="Arial"/>
          <w:color w:val="231F20"/>
          <w:sz w:val="20"/>
          <w:lang w:val="el-GR"/>
        </w:rPr>
        <w:t xml:space="preserve"> 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(νόσος</w:t>
      </w:r>
      <w:r w:rsidRPr="002735BA">
        <w:rPr>
          <w:rFonts w:ascii="Arial" w:hAnsi="Arial"/>
          <w:color w:val="231F20"/>
          <w:sz w:val="20"/>
          <w:lang w:val="el-GR"/>
        </w:rPr>
        <w:t xml:space="preserve"> 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του</w:t>
      </w:r>
      <w:r w:rsidRPr="002735BA">
        <w:rPr>
          <w:rFonts w:ascii="Arial" w:hAnsi="Arial"/>
          <w:color w:val="231F20"/>
          <w:sz w:val="20"/>
          <w:lang w:val="el-GR"/>
        </w:rPr>
        <w:t xml:space="preserve">  </w:t>
      </w:r>
      <w:r>
        <w:rPr>
          <w:rFonts w:ascii="Arial" w:hAnsi="Arial"/>
          <w:color w:val="231F20"/>
          <w:sz w:val="20"/>
        </w:rPr>
        <w:t>Addison</w:t>
      </w:r>
      <w:r w:rsidRPr="002735BA">
        <w:rPr>
          <w:rFonts w:ascii="Arial" w:hAnsi="Arial"/>
          <w:color w:val="231F20"/>
          <w:sz w:val="20"/>
          <w:lang w:val="el-GR"/>
        </w:rPr>
        <w:t xml:space="preserve">) 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Ε27.1,</w:t>
      </w:r>
      <w:r w:rsidRPr="002735BA">
        <w:rPr>
          <w:rFonts w:ascii="Arial" w:hAnsi="Arial"/>
          <w:color w:val="231F20"/>
          <w:sz w:val="20"/>
          <w:lang w:val="el-GR"/>
        </w:rPr>
        <w:t xml:space="preserve"> 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Ε27.2,</w:t>
      </w:r>
      <w:r w:rsidRPr="002735BA">
        <w:rPr>
          <w:rFonts w:ascii="Arial" w:hAnsi="Arial"/>
          <w:color w:val="231F20"/>
          <w:sz w:val="20"/>
          <w:lang w:val="el-GR"/>
        </w:rPr>
        <w:t xml:space="preserve"> 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Α18.7,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2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Ε27.3,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Ε27.4...................................................................................................................................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line="229" w:lineRule="exact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4.19.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 xml:space="preserve">Σύνδρομο </w:t>
      </w:r>
      <w:r>
        <w:rPr>
          <w:rFonts w:ascii="Arial" w:hAnsi="Arial"/>
          <w:color w:val="231F20"/>
          <w:spacing w:val="-1"/>
          <w:sz w:val="20"/>
        </w:rPr>
        <w:t>Cushing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Ε24</w:t>
      </w:r>
      <w:r>
        <w:rPr>
          <w:rFonts w:ascii="Arial" w:hAnsi="Arial"/>
          <w:color w:val="231F20"/>
          <w:spacing w:val="-3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</w:t>
      </w:r>
      <w:r>
        <w:rPr>
          <w:rFonts w:ascii="Arial" w:hAnsi="Arial"/>
          <w:color w:val="231F20"/>
          <w:sz w:val="20"/>
        </w:rPr>
        <w:t>............................</w:t>
      </w:r>
    </w:p>
    <w:p w:rsidR="006C7281" w:rsidRPr="002735BA" w:rsidRDefault="002735BA">
      <w:pPr>
        <w:pStyle w:val="a4"/>
        <w:numPr>
          <w:ilvl w:val="1"/>
          <w:numId w:val="263"/>
        </w:numPr>
        <w:tabs>
          <w:tab w:val="left" w:pos="1211"/>
        </w:tabs>
        <w:spacing w:before="10"/>
        <w:ind w:right="501" w:firstLine="0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 xml:space="preserve">Νευροενδοκρινικοί όγκοι του γαστρεντερικού συστήματος </w:t>
      </w:r>
      <w:r>
        <w:rPr>
          <w:rFonts w:ascii="Arial" w:hAnsi="Arial"/>
          <w:color w:val="231F20"/>
          <w:sz w:val="20"/>
        </w:rPr>
        <w:t>D</w:t>
      </w:r>
      <w:r w:rsidRPr="002735BA">
        <w:rPr>
          <w:rFonts w:ascii="Arial" w:hAnsi="Arial"/>
          <w:color w:val="231F20"/>
          <w:sz w:val="20"/>
          <w:lang w:val="el-GR"/>
        </w:rPr>
        <w:t xml:space="preserve">13.7, </w:t>
      </w:r>
      <w:r>
        <w:rPr>
          <w:rFonts w:ascii="Arial" w:hAnsi="Arial"/>
          <w:color w:val="231F20"/>
          <w:sz w:val="20"/>
        </w:rPr>
        <w:t>D</w:t>
      </w:r>
      <w:r w:rsidRPr="002735BA">
        <w:rPr>
          <w:rFonts w:ascii="Arial" w:hAnsi="Arial"/>
          <w:color w:val="231F20"/>
          <w:sz w:val="20"/>
          <w:lang w:val="el-GR"/>
        </w:rPr>
        <w:t xml:space="preserve">13, </w:t>
      </w:r>
      <w:r>
        <w:rPr>
          <w:rFonts w:ascii="Arial" w:hAnsi="Arial"/>
          <w:color w:val="231F20"/>
          <w:sz w:val="20"/>
        </w:rPr>
        <w:t>C</w:t>
      </w:r>
      <w:r w:rsidRPr="002735BA">
        <w:rPr>
          <w:rFonts w:ascii="Arial" w:hAnsi="Arial"/>
          <w:color w:val="231F20"/>
          <w:sz w:val="20"/>
          <w:lang w:val="el-GR"/>
        </w:rPr>
        <w:t>25.4,</w:t>
      </w:r>
      <w:r w:rsidRPr="002735BA">
        <w:rPr>
          <w:rFonts w:ascii="Arial" w:hAnsi="Arial"/>
          <w:color w:val="231F20"/>
          <w:spacing w:val="-19"/>
          <w:sz w:val="20"/>
          <w:lang w:val="el-GR"/>
        </w:rPr>
        <w:t xml:space="preserve"> </w:t>
      </w:r>
      <w:r>
        <w:rPr>
          <w:rFonts w:ascii="Arial" w:hAnsi="Arial"/>
          <w:color w:val="231F20"/>
          <w:sz w:val="20"/>
        </w:rPr>
        <w:t>C</w:t>
      </w:r>
      <w:r w:rsidRPr="002735BA">
        <w:rPr>
          <w:rFonts w:ascii="Arial" w:hAnsi="Arial"/>
          <w:color w:val="231F20"/>
          <w:sz w:val="20"/>
          <w:lang w:val="el-GR"/>
        </w:rPr>
        <w:t>17...........</w:t>
      </w:r>
    </w:p>
    <w:p w:rsidR="006C7281" w:rsidRDefault="002735BA">
      <w:pPr>
        <w:pStyle w:val="a4"/>
        <w:numPr>
          <w:ilvl w:val="1"/>
          <w:numId w:val="263"/>
        </w:numPr>
        <w:tabs>
          <w:tab w:val="left" w:pos="1211"/>
        </w:tabs>
        <w:spacing w:before="10" w:line="252" w:lineRule="auto"/>
        <w:ind w:right="231" w:firstLine="0"/>
        <w:rPr>
          <w:rFonts w:ascii="Arial" w:eastAsia="Arial" w:hAnsi="Arial" w:cs="Arial"/>
          <w:sz w:val="20"/>
          <w:szCs w:val="20"/>
        </w:rPr>
      </w:pPr>
      <w:r w:rsidRPr="002735BA">
        <w:rPr>
          <w:rFonts w:ascii="Arial" w:hAnsi="Arial"/>
          <w:color w:val="231F20"/>
          <w:sz w:val="20"/>
          <w:lang w:val="el-GR"/>
        </w:rPr>
        <w:t>Σύνδρομα πολλαπλής ενδοκρινικής νεοπλασίας (</w:t>
      </w:r>
      <w:r>
        <w:rPr>
          <w:rFonts w:ascii="Arial" w:hAnsi="Arial"/>
          <w:color w:val="231F20"/>
          <w:sz w:val="20"/>
        </w:rPr>
        <w:t>MEN</w:t>
      </w:r>
      <w:r w:rsidRPr="002735BA">
        <w:rPr>
          <w:rFonts w:ascii="Arial" w:hAnsi="Arial"/>
          <w:color w:val="231F20"/>
          <w:sz w:val="20"/>
          <w:lang w:val="el-GR"/>
        </w:rPr>
        <w:t xml:space="preserve">: </w:t>
      </w:r>
      <w:r>
        <w:rPr>
          <w:rFonts w:ascii="Arial" w:hAnsi="Arial"/>
          <w:color w:val="231F20"/>
          <w:sz w:val="20"/>
        </w:rPr>
        <w:t>Multiple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>
        <w:rPr>
          <w:rFonts w:ascii="Arial" w:hAnsi="Arial"/>
          <w:color w:val="231F20"/>
          <w:sz w:val="20"/>
        </w:rPr>
        <w:t>Endocrine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>
        <w:rPr>
          <w:rFonts w:ascii="Arial" w:hAnsi="Arial"/>
          <w:color w:val="231F20"/>
          <w:sz w:val="20"/>
        </w:rPr>
        <w:t>Neoplasia</w:t>
      </w:r>
      <w:r w:rsidRPr="002735BA">
        <w:rPr>
          <w:rFonts w:ascii="Arial" w:hAnsi="Arial"/>
          <w:color w:val="231F20"/>
          <w:sz w:val="20"/>
          <w:lang w:val="el-GR"/>
        </w:rPr>
        <w:t>)</w:t>
      </w:r>
      <w:r w:rsidRPr="002735BA">
        <w:rPr>
          <w:rFonts w:ascii="Arial" w:hAnsi="Arial"/>
          <w:color w:val="231F20"/>
          <w:spacing w:val="-34"/>
          <w:sz w:val="20"/>
          <w:lang w:val="el-GR"/>
        </w:rPr>
        <w:t xml:space="preserve"> </w:t>
      </w:r>
      <w:r>
        <w:rPr>
          <w:rFonts w:ascii="Arial" w:hAnsi="Arial"/>
          <w:color w:val="231F20"/>
          <w:sz w:val="20"/>
        </w:rPr>
        <w:t>C</w:t>
      </w:r>
      <w:r w:rsidRPr="002735BA">
        <w:rPr>
          <w:rFonts w:ascii="Arial" w:hAnsi="Arial"/>
          <w:color w:val="231F20"/>
          <w:sz w:val="20"/>
          <w:lang w:val="el-GR"/>
        </w:rPr>
        <w:t>75.8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4.22.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</w:r>
      <w:r>
        <w:rPr>
          <w:rFonts w:ascii="Arial" w:hAnsi="Arial"/>
          <w:color w:val="231F20"/>
          <w:sz w:val="20"/>
        </w:rPr>
        <w:t xml:space="preserve">Ωοθηκική </w:t>
      </w:r>
      <w:r>
        <w:rPr>
          <w:rFonts w:ascii="Arial" w:hAnsi="Arial"/>
          <w:color w:val="231F20"/>
          <w:spacing w:val="-1"/>
          <w:sz w:val="20"/>
        </w:rPr>
        <w:t>Ανεπάρκεια</w:t>
      </w:r>
      <w:r>
        <w:rPr>
          <w:rFonts w:ascii="Arial" w:hAnsi="Arial"/>
          <w:color w:val="231F20"/>
          <w:spacing w:val="-2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4.23.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 xml:space="preserve">Ορχική </w:t>
      </w:r>
      <w:r>
        <w:rPr>
          <w:rFonts w:ascii="Arial" w:hAnsi="Arial"/>
          <w:color w:val="231F20"/>
          <w:spacing w:val="-1"/>
          <w:sz w:val="20"/>
        </w:rPr>
        <w:t>Ανεπάρκεια</w:t>
      </w:r>
      <w:r>
        <w:rPr>
          <w:rFonts w:ascii="Arial" w:hAnsi="Arial"/>
          <w:color w:val="231F20"/>
          <w:spacing w:val="-4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4.24.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>Σύνδρομο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θηλεοποιητικών</w:t>
      </w:r>
      <w:r>
        <w:rPr>
          <w:rFonts w:ascii="Arial" w:hAnsi="Arial"/>
          <w:color w:val="231F20"/>
          <w:sz w:val="20"/>
        </w:rPr>
        <w:t xml:space="preserve"> όρχεων</w:t>
      </w:r>
      <w:r>
        <w:rPr>
          <w:rFonts w:ascii="Arial" w:hAnsi="Arial"/>
          <w:color w:val="231F20"/>
          <w:spacing w:val="-1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</w:t>
      </w:r>
    </w:p>
    <w:p w:rsidR="006C7281" w:rsidRDefault="002735BA">
      <w:pPr>
        <w:tabs>
          <w:tab w:val="left" w:pos="1133"/>
        </w:tabs>
        <w:spacing w:line="229" w:lineRule="exact"/>
        <w:ind w:right="523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b/>
          <w:color w:val="231F20"/>
          <w:spacing w:val="-1"/>
          <w:sz w:val="20"/>
        </w:rPr>
        <w:t>5.</w:t>
      </w:r>
      <w:r>
        <w:rPr>
          <w:rFonts w:ascii="Arial" w:hAnsi="Arial"/>
          <w:b/>
          <w:color w:val="231F20"/>
          <w:spacing w:val="-1"/>
          <w:sz w:val="20"/>
        </w:rPr>
        <w:tab/>
        <w:t>ΠΑΘΗΣΕΙΣ</w:t>
      </w:r>
      <w:r>
        <w:rPr>
          <w:rFonts w:ascii="Arial" w:hAnsi="Arial"/>
          <w:b/>
          <w:color w:val="231F20"/>
          <w:sz w:val="20"/>
        </w:rPr>
        <w:t xml:space="preserve"> </w:t>
      </w:r>
      <w:r>
        <w:rPr>
          <w:rFonts w:ascii="Arial" w:hAnsi="Arial"/>
          <w:b/>
          <w:color w:val="231F20"/>
          <w:spacing w:val="-2"/>
          <w:sz w:val="20"/>
        </w:rPr>
        <w:t>ΑΝΑΠΝΕΥΣΤΙΚΟΥ</w:t>
      </w:r>
      <w:r>
        <w:rPr>
          <w:rFonts w:ascii="Arial" w:hAnsi="Arial"/>
          <w:b/>
          <w:color w:val="231F20"/>
          <w:sz w:val="20"/>
        </w:rPr>
        <w:t xml:space="preserve"> </w:t>
      </w:r>
      <w:r>
        <w:rPr>
          <w:rFonts w:ascii="Arial" w:hAnsi="Arial"/>
          <w:b/>
          <w:color w:val="231F20"/>
          <w:spacing w:val="-3"/>
          <w:sz w:val="20"/>
        </w:rPr>
        <w:t>ΣΥΣΤΗΜΑΤΟΣ</w:t>
      </w:r>
      <w:r>
        <w:rPr>
          <w:rFonts w:ascii="Arial" w:hAnsi="Arial"/>
          <w:b/>
          <w:color w:val="231F20"/>
          <w:spacing w:val="5"/>
          <w:sz w:val="20"/>
        </w:rPr>
        <w:t xml:space="preserve"> </w:t>
      </w:r>
      <w:r>
        <w:rPr>
          <w:rFonts w:ascii="Arial" w:hAnsi="Arial"/>
          <w:b/>
          <w:color w:val="231F20"/>
          <w:sz w:val="20"/>
        </w:rPr>
        <w:t>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5.1.</w:t>
      </w:r>
      <w:r>
        <w:rPr>
          <w:rFonts w:ascii="Arial" w:hAnsi="Arial"/>
          <w:color w:val="231F20"/>
          <w:spacing w:val="-1"/>
          <w:sz w:val="20"/>
        </w:rPr>
        <w:tab/>
        <w:t>Περιοριστικά</w:t>
      </w:r>
      <w:r>
        <w:rPr>
          <w:rFonts w:ascii="Arial" w:hAnsi="Arial"/>
          <w:color w:val="231F20"/>
          <w:sz w:val="20"/>
        </w:rPr>
        <w:t xml:space="preserve"> σύνδρομα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5.2.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>Πνευμονική</w:t>
      </w:r>
      <w:r>
        <w:rPr>
          <w:rFonts w:ascii="Arial" w:hAnsi="Arial"/>
          <w:color w:val="231F20"/>
          <w:spacing w:val="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ίνωση................................................................................................................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5.3.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 xml:space="preserve">Χρόνια </w:t>
      </w:r>
      <w:r>
        <w:rPr>
          <w:rFonts w:ascii="Arial" w:hAnsi="Arial"/>
          <w:color w:val="231F20"/>
          <w:spacing w:val="-1"/>
          <w:sz w:val="20"/>
        </w:rPr>
        <w:t>αποφρα</w:t>
      </w:r>
      <w:r>
        <w:rPr>
          <w:rFonts w:ascii="Arial" w:hAnsi="Arial"/>
          <w:color w:val="231F20"/>
          <w:spacing w:val="-1"/>
          <w:sz w:val="20"/>
        </w:rPr>
        <w:t>κτική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πνευμονοπάθεια</w:t>
      </w:r>
      <w:r>
        <w:rPr>
          <w:rFonts w:ascii="Arial" w:hAnsi="Arial"/>
          <w:color w:val="231F20"/>
          <w:spacing w:val="-1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5.4.</w:t>
      </w:r>
      <w:r>
        <w:rPr>
          <w:rFonts w:ascii="Arial" w:hAnsi="Arial"/>
          <w:color w:val="231F20"/>
          <w:spacing w:val="-1"/>
          <w:sz w:val="20"/>
        </w:rPr>
        <w:tab/>
        <w:t>Σαρκοείδωση</w:t>
      </w:r>
      <w:r>
        <w:rPr>
          <w:rFonts w:ascii="Arial" w:hAnsi="Arial"/>
          <w:color w:val="231F20"/>
          <w:spacing w:val="-1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color w:val="231F20"/>
          <w:spacing w:val="-1"/>
          <w:sz w:val="20"/>
          <w:szCs w:val="20"/>
        </w:rPr>
        <w:t>5.5.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ab/>
      </w:r>
      <w:r>
        <w:rPr>
          <w:rFonts w:ascii="Arial" w:eastAsia="Arial" w:hAnsi="Arial" w:cs="Arial"/>
          <w:color w:val="231F20"/>
          <w:sz w:val="20"/>
          <w:szCs w:val="20"/>
        </w:rPr>
        <w:t xml:space="preserve">Πνευμονική 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ε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μβολή</w:t>
      </w:r>
      <w:r>
        <w:rPr>
          <w:rFonts w:ascii="Arial" w:eastAsia="Arial" w:hAnsi="Arial" w:cs="Arial"/>
          <w:color w:val="231F20"/>
          <w:sz w:val="20"/>
          <w:szCs w:val="20"/>
        </w:rPr>
        <w:t xml:space="preserve"> – 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Πνευμονικό</w:t>
      </w:r>
      <w:r>
        <w:rPr>
          <w:rFonts w:ascii="Arial" w:eastAsia="Arial" w:hAnsi="Arial" w:cs="Arial"/>
          <w:color w:val="231F20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έμφρακτο</w:t>
      </w:r>
      <w:r>
        <w:rPr>
          <w:rFonts w:ascii="Arial" w:eastAsia="Arial" w:hAnsi="Arial" w:cs="Arial"/>
          <w:color w:val="231F20"/>
          <w:spacing w:val="-16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color w:val="231F20"/>
          <w:spacing w:val="-1"/>
          <w:sz w:val="20"/>
          <w:szCs w:val="20"/>
        </w:rPr>
        <w:t>5.6.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ab/>
      </w:r>
      <w:r>
        <w:rPr>
          <w:rFonts w:ascii="Arial" w:eastAsia="Arial" w:hAnsi="Arial" w:cs="Arial"/>
          <w:color w:val="231F20"/>
          <w:sz w:val="20"/>
          <w:szCs w:val="20"/>
        </w:rPr>
        <w:t xml:space="preserve">Πνευμονική 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υπέρταση</w:t>
      </w:r>
      <w:r>
        <w:rPr>
          <w:rFonts w:ascii="Arial" w:eastAsia="Arial" w:hAnsi="Arial" w:cs="Arial"/>
          <w:color w:val="231F20"/>
          <w:sz w:val="20"/>
          <w:szCs w:val="20"/>
        </w:rPr>
        <w:t xml:space="preserve"> – Πνευμονική 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καρδία</w:t>
      </w:r>
      <w:r>
        <w:rPr>
          <w:rFonts w:ascii="Arial" w:eastAsia="Arial" w:hAnsi="Arial" w:cs="Arial"/>
          <w:color w:val="231F20"/>
          <w:spacing w:val="-12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5.7.</w:t>
      </w:r>
      <w:r>
        <w:rPr>
          <w:rFonts w:ascii="Arial" w:hAnsi="Arial"/>
          <w:color w:val="231F20"/>
          <w:spacing w:val="-1"/>
          <w:sz w:val="20"/>
        </w:rPr>
        <w:tab/>
        <w:t>Αναπνευστική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ανεπάρκεια</w:t>
      </w:r>
      <w:r>
        <w:rPr>
          <w:rFonts w:ascii="Arial" w:hAnsi="Arial"/>
          <w:color w:val="231F20"/>
          <w:spacing w:val="-1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5.8.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>Φυματίωση</w:t>
      </w:r>
      <w:r>
        <w:rPr>
          <w:rFonts w:ascii="Arial" w:hAnsi="Arial"/>
          <w:color w:val="231F20"/>
          <w:spacing w:val="-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 xml:space="preserve">1. </w:t>
      </w:r>
      <w:r>
        <w:rPr>
          <w:rFonts w:ascii="Arial" w:hAnsi="Arial"/>
          <w:color w:val="231F20"/>
          <w:sz w:val="20"/>
        </w:rPr>
        <w:t>Περιορισμένη πνευμονική φυματίωση</w:t>
      </w:r>
      <w:r>
        <w:rPr>
          <w:rFonts w:ascii="Arial" w:hAnsi="Arial"/>
          <w:color w:val="231F20"/>
          <w:spacing w:val="-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2. Μετρίως εκτεταμένη πνευμονική φυματίωση</w:t>
      </w:r>
      <w:r>
        <w:rPr>
          <w:rFonts w:ascii="Arial" w:hAnsi="Arial"/>
          <w:color w:val="231F20"/>
          <w:spacing w:val="-2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3. Λίαν εκτεταμένη πνευμονική</w:t>
      </w:r>
      <w:r>
        <w:rPr>
          <w:rFonts w:ascii="Arial" w:hAnsi="Arial"/>
          <w:color w:val="231F20"/>
          <w:spacing w:val="-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φυματίωση.........................................................................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5.9.</w:t>
      </w:r>
      <w:r>
        <w:rPr>
          <w:rFonts w:ascii="Arial" w:hAnsi="Arial"/>
          <w:color w:val="231F20"/>
          <w:spacing w:val="-1"/>
          <w:sz w:val="20"/>
        </w:rPr>
        <w:tab/>
        <w:t>Βρογχικό</w:t>
      </w:r>
      <w:r>
        <w:rPr>
          <w:rFonts w:ascii="Arial" w:hAnsi="Arial"/>
          <w:color w:val="231F20"/>
          <w:spacing w:val="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άσθμα...................................................................................................................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5.10.</w:t>
      </w:r>
      <w:r>
        <w:rPr>
          <w:rFonts w:ascii="Arial" w:hAnsi="Arial"/>
          <w:color w:val="231F20"/>
          <w:spacing w:val="-1"/>
          <w:sz w:val="20"/>
        </w:rPr>
        <w:tab/>
        <w:t>Πνευμοθώρακας</w:t>
      </w:r>
      <w:r>
        <w:rPr>
          <w:rFonts w:ascii="Arial" w:hAnsi="Arial"/>
          <w:color w:val="231F20"/>
          <w:spacing w:val="-1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4"/>
          <w:sz w:val="20"/>
        </w:rPr>
        <w:t>5.11.</w:t>
      </w:r>
      <w:r>
        <w:rPr>
          <w:rFonts w:ascii="Arial" w:hAnsi="Arial"/>
          <w:color w:val="231F20"/>
          <w:spacing w:val="-4"/>
          <w:sz w:val="20"/>
        </w:rPr>
        <w:tab/>
      </w:r>
      <w:r>
        <w:rPr>
          <w:rFonts w:ascii="Arial" w:hAnsi="Arial"/>
          <w:color w:val="231F20"/>
          <w:sz w:val="20"/>
        </w:rPr>
        <w:t>Βρογχεκτασίες</w:t>
      </w:r>
      <w:r>
        <w:rPr>
          <w:rFonts w:ascii="Arial" w:hAnsi="Arial"/>
          <w:color w:val="231F20"/>
          <w:spacing w:val="-1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5.12.</w:t>
      </w:r>
      <w:r>
        <w:rPr>
          <w:rFonts w:ascii="Arial" w:hAnsi="Arial"/>
          <w:color w:val="231F20"/>
          <w:spacing w:val="-1"/>
          <w:sz w:val="20"/>
        </w:rPr>
        <w:tab/>
        <w:t>Καρκίνος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του</w:t>
      </w:r>
      <w:r>
        <w:rPr>
          <w:rFonts w:ascii="Arial" w:hAnsi="Arial"/>
          <w:color w:val="231F20"/>
          <w:sz w:val="20"/>
        </w:rPr>
        <w:t xml:space="preserve"> πν</w:t>
      </w:r>
      <w:r>
        <w:rPr>
          <w:rFonts w:ascii="Arial" w:hAnsi="Arial"/>
          <w:color w:val="231F20"/>
          <w:sz w:val="20"/>
        </w:rPr>
        <w:t>εύμονος</w:t>
      </w:r>
      <w:r>
        <w:rPr>
          <w:rFonts w:ascii="Arial" w:hAnsi="Arial"/>
          <w:color w:val="231F20"/>
          <w:spacing w:val="-1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5.13.</w:t>
      </w:r>
      <w:r>
        <w:rPr>
          <w:rFonts w:ascii="Arial" w:hAnsi="Arial"/>
          <w:color w:val="231F20"/>
          <w:spacing w:val="-1"/>
          <w:sz w:val="20"/>
        </w:rPr>
        <w:tab/>
        <w:t>Καλοήθη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νεοπλάσματα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του</w:t>
      </w:r>
      <w:r>
        <w:rPr>
          <w:rFonts w:ascii="Arial" w:hAnsi="Arial"/>
          <w:color w:val="231F20"/>
          <w:sz w:val="20"/>
        </w:rPr>
        <w:t xml:space="preserve"> πνεύμονος</w:t>
      </w:r>
      <w:r>
        <w:rPr>
          <w:rFonts w:ascii="Arial" w:hAnsi="Arial"/>
          <w:color w:val="231F20"/>
          <w:spacing w:val="-2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5.14.</w:t>
      </w:r>
      <w:r>
        <w:rPr>
          <w:rFonts w:ascii="Arial" w:hAnsi="Arial"/>
          <w:color w:val="231F20"/>
          <w:spacing w:val="-1"/>
          <w:sz w:val="20"/>
        </w:rPr>
        <w:tab/>
        <w:t>Αποφρακτική</w:t>
      </w:r>
      <w:r>
        <w:rPr>
          <w:rFonts w:ascii="Arial" w:hAnsi="Arial"/>
          <w:color w:val="231F20"/>
          <w:sz w:val="20"/>
        </w:rPr>
        <w:t xml:space="preserve"> άπνοια</w:t>
      </w:r>
      <w:r>
        <w:rPr>
          <w:rFonts w:ascii="Arial" w:hAnsi="Arial"/>
          <w:color w:val="231F20"/>
          <w:spacing w:val="-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5.15.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>Κεντρική</w:t>
      </w:r>
      <w:r>
        <w:rPr>
          <w:rFonts w:ascii="Arial" w:hAnsi="Arial"/>
          <w:color w:val="231F20"/>
          <w:spacing w:val="-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άπνοια...................................................................................................................</w:t>
      </w:r>
    </w:p>
    <w:p w:rsidR="006C7281" w:rsidRPr="002735BA" w:rsidRDefault="002735BA">
      <w:pPr>
        <w:tabs>
          <w:tab w:val="left" w:pos="1210"/>
        </w:tabs>
        <w:spacing w:before="10" w:line="252" w:lineRule="auto"/>
        <w:ind w:left="350" w:right="521" w:hanging="1"/>
        <w:jc w:val="right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pacing w:val="-1"/>
          <w:sz w:val="20"/>
          <w:lang w:val="el-GR"/>
        </w:rPr>
        <w:t>5.16.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color w:val="231F20"/>
          <w:sz w:val="20"/>
          <w:lang w:val="el-GR"/>
        </w:rPr>
        <w:t>Κυστικ</w:t>
      </w:r>
      <w:r w:rsidRPr="002735BA">
        <w:rPr>
          <w:rFonts w:ascii="Arial" w:hAnsi="Arial"/>
          <w:color w:val="231F20"/>
          <w:sz w:val="20"/>
          <w:lang w:val="el-GR"/>
        </w:rPr>
        <w:t>ή ίνωση ή ινοκυστική νόσος ή κυστική ινώδης νόσος</w:t>
      </w:r>
      <w:r w:rsidRPr="002735BA">
        <w:rPr>
          <w:rFonts w:ascii="Arial" w:hAnsi="Arial"/>
          <w:color w:val="231F20"/>
          <w:spacing w:val="-23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5.17.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  <w:t>Πνευμονοκονιώσεις</w:t>
      </w:r>
      <w:r w:rsidRPr="002735BA">
        <w:rPr>
          <w:rFonts w:ascii="Arial" w:hAnsi="Arial"/>
          <w:color w:val="231F20"/>
          <w:sz w:val="20"/>
          <w:lang w:val="el-GR"/>
        </w:rPr>
        <w:t xml:space="preserve"> .............................................................................................................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5.18.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color w:val="231F20"/>
          <w:sz w:val="20"/>
          <w:lang w:val="el-GR"/>
        </w:rPr>
        <w:t>Πυριτίαση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5.19.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  <w:t>Πνευμονοκονίαση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των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εργατών</w:t>
      </w:r>
      <w:r w:rsidRPr="002735BA">
        <w:rPr>
          <w:rFonts w:ascii="Arial" w:hAnsi="Arial"/>
          <w:color w:val="231F2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>άνθρακα</w:t>
      </w:r>
      <w:r w:rsidRPr="002735BA">
        <w:rPr>
          <w:rFonts w:ascii="Arial" w:hAnsi="Arial"/>
          <w:color w:val="231F20"/>
          <w:sz w:val="20"/>
          <w:lang w:val="el-GR"/>
        </w:rPr>
        <w:t xml:space="preserve"> (</w:t>
      </w:r>
      <w:r>
        <w:rPr>
          <w:rFonts w:ascii="Arial" w:hAnsi="Arial"/>
          <w:color w:val="231F20"/>
          <w:sz w:val="20"/>
        </w:rPr>
        <w:t>CWP</w:t>
      </w:r>
      <w:r w:rsidRPr="002735BA">
        <w:rPr>
          <w:rFonts w:ascii="Arial" w:hAnsi="Arial"/>
          <w:color w:val="231F20"/>
          <w:sz w:val="20"/>
          <w:lang w:val="el-GR"/>
        </w:rPr>
        <w:t>)</w:t>
      </w:r>
      <w:r w:rsidRPr="002735BA">
        <w:rPr>
          <w:rFonts w:ascii="Arial" w:hAnsi="Arial"/>
          <w:color w:val="231F20"/>
          <w:spacing w:val="-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>
        <w:rPr>
          <w:rFonts w:ascii="Arial" w:hAnsi="Arial"/>
          <w:color w:val="231F20"/>
          <w:sz w:val="20"/>
        </w:rPr>
        <w:t>I</w:t>
      </w:r>
      <w:r w:rsidRPr="002735BA">
        <w:rPr>
          <w:rFonts w:ascii="Arial" w:hAnsi="Arial"/>
          <w:color w:val="231F20"/>
          <w:sz w:val="20"/>
          <w:lang w:val="el-GR"/>
        </w:rPr>
        <w:t>. Ανθράκωση (</w:t>
      </w:r>
      <w:r>
        <w:rPr>
          <w:rFonts w:ascii="Arial" w:hAnsi="Arial"/>
          <w:color w:val="231F20"/>
          <w:sz w:val="20"/>
        </w:rPr>
        <w:t>CWP</w:t>
      </w:r>
      <w:r w:rsidRPr="002735BA">
        <w:rPr>
          <w:rFonts w:ascii="Arial" w:hAnsi="Arial"/>
          <w:color w:val="231F20"/>
          <w:sz w:val="20"/>
          <w:lang w:val="el-GR"/>
        </w:rPr>
        <w:t>)</w:t>
      </w:r>
      <w:r w:rsidRPr="002735BA">
        <w:rPr>
          <w:rFonts w:ascii="Arial" w:hAnsi="Arial"/>
          <w:color w:val="231F20"/>
          <w:spacing w:val="-28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..........................................................................................................</w:t>
      </w:r>
    </w:p>
    <w:p w:rsidR="006C7281" w:rsidRPr="002735BA" w:rsidRDefault="002735BA">
      <w:pPr>
        <w:spacing w:line="229" w:lineRule="exact"/>
        <w:ind w:left="1244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>ΙΙ. Σύνδρομο</w:t>
      </w:r>
      <w:r w:rsidRPr="002735BA">
        <w:rPr>
          <w:rFonts w:ascii="Arial" w:hAnsi="Arial"/>
          <w:color w:val="231F20"/>
          <w:spacing w:val="-8"/>
          <w:sz w:val="20"/>
          <w:lang w:val="el-GR"/>
        </w:rPr>
        <w:t xml:space="preserve"> </w:t>
      </w:r>
      <w:r>
        <w:rPr>
          <w:rFonts w:ascii="Arial" w:hAnsi="Arial"/>
          <w:color w:val="231F20"/>
          <w:sz w:val="20"/>
        </w:rPr>
        <w:t>Caplan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............................................................................................................</w:t>
      </w:r>
    </w:p>
    <w:p w:rsidR="006C7281" w:rsidRPr="002735BA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pacing w:val="-1"/>
          <w:sz w:val="20"/>
          <w:lang w:val="el-GR"/>
        </w:rPr>
        <w:t>5.20.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  <w:t>Αμιάντωση</w:t>
      </w:r>
      <w:r w:rsidRPr="002735BA">
        <w:rPr>
          <w:rFonts w:ascii="Arial" w:hAnsi="Arial"/>
          <w:color w:val="231F20"/>
          <w:spacing w:val="-1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........................................................................................................................</w:t>
      </w:r>
    </w:p>
    <w:p w:rsidR="006C7281" w:rsidRPr="002735BA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pacing w:val="-1"/>
          <w:sz w:val="20"/>
          <w:lang w:val="el-GR"/>
        </w:rPr>
        <w:t>5.21.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color w:val="231F20"/>
          <w:sz w:val="20"/>
          <w:lang w:val="el-GR"/>
        </w:rPr>
        <w:t>Βυσσίνωση</w:t>
      </w:r>
      <w:r w:rsidRPr="002735BA">
        <w:rPr>
          <w:rFonts w:ascii="Arial" w:hAnsi="Arial"/>
          <w:color w:val="231F20"/>
          <w:spacing w:val="-18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.......................................................................................................................</w:t>
      </w:r>
      <w:r w:rsidRPr="002735BA">
        <w:rPr>
          <w:rFonts w:ascii="Arial" w:hAnsi="Arial"/>
          <w:color w:val="231F20"/>
          <w:sz w:val="20"/>
          <w:lang w:val="el-GR"/>
        </w:rPr>
        <w:t>...</w:t>
      </w:r>
    </w:p>
    <w:p w:rsidR="006C7281" w:rsidRPr="002735BA" w:rsidRDefault="002735BA">
      <w:pPr>
        <w:tabs>
          <w:tab w:val="left" w:pos="1133"/>
        </w:tabs>
        <w:spacing w:before="10"/>
        <w:ind w:right="523"/>
        <w:jc w:val="right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b/>
          <w:color w:val="231F20"/>
          <w:spacing w:val="-1"/>
          <w:sz w:val="20"/>
          <w:lang w:val="el-GR"/>
        </w:rPr>
        <w:t>6.</w:t>
      </w:r>
      <w:r w:rsidRPr="002735BA">
        <w:rPr>
          <w:rFonts w:ascii="Arial" w:hAnsi="Arial"/>
          <w:b/>
          <w:color w:val="231F20"/>
          <w:spacing w:val="-1"/>
          <w:sz w:val="20"/>
          <w:lang w:val="el-GR"/>
        </w:rPr>
        <w:tab/>
        <w:t>ΠΑΘΗΣΕΙΣ</w:t>
      </w:r>
      <w:r w:rsidRPr="002735BA">
        <w:rPr>
          <w:rFonts w:ascii="Arial" w:hAnsi="Arial"/>
          <w:b/>
          <w:color w:val="231F20"/>
          <w:sz w:val="20"/>
          <w:lang w:val="el-GR"/>
        </w:rPr>
        <w:t xml:space="preserve">  </w:t>
      </w:r>
      <w:r w:rsidRPr="002735BA">
        <w:rPr>
          <w:rFonts w:ascii="Arial" w:hAnsi="Arial"/>
          <w:b/>
          <w:color w:val="231F20"/>
          <w:spacing w:val="-2"/>
          <w:sz w:val="20"/>
          <w:lang w:val="el-GR"/>
        </w:rPr>
        <w:t>ΚΥΚΛΟΦΟΡΙΚΟΥ</w:t>
      </w:r>
      <w:r w:rsidRPr="002735BA">
        <w:rPr>
          <w:rFonts w:ascii="Arial" w:hAnsi="Arial"/>
          <w:b/>
          <w:color w:val="231F20"/>
          <w:spacing w:val="3"/>
          <w:sz w:val="20"/>
          <w:lang w:val="el-GR"/>
        </w:rPr>
        <w:t xml:space="preserve"> </w:t>
      </w:r>
      <w:r w:rsidRPr="002735BA">
        <w:rPr>
          <w:rFonts w:ascii="Arial" w:hAnsi="Arial"/>
          <w:b/>
          <w:color w:val="231F20"/>
          <w:spacing w:val="-1"/>
          <w:sz w:val="20"/>
          <w:lang w:val="el-GR"/>
        </w:rPr>
        <w:t>ΣΥΣΤΗΜΑΤΟΣ...................................................................</w:t>
      </w:r>
    </w:p>
    <w:p w:rsidR="006C7281" w:rsidRPr="002735BA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pacing w:val="-1"/>
          <w:sz w:val="20"/>
          <w:lang w:val="el-GR"/>
        </w:rPr>
        <w:t>6.1.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</w:r>
      <w:r w:rsidRPr="002735BA">
        <w:rPr>
          <w:rFonts w:ascii="Arial" w:hAnsi="Arial"/>
          <w:color w:val="231F20"/>
          <w:sz w:val="20"/>
          <w:lang w:val="el-GR"/>
        </w:rPr>
        <w:t>Αρρυθμίες</w:t>
      </w:r>
      <w:r w:rsidRPr="002735BA">
        <w:rPr>
          <w:rFonts w:ascii="Arial" w:hAnsi="Arial"/>
          <w:color w:val="231F20"/>
          <w:spacing w:val="-32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............................................................................................................................</w:t>
      </w:r>
    </w:p>
    <w:p w:rsidR="006C7281" w:rsidRPr="002735BA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 xml:space="preserve">1. </w:t>
      </w:r>
      <w:r w:rsidRPr="002735BA">
        <w:rPr>
          <w:rFonts w:ascii="Arial" w:hAnsi="Arial"/>
          <w:color w:val="231F20"/>
          <w:sz w:val="20"/>
          <w:lang w:val="el-GR"/>
        </w:rPr>
        <w:t>Εκτακτοσυστολική αρρυθμία</w:t>
      </w:r>
      <w:r w:rsidRPr="002735BA">
        <w:rPr>
          <w:rFonts w:ascii="Arial" w:hAnsi="Arial"/>
          <w:color w:val="231F20"/>
          <w:spacing w:val="-44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</w:t>
      </w:r>
    </w:p>
    <w:p w:rsidR="006C7281" w:rsidRPr="002735BA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>2. Εστιακή κολπική</w:t>
      </w:r>
      <w:r w:rsidRPr="002735BA">
        <w:rPr>
          <w:rFonts w:ascii="Arial" w:hAnsi="Arial"/>
          <w:color w:val="231F20"/>
          <w:spacing w:val="-7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ταχυκαρδία...........................................................................................</w:t>
      </w:r>
    </w:p>
    <w:p w:rsidR="006C7281" w:rsidRPr="002735BA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>3. Πολυεστιακή κο</w:t>
      </w:r>
      <w:r w:rsidRPr="002735BA">
        <w:rPr>
          <w:rFonts w:ascii="Arial" w:hAnsi="Arial"/>
          <w:color w:val="231F20"/>
          <w:sz w:val="20"/>
          <w:lang w:val="el-GR"/>
        </w:rPr>
        <w:t>λπική ταχυκαρδία</w:t>
      </w:r>
      <w:r w:rsidRPr="002735BA">
        <w:rPr>
          <w:rFonts w:ascii="Arial" w:hAnsi="Arial"/>
          <w:color w:val="231F20"/>
          <w:spacing w:val="-3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</w:t>
      </w:r>
    </w:p>
    <w:p w:rsidR="006C7281" w:rsidRPr="002735BA" w:rsidRDefault="002735BA">
      <w:pPr>
        <w:spacing w:before="10" w:line="252" w:lineRule="auto"/>
        <w:ind w:left="1244" w:right="522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>4. Κολποκοιλιακή κομβική ταχυκαρδία επανεισόδου</w:t>
      </w:r>
      <w:r w:rsidRPr="002735BA">
        <w:rPr>
          <w:rFonts w:ascii="Arial" w:hAnsi="Arial"/>
          <w:color w:val="231F20"/>
          <w:spacing w:val="-32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5. Ασυμπτωματικά</w:t>
      </w:r>
      <w:r w:rsidRPr="002735BA">
        <w:rPr>
          <w:rFonts w:ascii="Arial" w:hAnsi="Arial"/>
          <w:color w:val="231F20"/>
          <w:spacing w:val="-13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δεμάτια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..................................................................................................</w:t>
      </w:r>
    </w:p>
    <w:p w:rsidR="006C7281" w:rsidRPr="002735BA" w:rsidRDefault="002735BA">
      <w:pPr>
        <w:spacing w:line="252" w:lineRule="auto"/>
        <w:ind w:left="1244" w:right="521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>6. Κολποκοιλιακή ταχυκαρδία επανεισόδου (εμφανή)</w:t>
      </w:r>
      <w:r w:rsidRPr="002735BA">
        <w:rPr>
          <w:rFonts w:ascii="Arial" w:hAnsi="Arial"/>
          <w:color w:val="231F20"/>
          <w:spacing w:val="-24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δεμάτια............................................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7. Κολπικός πτερυγισμός- κολπική μαρμαρυγή</w:t>
      </w:r>
      <w:r w:rsidRPr="002735BA">
        <w:rPr>
          <w:rFonts w:ascii="Arial" w:hAnsi="Arial"/>
          <w:color w:val="231F20"/>
          <w:spacing w:val="-43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8. Κοιλιακή ταχυκαρδία - κοιλιακή μαρμαρυγή</w:t>
      </w:r>
      <w:r w:rsidRPr="002735BA">
        <w:rPr>
          <w:rFonts w:ascii="Arial" w:hAnsi="Arial"/>
          <w:color w:val="231F20"/>
          <w:spacing w:val="-47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9. Βραδυαρρυθμίες</w:t>
      </w:r>
      <w:r w:rsidRPr="002735BA">
        <w:rPr>
          <w:rFonts w:ascii="Arial" w:hAnsi="Arial"/>
          <w:color w:val="231F20"/>
          <w:spacing w:val="-20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10. Κολποκοιλιακός αποκλεισμός</w:t>
      </w:r>
      <w:r w:rsidRPr="002735BA">
        <w:rPr>
          <w:rFonts w:ascii="Arial" w:hAnsi="Arial"/>
          <w:color w:val="231F20"/>
          <w:spacing w:val="-35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pacing w:val="-6"/>
          <w:sz w:val="20"/>
          <w:lang w:val="el-GR"/>
        </w:rPr>
        <w:t xml:space="preserve">11. </w:t>
      </w:r>
      <w:r w:rsidRPr="002735BA">
        <w:rPr>
          <w:rFonts w:ascii="Arial" w:hAnsi="Arial"/>
          <w:color w:val="231F20"/>
          <w:sz w:val="20"/>
          <w:lang w:val="el-GR"/>
        </w:rPr>
        <w:t>Συγγενής πλήρης κολποκοιλιακός αποκλεισμός</w:t>
      </w:r>
      <w:r w:rsidRPr="002735BA">
        <w:rPr>
          <w:rFonts w:ascii="Arial" w:hAnsi="Arial"/>
          <w:color w:val="231F20"/>
          <w:spacing w:val="-33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</w:t>
      </w:r>
      <w:r w:rsidRPr="002735BA">
        <w:rPr>
          <w:rFonts w:ascii="Arial" w:hAnsi="Arial"/>
          <w:color w:val="231F20"/>
          <w:sz w:val="20"/>
          <w:lang w:val="el-GR"/>
        </w:rPr>
        <w:t>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12. Σύνδρομο νοσούντος φλεβοκόμβου</w:t>
      </w:r>
      <w:r w:rsidRPr="002735BA">
        <w:rPr>
          <w:rFonts w:ascii="Arial" w:hAnsi="Arial"/>
          <w:color w:val="231F20"/>
          <w:spacing w:val="-17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13. Σκελικοί αποκλεισμοί (δεξιού ή αριστερού σκέλους)</w:t>
      </w:r>
      <w:r w:rsidRPr="002735BA">
        <w:rPr>
          <w:rFonts w:ascii="Arial" w:hAnsi="Arial"/>
          <w:color w:val="231F20"/>
          <w:spacing w:val="-44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14. Μόνιμη τε</w:t>
      </w:r>
      <w:r w:rsidRPr="002735BA">
        <w:rPr>
          <w:rFonts w:ascii="Arial" w:hAnsi="Arial"/>
          <w:color w:val="231F20"/>
          <w:sz w:val="20"/>
          <w:lang w:val="el-GR"/>
        </w:rPr>
        <w:t>χνητή βηματοδότηση της καρδιάς</w:t>
      </w:r>
      <w:r w:rsidRPr="002735BA">
        <w:rPr>
          <w:rFonts w:ascii="Arial" w:hAnsi="Arial"/>
          <w:color w:val="231F20"/>
          <w:spacing w:val="-1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15. Εμφυτεύσιμος απινιδιστής</w:t>
      </w:r>
      <w:r w:rsidRPr="002735BA">
        <w:rPr>
          <w:rFonts w:ascii="Arial" w:hAnsi="Arial"/>
          <w:color w:val="231F20"/>
          <w:spacing w:val="7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(</w:t>
      </w:r>
      <w:r>
        <w:rPr>
          <w:rFonts w:ascii="Arial" w:hAnsi="Arial"/>
          <w:color w:val="231F20"/>
          <w:sz w:val="20"/>
        </w:rPr>
        <w:t>ICD</w:t>
      </w:r>
      <w:r w:rsidRPr="002735BA">
        <w:rPr>
          <w:rFonts w:ascii="Arial" w:hAnsi="Arial"/>
          <w:color w:val="231F20"/>
          <w:sz w:val="20"/>
          <w:lang w:val="el-GR"/>
        </w:rPr>
        <w:t>)...................................................................................</w:t>
      </w:r>
      <w:r w:rsidRPr="002735BA">
        <w:rPr>
          <w:rFonts w:ascii="Arial" w:hAnsi="Arial"/>
          <w:color w:val="231F20"/>
          <w:w w:val="9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 xml:space="preserve">16. Σύνδρομο </w:t>
      </w:r>
      <w:r>
        <w:rPr>
          <w:rFonts w:ascii="Arial" w:hAnsi="Arial"/>
          <w:color w:val="231F20"/>
          <w:sz w:val="20"/>
        </w:rPr>
        <w:t>BRUGADA</w:t>
      </w:r>
      <w:r w:rsidRPr="002735BA">
        <w:rPr>
          <w:rFonts w:ascii="Arial" w:hAnsi="Arial"/>
          <w:color w:val="231F20"/>
          <w:spacing w:val="-25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...................................................................................................</w:t>
      </w:r>
    </w:p>
    <w:p w:rsidR="006C7281" w:rsidRPr="002735BA" w:rsidRDefault="002735BA">
      <w:pPr>
        <w:tabs>
          <w:tab w:val="left" w:pos="1210"/>
        </w:tabs>
        <w:spacing w:line="229" w:lineRule="exact"/>
        <w:ind w:left="350" w:right="501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pacing w:val="-1"/>
          <w:sz w:val="20"/>
          <w:lang w:val="el-GR"/>
        </w:rPr>
        <w:t>6.2.</w:t>
      </w:r>
      <w:r w:rsidRPr="002735BA">
        <w:rPr>
          <w:rFonts w:ascii="Arial" w:hAnsi="Arial"/>
          <w:color w:val="231F20"/>
          <w:spacing w:val="-1"/>
          <w:sz w:val="20"/>
          <w:lang w:val="el-GR"/>
        </w:rPr>
        <w:tab/>
        <w:t>Στεφανιαία</w:t>
      </w:r>
      <w:r w:rsidRPr="002735BA">
        <w:rPr>
          <w:rFonts w:ascii="Arial" w:hAnsi="Arial"/>
          <w:color w:val="231F20"/>
          <w:sz w:val="20"/>
          <w:lang w:val="el-GR"/>
        </w:rPr>
        <w:t xml:space="preserve"> νόσος</w:t>
      </w:r>
      <w:r w:rsidRPr="002735BA">
        <w:rPr>
          <w:rFonts w:ascii="Arial" w:hAnsi="Arial"/>
          <w:color w:val="231F20"/>
          <w:spacing w:val="-39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.................................................................................................................</w:t>
      </w:r>
    </w:p>
    <w:p w:rsidR="006C7281" w:rsidRPr="002735BA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>1. Χρόνια στεφανιαία</w:t>
      </w:r>
      <w:r w:rsidRPr="002735BA">
        <w:rPr>
          <w:rFonts w:ascii="Arial" w:hAnsi="Arial"/>
          <w:color w:val="231F20"/>
          <w:sz w:val="20"/>
          <w:lang w:val="el-GR"/>
        </w:rPr>
        <w:t xml:space="preserve"> νόσος</w:t>
      </w:r>
      <w:r w:rsidRPr="002735BA">
        <w:rPr>
          <w:rFonts w:ascii="Arial" w:hAnsi="Arial"/>
          <w:color w:val="231F20"/>
          <w:spacing w:val="-35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................................................................................................</w:t>
      </w:r>
    </w:p>
    <w:p w:rsidR="006C7281" w:rsidRPr="002735BA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  <w:lang w:val="el-GR"/>
        </w:rPr>
      </w:pPr>
      <w:r w:rsidRPr="002735BA">
        <w:rPr>
          <w:rFonts w:ascii="Arial" w:hAnsi="Arial"/>
          <w:color w:val="231F20"/>
          <w:sz w:val="20"/>
          <w:lang w:val="el-GR"/>
        </w:rPr>
        <w:t>2. Ειδικές μορφές χρόνιας στεφανιαίας νόσου</w:t>
      </w:r>
      <w:r w:rsidRPr="002735BA">
        <w:rPr>
          <w:rFonts w:ascii="Arial" w:hAnsi="Arial"/>
          <w:color w:val="231F20"/>
          <w:spacing w:val="-42"/>
          <w:sz w:val="20"/>
          <w:lang w:val="el-GR"/>
        </w:rPr>
        <w:t xml:space="preserve"> </w:t>
      </w:r>
      <w:r w:rsidRPr="002735BA">
        <w:rPr>
          <w:rFonts w:ascii="Arial" w:hAnsi="Arial"/>
          <w:color w:val="231F20"/>
          <w:sz w:val="20"/>
          <w:lang w:val="el-GR"/>
        </w:rPr>
        <w:t>....................................................................</w:t>
      </w:r>
    </w:p>
    <w:p w:rsidR="006C7281" w:rsidRPr="002735BA" w:rsidRDefault="006C7281">
      <w:pPr>
        <w:jc w:val="both"/>
        <w:rPr>
          <w:rFonts w:ascii="Arial" w:eastAsia="Arial" w:hAnsi="Arial" w:cs="Arial"/>
          <w:sz w:val="20"/>
          <w:szCs w:val="20"/>
          <w:lang w:val="el-GR"/>
        </w:rPr>
        <w:sectPr w:rsidR="006C7281" w:rsidRPr="002735BA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Pr="002735BA" w:rsidRDefault="006C7281">
      <w:pPr>
        <w:spacing w:before="10"/>
        <w:rPr>
          <w:rFonts w:ascii="Arial" w:eastAsia="Arial" w:hAnsi="Arial" w:cs="Arial"/>
          <w:sz w:val="24"/>
          <w:szCs w:val="24"/>
          <w:lang w:val="el-GR"/>
        </w:rPr>
      </w:pPr>
    </w:p>
    <w:p w:rsidR="006C7281" w:rsidRDefault="002735BA">
      <w:pPr>
        <w:spacing w:before="74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3. Στηθάγχη PRINZMET</w:t>
      </w:r>
      <w:r>
        <w:rPr>
          <w:rFonts w:ascii="Arial" w:hAnsi="Arial"/>
          <w:color w:val="231F20"/>
          <w:sz w:val="20"/>
        </w:rPr>
        <w:t>AL</w:t>
      </w:r>
      <w:r>
        <w:rPr>
          <w:rFonts w:ascii="Arial" w:hAnsi="Arial"/>
          <w:color w:val="231F20"/>
          <w:spacing w:val="-4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4. Επαναγγείωση στεφανιαίων</w:t>
      </w:r>
      <w:r>
        <w:rPr>
          <w:rFonts w:ascii="Arial" w:hAnsi="Arial"/>
          <w:color w:val="231F20"/>
          <w:spacing w:val="-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αρτηριών............................................................................</w:t>
      </w:r>
    </w:p>
    <w:p w:rsidR="006C7281" w:rsidRDefault="002735BA">
      <w:pPr>
        <w:tabs>
          <w:tab w:val="left" w:pos="1220"/>
        </w:tabs>
        <w:spacing w:before="10"/>
        <w:ind w:left="36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6.3.</w:t>
      </w:r>
      <w:r>
        <w:rPr>
          <w:rFonts w:ascii="Arial" w:hAnsi="Arial"/>
          <w:color w:val="231F20"/>
          <w:spacing w:val="-1"/>
          <w:sz w:val="20"/>
        </w:rPr>
        <w:tab/>
        <w:t>Βαλβιδοπάθειες</w:t>
      </w:r>
      <w:r>
        <w:rPr>
          <w:rFonts w:ascii="Arial" w:hAnsi="Arial"/>
          <w:color w:val="231F20"/>
          <w:spacing w:val="-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1. Ανεπάρκεια μιτροειδούς</w:t>
      </w:r>
      <w:r>
        <w:rPr>
          <w:rFonts w:ascii="Arial" w:hAnsi="Arial"/>
          <w:color w:val="231F20"/>
          <w:spacing w:val="-1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βαλβίδας...................................................................................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2. Στένωση μιτροειδούς βαλβίδας</w:t>
      </w:r>
      <w:r>
        <w:rPr>
          <w:rFonts w:ascii="Arial" w:hAnsi="Arial"/>
          <w:color w:val="231F20"/>
          <w:spacing w:val="-3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3. Ανεπάρκεια αορτικής βαλβίδας</w:t>
      </w:r>
      <w:r>
        <w:rPr>
          <w:rFonts w:ascii="Arial" w:hAnsi="Arial"/>
          <w:color w:val="231F20"/>
          <w:spacing w:val="-4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4.</w:t>
      </w:r>
      <w:r>
        <w:rPr>
          <w:rFonts w:ascii="Arial" w:hAnsi="Arial"/>
          <w:color w:val="231F20"/>
          <w:spacing w:val="-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Στένωση</w:t>
      </w:r>
      <w:r>
        <w:rPr>
          <w:rFonts w:ascii="Arial" w:hAnsi="Arial"/>
          <w:color w:val="231F20"/>
          <w:spacing w:val="-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αορτής</w:t>
      </w:r>
      <w:r>
        <w:rPr>
          <w:rFonts w:ascii="Arial" w:hAnsi="Arial"/>
          <w:color w:val="231F20"/>
          <w:spacing w:val="-3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</w:t>
      </w:r>
      <w:r>
        <w:rPr>
          <w:rFonts w:ascii="Arial" w:hAnsi="Arial"/>
          <w:color w:val="231F20"/>
          <w:sz w:val="20"/>
        </w:rPr>
        <w:t>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5.</w:t>
      </w:r>
      <w:r>
        <w:rPr>
          <w:rFonts w:ascii="Arial" w:hAnsi="Arial"/>
          <w:color w:val="231F20"/>
          <w:spacing w:val="-2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Ανεπάρκεια</w:t>
      </w:r>
      <w:r>
        <w:rPr>
          <w:rFonts w:ascii="Arial" w:hAnsi="Arial"/>
          <w:color w:val="231F20"/>
          <w:spacing w:val="-1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τριγλώχινας</w:t>
      </w:r>
      <w:r>
        <w:rPr>
          <w:rFonts w:ascii="Arial" w:hAnsi="Arial"/>
          <w:color w:val="231F20"/>
          <w:spacing w:val="-3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6. Στένωση τριγλώχινας</w:t>
      </w:r>
      <w:r>
        <w:rPr>
          <w:rFonts w:ascii="Arial" w:hAnsi="Arial"/>
          <w:color w:val="231F20"/>
          <w:spacing w:val="-3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</w:t>
      </w:r>
      <w:r>
        <w:rPr>
          <w:rFonts w:ascii="Arial" w:hAnsi="Arial"/>
          <w:color w:val="231F20"/>
          <w:sz w:val="20"/>
        </w:rPr>
        <w:t>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7. Πρόπτωση της μιτροειδούς βαλβίδας</w:t>
      </w:r>
      <w:r>
        <w:rPr>
          <w:rFonts w:ascii="Arial" w:hAnsi="Arial"/>
          <w:color w:val="231F20"/>
          <w:spacing w:val="-2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8. Παθήσεις πνευμονικής βαλβίδας</w:t>
      </w:r>
      <w:r>
        <w:rPr>
          <w:rFonts w:ascii="Arial" w:hAnsi="Arial"/>
          <w:color w:val="231F20"/>
          <w:spacing w:val="-1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9. Πνευμονική αρτηριακή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υπέρταση....................................................................................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10. Δευτεροπαθής πνευμονική υπέρταση</w:t>
      </w:r>
      <w:r>
        <w:rPr>
          <w:rFonts w:ascii="Arial" w:hAnsi="Arial"/>
          <w:color w:val="231F20"/>
          <w:spacing w:val="-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6"/>
          <w:sz w:val="20"/>
        </w:rPr>
        <w:t xml:space="preserve">11. </w:t>
      </w:r>
      <w:r>
        <w:rPr>
          <w:rFonts w:ascii="Arial" w:hAnsi="Arial"/>
          <w:color w:val="231F20"/>
          <w:sz w:val="20"/>
        </w:rPr>
        <w:t>Χρόνια πνευμονική καρδιά</w:t>
      </w:r>
      <w:r>
        <w:rPr>
          <w:rFonts w:ascii="Arial" w:hAnsi="Arial"/>
          <w:color w:val="231F20"/>
          <w:spacing w:val="-2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12. Μυοκαρδίτιδα</w:t>
      </w:r>
      <w:r>
        <w:rPr>
          <w:rFonts w:ascii="Arial" w:hAnsi="Arial"/>
          <w:color w:val="231F20"/>
          <w:spacing w:val="-3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</w:t>
      </w:r>
      <w:r>
        <w:rPr>
          <w:rFonts w:ascii="Arial" w:hAnsi="Arial"/>
          <w:color w:val="231F20"/>
          <w:sz w:val="20"/>
        </w:rPr>
        <w:t>......................................................................</w:t>
      </w:r>
    </w:p>
    <w:p w:rsidR="006C7281" w:rsidRDefault="002735BA">
      <w:pPr>
        <w:tabs>
          <w:tab w:val="left" w:pos="1220"/>
        </w:tabs>
        <w:spacing w:before="10"/>
        <w:ind w:left="36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6.4.</w:t>
      </w:r>
      <w:r>
        <w:rPr>
          <w:rFonts w:ascii="Arial" w:hAnsi="Arial"/>
          <w:color w:val="231F20"/>
          <w:spacing w:val="-1"/>
          <w:sz w:val="20"/>
        </w:rPr>
        <w:tab/>
        <w:t>Μυοκαρδιοπάθειες</w:t>
      </w:r>
      <w:r>
        <w:rPr>
          <w:rFonts w:ascii="Arial" w:hAnsi="Arial"/>
          <w:color w:val="231F20"/>
          <w:spacing w:val="-3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1.</w:t>
      </w:r>
      <w:r>
        <w:rPr>
          <w:rFonts w:ascii="Arial" w:hAnsi="Arial"/>
          <w:color w:val="231F20"/>
          <w:spacing w:val="-1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Διατατική</w:t>
      </w:r>
      <w:r>
        <w:rPr>
          <w:rFonts w:ascii="Arial" w:hAnsi="Arial"/>
          <w:color w:val="231F20"/>
          <w:spacing w:val="-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Μυοκαρδιοπάθεια</w:t>
      </w:r>
      <w:r>
        <w:rPr>
          <w:rFonts w:ascii="Arial" w:hAnsi="Arial"/>
          <w:color w:val="231F20"/>
          <w:spacing w:val="-3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</w:t>
      </w:r>
      <w:r>
        <w:rPr>
          <w:rFonts w:ascii="Arial" w:hAnsi="Arial"/>
          <w:color w:val="231F20"/>
          <w:sz w:val="20"/>
        </w:rPr>
        <w:t>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2. Υπερτροφική</w:t>
      </w:r>
      <w:r>
        <w:rPr>
          <w:rFonts w:ascii="Arial" w:hAnsi="Arial"/>
          <w:color w:val="231F20"/>
          <w:spacing w:val="-1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Μυοκαρδιοπάθεια......................................................................................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3. Περιοριστική Μυοκαρδιοπάθεια</w:t>
      </w:r>
      <w:r>
        <w:rPr>
          <w:rFonts w:ascii="Arial" w:hAnsi="Arial"/>
          <w:color w:val="231F20"/>
          <w:spacing w:val="-2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</w:t>
      </w:r>
    </w:p>
    <w:p w:rsidR="006C7281" w:rsidRDefault="002735BA">
      <w:pPr>
        <w:spacing w:before="10" w:line="252" w:lineRule="auto"/>
        <w:ind w:left="1254" w:right="53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4.</w:t>
      </w:r>
      <w:r>
        <w:rPr>
          <w:rFonts w:ascii="Arial" w:hAnsi="Arial"/>
          <w:color w:val="231F20"/>
          <w:spacing w:val="-1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Αρρυθμιογόνος</w:t>
      </w:r>
      <w:r>
        <w:rPr>
          <w:rFonts w:ascii="Arial" w:hAnsi="Arial"/>
          <w:color w:val="231F20"/>
          <w:spacing w:val="-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Μυοκαρδιοπάθεια</w:t>
      </w:r>
      <w:r>
        <w:rPr>
          <w:rFonts w:ascii="Arial" w:hAnsi="Arial"/>
          <w:color w:val="231F20"/>
          <w:spacing w:val="-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/</w:t>
      </w:r>
      <w:r>
        <w:rPr>
          <w:rFonts w:ascii="Arial" w:hAnsi="Arial"/>
          <w:color w:val="231F20"/>
          <w:spacing w:val="-1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Δυσπλασία</w:t>
      </w:r>
      <w:r>
        <w:rPr>
          <w:rFonts w:ascii="Arial" w:hAnsi="Arial"/>
          <w:color w:val="231F20"/>
          <w:spacing w:val="-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της</w:t>
      </w:r>
      <w:r>
        <w:rPr>
          <w:rFonts w:ascii="Arial" w:hAnsi="Arial"/>
          <w:color w:val="231F20"/>
          <w:spacing w:val="-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δεξιάς</w:t>
      </w:r>
      <w:r>
        <w:rPr>
          <w:rFonts w:ascii="Arial" w:hAnsi="Arial"/>
          <w:color w:val="231F20"/>
          <w:spacing w:val="-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κοιλίας</w:t>
      </w:r>
      <w:r>
        <w:rPr>
          <w:rFonts w:ascii="Arial" w:hAnsi="Arial"/>
          <w:color w:val="231F20"/>
          <w:spacing w:val="-1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5. Μυοκαρδιοπάθεια</w:t>
      </w:r>
      <w:r>
        <w:rPr>
          <w:rFonts w:ascii="Arial" w:hAnsi="Arial"/>
          <w:color w:val="231F20"/>
          <w:spacing w:val="-2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TAKOTSUBO............................................</w:t>
      </w:r>
      <w:r>
        <w:rPr>
          <w:rFonts w:ascii="Arial" w:hAnsi="Arial"/>
          <w:color w:val="231F20"/>
          <w:sz w:val="20"/>
        </w:rPr>
        <w:t>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6.</w:t>
      </w:r>
      <w:r>
        <w:rPr>
          <w:rFonts w:ascii="Arial" w:hAnsi="Arial"/>
          <w:color w:val="231F20"/>
          <w:spacing w:val="-1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Άλλες</w:t>
      </w:r>
      <w:r>
        <w:rPr>
          <w:rFonts w:ascii="Arial" w:hAnsi="Arial"/>
          <w:color w:val="231F20"/>
          <w:spacing w:val="-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(αταξινόμητες)</w:t>
      </w:r>
      <w:r>
        <w:rPr>
          <w:rFonts w:ascii="Arial" w:hAnsi="Arial"/>
          <w:color w:val="231F20"/>
          <w:spacing w:val="-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Μυοκαρδιοπάθειες</w:t>
      </w:r>
      <w:r>
        <w:rPr>
          <w:rFonts w:ascii="Arial" w:hAnsi="Arial"/>
          <w:color w:val="231F20"/>
          <w:spacing w:val="-2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</w:t>
      </w:r>
    </w:p>
    <w:p w:rsidR="006C7281" w:rsidRDefault="002735BA">
      <w:pPr>
        <w:tabs>
          <w:tab w:val="left" w:pos="1220"/>
        </w:tabs>
        <w:spacing w:line="229" w:lineRule="exact"/>
        <w:ind w:left="36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6.5.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 xml:space="preserve">Παθήσεις </w:t>
      </w:r>
      <w:r>
        <w:rPr>
          <w:rFonts w:ascii="Arial" w:hAnsi="Arial"/>
          <w:color w:val="231F20"/>
          <w:spacing w:val="-1"/>
          <w:sz w:val="20"/>
        </w:rPr>
        <w:t>περικαρδίου</w:t>
      </w:r>
      <w:r>
        <w:rPr>
          <w:rFonts w:ascii="Arial" w:hAnsi="Arial"/>
          <w:color w:val="231F20"/>
          <w:spacing w:val="-2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1. Οξεία Περικαρδίτιδα</w:t>
      </w:r>
      <w:r>
        <w:rPr>
          <w:rFonts w:ascii="Arial" w:hAnsi="Arial"/>
          <w:color w:val="231F20"/>
          <w:spacing w:val="-2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</w:t>
      </w:r>
    </w:p>
    <w:p w:rsidR="006C7281" w:rsidRDefault="002735BA">
      <w:pPr>
        <w:spacing w:before="10" w:line="252" w:lineRule="auto"/>
        <w:ind w:left="1254" w:right="53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color w:val="231F20"/>
          <w:sz w:val="20"/>
          <w:szCs w:val="20"/>
        </w:rPr>
        <w:t>2. Υποτροπιάζουσα Περι</w:t>
      </w:r>
      <w:r>
        <w:rPr>
          <w:rFonts w:ascii="Arial" w:eastAsia="Arial" w:hAnsi="Arial" w:cs="Arial"/>
          <w:color w:val="231F20"/>
          <w:sz w:val="20"/>
          <w:szCs w:val="20"/>
        </w:rPr>
        <w:t>καρδίτιδα – Χρόνια περικαρδιακή</w:t>
      </w:r>
      <w:r>
        <w:rPr>
          <w:rFonts w:ascii="Arial" w:eastAsia="Arial" w:hAnsi="Arial" w:cs="Arial"/>
          <w:color w:val="231F20"/>
          <w:spacing w:val="-28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συλλογή..................................</w:t>
      </w:r>
      <w:r>
        <w:rPr>
          <w:rFonts w:ascii="Arial" w:eastAsia="Arial" w:hAnsi="Arial" w:cs="Arial"/>
          <w:color w:val="231F20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3. Συμπιεστική Περικαρδίτιδα..............................................................................................</w:t>
      </w:r>
    </w:p>
    <w:p w:rsidR="006C7281" w:rsidRDefault="002735BA">
      <w:pPr>
        <w:tabs>
          <w:tab w:val="left" w:pos="1220"/>
        </w:tabs>
        <w:spacing w:line="229" w:lineRule="exact"/>
        <w:ind w:left="36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6.6.</w:t>
      </w:r>
      <w:r>
        <w:rPr>
          <w:rFonts w:ascii="Arial" w:hAnsi="Arial"/>
          <w:color w:val="231F20"/>
          <w:spacing w:val="-1"/>
          <w:sz w:val="20"/>
        </w:rPr>
        <w:tab/>
        <w:t>Ανεύρυσμα</w:t>
      </w:r>
      <w:r>
        <w:rPr>
          <w:rFonts w:ascii="Arial" w:hAnsi="Arial"/>
          <w:color w:val="231F20"/>
          <w:sz w:val="20"/>
        </w:rPr>
        <w:t xml:space="preserve"> ανιούσης</w:t>
      </w:r>
      <w:r>
        <w:rPr>
          <w:rFonts w:ascii="Arial" w:hAnsi="Arial"/>
          <w:color w:val="231F20"/>
          <w:spacing w:val="1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αορτής.............................</w:t>
      </w:r>
      <w:r>
        <w:rPr>
          <w:rFonts w:ascii="Arial" w:hAnsi="Arial"/>
          <w:color w:val="231F20"/>
          <w:sz w:val="20"/>
        </w:rPr>
        <w:t>..................................................................</w:t>
      </w:r>
    </w:p>
    <w:p w:rsidR="006C7281" w:rsidRDefault="002735BA">
      <w:pPr>
        <w:spacing w:before="10" w:line="252" w:lineRule="auto"/>
        <w:ind w:left="1254" w:right="53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1. Παθήσεις θωρακικής και κοιλιακής αορτής</w:t>
      </w:r>
      <w:r>
        <w:rPr>
          <w:rFonts w:ascii="Arial" w:hAnsi="Arial"/>
          <w:color w:val="231F20"/>
          <w:spacing w:val="-2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2. Διαχωρισμός αορτής</w:t>
      </w:r>
      <w:r>
        <w:rPr>
          <w:rFonts w:ascii="Arial" w:hAnsi="Arial"/>
          <w:color w:val="231F20"/>
          <w:spacing w:val="-3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</w:t>
      </w:r>
    </w:p>
    <w:p w:rsidR="006C7281" w:rsidRDefault="002735BA">
      <w:pPr>
        <w:tabs>
          <w:tab w:val="left" w:pos="1220"/>
        </w:tabs>
        <w:spacing w:line="229" w:lineRule="exact"/>
        <w:ind w:left="36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6.7.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 xml:space="preserve">Συγγενείς </w:t>
      </w:r>
      <w:r>
        <w:rPr>
          <w:rFonts w:ascii="Arial" w:hAnsi="Arial"/>
          <w:color w:val="231F20"/>
          <w:spacing w:val="44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καρδιοπάθειες......................................................................................................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Α. Μεσοκολπική</w:t>
      </w:r>
      <w:r>
        <w:rPr>
          <w:rFonts w:ascii="Arial" w:hAnsi="Arial"/>
          <w:color w:val="231F20"/>
          <w:spacing w:val="-1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επικο</w:t>
      </w:r>
      <w:r>
        <w:rPr>
          <w:rFonts w:ascii="Arial" w:hAnsi="Arial"/>
          <w:color w:val="231F20"/>
          <w:sz w:val="20"/>
        </w:rPr>
        <w:t>ινωνία...............................................................................................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Β. Μεσοκοιλιακή επικοινωνία</w:t>
      </w:r>
      <w:r>
        <w:rPr>
          <w:rFonts w:ascii="Arial" w:hAnsi="Arial"/>
          <w:color w:val="231F20"/>
          <w:spacing w:val="-3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2"/>
          <w:sz w:val="20"/>
        </w:rPr>
        <w:t xml:space="preserve">Γ. </w:t>
      </w:r>
      <w:r>
        <w:rPr>
          <w:rFonts w:ascii="Arial" w:hAnsi="Arial"/>
          <w:color w:val="231F20"/>
          <w:sz w:val="20"/>
        </w:rPr>
        <w:t>Ανώμαλη εκβολή των πνευμονικ</w:t>
      </w:r>
      <w:r>
        <w:rPr>
          <w:rFonts w:ascii="Arial" w:hAnsi="Arial"/>
          <w:color w:val="231F20"/>
          <w:sz w:val="20"/>
        </w:rPr>
        <w:t>ών φλεβών</w:t>
      </w:r>
      <w:r>
        <w:rPr>
          <w:rFonts w:ascii="Arial" w:hAnsi="Arial"/>
          <w:color w:val="231F20"/>
          <w:spacing w:val="-2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Δ. Ανοικτός αρτηριακός πόρος (βοτάλειος</w:t>
      </w:r>
      <w:r>
        <w:rPr>
          <w:rFonts w:ascii="Arial" w:hAnsi="Arial"/>
          <w:color w:val="231F20"/>
          <w:spacing w:val="-2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πόρος)..............................................................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Ε.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Στένωση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του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ισθμού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της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αορτής</w:t>
      </w:r>
      <w:r>
        <w:rPr>
          <w:rFonts w:ascii="Arial" w:hAnsi="Arial"/>
          <w:color w:val="231F20"/>
          <w:spacing w:val="-3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</w:t>
      </w:r>
    </w:p>
    <w:p w:rsidR="006C7281" w:rsidRDefault="002735BA">
      <w:pPr>
        <w:spacing w:before="10" w:line="252" w:lineRule="auto"/>
        <w:ind w:left="1254" w:right="53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8"/>
          <w:sz w:val="20"/>
        </w:rPr>
        <w:t xml:space="preserve">ΣΤ. </w:t>
      </w:r>
      <w:r>
        <w:rPr>
          <w:rFonts w:ascii="Arial" w:hAnsi="Arial"/>
          <w:color w:val="231F20"/>
          <w:sz w:val="20"/>
        </w:rPr>
        <w:t>Υποαρτική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Στένωση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(ή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χώρου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εξόδου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της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αριστερής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κοιλίας)</w:t>
      </w:r>
      <w:r>
        <w:rPr>
          <w:rFonts w:ascii="Arial" w:hAnsi="Arial"/>
          <w:color w:val="231F20"/>
          <w:spacing w:val="-2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Ζ.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Στένωση</w:t>
      </w:r>
      <w:r>
        <w:rPr>
          <w:rFonts w:ascii="Arial" w:hAnsi="Arial"/>
          <w:color w:val="231F20"/>
          <w:spacing w:val="-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της</w:t>
      </w:r>
      <w:r>
        <w:rPr>
          <w:rFonts w:ascii="Arial" w:hAnsi="Arial"/>
          <w:color w:val="231F20"/>
          <w:spacing w:val="-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πνευμονικής</w:t>
      </w:r>
      <w:r>
        <w:rPr>
          <w:rFonts w:ascii="Arial" w:hAnsi="Arial"/>
          <w:color w:val="231F20"/>
          <w:spacing w:val="-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βαλβίδας</w:t>
      </w:r>
      <w:r>
        <w:rPr>
          <w:rFonts w:ascii="Arial" w:hAnsi="Arial"/>
          <w:color w:val="231F20"/>
          <w:spacing w:val="-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(ή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χώρου</w:t>
      </w:r>
      <w:r>
        <w:rPr>
          <w:rFonts w:ascii="Arial" w:hAnsi="Arial"/>
          <w:color w:val="231F20"/>
          <w:spacing w:val="-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εξόδου</w:t>
      </w:r>
      <w:r>
        <w:rPr>
          <w:rFonts w:ascii="Arial" w:hAnsi="Arial"/>
          <w:color w:val="231F20"/>
          <w:spacing w:val="-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της</w:t>
      </w:r>
      <w:r>
        <w:rPr>
          <w:rFonts w:ascii="Arial" w:hAnsi="Arial"/>
          <w:color w:val="231F20"/>
          <w:spacing w:val="-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δεξιάς</w:t>
      </w:r>
      <w:r>
        <w:rPr>
          <w:rFonts w:ascii="Arial" w:hAnsi="Arial"/>
          <w:color w:val="231F20"/>
          <w:spacing w:val="-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κοιλίας</w:t>
      </w:r>
      <w:r>
        <w:rPr>
          <w:rFonts w:ascii="Arial" w:hAnsi="Arial"/>
          <w:color w:val="231F20"/>
          <w:sz w:val="20"/>
        </w:rPr>
        <w:t>)</w:t>
      </w:r>
      <w:r>
        <w:rPr>
          <w:rFonts w:ascii="Arial" w:hAnsi="Arial"/>
          <w:color w:val="231F20"/>
          <w:spacing w:val="-2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Η. Ανεπάρκεια πνευμονικής βαλβίδας</w:t>
      </w:r>
      <w:r>
        <w:rPr>
          <w:rFonts w:ascii="Arial" w:hAnsi="Arial"/>
          <w:color w:val="231F20"/>
          <w:spacing w:val="-3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</w:t>
      </w:r>
    </w:p>
    <w:p w:rsidR="006C7281" w:rsidRDefault="002735BA">
      <w:pPr>
        <w:spacing w:line="229" w:lineRule="exact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 xml:space="preserve">Θ. </w:t>
      </w:r>
      <w:r>
        <w:rPr>
          <w:rFonts w:ascii="Arial" w:hAnsi="Arial"/>
          <w:color w:val="231F20"/>
          <w:spacing w:val="-3"/>
          <w:sz w:val="20"/>
        </w:rPr>
        <w:t xml:space="preserve">Τετραλογία </w:t>
      </w:r>
      <w:r>
        <w:rPr>
          <w:rFonts w:ascii="Arial" w:hAnsi="Arial"/>
          <w:color w:val="231F20"/>
          <w:sz w:val="20"/>
        </w:rPr>
        <w:t>του FALLOT</w:t>
      </w:r>
      <w:r>
        <w:rPr>
          <w:rFonts w:ascii="Arial" w:hAnsi="Arial"/>
          <w:color w:val="231F20"/>
          <w:spacing w:val="-3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Ι. Μετάθεση των μεγάλων</w:t>
      </w:r>
      <w:r>
        <w:rPr>
          <w:rFonts w:ascii="Arial" w:hAnsi="Arial"/>
          <w:color w:val="231F20"/>
          <w:spacing w:val="-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αγγείων......................................................................................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Κ. Συγγενώς διορθωμένη μετάθεση των μεγά</w:t>
      </w:r>
      <w:r>
        <w:rPr>
          <w:rFonts w:ascii="Arial" w:hAnsi="Arial"/>
          <w:color w:val="231F20"/>
          <w:sz w:val="20"/>
        </w:rPr>
        <w:t>λων αγγείων</w:t>
      </w:r>
      <w:r>
        <w:rPr>
          <w:rFonts w:ascii="Arial" w:hAnsi="Arial"/>
          <w:color w:val="231F20"/>
          <w:spacing w:val="-3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Λ. Νόσος του EBSTEIN</w:t>
      </w:r>
      <w:r>
        <w:rPr>
          <w:rFonts w:ascii="Arial" w:hAnsi="Arial"/>
          <w:color w:val="231F20"/>
          <w:spacing w:val="-1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Μ.</w:t>
      </w:r>
      <w:r>
        <w:rPr>
          <w:rFonts w:ascii="Arial" w:hAnsi="Arial"/>
          <w:color w:val="231F20"/>
          <w:spacing w:val="-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Κοινός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αρτηριακός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κορμός</w:t>
      </w:r>
      <w:r>
        <w:rPr>
          <w:rFonts w:ascii="Arial" w:hAnsi="Arial"/>
          <w:color w:val="231F20"/>
          <w:spacing w:val="-3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</w:t>
      </w:r>
      <w:r>
        <w:rPr>
          <w:rFonts w:ascii="Arial" w:hAnsi="Arial"/>
          <w:color w:val="231F20"/>
          <w:sz w:val="20"/>
        </w:rPr>
        <w:t>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Ν. Συγγενείς ανωμαλίες στεφανιαίων αγγείων</w:t>
      </w:r>
      <w:r>
        <w:rPr>
          <w:rFonts w:ascii="Arial" w:hAnsi="Arial"/>
          <w:color w:val="231F20"/>
          <w:spacing w:val="-3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Ξ. Όγκοι της καρδιάς</w:t>
      </w:r>
      <w:r>
        <w:rPr>
          <w:rFonts w:ascii="Arial" w:hAnsi="Arial"/>
          <w:color w:val="231F20"/>
          <w:spacing w:val="-4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</w:t>
      </w:r>
      <w:r>
        <w:rPr>
          <w:rFonts w:ascii="Arial" w:hAnsi="Arial"/>
          <w:color w:val="231F20"/>
          <w:sz w:val="20"/>
        </w:rPr>
        <w:t>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Ο. Τραύματα της καρδιάς</w:t>
      </w:r>
      <w:r>
        <w:rPr>
          <w:rFonts w:ascii="Arial" w:hAnsi="Arial"/>
          <w:color w:val="231F20"/>
          <w:spacing w:val="-1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παθογένεια.................................................................................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Π. Καρδιακή ανεπάρκεια</w:t>
      </w:r>
      <w:r>
        <w:rPr>
          <w:rFonts w:ascii="Arial" w:hAnsi="Arial"/>
          <w:color w:val="231F20"/>
          <w:spacing w:val="-4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4"/>
          <w:sz w:val="20"/>
        </w:rPr>
        <w:t xml:space="preserve">Ρ. </w:t>
      </w:r>
      <w:r>
        <w:rPr>
          <w:rFonts w:ascii="Arial" w:hAnsi="Arial"/>
          <w:color w:val="231F20"/>
          <w:sz w:val="20"/>
        </w:rPr>
        <w:t>Μεταμόσχευση καρδιάς ή καρδιάς /</w:t>
      </w:r>
      <w:r>
        <w:rPr>
          <w:rFonts w:ascii="Arial" w:hAnsi="Arial"/>
          <w:color w:val="231F20"/>
          <w:spacing w:val="1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πνευμόνων.............................................................</w:t>
      </w:r>
    </w:p>
    <w:p w:rsidR="006C7281" w:rsidRDefault="002735BA">
      <w:pPr>
        <w:tabs>
          <w:tab w:val="left" w:pos="1254"/>
        </w:tabs>
        <w:spacing w:before="10"/>
        <w:ind w:left="12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b/>
          <w:color w:val="231F20"/>
          <w:spacing w:val="-1"/>
          <w:sz w:val="20"/>
        </w:rPr>
        <w:t>7.</w:t>
      </w:r>
      <w:r>
        <w:rPr>
          <w:rFonts w:ascii="Arial" w:hAnsi="Arial"/>
          <w:b/>
          <w:color w:val="231F20"/>
          <w:spacing w:val="-1"/>
          <w:sz w:val="20"/>
        </w:rPr>
        <w:tab/>
        <w:t>ΠΑΘΗΣΕΙΣ</w:t>
      </w:r>
      <w:r>
        <w:rPr>
          <w:rFonts w:ascii="Arial" w:hAnsi="Arial"/>
          <w:b/>
          <w:color w:val="231F20"/>
          <w:sz w:val="20"/>
        </w:rPr>
        <w:t xml:space="preserve">  </w:t>
      </w:r>
      <w:r>
        <w:rPr>
          <w:rFonts w:ascii="Arial" w:hAnsi="Arial"/>
          <w:b/>
          <w:color w:val="231F20"/>
          <w:spacing w:val="-2"/>
          <w:sz w:val="20"/>
        </w:rPr>
        <w:t>ΠΕΠΤΙΚΟΥ</w:t>
      </w:r>
      <w:r>
        <w:rPr>
          <w:rFonts w:ascii="Arial" w:hAnsi="Arial"/>
          <w:b/>
          <w:color w:val="231F20"/>
          <w:spacing w:val="15"/>
          <w:sz w:val="20"/>
        </w:rPr>
        <w:t xml:space="preserve"> </w:t>
      </w:r>
      <w:r>
        <w:rPr>
          <w:rFonts w:ascii="Arial" w:hAnsi="Arial"/>
          <w:b/>
          <w:color w:val="231F20"/>
          <w:spacing w:val="-1"/>
          <w:sz w:val="20"/>
        </w:rPr>
        <w:t>ΣΥΣΤΗΜΑΤΟΣ...............</w:t>
      </w:r>
      <w:r>
        <w:rPr>
          <w:rFonts w:ascii="Arial" w:hAnsi="Arial"/>
          <w:b/>
          <w:color w:val="231F20"/>
          <w:spacing w:val="-1"/>
          <w:sz w:val="20"/>
        </w:rPr>
        <w:t>...............................................................</w:t>
      </w:r>
    </w:p>
    <w:p w:rsidR="006C7281" w:rsidRDefault="002735BA">
      <w:pPr>
        <w:tabs>
          <w:tab w:val="left" w:pos="1220"/>
        </w:tabs>
        <w:spacing w:before="10"/>
        <w:ind w:left="36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7.1.</w:t>
      </w:r>
      <w:r>
        <w:rPr>
          <w:rFonts w:ascii="Arial" w:hAnsi="Arial"/>
          <w:color w:val="231F20"/>
          <w:spacing w:val="-1"/>
          <w:sz w:val="20"/>
        </w:rPr>
        <w:tab/>
        <w:t>Φαρυγγο-οισοφαγικό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2"/>
          <w:sz w:val="20"/>
        </w:rPr>
        <w:t>εκκόλπωμα</w:t>
      </w:r>
      <w:r>
        <w:rPr>
          <w:rFonts w:ascii="Arial" w:hAnsi="Arial"/>
          <w:color w:val="231F20"/>
          <w:spacing w:val="2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Zenker............................................................................</w:t>
      </w:r>
    </w:p>
    <w:p w:rsidR="006C7281" w:rsidRDefault="002735BA">
      <w:pPr>
        <w:tabs>
          <w:tab w:val="left" w:pos="1220"/>
        </w:tabs>
        <w:spacing w:before="10"/>
        <w:ind w:left="36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7.2.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pacing w:val="-2"/>
          <w:sz w:val="20"/>
        </w:rPr>
        <w:t>Αχαλασία</w:t>
      </w:r>
      <w:r>
        <w:rPr>
          <w:rFonts w:ascii="Arial" w:hAnsi="Arial"/>
          <w:color w:val="231F20"/>
          <w:sz w:val="20"/>
        </w:rPr>
        <w:t xml:space="preserve"> οισοφάγου</w:t>
      </w:r>
      <w:r>
        <w:rPr>
          <w:rFonts w:ascii="Arial" w:hAnsi="Arial"/>
          <w:color w:val="231F20"/>
          <w:spacing w:val="-1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</w:t>
      </w:r>
    </w:p>
    <w:p w:rsidR="006C7281" w:rsidRDefault="002735BA">
      <w:pPr>
        <w:tabs>
          <w:tab w:val="left" w:pos="1220"/>
        </w:tabs>
        <w:spacing w:before="10"/>
        <w:ind w:left="36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7.3.</w:t>
      </w:r>
      <w:r>
        <w:rPr>
          <w:rFonts w:ascii="Arial" w:hAnsi="Arial"/>
          <w:color w:val="231F20"/>
          <w:spacing w:val="-1"/>
          <w:sz w:val="20"/>
        </w:rPr>
        <w:tab/>
        <w:t>Διαταραχές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κινητικότητας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του</w:t>
      </w:r>
      <w:r>
        <w:rPr>
          <w:rFonts w:ascii="Arial" w:hAnsi="Arial"/>
          <w:color w:val="231F20"/>
          <w:sz w:val="20"/>
        </w:rPr>
        <w:t xml:space="preserve"> οισοφάγου </w:t>
      </w:r>
      <w:r>
        <w:rPr>
          <w:rFonts w:ascii="Arial" w:hAnsi="Arial"/>
          <w:color w:val="231F20"/>
          <w:spacing w:val="-1"/>
          <w:sz w:val="20"/>
        </w:rPr>
        <w:t>που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οφείλονται</w:t>
      </w:r>
      <w:r>
        <w:rPr>
          <w:rFonts w:ascii="Arial" w:hAnsi="Arial"/>
          <w:color w:val="231F20"/>
          <w:sz w:val="20"/>
        </w:rPr>
        <w:t xml:space="preserve"> σε </w:t>
      </w:r>
      <w:r>
        <w:rPr>
          <w:rFonts w:ascii="Arial" w:hAnsi="Arial"/>
          <w:color w:val="231F20"/>
          <w:spacing w:val="-1"/>
          <w:sz w:val="20"/>
        </w:rPr>
        <w:t>συστηματικά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νοσήματα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44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(Σκληρό-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δερμα, κ.ά.)</w:t>
      </w:r>
      <w:r>
        <w:rPr>
          <w:rFonts w:ascii="Arial" w:hAnsi="Arial"/>
          <w:color w:val="231F20"/>
          <w:spacing w:val="-2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</w:t>
      </w:r>
      <w:r>
        <w:rPr>
          <w:rFonts w:ascii="Arial" w:hAnsi="Arial"/>
          <w:color w:val="231F20"/>
          <w:sz w:val="20"/>
        </w:rPr>
        <w:t>...............................................................................</w:t>
      </w:r>
    </w:p>
    <w:p w:rsidR="006C7281" w:rsidRDefault="002735BA">
      <w:pPr>
        <w:tabs>
          <w:tab w:val="left" w:pos="1220"/>
        </w:tabs>
        <w:spacing w:before="10"/>
        <w:ind w:left="36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7.4.</w:t>
      </w:r>
      <w:r>
        <w:rPr>
          <w:rFonts w:ascii="Arial" w:hAnsi="Arial"/>
          <w:color w:val="231F20"/>
          <w:spacing w:val="-1"/>
          <w:sz w:val="20"/>
        </w:rPr>
        <w:tab/>
        <w:t>Διαφραγματοκήλη</w:t>
      </w:r>
      <w:r>
        <w:rPr>
          <w:rFonts w:ascii="Arial" w:hAnsi="Arial"/>
          <w:color w:val="231F20"/>
          <w:spacing w:val="-1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................................................................................................................</w:t>
      </w:r>
    </w:p>
    <w:p w:rsidR="006C7281" w:rsidRDefault="002735BA">
      <w:pPr>
        <w:tabs>
          <w:tab w:val="left" w:pos="1220"/>
        </w:tabs>
        <w:spacing w:before="10"/>
        <w:ind w:left="36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7.5.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>Οισοφαγίτιδα.........................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</w:t>
      </w:r>
    </w:p>
    <w:p w:rsidR="006C7281" w:rsidRDefault="002735BA">
      <w:pPr>
        <w:tabs>
          <w:tab w:val="left" w:pos="1220"/>
        </w:tabs>
        <w:spacing w:before="10" w:line="252" w:lineRule="auto"/>
        <w:ind w:left="1254" w:right="532" w:hanging="894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7.6.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pacing w:val="-2"/>
          <w:sz w:val="20"/>
        </w:rPr>
        <w:t>Στενώσεις</w:t>
      </w:r>
      <w:r>
        <w:rPr>
          <w:rFonts w:ascii="Arial" w:hAnsi="Arial"/>
          <w:color w:val="231F20"/>
          <w:sz w:val="20"/>
        </w:rPr>
        <w:t xml:space="preserve"> οισοφάγου ή </w:t>
      </w:r>
      <w:r>
        <w:rPr>
          <w:rFonts w:ascii="Arial" w:hAnsi="Arial"/>
          <w:color w:val="231F20"/>
          <w:spacing w:val="-2"/>
          <w:sz w:val="20"/>
        </w:rPr>
        <w:t>στομάχου</w:t>
      </w:r>
      <w:r>
        <w:rPr>
          <w:rFonts w:ascii="Arial" w:hAnsi="Arial"/>
          <w:color w:val="231F20"/>
          <w:sz w:val="20"/>
        </w:rPr>
        <w:t xml:space="preserve"> από </w:t>
      </w:r>
      <w:r>
        <w:rPr>
          <w:rFonts w:ascii="Arial" w:hAnsi="Arial"/>
          <w:color w:val="231F20"/>
          <w:spacing w:val="-2"/>
          <w:sz w:val="20"/>
        </w:rPr>
        <w:t>κατάποση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καυστικών</w:t>
      </w:r>
      <w:r>
        <w:rPr>
          <w:rFonts w:ascii="Arial" w:hAnsi="Arial"/>
          <w:color w:val="231F20"/>
          <w:sz w:val="20"/>
        </w:rPr>
        <w:t xml:space="preserve"> ουσιών</w:t>
      </w:r>
      <w:r>
        <w:rPr>
          <w:rFonts w:ascii="Arial" w:hAnsi="Arial"/>
          <w:color w:val="231F20"/>
          <w:spacing w:val="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1.</w:t>
      </w:r>
      <w:r>
        <w:rPr>
          <w:rFonts w:ascii="Arial" w:hAnsi="Arial"/>
          <w:color w:val="231F20"/>
          <w:spacing w:val="-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Στενώσεις</w:t>
      </w:r>
      <w:r>
        <w:rPr>
          <w:rFonts w:ascii="Arial" w:hAnsi="Arial"/>
          <w:color w:val="231F20"/>
          <w:spacing w:val="-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οισοφάγου</w:t>
      </w:r>
      <w:r>
        <w:rPr>
          <w:rFonts w:ascii="Arial" w:hAnsi="Arial"/>
          <w:color w:val="231F20"/>
          <w:spacing w:val="-4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</w:t>
      </w:r>
    </w:p>
    <w:p w:rsidR="006C7281" w:rsidRDefault="006C7281">
      <w:pPr>
        <w:spacing w:line="252" w:lineRule="auto"/>
        <w:rPr>
          <w:rFonts w:ascii="Arial" w:eastAsia="Arial" w:hAnsi="Arial" w:cs="Arial"/>
          <w:sz w:val="20"/>
          <w:szCs w:val="20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4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spacing w:before="74"/>
        <w:ind w:left="1244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2. Στενώσεις</w:t>
      </w:r>
      <w:r>
        <w:rPr>
          <w:rFonts w:ascii="Arial" w:hAnsi="Arial"/>
          <w:color w:val="231F20"/>
          <w:spacing w:val="-2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στομάχου........................................................................................................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7.7.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>Γασ</w:t>
      </w:r>
      <w:r>
        <w:rPr>
          <w:rFonts w:ascii="Arial" w:hAnsi="Arial"/>
          <w:color w:val="231F20"/>
          <w:sz w:val="20"/>
        </w:rPr>
        <w:t xml:space="preserve">τρίτιδα, </w:t>
      </w:r>
      <w:r>
        <w:rPr>
          <w:rFonts w:ascii="Arial" w:hAnsi="Arial"/>
          <w:color w:val="231F20"/>
          <w:spacing w:val="-1"/>
          <w:sz w:val="20"/>
        </w:rPr>
        <w:t>γαστροπάθεια</w:t>
      </w:r>
      <w:r>
        <w:rPr>
          <w:rFonts w:ascii="Arial" w:hAnsi="Arial"/>
          <w:color w:val="231F20"/>
          <w:spacing w:val="-1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 w:line="252" w:lineRule="auto"/>
        <w:ind w:left="350" w:right="521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color w:val="231F20"/>
          <w:spacing w:val="-1"/>
          <w:sz w:val="20"/>
          <w:szCs w:val="20"/>
        </w:rPr>
        <w:t>7.8.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ab/>
      </w:r>
      <w:r>
        <w:rPr>
          <w:rFonts w:ascii="Arial" w:eastAsia="Arial" w:hAnsi="Arial" w:cs="Arial"/>
          <w:color w:val="231F20"/>
          <w:sz w:val="20"/>
          <w:szCs w:val="20"/>
        </w:rPr>
        <w:t xml:space="preserve">Πεπτική 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ελκωτική</w:t>
      </w:r>
      <w:r>
        <w:rPr>
          <w:rFonts w:ascii="Arial" w:eastAsia="Arial" w:hAnsi="Arial" w:cs="Arial"/>
          <w:color w:val="231F20"/>
          <w:sz w:val="20"/>
          <w:szCs w:val="20"/>
        </w:rPr>
        <w:t xml:space="preserve"> νόσος 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(Έλκος</w:t>
      </w:r>
      <w:r>
        <w:rPr>
          <w:rFonts w:ascii="Arial" w:eastAsia="Arial" w:hAnsi="Arial" w:cs="Arial"/>
          <w:color w:val="231F20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pacing w:val="-2"/>
          <w:sz w:val="20"/>
          <w:szCs w:val="20"/>
        </w:rPr>
        <w:t>στομάχου</w:t>
      </w:r>
      <w:r>
        <w:rPr>
          <w:rFonts w:ascii="Arial" w:eastAsia="Arial" w:hAnsi="Arial" w:cs="Arial"/>
          <w:color w:val="231F20"/>
          <w:sz w:val="20"/>
          <w:szCs w:val="20"/>
        </w:rPr>
        <w:t xml:space="preserve"> ή 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δωδεκαδακτύλου)</w:t>
      </w:r>
      <w:r>
        <w:rPr>
          <w:rFonts w:ascii="Arial" w:eastAsia="Arial" w:hAnsi="Arial" w:cs="Arial"/>
          <w:color w:val="231F20"/>
          <w:spacing w:val="-12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.........................................</w:t>
      </w:r>
      <w:r>
        <w:rPr>
          <w:rFonts w:ascii="Arial" w:eastAsia="Arial" w:hAnsi="Arial" w:cs="Arial"/>
          <w:color w:val="231F20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7.9.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ab/>
        <w:t>Νεοπλάσματα</w:t>
      </w:r>
      <w:r>
        <w:rPr>
          <w:rFonts w:ascii="Arial" w:eastAsia="Arial" w:hAnsi="Arial" w:cs="Arial"/>
          <w:color w:val="231F20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pacing w:val="-2"/>
          <w:sz w:val="20"/>
          <w:szCs w:val="20"/>
        </w:rPr>
        <w:t>στομάχου</w:t>
      </w:r>
      <w:r>
        <w:rPr>
          <w:rFonts w:ascii="Arial" w:eastAsia="Arial" w:hAnsi="Arial" w:cs="Arial"/>
          <w:color w:val="231F20"/>
          <w:spacing w:val="-30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......................................................................................................</w:t>
      </w:r>
      <w:r>
        <w:rPr>
          <w:rFonts w:ascii="Arial" w:eastAsia="Arial" w:hAnsi="Arial" w:cs="Arial"/>
          <w:color w:val="231F20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7.10.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ab/>
        <w:t>Νοσήματα</w:t>
      </w:r>
      <w:r>
        <w:rPr>
          <w:rFonts w:ascii="Arial" w:eastAsia="Arial" w:hAnsi="Arial" w:cs="Arial"/>
          <w:color w:val="231F20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του</w:t>
      </w:r>
      <w:r>
        <w:rPr>
          <w:rFonts w:ascii="Arial" w:eastAsia="Arial" w:hAnsi="Arial" w:cs="Arial"/>
          <w:color w:val="231F20"/>
          <w:sz w:val="20"/>
          <w:szCs w:val="20"/>
        </w:rPr>
        <w:t xml:space="preserve"> βλεννογόνου 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του</w:t>
      </w:r>
      <w:r>
        <w:rPr>
          <w:rFonts w:ascii="Arial" w:eastAsia="Arial" w:hAnsi="Arial" w:cs="Arial"/>
          <w:color w:val="231F20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λεπτού</w:t>
      </w:r>
      <w:r>
        <w:rPr>
          <w:rFonts w:ascii="Arial" w:eastAsia="Arial" w:hAnsi="Arial" w:cs="Arial"/>
          <w:color w:val="231F20"/>
          <w:sz w:val="20"/>
          <w:szCs w:val="20"/>
        </w:rPr>
        <w:t xml:space="preserve"> εντέρου</w:t>
      </w:r>
      <w:r>
        <w:rPr>
          <w:rFonts w:ascii="Arial" w:eastAsia="Arial" w:hAnsi="Arial" w:cs="Arial"/>
          <w:color w:val="231F2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................................................................</w:t>
      </w:r>
      <w:r>
        <w:rPr>
          <w:rFonts w:ascii="Arial" w:eastAsia="Arial" w:hAnsi="Arial" w:cs="Arial"/>
          <w:color w:val="231F20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pacing w:val="-4"/>
          <w:sz w:val="20"/>
          <w:szCs w:val="20"/>
        </w:rPr>
        <w:t>7.11.</w:t>
      </w:r>
      <w:r>
        <w:rPr>
          <w:rFonts w:ascii="Arial" w:eastAsia="Arial" w:hAnsi="Arial" w:cs="Arial"/>
          <w:color w:val="231F20"/>
          <w:spacing w:val="-4"/>
          <w:sz w:val="20"/>
          <w:szCs w:val="20"/>
        </w:rPr>
        <w:tab/>
      </w:r>
      <w:r>
        <w:rPr>
          <w:rFonts w:ascii="Arial" w:eastAsia="Arial" w:hAnsi="Arial" w:cs="Arial"/>
          <w:color w:val="231F20"/>
          <w:sz w:val="20"/>
          <w:szCs w:val="20"/>
        </w:rPr>
        <w:t>Νεοπλάσματα λεπτού</w:t>
      </w:r>
      <w:r>
        <w:rPr>
          <w:rFonts w:ascii="Arial" w:eastAsia="Arial" w:hAnsi="Arial" w:cs="Arial"/>
          <w:color w:val="231F20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εντέρου......</w:t>
      </w:r>
      <w:r>
        <w:rPr>
          <w:rFonts w:ascii="Arial" w:eastAsia="Arial" w:hAnsi="Arial" w:cs="Arial"/>
          <w:color w:val="231F20"/>
          <w:sz w:val="20"/>
          <w:szCs w:val="20"/>
        </w:rPr>
        <w:t>.......................................................................................</w:t>
      </w:r>
      <w:r>
        <w:rPr>
          <w:rFonts w:ascii="Arial" w:eastAsia="Arial" w:hAnsi="Arial" w:cs="Arial"/>
          <w:color w:val="231F20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7.12.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ab/>
        <w:t>Ελκώδης</w:t>
      </w:r>
      <w:r>
        <w:rPr>
          <w:rFonts w:ascii="Arial" w:eastAsia="Arial" w:hAnsi="Arial" w:cs="Arial"/>
          <w:color w:val="231F20"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κολίτιδα.................................................................................................................</w:t>
      </w:r>
      <w:r>
        <w:rPr>
          <w:rFonts w:ascii="Arial" w:eastAsia="Arial" w:hAnsi="Arial" w:cs="Arial"/>
          <w:color w:val="231F20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7.13.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ab/>
      </w:r>
      <w:r>
        <w:rPr>
          <w:rFonts w:ascii="Arial" w:eastAsia="Arial" w:hAnsi="Arial" w:cs="Arial"/>
          <w:color w:val="231F20"/>
          <w:sz w:val="20"/>
          <w:szCs w:val="20"/>
        </w:rPr>
        <w:t xml:space="preserve">Νόσος 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του</w:t>
      </w:r>
      <w:r>
        <w:rPr>
          <w:rFonts w:ascii="Arial" w:eastAsia="Arial" w:hAnsi="Arial" w:cs="Arial"/>
          <w:color w:val="231F20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Crohn</w:t>
      </w:r>
      <w:r>
        <w:rPr>
          <w:rFonts w:ascii="Arial" w:eastAsia="Arial" w:hAnsi="Arial" w:cs="Arial"/>
          <w:color w:val="231F20"/>
          <w:spacing w:val="-32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.................................................................................................................</w:t>
      </w:r>
      <w:r>
        <w:rPr>
          <w:rFonts w:ascii="Arial" w:eastAsia="Arial" w:hAnsi="Arial" w:cs="Arial"/>
          <w:color w:val="231F20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7.14.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ab/>
        <w:t>Εκκολπωμάτωση</w:t>
      </w:r>
      <w:r>
        <w:rPr>
          <w:rFonts w:ascii="Arial" w:eastAsia="Arial" w:hAnsi="Arial" w:cs="Arial"/>
          <w:color w:val="231F20"/>
          <w:sz w:val="20"/>
          <w:szCs w:val="20"/>
        </w:rPr>
        <w:t xml:space="preserve">  –</w:t>
      </w:r>
      <w:r>
        <w:rPr>
          <w:rFonts w:ascii="Arial" w:eastAsia="Arial" w:hAnsi="Arial" w:cs="Arial"/>
          <w:color w:val="231F20"/>
          <w:spacing w:val="32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Εκκολπωματίτιδα..................................................................................</w:t>
      </w:r>
      <w:r>
        <w:rPr>
          <w:rFonts w:ascii="Arial" w:eastAsia="Arial" w:hAnsi="Arial" w:cs="Arial"/>
          <w:color w:val="231F20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7.15.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ab/>
        <w:t>Νοσήματα</w:t>
      </w:r>
      <w:r>
        <w:rPr>
          <w:rFonts w:ascii="Arial" w:eastAsia="Arial" w:hAnsi="Arial" w:cs="Arial"/>
          <w:color w:val="231F20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pacing w:val="-2"/>
          <w:sz w:val="20"/>
          <w:szCs w:val="20"/>
        </w:rPr>
        <w:t>χοληφό</w:t>
      </w:r>
      <w:r>
        <w:rPr>
          <w:rFonts w:ascii="Arial" w:eastAsia="Arial" w:hAnsi="Arial" w:cs="Arial"/>
          <w:color w:val="231F20"/>
          <w:spacing w:val="-2"/>
          <w:sz w:val="20"/>
          <w:szCs w:val="20"/>
        </w:rPr>
        <w:t>ρων</w:t>
      </w:r>
      <w:r>
        <w:rPr>
          <w:rFonts w:ascii="Arial" w:eastAsia="Arial" w:hAnsi="Arial" w:cs="Arial"/>
          <w:color w:val="231F20"/>
          <w:sz w:val="20"/>
          <w:szCs w:val="20"/>
        </w:rPr>
        <w:t xml:space="preserve"> οδών</w:t>
      </w:r>
      <w:r>
        <w:rPr>
          <w:rFonts w:ascii="Arial" w:eastAsia="Arial" w:hAnsi="Arial" w:cs="Arial"/>
          <w:color w:val="231F20"/>
          <w:spacing w:val="-12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...............................................................................................</w:t>
      </w:r>
      <w:r>
        <w:rPr>
          <w:rFonts w:ascii="Arial" w:eastAsia="Arial" w:hAnsi="Arial" w:cs="Arial"/>
          <w:color w:val="231F20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7.16.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ab/>
      </w:r>
      <w:r>
        <w:rPr>
          <w:rFonts w:ascii="Arial" w:eastAsia="Arial" w:hAnsi="Arial" w:cs="Arial"/>
          <w:color w:val="231F20"/>
          <w:sz w:val="20"/>
          <w:szCs w:val="20"/>
        </w:rPr>
        <w:t xml:space="preserve">Παγκρεατίτιδα 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(οξεία,</w:t>
      </w:r>
      <w:r>
        <w:rPr>
          <w:rFonts w:ascii="Arial" w:eastAsia="Arial" w:hAnsi="Arial" w:cs="Arial"/>
          <w:color w:val="231F20"/>
          <w:sz w:val="20"/>
          <w:szCs w:val="20"/>
        </w:rPr>
        <w:t xml:space="preserve"> χρόνια)</w:t>
      </w:r>
      <w:r>
        <w:rPr>
          <w:rFonts w:ascii="Arial" w:eastAsia="Arial" w:hAnsi="Arial" w:cs="Arial"/>
          <w:color w:val="231F20"/>
          <w:spacing w:val="-25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..............................................................................................</w:t>
      </w:r>
      <w:r>
        <w:rPr>
          <w:rFonts w:ascii="Arial" w:eastAsia="Arial" w:hAnsi="Arial" w:cs="Arial"/>
          <w:color w:val="231F20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7.17.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ab/>
      </w:r>
      <w:r>
        <w:rPr>
          <w:rFonts w:ascii="Arial" w:eastAsia="Arial" w:hAnsi="Arial" w:cs="Arial"/>
          <w:color w:val="231F20"/>
          <w:sz w:val="20"/>
          <w:szCs w:val="20"/>
        </w:rPr>
        <w:t>Κύστεις</w:t>
      </w:r>
      <w:r>
        <w:rPr>
          <w:rFonts w:ascii="Arial" w:eastAsia="Arial" w:hAnsi="Arial" w:cs="Arial"/>
          <w:color w:val="231F2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παγκρέ</w:t>
      </w:r>
      <w:r>
        <w:rPr>
          <w:rFonts w:ascii="Arial" w:eastAsia="Arial" w:hAnsi="Arial" w:cs="Arial"/>
          <w:color w:val="231F20"/>
          <w:sz w:val="20"/>
          <w:szCs w:val="20"/>
        </w:rPr>
        <w:t>ατος.............................................................................................................</w:t>
      </w:r>
      <w:r>
        <w:rPr>
          <w:rFonts w:ascii="Arial" w:eastAsia="Arial" w:hAnsi="Arial" w:cs="Arial"/>
          <w:color w:val="231F20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7.18.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ab/>
        <w:t>Καρκίνος</w:t>
      </w:r>
      <w:r>
        <w:rPr>
          <w:rFonts w:ascii="Arial" w:eastAsia="Arial" w:hAnsi="Arial" w:cs="Arial"/>
          <w:color w:val="231F20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παγκρέατος</w:t>
      </w:r>
      <w:r>
        <w:rPr>
          <w:rFonts w:ascii="Arial" w:eastAsia="Arial" w:hAnsi="Arial" w:cs="Arial"/>
          <w:color w:val="231F20"/>
          <w:spacing w:val="-16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..........................................................................................................</w:t>
      </w:r>
      <w:r>
        <w:rPr>
          <w:rFonts w:ascii="Arial" w:eastAsia="Arial" w:hAnsi="Arial" w:cs="Arial"/>
          <w:color w:val="231F20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7.19.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ab/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Ηπατίτιδα</w:t>
      </w:r>
      <w:r>
        <w:rPr>
          <w:rFonts w:ascii="Arial" w:eastAsia="Arial" w:hAnsi="Arial" w:cs="Arial"/>
          <w:color w:val="231F20"/>
          <w:spacing w:val="-23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.............................................................................................................................</w:t>
      </w:r>
      <w:r>
        <w:rPr>
          <w:rFonts w:ascii="Arial" w:eastAsia="Arial" w:hAnsi="Arial" w:cs="Arial"/>
          <w:color w:val="231F20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color w:val="231F20"/>
          <w:sz w:val="20"/>
          <w:szCs w:val="20"/>
        </w:rPr>
        <w:t>1. Οξεία ιογενής ηπατίτιδα</w:t>
      </w:r>
      <w:r>
        <w:rPr>
          <w:rFonts w:ascii="Arial" w:eastAsia="Arial" w:hAnsi="Arial" w:cs="Arial"/>
          <w:i/>
          <w:color w:val="231F20"/>
          <w:spacing w:val="-50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.............................................................................................</w:t>
      </w:r>
      <w:r>
        <w:rPr>
          <w:rFonts w:ascii="Arial" w:eastAsia="Arial" w:hAnsi="Arial" w:cs="Arial"/>
          <w:color w:val="231F20"/>
          <w:sz w:val="20"/>
          <w:szCs w:val="20"/>
        </w:rPr>
        <w:t>......</w:t>
      </w:r>
    </w:p>
    <w:p w:rsidR="006C7281" w:rsidRDefault="002735BA">
      <w:pPr>
        <w:spacing w:line="229" w:lineRule="exact"/>
        <w:ind w:left="1244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i/>
          <w:color w:val="231F20"/>
          <w:sz w:val="20"/>
        </w:rPr>
        <w:t>2. Χρόνια ηπατίτιδα</w:t>
      </w:r>
      <w:r>
        <w:rPr>
          <w:rFonts w:ascii="Arial" w:hAnsi="Arial"/>
          <w:i/>
          <w:color w:val="231F20"/>
          <w:spacing w:val="-2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7.20.</w:t>
      </w:r>
      <w:r>
        <w:rPr>
          <w:rFonts w:ascii="Arial" w:hAnsi="Arial"/>
          <w:color w:val="231F20"/>
          <w:spacing w:val="-1"/>
          <w:sz w:val="20"/>
        </w:rPr>
        <w:tab/>
        <w:t>Ηπατικό</w:t>
      </w:r>
      <w:r>
        <w:rPr>
          <w:rFonts w:ascii="Arial" w:hAnsi="Arial"/>
          <w:color w:val="231F20"/>
          <w:sz w:val="20"/>
        </w:rPr>
        <w:t xml:space="preserve"> απόστημα </w:t>
      </w:r>
      <w:r>
        <w:rPr>
          <w:rFonts w:ascii="Arial" w:hAnsi="Arial"/>
          <w:color w:val="231F20"/>
          <w:spacing w:val="-1"/>
          <w:sz w:val="20"/>
        </w:rPr>
        <w:t>(πυογόνο</w:t>
      </w:r>
      <w:r>
        <w:rPr>
          <w:rFonts w:ascii="Arial" w:hAnsi="Arial"/>
          <w:color w:val="231F20"/>
          <w:sz w:val="20"/>
        </w:rPr>
        <w:t xml:space="preserve"> - </w:t>
      </w:r>
      <w:r>
        <w:rPr>
          <w:rFonts w:ascii="Arial" w:hAnsi="Arial"/>
          <w:color w:val="231F20"/>
          <w:spacing w:val="-1"/>
          <w:sz w:val="20"/>
        </w:rPr>
        <w:t>αμοιβαδικό)</w:t>
      </w:r>
      <w:r>
        <w:rPr>
          <w:rFonts w:ascii="Arial" w:hAnsi="Arial"/>
          <w:color w:val="231F20"/>
          <w:spacing w:val="-2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7.21.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 xml:space="preserve">Κίρρωση </w:t>
      </w:r>
      <w:r>
        <w:rPr>
          <w:rFonts w:ascii="Arial" w:hAnsi="Arial"/>
          <w:color w:val="231F20"/>
          <w:spacing w:val="-1"/>
          <w:sz w:val="20"/>
        </w:rPr>
        <w:t>του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ήπατος</w:t>
      </w:r>
      <w:r>
        <w:rPr>
          <w:rFonts w:ascii="Arial" w:hAnsi="Arial"/>
          <w:color w:val="231F20"/>
          <w:spacing w:val="-1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7.22.</w:t>
      </w:r>
      <w:r>
        <w:rPr>
          <w:rFonts w:ascii="Arial" w:hAnsi="Arial"/>
          <w:color w:val="231F20"/>
          <w:spacing w:val="-1"/>
          <w:sz w:val="20"/>
        </w:rPr>
        <w:tab/>
        <w:t>Εχινόκοκκος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ήπατος</w:t>
      </w:r>
      <w:r>
        <w:rPr>
          <w:rFonts w:ascii="Arial" w:hAnsi="Arial"/>
          <w:color w:val="231F20"/>
          <w:spacing w:val="-2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</w:t>
      </w:r>
      <w:r>
        <w:rPr>
          <w:rFonts w:ascii="Arial" w:hAnsi="Arial"/>
          <w:color w:val="231F20"/>
          <w:sz w:val="20"/>
        </w:rPr>
        <w:t>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7.23.</w:t>
      </w:r>
      <w:r>
        <w:rPr>
          <w:rFonts w:ascii="Arial" w:hAnsi="Arial"/>
          <w:color w:val="231F20"/>
          <w:spacing w:val="-1"/>
          <w:sz w:val="20"/>
        </w:rPr>
        <w:tab/>
        <w:t>Καρκίνος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ήπατος</w:t>
      </w:r>
      <w:r>
        <w:rPr>
          <w:rFonts w:ascii="Arial" w:hAnsi="Arial"/>
          <w:color w:val="231F20"/>
          <w:spacing w:val="-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7.24.</w:t>
      </w:r>
      <w:r>
        <w:rPr>
          <w:rFonts w:ascii="Arial" w:hAnsi="Arial"/>
          <w:color w:val="231F20"/>
          <w:spacing w:val="-1"/>
          <w:sz w:val="20"/>
        </w:rPr>
        <w:tab/>
        <w:t>Μεταμόσχευση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ήπατος</w:t>
      </w:r>
      <w:r>
        <w:rPr>
          <w:rFonts w:ascii="Arial" w:hAnsi="Arial"/>
          <w:color w:val="231F20"/>
          <w:spacing w:val="-2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</w:t>
      </w:r>
      <w:r>
        <w:rPr>
          <w:rFonts w:ascii="Arial" w:hAnsi="Arial"/>
          <w:color w:val="231F20"/>
          <w:sz w:val="20"/>
        </w:rPr>
        <w:t>.....................</w:t>
      </w:r>
    </w:p>
    <w:p w:rsidR="006C7281" w:rsidRDefault="002735BA">
      <w:pPr>
        <w:tabs>
          <w:tab w:val="left" w:pos="1133"/>
        </w:tabs>
        <w:spacing w:before="10"/>
        <w:ind w:right="525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b/>
          <w:color w:val="231F20"/>
          <w:spacing w:val="-1"/>
          <w:sz w:val="20"/>
        </w:rPr>
        <w:t>8.</w:t>
      </w:r>
      <w:r>
        <w:rPr>
          <w:rFonts w:ascii="Arial" w:hAnsi="Arial"/>
          <w:b/>
          <w:color w:val="231F20"/>
          <w:spacing w:val="-1"/>
          <w:sz w:val="20"/>
        </w:rPr>
        <w:tab/>
        <w:t>ΠΑΘΗΣΕΙΣ</w:t>
      </w:r>
      <w:r>
        <w:rPr>
          <w:rFonts w:ascii="Arial" w:hAnsi="Arial"/>
          <w:b/>
          <w:color w:val="231F20"/>
          <w:sz w:val="20"/>
        </w:rPr>
        <w:t xml:space="preserve"> ΓΕΝΝΗΤΙΚΩΝ </w:t>
      </w:r>
      <w:r>
        <w:rPr>
          <w:rFonts w:ascii="Arial" w:hAnsi="Arial"/>
          <w:b/>
          <w:color w:val="231F20"/>
          <w:spacing w:val="-4"/>
          <w:sz w:val="20"/>
        </w:rPr>
        <w:t>ΟΡΓΑΝΩΝ</w:t>
      </w:r>
      <w:r>
        <w:rPr>
          <w:rFonts w:ascii="Arial" w:hAnsi="Arial"/>
          <w:b/>
          <w:color w:val="231F20"/>
          <w:sz w:val="20"/>
        </w:rPr>
        <w:t xml:space="preserve"> </w:t>
      </w:r>
      <w:r>
        <w:rPr>
          <w:rFonts w:ascii="Arial" w:hAnsi="Arial"/>
          <w:b/>
          <w:color w:val="231F20"/>
          <w:spacing w:val="-4"/>
          <w:sz w:val="20"/>
        </w:rPr>
        <w:t>ΤΟΥ</w:t>
      </w:r>
      <w:r>
        <w:rPr>
          <w:rFonts w:ascii="Arial" w:hAnsi="Arial"/>
          <w:b/>
          <w:color w:val="231F20"/>
          <w:sz w:val="20"/>
        </w:rPr>
        <w:t xml:space="preserve"> ΘΗΛΕΩΣ ΚΑΙ </w:t>
      </w:r>
      <w:r>
        <w:rPr>
          <w:rFonts w:ascii="Arial" w:hAnsi="Arial"/>
          <w:b/>
          <w:color w:val="231F20"/>
          <w:spacing w:val="-5"/>
          <w:sz w:val="20"/>
        </w:rPr>
        <w:t>ΔΙΑΤΑΡΑΧΕΣ</w:t>
      </w:r>
      <w:r>
        <w:rPr>
          <w:rFonts w:ascii="Arial" w:hAnsi="Arial"/>
          <w:b/>
          <w:color w:val="231F20"/>
          <w:sz w:val="20"/>
        </w:rPr>
        <w:t xml:space="preserve"> </w:t>
      </w:r>
      <w:r>
        <w:rPr>
          <w:rFonts w:ascii="Arial" w:hAnsi="Arial"/>
          <w:b/>
          <w:color w:val="231F20"/>
          <w:spacing w:val="-4"/>
          <w:sz w:val="20"/>
        </w:rPr>
        <w:t>ΤΟΥ</w:t>
      </w:r>
      <w:r>
        <w:rPr>
          <w:rFonts w:ascii="Arial" w:hAnsi="Arial"/>
          <w:b/>
          <w:color w:val="231F20"/>
          <w:sz w:val="20"/>
        </w:rPr>
        <w:t xml:space="preserve"> </w:t>
      </w:r>
      <w:r>
        <w:rPr>
          <w:rFonts w:ascii="Arial" w:hAnsi="Arial"/>
          <w:b/>
          <w:color w:val="231F20"/>
          <w:spacing w:val="-8"/>
          <w:sz w:val="20"/>
        </w:rPr>
        <w:t>ΦΥΛΟΥ</w:t>
      </w:r>
      <w:r>
        <w:rPr>
          <w:rFonts w:ascii="Arial" w:hAnsi="Arial"/>
          <w:b/>
          <w:color w:val="231F20"/>
          <w:spacing w:val="-4"/>
          <w:sz w:val="20"/>
        </w:rPr>
        <w:t xml:space="preserve"> </w:t>
      </w:r>
      <w:r>
        <w:rPr>
          <w:rFonts w:ascii="Arial" w:hAnsi="Arial"/>
          <w:b/>
          <w:color w:val="231F20"/>
          <w:sz w:val="20"/>
        </w:rPr>
        <w:t>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8.1.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>Μηνορραγία, μητρορραγία,</w:t>
      </w:r>
      <w:r>
        <w:rPr>
          <w:rFonts w:ascii="Arial" w:hAnsi="Arial"/>
          <w:color w:val="231F20"/>
          <w:spacing w:val="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υπερμηνόρροια........................................................................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 w:line="252" w:lineRule="auto"/>
        <w:ind w:left="1244" w:right="118" w:hanging="894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8.2.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>Γνήσιος</w:t>
      </w:r>
      <w:r>
        <w:rPr>
          <w:rFonts w:ascii="Arial" w:hAnsi="Arial"/>
          <w:color w:val="231F20"/>
          <w:spacing w:val="2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ερμαφροδιτισμός</w:t>
      </w:r>
      <w:r>
        <w:rPr>
          <w:rFonts w:ascii="Arial" w:hAnsi="Arial"/>
          <w:color w:val="231F20"/>
          <w:spacing w:val="2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-</w:t>
      </w:r>
      <w:r>
        <w:rPr>
          <w:rFonts w:ascii="Arial" w:hAnsi="Arial"/>
          <w:color w:val="231F20"/>
          <w:spacing w:val="2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Ψευδής</w:t>
      </w:r>
      <w:r>
        <w:rPr>
          <w:rFonts w:ascii="Arial" w:hAnsi="Arial"/>
          <w:color w:val="231F20"/>
          <w:spacing w:val="2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ερμαφροδιτισμός</w:t>
      </w:r>
      <w:r>
        <w:rPr>
          <w:rFonts w:ascii="Arial" w:hAnsi="Arial"/>
          <w:color w:val="231F20"/>
          <w:spacing w:val="2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-</w:t>
      </w:r>
      <w:r>
        <w:rPr>
          <w:rFonts w:ascii="Arial" w:hAnsi="Arial"/>
          <w:color w:val="231F20"/>
          <w:spacing w:val="2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Σύνδρομο</w:t>
      </w:r>
      <w:r>
        <w:rPr>
          <w:rFonts w:ascii="Arial" w:hAnsi="Arial"/>
          <w:color w:val="231F20"/>
          <w:spacing w:val="18"/>
          <w:sz w:val="20"/>
        </w:rPr>
        <w:t xml:space="preserve"> </w:t>
      </w:r>
      <w:r>
        <w:rPr>
          <w:rFonts w:ascii="Arial" w:hAnsi="Arial"/>
          <w:color w:val="231F20"/>
          <w:spacing w:val="-2"/>
          <w:sz w:val="20"/>
        </w:rPr>
        <w:t>Turner</w:t>
      </w:r>
      <w:r>
        <w:rPr>
          <w:rFonts w:ascii="Arial" w:hAnsi="Arial"/>
          <w:color w:val="231F20"/>
          <w:spacing w:val="2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(τυπική</w:t>
      </w:r>
      <w:r>
        <w:rPr>
          <w:rFonts w:ascii="Arial" w:hAnsi="Arial"/>
          <w:color w:val="231F20"/>
          <w:spacing w:val="21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και</w:t>
      </w:r>
      <w:r>
        <w:rPr>
          <w:rFonts w:ascii="Arial" w:hAnsi="Arial"/>
          <w:color w:val="231F20"/>
          <w:spacing w:val="2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άτυπη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μορφή)</w:t>
      </w:r>
      <w:r>
        <w:rPr>
          <w:rFonts w:ascii="Arial" w:hAnsi="Arial"/>
          <w:color w:val="231F20"/>
          <w:spacing w:val="-1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line="229" w:lineRule="exact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8.3.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>Παθήσεις κόλπου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.................................................................................................................</w:t>
      </w:r>
    </w:p>
    <w:p w:rsidR="006C7281" w:rsidRDefault="002735BA">
      <w:pPr>
        <w:spacing w:before="10"/>
        <w:ind w:left="1244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1.</w:t>
      </w:r>
      <w:r>
        <w:rPr>
          <w:rFonts w:ascii="Arial" w:hAnsi="Arial"/>
          <w:color w:val="231F20"/>
          <w:spacing w:val="-1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Αγενεσία</w:t>
      </w:r>
      <w:r>
        <w:rPr>
          <w:rFonts w:ascii="Arial" w:hAnsi="Arial"/>
          <w:color w:val="231F20"/>
          <w:spacing w:val="-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κόλπου</w:t>
      </w:r>
      <w:r>
        <w:rPr>
          <w:rFonts w:ascii="Arial" w:hAnsi="Arial"/>
          <w:color w:val="231F20"/>
          <w:spacing w:val="-2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</w:t>
      </w:r>
    </w:p>
    <w:p w:rsidR="006C7281" w:rsidRDefault="002735BA">
      <w:pPr>
        <w:spacing w:before="10"/>
        <w:ind w:left="1244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2. Καρκίνος</w:t>
      </w:r>
      <w:r>
        <w:rPr>
          <w:rFonts w:ascii="Arial" w:hAnsi="Arial"/>
          <w:color w:val="231F20"/>
          <w:spacing w:val="-1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κ</w:t>
      </w:r>
      <w:r>
        <w:rPr>
          <w:rFonts w:ascii="Arial" w:hAnsi="Arial"/>
          <w:color w:val="231F20"/>
          <w:sz w:val="20"/>
        </w:rPr>
        <w:t>όλπου.............................................................................................................</w:t>
      </w:r>
    </w:p>
    <w:p w:rsidR="006C7281" w:rsidRDefault="002735BA">
      <w:pPr>
        <w:spacing w:before="10"/>
        <w:ind w:left="1244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3.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Ενδομητρίωση.................................................................................................................</w:t>
      </w:r>
    </w:p>
    <w:p w:rsidR="006C7281" w:rsidRDefault="002735BA">
      <w:pPr>
        <w:spacing w:before="10"/>
        <w:ind w:left="1244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4. Ινομυώματ</w:t>
      </w:r>
      <w:r>
        <w:rPr>
          <w:rFonts w:ascii="Arial" w:hAnsi="Arial"/>
          <w:color w:val="231F20"/>
          <w:sz w:val="20"/>
        </w:rPr>
        <w:t>α</w:t>
      </w:r>
      <w:r>
        <w:rPr>
          <w:rFonts w:ascii="Arial" w:hAnsi="Arial"/>
          <w:color w:val="231F20"/>
          <w:spacing w:val="-4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.....................................................................................................................</w:t>
      </w:r>
    </w:p>
    <w:p w:rsidR="006C7281" w:rsidRDefault="002735BA">
      <w:pPr>
        <w:spacing w:before="10"/>
        <w:ind w:left="1244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5. Καρκίνος  τραχήλου  μήτρας</w:t>
      </w:r>
      <w:r>
        <w:rPr>
          <w:rFonts w:ascii="Arial" w:hAnsi="Arial"/>
          <w:color w:val="231F20"/>
          <w:spacing w:val="-4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</w:t>
      </w:r>
    </w:p>
    <w:p w:rsidR="006C7281" w:rsidRDefault="002735BA">
      <w:pPr>
        <w:spacing w:before="10"/>
        <w:ind w:left="1244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6. Καρκίνος το</w:t>
      </w:r>
      <w:r>
        <w:rPr>
          <w:rFonts w:ascii="Arial" w:hAnsi="Arial"/>
          <w:color w:val="231F20"/>
          <w:sz w:val="20"/>
        </w:rPr>
        <w:t>υ σώματος της μήτρας</w:t>
      </w:r>
      <w:r>
        <w:rPr>
          <w:rFonts w:ascii="Arial" w:hAnsi="Arial"/>
          <w:color w:val="231F20"/>
          <w:spacing w:val="-2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</w:t>
      </w:r>
    </w:p>
    <w:p w:rsidR="006C7281" w:rsidRDefault="002735BA">
      <w:pPr>
        <w:spacing w:before="10"/>
        <w:ind w:left="1244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7. Καρκίνος</w:t>
      </w:r>
      <w:r>
        <w:rPr>
          <w:rFonts w:ascii="Arial" w:hAnsi="Arial"/>
          <w:color w:val="231F20"/>
          <w:spacing w:val="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σάλπιγγος........................................................................................................</w:t>
      </w:r>
    </w:p>
    <w:p w:rsidR="006C7281" w:rsidRDefault="002735BA">
      <w:pPr>
        <w:spacing w:before="10"/>
        <w:ind w:left="1244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8. Σύνδρομο Stein-Leventhal</w:t>
      </w:r>
      <w:r>
        <w:rPr>
          <w:rFonts w:ascii="Arial" w:hAnsi="Arial"/>
          <w:color w:val="231F20"/>
          <w:spacing w:val="-3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</w:t>
      </w:r>
    </w:p>
    <w:p w:rsidR="006C7281" w:rsidRDefault="002735BA">
      <w:pPr>
        <w:spacing w:before="10"/>
        <w:ind w:left="1244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9. Ωοθηκική ανεπάρκεια......................................................................................................</w:t>
      </w:r>
    </w:p>
    <w:p w:rsidR="006C7281" w:rsidRDefault="002735BA">
      <w:pPr>
        <w:spacing w:before="10"/>
        <w:ind w:left="1244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10. Όγκοι</w:t>
      </w:r>
      <w:r>
        <w:rPr>
          <w:rFonts w:ascii="Arial" w:hAnsi="Arial"/>
          <w:color w:val="231F20"/>
          <w:spacing w:val="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ωοθηκών..................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</w:t>
      </w:r>
    </w:p>
    <w:p w:rsidR="006C7281" w:rsidRDefault="002735BA">
      <w:pPr>
        <w:tabs>
          <w:tab w:val="left" w:pos="1133"/>
        </w:tabs>
        <w:spacing w:before="10"/>
        <w:ind w:right="522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b/>
          <w:color w:val="231F20"/>
          <w:spacing w:val="-1"/>
          <w:sz w:val="20"/>
        </w:rPr>
        <w:t>9.</w:t>
      </w:r>
      <w:r>
        <w:rPr>
          <w:rFonts w:ascii="Arial" w:hAnsi="Arial"/>
          <w:b/>
          <w:color w:val="231F20"/>
          <w:spacing w:val="-1"/>
          <w:sz w:val="20"/>
        </w:rPr>
        <w:tab/>
      </w:r>
      <w:r>
        <w:rPr>
          <w:rFonts w:ascii="Arial" w:hAnsi="Arial"/>
          <w:b/>
          <w:color w:val="231F20"/>
          <w:spacing w:val="-2"/>
          <w:sz w:val="20"/>
        </w:rPr>
        <w:t>ΜΕΤΑΒΟΛΙΚΕΣ</w:t>
      </w:r>
      <w:r>
        <w:rPr>
          <w:rFonts w:ascii="Arial" w:hAnsi="Arial"/>
          <w:b/>
          <w:color w:val="231F20"/>
          <w:sz w:val="20"/>
        </w:rPr>
        <w:t xml:space="preserve"> </w:t>
      </w:r>
      <w:r>
        <w:rPr>
          <w:rFonts w:ascii="Arial" w:hAnsi="Arial"/>
          <w:b/>
          <w:color w:val="231F20"/>
          <w:spacing w:val="-1"/>
          <w:sz w:val="20"/>
        </w:rPr>
        <w:t>ΠΑΘΗΣΕΙΣ</w:t>
      </w:r>
      <w:r>
        <w:rPr>
          <w:rFonts w:ascii="Arial" w:hAnsi="Arial"/>
          <w:b/>
          <w:color w:val="231F20"/>
          <w:spacing w:val="-24"/>
          <w:sz w:val="20"/>
        </w:rPr>
        <w:t xml:space="preserve"> </w:t>
      </w:r>
      <w:r>
        <w:rPr>
          <w:rFonts w:ascii="Arial" w:hAnsi="Arial"/>
          <w:b/>
          <w:color w:val="231F20"/>
          <w:sz w:val="20"/>
        </w:rPr>
        <w:t>...............................................................................................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9.1.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>Παχυσαρκία</w:t>
      </w:r>
      <w:r>
        <w:rPr>
          <w:rFonts w:ascii="Arial" w:hAnsi="Arial"/>
          <w:color w:val="231F20"/>
          <w:spacing w:val="-2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9.2.</w:t>
      </w:r>
      <w:r>
        <w:rPr>
          <w:rFonts w:ascii="Arial" w:hAnsi="Arial"/>
          <w:color w:val="231F20"/>
          <w:spacing w:val="-1"/>
          <w:sz w:val="20"/>
        </w:rPr>
        <w:tab/>
        <w:t>Σακχαρώδης</w:t>
      </w:r>
      <w:r>
        <w:rPr>
          <w:rFonts w:ascii="Arial" w:hAnsi="Arial"/>
          <w:color w:val="231F20"/>
          <w:sz w:val="20"/>
        </w:rPr>
        <w:t xml:space="preserve"> διαβήτης </w:t>
      </w:r>
      <w:r>
        <w:rPr>
          <w:rFonts w:ascii="Arial" w:hAnsi="Arial"/>
          <w:color w:val="231F20"/>
          <w:spacing w:val="-1"/>
          <w:sz w:val="20"/>
        </w:rPr>
        <w:t>(ΣΔ)</w:t>
      </w:r>
      <w:r>
        <w:rPr>
          <w:rFonts w:ascii="Arial" w:hAnsi="Arial"/>
          <w:color w:val="231F20"/>
          <w:spacing w:val="-2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</w:t>
      </w:r>
    </w:p>
    <w:p w:rsidR="006C7281" w:rsidRDefault="002735BA">
      <w:pPr>
        <w:spacing w:before="10"/>
        <w:ind w:left="1244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 xml:space="preserve">Α.  Σακχαρώδης Διαβήτης </w:t>
      </w:r>
      <w:r>
        <w:rPr>
          <w:rFonts w:ascii="Arial" w:hAnsi="Arial"/>
          <w:color w:val="231F20"/>
          <w:spacing w:val="-5"/>
          <w:sz w:val="20"/>
        </w:rPr>
        <w:t xml:space="preserve">Τύπου </w:t>
      </w:r>
      <w:r>
        <w:rPr>
          <w:rFonts w:ascii="Arial" w:hAnsi="Arial"/>
          <w:color w:val="231F20"/>
          <w:sz w:val="20"/>
        </w:rPr>
        <w:t>1 (ι</w:t>
      </w:r>
      <w:r>
        <w:rPr>
          <w:rFonts w:ascii="Arial" w:hAnsi="Arial"/>
          <w:color w:val="231F20"/>
          <w:sz w:val="20"/>
        </w:rPr>
        <w:t>νσουλινοεξαρτώμενος)</w:t>
      </w:r>
      <w:r>
        <w:rPr>
          <w:rFonts w:ascii="Arial" w:hAnsi="Arial"/>
          <w:color w:val="231F20"/>
          <w:spacing w:val="-3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</w:t>
      </w:r>
    </w:p>
    <w:p w:rsidR="006C7281" w:rsidRDefault="002735BA">
      <w:pPr>
        <w:spacing w:before="10"/>
        <w:ind w:left="1244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 xml:space="preserve">Β. Σακχαρώδης Διαβήτης </w:t>
      </w:r>
      <w:r>
        <w:rPr>
          <w:rFonts w:ascii="Arial" w:hAnsi="Arial"/>
          <w:color w:val="231F20"/>
          <w:spacing w:val="-5"/>
          <w:sz w:val="20"/>
        </w:rPr>
        <w:t>Τύπου</w:t>
      </w:r>
      <w:r>
        <w:rPr>
          <w:rFonts w:ascii="Arial" w:hAnsi="Arial"/>
          <w:color w:val="231F20"/>
          <w:spacing w:val="-1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2......................................................................................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9.3.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 xml:space="preserve">Ομόζυγη  </w:t>
      </w:r>
      <w:r>
        <w:rPr>
          <w:rFonts w:ascii="Arial" w:hAnsi="Arial"/>
          <w:color w:val="231F20"/>
          <w:spacing w:val="-1"/>
          <w:sz w:val="20"/>
        </w:rPr>
        <w:t>οικογενής</w:t>
      </w:r>
      <w:r>
        <w:rPr>
          <w:rFonts w:ascii="Arial" w:hAnsi="Arial"/>
          <w:color w:val="231F20"/>
          <w:spacing w:val="24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υπερχοληστερολαιμία</w:t>
      </w:r>
      <w:r>
        <w:rPr>
          <w:rFonts w:ascii="Arial" w:hAnsi="Arial"/>
          <w:color w:val="231F20"/>
          <w:spacing w:val="-1"/>
          <w:sz w:val="20"/>
        </w:rPr>
        <w:t>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9.4.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>Νόσος GAUCHER</w:t>
      </w:r>
      <w:r>
        <w:rPr>
          <w:rFonts w:ascii="Arial" w:hAnsi="Arial"/>
          <w:color w:val="231F20"/>
          <w:spacing w:val="-2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...............................................................................................................</w:t>
      </w:r>
    </w:p>
    <w:p w:rsidR="006C7281" w:rsidRDefault="002735BA">
      <w:pPr>
        <w:tabs>
          <w:tab w:val="left" w:pos="1133"/>
        </w:tabs>
        <w:spacing w:before="10"/>
        <w:ind w:right="522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b/>
          <w:color w:val="231F20"/>
          <w:spacing w:val="-1"/>
          <w:sz w:val="20"/>
        </w:rPr>
        <w:t>10.</w:t>
      </w:r>
      <w:r>
        <w:rPr>
          <w:rFonts w:ascii="Arial" w:hAnsi="Arial"/>
          <w:b/>
          <w:color w:val="231F20"/>
          <w:spacing w:val="-1"/>
          <w:sz w:val="20"/>
        </w:rPr>
        <w:tab/>
      </w:r>
      <w:r>
        <w:rPr>
          <w:rFonts w:ascii="Arial" w:hAnsi="Arial"/>
          <w:b/>
          <w:color w:val="231F20"/>
          <w:spacing w:val="-3"/>
          <w:sz w:val="20"/>
        </w:rPr>
        <w:t>ΔΕΡΜΑΤΟΛΟΓΙΚΑ</w:t>
      </w:r>
      <w:r>
        <w:rPr>
          <w:rFonts w:ascii="Arial" w:hAnsi="Arial"/>
          <w:b/>
          <w:color w:val="231F20"/>
          <w:sz w:val="20"/>
        </w:rPr>
        <w:t xml:space="preserve"> </w:t>
      </w:r>
      <w:r>
        <w:rPr>
          <w:rFonts w:ascii="Arial" w:hAnsi="Arial"/>
          <w:b/>
          <w:color w:val="231F20"/>
          <w:spacing w:val="-4"/>
          <w:sz w:val="20"/>
        </w:rPr>
        <w:t>ΝΟΣΗΜΑΤΑ</w:t>
      </w:r>
      <w:r>
        <w:rPr>
          <w:rFonts w:ascii="Arial" w:hAnsi="Arial"/>
          <w:b/>
          <w:color w:val="231F20"/>
          <w:spacing w:val="-19"/>
          <w:sz w:val="20"/>
        </w:rPr>
        <w:t xml:space="preserve"> </w:t>
      </w:r>
      <w:r>
        <w:rPr>
          <w:rFonts w:ascii="Arial" w:hAnsi="Arial"/>
          <w:b/>
          <w:color w:val="231F20"/>
          <w:sz w:val="20"/>
        </w:rPr>
        <w:t>......................</w:t>
      </w:r>
      <w:r>
        <w:rPr>
          <w:rFonts w:ascii="Arial" w:hAnsi="Arial"/>
          <w:b/>
          <w:color w:val="231F20"/>
          <w:sz w:val="20"/>
        </w:rPr>
        <w:t>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10.1.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 xml:space="preserve">Φλεγμονώδη </w:t>
      </w:r>
      <w:r>
        <w:rPr>
          <w:rFonts w:ascii="Arial" w:hAnsi="Arial"/>
          <w:color w:val="231F20"/>
          <w:spacing w:val="-1"/>
          <w:sz w:val="20"/>
        </w:rPr>
        <w:t>νοσήματα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του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δέρματος</w:t>
      </w:r>
      <w:r>
        <w:rPr>
          <w:rFonts w:ascii="Arial" w:hAnsi="Arial"/>
          <w:color w:val="231F20"/>
          <w:spacing w:val="-2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</w:t>
      </w:r>
    </w:p>
    <w:p w:rsidR="006C7281" w:rsidRDefault="002735BA">
      <w:pPr>
        <w:spacing w:before="10"/>
        <w:ind w:left="1244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1. L40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ψωρίαση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...................................................................................................................</w:t>
      </w:r>
    </w:p>
    <w:p w:rsidR="006C7281" w:rsidRDefault="002735BA">
      <w:pPr>
        <w:spacing w:before="10"/>
        <w:ind w:left="1244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2. L20 ατοπική δερματίτιδα</w:t>
      </w:r>
      <w:r>
        <w:rPr>
          <w:rFonts w:ascii="Arial" w:hAnsi="Arial"/>
          <w:color w:val="231F20"/>
          <w:spacing w:val="-2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</w:t>
      </w:r>
    </w:p>
    <w:p w:rsidR="006C7281" w:rsidRDefault="002735BA">
      <w:pPr>
        <w:spacing w:before="10" w:line="252" w:lineRule="auto"/>
        <w:ind w:left="1244" w:right="501" w:hanging="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color w:val="231F20"/>
          <w:sz w:val="20"/>
          <w:szCs w:val="20"/>
        </w:rPr>
        <w:t xml:space="preserve">3. Δερματίτιδα </w:t>
      </w:r>
      <w:r>
        <w:rPr>
          <w:rFonts w:ascii="Arial" w:eastAsia="Arial" w:hAnsi="Arial" w:cs="Arial"/>
          <w:color w:val="231F20"/>
          <w:sz w:val="20"/>
          <w:szCs w:val="20"/>
        </w:rPr>
        <w:t>εξ’ επαφής (αλλεργική [L23] και ερεθιστική [L24])</w:t>
      </w:r>
      <w:r>
        <w:rPr>
          <w:rFonts w:ascii="Arial" w:eastAsia="Arial" w:hAnsi="Arial" w:cs="Arial"/>
          <w:color w:val="231F20"/>
          <w:spacing w:val="-38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.....................................</w:t>
      </w:r>
      <w:r>
        <w:rPr>
          <w:rFonts w:ascii="Arial" w:eastAsia="Arial" w:hAnsi="Arial" w:cs="Arial"/>
          <w:color w:val="231F20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4. L43 ομαλός</w:t>
      </w:r>
      <w:r>
        <w:rPr>
          <w:rFonts w:ascii="Arial" w:eastAsia="Arial" w:hAnsi="Arial" w:cs="Arial"/>
          <w:color w:val="231F20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λειχήνας.......................................................................................................</w:t>
      </w:r>
    </w:p>
    <w:p w:rsidR="006C7281" w:rsidRDefault="002735BA">
      <w:pPr>
        <w:spacing w:line="229" w:lineRule="exact"/>
        <w:ind w:left="1244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5. L73.2 διαπυητική  ιδρωταδενίτιδα</w:t>
      </w:r>
      <w:r>
        <w:rPr>
          <w:rFonts w:ascii="Arial" w:hAnsi="Arial"/>
          <w:color w:val="231F20"/>
          <w:spacing w:val="-3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</w:t>
      </w:r>
      <w:r>
        <w:rPr>
          <w:rFonts w:ascii="Arial" w:hAnsi="Arial"/>
          <w:color w:val="231F20"/>
          <w:sz w:val="20"/>
        </w:rPr>
        <w:t>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10.2.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 xml:space="preserve">Βακτηριακές νόσοι </w:t>
      </w:r>
      <w:r>
        <w:rPr>
          <w:rFonts w:ascii="Arial" w:hAnsi="Arial"/>
          <w:color w:val="231F20"/>
          <w:spacing w:val="-1"/>
          <w:sz w:val="20"/>
        </w:rPr>
        <w:t>δέρματος</w:t>
      </w:r>
      <w:r>
        <w:rPr>
          <w:rFonts w:ascii="Arial" w:hAnsi="Arial"/>
          <w:color w:val="231F20"/>
          <w:spacing w:val="-1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</w:t>
      </w:r>
    </w:p>
    <w:p w:rsidR="006C7281" w:rsidRDefault="002735BA">
      <w:pPr>
        <w:spacing w:before="10"/>
        <w:ind w:left="1244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1. Λέπρα  (Νόσος Hansen)</w:t>
      </w:r>
      <w:r>
        <w:rPr>
          <w:rFonts w:ascii="Arial" w:hAnsi="Arial"/>
          <w:color w:val="231F20"/>
          <w:spacing w:val="-3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10.3.</w:t>
      </w:r>
      <w:r>
        <w:rPr>
          <w:rFonts w:ascii="Arial" w:hAnsi="Arial"/>
          <w:color w:val="231F20"/>
          <w:spacing w:val="-1"/>
          <w:sz w:val="20"/>
        </w:rPr>
        <w:tab/>
        <w:t>Αυτοάνοσα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νοσήματα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δέρματος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</w:t>
      </w:r>
    </w:p>
    <w:p w:rsidR="006C7281" w:rsidRDefault="002735BA">
      <w:pPr>
        <w:spacing w:before="10"/>
        <w:ind w:left="1244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1. L10-14 πομφολυγώδη νοσήματα</w:t>
      </w:r>
      <w:r>
        <w:rPr>
          <w:rFonts w:ascii="Arial" w:hAnsi="Arial"/>
          <w:color w:val="231F20"/>
          <w:spacing w:val="-4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</w:t>
      </w:r>
      <w:r>
        <w:rPr>
          <w:rFonts w:ascii="Arial" w:hAnsi="Arial"/>
          <w:color w:val="231F20"/>
          <w:sz w:val="20"/>
        </w:rPr>
        <w:t>..................................................................................</w:t>
      </w:r>
    </w:p>
    <w:p w:rsidR="006C7281" w:rsidRDefault="002735BA">
      <w:pPr>
        <w:spacing w:before="10"/>
        <w:ind w:left="1244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2. L13.0 ερπητοειδής δερματίτιδα [νόσος του DUHRING]</w:t>
      </w:r>
      <w:r>
        <w:rPr>
          <w:rFonts w:ascii="Arial" w:hAnsi="Arial"/>
          <w:color w:val="231F20"/>
          <w:spacing w:val="-3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</w:t>
      </w:r>
    </w:p>
    <w:p w:rsidR="006C7281" w:rsidRDefault="002735BA">
      <w:pPr>
        <w:spacing w:before="10"/>
        <w:ind w:left="1244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3. L10 πέμφιγα (κοινή, φυλλώδης, ερυθηματώδης)</w:t>
      </w:r>
      <w:r>
        <w:rPr>
          <w:rFonts w:ascii="Arial" w:hAnsi="Arial"/>
          <w:color w:val="231F20"/>
          <w:spacing w:val="-4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</w:t>
      </w:r>
      <w:r>
        <w:rPr>
          <w:rFonts w:ascii="Arial" w:hAnsi="Arial"/>
          <w:color w:val="231F20"/>
          <w:sz w:val="20"/>
        </w:rPr>
        <w:t>......................................</w:t>
      </w:r>
    </w:p>
    <w:p w:rsidR="006C7281" w:rsidRDefault="002735BA">
      <w:pPr>
        <w:spacing w:before="10"/>
        <w:ind w:left="1244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4. L12.0 πομφοαυγώδες πεμφιγοειδές - L12.1 ουλωτικό πεμφιγοειδές</w:t>
      </w:r>
      <w:r>
        <w:rPr>
          <w:rFonts w:ascii="Arial" w:hAnsi="Arial"/>
          <w:color w:val="231F20"/>
          <w:spacing w:val="-1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βλεννογόνων........</w:t>
      </w:r>
    </w:p>
    <w:p w:rsidR="006C7281" w:rsidRDefault="006C7281">
      <w:pPr>
        <w:rPr>
          <w:rFonts w:ascii="Arial" w:eastAsia="Arial" w:hAnsi="Arial" w:cs="Arial"/>
          <w:sz w:val="20"/>
          <w:szCs w:val="20"/>
        </w:rPr>
        <w:sectPr w:rsidR="006C7281">
          <w:headerReference w:type="even" r:id="rId10"/>
          <w:headerReference w:type="default" r:id="rId11"/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10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spacing w:before="74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Κολλαγονώσεις με προεξάρχουσα δερματική</w:t>
      </w:r>
      <w:r>
        <w:rPr>
          <w:rFonts w:ascii="Arial" w:hAnsi="Arial"/>
          <w:color w:val="231F20"/>
          <w:spacing w:val="-3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προσβολή....................................................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L94.0 Μορφέα (εντοπισμένη σκληροδερμία)</w:t>
      </w:r>
      <w:r>
        <w:rPr>
          <w:rFonts w:ascii="Arial" w:hAnsi="Arial"/>
          <w:color w:val="231F20"/>
          <w:spacing w:val="-2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</w:t>
      </w:r>
    </w:p>
    <w:p w:rsidR="006C7281" w:rsidRDefault="002735BA">
      <w:pPr>
        <w:tabs>
          <w:tab w:val="left" w:pos="1220"/>
        </w:tabs>
        <w:spacing w:before="10"/>
        <w:ind w:left="36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10.4.</w:t>
      </w:r>
      <w:r>
        <w:rPr>
          <w:rFonts w:ascii="Arial" w:hAnsi="Arial"/>
          <w:color w:val="231F20"/>
          <w:spacing w:val="-1"/>
          <w:sz w:val="20"/>
        </w:rPr>
        <w:tab/>
        <w:t>Με</w:t>
      </w:r>
      <w:r>
        <w:rPr>
          <w:rFonts w:ascii="Arial" w:hAnsi="Arial"/>
          <w:color w:val="231F20"/>
          <w:spacing w:val="-1"/>
          <w:sz w:val="20"/>
        </w:rPr>
        <w:t>ταβολικά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νοσήματα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του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δέρματος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Μ34.8 σκληροίδημα του</w:t>
      </w:r>
      <w:r>
        <w:rPr>
          <w:rFonts w:ascii="Arial" w:hAnsi="Arial"/>
          <w:color w:val="231F20"/>
          <w:spacing w:val="-1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BUSCHKE....................................................................................</w:t>
      </w:r>
    </w:p>
    <w:p w:rsidR="006C7281" w:rsidRDefault="002735BA">
      <w:pPr>
        <w:tabs>
          <w:tab w:val="left" w:pos="1220"/>
        </w:tabs>
        <w:spacing w:before="10"/>
        <w:ind w:left="36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10.5.</w:t>
      </w:r>
      <w:r>
        <w:rPr>
          <w:rFonts w:ascii="Arial" w:hAnsi="Arial"/>
          <w:color w:val="231F20"/>
          <w:spacing w:val="-1"/>
          <w:sz w:val="20"/>
        </w:rPr>
        <w:tab/>
        <w:t>Γενοδερματοπάθειες</w:t>
      </w:r>
      <w:r>
        <w:rPr>
          <w:rFonts w:ascii="Arial" w:hAnsi="Arial"/>
          <w:color w:val="231F20"/>
          <w:spacing w:val="-2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1. Q80 συγγενής ιχθύαση</w:t>
      </w:r>
      <w:r>
        <w:rPr>
          <w:rFonts w:ascii="Arial" w:hAnsi="Arial"/>
          <w:color w:val="231F20"/>
          <w:spacing w:val="-1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2. Q82.1 μελαγχρωματική</w:t>
      </w:r>
      <w:r>
        <w:rPr>
          <w:rFonts w:ascii="Arial" w:hAnsi="Arial"/>
          <w:color w:val="231F20"/>
          <w:spacing w:val="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ξηροδερμία................................................................................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3.</w:t>
      </w:r>
      <w:r>
        <w:rPr>
          <w:rFonts w:ascii="Arial" w:hAnsi="Arial"/>
          <w:color w:val="231F20"/>
          <w:spacing w:val="-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Q81</w:t>
      </w:r>
      <w:r>
        <w:rPr>
          <w:rFonts w:ascii="Arial" w:hAnsi="Arial"/>
          <w:color w:val="231F20"/>
          <w:spacing w:val="-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συγγενής</w:t>
      </w:r>
      <w:r>
        <w:rPr>
          <w:rFonts w:ascii="Arial" w:hAnsi="Arial"/>
          <w:color w:val="231F20"/>
          <w:spacing w:val="-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πομφολυγώδης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επιδερμόλυση</w:t>
      </w:r>
      <w:r>
        <w:rPr>
          <w:rFonts w:ascii="Arial" w:hAnsi="Arial"/>
          <w:color w:val="231F20"/>
          <w:spacing w:val="-2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</w:t>
      </w:r>
    </w:p>
    <w:p w:rsidR="006C7281" w:rsidRDefault="002735BA">
      <w:pPr>
        <w:tabs>
          <w:tab w:val="left" w:pos="1220"/>
        </w:tabs>
        <w:spacing w:before="10" w:line="252" w:lineRule="auto"/>
        <w:ind w:left="360" w:right="531" w:firstLine="894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4. Q85.0 Νευροϊνωμάτωση ή νόσος του von</w:t>
      </w:r>
      <w:r>
        <w:rPr>
          <w:rFonts w:ascii="Arial" w:hAnsi="Arial"/>
          <w:color w:val="231F20"/>
          <w:spacing w:val="-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RECKLINGHAUSEN...</w:t>
      </w:r>
      <w:r>
        <w:rPr>
          <w:rFonts w:ascii="Arial" w:hAnsi="Arial"/>
          <w:color w:val="231F20"/>
          <w:sz w:val="20"/>
        </w:rPr>
        <w:t>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10.6.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>Πορφυρίες............................................................................................................................</w:t>
      </w:r>
    </w:p>
    <w:p w:rsidR="006C7281" w:rsidRDefault="002735BA">
      <w:pPr>
        <w:spacing w:line="252" w:lineRule="auto"/>
        <w:ind w:left="1254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Ε80.0</w:t>
      </w:r>
      <w:r>
        <w:rPr>
          <w:rFonts w:ascii="Arial" w:hAnsi="Arial"/>
          <w:color w:val="231F20"/>
          <w:spacing w:val="-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Κληρονομική</w:t>
      </w:r>
      <w:r>
        <w:rPr>
          <w:rFonts w:ascii="Arial" w:hAnsi="Arial"/>
          <w:color w:val="231F20"/>
          <w:spacing w:val="-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ερυθροποιητική</w:t>
      </w:r>
      <w:r>
        <w:rPr>
          <w:rFonts w:ascii="Arial" w:hAnsi="Arial"/>
          <w:color w:val="231F20"/>
          <w:spacing w:val="-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πορφυρία</w:t>
      </w:r>
      <w:r>
        <w:rPr>
          <w:rFonts w:ascii="Arial" w:hAnsi="Arial"/>
          <w:color w:val="231F20"/>
          <w:spacing w:val="-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(Συγγενής</w:t>
      </w:r>
      <w:r>
        <w:rPr>
          <w:rFonts w:ascii="Arial" w:hAnsi="Arial"/>
          <w:color w:val="231F20"/>
          <w:spacing w:val="-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ερυθροποιητική</w:t>
      </w:r>
      <w:r>
        <w:rPr>
          <w:rFonts w:ascii="Arial" w:hAnsi="Arial"/>
          <w:color w:val="231F20"/>
          <w:spacing w:val="-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πορφυρία,</w:t>
      </w:r>
      <w:r>
        <w:rPr>
          <w:rFonts w:ascii="Arial" w:hAnsi="Arial"/>
          <w:color w:val="231F20"/>
          <w:spacing w:val="-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ερυθρο-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ποιητική πρωτοπορφυρία)</w:t>
      </w:r>
      <w:r>
        <w:rPr>
          <w:rFonts w:ascii="Arial" w:hAnsi="Arial"/>
          <w:color w:val="231F20"/>
          <w:spacing w:val="-3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</w:t>
      </w:r>
    </w:p>
    <w:p w:rsidR="006C7281" w:rsidRDefault="002735BA">
      <w:pPr>
        <w:spacing w:line="229" w:lineRule="exact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Ε80.1  Όψιμη δερματική πορφυρία</w:t>
      </w:r>
      <w:r>
        <w:rPr>
          <w:rFonts w:ascii="Arial" w:hAnsi="Arial"/>
          <w:color w:val="231F20"/>
          <w:spacing w:val="-4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</w:t>
      </w:r>
    </w:p>
    <w:p w:rsidR="006C7281" w:rsidRDefault="002735BA">
      <w:pPr>
        <w:spacing w:before="10" w:line="252" w:lineRule="auto"/>
        <w:ind w:left="1254" w:right="531" w:hanging="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Ε80.2 Ά</w:t>
      </w:r>
      <w:r>
        <w:rPr>
          <w:rFonts w:ascii="Arial" w:hAnsi="Arial"/>
          <w:color w:val="231F20"/>
          <w:sz w:val="20"/>
        </w:rPr>
        <w:t>λλες πορφυρίες (Κληρονομική κοπροπορφυρία, οξεία διαλείπουσα</w:t>
      </w:r>
      <w:r>
        <w:rPr>
          <w:rFonts w:ascii="Arial" w:hAnsi="Arial"/>
          <w:color w:val="231F20"/>
          <w:spacing w:val="-1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πορφυρία)...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Q82.8 κληρονομικές υπερκερατώσεις παλαμών και πελμάτων</w:t>
      </w:r>
      <w:r>
        <w:rPr>
          <w:rFonts w:ascii="Arial" w:hAnsi="Arial"/>
          <w:color w:val="231F20"/>
          <w:spacing w:val="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Νόσος της</w:t>
      </w:r>
      <w:r>
        <w:rPr>
          <w:rFonts w:ascii="Arial" w:hAnsi="Arial"/>
          <w:color w:val="231F20"/>
          <w:spacing w:val="-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MELEDA.......................................................................</w:t>
      </w:r>
      <w:r>
        <w:rPr>
          <w:rFonts w:ascii="Arial" w:hAnsi="Arial"/>
          <w:color w:val="231F20"/>
          <w:sz w:val="20"/>
        </w:rPr>
        <w:t>.....................................</w:t>
      </w:r>
    </w:p>
    <w:p w:rsidR="006C7281" w:rsidRDefault="002735BA">
      <w:pPr>
        <w:tabs>
          <w:tab w:val="left" w:pos="1220"/>
        </w:tabs>
        <w:spacing w:line="229" w:lineRule="exact"/>
        <w:ind w:left="36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10.7.</w:t>
      </w:r>
      <w:r>
        <w:rPr>
          <w:rFonts w:ascii="Arial" w:hAnsi="Arial"/>
          <w:color w:val="231F20"/>
          <w:spacing w:val="-1"/>
          <w:sz w:val="20"/>
        </w:rPr>
        <w:tab/>
        <w:t>κακοήθη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νοσήματα</w:t>
      </w:r>
      <w:r>
        <w:rPr>
          <w:rFonts w:ascii="Arial" w:hAnsi="Arial"/>
          <w:color w:val="231F20"/>
          <w:spacing w:val="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δέρματος...............................................................................................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C84</w:t>
      </w:r>
      <w:r>
        <w:rPr>
          <w:rFonts w:ascii="Arial" w:hAnsi="Arial"/>
          <w:color w:val="231F20"/>
          <w:spacing w:val="-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δερματικό</w:t>
      </w:r>
      <w:r>
        <w:rPr>
          <w:rFonts w:ascii="Arial" w:hAnsi="Arial"/>
          <w:color w:val="231F20"/>
          <w:spacing w:val="-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Τ</w:t>
      </w:r>
      <w:r>
        <w:rPr>
          <w:rFonts w:ascii="Arial" w:hAnsi="Arial"/>
          <w:color w:val="231F20"/>
          <w:spacing w:val="-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λέμφωμα</w:t>
      </w:r>
      <w:r>
        <w:rPr>
          <w:rFonts w:ascii="Arial" w:hAnsi="Arial"/>
          <w:color w:val="231F20"/>
          <w:spacing w:val="-3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C84.0 σπογγοειδής μυκητίαση............................................................................................</w:t>
      </w:r>
    </w:p>
    <w:p w:rsidR="006C7281" w:rsidRDefault="002735BA">
      <w:pPr>
        <w:spacing w:before="10" w:line="252" w:lineRule="auto"/>
        <w:ind w:left="1254" w:right="53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C84.1 σύνδρομο SEZARY</w:t>
      </w:r>
      <w:r>
        <w:rPr>
          <w:rFonts w:ascii="Arial" w:hAnsi="Arial"/>
          <w:color w:val="231F20"/>
          <w:spacing w:val="-3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C46 νόσος του KAPOSI (μεσογειακό ή κλασικό)</w:t>
      </w:r>
      <w:r>
        <w:rPr>
          <w:rFonts w:ascii="Arial" w:hAnsi="Arial"/>
          <w:color w:val="231F20"/>
          <w:spacing w:val="-3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C43 δερματικό μελάνωμα</w:t>
      </w:r>
      <w:r>
        <w:rPr>
          <w:rFonts w:ascii="Arial" w:hAnsi="Arial"/>
          <w:color w:val="231F20"/>
          <w:spacing w:val="-1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</w:t>
      </w:r>
      <w:r>
        <w:rPr>
          <w:rFonts w:ascii="Arial" w:hAnsi="Arial"/>
          <w:color w:val="231F20"/>
          <w:sz w:val="20"/>
        </w:rPr>
        <w:t>...........................................................</w:t>
      </w:r>
    </w:p>
    <w:p w:rsidR="006C7281" w:rsidRDefault="002735BA">
      <w:pPr>
        <w:spacing w:line="229" w:lineRule="exact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C51-52, C60, C63. Μελάνωμα του δέρματος των γεννητικών</w:t>
      </w:r>
      <w:r>
        <w:rPr>
          <w:rFonts w:ascii="Arial" w:hAnsi="Arial"/>
          <w:color w:val="231F20"/>
          <w:spacing w:val="-1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οργάνων.............................</w:t>
      </w:r>
    </w:p>
    <w:p w:rsidR="006C7281" w:rsidRDefault="002735BA">
      <w:pPr>
        <w:spacing w:before="10" w:line="252" w:lineRule="auto"/>
        <w:ind w:left="1254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C44 επιδερμιδικοί κακοήθεις όγκοι (βασικοκυτταρικό και ακανθοκυτταρικό καρκίνωμα</w:t>
      </w:r>
      <w:r>
        <w:rPr>
          <w:rFonts w:ascii="Arial" w:hAnsi="Arial"/>
          <w:color w:val="231F20"/>
          <w:spacing w:val="2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δέρμα-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τος</w:t>
      </w:r>
      <w:r>
        <w:rPr>
          <w:rFonts w:ascii="Arial" w:hAnsi="Arial"/>
          <w:color w:val="231F20"/>
          <w:sz w:val="20"/>
        </w:rPr>
        <w:t>)......................................................................................................................................</w:t>
      </w:r>
    </w:p>
    <w:p w:rsidR="006C7281" w:rsidRDefault="002735BA">
      <w:pPr>
        <w:tabs>
          <w:tab w:val="left" w:pos="1133"/>
        </w:tabs>
        <w:spacing w:line="229" w:lineRule="exact"/>
        <w:ind w:right="532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b/>
          <w:color w:val="231F20"/>
          <w:spacing w:val="-5"/>
          <w:sz w:val="20"/>
        </w:rPr>
        <w:t>11.</w:t>
      </w:r>
      <w:r>
        <w:rPr>
          <w:rFonts w:ascii="Arial" w:hAnsi="Arial"/>
          <w:b/>
          <w:color w:val="231F20"/>
          <w:spacing w:val="-5"/>
          <w:sz w:val="20"/>
        </w:rPr>
        <w:tab/>
      </w:r>
      <w:r>
        <w:rPr>
          <w:rFonts w:ascii="Arial" w:hAnsi="Arial"/>
          <w:b/>
          <w:color w:val="231F20"/>
          <w:sz w:val="20"/>
        </w:rPr>
        <w:t xml:space="preserve">ΨΥΧΙΚΕΣ </w:t>
      </w:r>
      <w:r>
        <w:rPr>
          <w:rFonts w:ascii="Arial" w:hAnsi="Arial"/>
          <w:b/>
          <w:color w:val="231F20"/>
          <w:spacing w:val="-5"/>
          <w:sz w:val="20"/>
        </w:rPr>
        <w:t>ΔΙΑΤΑΡΑΧΕΣ</w:t>
      </w:r>
      <w:r>
        <w:rPr>
          <w:rFonts w:ascii="Arial" w:hAnsi="Arial"/>
          <w:b/>
          <w:color w:val="231F20"/>
          <w:spacing w:val="-24"/>
          <w:sz w:val="20"/>
        </w:rPr>
        <w:t xml:space="preserve"> </w:t>
      </w:r>
      <w:r>
        <w:rPr>
          <w:rFonts w:ascii="Arial" w:hAnsi="Arial"/>
          <w:b/>
          <w:color w:val="231F20"/>
          <w:sz w:val="20"/>
        </w:rPr>
        <w:t>.....................................................................................................</w:t>
      </w:r>
    </w:p>
    <w:p w:rsidR="006C7281" w:rsidRDefault="002735BA">
      <w:pPr>
        <w:tabs>
          <w:tab w:val="left" w:pos="1220"/>
        </w:tabs>
        <w:spacing w:before="10"/>
        <w:ind w:left="36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4"/>
          <w:sz w:val="20"/>
        </w:rPr>
        <w:t>11.1.</w:t>
      </w:r>
      <w:r>
        <w:rPr>
          <w:rFonts w:ascii="Arial" w:hAnsi="Arial"/>
          <w:color w:val="231F20"/>
          <w:spacing w:val="-4"/>
          <w:sz w:val="20"/>
        </w:rPr>
        <w:tab/>
      </w:r>
      <w:r>
        <w:rPr>
          <w:rFonts w:ascii="Arial" w:hAnsi="Arial"/>
          <w:color w:val="231F20"/>
          <w:sz w:val="20"/>
        </w:rPr>
        <w:t>Οργανικές και δευτερογενείς ψυχικές</w:t>
      </w:r>
      <w:r>
        <w:rPr>
          <w:rFonts w:ascii="Arial" w:hAnsi="Arial"/>
          <w:color w:val="231F20"/>
          <w:spacing w:val="-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διαταραχές................................................................</w:t>
      </w:r>
    </w:p>
    <w:p w:rsidR="006C7281" w:rsidRDefault="002735BA">
      <w:pPr>
        <w:tabs>
          <w:tab w:val="left" w:pos="1220"/>
        </w:tabs>
        <w:spacing w:before="10"/>
        <w:ind w:left="36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4"/>
          <w:sz w:val="20"/>
        </w:rPr>
        <w:t>11.2.</w:t>
      </w:r>
      <w:r>
        <w:rPr>
          <w:rFonts w:ascii="Arial" w:hAnsi="Arial"/>
          <w:color w:val="231F20"/>
          <w:spacing w:val="-4"/>
          <w:sz w:val="20"/>
        </w:rPr>
        <w:tab/>
      </w:r>
      <w:r>
        <w:rPr>
          <w:rFonts w:ascii="Arial" w:hAnsi="Arial"/>
          <w:color w:val="231F20"/>
          <w:sz w:val="20"/>
        </w:rPr>
        <w:t>Ψυχικές διαταραχές σε χρήση ψυχ</w:t>
      </w:r>
      <w:r>
        <w:rPr>
          <w:rFonts w:ascii="Arial" w:hAnsi="Arial"/>
          <w:color w:val="231F20"/>
          <w:sz w:val="20"/>
        </w:rPr>
        <w:t>οδραστικών ουσιών</w:t>
      </w:r>
      <w:r>
        <w:rPr>
          <w:rFonts w:ascii="Arial" w:hAnsi="Arial"/>
          <w:color w:val="231F20"/>
          <w:spacing w:val="-2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</w:t>
      </w:r>
    </w:p>
    <w:p w:rsidR="006C7281" w:rsidRDefault="002735BA">
      <w:pPr>
        <w:tabs>
          <w:tab w:val="left" w:pos="1220"/>
        </w:tabs>
        <w:spacing w:before="10" w:line="252" w:lineRule="auto"/>
        <w:ind w:left="360" w:right="532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4"/>
          <w:sz w:val="20"/>
        </w:rPr>
        <w:t>11.3.</w:t>
      </w:r>
      <w:r>
        <w:rPr>
          <w:rFonts w:ascii="Arial" w:hAnsi="Arial"/>
          <w:color w:val="231F20"/>
          <w:spacing w:val="-4"/>
          <w:sz w:val="20"/>
        </w:rPr>
        <w:tab/>
      </w:r>
      <w:r>
        <w:rPr>
          <w:rFonts w:ascii="Arial" w:hAnsi="Arial"/>
          <w:color w:val="231F20"/>
          <w:sz w:val="20"/>
        </w:rPr>
        <w:t>Σχιζοφρένεια</w:t>
      </w:r>
      <w:r>
        <w:rPr>
          <w:rFonts w:ascii="Arial" w:hAnsi="Arial"/>
          <w:color w:val="231F20"/>
          <w:spacing w:val="-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και</w:t>
      </w:r>
      <w:r>
        <w:rPr>
          <w:rFonts w:ascii="Arial" w:hAnsi="Arial"/>
          <w:color w:val="231F20"/>
          <w:spacing w:val="-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άλλες</w:t>
      </w:r>
      <w:r>
        <w:rPr>
          <w:rFonts w:ascii="Arial" w:hAnsi="Arial"/>
          <w:color w:val="231F20"/>
          <w:spacing w:val="-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παραληρητικές</w:t>
      </w:r>
      <w:r>
        <w:rPr>
          <w:rFonts w:ascii="Arial" w:hAnsi="Arial"/>
          <w:color w:val="231F20"/>
          <w:spacing w:val="-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διαταραχές</w:t>
      </w:r>
      <w:r>
        <w:rPr>
          <w:rFonts w:ascii="Arial" w:hAnsi="Arial"/>
          <w:color w:val="231F20"/>
          <w:spacing w:val="-3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pacing w:val="-4"/>
          <w:sz w:val="20"/>
        </w:rPr>
        <w:t>11.4.</w:t>
      </w:r>
      <w:r>
        <w:rPr>
          <w:rFonts w:ascii="Arial" w:hAnsi="Arial"/>
          <w:color w:val="231F20"/>
          <w:spacing w:val="-4"/>
          <w:sz w:val="20"/>
        </w:rPr>
        <w:tab/>
      </w:r>
      <w:r>
        <w:rPr>
          <w:rFonts w:ascii="Arial" w:hAnsi="Arial"/>
          <w:color w:val="231F20"/>
          <w:sz w:val="20"/>
        </w:rPr>
        <w:t>Συναισθηματικές διαταραχές</w:t>
      </w:r>
      <w:r>
        <w:rPr>
          <w:rFonts w:ascii="Arial" w:hAnsi="Arial"/>
          <w:color w:val="231F20"/>
          <w:spacing w:val="-1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</w:t>
      </w:r>
    </w:p>
    <w:p w:rsidR="006C7281" w:rsidRDefault="002735BA">
      <w:pPr>
        <w:pStyle w:val="a4"/>
        <w:numPr>
          <w:ilvl w:val="1"/>
          <w:numId w:val="262"/>
        </w:numPr>
        <w:tabs>
          <w:tab w:val="left" w:pos="1221"/>
        </w:tabs>
        <w:spacing w:line="229" w:lineRule="exact"/>
        <w:ind w:right="107" w:hanging="894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Νευρωσικές, συνδεόμενες με το στρες και σωματόμορφες διαταραχές</w:t>
      </w:r>
      <w:r>
        <w:rPr>
          <w:rFonts w:ascii="Arial" w:hAnsi="Arial"/>
          <w:color w:val="231F20"/>
          <w:spacing w:val="-1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</w:t>
      </w:r>
    </w:p>
    <w:p w:rsidR="006C7281" w:rsidRDefault="002735BA">
      <w:pPr>
        <w:pStyle w:val="a4"/>
        <w:numPr>
          <w:ilvl w:val="1"/>
          <w:numId w:val="262"/>
        </w:numPr>
        <w:tabs>
          <w:tab w:val="left" w:pos="1221"/>
        </w:tabs>
        <w:spacing w:before="10" w:line="252" w:lineRule="auto"/>
        <w:ind w:right="128" w:hanging="894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Σύνδρομα εκδηλούμενα στη συμπεριφορά και συνδεόμενα με διαταραχές</w:t>
      </w:r>
      <w:r>
        <w:rPr>
          <w:rFonts w:ascii="Arial" w:hAnsi="Arial"/>
          <w:color w:val="231F20"/>
          <w:sz w:val="20"/>
        </w:rPr>
        <w:t xml:space="preserve"> των</w:t>
      </w:r>
      <w:r>
        <w:rPr>
          <w:rFonts w:ascii="Arial" w:hAnsi="Arial"/>
          <w:color w:val="231F20"/>
          <w:spacing w:val="4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φυσιολογικών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λειτουργιών και σωματικούς</w:t>
      </w:r>
      <w:r>
        <w:rPr>
          <w:rFonts w:ascii="Arial" w:hAnsi="Arial"/>
          <w:color w:val="231F20"/>
          <w:spacing w:val="-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παράγοντες............................................................................</w:t>
      </w:r>
    </w:p>
    <w:p w:rsidR="006C7281" w:rsidRDefault="002735BA">
      <w:pPr>
        <w:pStyle w:val="a4"/>
        <w:numPr>
          <w:ilvl w:val="1"/>
          <w:numId w:val="262"/>
        </w:numPr>
        <w:tabs>
          <w:tab w:val="left" w:pos="980"/>
          <w:tab w:val="left" w:pos="1221"/>
        </w:tabs>
        <w:spacing w:line="252" w:lineRule="auto"/>
        <w:ind w:left="120" w:right="531" w:firstLine="240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Διαταραχές προσωπικότητας και της συμπεριφοράς του ενηλίκου</w:t>
      </w:r>
      <w:r>
        <w:rPr>
          <w:rFonts w:ascii="Arial" w:hAnsi="Arial"/>
          <w:color w:val="231F20"/>
          <w:spacing w:val="-4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b/>
          <w:color w:val="231F20"/>
          <w:sz w:val="20"/>
        </w:rPr>
        <w:t>ΠΑΙΔΟΨΥΧΙΑΤΡΙΚΕΣ</w:t>
      </w:r>
      <w:r>
        <w:rPr>
          <w:rFonts w:ascii="Arial" w:hAnsi="Arial"/>
          <w:b/>
          <w:color w:val="231F20"/>
          <w:spacing w:val="-21"/>
          <w:sz w:val="20"/>
        </w:rPr>
        <w:t xml:space="preserve"> </w:t>
      </w:r>
      <w:r>
        <w:rPr>
          <w:rFonts w:ascii="Arial" w:hAnsi="Arial"/>
          <w:b/>
          <w:color w:val="231F20"/>
          <w:spacing w:val="-5"/>
          <w:sz w:val="20"/>
        </w:rPr>
        <w:t>ΔΙΑΤΑΡΑΧΕ</w:t>
      </w:r>
      <w:r>
        <w:rPr>
          <w:rFonts w:ascii="Arial" w:hAnsi="Arial"/>
          <w:b/>
          <w:color w:val="231F20"/>
          <w:spacing w:val="-5"/>
          <w:sz w:val="20"/>
        </w:rPr>
        <w:t>Σ</w:t>
      </w:r>
      <w:r>
        <w:rPr>
          <w:rFonts w:ascii="Arial" w:hAnsi="Arial"/>
          <w:b/>
          <w:color w:val="231F20"/>
          <w:spacing w:val="-26"/>
          <w:sz w:val="20"/>
        </w:rPr>
        <w:t xml:space="preserve"> </w:t>
      </w:r>
      <w:r>
        <w:rPr>
          <w:rFonts w:ascii="Arial" w:hAnsi="Arial"/>
          <w:b/>
          <w:color w:val="231F20"/>
          <w:sz w:val="20"/>
        </w:rPr>
        <w:t>......................................................................................................</w:t>
      </w:r>
      <w:r>
        <w:rPr>
          <w:rFonts w:ascii="Arial" w:hAnsi="Arial"/>
          <w:b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pacing w:val="-4"/>
          <w:sz w:val="20"/>
        </w:rPr>
        <w:t>11.8.</w:t>
      </w:r>
      <w:r>
        <w:rPr>
          <w:rFonts w:ascii="Arial" w:hAnsi="Arial"/>
          <w:color w:val="231F20"/>
          <w:spacing w:val="-4"/>
          <w:sz w:val="20"/>
        </w:rPr>
        <w:tab/>
      </w:r>
      <w:r>
        <w:rPr>
          <w:rFonts w:ascii="Arial" w:hAnsi="Arial"/>
          <w:color w:val="231F20"/>
          <w:sz w:val="20"/>
        </w:rPr>
        <w:t>Νοητική υστέρηση................................................................................................................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pacing w:val="-4"/>
          <w:sz w:val="20"/>
        </w:rPr>
        <w:t>11.9.</w:t>
      </w:r>
      <w:r>
        <w:rPr>
          <w:rFonts w:ascii="Arial" w:hAnsi="Arial"/>
          <w:color w:val="231F20"/>
          <w:spacing w:val="-4"/>
          <w:sz w:val="20"/>
        </w:rPr>
        <w:tab/>
      </w:r>
      <w:r>
        <w:rPr>
          <w:rFonts w:ascii="Arial" w:hAnsi="Arial"/>
          <w:color w:val="231F20"/>
          <w:sz w:val="20"/>
        </w:rPr>
        <w:t>Διαταραχές αυτιστικού φάσματος</w:t>
      </w:r>
      <w:r>
        <w:rPr>
          <w:rFonts w:ascii="Arial" w:hAnsi="Arial"/>
          <w:color w:val="231F20"/>
          <w:spacing w:val="-2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pacing w:val="-4"/>
          <w:sz w:val="20"/>
        </w:rPr>
        <w:t>11.10.</w:t>
      </w:r>
      <w:r>
        <w:rPr>
          <w:rFonts w:ascii="Arial" w:hAnsi="Arial"/>
          <w:color w:val="231F20"/>
          <w:spacing w:val="-4"/>
          <w:sz w:val="20"/>
        </w:rPr>
        <w:tab/>
      </w:r>
      <w:r>
        <w:rPr>
          <w:rFonts w:ascii="Arial" w:hAnsi="Arial"/>
          <w:color w:val="231F20"/>
          <w:sz w:val="20"/>
        </w:rPr>
        <w:t>Λοιπές διαταραχές της ψυχολογικής</w:t>
      </w:r>
      <w:r>
        <w:rPr>
          <w:rFonts w:ascii="Arial" w:hAnsi="Arial"/>
          <w:color w:val="231F20"/>
          <w:spacing w:val="-2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ανάπτυξης..................................................................</w:t>
      </w:r>
    </w:p>
    <w:p w:rsidR="006C7281" w:rsidRDefault="002735BA">
      <w:pPr>
        <w:tabs>
          <w:tab w:val="left" w:pos="1220"/>
        </w:tabs>
        <w:spacing w:line="252" w:lineRule="auto"/>
        <w:ind w:left="1254" w:right="128" w:hanging="895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6"/>
          <w:sz w:val="20"/>
        </w:rPr>
        <w:t>11.11.</w:t>
      </w:r>
      <w:r>
        <w:rPr>
          <w:rFonts w:ascii="Arial" w:hAnsi="Arial"/>
          <w:color w:val="231F20"/>
          <w:spacing w:val="-6"/>
          <w:sz w:val="20"/>
        </w:rPr>
        <w:tab/>
      </w:r>
      <w:r>
        <w:rPr>
          <w:rFonts w:ascii="Arial" w:hAnsi="Arial"/>
          <w:color w:val="231F20"/>
          <w:sz w:val="20"/>
        </w:rPr>
        <w:t>Διαταραχές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τ</w:t>
      </w:r>
      <w:r>
        <w:rPr>
          <w:rFonts w:ascii="Arial" w:hAnsi="Arial"/>
          <w:color w:val="231F20"/>
          <w:sz w:val="20"/>
        </w:rPr>
        <w:t>ης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συμπεριφοράς</w:t>
      </w:r>
      <w:r>
        <w:rPr>
          <w:rFonts w:ascii="Arial" w:hAnsi="Arial"/>
          <w:color w:val="231F20"/>
          <w:spacing w:val="-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και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του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συναισθήματος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με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έναρξη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συνήθως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κατά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την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παιδική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ή εφηβική ηλικία</w:t>
      </w:r>
      <w:r>
        <w:rPr>
          <w:rFonts w:ascii="Arial" w:hAnsi="Arial"/>
          <w:color w:val="231F20"/>
          <w:spacing w:val="-2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.....................................................................................................................</w:t>
      </w:r>
    </w:p>
    <w:p w:rsidR="006C7281" w:rsidRDefault="002735BA">
      <w:pPr>
        <w:tabs>
          <w:tab w:val="left" w:pos="1220"/>
        </w:tabs>
        <w:spacing w:line="229" w:lineRule="exact"/>
        <w:ind w:left="36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4"/>
          <w:sz w:val="20"/>
        </w:rPr>
        <w:t>11.12.</w:t>
      </w:r>
      <w:r>
        <w:rPr>
          <w:rFonts w:ascii="Arial" w:hAnsi="Arial"/>
          <w:color w:val="231F20"/>
          <w:spacing w:val="-4"/>
          <w:sz w:val="20"/>
        </w:rPr>
        <w:tab/>
      </w:r>
      <w:r>
        <w:rPr>
          <w:rFonts w:ascii="Arial" w:hAnsi="Arial"/>
          <w:color w:val="231F20"/>
          <w:sz w:val="20"/>
        </w:rPr>
        <w:t>Γενετικά σύνδρομα του χρωμοσώματος</w:t>
      </w:r>
      <w:r>
        <w:rPr>
          <w:rFonts w:ascii="Arial" w:hAnsi="Arial"/>
          <w:color w:val="231F20"/>
          <w:spacing w:val="-4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</w:t>
      </w:r>
    </w:p>
    <w:p w:rsidR="006C7281" w:rsidRDefault="002735BA">
      <w:pPr>
        <w:tabs>
          <w:tab w:val="left" w:pos="1133"/>
        </w:tabs>
        <w:spacing w:before="10"/>
        <w:ind w:right="533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b/>
          <w:color w:val="231F20"/>
          <w:spacing w:val="-1"/>
          <w:sz w:val="20"/>
        </w:rPr>
        <w:t>12.</w:t>
      </w:r>
      <w:r>
        <w:rPr>
          <w:rFonts w:ascii="Arial" w:hAnsi="Arial"/>
          <w:b/>
          <w:color w:val="231F20"/>
          <w:spacing w:val="-1"/>
          <w:sz w:val="20"/>
        </w:rPr>
        <w:tab/>
      </w:r>
      <w:r>
        <w:rPr>
          <w:rFonts w:ascii="Arial" w:hAnsi="Arial"/>
          <w:b/>
          <w:color w:val="231F20"/>
          <w:spacing w:val="-4"/>
          <w:sz w:val="20"/>
        </w:rPr>
        <w:t>ΝΟΣΗΜΑΤΑ</w:t>
      </w:r>
      <w:r>
        <w:rPr>
          <w:rFonts w:ascii="Arial" w:hAnsi="Arial"/>
          <w:b/>
          <w:color w:val="231F20"/>
          <w:sz w:val="20"/>
        </w:rPr>
        <w:t xml:space="preserve"> </w:t>
      </w:r>
      <w:r>
        <w:rPr>
          <w:rFonts w:ascii="Arial" w:hAnsi="Arial"/>
          <w:b/>
          <w:color w:val="231F20"/>
          <w:spacing w:val="-4"/>
          <w:sz w:val="20"/>
        </w:rPr>
        <w:t>ΤΟΥ</w:t>
      </w:r>
      <w:r>
        <w:rPr>
          <w:rFonts w:ascii="Arial" w:hAnsi="Arial"/>
          <w:b/>
          <w:color w:val="231F20"/>
          <w:sz w:val="20"/>
        </w:rPr>
        <w:t xml:space="preserve"> </w:t>
      </w:r>
      <w:r>
        <w:rPr>
          <w:rFonts w:ascii="Arial" w:hAnsi="Arial"/>
          <w:b/>
          <w:color w:val="231F20"/>
          <w:spacing w:val="-2"/>
          <w:sz w:val="20"/>
        </w:rPr>
        <w:t>ΝΕΥΡΙΚΟΥ</w:t>
      </w:r>
      <w:r>
        <w:rPr>
          <w:rFonts w:ascii="Arial" w:hAnsi="Arial"/>
          <w:b/>
          <w:color w:val="231F20"/>
          <w:sz w:val="20"/>
        </w:rPr>
        <w:t xml:space="preserve"> </w:t>
      </w:r>
      <w:r>
        <w:rPr>
          <w:rFonts w:ascii="Arial" w:hAnsi="Arial"/>
          <w:b/>
          <w:color w:val="231F20"/>
          <w:spacing w:val="6"/>
          <w:sz w:val="20"/>
        </w:rPr>
        <w:t xml:space="preserve"> </w:t>
      </w:r>
      <w:r>
        <w:rPr>
          <w:rFonts w:ascii="Arial" w:hAnsi="Arial"/>
          <w:b/>
          <w:color w:val="231F20"/>
          <w:spacing w:val="-1"/>
          <w:sz w:val="20"/>
        </w:rPr>
        <w:t>ΣΥΣΤΗΜΑΤΟΣ....................................................................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ΟΔΗΓΙΕΣ</w:t>
      </w:r>
      <w:r>
        <w:rPr>
          <w:rFonts w:ascii="Arial" w:hAnsi="Arial"/>
          <w:color w:val="231F20"/>
          <w:sz w:val="20"/>
        </w:rPr>
        <w:t>:............................................................................................................................</w:t>
      </w:r>
    </w:p>
    <w:p w:rsidR="006C7281" w:rsidRDefault="002735BA">
      <w:pPr>
        <w:tabs>
          <w:tab w:val="left" w:pos="1220"/>
        </w:tabs>
        <w:spacing w:before="10"/>
        <w:ind w:left="36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12.1.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 xml:space="preserve">Λοιμώξεις </w:t>
      </w:r>
      <w:r>
        <w:rPr>
          <w:rFonts w:ascii="Arial" w:hAnsi="Arial"/>
          <w:color w:val="231F20"/>
          <w:spacing w:val="-1"/>
          <w:sz w:val="20"/>
        </w:rPr>
        <w:t>του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κεντρικού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νευρικού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συστήματος</w:t>
      </w:r>
      <w:r>
        <w:rPr>
          <w:rFonts w:ascii="Arial" w:hAnsi="Arial"/>
          <w:color w:val="231F20"/>
          <w:sz w:val="20"/>
        </w:rPr>
        <w:t xml:space="preserve"> ...................................................................</w:t>
      </w:r>
    </w:p>
    <w:p w:rsidR="006C7281" w:rsidRDefault="002735BA">
      <w:pPr>
        <w:pStyle w:val="a4"/>
        <w:numPr>
          <w:ilvl w:val="1"/>
          <w:numId w:val="261"/>
        </w:numPr>
        <w:tabs>
          <w:tab w:val="left" w:pos="1221"/>
        </w:tabs>
        <w:spacing w:before="10"/>
        <w:ind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Κληρονομικο-</w:t>
      </w:r>
      <w:r>
        <w:rPr>
          <w:rFonts w:ascii="Arial" w:hAnsi="Arial"/>
          <w:color w:val="231F20"/>
          <w:sz w:val="20"/>
        </w:rPr>
        <w:t>εκφυλιστικά νοσήματα του νευρικού συστήματος</w:t>
      </w:r>
      <w:r>
        <w:rPr>
          <w:rFonts w:ascii="Arial" w:hAnsi="Arial"/>
          <w:color w:val="231F20"/>
          <w:spacing w:val="-2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</w:t>
      </w:r>
    </w:p>
    <w:p w:rsidR="006C7281" w:rsidRDefault="002735BA">
      <w:pPr>
        <w:pStyle w:val="a4"/>
        <w:numPr>
          <w:ilvl w:val="2"/>
          <w:numId w:val="261"/>
        </w:numPr>
        <w:tabs>
          <w:tab w:val="left" w:pos="1477"/>
        </w:tabs>
        <w:spacing w:before="1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Νοσήματα όπου η εκφύλιση επικρατεί στον περιφερικό κινητικό</w:t>
      </w:r>
      <w:r>
        <w:rPr>
          <w:rFonts w:ascii="Arial" w:hAnsi="Arial"/>
          <w:color w:val="231F20"/>
          <w:spacing w:val="-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νευρώνα.....................</w:t>
      </w:r>
    </w:p>
    <w:p w:rsidR="006C7281" w:rsidRDefault="002735BA">
      <w:pPr>
        <w:pStyle w:val="a4"/>
        <w:numPr>
          <w:ilvl w:val="2"/>
          <w:numId w:val="261"/>
        </w:numPr>
        <w:tabs>
          <w:tab w:val="left" w:pos="1477"/>
        </w:tabs>
        <w:spacing w:before="10"/>
        <w:ind w:left="1476" w:hanging="22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Νοσήματα όπου η εκφύλιση επικρατεί στον περιφερικό αισθητικό νευρώνα</w:t>
      </w:r>
      <w:r>
        <w:rPr>
          <w:rFonts w:ascii="Arial" w:hAnsi="Arial"/>
          <w:color w:val="231F20"/>
          <w:spacing w:val="-3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</w:t>
      </w:r>
      <w:r>
        <w:rPr>
          <w:rFonts w:ascii="Arial" w:hAnsi="Arial"/>
          <w:color w:val="231F20"/>
          <w:sz w:val="20"/>
        </w:rPr>
        <w:t>........</w:t>
      </w:r>
    </w:p>
    <w:p w:rsidR="006C7281" w:rsidRDefault="002735BA">
      <w:pPr>
        <w:pStyle w:val="a4"/>
        <w:numPr>
          <w:ilvl w:val="2"/>
          <w:numId w:val="261"/>
        </w:numPr>
        <w:tabs>
          <w:tab w:val="left" w:pos="1477"/>
        </w:tabs>
        <w:spacing w:before="10"/>
        <w:ind w:left="1476" w:hanging="22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Νοσήματα όπου η εκφύλιση επικρατεί στον περιφερικό κινητικό και αισθητικό</w:t>
      </w:r>
      <w:r>
        <w:rPr>
          <w:rFonts w:ascii="Arial" w:hAnsi="Arial"/>
          <w:color w:val="231F20"/>
          <w:spacing w:val="-1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νευρώνα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4.</w:t>
      </w:r>
      <w:r>
        <w:rPr>
          <w:rFonts w:ascii="Arial" w:hAnsi="Arial"/>
          <w:color w:val="231F20"/>
          <w:spacing w:val="-1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Άλλες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κληρονομικές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νευροπάθειες</w:t>
      </w:r>
      <w:r>
        <w:rPr>
          <w:rFonts w:ascii="Arial" w:hAnsi="Arial"/>
          <w:color w:val="231F20"/>
          <w:spacing w:val="-3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</w:t>
      </w:r>
    </w:p>
    <w:p w:rsidR="006C7281" w:rsidRDefault="002735BA">
      <w:pPr>
        <w:pStyle w:val="a4"/>
        <w:numPr>
          <w:ilvl w:val="0"/>
          <w:numId w:val="260"/>
        </w:numPr>
        <w:tabs>
          <w:tab w:val="left" w:pos="1477"/>
        </w:tabs>
        <w:spacing w:before="10"/>
        <w:ind w:firstLine="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Νοσήματα όπου η εκφύλιση επικρατεί στον κεντρικ</w:t>
      </w:r>
      <w:r>
        <w:rPr>
          <w:rFonts w:ascii="Arial" w:hAnsi="Arial"/>
          <w:color w:val="231F20"/>
          <w:sz w:val="20"/>
        </w:rPr>
        <w:t>ό κινητικό νευρώνα</w:t>
      </w:r>
      <w:r>
        <w:rPr>
          <w:rFonts w:ascii="Arial" w:hAnsi="Arial"/>
          <w:color w:val="231F20"/>
          <w:spacing w:val="-3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</w:t>
      </w:r>
    </w:p>
    <w:p w:rsidR="006C7281" w:rsidRDefault="002735BA">
      <w:pPr>
        <w:pStyle w:val="a4"/>
        <w:numPr>
          <w:ilvl w:val="0"/>
          <w:numId w:val="260"/>
        </w:numPr>
        <w:tabs>
          <w:tab w:val="left" w:pos="1492"/>
        </w:tabs>
        <w:spacing w:before="10" w:line="252" w:lineRule="auto"/>
        <w:ind w:right="169" w:firstLine="0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Νοσήματα όπου η εκφύλιση επικρατεί στον περιφερικό και στον κεντρικό κινητικό</w:t>
      </w:r>
      <w:r>
        <w:rPr>
          <w:rFonts w:ascii="Arial" w:hAnsi="Arial"/>
          <w:color w:val="231F20"/>
          <w:spacing w:val="1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νευρώ-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να</w:t>
      </w:r>
      <w:r>
        <w:rPr>
          <w:rFonts w:ascii="Arial" w:hAnsi="Arial"/>
          <w:color w:val="231F20"/>
          <w:spacing w:val="-1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...........................................................................................................................</w:t>
      </w:r>
      <w:r>
        <w:rPr>
          <w:rFonts w:ascii="Arial" w:hAnsi="Arial"/>
          <w:color w:val="231F20"/>
          <w:sz w:val="20"/>
        </w:rPr>
        <w:t>.............</w:t>
      </w:r>
    </w:p>
    <w:p w:rsidR="006C7281" w:rsidRDefault="002735BA">
      <w:pPr>
        <w:pStyle w:val="a4"/>
        <w:numPr>
          <w:ilvl w:val="0"/>
          <w:numId w:val="260"/>
        </w:numPr>
        <w:tabs>
          <w:tab w:val="left" w:pos="1475"/>
        </w:tabs>
        <w:spacing w:line="252" w:lineRule="auto"/>
        <w:ind w:right="127" w:firstLine="0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Νοσήματα</w:t>
      </w:r>
      <w:r>
        <w:rPr>
          <w:rFonts w:ascii="Arial" w:hAnsi="Arial"/>
          <w:color w:val="231F20"/>
          <w:spacing w:val="-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όπου</w:t>
      </w:r>
      <w:r>
        <w:rPr>
          <w:rFonts w:ascii="Arial" w:hAnsi="Arial"/>
          <w:color w:val="231F20"/>
          <w:spacing w:val="-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η</w:t>
      </w:r>
      <w:r>
        <w:rPr>
          <w:rFonts w:ascii="Arial" w:hAnsi="Arial"/>
          <w:color w:val="231F20"/>
          <w:spacing w:val="-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εκφύλιση</w:t>
      </w:r>
      <w:r>
        <w:rPr>
          <w:rFonts w:ascii="Arial" w:hAnsi="Arial"/>
          <w:color w:val="231F20"/>
          <w:spacing w:val="-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επικρατεί</w:t>
      </w:r>
      <w:r>
        <w:rPr>
          <w:rFonts w:ascii="Arial" w:hAnsi="Arial"/>
          <w:color w:val="231F20"/>
          <w:spacing w:val="-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στην</w:t>
      </w:r>
      <w:r>
        <w:rPr>
          <w:rFonts w:ascii="Arial" w:hAnsi="Arial"/>
          <w:color w:val="231F20"/>
          <w:spacing w:val="-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παρεγκεφαλίδα</w:t>
      </w:r>
      <w:r>
        <w:rPr>
          <w:rFonts w:ascii="Arial" w:hAnsi="Arial"/>
          <w:color w:val="231F20"/>
          <w:spacing w:val="-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και</w:t>
      </w:r>
      <w:r>
        <w:rPr>
          <w:rFonts w:ascii="Arial" w:hAnsi="Arial"/>
          <w:color w:val="231F20"/>
          <w:spacing w:val="-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στα</w:t>
      </w:r>
      <w:r>
        <w:rPr>
          <w:rFonts w:ascii="Arial" w:hAnsi="Arial"/>
          <w:color w:val="231F20"/>
          <w:spacing w:val="-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νωτιαίο-παρεγκεφαλιδι-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κά δεμάτια</w:t>
      </w:r>
      <w:r>
        <w:rPr>
          <w:rFonts w:ascii="Arial" w:hAnsi="Arial"/>
          <w:color w:val="231F20"/>
          <w:spacing w:val="-2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...........................................................................................................................</w:t>
      </w:r>
    </w:p>
    <w:p w:rsidR="006C7281" w:rsidRDefault="002735BA">
      <w:pPr>
        <w:pStyle w:val="a4"/>
        <w:numPr>
          <w:ilvl w:val="0"/>
          <w:numId w:val="260"/>
        </w:numPr>
        <w:tabs>
          <w:tab w:val="left" w:pos="1478"/>
        </w:tabs>
        <w:spacing w:line="229" w:lineRule="exact"/>
        <w:ind w:left="1477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Νοσήματα όπου η εκφύλιση επικρατεί στα βασικά γάγγλια</w:t>
      </w:r>
      <w:r>
        <w:rPr>
          <w:rFonts w:ascii="Arial" w:hAnsi="Arial"/>
          <w:color w:val="231F20"/>
          <w:spacing w:val="-1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</w:t>
      </w:r>
    </w:p>
    <w:p w:rsidR="006C7281" w:rsidRDefault="002735BA">
      <w:pPr>
        <w:pStyle w:val="a4"/>
        <w:numPr>
          <w:ilvl w:val="0"/>
          <w:numId w:val="260"/>
        </w:numPr>
        <w:tabs>
          <w:tab w:val="left" w:pos="1220"/>
          <w:tab w:val="left" w:pos="1477"/>
        </w:tabs>
        <w:spacing w:before="10" w:line="252" w:lineRule="auto"/>
        <w:ind w:left="360" w:right="533" w:firstLine="894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Νοσήματα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όπου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η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εκφύλιση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επικρατεί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στον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εγκεφαλικό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φλοιό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-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υποφλοιό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(Άνοιες)</w:t>
      </w:r>
      <w:r>
        <w:rPr>
          <w:rFonts w:ascii="Arial" w:hAnsi="Arial"/>
          <w:color w:val="231F20"/>
          <w:spacing w:val="-1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12.3.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 xml:space="preserve">Συγγενή </w:t>
      </w:r>
      <w:r>
        <w:rPr>
          <w:rFonts w:ascii="Arial" w:hAnsi="Arial"/>
          <w:color w:val="231F20"/>
          <w:spacing w:val="-1"/>
          <w:sz w:val="20"/>
        </w:rPr>
        <w:t>νευροδερματικά</w:t>
      </w:r>
      <w:r>
        <w:rPr>
          <w:rFonts w:ascii="Arial" w:hAnsi="Arial"/>
          <w:color w:val="231F20"/>
          <w:sz w:val="20"/>
        </w:rPr>
        <w:t xml:space="preserve"> σύνδρομα </w:t>
      </w:r>
      <w:r>
        <w:rPr>
          <w:rFonts w:ascii="Arial" w:hAnsi="Arial"/>
          <w:color w:val="231F20"/>
          <w:spacing w:val="-1"/>
          <w:sz w:val="20"/>
        </w:rPr>
        <w:t>[φακωματώσεις]</w:t>
      </w:r>
      <w:r>
        <w:rPr>
          <w:rFonts w:ascii="Arial" w:hAnsi="Arial"/>
          <w:color w:val="231F20"/>
          <w:spacing w:val="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</w:t>
      </w:r>
    </w:p>
    <w:p w:rsidR="006C7281" w:rsidRDefault="006C7281">
      <w:pPr>
        <w:spacing w:line="252" w:lineRule="auto"/>
        <w:rPr>
          <w:rFonts w:ascii="Arial" w:eastAsia="Arial" w:hAnsi="Arial" w:cs="Arial"/>
          <w:sz w:val="20"/>
          <w:szCs w:val="20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4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spacing w:before="74" w:line="252" w:lineRule="auto"/>
        <w:ind w:left="1244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Νευροδερματικά</w:t>
      </w:r>
      <w:r>
        <w:rPr>
          <w:rFonts w:ascii="Arial" w:hAnsi="Arial"/>
          <w:color w:val="231F20"/>
          <w:spacing w:val="2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σύνδρομα</w:t>
      </w:r>
      <w:r>
        <w:rPr>
          <w:rFonts w:ascii="Arial" w:hAnsi="Arial"/>
          <w:color w:val="231F20"/>
          <w:spacing w:val="2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κληρονομικής</w:t>
      </w:r>
      <w:r>
        <w:rPr>
          <w:rFonts w:ascii="Arial" w:hAnsi="Arial"/>
          <w:color w:val="231F20"/>
          <w:spacing w:val="2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μεταβίβασης</w:t>
      </w:r>
      <w:r>
        <w:rPr>
          <w:rFonts w:ascii="Arial" w:hAnsi="Arial"/>
          <w:color w:val="231F20"/>
          <w:spacing w:val="2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με</w:t>
      </w:r>
      <w:r>
        <w:rPr>
          <w:rFonts w:ascii="Arial" w:hAnsi="Arial"/>
          <w:color w:val="231F20"/>
          <w:spacing w:val="2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εκδηλώσεις</w:t>
      </w:r>
      <w:r>
        <w:rPr>
          <w:rFonts w:ascii="Arial" w:hAnsi="Arial"/>
          <w:color w:val="231F20"/>
          <w:spacing w:val="2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από</w:t>
      </w:r>
      <w:r>
        <w:rPr>
          <w:rFonts w:ascii="Arial" w:hAnsi="Arial"/>
          <w:color w:val="231F20"/>
          <w:spacing w:val="2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το</w:t>
      </w:r>
      <w:r>
        <w:rPr>
          <w:rFonts w:ascii="Arial" w:hAnsi="Arial"/>
          <w:color w:val="231F20"/>
          <w:spacing w:val="2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δέρμα,</w:t>
      </w:r>
      <w:r>
        <w:rPr>
          <w:rFonts w:ascii="Arial" w:hAnsi="Arial"/>
          <w:color w:val="231F20"/>
          <w:spacing w:val="2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τους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οφθαλμούς και το νευρικό σύστημα.</w:t>
      </w:r>
      <w:r>
        <w:rPr>
          <w:rFonts w:ascii="Arial" w:hAnsi="Arial"/>
          <w:color w:val="231F20"/>
          <w:spacing w:val="-3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</w:t>
      </w:r>
      <w:r>
        <w:rPr>
          <w:rFonts w:ascii="Arial" w:hAnsi="Arial"/>
          <w:color w:val="231F20"/>
          <w:sz w:val="20"/>
        </w:rPr>
        <w:t>....................</w:t>
      </w:r>
    </w:p>
    <w:p w:rsidR="006C7281" w:rsidRDefault="002735BA">
      <w:pPr>
        <w:tabs>
          <w:tab w:val="left" w:pos="1210"/>
        </w:tabs>
        <w:spacing w:line="229" w:lineRule="exact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12.4.</w:t>
      </w:r>
      <w:r>
        <w:rPr>
          <w:rFonts w:ascii="Arial" w:hAnsi="Arial"/>
          <w:color w:val="231F20"/>
          <w:spacing w:val="-1"/>
          <w:sz w:val="20"/>
        </w:rPr>
        <w:tab/>
        <w:t>Αναπτυξιακές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 xml:space="preserve">διαταραχές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 w:line="252" w:lineRule="auto"/>
        <w:ind w:left="350" w:right="521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12.5.</w:t>
      </w:r>
      <w:r>
        <w:rPr>
          <w:rFonts w:ascii="Arial" w:hAnsi="Arial"/>
          <w:color w:val="231F20"/>
          <w:spacing w:val="-1"/>
          <w:sz w:val="20"/>
        </w:rPr>
        <w:tab/>
        <w:t>Απομυελινωτικές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παθήσεις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του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κεντρικού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νευρικού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συστήματος</w:t>
      </w:r>
      <w:r>
        <w:rPr>
          <w:rFonts w:ascii="Arial" w:hAnsi="Arial"/>
          <w:color w:val="231F20"/>
          <w:spacing w:val="1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</w:t>
      </w:r>
      <w:r>
        <w:rPr>
          <w:rFonts w:ascii="Arial" w:hAnsi="Arial"/>
          <w:color w:val="231F20"/>
          <w:sz w:val="20"/>
        </w:rPr>
        <w:t>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12.6.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 xml:space="preserve">Παροξυσμικές </w:t>
      </w:r>
      <w:r>
        <w:rPr>
          <w:rFonts w:ascii="Arial" w:hAnsi="Arial"/>
          <w:color w:val="231F20"/>
          <w:spacing w:val="46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διαταραχές....................................................................................................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Α.</w:t>
      </w:r>
      <w:r>
        <w:rPr>
          <w:rFonts w:ascii="Arial" w:hAnsi="Arial"/>
          <w:color w:val="231F20"/>
          <w:spacing w:val="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Επιληψία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.........................................................................................................................</w:t>
      </w:r>
    </w:p>
    <w:p w:rsidR="006C7281" w:rsidRDefault="002735BA">
      <w:pPr>
        <w:spacing w:line="229" w:lineRule="exact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Β.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Κεφαλαλγία</w:t>
      </w:r>
      <w:r>
        <w:rPr>
          <w:rFonts w:ascii="Arial" w:hAnsi="Arial"/>
          <w:color w:val="231F20"/>
          <w:spacing w:val="-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-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διαταραχές</w:t>
      </w:r>
      <w:r>
        <w:rPr>
          <w:rFonts w:ascii="Arial" w:hAnsi="Arial"/>
          <w:color w:val="231F20"/>
          <w:spacing w:val="-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ύπνου</w:t>
      </w:r>
      <w:r>
        <w:rPr>
          <w:rFonts w:ascii="Arial" w:hAnsi="Arial"/>
          <w:color w:val="231F20"/>
          <w:spacing w:val="-3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12.7.</w:t>
      </w:r>
      <w:r>
        <w:rPr>
          <w:rFonts w:ascii="Arial" w:hAnsi="Arial"/>
          <w:color w:val="231F20"/>
          <w:spacing w:val="-1"/>
          <w:sz w:val="20"/>
        </w:rPr>
        <w:tab/>
        <w:t>Διαταραχέ</w:t>
      </w:r>
      <w:r>
        <w:rPr>
          <w:rFonts w:ascii="Arial" w:hAnsi="Arial"/>
          <w:color w:val="231F20"/>
          <w:spacing w:val="-1"/>
          <w:sz w:val="20"/>
        </w:rPr>
        <w:t>ς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του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περιφερικού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νευρικού</w:t>
      </w:r>
      <w:r>
        <w:rPr>
          <w:rFonts w:ascii="Arial" w:hAnsi="Arial"/>
          <w:color w:val="231F20"/>
          <w:spacing w:val="2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συστήματος.............................................................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1. Διαταραχές κρανιακών νεύρων</w:t>
      </w:r>
      <w:r>
        <w:rPr>
          <w:rFonts w:ascii="Arial" w:hAnsi="Arial"/>
          <w:color w:val="231F20"/>
          <w:spacing w:val="-4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2. Κληρονομικές περιφερικές</w:t>
      </w:r>
      <w:r>
        <w:rPr>
          <w:rFonts w:ascii="Arial" w:hAnsi="Arial"/>
          <w:color w:val="231F20"/>
          <w:spacing w:val="-1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νευροπάθειες:.......................................................................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3. Φλεγμονώδεις</w:t>
      </w:r>
      <w:r>
        <w:rPr>
          <w:rFonts w:ascii="Arial" w:hAnsi="Arial"/>
          <w:color w:val="231F20"/>
          <w:spacing w:val="-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νευροπάθειες...........................................................................................</w:t>
      </w:r>
    </w:p>
    <w:p w:rsidR="006C7281" w:rsidRDefault="002735BA">
      <w:pPr>
        <w:pStyle w:val="a4"/>
        <w:numPr>
          <w:ilvl w:val="0"/>
          <w:numId w:val="259"/>
        </w:numPr>
        <w:tabs>
          <w:tab w:val="left" w:pos="1467"/>
        </w:tabs>
        <w:spacing w:before="10"/>
        <w:ind w:firstLine="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Οξεία φλεγμονώδης απομυελινωτική πολυνευροπάθεια (</w:t>
      </w:r>
      <w:r>
        <w:rPr>
          <w:rFonts w:ascii="Arial" w:hAnsi="Arial"/>
          <w:color w:val="231F20"/>
          <w:sz w:val="20"/>
        </w:rPr>
        <w:t>σύνδρομο Guillain-Barre)</w:t>
      </w:r>
      <w:r>
        <w:rPr>
          <w:rFonts w:ascii="Arial" w:hAnsi="Arial"/>
          <w:color w:val="231F20"/>
          <w:spacing w:val="-1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(GBS)</w:t>
      </w:r>
    </w:p>
    <w:p w:rsidR="006C7281" w:rsidRDefault="002735BA">
      <w:pPr>
        <w:pStyle w:val="a4"/>
        <w:numPr>
          <w:ilvl w:val="0"/>
          <w:numId w:val="259"/>
        </w:numPr>
        <w:tabs>
          <w:tab w:val="left" w:pos="1467"/>
        </w:tabs>
        <w:spacing w:before="10" w:line="252" w:lineRule="auto"/>
        <w:ind w:right="522" w:firstLine="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Χρόνια φλεγμονώδης απομυελινωτική πολυρριζονευροπάθεια (CIDP)</w:t>
      </w:r>
      <w:r>
        <w:rPr>
          <w:rFonts w:ascii="Arial" w:hAnsi="Arial"/>
          <w:color w:val="231F20"/>
          <w:spacing w:val="-1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6. Πολυεστιακή κινητική νευροπάθεια (MMN)</w:t>
      </w:r>
      <w:r>
        <w:rPr>
          <w:rFonts w:ascii="Arial" w:hAnsi="Arial"/>
          <w:color w:val="231F20"/>
          <w:spacing w:val="-3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7. Πολυνευροπάθειες συνδε</w:t>
      </w:r>
      <w:r>
        <w:rPr>
          <w:rFonts w:ascii="Arial" w:hAnsi="Arial"/>
          <w:color w:val="231F20"/>
          <w:sz w:val="20"/>
        </w:rPr>
        <w:t>όμενες με</w:t>
      </w:r>
      <w:r>
        <w:rPr>
          <w:rFonts w:ascii="Arial" w:hAnsi="Arial"/>
          <w:color w:val="231F20"/>
          <w:spacing w:val="-2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παραπρωτεϊναιμίες.................................................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8. Νευροπάθειες από αγγειίτιδα</w:t>
      </w:r>
      <w:r>
        <w:rPr>
          <w:rFonts w:ascii="Arial" w:hAnsi="Arial"/>
          <w:color w:val="231F20"/>
          <w:spacing w:val="-4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9. Λοιμώδεις νευροπάθειες</w:t>
      </w:r>
      <w:r>
        <w:rPr>
          <w:rFonts w:ascii="Arial" w:hAnsi="Arial"/>
          <w:color w:val="231F20"/>
          <w:spacing w:val="-2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</w:t>
      </w:r>
      <w:r>
        <w:rPr>
          <w:rFonts w:ascii="Arial" w:hAnsi="Arial"/>
          <w:color w:val="231F20"/>
          <w:sz w:val="20"/>
        </w:rPr>
        <w:t>..................................................................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10. Μεταβολικές</w:t>
      </w:r>
      <w:r>
        <w:rPr>
          <w:rFonts w:ascii="Arial" w:hAnsi="Arial"/>
          <w:color w:val="231F20"/>
          <w:spacing w:val="-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νευροπάθειες............................................................................................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pacing w:val="-6"/>
          <w:sz w:val="20"/>
        </w:rPr>
        <w:t xml:space="preserve">11. </w:t>
      </w:r>
      <w:r>
        <w:rPr>
          <w:rFonts w:ascii="Arial" w:hAnsi="Arial"/>
          <w:color w:val="231F20"/>
          <w:sz w:val="20"/>
        </w:rPr>
        <w:t>Πολυνευροπάθεια της ΜΕΘ</w:t>
      </w:r>
      <w:r>
        <w:rPr>
          <w:rFonts w:ascii="Arial" w:hAnsi="Arial"/>
          <w:color w:val="231F20"/>
          <w:spacing w:val="-1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12.</w:t>
      </w:r>
      <w:r>
        <w:rPr>
          <w:rFonts w:ascii="Arial" w:hAnsi="Arial"/>
          <w:color w:val="231F20"/>
          <w:spacing w:val="-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Φαρμακευτικές</w:t>
      </w:r>
      <w:r>
        <w:rPr>
          <w:rFonts w:ascii="Arial" w:hAnsi="Arial"/>
          <w:color w:val="231F20"/>
          <w:spacing w:val="-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και</w:t>
      </w:r>
      <w:r>
        <w:rPr>
          <w:rFonts w:ascii="Arial" w:hAnsi="Arial"/>
          <w:color w:val="231F20"/>
          <w:spacing w:val="-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τοξικές</w:t>
      </w:r>
      <w:r>
        <w:rPr>
          <w:rFonts w:ascii="Arial" w:hAnsi="Arial"/>
          <w:color w:val="231F20"/>
          <w:spacing w:val="-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πολυνευροπάθειες</w:t>
      </w:r>
      <w:r>
        <w:rPr>
          <w:rFonts w:ascii="Arial" w:hAnsi="Arial"/>
          <w:color w:val="231F20"/>
          <w:spacing w:val="-3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13. Αλκοολική</w:t>
      </w:r>
      <w:r>
        <w:rPr>
          <w:rFonts w:ascii="Arial" w:hAnsi="Arial"/>
          <w:color w:val="231F20"/>
          <w:spacing w:val="-2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νευροπάθεια..............................</w:t>
      </w:r>
      <w:r>
        <w:rPr>
          <w:rFonts w:ascii="Arial" w:hAnsi="Arial"/>
          <w:color w:val="231F20"/>
          <w:sz w:val="20"/>
        </w:rPr>
        <w:t>...................................................................</w:t>
      </w:r>
    </w:p>
    <w:p w:rsidR="006C7281" w:rsidRDefault="002735BA">
      <w:pPr>
        <w:tabs>
          <w:tab w:val="left" w:pos="1210"/>
        </w:tabs>
        <w:spacing w:line="229" w:lineRule="exact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12.8.</w:t>
      </w:r>
      <w:r>
        <w:rPr>
          <w:rFonts w:ascii="Arial" w:hAnsi="Arial"/>
          <w:color w:val="231F20"/>
          <w:spacing w:val="-1"/>
          <w:sz w:val="20"/>
        </w:rPr>
        <w:tab/>
        <w:t>Όγκοι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και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κακώσεις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του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κεντρικού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νευρικού</w:t>
      </w:r>
      <w:r>
        <w:rPr>
          <w:rFonts w:ascii="Arial" w:hAnsi="Arial"/>
          <w:color w:val="231F20"/>
          <w:spacing w:val="1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συστήματος.....................................................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12.9.</w:t>
      </w:r>
      <w:r>
        <w:rPr>
          <w:rFonts w:ascii="Arial" w:hAnsi="Arial"/>
          <w:color w:val="231F20"/>
          <w:spacing w:val="-1"/>
          <w:sz w:val="20"/>
        </w:rPr>
        <w:tab/>
        <w:t>Αγγειακές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παθήσεις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του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κεντρικού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νευρικού</w:t>
      </w:r>
      <w:r>
        <w:rPr>
          <w:rFonts w:ascii="Arial" w:hAnsi="Arial"/>
          <w:color w:val="231F20"/>
          <w:spacing w:val="2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συστήματος</w:t>
      </w:r>
      <w:r>
        <w:rPr>
          <w:rFonts w:ascii="Arial" w:hAnsi="Arial"/>
          <w:color w:val="231F20"/>
          <w:sz w:val="20"/>
        </w:rPr>
        <w:t>....................................................</w:t>
      </w:r>
    </w:p>
    <w:p w:rsidR="006C7281" w:rsidRDefault="002735BA">
      <w:pPr>
        <w:spacing w:before="10" w:line="252" w:lineRule="auto"/>
        <w:ind w:left="1244" w:right="522" w:hanging="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1.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Ποικίλα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κλινικά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νευρολογικά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σύνδρομα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ανάλογα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με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την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εντόπιση</w:t>
      </w:r>
      <w:r>
        <w:rPr>
          <w:rFonts w:ascii="Arial" w:hAnsi="Arial"/>
          <w:color w:val="231F20"/>
          <w:spacing w:val="-3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2. Ενδοεγκεφαλική αιμορραγία</w:t>
      </w:r>
      <w:r>
        <w:rPr>
          <w:rFonts w:ascii="Arial" w:hAnsi="Arial"/>
          <w:color w:val="231F20"/>
          <w:spacing w:val="-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</w:t>
      </w:r>
      <w:r>
        <w:rPr>
          <w:rFonts w:ascii="Arial" w:hAnsi="Arial"/>
          <w:color w:val="231F20"/>
          <w:sz w:val="20"/>
        </w:rPr>
        <w:t>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3. Υπαραχνοειδής</w:t>
      </w:r>
      <w:r>
        <w:rPr>
          <w:rFonts w:ascii="Arial" w:hAnsi="Arial"/>
          <w:color w:val="231F20"/>
          <w:spacing w:val="-1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αιμορραγία.............................................................................................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4.</w:t>
      </w:r>
      <w:r>
        <w:rPr>
          <w:rFonts w:ascii="Arial" w:hAnsi="Arial"/>
          <w:color w:val="231F20"/>
          <w:spacing w:val="-1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Αγγειακές</w:t>
      </w:r>
      <w:r>
        <w:rPr>
          <w:rFonts w:ascii="Arial" w:hAnsi="Arial"/>
          <w:color w:val="231F20"/>
          <w:spacing w:val="-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δυσπλασίες</w:t>
      </w:r>
      <w:r>
        <w:rPr>
          <w:rFonts w:ascii="Arial" w:hAnsi="Arial"/>
          <w:color w:val="231F20"/>
          <w:spacing w:val="-3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</w:t>
      </w:r>
      <w:r>
        <w:rPr>
          <w:rFonts w:ascii="Arial" w:hAnsi="Arial"/>
          <w:color w:val="231F20"/>
          <w:sz w:val="20"/>
        </w:rPr>
        <w:t>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5. Θρόμβωση φλεβικού συστήματος του εγκεφάλου</w:t>
      </w:r>
      <w:r>
        <w:rPr>
          <w:rFonts w:ascii="Arial" w:hAnsi="Arial"/>
          <w:color w:val="231F20"/>
          <w:spacing w:val="-2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</w:t>
      </w:r>
    </w:p>
    <w:p w:rsidR="006C7281" w:rsidRDefault="002735BA">
      <w:pPr>
        <w:tabs>
          <w:tab w:val="left" w:pos="1210"/>
        </w:tabs>
        <w:spacing w:line="229" w:lineRule="exact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12.10.</w:t>
      </w:r>
      <w:r>
        <w:rPr>
          <w:rFonts w:ascii="Arial" w:hAnsi="Arial"/>
          <w:color w:val="231F20"/>
          <w:spacing w:val="-1"/>
          <w:sz w:val="20"/>
        </w:rPr>
        <w:tab/>
        <w:t>Διαταραχές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μυϊκού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συστήματος</w:t>
      </w:r>
      <w:r>
        <w:rPr>
          <w:rFonts w:ascii="Arial" w:hAnsi="Arial"/>
          <w:color w:val="231F20"/>
          <w:spacing w:val="-1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1.</w:t>
      </w:r>
      <w:r>
        <w:rPr>
          <w:rFonts w:ascii="Arial" w:hAnsi="Arial"/>
          <w:color w:val="231F20"/>
          <w:spacing w:val="-1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Διαταραχές</w:t>
      </w:r>
      <w:r>
        <w:rPr>
          <w:rFonts w:ascii="Arial" w:hAnsi="Arial"/>
          <w:color w:val="231F20"/>
          <w:spacing w:val="-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νευρομυϊκής</w:t>
      </w:r>
      <w:r>
        <w:rPr>
          <w:rFonts w:ascii="Arial" w:hAnsi="Arial"/>
          <w:color w:val="231F20"/>
          <w:spacing w:val="-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σύναψης</w:t>
      </w:r>
      <w:r>
        <w:rPr>
          <w:rFonts w:ascii="Arial" w:hAnsi="Arial"/>
          <w:color w:val="231F20"/>
          <w:spacing w:val="-2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</w:t>
      </w:r>
    </w:p>
    <w:p w:rsidR="006C7281" w:rsidRDefault="002735BA">
      <w:pPr>
        <w:spacing w:before="10" w:line="252" w:lineRule="auto"/>
        <w:ind w:left="1244" w:right="52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2. Παθήσεις των σκελετικών μυών (μυοπάθειες)</w:t>
      </w:r>
      <w:r>
        <w:rPr>
          <w:rFonts w:ascii="Arial" w:hAnsi="Arial"/>
          <w:color w:val="231F20"/>
          <w:spacing w:val="-3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3. Περιοδικές παραλύσεις</w:t>
      </w:r>
      <w:r>
        <w:rPr>
          <w:rFonts w:ascii="Arial" w:hAnsi="Arial"/>
          <w:color w:val="231F20"/>
          <w:spacing w:val="-1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</w:t>
      </w:r>
      <w:r>
        <w:rPr>
          <w:rFonts w:ascii="Arial" w:hAnsi="Arial"/>
          <w:color w:val="231F20"/>
          <w:sz w:val="20"/>
        </w:rPr>
        <w:t>.................................................................................</w:t>
      </w:r>
    </w:p>
    <w:p w:rsidR="006C7281" w:rsidRDefault="002735BA">
      <w:pPr>
        <w:spacing w:line="229" w:lineRule="exact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4. Μεταβολικές μυοπάθειες</w:t>
      </w:r>
      <w:r>
        <w:rPr>
          <w:rFonts w:ascii="Arial" w:hAnsi="Arial"/>
          <w:color w:val="231F20"/>
          <w:spacing w:val="-4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5. Ενδοκρινικές μυοπάθειες</w:t>
      </w:r>
      <w:r>
        <w:rPr>
          <w:rFonts w:ascii="Arial" w:hAnsi="Arial"/>
          <w:color w:val="231F20"/>
          <w:spacing w:val="-2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</w:t>
      </w:r>
      <w:r>
        <w:rPr>
          <w:rFonts w:ascii="Arial" w:hAnsi="Arial"/>
          <w:color w:val="231F20"/>
          <w:sz w:val="20"/>
        </w:rPr>
        <w:t>.........................................................................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6. Συγγενείς</w:t>
      </w:r>
      <w:r>
        <w:rPr>
          <w:rFonts w:ascii="Arial" w:hAnsi="Arial"/>
          <w:color w:val="231F20"/>
          <w:spacing w:val="-1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μυοπάθειες......................................................................................................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7.</w:t>
      </w:r>
      <w:r>
        <w:rPr>
          <w:rFonts w:ascii="Arial" w:hAnsi="Arial"/>
          <w:color w:val="231F20"/>
          <w:spacing w:val="-1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Μιτοχονδριακές</w:t>
      </w:r>
      <w:r>
        <w:rPr>
          <w:rFonts w:ascii="Arial" w:hAnsi="Arial"/>
          <w:color w:val="231F20"/>
          <w:spacing w:val="-1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μυοπάθειες</w:t>
      </w:r>
      <w:r>
        <w:rPr>
          <w:rFonts w:ascii="Arial" w:hAnsi="Arial"/>
          <w:color w:val="231F20"/>
          <w:spacing w:val="-2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8. Φλεγμονώδεις μυοπάθειες</w:t>
      </w:r>
      <w:r>
        <w:rPr>
          <w:rFonts w:ascii="Arial" w:hAnsi="Arial"/>
          <w:color w:val="231F20"/>
          <w:spacing w:val="-4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4"/>
          <w:sz w:val="20"/>
        </w:rPr>
        <w:t>12.11.</w:t>
      </w:r>
      <w:r>
        <w:rPr>
          <w:rFonts w:ascii="Arial" w:hAnsi="Arial"/>
          <w:color w:val="231F20"/>
          <w:spacing w:val="-4"/>
          <w:sz w:val="20"/>
        </w:rPr>
        <w:tab/>
      </w:r>
      <w:r>
        <w:rPr>
          <w:rFonts w:ascii="Arial" w:hAnsi="Arial"/>
          <w:color w:val="231F20"/>
          <w:sz w:val="20"/>
        </w:rPr>
        <w:t>Ειδικά νευρολογικά σύνδρομα</w:t>
      </w:r>
      <w:r>
        <w:rPr>
          <w:rFonts w:ascii="Arial" w:hAnsi="Arial"/>
          <w:color w:val="231F20"/>
          <w:spacing w:val="-3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1. Ημιπληγία -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Ημιπάρεση...................................................................................................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 xml:space="preserve">2. </w:t>
      </w:r>
      <w:r>
        <w:rPr>
          <w:rFonts w:ascii="Arial" w:hAnsi="Arial"/>
          <w:color w:val="231F20"/>
          <w:spacing w:val="-3"/>
          <w:sz w:val="20"/>
        </w:rPr>
        <w:t xml:space="preserve">Τετραπληγία </w:t>
      </w:r>
      <w:r>
        <w:rPr>
          <w:rFonts w:ascii="Arial" w:hAnsi="Arial"/>
          <w:color w:val="231F20"/>
          <w:sz w:val="20"/>
        </w:rPr>
        <w:t>-</w:t>
      </w:r>
      <w:r>
        <w:rPr>
          <w:rFonts w:ascii="Arial" w:hAnsi="Arial"/>
          <w:color w:val="231F20"/>
          <w:spacing w:val="-1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Τετραπάρεση..........</w:t>
      </w:r>
      <w:r>
        <w:rPr>
          <w:rFonts w:ascii="Arial" w:hAnsi="Arial"/>
          <w:color w:val="231F20"/>
          <w:sz w:val="20"/>
        </w:rPr>
        <w:t>..................................................................................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3. Παραπληγία - Παραπάρεση</w:t>
      </w:r>
      <w:r>
        <w:rPr>
          <w:rFonts w:ascii="Arial" w:hAnsi="Arial"/>
          <w:color w:val="231F20"/>
          <w:spacing w:val="-4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4.</w:t>
      </w:r>
      <w:r>
        <w:rPr>
          <w:rFonts w:ascii="Arial" w:hAnsi="Arial"/>
          <w:color w:val="231F20"/>
          <w:spacing w:val="-1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Διπληγία</w:t>
      </w:r>
      <w:r>
        <w:rPr>
          <w:rFonts w:ascii="Arial" w:hAnsi="Arial"/>
          <w:color w:val="231F20"/>
          <w:spacing w:val="-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άνω</w:t>
      </w:r>
      <w:r>
        <w:rPr>
          <w:rFonts w:ascii="Arial" w:hAnsi="Arial"/>
          <w:color w:val="231F20"/>
          <w:spacing w:val="-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άκρων</w:t>
      </w:r>
      <w:r>
        <w:rPr>
          <w:rFonts w:ascii="Arial" w:hAnsi="Arial"/>
          <w:color w:val="231F20"/>
          <w:spacing w:val="-3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5.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Μονοπληγίες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(βλ.</w:t>
      </w:r>
      <w:r>
        <w:rPr>
          <w:rFonts w:ascii="Arial" w:hAnsi="Arial"/>
          <w:color w:val="231F20"/>
          <w:spacing w:val="-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Ορθοπαιδικές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παθήσεις)</w:t>
      </w:r>
      <w:r>
        <w:rPr>
          <w:rFonts w:ascii="Arial" w:hAnsi="Arial"/>
          <w:color w:val="231F20"/>
          <w:spacing w:val="-3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</w:t>
      </w:r>
    </w:p>
    <w:p w:rsidR="006C7281" w:rsidRDefault="002735BA">
      <w:pPr>
        <w:spacing w:before="10" w:line="252" w:lineRule="auto"/>
        <w:ind w:left="1244" w:right="52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6. Σύνδρομο μέσων σχηματισμών της παρεγκ</w:t>
      </w:r>
      <w:r>
        <w:rPr>
          <w:rFonts w:ascii="Arial" w:hAnsi="Arial"/>
          <w:color w:val="231F20"/>
          <w:sz w:val="20"/>
        </w:rPr>
        <w:t>εφαλίδος ή σύνδρομο</w:t>
      </w:r>
      <w:r>
        <w:rPr>
          <w:rFonts w:ascii="Arial" w:hAnsi="Arial"/>
          <w:color w:val="231F20"/>
          <w:spacing w:val="-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σκώληκος................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7. Σύνδρομο ημισφαιρίων της παρεγκεφαλίδας</w:t>
      </w:r>
      <w:r>
        <w:rPr>
          <w:rFonts w:ascii="Arial" w:hAnsi="Arial"/>
          <w:color w:val="231F20"/>
          <w:spacing w:val="-4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</w:t>
      </w:r>
    </w:p>
    <w:p w:rsidR="006C7281" w:rsidRDefault="002735BA">
      <w:pPr>
        <w:tabs>
          <w:tab w:val="left" w:pos="1210"/>
        </w:tabs>
        <w:spacing w:line="229" w:lineRule="exact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12.12.</w:t>
      </w:r>
      <w:r>
        <w:rPr>
          <w:rFonts w:ascii="Arial" w:hAnsi="Arial"/>
          <w:color w:val="231F20"/>
          <w:spacing w:val="-1"/>
          <w:sz w:val="20"/>
        </w:rPr>
        <w:tab/>
        <w:t>Παιδονευρολογικά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46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θέματα......................................................................</w:t>
      </w:r>
      <w:r>
        <w:rPr>
          <w:rFonts w:ascii="Arial" w:hAnsi="Arial"/>
          <w:color w:val="231F20"/>
          <w:spacing w:val="-1"/>
          <w:sz w:val="20"/>
        </w:rPr>
        <w:t>..............................</w:t>
      </w:r>
    </w:p>
    <w:p w:rsidR="006C7281" w:rsidRDefault="002735BA">
      <w:pPr>
        <w:tabs>
          <w:tab w:val="left" w:pos="1133"/>
        </w:tabs>
        <w:spacing w:before="10"/>
        <w:ind w:right="522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b/>
          <w:color w:val="231F20"/>
          <w:spacing w:val="-1"/>
          <w:sz w:val="20"/>
        </w:rPr>
        <w:t>13.</w:t>
      </w:r>
      <w:r>
        <w:rPr>
          <w:rFonts w:ascii="Arial" w:hAnsi="Arial"/>
          <w:b/>
          <w:color w:val="231F20"/>
          <w:spacing w:val="-1"/>
          <w:sz w:val="20"/>
        </w:rPr>
        <w:tab/>
      </w:r>
      <w:r>
        <w:rPr>
          <w:rFonts w:ascii="Arial" w:hAnsi="Arial"/>
          <w:b/>
          <w:color w:val="231F20"/>
          <w:sz w:val="20"/>
        </w:rPr>
        <w:t xml:space="preserve">ΟΡΘΟΠΑΙΔΙΚΕΣ </w:t>
      </w:r>
      <w:r>
        <w:rPr>
          <w:rFonts w:ascii="Arial" w:hAnsi="Arial"/>
          <w:b/>
          <w:color w:val="231F20"/>
          <w:spacing w:val="-1"/>
          <w:sz w:val="20"/>
        </w:rPr>
        <w:t>ΠΑΘΗΣΕΙΣ</w:t>
      </w:r>
      <w:r>
        <w:rPr>
          <w:rFonts w:ascii="Arial" w:hAnsi="Arial"/>
          <w:b/>
          <w:color w:val="231F20"/>
          <w:spacing w:val="-24"/>
          <w:sz w:val="20"/>
        </w:rPr>
        <w:t xml:space="preserve"> </w:t>
      </w:r>
      <w:r>
        <w:rPr>
          <w:rFonts w:ascii="Arial" w:hAnsi="Arial"/>
          <w:b/>
          <w:color w:val="231F20"/>
          <w:sz w:val="20"/>
        </w:rPr>
        <w:t>.............................................................................................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13.1.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 xml:space="preserve">Παθήσεις της </w:t>
      </w:r>
      <w:r>
        <w:rPr>
          <w:rFonts w:ascii="Arial" w:hAnsi="Arial"/>
          <w:color w:val="231F20"/>
          <w:spacing w:val="-1"/>
          <w:sz w:val="20"/>
        </w:rPr>
        <w:t>σπονδυλικής</w:t>
      </w:r>
      <w:r>
        <w:rPr>
          <w:rFonts w:ascii="Arial" w:hAnsi="Arial"/>
          <w:color w:val="231F20"/>
          <w:spacing w:val="1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στήλης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13.2.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 xml:space="preserve">Παθήσεις </w:t>
      </w:r>
      <w:r>
        <w:rPr>
          <w:rFonts w:ascii="Arial" w:hAnsi="Arial"/>
          <w:color w:val="231F20"/>
          <w:spacing w:val="-1"/>
          <w:sz w:val="20"/>
        </w:rPr>
        <w:t>του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πυελικού</w:t>
      </w:r>
      <w:r>
        <w:rPr>
          <w:rFonts w:ascii="Arial" w:hAnsi="Arial"/>
          <w:color w:val="231F20"/>
          <w:sz w:val="20"/>
        </w:rPr>
        <w:t xml:space="preserve"> δακτυλίου</w:t>
      </w:r>
      <w:r>
        <w:rPr>
          <w:rFonts w:ascii="Arial" w:hAnsi="Arial"/>
          <w:color w:val="231F20"/>
          <w:spacing w:val="-2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13.3.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 xml:space="preserve">Παθήσεις </w:t>
      </w:r>
      <w:r>
        <w:rPr>
          <w:rFonts w:ascii="Arial" w:hAnsi="Arial"/>
          <w:color w:val="231F20"/>
          <w:spacing w:val="-1"/>
          <w:sz w:val="20"/>
        </w:rPr>
        <w:t>και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βλάβες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των</w:t>
      </w:r>
      <w:r>
        <w:rPr>
          <w:rFonts w:ascii="Arial" w:hAnsi="Arial"/>
          <w:color w:val="231F20"/>
          <w:sz w:val="20"/>
        </w:rPr>
        <w:t xml:space="preserve"> άκρων</w:t>
      </w:r>
      <w:r>
        <w:rPr>
          <w:rFonts w:ascii="Arial" w:hAnsi="Arial"/>
          <w:color w:val="231F20"/>
          <w:spacing w:val="-2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</w:t>
      </w:r>
      <w:r>
        <w:rPr>
          <w:rFonts w:ascii="Arial" w:hAnsi="Arial"/>
          <w:color w:val="231F20"/>
          <w:sz w:val="20"/>
        </w:rPr>
        <w:t>..................................................................................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 Παθήσεις και βλάβες του άνω άκρου</w:t>
      </w:r>
      <w:r>
        <w:rPr>
          <w:rFonts w:ascii="Arial" w:hAnsi="Arial"/>
          <w:color w:val="231F20"/>
          <w:spacing w:val="-3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2.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Παθήσεις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και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βλάβες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του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κάτω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άκρου</w:t>
      </w:r>
      <w:r>
        <w:rPr>
          <w:rFonts w:ascii="Arial" w:hAnsi="Arial"/>
          <w:color w:val="231F20"/>
          <w:spacing w:val="-3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13.4.</w:t>
      </w:r>
      <w:r>
        <w:rPr>
          <w:rFonts w:ascii="Arial" w:hAnsi="Arial"/>
          <w:color w:val="231F20"/>
          <w:spacing w:val="-1"/>
          <w:sz w:val="20"/>
        </w:rPr>
        <w:tab/>
        <w:t>Νεοπλάσματα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των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οστών</w:t>
      </w:r>
      <w:r>
        <w:rPr>
          <w:rFonts w:ascii="Arial" w:hAnsi="Arial"/>
          <w:color w:val="231F20"/>
          <w:spacing w:val="-1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</w:t>
      </w:r>
    </w:p>
    <w:p w:rsidR="006C7281" w:rsidRDefault="002735BA">
      <w:pPr>
        <w:tabs>
          <w:tab w:val="left" w:pos="970"/>
          <w:tab w:val="left" w:pos="1210"/>
        </w:tabs>
        <w:spacing w:before="10" w:line="252" w:lineRule="auto"/>
        <w:ind w:left="110" w:right="522" w:firstLine="240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13.5.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 xml:space="preserve">Συγγενείς αναπτυξιακές ανωμαλίες, </w:t>
      </w:r>
      <w:r>
        <w:rPr>
          <w:rFonts w:ascii="Arial" w:hAnsi="Arial"/>
          <w:color w:val="231F20"/>
          <w:spacing w:val="-1"/>
          <w:sz w:val="20"/>
        </w:rPr>
        <w:t>παρόμοιε</w:t>
      </w:r>
      <w:r>
        <w:rPr>
          <w:rFonts w:ascii="Arial" w:hAnsi="Arial"/>
          <w:color w:val="231F20"/>
          <w:spacing w:val="-1"/>
          <w:sz w:val="20"/>
        </w:rPr>
        <w:t>ς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καταστάσεις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και</w:t>
      </w:r>
      <w:r>
        <w:rPr>
          <w:rFonts w:ascii="Arial" w:hAnsi="Arial"/>
          <w:color w:val="231F20"/>
          <w:sz w:val="20"/>
        </w:rPr>
        <w:t xml:space="preserve"> άλλες</w:t>
      </w:r>
      <w:r>
        <w:rPr>
          <w:rFonts w:ascii="Arial" w:hAnsi="Arial"/>
          <w:color w:val="231F20"/>
          <w:spacing w:val="21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παθήσεις...............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b/>
          <w:color w:val="231F20"/>
          <w:spacing w:val="-1"/>
          <w:sz w:val="20"/>
        </w:rPr>
        <w:t>14.</w:t>
      </w:r>
      <w:r>
        <w:rPr>
          <w:rFonts w:ascii="Arial" w:hAnsi="Arial"/>
          <w:b/>
          <w:color w:val="231F20"/>
          <w:spacing w:val="-1"/>
          <w:sz w:val="20"/>
        </w:rPr>
        <w:tab/>
      </w:r>
      <w:r>
        <w:rPr>
          <w:rFonts w:ascii="Arial" w:hAnsi="Arial"/>
          <w:b/>
          <w:color w:val="231F20"/>
          <w:spacing w:val="-1"/>
          <w:sz w:val="20"/>
        </w:rPr>
        <w:tab/>
        <w:t>ΠΑΘΗΣΕΙΣ</w:t>
      </w:r>
      <w:r>
        <w:rPr>
          <w:rFonts w:ascii="Arial" w:hAnsi="Arial"/>
          <w:b/>
          <w:color w:val="231F20"/>
          <w:sz w:val="20"/>
        </w:rPr>
        <w:t xml:space="preserve"> </w:t>
      </w:r>
      <w:r>
        <w:rPr>
          <w:rFonts w:ascii="Arial" w:hAnsi="Arial"/>
          <w:b/>
          <w:color w:val="231F20"/>
          <w:spacing w:val="-1"/>
          <w:sz w:val="20"/>
        </w:rPr>
        <w:t>ΩΤΩΝ</w:t>
      </w:r>
      <w:r>
        <w:rPr>
          <w:rFonts w:ascii="Arial" w:hAnsi="Arial"/>
          <w:b/>
          <w:color w:val="231F20"/>
          <w:sz w:val="20"/>
        </w:rPr>
        <w:t xml:space="preserve"> - ΡΙΝΟΣ - </w:t>
      </w:r>
      <w:r>
        <w:rPr>
          <w:rFonts w:ascii="Arial" w:hAnsi="Arial"/>
          <w:b/>
          <w:color w:val="231F20"/>
          <w:spacing w:val="-4"/>
          <w:sz w:val="20"/>
        </w:rPr>
        <w:t>ΛΑΡΥΓΓΑ</w:t>
      </w:r>
      <w:r>
        <w:rPr>
          <w:rFonts w:ascii="Arial" w:hAnsi="Arial"/>
          <w:b/>
          <w:color w:val="231F20"/>
          <w:spacing w:val="-44"/>
          <w:sz w:val="20"/>
        </w:rPr>
        <w:t xml:space="preserve"> </w:t>
      </w:r>
      <w:r>
        <w:rPr>
          <w:rFonts w:ascii="Arial" w:hAnsi="Arial"/>
          <w:b/>
          <w:color w:val="231F20"/>
          <w:sz w:val="20"/>
        </w:rPr>
        <w:t>.............................................................................</w:t>
      </w:r>
      <w:r>
        <w:rPr>
          <w:rFonts w:ascii="Arial" w:hAnsi="Arial"/>
          <w:b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14.1.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>Συγγενείς</w:t>
      </w:r>
      <w:r>
        <w:rPr>
          <w:rFonts w:ascii="Arial" w:hAnsi="Arial"/>
          <w:color w:val="231F20"/>
          <w:spacing w:val="-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ανωμαλίες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14.2.</w:t>
      </w:r>
      <w:r>
        <w:rPr>
          <w:rFonts w:ascii="Arial" w:hAnsi="Arial"/>
          <w:color w:val="231F20"/>
          <w:spacing w:val="-1"/>
          <w:sz w:val="20"/>
        </w:rPr>
        <w:tab/>
        <w:t>Κακώσεις</w:t>
      </w:r>
      <w:r>
        <w:rPr>
          <w:rFonts w:ascii="Arial" w:hAnsi="Arial"/>
          <w:color w:val="231F20"/>
          <w:sz w:val="20"/>
        </w:rPr>
        <w:t xml:space="preserve"> - τραυματισμοί</w:t>
      </w:r>
      <w:r>
        <w:rPr>
          <w:rFonts w:ascii="Arial" w:hAnsi="Arial"/>
          <w:color w:val="231F20"/>
          <w:spacing w:val="-2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</w:t>
      </w:r>
    </w:p>
    <w:p w:rsidR="006C7281" w:rsidRDefault="006C7281">
      <w:pPr>
        <w:spacing w:line="252" w:lineRule="auto"/>
        <w:jc w:val="right"/>
        <w:rPr>
          <w:rFonts w:ascii="Arial" w:eastAsia="Arial" w:hAnsi="Arial" w:cs="Arial"/>
          <w:sz w:val="20"/>
          <w:szCs w:val="20"/>
        </w:rPr>
        <w:sectPr w:rsidR="006C7281">
          <w:headerReference w:type="even" r:id="rId12"/>
          <w:headerReference w:type="default" r:id="rId13"/>
          <w:pgSz w:w="11910" w:h="16840"/>
          <w:pgMar w:top="1460" w:right="1240" w:bottom="280" w:left="1080" w:header="1187" w:footer="0" w:gutter="0"/>
          <w:pgNumType w:start="61292"/>
          <w:cols w:space="720"/>
        </w:sectPr>
      </w:pPr>
    </w:p>
    <w:p w:rsidR="006C7281" w:rsidRDefault="006C7281">
      <w:pPr>
        <w:spacing w:before="10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spacing w:before="74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1.</w:t>
      </w:r>
      <w:r>
        <w:rPr>
          <w:rFonts w:ascii="Arial" w:hAnsi="Arial"/>
          <w:color w:val="231F20"/>
          <w:spacing w:val="-1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Απώλεια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του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πτερυγίου</w:t>
      </w:r>
      <w:r>
        <w:rPr>
          <w:rFonts w:ascii="Arial" w:hAnsi="Arial"/>
          <w:color w:val="231F20"/>
          <w:spacing w:val="-3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2. Ρήξη τυμπάνου</w:t>
      </w:r>
      <w:r>
        <w:rPr>
          <w:rFonts w:ascii="Arial" w:hAnsi="Arial"/>
          <w:color w:val="231F20"/>
          <w:spacing w:val="-1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...............................................................................................................</w:t>
      </w:r>
    </w:p>
    <w:p w:rsidR="006C7281" w:rsidRDefault="002735BA">
      <w:pPr>
        <w:tabs>
          <w:tab w:val="left" w:pos="1220"/>
        </w:tabs>
        <w:spacing w:before="10"/>
        <w:ind w:left="36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14.3.</w:t>
      </w:r>
      <w:r>
        <w:rPr>
          <w:rFonts w:ascii="Arial" w:hAnsi="Arial"/>
          <w:color w:val="231F20"/>
          <w:spacing w:val="-1"/>
          <w:sz w:val="20"/>
        </w:rPr>
        <w:tab/>
        <w:t>Κατάγματα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κροταφικού</w:t>
      </w:r>
      <w:r>
        <w:rPr>
          <w:rFonts w:ascii="Arial" w:hAnsi="Arial"/>
          <w:color w:val="231F20"/>
          <w:spacing w:val="-1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</w:t>
      </w:r>
    </w:p>
    <w:p w:rsidR="006C7281" w:rsidRDefault="002735BA">
      <w:pPr>
        <w:tabs>
          <w:tab w:val="left" w:pos="1220"/>
        </w:tabs>
        <w:spacing w:before="10"/>
        <w:ind w:left="36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14.4.</w:t>
      </w:r>
      <w:r>
        <w:rPr>
          <w:rFonts w:ascii="Arial" w:hAnsi="Arial"/>
          <w:color w:val="231F20"/>
          <w:spacing w:val="-1"/>
          <w:sz w:val="20"/>
        </w:rPr>
        <w:tab/>
        <w:t>Όγκοι</w:t>
      </w:r>
      <w:r>
        <w:rPr>
          <w:rFonts w:ascii="Arial" w:hAnsi="Arial"/>
          <w:color w:val="231F20"/>
          <w:spacing w:val="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ωτός...........................................................................................................................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1.</w:t>
      </w:r>
      <w:r>
        <w:rPr>
          <w:rFonts w:ascii="Arial" w:hAnsi="Arial"/>
          <w:color w:val="231F20"/>
          <w:spacing w:val="-1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Ακουστικ</w:t>
      </w:r>
      <w:r>
        <w:rPr>
          <w:rFonts w:ascii="Arial" w:hAnsi="Arial"/>
          <w:color w:val="231F20"/>
          <w:sz w:val="20"/>
        </w:rPr>
        <w:t>ό</w:t>
      </w:r>
      <w:r>
        <w:rPr>
          <w:rFonts w:ascii="Arial" w:hAnsi="Arial"/>
          <w:color w:val="231F20"/>
          <w:spacing w:val="-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νευρίνωμα</w:t>
      </w:r>
      <w:r>
        <w:rPr>
          <w:rFonts w:ascii="Arial" w:hAnsi="Arial"/>
          <w:color w:val="231F20"/>
          <w:spacing w:val="-3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2. Όγκοι πτερυγίου</w:t>
      </w:r>
      <w:r>
        <w:rPr>
          <w:rFonts w:ascii="Arial" w:hAnsi="Arial"/>
          <w:color w:val="231F20"/>
          <w:spacing w:val="-4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color w:val="231F20"/>
          <w:sz w:val="20"/>
          <w:szCs w:val="20"/>
        </w:rPr>
        <w:t>3. Όγκοι έξ</w:t>
      </w:r>
      <w:r>
        <w:rPr>
          <w:rFonts w:ascii="Arial" w:eastAsia="Arial" w:hAnsi="Arial" w:cs="Arial"/>
          <w:color w:val="231F20"/>
          <w:sz w:val="20"/>
          <w:szCs w:val="20"/>
        </w:rPr>
        <w:t>ω ακουστικού πόρου – μέσου</w:t>
      </w:r>
      <w:r>
        <w:rPr>
          <w:rFonts w:ascii="Arial" w:eastAsia="Arial" w:hAnsi="Arial" w:cs="Arial"/>
          <w:color w:val="231F20"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ωτός...................................................................</w:t>
      </w:r>
    </w:p>
    <w:p w:rsidR="006C7281" w:rsidRDefault="002735BA">
      <w:pPr>
        <w:tabs>
          <w:tab w:val="left" w:pos="1220"/>
        </w:tabs>
        <w:spacing w:before="10"/>
        <w:ind w:left="36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14.5.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 xml:space="preserve">Φλεγμονώδεις </w:t>
      </w:r>
      <w:r>
        <w:rPr>
          <w:rFonts w:ascii="Arial" w:hAnsi="Arial"/>
          <w:color w:val="231F20"/>
          <w:spacing w:val="-1"/>
          <w:sz w:val="20"/>
        </w:rPr>
        <w:t>και</w:t>
      </w:r>
      <w:r>
        <w:rPr>
          <w:rFonts w:ascii="Arial" w:hAnsi="Arial"/>
          <w:color w:val="231F20"/>
          <w:sz w:val="20"/>
        </w:rPr>
        <w:t xml:space="preserve"> άλλες </w:t>
      </w:r>
      <w:r>
        <w:rPr>
          <w:rFonts w:ascii="Arial" w:hAnsi="Arial"/>
          <w:color w:val="231F20"/>
          <w:spacing w:val="-1"/>
          <w:sz w:val="20"/>
        </w:rPr>
        <w:t>παθήσεις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ωτός</w:t>
      </w:r>
      <w:r>
        <w:rPr>
          <w:rFonts w:ascii="Arial" w:hAnsi="Arial"/>
          <w:color w:val="231F20"/>
          <w:spacing w:val="-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</w:t>
      </w:r>
    </w:p>
    <w:p w:rsidR="006C7281" w:rsidRDefault="002735BA">
      <w:pPr>
        <w:tabs>
          <w:tab w:val="left" w:pos="1220"/>
        </w:tabs>
        <w:spacing w:before="10"/>
        <w:ind w:left="360" w:right="10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color w:val="231F20"/>
          <w:spacing w:val="-1"/>
          <w:sz w:val="20"/>
          <w:szCs w:val="20"/>
        </w:rPr>
        <w:t>14.6.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ab/>
        <w:t>Ακοή</w:t>
      </w:r>
      <w:r>
        <w:rPr>
          <w:rFonts w:ascii="Arial" w:eastAsia="Arial" w:hAnsi="Arial" w:cs="Arial"/>
          <w:color w:val="231F20"/>
          <w:sz w:val="20"/>
          <w:szCs w:val="20"/>
        </w:rPr>
        <w:t xml:space="preserve"> – 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διαταραχές</w:t>
      </w:r>
      <w:r>
        <w:rPr>
          <w:rFonts w:ascii="Arial" w:eastAsia="Arial" w:hAnsi="Arial" w:cs="Arial"/>
          <w:color w:val="231F20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ακοής</w:t>
      </w:r>
      <w:r>
        <w:rPr>
          <w:rFonts w:ascii="Arial" w:eastAsia="Arial" w:hAnsi="Arial" w:cs="Arial"/>
          <w:color w:val="231F2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....................................................................................................</w:t>
      </w:r>
    </w:p>
    <w:p w:rsidR="006C7281" w:rsidRDefault="002735BA">
      <w:pPr>
        <w:tabs>
          <w:tab w:val="left" w:pos="1220"/>
        </w:tabs>
        <w:spacing w:before="10"/>
        <w:ind w:left="36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14.7.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>Παθήσεις αιθουσαίου συστήματος.......................................................................................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1. Νόσος του Meniere</w:t>
      </w:r>
      <w:r>
        <w:rPr>
          <w:rFonts w:ascii="Arial" w:hAnsi="Arial"/>
          <w:color w:val="231F20"/>
          <w:spacing w:val="-2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2.</w:t>
      </w:r>
      <w:r>
        <w:rPr>
          <w:rFonts w:ascii="Arial" w:hAnsi="Arial"/>
          <w:color w:val="231F20"/>
          <w:spacing w:val="-1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Ακουστικό</w:t>
      </w:r>
      <w:r>
        <w:rPr>
          <w:rFonts w:ascii="Arial" w:hAnsi="Arial"/>
          <w:color w:val="231F20"/>
          <w:spacing w:val="-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νευρίνωμα</w:t>
      </w:r>
      <w:r>
        <w:rPr>
          <w:rFonts w:ascii="Arial" w:hAnsi="Arial"/>
          <w:color w:val="231F20"/>
          <w:spacing w:val="-3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3. Αιθουσαία νευρωνίτιδα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4. Καλοήθης ίλιγγος θέσεως</w:t>
      </w:r>
      <w:r>
        <w:rPr>
          <w:rFonts w:ascii="Arial" w:hAnsi="Arial"/>
          <w:color w:val="231F20"/>
          <w:spacing w:val="-1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5. Περιλεμφικό συρίγγιο</w:t>
      </w:r>
      <w:r>
        <w:rPr>
          <w:rFonts w:ascii="Arial" w:hAnsi="Arial"/>
          <w:color w:val="231F20"/>
          <w:spacing w:val="-2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6. Λαβυρινθίτιδα</w:t>
      </w:r>
      <w:r>
        <w:rPr>
          <w:rFonts w:ascii="Arial" w:hAnsi="Arial"/>
          <w:color w:val="231F20"/>
          <w:spacing w:val="-4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..................................................................................................................</w:t>
      </w:r>
    </w:p>
    <w:p w:rsidR="006C7281" w:rsidRDefault="002735BA">
      <w:pPr>
        <w:tabs>
          <w:tab w:val="left" w:pos="1220"/>
        </w:tabs>
        <w:spacing w:before="10"/>
        <w:ind w:left="36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14.8.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 xml:space="preserve">Παθήσεις ρηνός - </w:t>
      </w:r>
      <w:r>
        <w:rPr>
          <w:rFonts w:ascii="Arial" w:hAnsi="Arial"/>
          <w:color w:val="231F20"/>
          <w:spacing w:val="-1"/>
          <w:sz w:val="20"/>
        </w:rPr>
        <w:t>παραρρ</w:t>
      </w:r>
      <w:r>
        <w:rPr>
          <w:rFonts w:ascii="Arial" w:hAnsi="Arial"/>
          <w:color w:val="231F20"/>
          <w:spacing w:val="-1"/>
          <w:sz w:val="20"/>
        </w:rPr>
        <w:t>ινiων</w:t>
      </w:r>
      <w:r>
        <w:rPr>
          <w:rFonts w:ascii="Arial" w:hAnsi="Arial"/>
          <w:color w:val="231F20"/>
          <w:spacing w:val="-1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1. Συγγενής ατρησία χοάνης</w:t>
      </w:r>
      <w:r>
        <w:rPr>
          <w:rFonts w:ascii="Arial" w:hAnsi="Arial"/>
          <w:color w:val="231F20"/>
          <w:spacing w:val="-3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2. Ουλές με παραμορφωτική δυσλειτου</w:t>
      </w:r>
      <w:r>
        <w:rPr>
          <w:rFonts w:ascii="Arial" w:hAnsi="Arial"/>
          <w:color w:val="231F20"/>
          <w:sz w:val="20"/>
        </w:rPr>
        <w:t>ργία</w:t>
      </w:r>
      <w:r>
        <w:rPr>
          <w:rFonts w:ascii="Arial" w:hAnsi="Arial"/>
          <w:color w:val="231F20"/>
          <w:spacing w:val="-3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</w:t>
      </w:r>
    </w:p>
    <w:p w:rsidR="006C7281" w:rsidRDefault="002735BA">
      <w:pPr>
        <w:spacing w:before="10" w:line="252" w:lineRule="auto"/>
        <w:ind w:left="1254" w:right="53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3. Σκολίωση ρινικού διαφράγματος με σημαντική ρινική δυσλειτουργία</w:t>
      </w:r>
      <w:r>
        <w:rPr>
          <w:rFonts w:ascii="Arial" w:hAnsi="Arial"/>
          <w:color w:val="231F20"/>
          <w:spacing w:val="-2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4. Διάτρηση ρινικού διαφράγματος με</w:t>
      </w:r>
      <w:r>
        <w:rPr>
          <w:rFonts w:ascii="Arial" w:hAnsi="Arial"/>
          <w:color w:val="231F20"/>
          <w:spacing w:val="-1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επιστάξεις</w:t>
      </w:r>
      <w:r>
        <w:rPr>
          <w:rFonts w:ascii="Arial" w:hAnsi="Arial"/>
          <w:color w:val="231F20"/>
          <w:sz w:val="20"/>
        </w:rPr>
        <w:t>................................................................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5.</w:t>
      </w:r>
      <w:r>
        <w:rPr>
          <w:rFonts w:ascii="Arial" w:hAnsi="Arial"/>
          <w:color w:val="231F20"/>
          <w:spacing w:val="-1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Ανοσμία</w:t>
      </w:r>
      <w:r>
        <w:rPr>
          <w:rFonts w:ascii="Arial" w:hAnsi="Arial"/>
          <w:color w:val="231F20"/>
          <w:spacing w:val="-3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6. Ρινική ατροφία (όζαινα)</w:t>
      </w:r>
      <w:r>
        <w:rPr>
          <w:rFonts w:ascii="Arial" w:hAnsi="Arial"/>
          <w:color w:val="231F20"/>
          <w:spacing w:val="-3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</w:t>
      </w:r>
      <w:r>
        <w:rPr>
          <w:rFonts w:ascii="Arial" w:hAnsi="Arial"/>
          <w:color w:val="231F20"/>
          <w:sz w:val="20"/>
        </w:rPr>
        <w:t>......................................................................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7. Χρόνια ρινική αλλεργία με σημαντική δυσλειτουργία</w:t>
      </w:r>
      <w:r>
        <w:rPr>
          <w:rFonts w:ascii="Arial" w:hAnsi="Arial"/>
          <w:color w:val="231F20"/>
          <w:spacing w:val="-1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8. Πολυποειδής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εκφύλιση......................................................</w:t>
      </w:r>
      <w:r>
        <w:rPr>
          <w:rFonts w:ascii="Arial" w:hAnsi="Arial"/>
          <w:color w:val="231F20"/>
          <w:sz w:val="20"/>
        </w:rPr>
        <w:t>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9. Ειδικές φλεγμονές</w:t>
      </w:r>
      <w:r>
        <w:rPr>
          <w:rFonts w:ascii="Arial" w:hAnsi="Arial"/>
          <w:color w:val="231F20"/>
          <w:spacing w:val="-2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10. Πολύποδες ρινός και παραρρινίων</w:t>
      </w:r>
      <w:r>
        <w:rPr>
          <w:rFonts w:ascii="Arial" w:hAnsi="Arial"/>
          <w:color w:val="231F20"/>
          <w:spacing w:val="-1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κόλπων......................................</w:t>
      </w:r>
      <w:r>
        <w:rPr>
          <w:rFonts w:ascii="Arial" w:hAnsi="Arial"/>
          <w:color w:val="231F20"/>
          <w:sz w:val="20"/>
        </w:rPr>
        <w:t>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pacing w:val="-6"/>
          <w:sz w:val="20"/>
        </w:rPr>
        <w:t xml:space="preserve">11. </w:t>
      </w:r>
      <w:r>
        <w:rPr>
          <w:rFonts w:ascii="Arial" w:hAnsi="Arial"/>
          <w:color w:val="231F20"/>
          <w:sz w:val="20"/>
        </w:rPr>
        <w:t>Χρόνιες ρινοκολπίτιδες</w:t>
      </w:r>
      <w:r>
        <w:rPr>
          <w:rFonts w:ascii="Arial" w:hAnsi="Arial"/>
          <w:color w:val="231F20"/>
          <w:spacing w:val="-3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12.</w:t>
      </w:r>
      <w:r>
        <w:rPr>
          <w:rFonts w:ascii="Arial" w:hAnsi="Arial"/>
          <w:color w:val="231F20"/>
          <w:spacing w:val="-1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Στοματοκολπικό</w:t>
      </w:r>
      <w:r>
        <w:rPr>
          <w:rFonts w:ascii="Arial" w:hAnsi="Arial"/>
          <w:color w:val="231F20"/>
          <w:spacing w:val="-1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συρίγγιο</w:t>
      </w:r>
      <w:r>
        <w:rPr>
          <w:rFonts w:ascii="Arial" w:hAnsi="Arial"/>
          <w:color w:val="231F20"/>
          <w:spacing w:val="-2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13. Επιστάξεις επίμονες</w:t>
      </w:r>
      <w:r>
        <w:rPr>
          <w:rFonts w:ascii="Arial" w:hAnsi="Arial"/>
          <w:color w:val="231F20"/>
          <w:spacing w:val="-4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14. Νεοπλάσματα ρινός</w:t>
      </w:r>
      <w:r>
        <w:rPr>
          <w:rFonts w:ascii="Arial" w:hAnsi="Arial"/>
          <w:color w:val="231F20"/>
          <w:spacing w:val="-2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</w:t>
      </w:r>
    </w:p>
    <w:p w:rsidR="006C7281" w:rsidRDefault="002735BA">
      <w:pPr>
        <w:tabs>
          <w:tab w:val="left" w:pos="1220"/>
        </w:tabs>
        <w:spacing w:line="229" w:lineRule="exact"/>
        <w:ind w:left="360" w:right="10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color w:val="231F20"/>
          <w:spacing w:val="-1"/>
          <w:sz w:val="20"/>
          <w:szCs w:val="20"/>
        </w:rPr>
        <w:t>14.9.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ab/>
        <w:t>Πρόσωπο</w:t>
      </w:r>
      <w:r>
        <w:rPr>
          <w:rFonts w:ascii="Arial" w:eastAsia="Arial" w:hAnsi="Arial" w:cs="Arial"/>
          <w:color w:val="231F20"/>
          <w:sz w:val="20"/>
          <w:szCs w:val="20"/>
        </w:rPr>
        <w:t xml:space="preserve"> – 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>σπλαγχνικό</w:t>
      </w:r>
      <w:r>
        <w:rPr>
          <w:rFonts w:ascii="Arial" w:eastAsia="Arial" w:hAnsi="Arial" w:cs="Arial"/>
          <w:color w:val="231F20"/>
          <w:sz w:val="20"/>
          <w:szCs w:val="20"/>
        </w:rPr>
        <w:t xml:space="preserve"> κρανίο...........................................................................................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1. Συγγενείς ανωμαλίες</w:t>
      </w:r>
      <w:r>
        <w:rPr>
          <w:rFonts w:ascii="Arial" w:hAnsi="Arial"/>
          <w:color w:val="231F20"/>
          <w:spacing w:val="-3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</w:t>
      </w:r>
    </w:p>
    <w:p w:rsidR="006C7281" w:rsidRDefault="002735BA">
      <w:pPr>
        <w:spacing w:before="10" w:line="252" w:lineRule="auto"/>
        <w:ind w:left="1254" w:right="53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color w:val="231F20"/>
          <w:sz w:val="20"/>
          <w:szCs w:val="20"/>
        </w:rPr>
        <w:t>2.</w:t>
      </w:r>
      <w:r>
        <w:rPr>
          <w:rFonts w:ascii="Arial" w:eastAsia="Arial" w:hAnsi="Arial" w:cs="Arial"/>
          <w:color w:val="231F2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Τραύματα</w:t>
      </w:r>
      <w:r>
        <w:rPr>
          <w:rFonts w:ascii="Arial" w:eastAsia="Arial" w:hAnsi="Arial" w:cs="Arial"/>
          <w:color w:val="231F20"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–</w:t>
      </w:r>
      <w:r>
        <w:rPr>
          <w:rFonts w:ascii="Arial" w:eastAsia="Arial" w:hAnsi="Arial" w:cs="Arial"/>
          <w:color w:val="231F20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Εγκαύματα</w:t>
      </w:r>
      <w:r>
        <w:rPr>
          <w:rFonts w:ascii="Arial" w:eastAsia="Arial" w:hAnsi="Arial" w:cs="Arial"/>
          <w:color w:val="231F20"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–</w:t>
      </w:r>
      <w:r>
        <w:rPr>
          <w:rFonts w:ascii="Arial" w:eastAsia="Arial" w:hAnsi="Arial" w:cs="Arial"/>
          <w:color w:val="231F20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Μετεγχειρητικές</w:t>
      </w:r>
      <w:r>
        <w:rPr>
          <w:rFonts w:ascii="Arial" w:eastAsia="Arial" w:hAnsi="Arial" w:cs="Arial"/>
          <w:color w:val="231F20"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/</w:t>
      </w:r>
      <w:r>
        <w:rPr>
          <w:rFonts w:ascii="Arial" w:eastAsia="Arial" w:hAnsi="Arial" w:cs="Arial"/>
          <w:color w:val="231F20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Μετατραυματικές</w:t>
      </w:r>
      <w:r>
        <w:rPr>
          <w:rFonts w:ascii="Arial" w:eastAsia="Arial" w:hAnsi="Arial" w:cs="Arial"/>
          <w:color w:val="231F20"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καταστάσεις</w:t>
      </w:r>
      <w:r>
        <w:rPr>
          <w:rFonts w:ascii="Arial" w:eastAsia="Arial" w:hAnsi="Arial" w:cs="Arial"/>
          <w:color w:val="231F20"/>
          <w:spacing w:val="-24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...................</w:t>
      </w:r>
      <w:r>
        <w:rPr>
          <w:rFonts w:ascii="Arial" w:eastAsia="Arial" w:hAnsi="Arial" w:cs="Arial"/>
          <w:color w:val="231F20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3. Παθήσεις σιελογόνων αδένων</w:t>
      </w:r>
      <w:r>
        <w:rPr>
          <w:rFonts w:ascii="Arial" w:eastAsia="Arial" w:hAnsi="Arial" w:cs="Arial"/>
          <w:color w:val="231F20"/>
          <w:spacing w:val="-17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........................................................................................</w:t>
      </w:r>
      <w:r>
        <w:rPr>
          <w:rFonts w:ascii="Arial" w:eastAsia="Arial" w:hAnsi="Arial" w:cs="Arial"/>
          <w:color w:val="231F20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4. Νεοπλάσματα στοματοφάρυγγος - ρινοφάρυγγος</w:t>
      </w:r>
      <w:r>
        <w:rPr>
          <w:rFonts w:ascii="Arial" w:eastAsia="Arial" w:hAnsi="Arial" w:cs="Arial"/>
          <w:color w:val="231F20"/>
          <w:spacing w:val="-32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..........................................................</w:t>
      </w:r>
      <w:r>
        <w:rPr>
          <w:rFonts w:ascii="Arial" w:eastAsia="Arial" w:hAnsi="Arial" w:cs="Arial"/>
          <w:color w:val="231F20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5. Απώλεια</w:t>
      </w:r>
      <w:r>
        <w:rPr>
          <w:rFonts w:ascii="Arial" w:eastAsia="Arial" w:hAnsi="Arial" w:cs="Arial"/>
          <w:color w:val="231F20"/>
          <w:spacing w:val="-19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οδόντων............................................</w:t>
      </w:r>
      <w:r>
        <w:rPr>
          <w:rFonts w:ascii="Arial" w:eastAsia="Arial" w:hAnsi="Arial" w:cs="Arial"/>
          <w:color w:val="231F20"/>
          <w:sz w:val="20"/>
          <w:szCs w:val="20"/>
        </w:rPr>
        <w:t>................................................................</w:t>
      </w:r>
    </w:p>
    <w:p w:rsidR="006C7281" w:rsidRDefault="002735BA">
      <w:pPr>
        <w:tabs>
          <w:tab w:val="left" w:pos="1220"/>
        </w:tabs>
        <w:spacing w:line="229" w:lineRule="exact"/>
        <w:ind w:left="36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14.10.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 xml:space="preserve">Παθήσεις </w:t>
      </w:r>
      <w:r>
        <w:rPr>
          <w:rFonts w:ascii="Arial" w:hAnsi="Arial"/>
          <w:color w:val="231F20"/>
          <w:spacing w:val="-1"/>
          <w:sz w:val="20"/>
        </w:rPr>
        <w:t>του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λάρυγγος</w:t>
      </w:r>
      <w:r>
        <w:rPr>
          <w:rFonts w:ascii="Arial" w:hAnsi="Arial"/>
          <w:color w:val="231F20"/>
          <w:spacing w:val="-2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1.</w:t>
      </w:r>
      <w:r>
        <w:rPr>
          <w:rFonts w:ascii="Arial" w:hAnsi="Arial"/>
          <w:color w:val="231F20"/>
          <w:spacing w:val="-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Στενώσεις</w:t>
      </w:r>
      <w:r>
        <w:rPr>
          <w:rFonts w:ascii="Arial" w:hAnsi="Arial"/>
          <w:color w:val="231F20"/>
          <w:spacing w:val="-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λάρυγγος</w:t>
      </w:r>
      <w:r>
        <w:rPr>
          <w:rFonts w:ascii="Arial" w:hAnsi="Arial"/>
          <w:color w:val="231F20"/>
          <w:spacing w:val="-3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2. Μόνιμη τραχειοτομία</w:t>
      </w:r>
      <w:r>
        <w:rPr>
          <w:rFonts w:ascii="Arial" w:hAnsi="Arial"/>
          <w:color w:val="231F20"/>
          <w:spacing w:val="-2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 xml:space="preserve">3. Χρόνια λαρυγγίτιδα - </w:t>
      </w:r>
      <w:r>
        <w:rPr>
          <w:rFonts w:ascii="Arial" w:hAnsi="Arial"/>
          <w:color w:val="231F20"/>
          <w:sz w:val="20"/>
        </w:rPr>
        <w:t>παχυλαρυγγίτιδα</w:t>
      </w:r>
      <w:r>
        <w:rPr>
          <w:rFonts w:ascii="Arial" w:hAnsi="Arial"/>
          <w:color w:val="231F20"/>
          <w:spacing w:val="-2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4. Περιχονδρίτιδα</w:t>
      </w:r>
      <w:r>
        <w:rPr>
          <w:rFonts w:ascii="Arial" w:hAnsi="Arial"/>
          <w:color w:val="231F20"/>
          <w:spacing w:val="-2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5.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Πολύποδη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εκφύλιση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λάρυγγος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-</w:t>
      </w:r>
      <w:r>
        <w:rPr>
          <w:rFonts w:ascii="Arial" w:hAnsi="Arial"/>
          <w:color w:val="231F20"/>
          <w:spacing w:val="-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ο</w:t>
      </w:r>
      <w:r>
        <w:rPr>
          <w:rFonts w:ascii="Arial" w:hAnsi="Arial"/>
          <w:color w:val="231F20"/>
          <w:sz w:val="20"/>
        </w:rPr>
        <w:t>ίδημα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REINKE</w:t>
      </w:r>
      <w:r>
        <w:rPr>
          <w:rFonts w:ascii="Arial" w:hAnsi="Arial"/>
          <w:color w:val="231F20"/>
          <w:spacing w:val="-2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6. Πολύποδας λάρυγγος</w:t>
      </w:r>
      <w:r>
        <w:rPr>
          <w:rFonts w:ascii="Arial" w:hAnsi="Arial"/>
          <w:color w:val="231F20"/>
          <w:spacing w:val="-2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7. Θήλωμα λάρυγγος</w:t>
      </w:r>
      <w:r>
        <w:rPr>
          <w:rFonts w:ascii="Arial" w:hAnsi="Arial"/>
          <w:color w:val="231F20"/>
          <w:spacing w:val="-1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8. Χόνδρωμα</w:t>
      </w:r>
      <w:r>
        <w:rPr>
          <w:rFonts w:ascii="Arial" w:hAnsi="Arial"/>
          <w:color w:val="231F20"/>
          <w:spacing w:val="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λάρυγγος.......................................................................................................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9. Αμυλοείδωση</w:t>
      </w:r>
      <w:r>
        <w:rPr>
          <w:rFonts w:ascii="Arial" w:hAnsi="Arial"/>
          <w:color w:val="231F20"/>
          <w:spacing w:val="-2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λάρυγγος..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10. Άλλες παθήσεις</w:t>
      </w:r>
      <w:r>
        <w:rPr>
          <w:rFonts w:ascii="Arial" w:hAnsi="Arial"/>
          <w:color w:val="231F20"/>
          <w:spacing w:val="-4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</w:t>
      </w:r>
    </w:p>
    <w:p w:rsidR="006C7281" w:rsidRDefault="002735BA">
      <w:pPr>
        <w:spacing w:before="10"/>
        <w:ind w:left="125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6"/>
          <w:sz w:val="20"/>
        </w:rPr>
        <w:t xml:space="preserve">11. </w:t>
      </w:r>
      <w:r>
        <w:rPr>
          <w:rFonts w:ascii="Arial" w:hAnsi="Arial"/>
          <w:color w:val="231F20"/>
          <w:sz w:val="20"/>
        </w:rPr>
        <w:t>Καρκίνος του λάρυγγος</w:t>
      </w:r>
      <w:r>
        <w:rPr>
          <w:rFonts w:ascii="Arial" w:hAnsi="Arial"/>
          <w:color w:val="231F20"/>
          <w:spacing w:val="-2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</w:t>
      </w:r>
    </w:p>
    <w:p w:rsidR="006C7281" w:rsidRDefault="002735BA">
      <w:pPr>
        <w:spacing w:before="10" w:line="252" w:lineRule="auto"/>
        <w:ind w:left="1254" w:right="53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12. Μετεγχειρητικές καταστάσεις του λάρυγγος</w:t>
      </w:r>
      <w:r>
        <w:rPr>
          <w:rFonts w:ascii="Arial" w:hAnsi="Arial"/>
          <w:color w:val="231F20"/>
          <w:spacing w:val="-4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13. Παράλυση λάρυγγος</w:t>
      </w:r>
      <w:r>
        <w:rPr>
          <w:rFonts w:ascii="Arial" w:hAnsi="Arial"/>
          <w:color w:val="231F20"/>
          <w:spacing w:val="-3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</w:t>
      </w:r>
      <w:r>
        <w:rPr>
          <w:rFonts w:ascii="Arial" w:hAnsi="Arial"/>
          <w:color w:val="231F20"/>
          <w:sz w:val="20"/>
        </w:rPr>
        <w:t>..........................................................................</w:t>
      </w:r>
    </w:p>
    <w:p w:rsidR="006C7281" w:rsidRDefault="002735BA">
      <w:pPr>
        <w:tabs>
          <w:tab w:val="left" w:pos="1220"/>
        </w:tabs>
        <w:spacing w:line="229" w:lineRule="exact"/>
        <w:ind w:left="36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4"/>
          <w:sz w:val="20"/>
        </w:rPr>
        <w:t>14.11.</w:t>
      </w:r>
      <w:r>
        <w:rPr>
          <w:rFonts w:ascii="Arial" w:hAnsi="Arial"/>
          <w:color w:val="231F20"/>
          <w:spacing w:val="-4"/>
          <w:sz w:val="20"/>
        </w:rPr>
        <w:tab/>
      </w:r>
      <w:r>
        <w:rPr>
          <w:rFonts w:ascii="Arial" w:hAnsi="Arial"/>
          <w:color w:val="231F20"/>
          <w:sz w:val="20"/>
        </w:rPr>
        <w:t>Παθήσεις φωνής</w:t>
      </w:r>
      <w:r>
        <w:rPr>
          <w:rFonts w:ascii="Arial" w:hAnsi="Arial"/>
          <w:color w:val="231F20"/>
          <w:spacing w:val="-3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..................................................................................................................</w:t>
      </w:r>
    </w:p>
    <w:p w:rsidR="006C7281" w:rsidRDefault="002735BA">
      <w:pPr>
        <w:tabs>
          <w:tab w:val="left" w:pos="1254"/>
        </w:tabs>
        <w:spacing w:before="10"/>
        <w:ind w:left="12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b/>
          <w:color w:val="231F20"/>
          <w:spacing w:val="-1"/>
          <w:sz w:val="20"/>
        </w:rPr>
        <w:t>15.</w:t>
      </w:r>
      <w:r>
        <w:rPr>
          <w:rFonts w:ascii="Arial" w:hAnsi="Arial"/>
          <w:b/>
          <w:color w:val="231F20"/>
          <w:spacing w:val="-1"/>
          <w:sz w:val="20"/>
        </w:rPr>
        <w:tab/>
        <w:t>ΧΕΙΡΟΥΡΓΙΚΕΣ</w:t>
      </w:r>
      <w:r>
        <w:rPr>
          <w:rFonts w:ascii="Arial" w:hAnsi="Arial"/>
          <w:b/>
          <w:color w:val="231F20"/>
          <w:sz w:val="20"/>
        </w:rPr>
        <w:t xml:space="preserve"> </w:t>
      </w:r>
      <w:r>
        <w:rPr>
          <w:rFonts w:ascii="Arial" w:hAnsi="Arial"/>
          <w:b/>
          <w:color w:val="231F20"/>
          <w:spacing w:val="-1"/>
          <w:sz w:val="20"/>
        </w:rPr>
        <w:t>ΠΑΘΗΣΕΙΣ</w:t>
      </w:r>
      <w:r>
        <w:rPr>
          <w:rFonts w:ascii="Arial" w:hAnsi="Arial"/>
          <w:b/>
          <w:color w:val="231F20"/>
          <w:spacing w:val="-33"/>
          <w:sz w:val="20"/>
        </w:rPr>
        <w:t xml:space="preserve"> </w:t>
      </w:r>
      <w:r>
        <w:rPr>
          <w:rFonts w:ascii="Arial" w:hAnsi="Arial"/>
          <w:b/>
          <w:color w:val="231F20"/>
          <w:sz w:val="20"/>
        </w:rPr>
        <w:t>...............................................................................................</w:t>
      </w:r>
    </w:p>
    <w:p w:rsidR="006C7281" w:rsidRDefault="002735BA">
      <w:pPr>
        <w:tabs>
          <w:tab w:val="left" w:pos="1220"/>
        </w:tabs>
        <w:spacing w:before="10"/>
        <w:ind w:left="36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15.1.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 xml:space="preserve">Μετεγχειρητικές </w:t>
      </w:r>
      <w:r>
        <w:rPr>
          <w:rFonts w:ascii="Arial" w:hAnsi="Arial"/>
          <w:color w:val="231F20"/>
          <w:spacing w:val="-1"/>
          <w:sz w:val="20"/>
        </w:rPr>
        <w:t>καταστάσεις</w:t>
      </w:r>
      <w:r>
        <w:rPr>
          <w:rFonts w:ascii="Arial" w:hAnsi="Arial"/>
          <w:color w:val="231F20"/>
          <w:spacing w:val="-1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</w:t>
      </w:r>
    </w:p>
    <w:p w:rsidR="006C7281" w:rsidRDefault="002735BA">
      <w:pPr>
        <w:spacing w:before="10" w:line="252" w:lineRule="auto"/>
        <w:ind w:left="1254" w:right="53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1. Μετεγχειρητικές καταστάσεις</w:t>
      </w:r>
      <w:r>
        <w:rPr>
          <w:rFonts w:ascii="Arial" w:hAnsi="Arial"/>
          <w:color w:val="231F20"/>
          <w:sz w:val="20"/>
        </w:rPr>
        <w:t xml:space="preserve"> θυρεοειδούς ή</w:t>
      </w:r>
      <w:r>
        <w:rPr>
          <w:rFonts w:ascii="Arial" w:hAnsi="Arial"/>
          <w:color w:val="231F20"/>
          <w:spacing w:val="-1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παραθυρεοειδών.......................................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2. Μετεγχειρητικές καταστάσεις οισοφάγου</w:t>
      </w:r>
      <w:r>
        <w:rPr>
          <w:rFonts w:ascii="Arial" w:hAnsi="Arial"/>
          <w:color w:val="231F20"/>
          <w:spacing w:val="-1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3. Μετεγχειρητικές καταστάσεις στομάχου</w:t>
      </w:r>
      <w:r>
        <w:rPr>
          <w:rFonts w:ascii="Arial" w:hAnsi="Arial"/>
          <w:color w:val="231F20"/>
          <w:spacing w:val="-4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</w:t>
      </w:r>
      <w:r>
        <w:rPr>
          <w:rFonts w:ascii="Arial" w:hAnsi="Arial"/>
          <w:color w:val="231F20"/>
          <w:sz w:val="20"/>
        </w:rPr>
        <w:t>.........................................</w:t>
      </w:r>
    </w:p>
    <w:p w:rsidR="006C7281" w:rsidRDefault="006C7281">
      <w:pPr>
        <w:spacing w:line="252" w:lineRule="auto"/>
        <w:jc w:val="both"/>
        <w:rPr>
          <w:rFonts w:ascii="Arial" w:eastAsia="Arial" w:hAnsi="Arial" w:cs="Arial"/>
          <w:sz w:val="20"/>
          <w:szCs w:val="20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4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spacing w:before="74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4. Μετεγχειρητικές καταστάσεις λεπτού εντέρου</w:t>
      </w:r>
      <w:r>
        <w:rPr>
          <w:rFonts w:ascii="Arial" w:hAnsi="Arial"/>
          <w:color w:val="231F20"/>
          <w:spacing w:val="-4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5. Μετεγχειρητικές καταστάσεις παχέος εντέρου</w:t>
      </w:r>
      <w:r>
        <w:rPr>
          <w:rFonts w:ascii="Arial" w:hAnsi="Arial"/>
          <w:color w:val="231F20"/>
          <w:spacing w:val="-2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6. Μετεγχειρητικές καταστάσεις</w:t>
      </w:r>
      <w:r>
        <w:rPr>
          <w:rFonts w:ascii="Arial" w:hAnsi="Arial"/>
          <w:color w:val="231F20"/>
          <w:spacing w:val="-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παγκρέατος.......................................................................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7. Μετεγχειρητικές καταστάσεις</w:t>
      </w:r>
      <w:r>
        <w:rPr>
          <w:rFonts w:ascii="Arial" w:hAnsi="Arial"/>
          <w:color w:val="231F20"/>
          <w:spacing w:val="-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σπληνός........................................</w:t>
      </w:r>
      <w:r>
        <w:rPr>
          <w:rFonts w:ascii="Arial" w:hAnsi="Arial"/>
          <w:color w:val="231F20"/>
          <w:sz w:val="20"/>
        </w:rPr>
        <w:t>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8. Μετεγχειρητικές καταστάσεις ήπατος</w:t>
      </w:r>
      <w:r>
        <w:rPr>
          <w:rFonts w:ascii="Arial" w:hAnsi="Arial"/>
          <w:color w:val="231F20"/>
          <w:spacing w:val="-3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χοληφόρων...........................................................</w:t>
      </w:r>
    </w:p>
    <w:p w:rsidR="006C7281" w:rsidRDefault="002735BA">
      <w:pPr>
        <w:spacing w:before="10" w:line="252" w:lineRule="auto"/>
        <w:ind w:left="1244" w:right="118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9.</w:t>
      </w:r>
      <w:r>
        <w:rPr>
          <w:rFonts w:ascii="Arial" w:hAnsi="Arial"/>
          <w:color w:val="231F20"/>
          <w:spacing w:val="2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Βουβωνοκήλη</w:t>
      </w:r>
      <w:r>
        <w:rPr>
          <w:rFonts w:ascii="Arial" w:hAnsi="Arial"/>
          <w:color w:val="231F20"/>
          <w:spacing w:val="2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-</w:t>
      </w:r>
      <w:r>
        <w:rPr>
          <w:rFonts w:ascii="Arial" w:hAnsi="Arial"/>
          <w:color w:val="231F20"/>
          <w:spacing w:val="2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ομφαλοκήλη</w:t>
      </w:r>
      <w:r>
        <w:rPr>
          <w:rFonts w:ascii="Arial" w:hAnsi="Arial"/>
          <w:color w:val="231F20"/>
          <w:spacing w:val="2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-</w:t>
      </w:r>
      <w:r>
        <w:rPr>
          <w:rFonts w:ascii="Arial" w:hAnsi="Arial"/>
          <w:color w:val="231F20"/>
          <w:spacing w:val="2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μηροκήλη</w:t>
      </w:r>
      <w:r>
        <w:rPr>
          <w:rFonts w:ascii="Arial" w:hAnsi="Arial"/>
          <w:color w:val="231F20"/>
          <w:spacing w:val="2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-</w:t>
      </w:r>
      <w:r>
        <w:rPr>
          <w:rFonts w:ascii="Arial" w:hAnsi="Arial"/>
          <w:color w:val="231F20"/>
          <w:spacing w:val="2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κήλες</w:t>
      </w:r>
      <w:r>
        <w:rPr>
          <w:rFonts w:ascii="Arial" w:hAnsi="Arial"/>
          <w:color w:val="231F20"/>
          <w:spacing w:val="2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κοιλιακού</w:t>
      </w:r>
      <w:r>
        <w:rPr>
          <w:rFonts w:ascii="Arial" w:hAnsi="Arial"/>
          <w:color w:val="231F20"/>
          <w:spacing w:val="2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τοιχώματος</w:t>
      </w:r>
      <w:r>
        <w:rPr>
          <w:rFonts w:ascii="Arial" w:hAnsi="Arial"/>
          <w:color w:val="231F20"/>
          <w:spacing w:val="2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-</w:t>
      </w:r>
      <w:r>
        <w:rPr>
          <w:rFonts w:ascii="Arial" w:hAnsi="Arial"/>
          <w:color w:val="231F20"/>
          <w:spacing w:val="2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μετεγχειρητική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κήλη.......................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</w:t>
      </w:r>
    </w:p>
    <w:p w:rsidR="006C7281" w:rsidRDefault="002735BA">
      <w:pPr>
        <w:spacing w:line="229" w:lineRule="exact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10. Διάφορες επιπλοκές από το</w:t>
      </w:r>
      <w:r>
        <w:rPr>
          <w:rFonts w:ascii="Arial" w:hAnsi="Arial"/>
          <w:color w:val="231F20"/>
          <w:spacing w:val="-2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γαστρεντερικό...................................................................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15.2.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 xml:space="preserve">Χειρουργικές </w:t>
      </w:r>
      <w:r>
        <w:rPr>
          <w:rFonts w:ascii="Arial" w:hAnsi="Arial"/>
          <w:color w:val="231F20"/>
          <w:spacing w:val="-1"/>
          <w:sz w:val="20"/>
        </w:rPr>
        <w:t>παθήσεις</w:t>
      </w:r>
      <w:r>
        <w:rPr>
          <w:rFonts w:ascii="Arial" w:hAnsi="Arial"/>
          <w:color w:val="231F20"/>
          <w:spacing w:val="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αγγείων...........................................................................................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1. Εμβολές - θρομβώσεις</w:t>
      </w:r>
      <w:r>
        <w:rPr>
          <w:rFonts w:ascii="Arial" w:hAnsi="Arial"/>
          <w:color w:val="231F20"/>
          <w:spacing w:val="-4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2. Χειρουργικές παθήσεις φλεβών</w:t>
      </w:r>
      <w:r>
        <w:rPr>
          <w:rFonts w:ascii="Arial" w:hAnsi="Arial"/>
          <w:color w:val="231F20"/>
          <w:spacing w:val="-2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3. Φαινόμενο</w:t>
      </w:r>
      <w:r>
        <w:rPr>
          <w:rFonts w:ascii="Arial" w:hAnsi="Arial"/>
          <w:color w:val="231F20"/>
          <w:spacing w:val="-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Raynaud........................................................................................................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4. Χειρουργικές παθήσεις αρτηριών κάτω άκρων</w:t>
      </w:r>
      <w:r>
        <w:rPr>
          <w:rFonts w:ascii="Arial" w:hAnsi="Arial"/>
          <w:color w:val="231F20"/>
          <w:spacing w:val="-4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5. Χειρουργικές παθήσεις λεμφαγγείων</w:t>
      </w:r>
      <w:r>
        <w:rPr>
          <w:rFonts w:ascii="Arial" w:hAnsi="Arial"/>
          <w:color w:val="231F20"/>
          <w:spacing w:val="-3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 w:line="252" w:lineRule="auto"/>
        <w:ind w:left="350" w:right="522" w:firstLine="894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6. Μετεγχειρητικές καταστάσεις αρτηριών - φλεβών</w:t>
      </w:r>
      <w:r>
        <w:rPr>
          <w:rFonts w:ascii="Arial" w:hAnsi="Arial"/>
          <w:color w:val="231F20"/>
          <w:spacing w:val="-4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</w:t>
      </w:r>
      <w:r>
        <w:rPr>
          <w:rFonts w:ascii="Arial" w:hAnsi="Arial"/>
          <w:color w:val="231F20"/>
          <w:sz w:val="20"/>
        </w:rPr>
        <w:t>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15.3.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 xml:space="preserve">Χειρουργικές  </w:t>
      </w:r>
      <w:r>
        <w:rPr>
          <w:rFonts w:ascii="Arial" w:hAnsi="Arial"/>
          <w:color w:val="231F20"/>
          <w:spacing w:val="-1"/>
          <w:sz w:val="20"/>
        </w:rPr>
        <w:t>παθήσεις</w:t>
      </w:r>
      <w:r>
        <w:rPr>
          <w:rFonts w:ascii="Arial" w:hAnsi="Arial"/>
          <w:color w:val="231F20"/>
          <w:spacing w:val="4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μαστού............................................................................................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line="229" w:lineRule="exact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15.4.</w:t>
      </w:r>
      <w:r>
        <w:rPr>
          <w:rFonts w:ascii="Arial" w:hAnsi="Arial"/>
          <w:color w:val="231F20"/>
          <w:spacing w:val="-1"/>
          <w:sz w:val="20"/>
        </w:rPr>
        <w:tab/>
        <w:t>Θερμικό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έγκαυμα</w:t>
      </w:r>
      <w:r>
        <w:rPr>
          <w:rFonts w:ascii="Arial" w:hAnsi="Arial"/>
          <w:color w:val="231F20"/>
          <w:spacing w:val="-1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 w:line="252" w:lineRule="auto"/>
        <w:ind w:left="350" w:right="521" w:hanging="240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b/>
          <w:color w:val="231F20"/>
          <w:spacing w:val="-1"/>
          <w:sz w:val="20"/>
        </w:rPr>
        <w:t>16.</w:t>
      </w:r>
      <w:r>
        <w:rPr>
          <w:rFonts w:ascii="Arial" w:hAnsi="Arial"/>
          <w:b/>
          <w:color w:val="231F20"/>
          <w:spacing w:val="-1"/>
          <w:sz w:val="20"/>
        </w:rPr>
        <w:tab/>
        <w:t>ΧΕΙΡΟΥΡΓΙΚΕΣ</w:t>
      </w:r>
      <w:r>
        <w:rPr>
          <w:rFonts w:ascii="Arial" w:hAnsi="Arial"/>
          <w:b/>
          <w:color w:val="231F20"/>
          <w:sz w:val="20"/>
        </w:rPr>
        <w:t xml:space="preserve"> </w:t>
      </w:r>
      <w:r>
        <w:rPr>
          <w:rFonts w:ascii="Arial" w:hAnsi="Arial"/>
          <w:b/>
          <w:color w:val="231F20"/>
          <w:spacing w:val="-1"/>
          <w:sz w:val="20"/>
        </w:rPr>
        <w:t>ΠΑΘΗΣΕΙΣ</w:t>
      </w:r>
      <w:r>
        <w:rPr>
          <w:rFonts w:ascii="Arial" w:hAnsi="Arial"/>
          <w:b/>
          <w:color w:val="231F20"/>
          <w:sz w:val="20"/>
        </w:rPr>
        <w:t xml:space="preserve"> </w:t>
      </w:r>
      <w:r>
        <w:rPr>
          <w:rFonts w:ascii="Arial" w:hAnsi="Arial"/>
          <w:b/>
          <w:color w:val="231F20"/>
          <w:spacing w:val="-2"/>
          <w:sz w:val="20"/>
        </w:rPr>
        <w:t>ΟΥΡΟΠΟΙΟΓΕΝΝΗΤΙΚΟΥ</w:t>
      </w:r>
      <w:r>
        <w:rPr>
          <w:rFonts w:ascii="Arial" w:hAnsi="Arial"/>
          <w:b/>
          <w:color w:val="231F20"/>
          <w:sz w:val="20"/>
        </w:rPr>
        <w:t xml:space="preserve"> </w:t>
      </w:r>
      <w:r>
        <w:rPr>
          <w:rFonts w:ascii="Arial" w:hAnsi="Arial"/>
          <w:b/>
          <w:color w:val="231F20"/>
          <w:spacing w:val="-3"/>
          <w:sz w:val="20"/>
        </w:rPr>
        <w:t>ΣΥΣΤΗΜΑΤΟΣ</w:t>
      </w:r>
      <w:r>
        <w:rPr>
          <w:rFonts w:ascii="Arial" w:hAnsi="Arial"/>
          <w:b/>
          <w:color w:val="231F20"/>
          <w:spacing w:val="18"/>
          <w:sz w:val="20"/>
        </w:rPr>
        <w:t xml:space="preserve"> </w:t>
      </w:r>
      <w:r>
        <w:rPr>
          <w:rFonts w:ascii="Arial" w:hAnsi="Arial"/>
          <w:b/>
          <w:color w:val="231F20"/>
          <w:sz w:val="20"/>
        </w:rPr>
        <w:t>..........................</w:t>
      </w:r>
      <w:r>
        <w:rPr>
          <w:rFonts w:ascii="Arial" w:hAnsi="Arial"/>
          <w:b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16.1.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>Παθήσεις νεφρού</w:t>
      </w:r>
      <w:r>
        <w:rPr>
          <w:rFonts w:ascii="Arial" w:hAnsi="Arial"/>
          <w:color w:val="231F20"/>
          <w:spacing w:val="-3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</w:t>
      </w:r>
      <w:r>
        <w:rPr>
          <w:rFonts w:ascii="Arial" w:hAnsi="Arial"/>
          <w:color w:val="231F20"/>
          <w:sz w:val="20"/>
        </w:rPr>
        <w:t>............................................................................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Επίκτητος μονήρης νεφρός</w:t>
      </w:r>
      <w:r>
        <w:rPr>
          <w:rFonts w:ascii="Arial" w:hAnsi="Arial"/>
          <w:color w:val="231F20"/>
          <w:spacing w:val="-4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</w:t>
      </w:r>
    </w:p>
    <w:p w:rsidR="006C7281" w:rsidRDefault="002735BA">
      <w:pPr>
        <w:spacing w:line="252" w:lineRule="auto"/>
        <w:ind w:left="1244" w:right="117" w:hanging="895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16.2. Συγγενείς ή επίκτητες παθήσεις των νεφρών-</w:t>
      </w:r>
      <w:r>
        <w:rPr>
          <w:rFonts w:ascii="Arial" w:hAnsi="Arial"/>
          <w:color w:val="231F20"/>
          <w:sz w:val="20"/>
        </w:rPr>
        <w:t>ουρητήρων με αποφρακτική διαταραχή του</w:t>
      </w:r>
      <w:r>
        <w:rPr>
          <w:rFonts w:ascii="Arial" w:hAnsi="Arial"/>
          <w:color w:val="231F20"/>
          <w:spacing w:val="-1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ανώ-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τερου</w:t>
      </w:r>
      <w:r>
        <w:rPr>
          <w:rFonts w:ascii="Arial" w:hAnsi="Arial"/>
          <w:color w:val="231F20"/>
          <w:spacing w:val="-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ουροποιητικού</w:t>
      </w:r>
      <w:r>
        <w:rPr>
          <w:rFonts w:ascii="Arial" w:hAnsi="Arial"/>
          <w:color w:val="231F20"/>
          <w:spacing w:val="-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που</w:t>
      </w:r>
      <w:r>
        <w:rPr>
          <w:rFonts w:ascii="Arial" w:hAnsi="Arial"/>
          <w:color w:val="231F20"/>
          <w:spacing w:val="-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μπορεί</w:t>
      </w:r>
      <w:r>
        <w:rPr>
          <w:rFonts w:ascii="Arial" w:hAnsi="Arial"/>
          <w:color w:val="231F20"/>
          <w:spacing w:val="-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να</w:t>
      </w:r>
      <w:r>
        <w:rPr>
          <w:rFonts w:ascii="Arial" w:hAnsi="Arial"/>
          <w:color w:val="231F20"/>
          <w:spacing w:val="-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οδηγήσουν</w:t>
      </w:r>
      <w:r>
        <w:rPr>
          <w:rFonts w:ascii="Arial" w:hAnsi="Arial"/>
          <w:color w:val="231F20"/>
          <w:spacing w:val="-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σε</w:t>
      </w:r>
      <w:r>
        <w:rPr>
          <w:rFonts w:ascii="Arial" w:hAnsi="Arial"/>
          <w:color w:val="231F20"/>
          <w:spacing w:val="-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επιπλοκές</w:t>
      </w:r>
      <w:r>
        <w:rPr>
          <w:rFonts w:ascii="Arial" w:hAnsi="Arial"/>
          <w:color w:val="231F20"/>
          <w:spacing w:val="-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(υποτροπιάζουσες</w:t>
      </w:r>
      <w:r>
        <w:rPr>
          <w:rFonts w:ascii="Arial" w:hAnsi="Arial"/>
          <w:color w:val="231F20"/>
          <w:spacing w:val="-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ουρολοιμώ-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ξεις-νεφρική ανεπάρκεια)</w:t>
      </w:r>
      <w:r>
        <w:rPr>
          <w:rFonts w:ascii="Arial" w:hAnsi="Arial"/>
          <w:color w:val="231F20"/>
          <w:spacing w:val="-2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</w:t>
      </w:r>
    </w:p>
    <w:p w:rsidR="006C7281" w:rsidRDefault="002735BA">
      <w:pPr>
        <w:spacing w:line="229" w:lineRule="exact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1</w:t>
      </w:r>
      <w:r>
        <w:rPr>
          <w:rFonts w:ascii="Arial" w:hAnsi="Arial"/>
          <w:color w:val="231F20"/>
          <w:sz w:val="20"/>
        </w:rPr>
        <w:t>. Παθήσεις του προστάτου</w:t>
      </w:r>
      <w:r>
        <w:rPr>
          <w:rFonts w:ascii="Arial" w:hAnsi="Arial"/>
          <w:color w:val="231F20"/>
          <w:spacing w:val="-3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2. Παθήσεις ουροδόχου</w:t>
      </w:r>
      <w:r>
        <w:rPr>
          <w:rFonts w:ascii="Arial" w:hAnsi="Arial"/>
          <w:color w:val="231F20"/>
          <w:spacing w:val="-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κύστεως........................................................................................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3. Παθήσεις όρχε</w:t>
      </w:r>
      <w:r>
        <w:rPr>
          <w:rFonts w:ascii="Arial" w:hAnsi="Arial"/>
          <w:color w:val="231F20"/>
          <w:sz w:val="20"/>
        </w:rPr>
        <w:t>ως</w:t>
      </w:r>
      <w:r>
        <w:rPr>
          <w:rFonts w:ascii="Arial" w:hAnsi="Arial"/>
          <w:color w:val="231F20"/>
          <w:spacing w:val="-3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4. Παθήσεις πέους</w:t>
      </w:r>
      <w:r>
        <w:rPr>
          <w:rFonts w:ascii="Arial" w:hAnsi="Arial"/>
          <w:color w:val="231F20"/>
          <w:spacing w:val="-1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 xml:space="preserve">5. </w:t>
      </w:r>
      <w:r>
        <w:rPr>
          <w:rFonts w:ascii="Arial" w:hAnsi="Arial"/>
          <w:color w:val="231F20"/>
          <w:sz w:val="20"/>
        </w:rPr>
        <w:t>Παθήσεις ουρήθρας</w:t>
      </w:r>
      <w:r>
        <w:rPr>
          <w:rFonts w:ascii="Arial" w:hAnsi="Arial"/>
          <w:color w:val="231F20"/>
          <w:spacing w:val="-2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6. Ουροχόα συρίγγια</w:t>
      </w:r>
      <w:r>
        <w:rPr>
          <w:rFonts w:ascii="Arial" w:hAnsi="Arial"/>
          <w:color w:val="231F20"/>
          <w:spacing w:val="-4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</w:t>
      </w:r>
    </w:p>
    <w:p w:rsidR="006C7281" w:rsidRDefault="002735BA">
      <w:pPr>
        <w:tabs>
          <w:tab w:val="left" w:pos="1133"/>
        </w:tabs>
        <w:spacing w:before="10"/>
        <w:ind w:right="522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b/>
          <w:color w:val="231F20"/>
          <w:spacing w:val="-1"/>
          <w:sz w:val="20"/>
        </w:rPr>
        <w:t>17.</w:t>
      </w:r>
      <w:r>
        <w:rPr>
          <w:rFonts w:ascii="Arial" w:hAnsi="Arial"/>
          <w:b/>
          <w:color w:val="231F20"/>
          <w:spacing w:val="-1"/>
          <w:sz w:val="20"/>
        </w:rPr>
        <w:tab/>
        <w:t>Π</w:t>
      </w:r>
      <w:r>
        <w:rPr>
          <w:rFonts w:ascii="Arial" w:hAnsi="Arial"/>
          <w:b/>
          <w:color w:val="231F20"/>
          <w:spacing w:val="-1"/>
          <w:sz w:val="20"/>
        </w:rPr>
        <w:t>ΑΘΗΣΕΙΣ</w:t>
      </w:r>
      <w:r>
        <w:rPr>
          <w:rFonts w:ascii="Arial" w:hAnsi="Arial"/>
          <w:b/>
          <w:color w:val="231F20"/>
          <w:sz w:val="20"/>
        </w:rPr>
        <w:t xml:space="preserve"> </w:t>
      </w:r>
      <w:r>
        <w:rPr>
          <w:rFonts w:ascii="Arial" w:hAnsi="Arial"/>
          <w:b/>
          <w:color w:val="231F20"/>
          <w:spacing w:val="-1"/>
          <w:sz w:val="20"/>
        </w:rPr>
        <w:t>ΟΦΘΑΛΜΩΝ</w:t>
      </w:r>
      <w:r>
        <w:rPr>
          <w:rFonts w:ascii="Arial" w:hAnsi="Arial"/>
          <w:b/>
          <w:color w:val="231F20"/>
          <w:spacing w:val="-32"/>
          <w:sz w:val="20"/>
        </w:rPr>
        <w:t xml:space="preserve"> </w:t>
      </w:r>
      <w:r>
        <w:rPr>
          <w:rFonts w:ascii="Arial" w:hAnsi="Arial"/>
          <w:b/>
          <w:color w:val="231F20"/>
          <w:sz w:val="20"/>
        </w:rPr>
        <w:t>...................................................................................................</w:t>
      </w:r>
    </w:p>
    <w:p w:rsidR="006C7281" w:rsidRDefault="002735BA">
      <w:pPr>
        <w:tabs>
          <w:tab w:val="left" w:pos="1133"/>
        </w:tabs>
        <w:spacing w:before="10"/>
        <w:ind w:right="522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b/>
          <w:color w:val="231F20"/>
          <w:spacing w:val="-1"/>
          <w:sz w:val="20"/>
        </w:rPr>
        <w:t>18.</w:t>
      </w:r>
      <w:r>
        <w:rPr>
          <w:rFonts w:ascii="Arial" w:hAnsi="Arial"/>
          <w:b/>
          <w:color w:val="231F20"/>
          <w:spacing w:val="-1"/>
          <w:sz w:val="20"/>
        </w:rPr>
        <w:tab/>
      </w:r>
      <w:r>
        <w:rPr>
          <w:rFonts w:ascii="Arial" w:hAnsi="Arial"/>
          <w:b/>
          <w:color w:val="231F20"/>
          <w:spacing w:val="-2"/>
          <w:sz w:val="20"/>
        </w:rPr>
        <w:t>ΡΕΥΜΑΤΙΚΕΣ</w:t>
      </w:r>
      <w:r>
        <w:rPr>
          <w:rFonts w:ascii="Arial" w:hAnsi="Arial"/>
          <w:b/>
          <w:color w:val="231F20"/>
          <w:sz w:val="20"/>
        </w:rPr>
        <w:t xml:space="preserve"> </w:t>
      </w:r>
      <w:r>
        <w:rPr>
          <w:rFonts w:ascii="Arial" w:hAnsi="Arial"/>
          <w:b/>
          <w:color w:val="231F20"/>
          <w:spacing w:val="-1"/>
          <w:sz w:val="20"/>
        </w:rPr>
        <w:t>ΠΑΘΗΣΕΙΣ</w:t>
      </w:r>
      <w:r>
        <w:rPr>
          <w:rFonts w:ascii="Arial" w:hAnsi="Arial"/>
          <w:b/>
          <w:color w:val="231F20"/>
          <w:spacing w:val="-27"/>
          <w:sz w:val="20"/>
        </w:rPr>
        <w:t xml:space="preserve"> </w:t>
      </w:r>
      <w:r>
        <w:rPr>
          <w:rFonts w:ascii="Arial" w:hAnsi="Arial"/>
          <w:b/>
          <w:color w:val="231F20"/>
          <w:sz w:val="20"/>
        </w:rPr>
        <w:t>..................................................................................................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18.1.</w:t>
      </w:r>
      <w:r>
        <w:rPr>
          <w:rFonts w:ascii="Arial" w:hAnsi="Arial"/>
          <w:color w:val="231F20"/>
          <w:spacing w:val="-1"/>
          <w:sz w:val="20"/>
        </w:rPr>
        <w:tab/>
        <w:t>Συστηματικ</w:t>
      </w:r>
      <w:r>
        <w:rPr>
          <w:rFonts w:ascii="Arial" w:hAnsi="Arial"/>
          <w:color w:val="231F20"/>
          <w:spacing w:val="-1"/>
          <w:sz w:val="20"/>
        </w:rPr>
        <w:t>ός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ερυθηματώδης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2"/>
          <w:sz w:val="20"/>
        </w:rPr>
        <w:t>λύκος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18.2.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>Σκληροδερμίες</w:t>
      </w:r>
      <w:r>
        <w:rPr>
          <w:rFonts w:ascii="Arial" w:hAnsi="Arial"/>
          <w:color w:val="231F20"/>
          <w:spacing w:val="-3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.....................................................................................................................</w:t>
      </w:r>
    </w:p>
    <w:p w:rsidR="006C7281" w:rsidRDefault="002735BA">
      <w:pPr>
        <w:spacing w:before="10"/>
        <w:ind w:left="124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 xml:space="preserve">1. </w:t>
      </w:r>
      <w:r>
        <w:rPr>
          <w:rFonts w:ascii="Arial" w:hAnsi="Arial"/>
          <w:color w:val="231F20"/>
          <w:sz w:val="20"/>
        </w:rPr>
        <w:t>Συστηματικό Σκληρόδερμα</w:t>
      </w:r>
      <w:r>
        <w:rPr>
          <w:rFonts w:ascii="Arial" w:hAnsi="Arial"/>
          <w:color w:val="231F20"/>
          <w:spacing w:val="-1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</w:t>
      </w:r>
    </w:p>
    <w:p w:rsidR="006C7281" w:rsidRDefault="002735BA">
      <w:pPr>
        <w:spacing w:before="10" w:line="252" w:lineRule="auto"/>
        <w:ind w:left="1244" w:right="189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2. Προσομοιάζοντα με συστηματικό σκληρόδερμα σύνδρομα (Scleroderma like</w:t>
      </w:r>
      <w:r>
        <w:rPr>
          <w:rFonts w:ascii="Arial" w:hAnsi="Arial"/>
          <w:color w:val="231F20"/>
          <w:spacing w:val="-2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Syndromes)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3. Εντοπισμένο σκηρόδερμα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line="229" w:lineRule="exact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18.3.</w:t>
      </w:r>
      <w:r>
        <w:rPr>
          <w:rFonts w:ascii="Arial" w:hAnsi="Arial"/>
          <w:color w:val="231F20"/>
          <w:spacing w:val="-1"/>
          <w:sz w:val="20"/>
        </w:rPr>
        <w:tab/>
        <w:t>Δερματομυοσίτιδα</w:t>
      </w:r>
      <w:r>
        <w:rPr>
          <w:rFonts w:ascii="Arial" w:hAnsi="Arial"/>
          <w:color w:val="231F20"/>
          <w:sz w:val="20"/>
        </w:rPr>
        <w:t xml:space="preserve"> - </w:t>
      </w:r>
      <w:r>
        <w:rPr>
          <w:rFonts w:ascii="Arial" w:hAnsi="Arial"/>
          <w:color w:val="231F20"/>
          <w:spacing w:val="-1"/>
          <w:sz w:val="20"/>
        </w:rPr>
        <w:t>πολυμυοσίτιδα</w:t>
      </w:r>
      <w:r>
        <w:rPr>
          <w:rFonts w:ascii="Arial" w:hAnsi="Arial"/>
          <w:color w:val="231F20"/>
          <w:spacing w:val="-1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18.4.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 xml:space="preserve">Χρόνιες </w:t>
      </w:r>
      <w:r>
        <w:rPr>
          <w:rFonts w:ascii="Arial" w:hAnsi="Arial"/>
          <w:color w:val="231F20"/>
          <w:spacing w:val="-1"/>
          <w:sz w:val="20"/>
        </w:rPr>
        <w:t>φλεγμονώδεις</w:t>
      </w:r>
      <w:r>
        <w:rPr>
          <w:rFonts w:ascii="Arial" w:hAnsi="Arial"/>
          <w:color w:val="231F20"/>
          <w:spacing w:val="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αρθρίτιδ</w:t>
      </w:r>
      <w:r>
        <w:rPr>
          <w:rFonts w:ascii="Arial" w:hAnsi="Arial"/>
          <w:color w:val="231F20"/>
          <w:sz w:val="20"/>
        </w:rPr>
        <w:t>ες........................................................................................</w:t>
      </w:r>
    </w:p>
    <w:p w:rsidR="006C7281" w:rsidRDefault="002735BA">
      <w:pPr>
        <w:spacing w:before="10" w:line="252" w:lineRule="auto"/>
        <w:ind w:left="1244" w:right="117" w:hanging="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Ρευματοειδής αρθρίτιδα, Ψωριασική Αρθρίτιδα, Αγκυλοποιητική Σπονδυλοαρθρίτιδα και</w:t>
      </w:r>
      <w:r>
        <w:rPr>
          <w:rFonts w:ascii="Arial" w:hAnsi="Arial"/>
          <w:color w:val="231F20"/>
          <w:spacing w:val="2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λοι- πές</w:t>
      </w:r>
      <w:r>
        <w:rPr>
          <w:rFonts w:ascii="Arial" w:hAnsi="Arial"/>
          <w:color w:val="231F20"/>
          <w:spacing w:val="-1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οροαρνητικές</w:t>
      </w:r>
      <w:r>
        <w:rPr>
          <w:rFonts w:ascii="Arial" w:hAnsi="Arial"/>
          <w:color w:val="231F20"/>
          <w:spacing w:val="-1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σπονδυλοαρθρίτιδες</w:t>
      </w:r>
      <w:r>
        <w:rPr>
          <w:rFonts w:ascii="Arial" w:hAnsi="Arial"/>
          <w:color w:val="231F20"/>
          <w:spacing w:val="-1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(Εντεροπαθητική</w:t>
      </w:r>
      <w:r>
        <w:rPr>
          <w:rFonts w:ascii="Arial" w:hAnsi="Arial"/>
          <w:color w:val="231F20"/>
          <w:spacing w:val="-2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Αρθρίτιδα,</w:t>
      </w:r>
      <w:r>
        <w:rPr>
          <w:rFonts w:ascii="Arial" w:hAnsi="Arial"/>
          <w:color w:val="231F20"/>
          <w:spacing w:val="-1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Σύνδρομο</w:t>
      </w:r>
      <w:r>
        <w:rPr>
          <w:rFonts w:ascii="Arial" w:hAnsi="Arial"/>
          <w:color w:val="231F20"/>
          <w:spacing w:val="-11"/>
          <w:sz w:val="20"/>
        </w:rPr>
        <w:t xml:space="preserve"> </w:t>
      </w:r>
      <w:r>
        <w:rPr>
          <w:rFonts w:ascii="Arial" w:hAnsi="Arial"/>
          <w:color w:val="231F20"/>
          <w:spacing w:val="-3"/>
          <w:sz w:val="20"/>
        </w:rPr>
        <w:t>Reiter,</w:t>
      </w:r>
      <w:r>
        <w:rPr>
          <w:rFonts w:ascii="Arial" w:hAnsi="Arial"/>
          <w:color w:val="231F20"/>
          <w:spacing w:val="-1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μη</w:t>
      </w:r>
      <w:r>
        <w:rPr>
          <w:rFonts w:ascii="Arial" w:hAnsi="Arial"/>
          <w:color w:val="231F20"/>
          <w:spacing w:val="-2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Ακτι-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νολογική Αξονική</w:t>
      </w:r>
      <w:r>
        <w:rPr>
          <w:rFonts w:ascii="Arial" w:hAnsi="Arial"/>
          <w:color w:val="231F20"/>
          <w:spacing w:val="-4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Σπονδυλοαρθρίτιδα)................................................................................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line="229" w:lineRule="exact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18.5.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pacing w:val="-2"/>
          <w:sz w:val="20"/>
        </w:rPr>
        <w:t>Πρωτοπαθείς</w:t>
      </w:r>
      <w:r>
        <w:rPr>
          <w:rFonts w:ascii="Arial" w:hAnsi="Arial"/>
          <w:color w:val="231F20"/>
          <w:sz w:val="20"/>
        </w:rPr>
        <w:t xml:space="preserve"> συστηματικές</w:t>
      </w:r>
      <w:r>
        <w:rPr>
          <w:rFonts w:ascii="Arial" w:hAnsi="Arial"/>
          <w:color w:val="231F20"/>
          <w:spacing w:val="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αγγειίτιδες................................................................................</w:t>
      </w:r>
    </w:p>
    <w:p w:rsidR="006C7281" w:rsidRDefault="002735BA">
      <w:pPr>
        <w:spacing w:before="10" w:line="252" w:lineRule="auto"/>
        <w:ind w:left="1244" w:right="117" w:hanging="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color w:val="231F20"/>
          <w:sz w:val="20"/>
          <w:szCs w:val="20"/>
        </w:rPr>
        <w:t xml:space="preserve">[Γιγαντοκυτταρική-κροταφική αρτηρίτιδα, αρτηρίτιδα </w:t>
      </w:r>
      <w:r>
        <w:rPr>
          <w:rFonts w:ascii="Arial" w:eastAsia="Arial" w:hAnsi="Arial" w:cs="Arial"/>
          <w:color w:val="231F20"/>
          <w:spacing w:val="-4"/>
          <w:sz w:val="20"/>
          <w:szCs w:val="20"/>
        </w:rPr>
        <w:t xml:space="preserve">Takayasu, </w:t>
      </w:r>
      <w:r>
        <w:rPr>
          <w:rFonts w:ascii="Arial" w:eastAsia="Arial" w:hAnsi="Arial" w:cs="Arial"/>
          <w:color w:val="231F20"/>
          <w:spacing w:val="-3"/>
          <w:sz w:val="20"/>
          <w:szCs w:val="20"/>
        </w:rPr>
        <w:t xml:space="preserve">οζώδης </w:t>
      </w:r>
      <w:r>
        <w:rPr>
          <w:rFonts w:ascii="Arial" w:eastAsia="Arial" w:hAnsi="Arial" w:cs="Arial"/>
          <w:color w:val="231F20"/>
          <w:sz w:val="20"/>
          <w:szCs w:val="20"/>
        </w:rPr>
        <w:t>πολυαρτηρίτιδα,</w:t>
      </w:r>
      <w:r>
        <w:rPr>
          <w:rFonts w:ascii="Arial" w:eastAsia="Arial" w:hAnsi="Arial" w:cs="Arial"/>
          <w:color w:val="231F20"/>
          <w:spacing w:val="10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Νό- σος Kawasaki, μικροσκοπική πολυαγγειίτιδα, Κοκκιωμάτωση με πολυαγγειίτιδα</w:t>
      </w:r>
      <w:r>
        <w:rPr>
          <w:rFonts w:ascii="Arial" w:eastAsia="Arial" w:hAnsi="Arial" w:cs="Arial"/>
          <w:color w:val="231F20"/>
          <w:spacing w:val="40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(Wegener),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Ηωσινοφιλική κοκκιωμάτωση με πολυαγγειίτιδα (Churg-Strauss), IgA αγγειίτιδα</w:t>
      </w:r>
      <w:r>
        <w:rPr>
          <w:rFonts w:ascii="Arial" w:eastAsia="Arial" w:hAnsi="Arial" w:cs="Arial"/>
          <w:color w:val="231F2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(</w:t>
      </w:r>
      <w:r>
        <w:rPr>
          <w:rFonts w:ascii="Arial" w:eastAsia="Arial" w:hAnsi="Arial" w:cs="Arial"/>
          <w:color w:val="231F20"/>
          <w:sz w:val="20"/>
          <w:szCs w:val="20"/>
        </w:rPr>
        <w:t>Πορφύρα</w:t>
      </w:r>
      <w:r>
        <w:rPr>
          <w:rFonts w:ascii="Arial" w:eastAsia="Arial" w:hAnsi="Arial" w:cs="Arial"/>
          <w:color w:val="231F20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Henoch-Schönlein),</w:t>
      </w:r>
      <w:r>
        <w:rPr>
          <w:rFonts w:ascii="Arial" w:eastAsia="Arial" w:hAnsi="Arial" w:cs="Arial"/>
          <w:color w:val="231F20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Νόσος</w:t>
      </w:r>
      <w:r>
        <w:rPr>
          <w:rFonts w:ascii="Arial" w:eastAsia="Arial" w:hAnsi="Arial" w:cs="Arial"/>
          <w:color w:val="231F20"/>
          <w:spacing w:val="-16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Αδαμαντιάδη</w:t>
      </w:r>
      <w:r>
        <w:rPr>
          <w:rFonts w:ascii="Arial" w:eastAsia="Arial" w:hAnsi="Arial" w:cs="Arial"/>
          <w:color w:val="231F2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Behcet’s,</w:t>
      </w:r>
      <w:r>
        <w:rPr>
          <w:rFonts w:ascii="Arial" w:eastAsia="Arial" w:hAnsi="Arial" w:cs="Arial"/>
          <w:color w:val="231F2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σύνδρομο</w:t>
      </w:r>
      <w:r>
        <w:rPr>
          <w:rFonts w:ascii="Arial" w:eastAsia="Arial" w:hAnsi="Arial" w:cs="Arial"/>
          <w:color w:val="231F2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Cogan]</w:t>
      </w:r>
      <w:r>
        <w:rPr>
          <w:rFonts w:ascii="Arial" w:eastAsia="Arial" w:hAnsi="Arial" w:cs="Arial"/>
          <w:color w:val="231F20"/>
          <w:spacing w:val="-36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..............................</w:t>
      </w:r>
    </w:p>
    <w:p w:rsidR="006C7281" w:rsidRDefault="002735BA">
      <w:pPr>
        <w:tabs>
          <w:tab w:val="left" w:pos="1210"/>
        </w:tabs>
        <w:spacing w:line="229" w:lineRule="exact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18.6.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>Σύνδρομο Sjogren</w:t>
      </w:r>
      <w:r>
        <w:rPr>
          <w:rFonts w:ascii="Arial" w:hAnsi="Arial"/>
          <w:color w:val="231F20"/>
          <w:spacing w:val="-2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 w:line="252" w:lineRule="auto"/>
        <w:ind w:left="1244" w:right="118" w:hanging="894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18.7.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pacing w:val="-2"/>
          <w:sz w:val="20"/>
        </w:rPr>
        <w:t>Υποτροπιάζουσα</w:t>
      </w:r>
      <w:r>
        <w:rPr>
          <w:rFonts w:ascii="Arial" w:hAnsi="Arial"/>
          <w:color w:val="231F20"/>
          <w:sz w:val="20"/>
        </w:rPr>
        <w:t xml:space="preserve">  </w:t>
      </w:r>
      <w:r>
        <w:rPr>
          <w:rFonts w:ascii="Arial" w:hAnsi="Arial"/>
          <w:color w:val="231F20"/>
          <w:spacing w:val="-2"/>
          <w:sz w:val="20"/>
        </w:rPr>
        <w:t>πολυχονδρίτιδα,</w:t>
      </w:r>
      <w:r>
        <w:rPr>
          <w:rFonts w:ascii="Arial" w:hAnsi="Arial"/>
          <w:color w:val="231F20"/>
          <w:sz w:val="20"/>
        </w:rPr>
        <w:t xml:space="preserve">  </w:t>
      </w:r>
      <w:r>
        <w:rPr>
          <w:rFonts w:ascii="Arial" w:hAnsi="Arial"/>
          <w:color w:val="231F20"/>
          <w:spacing w:val="-1"/>
          <w:sz w:val="20"/>
        </w:rPr>
        <w:t>αντιφωσφολιπιδικό</w:t>
      </w:r>
      <w:r>
        <w:rPr>
          <w:rFonts w:ascii="Arial" w:hAnsi="Arial"/>
          <w:color w:val="231F20"/>
          <w:sz w:val="20"/>
        </w:rPr>
        <w:t xml:space="preserve">  σύνδρομο,  </w:t>
      </w:r>
      <w:r>
        <w:rPr>
          <w:rFonts w:ascii="Arial" w:hAnsi="Arial"/>
          <w:color w:val="231F20"/>
          <w:spacing w:val="-1"/>
          <w:sz w:val="20"/>
        </w:rPr>
        <w:t>σαρκοείδωση,</w:t>
      </w:r>
      <w:r>
        <w:rPr>
          <w:rFonts w:ascii="Arial" w:hAnsi="Arial"/>
          <w:color w:val="231F20"/>
          <w:sz w:val="20"/>
        </w:rPr>
        <w:t xml:space="preserve">  </w:t>
      </w:r>
      <w:r>
        <w:rPr>
          <w:rFonts w:ascii="Arial" w:hAnsi="Arial"/>
          <w:color w:val="231F20"/>
          <w:spacing w:val="28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παθήσεις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εναποθήκευσης και εναπόθεσης, αμυλοείδωση, νεοπλάσματα αρθρώσεων, νόσος</w:t>
      </w:r>
      <w:r>
        <w:rPr>
          <w:rFonts w:ascii="Arial" w:hAnsi="Arial"/>
          <w:color w:val="231F20"/>
          <w:spacing w:val="-2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Paget</w:t>
      </w:r>
    </w:p>
    <w:p w:rsidR="006C7281" w:rsidRDefault="002735BA">
      <w:pPr>
        <w:tabs>
          <w:tab w:val="left" w:pos="1210"/>
        </w:tabs>
        <w:spacing w:line="229" w:lineRule="exact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18.8.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>Οστεοαρθρίτιδα</w:t>
      </w:r>
      <w:r>
        <w:rPr>
          <w:rFonts w:ascii="Arial" w:hAnsi="Arial"/>
          <w:color w:val="231F20"/>
          <w:spacing w:val="-1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</w:t>
      </w:r>
      <w:r>
        <w:rPr>
          <w:rFonts w:ascii="Arial" w:hAnsi="Arial"/>
          <w:color w:val="231F20"/>
          <w:sz w:val="20"/>
        </w:rPr>
        <w:t>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18.9.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 xml:space="preserve">Ουρική αρθρίτιδα </w:t>
      </w:r>
      <w:r>
        <w:rPr>
          <w:rFonts w:ascii="Arial" w:hAnsi="Arial"/>
          <w:color w:val="231F20"/>
          <w:spacing w:val="-1"/>
          <w:sz w:val="20"/>
        </w:rPr>
        <w:t>και</w:t>
      </w:r>
      <w:r>
        <w:rPr>
          <w:rFonts w:ascii="Arial" w:hAnsi="Arial"/>
          <w:color w:val="231F20"/>
          <w:sz w:val="20"/>
        </w:rPr>
        <w:t xml:space="preserve"> άλλες </w:t>
      </w:r>
      <w:r>
        <w:rPr>
          <w:rFonts w:ascii="Arial" w:hAnsi="Arial"/>
          <w:color w:val="231F20"/>
          <w:spacing w:val="-1"/>
          <w:sz w:val="20"/>
        </w:rPr>
        <w:t>κρυσταλλογενείς</w:t>
      </w:r>
      <w:r>
        <w:rPr>
          <w:rFonts w:ascii="Arial" w:hAnsi="Arial"/>
          <w:color w:val="231F20"/>
          <w:sz w:val="20"/>
        </w:rPr>
        <w:t xml:space="preserve"> αρθρίτιδες</w:t>
      </w:r>
      <w:r>
        <w:rPr>
          <w:rFonts w:ascii="Arial" w:hAnsi="Arial"/>
          <w:color w:val="231F20"/>
          <w:spacing w:val="-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</w:t>
      </w:r>
    </w:p>
    <w:p w:rsidR="006C7281" w:rsidRDefault="002735BA">
      <w:pPr>
        <w:tabs>
          <w:tab w:val="left" w:pos="1210"/>
        </w:tabs>
        <w:spacing w:before="10" w:line="252" w:lineRule="auto"/>
        <w:ind w:left="350" w:right="522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18.10.</w:t>
      </w:r>
      <w:r>
        <w:rPr>
          <w:rFonts w:ascii="Arial" w:hAnsi="Arial"/>
          <w:color w:val="231F20"/>
          <w:spacing w:val="-1"/>
          <w:sz w:val="20"/>
        </w:rPr>
        <w:tab/>
        <w:t>Οστεοπόρωση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και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άλλα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μεταβολικά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νοσήματα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των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οστών</w:t>
      </w:r>
      <w:r>
        <w:rPr>
          <w:rFonts w:ascii="Arial" w:hAnsi="Arial"/>
          <w:color w:val="231F20"/>
          <w:spacing w:val="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pacing w:val="-4"/>
          <w:sz w:val="20"/>
        </w:rPr>
        <w:t>18.11.</w:t>
      </w:r>
      <w:r>
        <w:rPr>
          <w:rFonts w:ascii="Arial" w:hAnsi="Arial"/>
          <w:color w:val="231F20"/>
          <w:spacing w:val="-4"/>
          <w:sz w:val="20"/>
        </w:rPr>
        <w:tab/>
      </w:r>
      <w:r>
        <w:rPr>
          <w:rFonts w:ascii="Arial" w:hAnsi="Arial"/>
          <w:color w:val="231F20"/>
          <w:sz w:val="20"/>
        </w:rPr>
        <w:t>Οικογενής μεσογειακός</w:t>
      </w:r>
      <w:r>
        <w:rPr>
          <w:rFonts w:ascii="Arial" w:hAnsi="Arial"/>
          <w:color w:val="231F20"/>
          <w:spacing w:val="-1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πυρετός..........................................................................................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line="229" w:lineRule="exact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18.12.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 xml:space="preserve">Νεανική </w:t>
      </w:r>
      <w:r>
        <w:rPr>
          <w:rFonts w:ascii="Arial" w:hAnsi="Arial"/>
          <w:color w:val="231F20"/>
          <w:spacing w:val="-1"/>
          <w:sz w:val="20"/>
        </w:rPr>
        <w:t>ιδιοπαθής</w:t>
      </w:r>
      <w:r>
        <w:rPr>
          <w:rFonts w:ascii="Arial" w:hAnsi="Arial"/>
          <w:color w:val="231F20"/>
          <w:sz w:val="20"/>
        </w:rPr>
        <w:t xml:space="preserve"> αρθρίτιδα</w:t>
      </w:r>
      <w:r>
        <w:rPr>
          <w:rFonts w:ascii="Arial" w:hAnsi="Arial"/>
          <w:color w:val="231F20"/>
          <w:spacing w:val="-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(NIA).......................................</w:t>
      </w:r>
      <w:r>
        <w:rPr>
          <w:rFonts w:ascii="Arial" w:hAnsi="Arial"/>
          <w:color w:val="231F20"/>
          <w:sz w:val="20"/>
        </w:rPr>
        <w:t>...............................................</w:t>
      </w:r>
    </w:p>
    <w:p w:rsidR="006C7281" w:rsidRDefault="002735BA">
      <w:pPr>
        <w:tabs>
          <w:tab w:val="left" w:pos="1133"/>
        </w:tabs>
        <w:spacing w:before="10"/>
        <w:ind w:right="522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b/>
          <w:color w:val="231F20"/>
          <w:spacing w:val="-1"/>
          <w:sz w:val="20"/>
        </w:rPr>
        <w:t>19.</w:t>
      </w:r>
      <w:r>
        <w:rPr>
          <w:rFonts w:ascii="Arial" w:hAnsi="Arial"/>
          <w:b/>
          <w:color w:val="231F20"/>
          <w:spacing w:val="-1"/>
          <w:sz w:val="20"/>
        </w:rPr>
        <w:tab/>
        <w:t>ΝΕΦΡΟΛΟΓΙΚΕΣ</w:t>
      </w:r>
      <w:r>
        <w:rPr>
          <w:rFonts w:ascii="Arial" w:hAnsi="Arial"/>
          <w:b/>
          <w:color w:val="231F20"/>
          <w:sz w:val="20"/>
        </w:rPr>
        <w:t xml:space="preserve"> </w:t>
      </w:r>
      <w:r>
        <w:rPr>
          <w:rFonts w:ascii="Arial" w:hAnsi="Arial"/>
          <w:b/>
          <w:color w:val="231F20"/>
          <w:spacing w:val="-1"/>
          <w:sz w:val="20"/>
        </w:rPr>
        <w:t>ΠΑΘΗΣΕΙΣ</w:t>
      </w:r>
      <w:r>
        <w:rPr>
          <w:rFonts w:ascii="Arial" w:hAnsi="Arial"/>
          <w:b/>
          <w:color w:val="231F20"/>
          <w:spacing w:val="-9"/>
          <w:sz w:val="20"/>
        </w:rPr>
        <w:t xml:space="preserve"> </w:t>
      </w:r>
      <w:r>
        <w:rPr>
          <w:rFonts w:ascii="Arial" w:hAnsi="Arial"/>
          <w:b/>
          <w:color w:val="231F20"/>
          <w:sz w:val="20"/>
        </w:rPr>
        <w:t>............................................................................................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19.1.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 xml:space="preserve">Χρόνια </w:t>
      </w:r>
      <w:r>
        <w:rPr>
          <w:rFonts w:ascii="Arial" w:hAnsi="Arial"/>
          <w:color w:val="231F20"/>
          <w:spacing w:val="-1"/>
          <w:sz w:val="20"/>
        </w:rPr>
        <w:t>πυελονεφρίτιδα</w:t>
      </w:r>
      <w:r>
        <w:rPr>
          <w:rFonts w:ascii="Arial" w:hAnsi="Arial"/>
          <w:color w:val="231F20"/>
          <w:spacing w:val="-3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</w:t>
      </w:r>
      <w:r>
        <w:rPr>
          <w:rFonts w:ascii="Arial" w:hAnsi="Arial"/>
          <w:color w:val="231F20"/>
          <w:sz w:val="20"/>
        </w:rPr>
        <w:t>...........................................</w:t>
      </w:r>
    </w:p>
    <w:p w:rsidR="006C7281" w:rsidRDefault="002735BA">
      <w:pPr>
        <w:tabs>
          <w:tab w:val="left" w:pos="1210"/>
        </w:tabs>
        <w:spacing w:before="10"/>
        <w:ind w:left="350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19.2.</w:t>
      </w:r>
      <w:r>
        <w:rPr>
          <w:rFonts w:ascii="Arial" w:hAnsi="Arial"/>
          <w:color w:val="231F20"/>
          <w:spacing w:val="-1"/>
          <w:sz w:val="20"/>
        </w:rPr>
        <w:tab/>
        <w:t>Πολυκυστική</w:t>
      </w:r>
      <w:r>
        <w:rPr>
          <w:rFonts w:ascii="Arial" w:hAnsi="Arial"/>
          <w:color w:val="231F20"/>
          <w:sz w:val="20"/>
        </w:rPr>
        <w:t xml:space="preserve"> νόσος νεφρών</w:t>
      </w:r>
      <w:r>
        <w:rPr>
          <w:rFonts w:ascii="Arial" w:hAnsi="Arial"/>
          <w:color w:val="231F20"/>
          <w:spacing w:val="-1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</w:t>
      </w:r>
    </w:p>
    <w:p w:rsidR="006C7281" w:rsidRDefault="006C7281">
      <w:pPr>
        <w:rPr>
          <w:rFonts w:ascii="Arial" w:eastAsia="Arial" w:hAnsi="Arial" w:cs="Arial"/>
          <w:sz w:val="20"/>
          <w:szCs w:val="20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10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tabs>
          <w:tab w:val="left" w:pos="1220"/>
        </w:tabs>
        <w:spacing w:before="74"/>
        <w:ind w:left="36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19.3.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>Υδρονέφρωση</w:t>
      </w:r>
      <w:r>
        <w:rPr>
          <w:rFonts w:ascii="Arial" w:hAnsi="Arial"/>
          <w:color w:val="231F20"/>
          <w:spacing w:val="-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.....................................................................................................................</w:t>
      </w:r>
    </w:p>
    <w:p w:rsidR="006C7281" w:rsidRDefault="002735BA">
      <w:pPr>
        <w:tabs>
          <w:tab w:val="left" w:pos="1220"/>
        </w:tabs>
        <w:spacing w:before="10"/>
        <w:ind w:left="36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19.4.</w:t>
      </w:r>
      <w:r>
        <w:rPr>
          <w:rFonts w:ascii="Arial" w:hAnsi="Arial"/>
          <w:color w:val="231F20"/>
          <w:spacing w:val="-1"/>
          <w:sz w:val="20"/>
        </w:rPr>
        <w:tab/>
        <w:t>Νεφρωσικό</w:t>
      </w:r>
      <w:r>
        <w:rPr>
          <w:rFonts w:ascii="Arial" w:hAnsi="Arial"/>
          <w:color w:val="231F20"/>
          <w:sz w:val="20"/>
        </w:rPr>
        <w:t xml:space="preserve"> σύνδρομο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</w:t>
      </w:r>
    </w:p>
    <w:p w:rsidR="006C7281" w:rsidRDefault="002735BA">
      <w:pPr>
        <w:tabs>
          <w:tab w:val="left" w:pos="980"/>
          <w:tab w:val="left" w:pos="1220"/>
        </w:tabs>
        <w:spacing w:before="10" w:line="249" w:lineRule="auto"/>
        <w:ind w:left="120" w:right="531" w:firstLine="240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19.5.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 xml:space="preserve">Χρόνια νεφρική </w:t>
      </w:r>
      <w:r>
        <w:rPr>
          <w:rFonts w:ascii="Arial" w:hAnsi="Arial"/>
          <w:color w:val="231F20"/>
          <w:spacing w:val="-1"/>
          <w:sz w:val="20"/>
        </w:rPr>
        <w:t>ανεπάρκεια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τελικού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σταδίου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-3"/>
          <w:sz w:val="20"/>
        </w:rPr>
        <w:t>(ΧΝΑΤΣ)</w:t>
      </w:r>
      <w:r>
        <w:rPr>
          <w:rFonts w:ascii="Arial" w:hAnsi="Arial"/>
          <w:color w:val="231F20"/>
          <w:sz w:val="20"/>
        </w:rPr>
        <w:t xml:space="preserve"> υπό εξωνεφρική </w:t>
      </w:r>
      <w:r>
        <w:rPr>
          <w:rFonts w:ascii="Arial" w:hAnsi="Arial"/>
          <w:color w:val="231F20"/>
          <w:spacing w:val="-1"/>
          <w:sz w:val="20"/>
        </w:rPr>
        <w:t>κάθαρση</w:t>
      </w:r>
      <w:r>
        <w:rPr>
          <w:rFonts w:ascii="Arial" w:hAnsi="Arial"/>
          <w:color w:val="231F20"/>
          <w:spacing w:val="-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19.6.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>Χρόνια νεφρική νόσος</w:t>
      </w:r>
      <w:r>
        <w:rPr>
          <w:rFonts w:ascii="Arial" w:hAnsi="Arial"/>
          <w:color w:val="231F20"/>
          <w:spacing w:val="-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19.7.</w:t>
      </w:r>
      <w:r>
        <w:rPr>
          <w:rFonts w:ascii="Arial" w:hAnsi="Arial"/>
          <w:color w:val="231F20"/>
          <w:spacing w:val="-1"/>
          <w:sz w:val="20"/>
        </w:rPr>
        <w:tab/>
        <w:t>Μεταμόσχευση</w:t>
      </w:r>
      <w:r>
        <w:rPr>
          <w:rFonts w:ascii="Arial" w:hAnsi="Arial"/>
          <w:color w:val="231F20"/>
          <w:sz w:val="20"/>
        </w:rPr>
        <w:t xml:space="preserve"> νεφρού</w:t>
      </w:r>
      <w:r>
        <w:rPr>
          <w:rFonts w:ascii="Arial" w:hAnsi="Arial"/>
          <w:color w:val="231F20"/>
          <w:spacing w:val="-2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b/>
          <w:color w:val="231F20"/>
          <w:spacing w:val="-1"/>
          <w:sz w:val="20"/>
        </w:rPr>
        <w:t>20.</w:t>
      </w:r>
      <w:r>
        <w:rPr>
          <w:rFonts w:ascii="Arial" w:hAnsi="Arial"/>
          <w:b/>
          <w:color w:val="231F20"/>
          <w:spacing w:val="-1"/>
          <w:sz w:val="20"/>
        </w:rPr>
        <w:tab/>
      </w:r>
      <w:r>
        <w:rPr>
          <w:rFonts w:ascii="Arial" w:hAnsi="Arial"/>
          <w:b/>
          <w:color w:val="231F20"/>
          <w:spacing w:val="-1"/>
          <w:sz w:val="20"/>
        </w:rPr>
        <w:tab/>
      </w:r>
      <w:r>
        <w:rPr>
          <w:rFonts w:ascii="Arial" w:hAnsi="Arial"/>
          <w:b/>
          <w:color w:val="231F20"/>
          <w:spacing w:val="-2"/>
          <w:sz w:val="20"/>
        </w:rPr>
        <w:t>ΠΑΡΑΡΤΗΜΑ</w:t>
      </w:r>
      <w:r>
        <w:rPr>
          <w:rFonts w:ascii="Arial" w:hAnsi="Arial"/>
          <w:b/>
          <w:color w:val="231F20"/>
          <w:spacing w:val="-9"/>
          <w:sz w:val="20"/>
        </w:rPr>
        <w:t xml:space="preserve"> </w:t>
      </w:r>
      <w:r>
        <w:rPr>
          <w:rFonts w:ascii="Arial" w:hAnsi="Arial"/>
          <w:b/>
          <w:color w:val="231F20"/>
          <w:sz w:val="20"/>
        </w:rPr>
        <w:t>.....................................................................................................................</w:t>
      </w:r>
    </w:p>
    <w:p w:rsidR="006C7281" w:rsidRDefault="002735BA">
      <w:pPr>
        <w:pStyle w:val="a4"/>
        <w:numPr>
          <w:ilvl w:val="1"/>
          <w:numId w:val="258"/>
        </w:numPr>
        <w:tabs>
          <w:tab w:val="left" w:pos="1221"/>
        </w:tabs>
        <w:spacing w:before="1"/>
        <w:ind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 xml:space="preserve">ΕΙΣΗΓΗΤΙΚΟΣ ΦΑΚΕΛΟΣ ΑΝΑΠΗΡΙΑΣ </w:t>
      </w:r>
      <w:r>
        <w:rPr>
          <w:rFonts w:ascii="Arial" w:hAnsi="Arial"/>
          <w:color w:val="231F20"/>
          <w:spacing w:val="-3"/>
          <w:sz w:val="20"/>
        </w:rPr>
        <w:t>ΡΕΥΜΑΤΟΛΟΓΙΚΟΥ</w:t>
      </w:r>
      <w:r>
        <w:rPr>
          <w:rFonts w:ascii="Arial" w:hAnsi="Arial"/>
          <w:color w:val="231F20"/>
          <w:spacing w:val="-3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ΑΣΘΕΝΟΥΣ........................</w:t>
      </w:r>
    </w:p>
    <w:p w:rsidR="006C7281" w:rsidRDefault="002735BA">
      <w:pPr>
        <w:pStyle w:val="a4"/>
        <w:numPr>
          <w:ilvl w:val="1"/>
          <w:numId w:val="258"/>
        </w:numPr>
        <w:tabs>
          <w:tab w:val="left" w:pos="1221"/>
        </w:tabs>
        <w:spacing w:before="10"/>
        <w:ind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ΕΙΣΗΓΗΤΙΚΗ</w:t>
      </w:r>
      <w:r>
        <w:rPr>
          <w:rFonts w:ascii="Arial" w:hAnsi="Arial"/>
          <w:color w:val="231F20"/>
          <w:spacing w:val="-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ΕΚΘΕΣΗ</w:t>
      </w:r>
      <w:r>
        <w:rPr>
          <w:rFonts w:ascii="Arial" w:hAnsi="Arial"/>
          <w:color w:val="231F20"/>
          <w:spacing w:val="-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ΓΙΑ</w:t>
      </w:r>
      <w:r>
        <w:rPr>
          <w:rFonts w:ascii="Arial" w:hAnsi="Arial"/>
          <w:color w:val="231F20"/>
          <w:spacing w:val="-23"/>
          <w:sz w:val="20"/>
        </w:rPr>
        <w:t xml:space="preserve"> </w:t>
      </w:r>
      <w:r>
        <w:rPr>
          <w:rFonts w:ascii="Arial" w:hAnsi="Arial"/>
          <w:color w:val="231F20"/>
          <w:spacing w:val="-4"/>
          <w:sz w:val="20"/>
        </w:rPr>
        <w:t>ΑΤΟΜΑ</w:t>
      </w:r>
      <w:r>
        <w:rPr>
          <w:rFonts w:ascii="Arial" w:hAnsi="Arial"/>
          <w:color w:val="231F20"/>
          <w:spacing w:val="-1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ΜΕ</w:t>
      </w:r>
      <w:r>
        <w:rPr>
          <w:rFonts w:ascii="Arial" w:hAnsi="Arial"/>
          <w:color w:val="231F20"/>
          <w:spacing w:val="-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ΣΑΚΧΑΡΩΔΗ</w:t>
      </w:r>
      <w:r>
        <w:rPr>
          <w:rFonts w:ascii="Arial" w:hAnsi="Arial"/>
          <w:color w:val="231F20"/>
          <w:spacing w:val="-1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ΔΙΑΒΗΤΗ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ΤΥΠΟΥ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Ι</w:t>
      </w:r>
      <w:r>
        <w:rPr>
          <w:rFonts w:ascii="Arial" w:hAnsi="Arial"/>
          <w:color w:val="231F20"/>
          <w:spacing w:val="-37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</w:t>
      </w:r>
    </w:p>
    <w:p w:rsidR="006C7281" w:rsidRDefault="002735BA">
      <w:pPr>
        <w:pStyle w:val="a4"/>
        <w:numPr>
          <w:ilvl w:val="1"/>
          <w:numId w:val="258"/>
        </w:numPr>
        <w:tabs>
          <w:tab w:val="left" w:pos="1221"/>
        </w:tabs>
        <w:spacing w:before="10"/>
        <w:ind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ΕΙΣΗΓΗΤΙΚΗ</w:t>
      </w:r>
      <w:r>
        <w:rPr>
          <w:rFonts w:ascii="Arial" w:hAnsi="Arial"/>
          <w:color w:val="231F20"/>
          <w:spacing w:val="-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ΕΚΘΕΣΗ</w:t>
      </w:r>
      <w:r>
        <w:rPr>
          <w:rFonts w:ascii="Arial" w:hAnsi="Arial"/>
          <w:color w:val="231F20"/>
          <w:spacing w:val="-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ΓΙΑ</w:t>
      </w:r>
      <w:r>
        <w:rPr>
          <w:rFonts w:ascii="Arial" w:hAnsi="Arial"/>
          <w:color w:val="231F20"/>
          <w:spacing w:val="-23"/>
          <w:sz w:val="20"/>
        </w:rPr>
        <w:t xml:space="preserve"> </w:t>
      </w:r>
      <w:r>
        <w:rPr>
          <w:rFonts w:ascii="Arial" w:hAnsi="Arial"/>
          <w:color w:val="231F20"/>
          <w:spacing w:val="-4"/>
          <w:sz w:val="20"/>
        </w:rPr>
        <w:t>ΑΤΟΜΑ</w:t>
      </w:r>
      <w:r>
        <w:rPr>
          <w:rFonts w:ascii="Arial" w:hAnsi="Arial"/>
          <w:color w:val="231F20"/>
          <w:spacing w:val="-1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ΜΕ</w:t>
      </w:r>
      <w:r>
        <w:rPr>
          <w:rFonts w:ascii="Arial" w:hAnsi="Arial"/>
          <w:color w:val="231F20"/>
          <w:spacing w:val="-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ΣΑΚΧΑΡΩΔΗ</w:t>
      </w:r>
      <w:r>
        <w:rPr>
          <w:rFonts w:ascii="Arial" w:hAnsi="Arial"/>
          <w:color w:val="231F20"/>
          <w:spacing w:val="-1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ΔΙΑΒΗΤΗ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ΤΥΠΟΥ</w:t>
      </w:r>
      <w:r>
        <w:rPr>
          <w:rFonts w:ascii="Arial" w:hAnsi="Arial"/>
          <w:color w:val="231F20"/>
          <w:spacing w:val="-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2</w:t>
      </w:r>
      <w:r>
        <w:rPr>
          <w:rFonts w:ascii="Arial" w:hAnsi="Arial"/>
          <w:color w:val="231F20"/>
          <w:spacing w:val="-3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</w:t>
      </w:r>
    </w:p>
    <w:p w:rsidR="006C7281" w:rsidRDefault="002735BA">
      <w:pPr>
        <w:tabs>
          <w:tab w:val="left" w:pos="1220"/>
        </w:tabs>
        <w:spacing w:before="10"/>
        <w:ind w:left="36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pacing w:val="-1"/>
          <w:sz w:val="20"/>
        </w:rPr>
        <w:t>20.4.</w:t>
      </w:r>
      <w:r>
        <w:rPr>
          <w:rFonts w:ascii="Arial" w:hAnsi="Arial"/>
          <w:color w:val="231F20"/>
          <w:spacing w:val="-1"/>
          <w:sz w:val="20"/>
        </w:rPr>
        <w:tab/>
      </w:r>
      <w:r>
        <w:rPr>
          <w:rFonts w:ascii="Arial" w:hAnsi="Arial"/>
          <w:color w:val="231F20"/>
          <w:sz w:val="20"/>
        </w:rPr>
        <w:t xml:space="preserve">ΕΙΣΗΓΗΤΙΚΗ  </w:t>
      </w:r>
      <w:r>
        <w:rPr>
          <w:rFonts w:ascii="Arial" w:hAnsi="Arial"/>
          <w:color w:val="231F20"/>
          <w:spacing w:val="-2"/>
          <w:sz w:val="20"/>
        </w:rPr>
        <w:t>ΕΚΘΕΣΗ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pacing w:val="5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 xml:space="preserve">ΓΙΑ ΑΣΘΕΝΕΙΣ  ΜΕ </w:t>
      </w:r>
      <w:r>
        <w:rPr>
          <w:rFonts w:ascii="Arial" w:hAnsi="Arial"/>
          <w:color w:val="231F20"/>
          <w:spacing w:val="20"/>
          <w:sz w:val="20"/>
        </w:rPr>
        <w:t xml:space="preserve"> </w:t>
      </w:r>
      <w:r>
        <w:rPr>
          <w:rFonts w:ascii="Arial" w:hAnsi="Arial"/>
          <w:color w:val="231F20"/>
          <w:spacing w:val="-1"/>
          <w:sz w:val="20"/>
        </w:rPr>
        <w:t>ΘΑΛΑΣΣΑΙΜΙΑ...........................................</w:t>
      </w:r>
    </w:p>
    <w:p w:rsidR="006C7281" w:rsidRDefault="002735BA">
      <w:pPr>
        <w:pStyle w:val="a4"/>
        <w:numPr>
          <w:ilvl w:val="1"/>
          <w:numId w:val="257"/>
        </w:numPr>
        <w:tabs>
          <w:tab w:val="left" w:pos="1221"/>
        </w:tabs>
        <w:spacing w:before="10" w:line="249" w:lineRule="auto"/>
        <w:ind w:right="117" w:hanging="894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 xml:space="preserve">ΥΠΟΔΕΙΓΜΑ ΕΙΣΗΓΗΤΙΚΟΥ </w:t>
      </w:r>
      <w:r>
        <w:rPr>
          <w:rFonts w:ascii="Arial" w:hAnsi="Arial"/>
          <w:color w:val="231F20"/>
          <w:spacing w:val="-3"/>
          <w:sz w:val="20"/>
        </w:rPr>
        <w:t xml:space="preserve">ΦΑΚΕΛΟΥ </w:t>
      </w:r>
      <w:r>
        <w:rPr>
          <w:rFonts w:ascii="Arial" w:hAnsi="Arial"/>
          <w:color w:val="231F20"/>
          <w:sz w:val="20"/>
        </w:rPr>
        <w:t>ΠΑΡΟΧΩΝ ΑΝΑΠΗΡΙΑΣ ΑΣΘΕΝΩΝ ΜΕ</w:t>
      </w:r>
      <w:r>
        <w:rPr>
          <w:rFonts w:ascii="Arial" w:hAnsi="Arial"/>
          <w:color w:val="231F20"/>
          <w:spacing w:val="-1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ΑΝΑΠΗΡΙΑ</w:t>
      </w:r>
      <w:r>
        <w:rPr>
          <w:rFonts w:ascii="Arial" w:hAnsi="Arial"/>
          <w:color w:val="231F20"/>
          <w:w w:val="99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ΟΡΑΣΗΣ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..............................................................................................................................</w:t>
      </w:r>
    </w:p>
    <w:p w:rsidR="006C7281" w:rsidRDefault="002735BA">
      <w:pPr>
        <w:pStyle w:val="a4"/>
        <w:numPr>
          <w:ilvl w:val="1"/>
          <w:numId w:val="257"/>
        </w:numPr>
        <w:tabs>
          <w:tab w:val="left" w:pos="1221"/>
        </w:tabs>
        <w:spacing w:before="1" w:line="249" w:lineRule="auto"/>
        <w:ind w:right="128" w:hanging="894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ΕΙΣΗΓΗΤΙΚΟΣ ΦΑΚΕΛΟΣ ΠΑΡΟΧΩΝ ΑΝΑΠΗΡΙΑΣ ΑΣΘΕΝΩΝ ΜΕ ΟΡΘΟΠΑΙΔΙΚΗ</w:t>
      </w:r>
      <w:r>
        <w:rPr>
          <w:rFonts w:ascii="Arial" w:hAnsi="Arial"/>
          <w:color w:val="231F20"/>
          <w:spacing w:val="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ΠΑΘΗ-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ΣΗ</w:t>
      </w:r>
      <w:r>
        <w:rPr>
          <w:rFonts w:ascii="Arial" w:hAnsi="Arial"/>
          <w:color w:val="231F20"/>
          <w:spacing w:val="-1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.......................................................................................................................................</w:t>
      </w:r>
    </w:p>
    <w:p w:rsidR="006C7281" w:rsidRDefault="002735BA">
      <w:pPr>
        <w:pStyle w:val="a4"/>
        <w:numPr>
          <w:ilvl w:val="1"/>
          <w:numId w:val="257"/>
        </w:numPr>
        <w:tabs>
          <w:tab w:val="left" w:pos="1221"/>
        </w:tabs>
        <w:spacing w:before="1"/>
        <w:ind w:left="122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 xml:space="preserve">EΙΣΗΓΗΤΙΚΟΣ ΦΑΚΕΛΟΣ ΠΑΡΟΧΩΝ ΑΝΑΠΗΡΙΑΣ </w:t>
      </w:r>
      <w:r>
        <w:rPr>
          <w:rFonts w:ascii="Arial" w:hAnsi="Arial"/>
          <w:color w:val="231F20"/>
          <w:spacing w:val="-3"/>
          <w:sz w:val="20"/>
        </w:rPr>
        <w:t>ΚΑΡΔΙΟΛΟΓΙΚΟΥ</w:t>
      </w:r>
      <w:r>
        <w:rPr>
          <w:rFonts w:ascii="Arial" w:hAnsi="Arial"/>
          <w:color w:val="231F20"/>
          <w:spacing w:val="-2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ΑΣΘΕΝΟΥΣ.........</w:t>
      </w:r>
    </w:p>
    <w:p w:rsidR="006C7281" w:rsidRDefault="002735BA">
      <w:pPr>
        <w:pStyle w:val="a4"/>
        <w:numPr>
          <w:ilvl w:val="1"/>
          <w:numId w:val="257"/>
        </w:numPr>
        <w:tabs>
          <w:tab w:val="left" w:pos="1221"/>
        </w:tabs>
        <w:spacing w:before="10" w:line="249" w:lineRule="auto"/>
        <w:ind w:right="127" w:hanging="894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 xml:space="preserve">ΕΙΣΗΓΗΤΙΚΟΣ ΦΑΚΕΛΟΣ ΠΑΡΟΧΩΝ ΑΝΑΠΗΡΙΑΣ ΑΣΘΕΝΟΥΣ ΜΕ </w:t>
      </w:r>
      <w:r>
        <w:rPr>
          <w:rFonts w:ascii="Arial" w:hAnsi="Arial"/>
          <w:color w:val="231F20"/>
          <w:sz w:val="20"/>
        </w:rPr>
        <w:t>ΝΕΥΡΟΛΟΓΙΚΗ</w:t>
      </w:r>
      <w:r>
        <w:rPr>
          <w:rFonts w:ascii="Arial" w:hAnsi="Arial"/>
          <w:color w:val="231F20"/>
          <w:spacing w:val="-38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ΠΑΘΗ-</w:t>
      </w:r>
      <w:r>
        <w:rPr>
          <w:rFonts w:ascii="Arial" w:hAnsi="Arial"/>
          <w:color w:val="231F20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ΣΗ</w:t>
      </w:r>
      <w:r>
        <w:rPr>
          <w:rFonts w:ascii="Arial" w:hAnsi="Arial"/>
          <w:color w:val="231F20"/>
          <w:spacing w:val="-1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.......................................................................................................................................</w:t>
      </w:r>
    </w:p>
    <w:p w:rsidR="006C7281" w:rsidRDefault="002735BA">
      <w:pPr>
        <w:pStyle w:val="a4"/>
        <w:numPr>
          <w:ilvl w:val="1"/>
          <w:numId w:val="257"/>
        </w:numPr>
        <w:tabs>
          <w:tab w:val="left" w:pos="1221"/>
        </w:tabs>
        <w:spacing w:before="1"/>
        <w:ind w:left="122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ΕΙΣΗΓΗΤΙΚΟΣ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ΦΑΚΕΛΟΣ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ΠΑΡΟΧΩΝ</w:t>
      </w:r>
      <w:r>
        <w:rPr>
          <w:rFonts w:ascii="Arial" w:hAnsi="Arial"/>
          <w:color w:val="231F20"/>
          <w:spacing w:val="-1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ΑΝΑΠΗΡΙΑΣ</w:t>
      </w:r>
      <w:r>
        <w:rPr>
          <w:rFonts w:ascii="Arial" w:hAnsi="Arial"/>
          <w:color w:val="231F20"/>
          <w:spacing w:val="-1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ΑΣΘΕΝΟΥΣ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ΜΕ</w:t>
      </w:r>
      <w:r>
        <w:rPr>
          <w:rFonts w:ascii="Arial" w:hAnsi="Arial"/>
          <w:color w:val="231F20"/>
          <w:spacing w:val="-1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ΑΓΓΕΙΑΚΕΣ</w:t>
      </w:r>
      <w:r>
        <w:rPr>
          <w:rFonts w:ascii="Arial" w:hAnsi="Arial"/>
          <w:color w:val="231F20"/>
          <w:spacing w:val="-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ΠΑΘΗΣΕΙΣ</w:t>
      </w:r>
    </w:p>
    <w:p w:rsidR="006C7281" w:rsidRDefault="002735BA">
      <w:pPr>
        <w:pStyle w:val="a4"/>
        <w:numPr>
          <w:ilvl w:val="1"/>
          <w:numId w:val="257"/>
        </w:numPr>
        <w:tabs>
          <w:tab w:val="left" w:pos="1221"/>
        </w:tabs>
        <w:spacing w:before="10"/>
        <w:ind w:left="122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ΕΙΣΗΓΗΤΙΚΟΣ</w:t>
      </w:r>
      <w:r>
        <w:rPr>
          <w:rFonts w:ascii="Arial" w:hAnsi="Arial"/>
          <w:color w:val="231F20"/>
          <w:spacing w:val="-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ΦΑΚΕΛΟΣ</w:t>
      </w:r>
      <w:r>
        <w:rPr>
          <w:rFonts w:ascii="Arial" w:hAnsi="Arial"/>
          <w:color w:val="231F20"/>
          <w:spacing w:val="-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ΠΑΡΟΧΩΝ</w:t>
      </w:r>
      <w:r>
        <w:rPr>
          <w:rFonts w:ascii="Arial" w:hAnsi="Arial"/>
          <w:color w:val="231F20"/>
          <w:spacing w:val="-1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ΑΝΑΠΗΡΙΑΣ</w:t>
      </w:r>
      <w:r>
        <w:rPr>
          <w:rFonts w:ascii="Arial" w:hAnsi="Arial"/>
          <w:color w:val="231F20"/>
          <w:spacing w:val="-1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ΑΣΘΕΝΟΥΣ</w:t>
      </w:r>
      <w:r>
        <w:rPr>
          <w:rFonts w:ascii="Arial" w:hAnsi="Arial"/>
          <w:color w:val="231F20"/>
          <w:spacing w:val="-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ΜΕ</w:t>
      </w:r>
      <w:r>
        <w:rPr>
          <w:rFonts w:ascii="Arial" w:hAnsi="Arial"/>
          <w:color w:val="231F20"/>
          <w:spacing w:val="-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ΨΥΧΙΚΕΣ</w:t>
      </w:r>
      <w:r>
        <w:rPr>
          <w:rFonts w:ascii="Arial" w:hAnsi="Arial"/>
          <w:color w:val="231F20"/>
          <w:spacing w:val="-13"/>
          <w:sz w:val="20"/>
        </w:rPr>
        <w:t xml:space="preserve"> </w:t>
      </w:r>
      <w:r>
        <w:rPr>
          <w:rFonts w:ascii="Arial" w:hAnsi="Arial"/>
          <w:color w:val="231F20"/>
          <w:spacing w:val="-5"/>
          <w:sz w:val="20"/>
        </w:rPr>
        <w:t>ΔΙΑΤΑΡΑΧΕΣ</w:t>
      </w:r>
    </w:p>
    <w:p w:rsidR="006C7281" w:rsidRDefault="002735BA">
      <w:pPr>
        <w:pStyle w:val="a4"/>
        <w:numPr>
          <w:ilvl w:val="1"/>
          <w:numId w:val="257"/>
        </w:numPr>
        <w:tabs>
          <w:tab w:val="left" w:pos="1221"/>
        </w:tabs>
        <w:spacing w:before="10"/>
        <w:ind w:left="122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ΕΙΣΗΓΗΤΙΚΟΣ</w:t>
      </w:r>
      <w:r>
        <w:rPr>
          <w:rFonts w:ascii="Arial" w:hAnsi="Arial"/>
          <w:color w:val="231F20"/>
          <w:spacing w:val="-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ΦΑΚΕΛΟΣ</w:t>
      </w:r>
      <w:r>
        <w:rPr>
          <w:rFonts w:ascii="Arial" w:hAnsi="Arial"/>
          <w:color w:val="231F20"/>
          <w:spacing w:val="-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ΠΑΡΟΧΩΝ</w:t>
      </w:r>
      <w:r>
        <w:rPr>
          <w:rFonts w:ascii="Arial" w:hAnsi="Arial"/>
          <w:color w:val="231F20"/>
          <w:spacing w:val="-1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ΑΝΑΠΗΡΙΑΣ</w:t>
      </w:r>
      <w:r>
        <w:rPr>
          <w:rFonts w:ascii="Arial" w:hAnsi="Arial"/>
          <w:color w:val="231F20"/>
          <w:spacing w:val="-1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ΑΣΘΕΝΟΥΣ</w:t>
      </w:r>
      <w:r>
        <w:rPr>
          <w:rFonts w:ascii="Arial" w:hAnsi="Arial"/>
          <w:color w:val="231F20"/>
          <w:spacing w:val="-1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ΜΕ</w:t>
      </w:r>
      <w:r>
        <w:rPr>
          <w:rFonts w:ascii="Arial" w:hAnsi="Arial"/>
          <w:color w:val="231F20"/>
          <w:spacing w:val="-13"/>
          <w:sz w:val="20"/>
        </w:rPr>
        <w:t xml:space="preserve"> </w:t>
      </w:r>
      <w:r>
        <w:rPr>
          <w:rFonts w:ascii="Arial" w:hAnsi="Arial"/>
          <w:color w:val="231F20"/>
          <w:spacing w:val="-3"/>
          <w:sz w:val="20"/>
        </w:rPr>
        <w:t>ΑΥΤΙΣΜΟ</w:t>
      </w:r>
      <w:r>
        <w:rPr>
          <w:rFonts w:ascii="Arial" w:hAnsi="Arial"/>
          <w:color w:val="231F20"/>
          <w:spacing w:val="-15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...............</w:t>
      </w:r>
    </w:p>
    <w:p w:rsidR="006C7281" w:rsidRDefault="002735BA">
      <w:pPr>
        <w:pStyle w:val="a4"/>
        <w:numPr>
          <w:ilvl w:val="1"/>
          <w:numId w:val="257"/>
        </w:numPr>
        <w:tabs>
          <w:tab w:val="left" w:pos="1221"/>
        </w:tabs>
        <w:spacing w:before="10"/>
        <w:ind w:left="122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ΕΙΣΗΓΗΤΙΚΟΣ</w:t>
      </w:r>
      <w:r>
        <w:rPr>
          <w:rFonts w:ascii="Arial" w:hAnsi="Arial"/>
          <w:color w:val="231F20"/>
          <w:spacing w:val="-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ΦΑΚΕΛΟΣ</w:t>
      </w:r>
      <w:r>
        <w:rPr>
          <w:rFonts w:ascii="Arial" w:hAnsi="Arial"/>
          <w:color w:val="231F20"/>
          <w:spacing w:val="-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ΠΑΡΟΧΩΝ</w:t>
      </w:r>
      <w:r>
        <w:rPr>
          <w:rFonts w:ascii="Arial" w:hAnsi="Arial"/>
          <w:color w:val="231F20"/>
          <w:spacing w:val="-14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ΑΝΑΠΗΡΙΑΣ</w:t>
      </w:r>
      <w:r>
        <w:rPr>
          <w:rFonts w:ascii="Arial" w:hAnsi="Arial"/>
          <w:color w:val="231F20"/>
          <w:spacing w:val="-1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ΑΣΘΕΝΟΥΣ</w:t>
      </w:r>
      <w:r>
        <w:rPr>
          <w:rFonts w:ascii="Arial" w:hAnsi="Arial"/>
          <w:color w:val="231F20"/>
          <w:spacing w:val="-2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ΜΕ</w:t>
      </w:r>
      <w:r>
        <w:rPr>
          <w:rFonts w:ascii="Arial" w:hAnsi="Arial"/>
          <w:color w:val="231F20"/>
          <w:spacing w:val="-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ΝΟΗΤΙΚΗ</w:t>
      </w:r>
      <w:r>
        <w:rPr>
          <w:rFonts w:ascii="Arial" w:hAnsi="Arial"/>
          <w:color w:val="231F20"/>
          <w:spacing w:val="-6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ΥΣΤΕΡΗΣΗ</w:t>
      </w:r>
    </w:p>
    <w:p w:rsidR="006C7281" w:rsidRDefault="002735BA">
      <w:pPr>
        <w:pStyle w:val="a4"/>
        <w:numPr>
          <w:ilvl w:val="1"/>
          <w:numId w:val="257"/>
        </w:numPr>
        <w:tabs>
          <w:tab w:val="left" w:pos="1221"/>
        </w:tabs>
        <w:spacing w:before="10"/>
        <w:ind w:left="122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ΕΙΣΗΓΗΤΙΚΟΣ ΦΑΚΕΛΟΣ ΠΑΡΟΧΩΝ ΑΝΑΠΗΡΙΑΣ ΠΝΕΥΜΟΝΙΚΩΝ ΠΑΘΗΣΕΩΝ</w:t>
      </w:r>
      <w:r>
        <w:rPr>
          <w:rFonts w:ascii="Arial" w:hAnsi="Arial"/>
          <w:color w:val="231F20"/>
          <w:spacing w:val="-23"/>
          <w:sz w:val="20"/>
        </w:rPr>
        <w:t xml:space="preserve"> </w:t>
      </w:r>
      <w:r>
        <w:rPr>
          <w:rFonts w:ascii="Arial" w:hAnsi="Arial"/>
          <w:color w:val="231F20"/>
          <w:sz w:val="20"/>
        </w:rPr>
        <w:t>.........</w:t>
      </w:r>
    </w:p>
    <w:p w:rsidR="006C7281" w:rsidRDefault="002735BA">
      <w:pPr>
        <w:pStyle w:val="a4"/>
        <w:numPr>
          <w:ilvl w:val="1"/>
          <w:numId w:val="257"/>
        </w:numPr>
        <w:tabs>
          <w:tab w:val="left" w:pos="1221"/>
        </w:tabs>
        <w:spacing w:before="10" w:line="249" w:lineRule="auto"/>
        <w:ind w:right="128" w:hanging="89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color w:val="231F20"/>
          <w:sz w:val="20"/>
          <w:szCs w:val="20"/>
        </w:rPr>
        <w:t>ΕΙΣΗΓΗΤΙΚΟΣ ΦΑΚΕΛΟΣ ΠΑΡΟΧΩΝ ΑΝΑΠΗΡΙΑΣ ΑΣΘΕΝΟΥΣ ΜΕ ΧΕΙΡΟΥΡΓΙΚΕΣ –</w:t>
      </w:r>
      <w:r>
        <w:rPr>
          <w:rFonts w:ascii="Arial" w:eastAsia="Arial" w:hAnsi="Arial" w:cs="Arial"/>
          <w:color w:val="231F20"/>
          <w:spacing w:val="35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pacing w:val="-6"/>
          <w:sz w:val="20"/>
          <w:szCs w:val="20"/>
        </w:rPr>
        <w:t>ΓΥ-</w:t>
      </w:r>
      <w:r>
        <w:rPr>
          <w:rFonts w:ascii="Arial" w:eastAsia="Arial" w:hAnsi="Arial" w:cs="Arial"/>
          <w:color w:val="231F20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ΝΑΙΚΟΛΟΓΙΚΕΣ</w:t>
      </w:r>
      <w:r>
        <w:rPr>
          <w:rFonts w:ascii="Arial" w:eastAsia="Arial" w:hAnsi="Arial" w:cs="Arial"/>
          <w:color w:val="231F20"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color w:val="231F20"/>
          <w:sz w:val="20"/>
          <w:szCs w:val="20"/>
        </w:rPr>
        <w:t>ΠΑΘΗΣΕΙΣ...............................................................................................</w:t>
      </w:r>
    </w:p>
    <w:p w:rsidR="006C7281" w:rsidRDefault="002735BA">
      <w:pPr>
        <w:tabs>
          <w:tab w:val="left" w:pos="1133"/>
        </w:tabs>
        <w:spacing w:before="1"/>
        <w:ind w:right="532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b/>
          <w:color w:val="231F20"/>
          <w:spacing w:val="-1"/>
          <w:sz w:val="20"/>
        </w:rPr>
        <w:t>21.</w:t>
      </w:r>
      <w:r>
        <w:rPr>
          <w:rFonts w:ascii="Arial" w:hAnsi="Arial"/>
          <w:b/>
          <w:color w:val="231F20"/>
          <w:spacing w:val="-1"/>
          <w:sz w:val="20"/>
        </w:rPr>
        <w:tab/>
      </w:r>
      <w:r>
        <w:rPr>
          <w:rFonts w:ascii="Arial" w:hAnsi="Arial"/>
          <w:b/>
          <w:color w:val="231F20"/>
          <w:sz w:val="20"/>
        </w:rPr>
        <w:t xml:space="preserve">ΣΠΑΝΙΕΣ </w:t>
      </w:r>
      <w:r>
        <w:rPr>
          <w:rFonts w:ascii="Arial" w:hAnsi="Arial"/>
          <w:b/>
          <w:color w:val="231F20"/>
          <w:spacing w:val="-1"/>
          <w:sz w:val="20"/>
        </w:rPr>
        <w:t>ΠΑΘΗΣΕΙΣ</w:t>
      </w:r>
      <w:r>
        <w:rPr>
          <w:rFonts w:ascii="Arial" w:hAnsi="Arial"/>
          <w:b/>
          <w:color w:val="231F20"/>
          <w:spacing w:val="-11"/>
          <w:sz w:val="20"/>
        </w:rPr>
        <w:t xml:space="preserve"> </w:t>
      </w:r>
      <w:r>
        <w:rPr>
          <w:rFonts w:ascii="Arial" w:hAnsi="Arial"/>
          <w:b/>
          <w:color w:val="231F20"/>
          <w:sz w:val="20"/>
        </w:rPr>
        <w:t>.........................................................................................................</w:t>
      </w:r>
    </w:p>
    <w:p w:rsidR="006C7281" w:rsidRDefault="006C7281">
      <w:pPr>
        <w:jc w:val="right"/>
        <w:rPr>
          <w:rFonts w:ascii="Arial" w:eastAsia="Arial" w:hAnsi="Arial" w:cs="Arial"/>
          <w:sz w:val="20"/>
          <w:szCs w:val="20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b/>
          <w:bCs/>
          <w:sz w:val="25"/>
          <w:szCs w:val="25"/>
        </w:rPr>
      </w:pPr>
    </w:p>
    <w:p w:rsidR="006C7281" w:rsidRDefault="002735BA">
      <w:pPr>
        <w:pStyle w:val="3"/>
        <w:numPr>
          <w:ilvl w:val="0"/>
          <w:numId w:val="256"/>
        </w:numPr>
        <w:tabs>
          <w:tab w:val="left" w:pos="471"/>
        </w:tabs>
        <w:spacing w:before="69"/>
        <w:jc w:val="both"/>
        <w:rPr>
          <w:b w:val="0"/>
          <w:bCs w:val="0"/>
          <w:u w:val="none"/>
        </w:rPr>
      </w:pPr>
      <w:r>
        <w:rPr>
          <w:color w:val="231F20"/>
          <w:spacing w:val="-3"/>
          <w:u w:val="none"/>
        </w:rPr>
        <w:t>ΑΙΜΑΤΟΛΟΓΙΚΕΣ</w:t>
      </w:r>
      <w:r>
        <w:rPr>
          <w:color w:val="231F20"/>
          <w:u w:val="none"/>
        </w:rPr>
        <w:t xml:space="preserve"> ΠΑΘΗΣΕΙΣ</w:t>
      </w:r>
    </w:p>
    <w:p w:rsidR="006C7281" w:rsidRDefault="006C7281">
      <w:pPr>
        <w:spacing w:before="5"/>
        <w:rPr>
          <w:rFonts w:ascii="Arial" w:eastAsia="Arial" w:hAnsi="Arial" w:cs="Arial"/>
          <w:b/>
          <w:bCs/>
          <w:sz w:val="21"/>
          <w:szCs w:val="21"/>
        </w:rPr>
      </w:pPr>
    </w:p>
    <w:p w:rsidR="006C7281" w:rsidRDefault="002735BA">
      <w:pPr>
        <w:pStyle w:val="4"/>
        <w:numPr>
          <w:ilvl w:val="1"/>
          <w:numId w:val="256"/>
        </w:numPr>
        <w:tabs>
          <w:tab w:val="left" w:pos="610"/>
        </w:tabs>
        <w:jc w:val="both"/>
        <w:rPr>
          <w:b w:val="0"/>
          <w:bCs w:val="0"/>
          <w:i w:val="0"/>
        </w:rPr>
      </w:pPr>
      <w:r>
        <w:rPr>
          <w:color w:val="231F20"/>
        </w:rPr>
        <w:t>Μεσογειακή αναιμία ή θαλασσαιμία</w:t>
      </w:r>
    </w:p>
    <w:p w:rsidR="006C7281" w:rsidRDefault="002735BA">
      <w:pPr>
        <w:spacing w:before="66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6" w:line="244" w:lineRule="auto"/>
        <w:ind w:left="110" w:right="118"/>
        <w:jc w:val="both"/>
        <w:rPr>
          <w:rFonts w:cs="Arial"/>
        </w:rPr>
      </w:pPr>
      <w:r>
        <w:rPr>
          <w:color w:val="231F20"/>
        </w:rPr>
        <w:t>Κληρονομική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ανωμαλία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ομόζυγος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ετερόζυγος</w:t>
      </w:r>
      <w:r>
        <w:rPr>
          <w:color w:val="231F20"/>
        </w:rPr>
        <w:t>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Χαρακτηρίζεται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απουσία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ελάττωση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αλύσεων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σφαιρίνης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β</w:t>
      </w:r>
      <w:r>
        <w:rPr>
          <w:color w:val="231F20"/>
        </w:rPr>
        <w:t>).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Ανάλογα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δε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ποσοτική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ποιοτική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συμμετοχή των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A,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</w:t>
      </w:r>
      <w:r>
        <w:rPr>
          <w:color w:val="231F20"/>
        </w:rPr>
        <w:t>2,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F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αιμοσφαιρίνης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ερυθροκύτταρο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θαλασσαιμία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διακρίνεται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σε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2"/>
          <w:numId w:val="256"/>
        </w:numPr>
        <w:tabs>
          <w:tab w:val="left" w:pos="820"/>
        </w:tabs>
        <w:spacing w:line="244" w:lineRule="auto"/>
        <w:ind w:right="119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Α-Θαλασσαιμία</w:t>
      </w:r>
      <w:r>
        <w:rPr>
          <w:rFonts w:ascii="Arial" w:hAnsi="Arial"/>
          <w:color w:val="231F20"/>
          <w:spacing w:val="3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ετερόζυγος</w:t>
      </w:r>
      <w:r>
        <w:rPr>
          <w:rFonts w:ascii="Arial" w:hAnsi="Arial"/>
          <w:color w:val="231F20"/>
          <w:spacing w:val="3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(στίγμα)</w:t>
      </w:r>
      <w:r>
        <w:rPr>
          <w:rFonts w:ascii="Arial" w:hAnsi="Arial"/>
          <w:color w:val="231F20"/>
          <w:spacing w:val="3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  <w:r>
        <w:rPr>
          <w:rFonts w:ascii="Arial" w:hAnsi="Arial"/>
          <w:color w:val="231F20"/>
          <w:spacing w:val="3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θαλασσαιμία</w:t>
      </w:r>
      <w:r>
        <w:rPr>
          <w:rFonts w:ascii="Arial" w:hAnsi="Arial"/>
          <w:color w:val="231F20"/>
          <w:spacing w:val="3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Η</w:t>
      </w:r>
      <w:r>
        <w:rPr>
          <w:rFonts w:ascii="Arial" w:hAnsi="Arial"/>
          <w:color w:val="231F20"/>
          <w:spacing w:val="3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(3</w:t>
      </w:r>
      <w:r>
        <w:rPr>
          <w:rFonts w:ascii="Arial" w:hAnsi="Arial"/>
          <w:color w:val="231F20"/>
          <w:spacing w:val="3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εκ</w:t>
      </w:r>
      <w:r>
        <w:rPr>
          <w:rFonts w:ascii="Arial" w:hAnsi="Arial"/>
          <w:color w:val="231F20"/>
          <w:spacing w:val="3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των</w:t>
      </w:r>
      <w:r>
        <w:rPr>
          <w:rFonts w:ascii="Arial" w:hAnsi="Arial"/>
          <w:color w:val="231F20"/>
          <w:spacing w:val="3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4</w:t>
      </w:r>
      <w:r>
        <w:rPr>
          <w:rFonts w:ascii="Arial" w:hAnsi="Arial"/>
          <w:color w:val="231F20"/>
          <w:spacing w:val="3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</w:t>
      </w:r>
      <w:r>
        <w:rPr>
          <w:rFonts w:ascii="Arial" w:hAnsi="Arial"/>
          <w:color w:val="231F20"/>
          <w:spacing w:val="3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γονιδίων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είναι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παθολογικά)</w:t>
      </w:r>
    </w:p>
    <w:p w:rsidR="006C7281" w:rsidRDefault="002735BA">
      <w:pPr>
        <w:pStyle w:val="a4"/>
        <w:numPr>
          <w:ilvl w:val="2"/>
          <w:numId w:val="256"/>
        </w:numPr>
        <w:tabs>
          <w:tab w:val="left" w:pos="831"/>
        </w:tabs>
        <w:ind w:left="83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Β-Θαλασσαιμία ετερόζυγος (στίγμα)</w:t>
      </w:r>
    </w:p>
    <w:p w:rsidR="006C7281" w:rsidRDefault="002735BA">
      <w:pPr>
        <w:pStyle w:val="a4"/>
        <w:numPr>
          <w:ilvl w:val="2"/>
          <w:numId w:val="256"/>
        </w:numPr>
        <w:tabs>
          <w:tab w:val="left" w:pos="831"/>
        </w:tabs>
        <w:spacing w:before="6"/>
        <w:ind w:left="83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Β-Θαλασσαιμία ομόζυγος ή </w:t>
      </w:r>
      <w:r>
        <w:rPr>
          <w:rFonts w:ascii="Arial" w:hAnsi="Arial"/>
          <w:color w:val="231F20"/>
          <w:spacing w:val="-3"/>
          <w:sz w:val="24"/>
        </w:rPr>
        <w:t xml:space="preserve">μείζων </w:t>
      </w:r>
      <w:r>
        <w:rPr>
          <w:rFonts w:ascii="Arial" w:hAnsi="Arial"/>
          <w:color w:val="231F20"/>
          <w:sz w:val="24"/>
        </w:rPr>
        <w:t>ή νόσος</w:t>
      </w:r>
      <w:r>
        <w:rPr>
          <w:rFonts w:ascii="Arial" w:hAnsi="Arial"/>
          <w:color w:val="231F20"/>
          <w:spacing w:val="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Cooley</w:t>
      </w:r>
    </w:p>
    <w:p w:rsidR="006C7281" w:rsidRDefault="006C7281">
      <w:pPr>
        <w:spacing w:before="5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a3"/>
        <w:ind w:left="110"/>
        <w:jc w:val="both"/>
      </w:pPr>
      <w:r>
        <w:rPr>
          <w:color w:val="231F20"/>
        </w:rPr>
        <w:t>Κλινικά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Ευρήματα</w:t>
      </w:r>
    </w:p>
    <w:p w:rsidR="006C7281" w:rsidRDefault="002735BA">
      <w:pPr>
        <w:pStyle w:val="a3"/>
        <w:spacing w:before="6" w:line="244" w:lineRule="auto"/>
        <w:ind w:left="110" w:right="117"/>
        <w:jc w:val="both"/>
        <w:rPr>
          <w:rFonts w:cs="Arial"/>
        </w:rPr>
      </w:pPr>
      <w:r>
        <w:rPr>
          <w:color w:val="231F20"/>
        </w:rPr>
        <w:t>Αναιμία</w:t>
      </w:r>
      <w:r>
        <w:rPr>
          <w:color w:val="231F20"/>
        </w:rPr>
        <w:t xml:space="preserve">, </w:t>
      </w:r>
      <w:r>
        <w:rPr>
          <w:color w:val="231F20"/>
        </w:rPr>
        <w:t>ωχρότητα προσώπου</w:t>
      </w:r>
      <w:r>
        <w:rPr>
          <w:color w:val="231F20"/>
        </w:rPr>
        <w:t xml:space="preserve">, </w:t>
      </w:r>
      <w:r>
        <w:rPr>
          <w:color w:val="231F20"/>
        </w:rPr>
        <w:t>ειδικό προσωπείο</w:t>
      </w:r>
      <w:r>
        <w:rPr>
          <w:color w:val="231F20"/>
        </w:rPr>
        <w:t xml:space="preserve">, </w:t>
      </w:r>
      <w:r>
        <w:rPr>
          <w:color w:val="231F20"/>
        </w:rPr>
        <w:t>διαταραχές ανάπτυξης κυρίως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μετά τον </w:t>
      </w:r>
      <w:r>
        <w:rPr>
          <w:color w:val="231F20"/>
        </w:rPr>
        <w:t>6</w:t>
      </w:r>
      <w:r>
        <w:rPr>
          <w:color w:val="231F20"/>
          <w:position w:val="8"/>
          <w:sz w:val="14"/>
        </w:rPr>
        <w:t xml:space="preserve">ο </w:t>
      </w:r>
      <w:r>
        <w:rPr>
          <w:color w:val="231F20"/>
        </w:rPr>
        <w:t>μήνα</w:t>
      </w:r>
      <w:r>
        <w:rPr>
          <w:color w:val="231F20"/>
        </w:rPr>
        <w:t xml:space="preserve">, </w:t>
      </w:r>
      <w:r>
        <w:rPr>
          <w:color w:val="231F20"/>
        </w:rPr>
        <w:t>σπληνομεγαλία</w:t>
      </w:r>
      <w:r>
        <w:rPr>
          <w:color w:val="231F20"/>
        </w:rPr>
        <w:t xml:space="preserve">, </w:t>
      </w:r>
      <w:r>
        <w:rPr>
          <w:color w:val="231F20"/>
        </w:rPr>
        <w:t>ηπατομεγαλία</w:t>
      </w:r>
      <w:r>
        <w:rPr>
          <w:color w:val="231F20"/>
        </w:rPr>
        <w:t xml:space="preserve">, </w:t>
      </w:r>
      <w:r>
        <w:rPr>
          <w:color w:val="231F20"/>
        </w:rPr>
        <w:t>μυοκαρδιοπάθεια</w:t>
      </w:r>
      <w:r>
        <w:rPr>
          <w:color w:val="231F20"/>
        </w:rPr>
        <w:t xml:space="preserve">, </w:t>
      </w:r>
      <w:r>
        <w:rPr>
          <w:color w:val="231F20"/>
        </w:rPr>
        <w:t>παραμόρφωση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οστών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νεφρική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</w:rPr>
        <w:t>.</w:t>
      </w:r>
    </w:p>
    <w:p w:rsidR="006C7281" w:rsidRDefault="006C7281">
      <w:pPr>
        <w:spacing w:before="10"/>
        <w:rPr>
          <w:rFonts w:ascii="Arial" w:eastAsia="Arial" w:hAnsi="Arial" w:cs="Arial"/>
          <w:sz w:val="14"/>
          <w:szCs w:val="14"/>
        </w:rPr>
      </w:pPr>
    </w:p>
    <w:p w:rsidR="006C7281" w:rsidRDefault="002735BA">
      <w:pPr>
        <w:spacing w:before="69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Παρακλινικά ευρήματα </w:t>
      </w:r>
      <w:r>
        <w:rPr>
          <w:rFonts w:ascii="Arial" w:hAnsi="Arial"/>
          <w:color w:val="231F20"/>
          <w:sz w:val="24"/>
        </w:rPr>
        <w:t>(επί αμετάγγιστου</w:t>
      </w:r>
      <w:r>
        <w:rPr>
          <w:rFonts w:ascii="Arial" w:hAnsi="Arial"/>
          <w:color w:val="231F20"/>
          <w:spacing w:val="-1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ασθενούς):</w:t>
      </w:r>
    </w:p>
    <w:p w:rsidR="006C7281" w:rsidRDefault="002735BA">
      <w:pPr>
        <w:pStyle w:val="a3"/>
        <w:spacing w:before="6"/>
        <w:ind w:left="110" w:right="118"/>
      </w:pPr>
      <w:r>
        <w:pict>
          <v:shape id="_x0000_s1690" type="#_x0000_t202" style="position:absolute;left:0;text-align:left;margin-left:523.35pt;margin-top:9.9pt;width:3.9pt;height:7pt;z-index:-336688;mso-position-horizontal-relative:page" filled="f" stroked="f">
            <v:textbox inset="0,0,0,0">
              <w:txbxContent>
                <w:p w:rsidR="006C7281" w:rsidRDefault="002735BA">
                  <w:pPr>
                    <w:spacing w:line="140" w:lineRule="exact"/>
                    <w:rPr>
                      <w:rFonts w:ascii="Arial" w:eastAsia="Arial" w:hAnsi="Arial" w:cs="Arial"/>
                      <w:sz w:val="14"/>
                      <w:szCs w:val="14"/>
                    </w:rPr>
                  </w:pPr>
                  <w:r>
                    <w:rPr>
                      <w:rFonts w:ascii="Arial"/>
                      <w:color w:val="231F20"/>
                      <w:sz w:val="14"/>
                    </w:rPr>
                    <w:t>2</w:t>
                  </w:r>
                </w:p>
              </w:txbxContent>
            </v:textbox>
            <w10:wrap anchorx="page"/>
          </v:shape>
        </w:pict>
      </w:r>
      <w:r>
        <w:rPr>
          <w:color w:val="231F20"/>
          <w:spacing w:val="-3"/>
        </w:rPr>
        <w:t xml:space="preserve">Στην  </w:t>
      </w:r>
      <w:r>
        <w:rPr>
          <w:color w:val="231F20"/>
        </w:rPr>
        <w:t xml:space="preserve">ηλεκτροφόρηση  της  </w:t>
      </w:r>
      <w:r>
        <w:rPr>
          <w:color w:val="231F20"/>
        </w:rPr>
        <w:t xml:space="preserve">Hb  </w:t>
      </w:r>
      <w:r>
        <w:rPr>
          <w:color w:val="231F20"/>
        </w:rPr>
        <w:t>η  Α  έχει  μικρή  παρουσία  ή  απουσιάζει  τελείως</w:t>
      </w:r>
      <w:r>
        <w:rPr>
          <w:color w:val="231F20"/>
        </w:rPr>
        <w:t xml:space="preserve">,  </w:t>
      </w:r>
      <w:r>
        <w:rPr>
          <w:color w:val="231F20"/>
        </w:rPr>
        <w:t>η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Α</w:t>
      </w:r>
    </w:p>
    <w:p w:rsidR="006C7281" w:rsidRDefault="002735BA">
      <w:pPr>
        <w:pStyle w:val="a3"/>
        <w:spacing w:before="6"/>
        <w:ind w:left="110"/>
        <w:rPr>
          <w:rFonts w:cs="Arial"/>
        </w:rPr>
      </w:pPr>
      <w:r>
        <w:pict>
          <v:shape id="_x0000_s1689" type="#_x0000_t202" style="position:absolute;left:0;text-align:left;margin-left:467.65pt;margin-top:9.9pt;width:3.9pt;height:7pt;z-index:-336712;mso-position-horizontal-relative:page" filled="f" stroked="f">
            <v:textbox inset="0,0,0,0">
              <w:txbxContent>
                <w:p w:rsidR="006C7281" w:rsidRDefault="002735BA">
                  <w:pPr>
                    <w:spacing w:line="140" w:lineRule="exact"/>
                    <w:rPr>
                      <w:rFonts w:ascii="Arial" w:eastAsia="Arial" w:hAnsi="Arial" w:cs="Arial"/>
                      <w:sz w:val="14"/>
                      <w:szCs w:val="14"/>
                    </w:rPr>
                  </w:pPr>
                  <w:r>
                    <w:rPr>
                      <w:rFonts w:ascii="Arial"/>
                      <w:color w:val="231F20"/>
                      <w:sz w:val="14"/>
                    </w:rPr>
                    <w:t>2</w:t>
                  </w:r>
                </w:p>
              </w:txbxContent>
            </v:textbox>
            <w10:wrap anchorx="page"/>
          </v:shape>
        </w:pict>
      </w:r>
      <w:r>
        <w:rPr>
          <w:color w:val="231F20"/>
        </w:rPr>
        <w:t>υποσημαίνεται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κυρίαρχη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παρουσία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F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αιμοσφαιρίνη</w:t>
      </w:r>
      <w:r>
        <w:rPr>
          <w:color w:val="231F20"/>
        </w:rPr>
        <w:t>: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Α</w:t>
      </w:r>
      <w:r>
        <w:rPr>
          <w:color w:val="231F20"/>
        </w:rPr>
        <w:t>=0%-1%,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Α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=4%-10%,</w:t>
      </w:r>
    </w:p>
    <w:p w:rsidR="006C7281" w:rsidRDefault="002735BA">
      <w:pPr>
        <w:pStyle w:val="a3"/>
        <w:spacing w:before="6"/>
        <w:ind w:left="110" w:right="501"/>
        <w:rPr>
          <w:rFonts w:cs="Arial"/>
        </w:rPr>
      </w:pPr>
      <w:r>
        <w:rPr>
          <w:color w:val="231F20"/>
        </w:rPr>
        <w:t>F=90%-96%.</w:t>
      </w:r>
    </w:p>
    <w:p w:rsidR="006C7281" w:rsidRDefault="006C7281">
      <w:pPr>
        <w:spacing w:before="5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a3"/>
        <w:ind w:left="110" w:right="501"/>
        <w:rPr>
          <w:rFonts w:cs="Arial"/>
        </w:rPr>
      </w:pPr>
      <w:r>
        <w:rPr>
          <w:color w:val="231F20"/>
        </w:rPr>
        <w:t>ΠΡΟΓΝΩΣΗ</w:t>
      </w:r>
      <w:r>
        <w:rPr>
          <w:color w:val="231F20"/>
        </w:rPr>
        <w:t>-</w:t>
      </w:r>
      <w:r>
        <w:rPr>
          <w:color w:val="231F20"/>
        </w:rPr>
        <w:t>ΙΑΤΡΟΚΟΙΝΩΝΙΚΗ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ΑΠΟΨΗ</w:t>
      </w:r>
      <w:r>
        <w:rPr>
          <w:color w:val="231F20"/>
        </w:rPr>
        <w:t>:</w:t>
      </w:r>
    </w:p>
    <w:p w:rsidR="006C7281" w:rsidRDefault="002735BA">
      <w:pPr>
        <w:pStyle w:val="a3"/>
        <w:spacing w:before="6" w:line="244" w:lineRule="auto"/>
        <w:ind w:left="110" w:right="117"/>
        <w:jc w:val="both"/>
        <w:rPr>
          <w:rFonts w:cs="Arial"/>
        </w:rPr>
      </w:pPr>
      <w:r>
        <w:rPr>
          <w:color w:val="231F20"/>
          <w:spacing w:val="-3"/>
        </w:rPr>
        <w:t>Στις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Θαλασσαιμίες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Μεσογειακή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Αναιμία</w:t>
      </w:r>
      <w:r>
        <w:rPr>
          <w:color w:val="231F20"/>
        </w:rPr>
        <w:t>,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Μ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.)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καθορισμό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βαρύτητας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νόσου και του ποσοστού αναπηρίας</w:t>
      </w:r>
      <w:r>
        <w:rPr>
          <w:color w:val="231F20"/>
        </w:rPr>
        <w:t xml:space="preserve">, </w:t>
      </w:r>
      <w:r>
        <w:rPr>
          <w:color w:val="231F20"/>
        </w:rPr>
        <w:t>δεν πρέπει να χρησιμοποιείται ο όρος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&lt;</w:t>
      </w:r>
      <w:r>
        <w:rPr>
          <w:color w:val="231F20"/>
        </w:rPr>
        <w:t>ομόζυγος</w:t>
      </w:r>
      <w:r>
        <w:rPr>
          <w:color w:val="231F20"/>
        </w:rPr>
        <w:t>&gt;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αλλά μόνο ο όρος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3"/>
        </w:rPr>
        <w:t>μείζων</w:t>
      </w:r>
      <w:r>
        <w:rPr>
          <w:color w:val="231F20"/>
          <w:spacing w:val="-3"/>
        </w:rPr>
        <w:t>.</w:t>
      </w:r>
    </w:p>
    <w:p w:rsidR="006C7281" w:rsidRDefault="002735BA">
      <w:pPr>
        <w:pStyle w:val="a3"/>
        <w:spacing w:line="244" w:lineRule="auto"/>
        <w:ind w:left="110"/>
        <w:rPr>
          <w:rFonts w:cs="Arial"/>
        </w:rPr>
      </w:pPr>
      <w:r>
        <w:rPr>
          <w:color w:val="231F20"/>
        </w:rPr>
        <w:t>Ως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γνωστόν</w:t>
      </w:r>
      <w:r>
        <w:rPr>
          <w:color w:val="231F20"/>
        </w:rPr>
        <w:t>,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όρος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ομόζυγος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αναφέρεται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γονιδιακή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μεταλλαγή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χωρίς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αντίστοιχη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έκφραση βαρύτητας στη συγκεκριμένη νόσο</w:t>
      </w:r>
      <w:r>
        <w:rPr>
          <w:color w:val="231F20"/>
        </w:rPr>
        <w:t xml:space="preserve">, </w:t>
      </w:r>
      <w:r>
        <w:rPr>
          <w:color w:val="231F20"/>
        </w:rPr>
        <w:t>η οποία δυνατόν κλινικά να αντιστοιχεί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  <w:spacing w:val="-3"/>
        </w:rPr>
        <w:t>μείζονα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Μ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ενδιάμεση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Μ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ή</w:t>
      </w:r>
      <w:r>
        <w:rPr>
          <w:color w:val="231F20"/>
        </w:rPr>
        <w:t>/</w:t>
      </w:r>
      <w:r>
        <w:rPr>
          <w:color w:val="231F20"/>
        </w:rPr>
        <w:t>και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υγιές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άτομο</w:t>
      </w:r>
      <w:r>
        <w:rPr>
          <w:color w:val="231F20"/>
        </w:rPr>
        <w:t>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Αντίστοιχα</w:t>
      </w:r>
      <w:r>
        <w:rPr>
          <w:color w:val="231F20"/>
        </w:rPr>
        <w:t>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διπλή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ετεροζυγωτία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είναι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δυνατό να έχει έκφραση </w:t>
      </w:r>
      <w:r>
        <w:rPr>
          <w:color w:val="231F20"/>
          <w:spacing w:val="-3"/>
        </w:rPr>
        <w:t xml:space="preserve">μείζονας </w:t>
      </w:r>
      <w:r>
        <w:rPr>
          <w:color w:val="231F20"/>
        </w:rPr>
        <w:t>ή ενδιάμεσης Μ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ή ακόμη και κλινικά υγιούς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ατόμου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b/>
          <w:color w:val="231F20"/>
        </w:rPr>
        <w:t>Μεσογειακή αναιμία (Θαλασσαιμία)</w:t>
      </w:r>
      <w:r>
        <w:rPr>
          <w:color w:val="231F20"/>
        </w:rPr>
        <w:t xml:space="preserve">: </w:t>
      </w:r>
      <w:r>
        <w:rPr>
          <w:color w:val="231F20"/>
        </w:rPr>
        <w:t>Διαχωρίζεται στις παρακάτω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υποκατηγορίες</w:t>
      </w:r>
      <w:r>
        <w:rPr>
          <w:color w:val="231F20"/>
        </w:rPr>
        <w:t>/</w:t>
      </w:r>
      <w:r>
        <w:rPr>
          <w:color w:val="231F20"/>
          <w:w w:val="99"/>
        </w:rPr>
        <w:t xml:space="preserve"> </w:t>
      </w:r>
      <w:r>
        <w:rPr>
          <w:color w:val="231F20"/>
        </w:rPr>
        <w:t>υποομάδες</w:t>
      </w:r>
      <w:r>
        <w:rPr>
          <w:color w:val="231F20"/>
        </w:rPr>
        <w:t>:</w:t>
      </w:r>
    </w:p>
    <w:p w:rsidR="006C7281" w:rsidRDefault="002735BA">
      <w:pPr>
        <w:pStyle w:val="a3"/>
        <w:tabs>
          <w:tab w:val="left" w:pos="7310"/>
        </w:tabs>
        <w:ind w:left="110" w:right="501"/>
        <w:rPr>
          <w:rFonts w:cs="Arial"/>
        </w:rPr>
      </w:pPr>
      <w:r>
        <w:rPr>
          <w:rFonts w:cs="Arial"/>
          <w:color w:val="231F20"/>
        </w:rPr>
        <w:t xml:space="preserve">1. </w:t>
      </w:r>
      <w:r>
        <w:rPr>
          <w:color w:val="231F20"/>
          <w:u w:val="single" w:color="231F20"/>
        </w:rPr>
        <w:t xml:space="preserve">Ετερόζυγη </w:t>
      </w:r>
      <w:r>
        <w:rPr>
          <w:color w:val="231F20"/>
        </w:rPr>
        <w:t xml:space="preserve">μορφή </w:t>
      </w:r>
      <w:r>
        <w:rPr>
          <w:rFonts w:cs="Arial"/>
          <w:color w:val="231F20"/>
        </w:rPr>
        <w:t>(</w:t>
      </w:r>
      <w:r>
        <w:rPr>
          <w:color w:val="231F20"/>
        </w:rPr>
        <w:t>στίγμα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α</w:t>
      </w:r>
      <w:r>
        <w:rPr>
          <w:rFonts w:cs="Arial"/>
          <w:color w:val="231F20"/>
        </w:rPr>
        <w:t>-</w:t>
      </w:r>
      <w:r>
        <w:rPr>
          <w:color w:val="231F20"/>
        </w:rPr>
        <w:t>Μ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., </w:t>
      </w:r>
      <w:r>
        <w:rPr>
          <w:color w:val="231F20"/>
        </w:rPr>
        <w:t>β</w:t>
      </w:r>
      <w:r>
        <w:rPr>
          <w:rFonts w:cs="Arial"/>
          <w:color w:val="231F20"/>
        </w:rPr>
        <w:t>-</w:t>
      </w:r>
      <w:r>
        <w:rPr>
          <w:color w:val="231F20"/>
        </w:rPr>
        <w:t>Μ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., </w:t>
      </w:r>
      <w:r>
        <w:rPr>
          <w:color w:val="231F20"/>
        </w:rPr>
        <w:t>δ</w:t>
      </w:r>
      <w:r>
        <w:rPr>
          <w:rFonts w:cs="Arial"/>
          <w:color w:val="231F20"/>
        </w:rPr>
        <w:t>-</w:t>
      </w:r>
      <w:r>
        <w:rPr>
          <w:color w:val="231F20"/>
        </w:rPr>
        <w:t>Μ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κ</w:t>
      </w:r>
      <w:r>
        <w:rPr>
          <w:rFonts w:cs="Arial"/>
          <w:color w:val="231F20"/>
        </w:rPr>
        <w:t>.</w:t>
      </w:r>
      <w:r>
        <w:rPr>
          <w:color w:val="231F20"/>
        </w:rPr>
        <w:t>λπ</w:t>
      </w:r>
      <w:r>
        <w:rPr>
          <w:rFonts w:cs="Arial"/>
          <w:color w:val="231F20"/>
        </w:rPr>
        <w:t>.:</w:t>
      </w:r>
      <w:r>
        <w:rPr>
          <w:rFonts w:cs="Arial"/>
          <w:color w:val="231F20"/>
          <w:spacing w:val="-10"/>
        </w:rPr>
        <w:t xml:space="preserve"> </w:t>
      </w:r>
      <w:r>
        <w:rPr>
          <w:rFonts w:cs="Arial"/>
          <w:color w:val="231F20"/>
        </w:rPr>
        <w:t>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3"/>
        </w:rPr>
        <w:t xml:space="preserve"> </w:t>
      </w:r>
      <w:r>
        <w:rPr>
          <w:rFonts w:cs="Arial"/>
          <w:color w:val="231F20"/>
        </w:rPr>
        <w:t>0%</w:t>
      </w:r>
    </w:p>
    <w:p w:rsidR="006C7281" w:rsidRDefault="002735BA">
      <w:pPr>
        <w:pStyle w:val="a3"/>
        <w:spacing w:before="6"/>
        <w:ind w:left="110" w:right="501"/>
        <w:rPr>
          <w:rFonts w:cs="Arial"/>
        </w:rPr>
      </w:pPr>
      <w:r>
        <w:rPr>
          <w:i/>
          <w:color w:val="231F20"/>
        </w:rPr>
        <w:t xml:space="preserve">2. </w:t>
      </w:r>
      <w:r>
        <w:rPr>
          <w:color w:val="231F20"/>
          <w:u w:val="single" w:color="231F20"/>
        </w:rPr>
        <w:t xml:space="preserve">Ενδιάμεση </w:t>
      </w:r>
      <w:r>
        <w:rPr>
          <w:color w:val="231F20"/>
        </w:rPr>
        <w:t>μορφή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β</w:t>
      </w:r>
      <w:r>
        <w:rPr>
          <w:color w:val="231F20"/>
        </w:rPr>
        <w:t>-</w:t>
      </w:r>
      <w:r>
        <w:rPr>
          <w:color w:val="231F20"/>
        </w:rPr>
        <w:t>Μ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.:</w:t>
      </w:r>
    </w:p>
    <w:p w:rsidR="006C7281" w:rsidRDefault="002735BA">
      <w:pPr>
        <w:pStyle w:val="a3"/>
        <w:spacing w:before="6" w:line="244" w:lineRule="auto"/>
        <w:ind w:left="470" w:right="2017"/>
        <w:rPr>
          <w:rFonts w:cs="Arial"/>
        </w:rPr>
      </w:pPr>
      <w:r>
        <w:rPr>
          <w:color w:val="231F20"/>
        </w:rPr>
        <w:t>Κλινικός ορισμός</w:t>
      </w:r>
      <w:r>
        <w:rPr>
          <w:color w:val="231F20"/>
        </w:rPr>
        <w:t xml:space="preserve">: </w:t>
      </w:r>
      <w:r>
        <w:rPr>
          <w:color w:val="231F20"/>
        </w:rPr>
        <w:t>χωρίς ανάγκη συστηματικών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μεταγγίσεων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Εργαστηριακός ορισμός</w:t>
      </w:r>
      <w:r>
        <w:rPr>
          <w:color w:val="231F20"/>
        </w:rPr>
        <w:t>: Hb 7.0-9.5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gr/dl</w:t>
      </w:r>
    </w:p>
    <w:p w:rsidR="006C7281" w:rsidRDefault="002735BA">
      <w:pPr>
        <w:ind w:left="535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pacing w:val="-3"/>
          <w:sz w:val="24"/>
        </w:rPr>
        <w:t>ΠΟΣΟΣΤΑ</w:t>
      </w:r>
      <w:r>
        <w:rPr>
          <w:rFonts w:ascii="Arial" w:hAnsi="Arial"/>
          <w:i/>
          <w:color w:val="231F20"/>
          <w:spacing w:val="-18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6"/>
        <w:ind w:left="536" w:right="501"/>
        <w:rPr>
          <w:rFonts w:cs="Arial"/>
        </w:rPr>
      </w:pP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μη μεταγγισιοεξαρτώμενος</w:t>
      </w:r>
      <w:r>
        <w:rPr>
          <w:rFonts w:cs="Arial"/>
          <w:color w:val="231F20"/>
        </w:rPr>
        <w:t xml:space="preserve">: …………………………….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31"/>
        </w:rPr>
        <w:t xml:space="preserve"> </w:t>
      </w:r>
      <w:r>
        <w:rPr>
          <w:rFonts w:cs="Arial"/>
          <w:color w:val="231F20"/>
        </w:rPr>
        <w:t>50%</w:t>
      </w:r>
    </w:p>
    <w:p w:rsidR="006C7281" w:rsidRDefault="002735BA">
      <w:pPr>
        <w:pStyle w:val="a3"/>
        <w:tabs>
          <w:tab w:val="left" w:pos="3551"/>
        </w:tabs>
        <w:spacing w:before="6"/>
        <w:ind w:left="536" w:right="501"/>
        <w:rPr>
          <w:rFonts w:cs="Arial"/>
        </w:rPr>
      </w:pPr>
      <w:r>
        <w:rPr>
          <w:color w:val="231F20"/>
        </w:rPr>
        <w:t>β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22"/>
        </w:rPr>
        <w:t xml:space="preserve"> </w:t>
      </w:r>
      <w:r>
        <w:rPr>
          <w:color w:val="231F20"/>
        </w:rPr>
        <w:t>μεταγγισιοεξαρτώμενος</w:t>
      </w:r>
      <w:r>
        <w:rPr>
          <w:color w:val="231F20"/>
        </w:rPr>
        <w:tab/>
      </w:r>
      <w:r>
        <w:rPr>
          <w:rFonts w:cs="Arial"/>
          <w:color w:val="231F20"/>
        </w:rPr>
        <w:t xml:space="preserve">:……………………………..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7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2735BA">
      <w:pPr>
        <w:pStyle w:val="a3"/>
        <w:spacing w:before="6" w:line="244" w:lineRule="auto"/>
        <w:ind w:left="394" w:right="118" w:firstLine="65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εξαιρούνται οι μεταγγίσεις κατά την κύηση ή σε χειρουργικές επεμβάσεις μη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σχετικές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 την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νόσο</w:t>
      </w:r>
      <w:r>
        <w:rPr>
          <w:color w:val="231F20"/>
        </w:rPr>
        <w:t>)</w:t>
      </w:r>
    </w:p>
    <w:p w:rsidR="006C7281" w:rsidRDefault="002735BA">
      <w:pPr>
        <w:pStyle w:val="a4"/>
        <w:numPr>
          <w:ilvl w:val="0"/>
          <w:numId w:val="255"/>
        </w:numPr>
        <w:tabs>
          <w:tab w:val="left" w:pos="378"/>
        </w:tabs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pacing w:val="-3"/>
          <w:sz w:val="24"/>
          <w:u w:val="single" w:color="231F20"/>
        </w:rPr>
        <w:t xml:space="preserve">Μείζων </w:t>
      </w:r>
      <w:r>
        <w:rPr>
          <w:rFonts w:ascii="Arial" w:hAnsi="Arial"/>
          <w:color w:val="231F20"/>
          <w:sz w:val="24"/>
        </w:rPr>
        <w:t>μορφή β-Μ.Α., ανεξαρτήτως ομοζυγωτίας ή διπλής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ετεροζυγωτίας:</w:t>
      </w:r>
    </w:p>
    <w:p w:rsidR="006C7281" w:rsidRDefault="002735BA">
      <w:pPr>
        <w:pStyle w:val="a3"/>
        <w:tabs>
          <w:tab w:val="left" w:pos="5870"/>
        </w:tabs>
        <w:spacing w:before="6" w:line="244" w:lineRule="auto"/>
        <w:ind w:left="536" w:right="118" w:hanging="1"/>
        <w:rPr>
          <w:rFonts w:cs="Arial"/>
        </w:rPr>
      </w:pPr>
      <w:r>
        <w:rPr>
          <w:color w:val="231F20"/>
        </w:rPr>
        <w:t>Κλινικός ορισμός</w:t>
      </w:r>
      <w:r>
        <w:rPr>
          <w:rFonts w:cs="Arial"/>
          <w:color w:val="231F20"/>
        </w:rPr>
        <w:t xml:space="preserve">: </w:t>
      </w:r>
      <w:r>
        <w:rPr>
          <w:color w:val="231F20"/>
        </w:rPr>
        <w:t xml:space="preserve">ανάγκη συστηματικών μεταγγίσεων </w:t>
      </w:r>
      <w:r>
        <w:rPr>
          <w:rFonts w:cs="Arial"/>
          <w:color w:val="231F20"/>
        </w:rPr>
        <w:t xml:space="preserve">(&gt;12 </w:t>
      </w:r>
      <w:r>
        <w:rPr>
          <w:color w:val="231F20"/>
        </w:rPr>
        <w:t>κάθε έτος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και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θεραπείας</w:t>
      </w:r>
      <w:r>
        <w:rPr>
          <w:color w:val="231F20"/>
          <w:w w:val="99"/>
        </w:rPr>
        <w:t xml:space="preserve"> </w:t>
      </w:r>
      <w:r>
        <w:rPr>
          <w:color w:val="231F20"/>
          <w:spacing w:val="-1"/>
        </w:rPr>
        <w:t>αποσιδήρωσης</w:t>
      </w:r>
      <w:r>
        <w:rPr>
          <w:rFonts w:cs="Arial"/>
          <w:color w:val="231F20"/>
          <w:spacing w:val="-1"/>
        </w:rPr>
        <w:t>…………….…………………….</w:t>
      </w:r>
      <w:r>
        <w:rPr>
          <w:rFonts w:cs="Arial"/>
          <w:color w:val="231F20"/>
          <w:spacing w:val="-1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"/>
        </w:rPr>
        <w:t xml:space="preserve"> 67%</w:t>
      </w:r>
    </w:p>
    <w:p w:rsidR="006C7281" w:rsidRDefault="002735BA">
      <w:pPr>
        <w:pStyle w:val="a3"/>
        <w:ind w:left="536" w:right="501"/>
      </w:pPr>
      <w:r>
        <w:rPr>
          <w:color w:val="231F20"/>
        </w:rPr>
        <w:t>Με παρουσία επιπλοκών εκ της νόσου</w:t>
      </w:r>
      <w:r>
        <w:rPr>
          <w:rFonts w:cs="Arial"/>
          <w:color w:val="231F20"/>
        </w:rPr>
        <w:t xml:space="preserve">: ……..……..……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80% </w:t>
      </w:r>
      <w:r>
        <w:rPr>
          <w:color w:val="231F20"/>
        </w:rPr>
        <w:t>και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άνω</w:t>
      </w:r>
    </w:p>
    <w:p w:rsidR="006C7281" w:rsidRDefault="002735BA">
      <w:pPr>
        <w:pStyle w:val="a4"/>
        <w:numPr>
          <w:ilvl w:val="0"/>
          <w:numId w:val="255"/>
        </w:numPr>
        <w:tabs>
          <w:tab w:val="left" w:pos="445"/>
        </w:tabs>
        <w:spacing w:before="6"/>
        <w:ind w:left="444" w:right="501" w:hanging="33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  <w:u w:val="single" w:color="231F20"/>
        </w:rPr>
        <w:t xml:space="preserve">Αιμοσφαιρινοπάθεια </w:t>
      </w:r>
      <w:r>
        <w:rPr>
          <w:rFonts w:ascii="Arial" w:hAnsi="Arial"/>
          <w:color w:val="231F20"/>
          <w:sz w:val="24"/>
        </w:rPr>
        <w:t>Η:</w:t>
      </w:r>
    </w:p>
    <w:p w:rsidR="006C7281" w:rsidRDefault="002735BA">
      <w:pPr>
        <w:spacing w:before="6"/>
        <w:ind w:left="394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pacing w:val="-3"/>
          <w:sz w:val="24"/>
        </w:rPr>
        <w:t>ΠΟΣΟΣΤΑ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  <w:r>
        <w:rPr>
          <w:rFonts w:ascii="Arial" w:hAnsi="Arial"/>
          <w:color w:val="231F20"/>
          <w:sz w:val="24"/>
        </w:rPr>
        <w:t>:</w:t>
      </w:r>
    </w:p>
    <w:p w:rsidR="006C7281" w:rsidRDefault="002735BA">
      <w:pPr>
        <w:pStyle w:val="a3"/>
        <w:spacing w:before="6"/>
        <w:ind w:left="394" w:right="501"/>
        <w:rPr>
          <w:rFonts w:cs="Arial"/>
        </w:rPr>
      </w:pPr>
      <w:r>
        <w:rPr>
          <w:color w:val="231F20"/>
        </w:rPr>
        <w:t>α</w:t>
      </w:r>
      <w:r>
        <w:rPr>
          <w:rFonts w:cs="Arial"/>
          <w:color w:val="231F20"/>
        </w:rPr>
        <w:t xml:space="preserve">.  </w:t>
      </w:r>
      <w:r>
        <w:rPr>
          <w:color w:val="231F20"/>
        </w:rPr>
        <w:t xml:space="preserve">χωρίς μετάγγιση </w:t>
      </w:r>
      <w:r>
        <w:rPr>
          <w:rFonts w:cs="Arial"/>
          <w:color w:val="231F20"/>
        </w:rPr>
        <w:t xml:space="preserve">:…………………………………………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2"/>
        </w:rPr>
        <w:t xml:space="preserve"> </w:t>
      </w:r>
      <w:r>
        <w:rPr>
          <w:rFonts w:cs="Arial"/>
          <w:color w:val="231F20"/>
        </w:rPr>
        <w:t>50%</w:t>
      </w:r>
    </w:p>
    <w:p w:rsidR="006C7281" w:rsidRDefault="002735BA">
      <w:pPr>
        <w:pStyle w:val="a3"/>
        <w:tabs>
          <w:tab w:val="left" w:pos="2504"/>
        </w:tabs>
        <w:spacing w:before="6"/>
        <w:ind w:left="394" w:right="501"/>
        <w:rPr>
          <w:rFonts w:cs="Arial"/>
        </w:rPr>
      </w:pPr>
      <w:r>
        <w:rPr>
          <w:color w:val="231F20"/>
        </w:rPr>
        <w:t>β</w:t>
      </w:r>
      <w:r>
        <w:rPr>
          <w:rFonts w:cs="Arial"/>
          <w:color w:val="231F20"/>
        </w:rPr>
        <w:t xml:space="preserve">.  </w:t>
      </w:r>
      <w:r>
        <w:rPr>
          <w:color w:val="231F20"/>
        </w:rPr>
        <w:t>με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μεταγγίσεις</w:t>
      </w:r>
      <w:r>
        <w:rPr>
          <w:color w:val="231F20"/>
        </w:rPr>
        <w:tab/>
      </w:r>
      <w:r>
        <w:rPr>
          <w:rFonts w:cs="Arial"/>
          <w:color w:val="231F20"/>
        </w:rPr>
        <w:t xml:space="preserve">:…………………………………………..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26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6C7281">
      <w:pPr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9"/>
          <w:szCs w:val="29"/>
        </w:rPr>
      </w:pPr>
    </w:p>
    <w:p w:rsidR="006C7281" w:rsidRDefault="002735BA">
      <w:pPr>
        <w:spacing w:before="69" w:line="244" w:lineRule="auto"/>
        <w:ind w:left="120" w:right="12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pacing w:val="-6"/>
          <w:sz w:val="24"/>
        </w:rPr>
        <w:t xml:space="preserve">Στα </w:t>
      </w:r>
      <w:r>
        <w:rPr>
          <w:rFonts w:ascii="Arial" w:hAnsi="Arial"/>
          <w:color w:val="231F20"/>
          <w:sz w:val="24"/>
        </w:rPr>
        <w:t>παραπάνω ποσοστά προστίθεται το αντίστοιχο ποσοστό τυχόν</w:t>
      </w:r>
      <w:r>
        <w:rPr>
          <w:rFonts w:ascii="Arial" w:hAnsi="Arial"/>
          <w:color w:val="231F20"/>
          <w:spacing w:val="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συνυπαρχουσών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άλλων</w:t>
      </w:r>
      <w:r>
        <w:rPr>
          <w:rFonts w:ascii="Arial" w:hAnsi="Arial"/>
          <w:color w:val="231F20"/>
          <w:spacing w:val="6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παθολογικών</w:t>
      </w:r>
      <w:r>
        <w:rPr>
          <w:rFonts w:ascii="Arial" w:hAnsi="Arial"/>
          <w:color w:val="231F20"/>
          <w:spacing w:val="6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καταστάσεων/επιπλοκών</w:t>
      </w:r>
      <w:r>
        <w:rPr>
          <w:rFonts w:ascii="Arial" w:hAnsi="Arial"/>
          <w:color w:val="231F20"/>
          <w:spacing w:val="6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(π.χ.</w:t>
      </w:r>
      <w:r>
        <w:rPr>
          <w:rFonts w:ascii="Arial" w:hAnsi="Arial"/>
          <w:color w:val="231F20"/>
          <w:spacing w:val="6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καρδιακή</w:t>
      </w:r>
      <w:r>
        <w:rPr>
          <w:rFonts w:ascii="Arial" w:hAnsi="Arial"/>
          <w:color w:val="231F20"/>
          <w:spacing w:val="5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ανεπάρκεια,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ενδοκρινολογικές ανεπάρκειες, πνευμονική υπέρταση,</w:t>
      </w:r>
      <w:r>
        <w:rPr>
          <w:rFonts w:ascii="Arial" w:hAnsi="Arial"/>
          <w:color w:val="231F20"/>
          <w:spacing w:val="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οστεοπόρωση/οστεοπορωτικά κατάγματα, αυξημένο φορτίο σιδήρου</w:t>
      </w:r>
      <w:r>
        <w:rPr>
          <w:rFonts w:ascii="Arial" w:hAnsi="Arial"/>
          <w:color w:val="231F20"/>
          <w:sz w:val="24"/>
        </w:rPr>
        <w:t xml:space="preserve">, ηπατίτιδα </w:t>
      </w:r>
      <w:r>
        <w:rPr>
          <w:rFonts w:ascii="Arial" w:hAnsi="Arial"/>
          <w:i/>
          <w:color w:val="231F20"/>
          <w:sz w:val="24"/>
        </w:rPr>
        <w:t xml:space="preserve">C, κ.α.), οι </w:t>
      </w:r>
      <w:r>
        <w:rPr>
          <w:rFonts w:ascii="Arial" w:hAnsi="Arial"/>
          <w:i/>
          <w:color w:val="231F20"/>
          <w:spacing w:val="-3"/>
          <w:sz w:val="24"/>
        </w:rPr>
        <w:t xml:space="preserve">οποίες </w:t>
      </w:r>
      <w:r>
        <w:rPr>
          <w:rFonts w:ascii="Arial" w:hAnsi="Arial"/>
          <w:i/>
          <w:color w:val="231F20"/>
          <w:sz w:val="24"/>
        </w:rPr>
        <w:t>θεωρούνται</w:t>
      </w:r>
      <w:r>
        <w:rPr>
          <w:rFonts w:ascii="Arial" w:hAnsi="Arial"/>
          <w:i/>
          <w:color w:val="231F20"/>
          <w:spacing w:val="-19"/>
          <w:sz w:val="24"/>
        </w:rPr>
        <w:t xml:space="preserve"> </w:t>
      </w:r>
      <w:r>
        <w:rPr>
          <w:rFonts w:ascii="Arial" w:hAnsi="Arial"/>
          <w:i/>
          <w:color w:val="231F20"/>
          <w:spacing w:val="-3"/>
          <w:sz w:val="24"/>
        </w:rPr>
        <w:t>απότοκες</w:t>
      </w:r>
      <w:r>
        <w:rPr>
          <w:rFonts w:ascii="Arial" w:hAnsi="Arial"/>
          <w:i/>
          <w:color w:val="231F20"/>
          <w:sz w:val="24"/>
        </w:rPr>
        <w:t xml:space="preserve"> της θαλασσαιμίας, σύμφωνα με τα αναφερόμενα για αυτές τις παθολογικές</w:t>
      </w:r>
      <w:r>
        <w:rPr>
          <w:rFonts w:ascii="Arial" w:hAnsi="Arial"/>
          <w:i/>
          <w:color w:val="231F20"/>
          <w:spacing w:val="51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καταστάσεις,</w:t>
      </w:r>
      <w:r>
        <w:rPr>
          <w:rFonts w:ascii="Arial" w:hAnsi="Arial"/>
          <w:i/>
          <w:color w:val="231F20"/>
          <w:w w:val="9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στα αντίστοιχα κεφάλαια του</w:t>
      </w:r>
      <w:r>
        <w:rPr>
          <w:rFonts w:ascii="Arial" w:hAnsi="Arial"/>
          <w:i/>
          <w:color w:val="231F20"/>
          <w:spacing w:val="-23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Ε.Π.Π.Π.Α.</w:t>
      </w:r>
    </w:p>
    <w:p w:rsidR="006C7281" w:rsidRDefault="006C7281">
      <w:pPr>
        <w:spacing w:before="5"/>
        <w:rPr>
          <w:rFonts w:ascii="Arial" w:eastAsia="Arial" w:hAnsi="Arial" w:cs="Arial"/>
          <w:i/>
          <w:sz w:val="24"/>
          <w:szCs w:val="24"/>
        </w:rPr>
      </w:pPr>
    </w:p>
    <w:p w:rsidR="006C7281" w:rsidRDefault="002735BA">
      <w:pPr>
        <w:pStyle w:val="a3"/>
        <w:spacing w:line="244" w:lineRule="auto"/>
        <w:ind w:right="107" w:hanging="1"/>
      </w:pPr>
      <w:r>
        <w:rPr>
          <w:color w:val="231F20"/>
          <w:spacing w:val="-4"/>
        </w:rPr>
        <w:t>Για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αξιολόγηση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ανωτέρω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απαιτείται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συμπλήρωση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ειδικού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εισηγητικού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φακέλου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56"/>
        </w:numPr>
        <w:tabs>
          <w:tab w:val="left" w:pos="611"/>
        </w:tabs>
        <w:ind w:left="610" w:hanging="490"/>
        <w:jc w:val="both"/>
        <w:rPr>
          <w:b w:val="0"/>
          <w:bCs w:val="0"/>
          <w:i w:val="0"/>
        </w:rPr>
      </w:pPr>
      <w:r>
        <w:rPr>
          <w:color w:val="231F20"/>
        </w:rPr>
        <w:t>Δρεπανοκυτταρική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νόσος</w:t>
      </w:r>
    </w:p>
    <w:p w:rsidR="006C7281" w:rsidRDefault="002735BA">
      <w:pPr>
        <w:spacing w:before="65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5" w:line="244" w:lineRule="auto"/>
        <w:ind w:right="107"/>
        <w:rPr>
          <w:rFonts w:cs="Arial"/>
        </w:rPr>
      </w:pPr>
      <w:r>
        <w:rPr>
          <w:color w:val="231F20"/>
        </w:rPr>
        <w:t>Αναιμία κληρονομική</w:t>
      </w:r>
      <w:r>
        <w:rPr>
          <w:color w:val="231F20"/>
        </w:rPr>
        <w:t xml:space="preserve">, </w:t>
      </w:r>
      <w:r>
        <w:rPr>
          <w:color w:val="231F20"/>
        </w:rPr>
        <w:t>ομόζυγος ή ετερόζυγος</w:t>
      </w:r>
      <w:r>
        <w:rPr>
          <w:color w:val="231F20"/>
        </w:rPr>
        <w:t xml:space="preserve">, </w:t>
      </w:r>
      <w:r>
        <w:rPr>
          <w:color w:val="231F20"/>
        </w:rPr>
        <w:t>χαρακτηριζόμενη από την παρουσία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παθολογικής αιμοσφαιρίνης </w:t>
      </w:r>
      <w:r>
        <w:rPr>
          <w:color w:val="231F20"/>
        </w:rPr>
        <w:t xml:space="preserve">S </w:t>
      </w:r>
      <w:r>
        <w:rPr>
          <w:color w:val="231F20"/>
        </w:rPr>
        <w:t>στο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ερυθροκύτταρο</w:t>
      </w:r>
      <w:r>
        <w:rPr>
          <w:color w:val="231F20"/>
        </w:rPr>
        <w:t>.</w:t>
      </w:r>
    </w:p>
    <w:p w:rsidR="006C7281" w:rsidRDefault="002735BA">
      <w:pPr>
        <w:pStyle w:val="a3"/>
        <w:spacing w:line="276" w:lineRule="exact"/>
        <w:jc w:val="both"/>
        <w:rPr>
          <w:rFonts w:cs="Arial"/>
        </w:rPr>
      </w:pPr>
      <w:r>
        <w:rPr>
          <w:color w:val="231F20"/>
        </w:rPr>
        <w:t>Διακρίνονται οι παρακάτω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υποκατηγορίες</w:t>
      </w:r>
      <w:r>
        <w:rPr>
          <w:color w:val="231F20"/>
        </w:rPr>
        <w:t>/</w:t>
      </w:r>
      <w:r>
        <w:rPr>
          <w:color w:val="231F20"/>
        </w:rPr>
        <w:t>υποομάδες</w:t>
      </w:r>
      <w:r>
        <w:rPr>
          <w:color w:val="231F20"/>
        </w:rPr>
        <w:t>:</w:t>
      </w:r>
    </w:p>
    <w:p w:rsidR="006C7281" w:rsidRDefault="006C7281">
      <w:pPr>
        <w:spacing w:before="4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254"/>
        </w:numPr>
        <w:tabs>
          <w:tab w:val="left" w:pos="388"/>
        </w:tabs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Ετερόζυγη μορφή</w:t>
      </w:r>
    </w:p>
    <w:p w:rsidR="006C7281" w:rsidRDefault="002735BA">
      <w:pPr>
        <w:pStyle w:val="a3"/>
        <w:spacing w:before="125"/>
        <w:jc w:val="both"/>
        <w:rPr>
          <w:rFonts w:cs="Arial"/>
        </w:rPr>
      </w:pPr>
      <w:r>
        <w:rPr>
          <w:color w:val="231F20"/>
        </w:rPr>
        <w:t>Ασυμπτωματική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νόσος</w:t>
      </w:r>
      <w:r>
        <w:rPr>
          <w:color w:val="231F20"/>
        </w:rPr>
        <w:t>.</w:t>
      </w:r>
    </w:p>
    <w:p w:rsidR="006C7281" w:rsidRDefault="002735BA">
      <w:pPr>
        <w:spacing w:before="5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Παρακλινικά ευρήματα</w:t>
      </w:r>
      <w:r>
        <w:rPr>
          <w:rFonts w:ascii="Arial" w:hAnsi="Arial"/>
          <w:color w:val="231F20"/>
          <w:sz w:val="24"/>
        </w:rPr>
        <w:t>: Σε ηλεκτροφορητικό διάγραμμα η ανεύρεση αιμοσφαιρίνης</w:t>
      </w:r>
      <w:r>
        <w:rPr>
          <w:rFonts w:ascii="Arial" w:hAnsi="Arial"/>
          <w:color w:val="231F20"/>
          <w:spacing w:val="-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S.</w:t>
      </w:r>
    </w:p>
    <w:p w:rsidR="006C7281" w:rsidRDefault="002735BA">
      <w:pPr>
        <w:pStyle w:val="a3"/>
        <w:spacing w:before="5"/>
        <w:jc w:val="both"/>
        <w:rPr>
          <w:rFonts w:cs="Arial"/>
        </w:rPr>
      </w:pPr>
      <w:r>
        <w:rPr>
          <w:i/>
          <w:color w:val="231F20"/>
        </w:rPr>
        <w:t>ΠΟΣΟΣΤΟ ΑΝΑΠΗΡΙΑΣ</w:t>
      </w:r>
      <w:r>
        <w:rPr>
          <w:color w:val="231F20"/>
        </w:rPr>
        <w:t xml:space="preserve">: ............................................................     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0%</w:t>
      </w:r>
    </w:p>
    <w:p w:rsidR="006C7281" w:rsidRDefault="006C7281">
      <w:pPr>
        <w:spacing w:before="4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254"/>
        </w:numPr>
        <w:tabs>
          <w:tab w:val="left" w:pos="388"/>
        </w:tabs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Ομόζυγη μορφή</w:t>
      </w:r>
    </w:p>
    <w:p w:rsidR="006C7281" w:rsidRDefault="002735BA">
      <w:pPr>
        <w:pStyle w:val="a3"/>
        <w:spacing w:before="125"/>
        <w:ind w:left="174"/>
        <w:jc w:val="both"/>
        <w:rPr>
          <w:rFonts w:cs="Arial"/>
        </w:rPr>
      </w:pPr>
      <w:r>
        <w:rPr>
          <w:color w:val="231F20"/>
        </w:rPr>
        <w:t>Ανάλογα με την κλινική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εικόνα</w:t>
      </w:r>
      <w:r>
        <w:rPr>
          <w:color w:val="231F20"/>
        </w:rPr>
        <w:t>:</w:t>
      </w:r>
    </w:p>
    <w:p w:rsidR="006C7281" w:rsidRDefault="002735BA">
      <w:pPr>
        <w:pStyle w:val="a3"/>
        <w:spacing w:before="5"/>
        <w:ind w:left="210"/>
        <w:jc w:val="both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 xml:space="preserve">Επί κρίσεων </w:t>
      </w:r>
      <w:r>
        <w:rPr>
          <w:color w:val="231F20"/>
        </w:rPr>
        <w:t>(</w:t>
      </w:r>
      <w:r>
        <w:rPr>
          <w:color w:val="231F20"/>
        </w:rPr>
        <w:t>ανεξάρτητα εάν είναι αγγειοαποφρακτικές</w:t>
      </w:r>
      <w:r>
        <w:rPr>
          <w:color w:val="231F20"/>
        </w:rPr>
        <w:t xml:space="preserve">, </w:t>
      </w:r>
      <w:r>
        <w:rPr>
          <w:color w:val="231F20"/>
        </w:rPr>
        <w:t xml:space="preserve">απλαστικές ή  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αιμολυτικές</w:t>
      </w:r>
      <w:r>
        <w:rPr>
          <w:color w:val="231F20"/>
        </w:rPr>
        <w:t>):</w:t>
      </w:r>
    </w:p>
    <w:p w:rsidR="006C7281" w:rsidRDefault="002735BA">
      <w:pPr>
        <w:pStyle w:val="a3"/>
        <w:spacing w:before="5"/>
        <w:ind w:left="0" w:right="2495"/>
        <w:jc w:val="center"/>
        <w:rPr>
          <w:rFonts w:cs="Arial"/>
        </w:rPr>
      </w:pPr>
      <w:r>
        <w:rPr>
          <w:rFonts w:cs="Arial"/>
          <w:color w:val="231F20"/>
        </w:rPr>
        <w:t xml:space="preserve">……………………………………………………..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2735BA">
      <w:pPr>
        <w:pStyle w:val="a3"/>
        <w:spacing w:before="5" w:line="244" w:lineRule="auto"/>
        <w:ind w:left="546" w:right="107" w:hanging="304"/>
        <w:rPr>
          <w:rFonts w:cs="Arial"/>
        </w:rPr>
      </w:pPr>
      <w:r>
        <w:rPr>
          <w:color w:val="231F20"/>
        </w:rPr>
        <w:t>β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50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στα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παραπάνω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προστίθενται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τακτικές</w:t>
      </w:r>
      <w:r>
        <w:rPr>
          <w:color w:val="231F20"/>
          <w:spacing w:val="50"/>
        </w:rPr>
        <w:t xml:space="preserve"> </w:t>
      </w:r>
      <w:r>
        <w:rPr>
          <w:rFonts w:cs="Arial"/>
          <w:color w:val="231F20"/>
        </w:rPr>
        <w:t>(&gt;6/</w:t>
      </w:r>
      <w:r>
        <w:rPr>
          <w:color w:val="231F20"/>
        </w:rPr>
        <w:t>έτος</w:t>
      </w:r>
      <w:r>
        <w:rPr>
          <w:rFonts w:cs="Arial"/>
          <w:color w:val="231F20"/>
        </w:rPr>
        <w:t>)</w:t>
      </w:r>
      <w:r>
        <w:rPr>
          <w:rFonts w:cs="Arial"/>
          <w:color w:val="231F20"/>
          <w:spacing w:val="50"/>
        </w:rPr>
        <w:t xml:space="preserve"> </w:t>
      </w:r>
      <w:r>
        <w:rPr>
          <w:color w:val="231F20"/>
        </w:rPr>
        <w:t>μεταγγίσεις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αίματος αφαιμαξομεταγγίσεις ή αποσιδήρωση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το 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αυξάνεται ως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80.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254"/>
        </w:numPr>
        <w:tabs>
          <w:tab w:val="left" w:pos="379"/>
        </w:tabs>
        <w:ind w:left="378" w:hanging="258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Διπλή ετεροζυγωτία δρεπανοκυτταρικής νόσου </w:t>
      </w:r>
      <w:r>
        <w:rPr>
          <w:color w:val="231F20"/>
          <w:spacing w:val="-3"/>
          <w:u w:val="thick" w:color="231F20"/>
        </w:rPr>
        <w:t>και</w:t>
      </w:r>
      <w:r>
        <w:rPr>
          <w:color w:val="231F20"/>
          <w:spacing w:val="-1"/>
          <w:u w:val="thick" w:color="231F20"/>
        </w:rPr>
        <w:t xml:space="preserve"> </w:t>
      </w:r>
      <w:r>
        <w:rPr>
          <w:color w:val="231F20"/>
          <w:u w:val="thick" w:color="231F20"/>
        </w:rPr>
        <w:t>β</w:t>
      </w:r>
      <w:r>
        <w:rPr>
          <w:color w:val="231F20"/>
          <w:u w:val="thick" w:color="231F20"/>
        </w:rPr>
        <w:t>-</w:t>
      </w:r>
      <w:r>
        <w:rPr>
          <w:color w:val="231F20"/>
          <w:u w:val="thick" w:color="231F20"/>
        </w:rPr>
        <w:t>Μ</w:t>
      </w:r>
      <w:r>
        <w:rPr>
          <w:color w:val="231F20"/>
          <w:u w:val="thick" w:color="231F20"/>
        </w:rPr>
        <w:t>.</w:t>
      </w:r>
      <w:r>
        <w:rPr>
          <w:color w:val="231F20"/>
          <w:u w:val="thick" w:color="231F20"/>
        </w:rPr>
        <w:t>Α</w:t>
      </w:r>
      <w:r>
        <w:rPr>
          <w:color w:val="231F20"/>
          <w:u w:val="thick" w:color="231F20"/>
        </w:rPr>
        <w:t xml:space="preserve">. </w:t>
      </w:r>
    </w:p>
    <w:p w:rsidR="006C7281" w:rsidRDefault="002735BA">
      <w:pPr>
        <w:pStyle w:val="a3"/>
        <w:spacing w:before="125"/>
        <w:jc w:val="both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Μικροδρεπανοκυτταρική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Αναιμία</w:t>
      </w:r>
      <w:r>
        <w:rPr>
          <w:color w:val="231F20"/>
        </w:rPr>
        <w:t>)</w:t>
      </w:r>
    </w:p>
    <w:p w:rsidR="006C7281" w:rsidRDefault="002735BA">
      <w:pPr>
        <w:pStyle w:val="a3"/>
        <w:spacing w:before="5"/>
        <w:jc w:val="both"/>
        <w:rPr>
          <w:rFonts w:cs="Arial"/>
        </w:rPr>
      </w:pPr>
      <w:r>
        <w:rPr>
          <w:color w:val="231F20"/>
        </w:rPr>
        <w:t>Ποσοστά αναπηρίας όπως και στην ομόζυγη Δρεπανοκυτταρική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αναιμία</w:t>
      </w:r>
      <w:r>
        <w:rPr>
          <w:color w:val="231F20"/>
        </w:rPr>
        <w:t>.</w:t>
      </w:r>
    </w:p>
    <w:p w:rsidR="006C7281" w:rsidRDefault="006C7281">
      <w:pPr>
        <w:spacing w:before="10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spacing w:line="244" w:lineRule="auto"/>
        <w:ind w:left="120" w:right="12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pacing w:val="-6"/>
          <w:sz w:val="24"/>
        </w:rPr>
        <w:t xml:space="preserve">Στα </w:t>
      </w:r>
      <w:r>
        <w:rPr>
          <w:rFonts w:ascii="Arial" w:hAnsi="Arial"/>
          <w:color w:val="231F20"/>
          <w:sz w:val="24"/>
        </w:rPr>
        <w:t>παραπάνω ποσοστά προστίθεται το αντίστοιχο ποσοστό τυχόν</w:t>
      </w:r>
      <w:r>
        <w:rPr>
          <w:rFonts w:ascii="Arial" w:hAnsi="Arial"/>
          <w:color w:val="231F20"/>
          <w:spacing w:val="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συνυπαρχουσών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άλλων παθολογικών καταστάσεων/επιπλοκών (π.χ. πνευμονική εμβολή, ΑΕΕ,</w:t>
      </w:r>
      <w:r>
        <w:rPr>
          <w:rFonts w:ascii="Arial" w:hAnsi="Arial"/>
          <w:color w:val="231F20"/>
          <w:spacing w:val="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οξύ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θωρακικό σύνδρομο, σοβαρές οστικές βλάβες, νεφρική ανεπάρκεια,</w:t>
      </w:r>
      <w:r>
        <w:rPr>
          <w:rFonts w:ascii="Arial" w:hAnsi="Arial"/>
          <w:color w:val="231F20"/>
          <w:spacing w:val="5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ενδοκρινολογικές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ανεπάρκειες, πνευμονική υπέρταση</w:t>
      </w:r>
      <w:r>
        <w:rPr>
          <w:rFonts w:ascii="Arial" w:hAnsi="Arial"/>
          <w:i/>
          <w:color w:val="231F20"/>
          <w:sz w:val="24"/>
        </w:rPr>
        <w:t xml:space="preserve">, κ.α.), οι </w:t>
      </w:r>
      <w:r>
        <w:rPr>
          <w:rFonts w:ascii="Arial" w:hAnsi="Arial"/>
          <w:i/>
          <w:color w:val="231F20"/>
          <w:spacing w:val="-3"/>
          <w:sz w:val="24"/>
        </w:rPr>
        <w:t xml:space="preserve">οποίες </w:t>
      </w:r>
      <w:r>
        <w:rPr>
          <w:rFonts w:ascii="Arial" w:hAnsi="Arial"/>
          <w:i/>
          <w:color w:val="231F20"/>
          <w:sz w:val="24"/>
        </w:rPr>
        <w:t xml:space="preserve">θεωρούνται </w:t>
      </w:r>
      <w:r>
        <w:rPr>
          <w:rFonts w:ascii="Arial" w:hAnsi="Arial"/>
          <w:i/>
          <w:color w:val="231F20"/>
          <w:spacing w:val="-3"/>
          <w:sz w:val="24"/>
        </w:rPr>
        <w:t xml:space="preserve">απότοκες </w:t>
      </w:r>
      <w:r>
        <w:rPr>
          <w:rFonts w:ascii="Arial" w:hAnsi="Arial"/>
          <w:i/>
          <w:color w:val="231F20"/>
          <w:sz w:val="24"/>
        </w:rPr>
        <w:t>της</w:t>
      </w:r>
      <w:r>
        <w:rPr>
          <w:rFonts w:ascii="Arial" w:hAnsi="Arial"/>
          <w:i/>
          <w:color w:val="231F20"/>
          <w:spacing w:val="21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νόσου,</w:t>
      </w:r>
      <w:r>
        <w:rPr>
          <w:rFonts w:ascii="Arial" w:hAnsi="Arial"/>
          <w:i/>
          <w:color w:val="231F20"/>
          <w:w w:val="9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σύμφωνα</w:t>
      </w:r>
      <w:r>
        <w:rPr>
          <w:rFonts w:ascii="Arial" w:hAnsi="Arial"/>
          <w:i/>
          <w:color w:val="231F20"/>
          <w:spacing w:val="51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με</w:t>
      </w:r>
      <w:r>
        <w:rPr>
          <w:rFonts w:ascii="Arial" w:hAnsi="Arial"/>
          <w:i/>
          <w:color w:val="231F20"/>
          <w:spacing w:val="5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τα</w:t>
      </w:r>
      <w:r>
        <w:rPr>
          <w:rFonts w:ascii="Arial" w:hAnsi="Arial"/>
          <w:i/>
          <w:color w:val="231F20"/>
          <w:spacing w:val="5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αναφερόμενα</w:t>
      </w:r>
      <w:r>
        <w:rPr>
          <w:rFonts w:ascii="Arial" w:hAnsi="Arial"/>
          <w:i/>
          <w:color w:val="231F20"/>
          <w:spacing w:val="51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για</w:t>
      </w:r>
      <w:r>
        <w:rPr>
          <w:rFonts w:ascii="Arial" w:hAnsi="Arial"/>
          <w:i/>
          <w:color w:val="231F20"/>
          <w:spacing w:val="5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αυτές</w:t>
      </w:r>
      <w:r>
        <w:rPr>
          <w:rFonts w:ascii="Arial" w:hAnsi="Arial"/>
          <w:i/>
          <w:color w:val="231F20"/>
          <w:spacing w:val="5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τις</w:t>
      </w:r>
      <w:r>
        <w:rPr>
          <w:rFonts w:ascii="Arial" w:hAnsi="Arial"/>
          <w:i/>
          <w:color w:val="231F20"/>
          <w:spacing w:val="5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παθολογικές</w:t>
      </w:r>
      <w:r>
        <w:rPr>
          <w:rFonts w:ascii="Arial" w:hAnsi="Arial"/>
          <w:i/>
          <w:color w:val="231F20"/>
          <w:spacing w:val="51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καταστάσεις,</w:t>
      </w:r>
      <w:r>
        <w:rPr>
          <w:rFonts w:ascii="Arial" w:hAnsi="Arial"/>
          <w:i/>
          <w:color w:val="231F20"/>
          <w:spacing w:val="5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στα</w:t>
      </w:r>
      <w:r>
        <w:rPr>
          <w:rFonts w:ascii="Arial" w:hAnsi="Arial"/>
          <w:i/>
          <w:color w:val="231F20"/>
          <w:spacing w:val="5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αντίστοιχα κεφάλαια του</w:t>
      </w:r>
      <w:r>
        <w:rPr>
          <w:rFonts w:ascii="Arial" w:hAnsi="Arial"/>
          <w:i/>
          <w:color w:val="231F20"/>
          <w:spacing w:val="-1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Ε.Π.Π.Π.Α.</w:t>
      </w:r>
    </w:p>
    <w:p w:rsidR="006C7281" w:rsidRDefault="002735BA">
      <w:pPr>
        <w:pStyle w:val="4"/>
        <w:numPr>
          <w:ilvl w:val="1"/>
          <w:numId w:val="256"/>
        </w:numPr>
        <w:tabs>
          <w:tab w:val="left" w:pos="553"/>
        </w:tabs>
        <w:spacing w:before="169"/>
        <w:ind w:left="552" w:hanging="432"/>
        <w:jc w:val="both"/>
        <w:rPr>
          <w:b w:val="0"/>
          <w:bCs w:val="0"/>
          <w:i w:val="0"/>
        </w:rPr>
      </w:pPr>
      <w:r>
        <w:rPr>
          <w:color w:val="231F20"/>
        </w:rPr>
        <w:t>Λοιπές αιμοσφαιρινοπάθειες</w:t>
      </w:r>
    </w:p>
    <w:p w:rsidR="006C7281" w:rsidRDefault="002735BA">
      <w:pPr>
        <w:pStyle w:val="a3"/>
        <w:spacing w:before="65"/>
        <w:ind w:left="187"/>
        <w:jc w:val="both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 xml:space="preserve">. C, E, O </w:t>
      </w:r>
      <w:r>
        <w:rPr>
          <w:color w:val="231F20"/>
        </w:rPr>
        <w:t>κα</w:t>
      </w:r>
      <w:r>
        <w:rPr>
          <w:color w:val="231F20"/>
        </w:rPr>
        <w:t xml:space="preserve">. </w:t>
      </w:r>
      <w:r>
        <w:rPr>
          <w:color w:val="231F20"/>
        </w:rPr>
        <w:t>ή συνδυασμοί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αυτών</w:t>
      </w:r>
      <w:r>
        <w:rPr>
          <w:color w:val="231F20"/>
        </w:rPr>
        <w:t>)</w:t>
      </w:r>
    </w:p>
    <w:p w:rsidR="006C7281" w:rsidRDefault="002735BA">
      <w:pPr>
        <w:pStyle w:val="a3"/>
        <w:tabs>
          <w:tab w:val="left" w:pos="7708"/>
        </w:tabs>
        <w:spacing w:before="5" w:line="244" w:lineRule="auto"/>
        <w:ind w:left="262" w:right="127"/>
        <w:rPr>
          <w:rFonts w:cs="Arial"/>
        </w:rPr>
      </w:pPr>
      <w:r>
        <w:rPr>
          <w:color w:val="231F20"/>
        </w:rPr>
        <w:t>Ποσοστά αναπηρίας ανάλογα με τη βαρύτητα ή τις επιπλοκές</w:t>
      </w:r>
      <w:r>
        <w:rPr>
          <w:color w:val="231F20"/>
        </w:rPr>
        <w:t>,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κατά</w:t>
      </w:r>
      <w:r>
        <w:rPr>
          <w:color w:val="231F20"/>
        </w:rPr>
        <w:tab/>
        <w:t>αντιστοιχία με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τη</w:t>
      </w:r>
      <w:r>
        <w:rPr>
          <w:color w:val="231F20"/>
        </w:rPr>
        <w:t xml:space="preserve"> Θαλασσαιμία ή τη Δρεπανοκυτταρική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αναιμία</w:t>
      </w:r>
      <w:r>
        <w:rPr>
          <w:color w:val="231F20"/>
        </w:rPr>
        <w:t>.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56"/>
        </w:numPr>
        <w:tabs>
          <w:tab w:val="left" w:pos="553"/>
        </w:tabs>
        <w:ind w:left="552" w:hanging="432"/>
        <w:jc w:val="both"/>
        <w:rPr>
          <w:b w:val="0"/>
          <w:bCs w:val="0"/>
          <w:i w:val="0"/>
        </w:rPr>
      </w:pPr>
      <w:r>
        <w:rPr>
          <w:color w:val="231F20"/>
        </w:rPr>
        <w:t>Δυσερυθροποιητικές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αναιμίες</w:t>
      </w:r>
    </w:p>
    <w:p w:rsidR="006C7281" w:rsidRDefault="002735BA">
      <w:pPr>
        <w:pStyle w:val="a3"/>
        <w:tabs>
          <w:tab w:val="left" w:pos="3720"/>
        </w:tabs>
        <w:spacing w:before="65" w:line="244" w:lineRule="auto"/>
        <w:ind w:right="703" w:hanging="1"/>
        <w:rPr>
          <w:rFonts w:cs="Arial"/>
        </w:rPr>
      </w:pP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Χωρίς μεταγγίσεις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αίματος</w:t>
      </w:r>
      <w:r>
        <w:rPr>
          <w:rFonts w:cs="Arial"/>
          <w:color w:val="231F20"/>
        </w:rPr>
        <w:t>: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 xml:space="preserve">έως </w:t>
      </w:r>
      <w:r>
        <w:rPr>
          <w:rFonts w:cs="Arial"/>
          <w:color w:val="231F20"/>
        </w:rPr>
        <w:t xml:space="preserve">30%, </w:t>
      </w:r>
      <w:r>
        <w:rPr>
          <w:color w:val="231F20"/>
        </w:rPr>
        <w:t>ανάλογα με την κλινική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βαρύτητα β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Με μεταγγίσεις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αίματος</w:t>
      </w:r>
      <w:r>
        <w:rPr>
          <w:rFonts w:cs="Arial"/>
          <w:color w:val="231F20"/>
        </w:rPr>
        <w:t>:….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αντίστοιχα με την Ενδιάμεση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β</w:t>
      </w:r>
      <w:r>
        <w:rPr>
          <w:rFonts w:cs="Arial"/>
          <w:color w:val="231F20"/>
        </w:rPr>
        <w:t>-</w:t>
      </w:r>
      <w:r>
        <w:rPr>
          <w:color w:val="231F20"/>
        </w:rPr>
        <w:t>Μ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</w:p>
    <w:p w:rsidR="006C7281" w:rsidRDefault="006C7281">
      <w:pPr>
        <w:spacing w:line="244" w:lineRule="auto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4"/>
        <w:numPr>
          <w:ilvl w:val="1"/>
          <w:numId w:val="256"/>
        </w:numPr>
        <w:tabs>
          <w:tab w:val="left" w:pos="543"/>
        </w:tabs>
        <w:spacing w:before="69"/>
        <w:ind w:left="542" w:right="501" w:hanging="432"/>
        <w:rPr>
          <w:b w:val="0"/>
          <w:bCs w:val="0"/>
          <w:i w:val="0"/>
        </w:rPr>
      </w:pPr>
      <w:r>
        <w:rPr>
          <w:color w:val="231F20"/>
        </w:rPr>
        <w:t>Οικογενής σφαιροκυττάρωση</w:t>
      </w:r>
    </w:p>
    <w:p w:rsidR="006C7281" w:rsidRDefault="002735BA">
      <w:pPr>
        <w:pStyle w:val="a3"/>
        <w:spacing w:before="64" w:line="244" w:lineRule="auto"/>
        <w:ind w:left="110"/>
        <w:rPr>
          <w:rFonts w:cs="Arial"/>
        </w:rPr>
      </w:pPr>
      <w:r>
        <w:rPr>
          <w:color w:val="231F20"/>
        </w:rPr>
        <w:t>Οφείλεται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διαταραχή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μεμβράνης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ερυθρών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αποτέλεσμα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αιμολυτική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αναιμία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ίκτερο και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σπληνομεγαλία</w:t>
      </w:r>
      <w:r>
        <w:rPr>
          <w:color w:val="231F20"/>
        </w:rPr>
        <w:t>.</w:t>
      </w:r>
    </w:p>
    <w:p w:rsidR="006C7281" w:rsidRDefault="002735BA">
      <w:pPr>
        <w:spacing w:line="275" w:lineRule="exact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2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ΒΑΡΥΤΗΤΑΣ:</w:t>
      </w:r>
    </w:p>
    <w:p w:rsidR="006C7281" w:rsidRDefault="002735BA">
      <w:pPr>
        <w:pStyle w:val="a3"/>
        <w:spacing w:before="4"/>
        <w:ind w:left="110" w:right="501"/>
      </w:pPr>
      <w:r>
        <w:rPr>
          <w:rFonts w:cs="Arial"/>
          <w:color w:val="231F20"/>
          <w:u w:val="single" w:color="231F20"/>
        </w:rPr>
        <w:t>1°</w:t>
      </w:r>
      <w:r>
        <w:rPr>
          <w:rFonts w:cs="Arial"/>
          <w:color w:val="231F20"/>
          <w:spacing w:val="-4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4"/>
        <w:ind w:left="110" w:right="501"/>
        <w:rPr>
          <w:rFonts w:cs="Arial"/>
        </w:rPr>
      </w:pPr>
      <w:r>
        <w:rPr>
          <w:color w:val="231F20"/>
        </w:rPr>
        <w:t>Συνήθως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ασυμπτωματική</w:t>
      </w:r>
      <w:r>
        <w:rPr>
          <w:color w:val="231F20"/>
        </w:rPr>
        <w:t>.</w:t>
      </w:r>
    </w:p>
    <w:p w:rsidR="006C7281" w:rsidRDefault="002735BA">
      <w:pPr>
        <w:pStyle w:val="a3"/>
        <w:spacing w:before="4"/>
        <w:ind w:left="110" w:right="501"/>
      </w:pPr>
      <w:r>
        <w:rPr>
          <w:color w:val="231F20"/>
        </w:rPr>
        <w:t>Διαγιγνώσκεται τυχαία ή στα πλαίσια οικογενειακού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ελέγχου</w:t>
      </w:r>
    </w:p>
    <w:p w:rsidR="006C7281" w:rsidRDefault="002735BA">
      <w:pPr>
        <w:tabs>
          <w:tab w:val="left" w:pos="5151"/>
        </w:tabs>
        <w:spacing w:before="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</w:t>
      </w:r>
      <w:r>
        <w:rPr>
          <w:rFonts w:ascii="Arial" w:eastAsia="Arial" w:hAnsi="Arial" w:cs="Arial"/>
          <w:i/>
          <w:color w:val="231F20"/>
          <w:spacing w:val="-17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ΑΝΑΠΗΡΙΑΣ</w:t>
      </w:r>
      <w:r>
        <w:rPr>
          <w:rFonts w:ascii="Arial" w:eastAsia="Arial" w:hAnsi="Arial" w:cs="Arial"/>
          <w:color w:val="231F20"/>
          <w:sz w:val="24"/>
          <w:szCs w:val="24"/>
        </w:rPr>
        <w:t>:…………................</w:t>
      </w:r>
      <w:r>
        <w:rPr>
          <w:rFonts w:ascii="Arial" w:eastAsia="Arial" w:hAnsi="Arial" w:cs="Arial"/>
          <w:color w:val="231F20"/>
          <w:sz w:val="24"/>
          <w:szCs w:val="24"/>
        </w:rPr>
        <w:tab/>
        <w:t>0%</w:t>
      </w:r>
    </w:p>
    <w:p w:rsidR="006C7281" w:rsidRDefault="002735BA">
      <w:pPr>
        <w:pStyle w:val="a3"/>
        <w:spacing w:before="4"/>
        <w:ind w:left="110" w:right="501"/>
      </w:pPr>
      <w:r>
        <w:pict>
          <v:group id="_x0000_s1687" style="position:absolute;left:0;text-align:left;margin-left:66.2pt;margin-top:8.2pt;width:3.9pt;height:.1pt;z-index:-336664;mso-position-horizontal-relative:page" coordorigin="1324,164" coordsize="78,2">
            <v:shape id="_x0000_s1688" style="position:absolute;left:1324;top:164;width:78;height:2" coordorigin="1324,164" coordsize="78,0" path="m1324,164r78,e" filled="f" strokecolor="#231f20" strokeweight=".18061mm">
              <v:path arrowok="t"/>
            </v:shape>
            <w10:wrap anchorx="page"/>
          </v:group>
        </w:pict>
      </w:r>
      <w:r>
        <w:rPr>
          <w:color w:val="231F20"/>
          <w:u w:val="single" w:color="231F20"/>
        </w:rPr>
        <w:t>2</w:t>
      </w:r>
      <w:r>
        <w:rPr>
          <w:color w:val="231F20"/>
          <w:position w:val="8"/>
          <w:sz w:val="14"/>
        </w:rPr>
        <w:t>ο</w:t>
      </w:r>
      <w:r>
        <w:rPr>
          <w:color w:val="231F20"/>
          <w:spacing w:val="25"/>
          <w:position w:val="8"/>
          <w:sz w:val="14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4" w:line="244" w:lineRule="auto"/>
        <w:ind w:left="110" w:right="2017"/>
        <w:rPr>
          <w:rFonts w:cs="Arial"/>
        </w:rPr>
      </w:pPr>
      <w:r>
        <w:rPr>
          <w:color w:val="231F20"/>
          <w:u w:val="single" w:color="231F20"/>
        </w:rPr>
        <w:t>Κλινικά Ευρήματα</w:t>
      </w:r>
      <w:r>
        <w:rPr>
          <w:color w:val="231F20"/>
        </w:rPr>
        <w:t xml:space="preserve">: </w:t>
      </w:r>
      <w:r>
        <w:rPr>
          <w:color w:val="231F20"/>
        </w:rPr>
        <w:t>Αναιμία</w:t>
      </w:r>
      <w:r>
        <w:rPr>
          <w:color w:val="231F20"/>
        </w:rPr>
        <w:t xml:space="preserve">, </w:t>
      </w:r>
      <w:r>
        <w:rPr>
          <w:color w:val="231F20"/>
        </w:rPr>
        <w:t>σπληνομεγαλία ή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σπληνεκτομή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Πρόγνωση καλή μετά από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σπληνεκτομή</w:t>
      </w:r>
      <w:r>
        <w:rPr>
          <w:color w:val="231F20"/>
        </w:rPr>
        <w:t>.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  <w:r>
        <w:rPr>
          <w:rFonts w:ascii="Arial" w:hAnsi="Arial"/>
          <w:color w:val="231F20"/>
          <w:sz w:val="24"/>
        </w:rPr>
        <w:t>:</w:t>
      </w:r>
    </w:p>
    <w:p w:rsidR="006C7281" w:rsidRDefault="002735BA">
      <w:pPr>
        <w:pStyle w:val="a3"/>
        <w:tabs>
          <w:tab w:val="left" w:pos="5150"/>
        </w:tabs>
        <w:spacing w:before="4"/>
        <w:ind w:left="110" w:right="501"/>
        <w:rPr>
          <w:rFonts w:cs="Arial"/>
        </w:rPr>
      </w:pPr>
      <w:r>
        <w:rPr>
          <w:rFonts w:cs="Arial"/>
          <w:color w:val="231F20"/>
        </w:rPr>
        <w:t>(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Προ της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σπληνεκτομής</w:t>
      </w:r>
      <w:r>
        <w:rPr>
          <w:rFonts w:cs="Arial"/>
          <w:color w:val="231F20"/>
        </w:rPr>
        <w:t>:……………..........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2735BA">
      <w:pPr>
        <w:pStyle w:val="a3"/>
        <w:tabs>
          <w:tab w:val="left" w:pos="5150"/>
        </w:tabs>
        <w:spacing w:before="4"/>
        <w:ind w:left="110" w:right="501"/>
        <w:rPr>
          <w:rFonts w:cs="Arial"/>
        </w:rPr>
      </w:pPr>
      <w:r>
        <w:rPr>
          <w:rFonts w:cs="Arial"/>
          <w:color w:val="231F20"/>
        </w:rPr>
        <w:t>(</w:t>
      </w:r>
      <w:r>
        <w:rPr>
          <w:color w:val="231F20"/>
        </w:rPr>
        <w:t>β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 xml:space="preserve">Μετά τη σπληνεκτομή </w:t>
      </w:r>
      <w:r>
        <w:rPr>
          <w:rFonts w:cs="Arial"/>
          <w:color w:val="231F20"/>
        </w:rPr>
        <w:t>:</w:t>
      </w:r>
      <w:r>
        <w:rPr>
          <w:rFonts w:cs="Arial"/>
          <w:color w:val="231F20"/>
          <w:spacing w:val="-11"/>
        </w:rPr>
        <w:t xml:space="preserve"> </w:t>
      </w:r>
      <w:r>
        <w:rPr>
          <w:rFonts w:cs="Arial"/>
          <w:color w:val="231F20"/>
        </w:rPr>
        <w:t>……………...........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10%</w:t>
      </w:r>
    </w:p>
    <w:p w:rsidR="006C7281" w:rsidRDefault="006C7281">
      <w:pPr>
        <w:spacing w:before="3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256"/>
        </w:numPr>
        <w:tabs>
          <w:tab w:val="left" w:pos="543"/>
        </w:tabs>
        <w:ind w:left="542" w:right="501" w:hanging="432"/>
        <w:rPr>
          <w:b w:val="0"/>
          <w:bCs w:val="0"/>
          <w:i w:val="0"/>
        </w:rPr>
      </w:pPr>
      <w:r>
        <w:rPr>
          <w:color w:val="231F20"/>
        </w:rPr>
        <w:t>Νυκτερινή παροξυσμική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αιμοσφαιρινουρία</w:t>
      </w:r>
    </w:p>
    <w:p w:rsidR="006C7281" w:rsidRDefault="002735BA">
      <w:pPr>
        <w:pStyle w:val="a3"/>
        <w:spacing w:before="64"/>
        <w:ind w:left="110" w:right="501"/>
        <w:rPr>
          <w:rFonts w:cs="Arial"/>
        </w:rPr>
      </w:pPr>
      <w:r>
        <w:rPr>
          <w:color w:val="231F20"/>
        </w:rPr>
        <w:t>Συστηματική νόσος οφειλόμενη σε επίκτητες μεταλλάξεις του γονιδίου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PIG-A.</w:t>
      </w:r>
    </w:p>
    <w:p w:rsidR="006C7281" w:rsidRDefault="002735BA">
      <w:pPr>
        <w:pStyle w:val="a3"/>
        <w:spacing w:before="4" w:line="244" w:lineRule="auto"/>
        <w:ind w:left="110" w:right="118"/>
        <w:rPr>
          <w:rFonts w:cs="Arial"/>
        </w:rPr>
      </w:pPr>
      <w:r>
        <w:rPr>
          <w:color w:val="231F20"/>
          <w:spacing w:val="-14"/>
        </w:rPr>
        <w:t>Τα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πιο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σημαντικά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χαρακτηριστικά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αιμολυτική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αναιμία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ποικίλης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βαρύτητας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θρομβοφιλία και απλαστικές κρίσεις </w:t>
      </w:r>
      <w:r>
        <w:rPr>
          <w:color w:val="231F20"/>
        </w:rPr>
        <w:t>/</w:t>
      </w:r>
      <w:r>
        <w:rPr>
          <w:color w:val="231F20"/>
        </w:rPr>
        <w:t>απλαστική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αναιμία</w:t>
      </w:r>
      <w:r>
        <w:rPr>
          <w:color w:val="231F20"/>
        </w:rPr>
        <w:t>.</w:t>
      </w:r>
    </w:p>
    <w:p w:rsidR="006C7281" w:rsidRDefault="006C7281">
      <w:pPr>
        <w:spacing w:before="4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4"/>
        <w:numPr>
          <w:ilvl w:val="0"/>
          <w:numId w:val="253"/>
        </w:numPr>
        <w:tabs>
          <w:tab w:val="left" w:pos="368"/>
          <w:tab w:val="left" w:pos="5150"/>
          <w:tab w:val="left" w:pos="7708"/>
        </w:tabs>
        <w:spacing w:line="244" w:lineRule="auto"/>
        <w:ind w:right="117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Ποικίλου</w:t>
      </w:r>
      <w:r>
        <w:rPr>
          <w:rFonts w:ascii="Arial" w:hAnsi="Arial"/>
          <w:color w:val="231F20"/>
          <w:spacing w:val="-1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βαθμού</w:t>
      </w:r>
      <w:r>
        <w:rPr>
          <w:rFonts w:ascii="Arial" w:hAnsi="Arial"/>
          <w:color w:val="231F20"/>
          <w:spacing w:val="-1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αναιμία</w:t>
      </w:r>
      <w:r>
        <w:rPr>
          <w:rFonts w:ascii="Arial" w:hAnsi="Arial"/>
          <w:color w:val="231F20"/>
          <w:spacing w:val="-1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που</w:t>
      </w:r>
      <w:r>
        <w:rPr>
          <w:rFonts w:ascii="Arial" w:hAnsi="Arial"/>
          <w:color w:val="231F20"/>
          <w:spacing w:val="-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δεν</w:t>
      </w:r>
      <w:r>
        <w:rPr>
          <w:rFonts w:ascii="Arial" w:hAnsi="Arial"/>
          <w:color w:val="231F20"/>
          <w:spacing w:val="-1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απαιτεί</w:t>
      </w:r>
      <w:r>
        <w:rPr>
          <w:rFonts w:ascii="Arial" w:hAnsi="Arial"/>
          <w:color w:val="231F20"/>
          <w:spacing w:val="-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μεταγγίσεις,</w:t>
      </w:r>
      <w:r>
        <w:rPr>
          <w:rFonts w:ascii="Arial" w:hAnsi="Arial"/>
          <w:color w:val="231F20"/>
          <w:spacing w:val="-1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φυσιολογικός</w:t>
      </w:r>
      <w:r>
        <w:rPr>
          <w:rFonts w:ascii="Arial" w:hAnsi="Arial"/>
          <w:color w:val="231F20"/>
          <w:sz w:val="24"/>
        </w:rPr>
        <w:tab/>
        <w:t>αριθμός</w:t>
      </w:r>
      <w:r>
        <w:rPr>
          <w:rFonts w:ascii="Arial" w:hAnsi="Arial"/>
          <w:color w:val="231F20"/>
          <w:spacing w:val="-1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λευκών,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αιμοπεταλίων: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................................................</w:t>
      </w:r>
      <w:r>
        <w:rPr>
          <w:rFonts w:ascii="Arial" w:hAnsi="Arial"/>
          <w:color w:val="231F20"/>
          <w:sz w:val="24"/>
        </w:rPr>
        <w:tab/>
        <w:t>Π.Α. 0% -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20%</w:t>
      </w:r>
    </w:p>
    <w:p w:rsidR="006C7281" w:rsidRDefault="002735BA">
      <w:pPr>
        <w:pStyle w:val="a4"/>
        <w:numPr>
          <w:ilvl w:val="0"/>
          <w:numId w:val="253"/>
        </w:numPr>
        <w:tabs>
          <w:tab w:val="left" w:pos="426"/>
          <w:tab w:val="left" w:pos="5150"/>
          <w:tab w:val="left" w:pos="5870"/>
        </w:tabs>
        <w:spacing w:line="244" w:lineRule="auto"/>
        <w:ind w:right="118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Μεγάλες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κρίσεις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ενδαγγειακή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αιμόλυση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  <w:r>
        <w:rPr>
          <w:rFonts w:ascii="Arial" w:hAnsi="Arial"/>
          <w:color w:val="231F20"/>
          <w:spacing w:val="-1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ανάγκη</w:t>
      </w:r>
      <w:r>
        <w:rPr>
          <w:rFonts w:ascii="Arial" w:hAnsi="Arial"/>
          <w:color w:val="231F20"/>
          <w:spacing w:val="-1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τακτικών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μεταγγίσεων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σε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χρόνια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βάση: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...........................................................</w:t>
      </w:r>
      <w:r>
        <w:rPr>
          <w:rFonts w:ascii="Arial" w:hAnsi="Arial"/>
          <w:color w:val="231F20"/>
          <w:sz w:val="24"/>
        </w:rPr>
        <w:tab/>
      </w:r>
      <w:r>
        <w:rPr>
          <w:rFonts w:ascii="Arial" w:hAnsi="Arial"/>
          <w:color w:val="231F20"/>
          <w:w w:val="95"/>
          <w:sz w:val="24"/>
        </w:rPr>
        <w:t>Π.Α.</w:t>
      </w:r>
      <w:r>
        <w:rPr>
          <w:rFonts w:ascii="Arial" w:hAnsi="Arial"/>
          <w:color w:val="231F20"/>
          <w:w w:val="95"/>
          <w:sz w:val="24"/>
        </w:rPr>
        <w:tab/>
      </w:r>
      <w:r>
        <w:rPr>
          <w:rFonts w:ascii="Arial" w:hAnsi="Arial"/>
          <w:color w:val="231F20"/>
          <w:sz w:val="24"/>
        </w:rPr>
        <w:t>67%</w:t>
      </w:r>
    </w:p>
    <w:p w:rsidR="006C7281" w:rsidRDefault="002735BA">
      <w:pPr>
        <w:pStyle w:val="a3"/>
        <w:spacing w:line="275" w:lineRule="exact"/>
        <w:ind w:left="110" w:right="501"/>
        <w:rPr>
          <w:rFonts w:cs="Arial"/>
        </w:rPr>
      </w:pPr>
      <w:r>
        <w:rPr>
          <w:color w:val="231F20"/>
        </w:rPr>
        <w:t>και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προστίθεται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προκύπτει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οποιαδήποτε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επιπλοκή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253"/>
        </w:numPr>
        <w:tabs>
          <w:tab w:val="left" w:pos="378"/>
          <w:tab w:val="left" w:pos="6590"/>
        </w:tabs>
        <w:spacing w:before="4"/>
        <w:ind w:left="377" w:right="501" w:hanging="26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Εξέλιξη σε απλαστική αναιμία ή μυελική</w:t>
      </w:r>
      <w:r>
        <w:rPr>
          <w:rFonts w:ascii="Arial" w:hAnsi="Arial"/>
          <w:color w:val="231F20"/>
          <w:spacing w:val="-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λευχαιμία:........</w:t>
      </w:r>
      <w:r>
        <w:rPr>
          <w:rFonts w:ascii="Arial" w:hAnsi="Arial"/>
          <w:color w:val="231F20"/>
          <w:sz w:val="24"/>
        </w:rPr>
        <w:tab/>
        <w:t>Π.Α. 60% -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80%</w:t>
      </w:r>
    </w:p>
    <w:p w:rsidR="006C7281" w:rsidRDefault="006C7281">
      <w:pPr>
        <w:spacing w:before="3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256"/>
        </w:numPr>
        <w:tabs>
          <w:tab w:val="left" w:pos="543"/>
        </w:tabs>
        <w:ind w:left="542" w:right="501" w:hanging="432"/>
        <w:rPr>
          <w:b w:val="0"/>
          <w:bCs w:val="0"/>
          <w:i w:val="0"/>
        </w:rPr>
      </w:pPr>
      <w:r>
        <w:rPr>
          <w:color w:val="231F20"/>
        </w:rPr>
        <w:t>Υπερηωσινοφιλικό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σύνδρομο</w:t>
      </w:r>
    </w:p>
    <w:p w:rsidR="006C7281" w:rsidRDefault="002735BA">
      <w:pPr>
        <w:pStyle w:val="a3"/>
        <w:spacing w:before="64" w:line="244" w:lineRule="auto"/>
        <w:ind w:left="110" w:right="118"/>
        <w:rPr>
          <w:rFonts w:cs="Arial"/>
        </w:rPr>
      </w:pPr>
      <w:r>
        <w:rPr>
          <w:color w:val="231F20"/>
        </w:rPr>
        <w:t>Η εμμένουσα υπερηωσινοφιλία προκαλεί καρδιακές βλάβες</w:t>
      </w:r>
      <w:r>
        <w:rPr>
          <w:color w:val="231F20"/>
        </w:rPr>
        <w:t xml:space="preserve">, </w:t>
      </w:r>
      <w:r>
        <w:rPr>
          <w:color w:val="231F20"/>
        </w:rPr>
        <w:t>περικαρδίτιδα</w:t>
      </w:r>
      <w:r>
        <w:rPr>
          <w:color w:val="231F20"/>
        </w:rPr>
        <w:t>,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δερματικές</w:t>
      </w:r>
      <w:r>
        <w:rPr>
          <w:color w:val="231F20"/>
        </w:rPr>
        <w:t>/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νευρολογικές βλάβες</w:t>
      </w:r>
      <w:r>
        <w:rPr>
          <w:color w:val="231F20"/>
        </w:rPr>
        <w:t xml:space="preserve">, </w:t>
      </w:r>
      <w:r>
        <w:rPr>
          <w:color w:val="231F20"/>
        </w:rPr>
        <w:t>πλευριτικές συλλογές</w:t>
      </w:r>
      <w:r>
        <w:rPr>
          <w:color w:val="231F20"/>
        </w:rPr>
        <w:t>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</w:t>
      </w:r>
    </w:p>
    <w:p w:rsidR="006C7281" w:rsidRDefault="002735BA">
      <w:pPr>
        <w:pStyle w:val="a3"/>
        <w:tabs>
          <w:tab w:val="left" w:pos="5150"/>
          <w:tab w:val="left" w:pos="8338"/>
        </w:tabs>
        <w:spacing w:line="244" w:lineRule="auto"/>
        <w:ind w:left="110" w:right="501" w:hanging="1"/>
        <w:rPr>
          <w:rFonts w:cs="Arial"/>
        </w:rPr>
      </w:pP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 xml:space="preserve">Επί υπερηωσινοφιλίας με ανταπόκριση στην θεραπεία χωρίς 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ύπαρξη</w:t>
      </w:r>
      <w:r>
        <w:rPr>
          <w:color w:val="231F20"/>
        </w:rPr>
        <w:tab/>
        <w:t>οργανικών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βλαβών</w:t>
      </w:r>
      <w:r>
        <w:rPr>
          <w:rFonts w:cs="Arial"/>
          <w:color w:val="231F20"/>
        </w:rPr>
        <w:t>: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………………………….…..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7"/>
        </w:rPr>
        <w:t xml:space="preserve"> </w:t>
      </w:r>
      <w:r>
        <w:rPr>
          <w:rFonts w:cs="Arial"/>
          <w:color w:val="231F20"/>
        </w:rPr>
        <w:t>0%-20%</w:t>
      </w:r>
    </w:p>
    <w:p w:rsidR="006C7281" w:rsidRDefault="002735BA">
      <w:pPr>
        <w:pStyle w:val="a3"/>
        <w:spacing w:line="275" w:lineRule="exact"/>
        <w:ind w:left="110" w:right="501"/>
        <w:rPr>
          <w:rFonts w:cs="Arial"/>
        </w:rPr>
      </w:pPr>
      <w:r>
        <w:rPr>
          <w:color w:val="231F20"/>
        </w:rPr>
        <w:t>β</w:t>
      </w:r>
      <w:r>
        <w:rPr>
          <w:color w:val="231F20"/>
        </w:rPr>
        <w:t xml:space="preserve">.  </w:t>
      </w:r>
      <w:r>
        <w:rPr>
          <w:color w:val="231F20"/>
        </w:rPr>
        <w:t>Επί υπερηωσινοφιλίας ανθεκτικής στην αγωγή με συνοδό βλάβη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οργάνων</w:t>
      </w:r>
      <w:r>
        <w:rPr>
          <w:color w:val="231F20"/>
        </w:rPr>
        <w:t>:</w:t>
      </w:r>
    </w:p>
    <w:p w:rsidR="006C7281" w:rsidRDefault="002735BA">
      <w:pPr>
        <w:pStyle w:val="a3"/>
        <w:tabs>
          <w:tab w:val="left" w:pos="5870"/>
        </w:tabs>
        <w:spacing w:before="4" w:line="244" w:lineRule="auto"/>
        <w:ind w:left="110" w:right="117"/>
        <w:rPr>
          <w:rFonts w:cs="Arial"/>
        </w:rPr>
      </w:pPr>
      <w:r>
        <w:rPr>
          <w:rFonts w:cs="Arial"/>
          <w:color w:val="231F20"/>
        </w:rPr>
        <w:t>………………………………………………………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 40%-80%  (</w:t>
      </w:r>
      <w:r>
        <w:rPr>
          <w:color w:val="231F20"/>
        </w:rPr>
        <w:t>ανάλογα  με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την αναπηρία που προκαλεί η εκάστοτε προσβολή</w:t>
      </w:r>
      <w:r>
        <w:rPr>
          <w:rFonts w:cs="Arial"/>
          <w:color w:val="231F20"/>
        </w:rPr>
        <w:t>-</w:t>
      </w:r>
      <w:r>
        <w:rPr>
          <w:color w:val="231F20"/>
        </w:rPr>
        <w:t>βλάβη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οργάνου</w:t>
      </w:r>
      <w:r>
        <w:rPr>
          <w:rFonts w:cs="Arial"/>
          <w:color w:val="231F20"/>
        </w:rPr>
        <w:t>).</w:t>
      </w:r>
    </w:p>
    <w:p w:rsidR="006C7281" w:rsidRDefault="002735BA">
      <w:pPr>
        <w:pStyle w:val="a3"/>
        <w:tabs>
          <w:tab w:val="left" w:pos="5150"/>
        </w:tabs>
        <w:spacing w:line="244" w:lineRule="auto"/>
        <w:ind w:left="110" w:right="117" w:hanging="1"/>
      </w:pPr>
      <w:r>
        <w:rPr>
          <w:color w:val="231F20"/>
        </w:rPr>
        <w:t>γ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Ασθενείς που υποβάλλονται σε αλλογενή μεταμόσχευση αιμοποιητικών οργάνων</w:t>
      </w:r>
      <w:r>
        <w:rPr>
          <w:color w:val="231F20"/>
          <w:spacing w:val="-17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ΜΑ</w:t>
      </w:r>
      <w:r>
        <w:rPr>
          <w:color w:val="231F20"/>
          <w:w w:val="99"/>
        </w:rPr>
        <w:t xml:space="preserve"> </w:t>
      </w:r>
      <w:r>
        <w:rPr>
          <w:color w:val="231F20"/>
          <w:w w:val="95"/>
        </w:rPr>
        <w:t>Κ</w:t>
      </w:r>
      <w:r>
        <w:rPr>
          <w:rFonts w:cs="Arial"/>
          <w:color w:val="231F20"/>
          <w:w w:val="95"/>
        </w:rPr>
        <w:t>):……………………………………….............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ως επί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ΜΑΚ</w:t>
      </w:r>
    </w:p>
    <w:p w:rsidR="006C7281" w:rsidRDefault="002735BA">
      <w:pPr>
        <w:pStyle w:val="4"/>
        <w:numPr>
          <w:ilvl w:val="1"/>
          <w:numId w:val="256"/>
        </w:numPr>
        <w:tabs>
          <w:tab w:val="left" w:pos="543"/>
        </w:tabs>
        <w:spacing w:before="169"/>
        <w:ind w:left="542" w:right="501" w:hanging="432"/>
        <w:rPr>
          <w:b w:val="0"/>
          <w:bCs w:val="0"/>
          <w:i w:val="0"/>
        </w:rPr>
      </w:pPr>
      <w:r>
        <w:rPr>
          <w:color w:val="231F20"/>
        </w:rPr>
        <w:t>Συστηματική μαστοκυττάρωση</w:t>
      </w:r>
    </w:p>
    <w:p w:rsidR="006C7281" w:rsidRDefault="002735BA">
      <w:pPr>
        <w:pStyle w:val="a3"/>
        <w:spacing w:before="64"/>
        <w:ind w:left="110" w:right="501"/>
        <w:rPr>
          <w:rFonts w:cs="Arial"/>
        </w:rPr>
      </w:pPr>
      <w:r>
        <w:rPr>
          <w:color w:val="231F20"/>
        </w:rPr>
        <w:t>Νόσος με ποικίλη ανταπόκριση στις θεραπευτικές αγωγές</w:t>
      </w:r>
      <w:r>
        <w:rPr>
          <w:color w:val="231F20"/>
        </w:rPr>
        <w:t xml:space="preserve">, </w:t>
      </w:r>
      <w:r>
        <w:rPr>
          <w:color w:val="231F20"/>
        </w:rPr>
        <w:t>αναλόγως της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μορφής</w:t>
      </w:r>
      <w:r>
        <w:rPr>
          <w:color w:val="231F20"/>
        </w:rPr>
        <w:t>.</w:t>
      </w:r>
    </w:p>
    <w:p w:rsidR="006C7281" w:rsidRDefault="006C7281">
      <w:pPr>
        <w:spacing w:before="3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pacing w:val="-3"/>
          <w:sz w:val="24"/>
        </w:rPr>
        <w:t>ΠΟΣΟΣΤΑ</w:t>
      </w:r>
      <w:r>
        <w:rPr>
          <w:rFonts w:ascii="Arial" w:hAnsi="Arial"/>
          <w:i/>
          <w:color w:val="231F20"/>
          <w:spacing w:val="-18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tabs>
          <w:tab w:val="left" w:pos="8034"/>
        </w:tabs>
        <w:spacing w:before="4"/>
        <w:ind w:left="110" w:right="118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Δερματική</w:t>
      </w:r>
      <w:r>
        <w:rPr>
          <w:color w:val="231F20"/>
        </w:rPr>
        <w:t>:............................................................................................</w:t>
      </w:r>
      <w:r>
        <w:rPr>
          <w:color w:val="231F20"/>
        </w:rPr>
        <w:tab/>
        <w:t>0% -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20%</w:t>
      </w:r>
    </w:p>
    <w:p w:rsidR="006C7281" w:rsidRDefault="002735BA">
      <w:pPr>
        <w:pStyle w:val="a3"/>
        <w:tabs>
          <w:tab w:val="left" w:pos="8030"/>
        </w:tabs>
        <w:spacing w:before="4" w:line="244" w:lineRule="auto"/>
        <w:ind w:left="110" w:right="377"/>
        <w:rPr>
          <w:rFonts w:cs="Arial"/>
        </w:rPr>
      </w:pPr>
      <w:r>
        <w:rPr>
          <w:color w:val="231F20"/>
        </w:rPr>
        <w:t>β</w:t>
      </w:r>
      <w:r>
        <w:rPr>
          <w:rFonts w:cs="Arial"/>
          <w:color w:val="231F20"/>
        </w:rPr>
        <w:t xml:space="preserve">.  </w:t>
      </w:r>
      <w:r>
        <w:rPr>
          <w:color w:val="231F20"/>
        </w:rPr>
        <w:t xml:space="preserve">Βραδείας εξέλιξης χωρίς ευρήματα Β ή </w:t>
      </w:r>
      <w:r>
        <w:rPr>
          <w:rFonts w:cs="Arial"/>
          <w:color w:val="231F20"/>
        </w:rPr>
        <w:t>C:</w:t>
      </w:r>
      <w:r>
        <w:rPr>
          <w:rFonts w:cs="Arial"/>
          <w:color w:val="231F20"/>
          <w:spacing w:val="-16"/>
        </w:rPr>
        <w:t xml:space="preserve"> </w:t>
      </w:r>
      <w:r>
        <w:rPr>
          <w:rFonts w:cs="Arial"/>
          <w:color w:val="231F20"/>
        </w:rPr>
        <w:t>……………………………...</w:t>
      </w:r>
      <w:r>
        <w:rPr>
          <w:rFonts w:cs="Arial"/>
          <w:color w:val="231F20"/>
        </w:rPr>
        <w:tab/>
        <w:t>0% -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30%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γ</w:t>
      </w:r>
      <w:r>
        <w:rPr>
          <w:rFonts w:cs="Arial"/>
          <w:color w:val="231F20"/>
        </w:rPr>
        <w:t xml:space="preserve">.  </w:t>
      </w:r>
      <w:r>
        <w:rPr>
          <w:color w:val="231F20"/>
        </w:rPr>
        <w:t xml:space="preserve">Με ευρήματα Β χωρίς ευρήματα </w:t>
      </w:r>
      <w:r>
        <w:rPr>
          <w:rFonts w:cs="Arial"/>
          <w:color w:val="231F20"/>
        </w:rPr>
        <w:t xml:space="preserve">C / </w:t>
      </w:r>
      <w:r>
        <w:rPr>
          <w:color w:val="231F20"/>
        </w:rPr>
        <w:t>έρπουσα ΣΜ</w:t>
      </w:r>
      <w:r>
        <w:rPr>
          <w:rFonts w:cs="Arial"/>
          <w:color w:val="231F20"/>
        </w:rPr>
        <w:t>:</w:t>
      </w:r>
      <w:r>
        <w:rPr>
          <w:rFonts w:cs="Arial"/>
          <w:color w:val="231F20"/>
          <w:spacing w:val="-31"/>
        </w:rPr>
        <w:t xml:space="preserve"> </w:t>
      </w:r>
      <w:r>
        <w:rPr>
          <w:rFonts w:cs="Arial"/>
          <w:color w:val="231F20"/>
        </w:rPr>
        <w:t>……………….........</w:t>
      </w:r>
      <w:r>
        <w:rPr>
          <w:rFonts w:cs="Arial"/>
          <w:color w:val="231F20"/>
        </w:rPr>
        <w:tab/>
        <w:t>20%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35%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δ</w:t>
      </w:r>
      <w:r>
        <w:rPr>
          <w:rFonts w:cs="Arial"/>
          <w:color w:val="231F20"/>
        </w:rPr>
        <w:t xml:space="preserve">.  </w:t>
      </w:r>
      <w:r>
        <w:rPr>
          <w:color w:val="231F20"/>
        </w:rPr>
        <w:t xml:space="preserve">Ευρήματα </w:t>
      </w:r>
      <w:r>
        <w:rPr>
          <w:rFonts w:cs="Arial"/>
          <w:color w:val="231F20"/>
        </w:rPr>
        <w:t>C/</w:t>
      </w:r>
      <w:r>
        <w:rPr>
          <w:color w:val="231F20"/>
        </w:rPr>
        <w:t>επιθετική ΣΜ</w:t>
      </w:r>
      <w:r>
        <w:rPr>
          <w:rFonts w:cs="Arial"/>
          <w:color w:val="231F20"/>
        </w:rPr>
        <w:t>: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………………………………………………</w:t>
      </w:r>
      <w:r>
        <w:rPr>
          <w:rFonts w:cs="Arial"/>
          <w:color w:val="231F20"/>
        </w:rPr>
        <w:tab/>
        <w:t>40%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80%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ε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 xml:space="preserve">Ευρήματα </w:t>
      </w:r>
      <w:r>
        <w:rPr>
          <w:rFonts w:cs="Arial"/>
          <w:color w:val="231F20"/>
        </w:rPr>
        <w:t>C/</w:t>
      </w:r>
      <w:r>
        <w:rPr>
          <w:color w:val="231F20"/>
        </w:rPr>
        <w:t>ΣΜ σχετιζόμενη με αιματολογικό κλωνικό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νόσημα</w:t>
      </w:r>
      <w:r>
        <w:rPr>
          <w:rFonts w:cs="Arial"/>
          <w:color w:val="231F20"/>
        </w:rPr>
        <w:t>:...........</w:t>
      </w:r>
      <w:r>
        <w:rPr>
          <w:rFonts w:cs="Arial"/>
          <w:color w:val="231F20"/>
        </w:rPr>
        <w:tab/>
        <w:t>50%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2735BA">
      <w:pPr>
        <w:pStyle w:val="a3"/>
        <w:spacing w:line="275" w:lineRule="exact"/>
        <w:ind w:left="0" w:right="3152"/>
        <w:jc w:val="center"/>
      </w:pPr>
      <w:r>
        <w:rPr>
          <w:color w:val="231F20"/>
        </w:rPr>
        <w:t>και αναλόγως του άλλου αιματολογικού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νοσήματος</w:t>
      </w:r>
    </w:p>
    <w:p w:rsidR="006C7281" w:rsidRDefault="006C7281">
      <w:pPr>
        <w:spacing w:line="275" w:lineRule="exact"/>
        <w:jc w:val="center"/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tabs>
          <w:tab w:val="left" w:pos="8040"/>
        </w:tabs>
        <w:spacing w:before="69"/>
        <w:ind w:right="107"/>
        <w:rPr>
          <w:rFonts w:cs="Arial"/>
        </w:rPr>
      </w:pPr>
      <w:r>
        <w:rPr>
          <w:color w:val="231F20"/>
        </w:rPr>
        <w:t>στ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 xml:space="preserve">Μαστοκυτταρική Λευχαιμία </w:t>
      </w:r>
      <w:r>
        <w:rPr>
          <w:rFonts w:cs="Arial"/>
          <w:color w:val="231F20"/>
        </w:rPr>
        <w:t>:</w:t>
      </w:r>
      <w:r>
        <w:rPr>
          <w:rFonts w:cs="Arial"/>
          <w:color w:val="231F20"/>
          <w:spacing w:val="-30"/>
        </w:rPr>
        <w:t xml:space="preserve"> </w:t>
      </w:r>
      <w:r>
        <w:rPr>
          <w:rFonts w:cs="Arial"/>
          <w:color w:val="231F20"/>
        </w:rPr>
        <w:t>……………………………………………..</w:t>
      </w:r>
      <w:r>
        <w:rPr>
          <w:rFonts w:cs="Arial"/>
          <w:color w:val="231F20"/>
        </w:rPr>
        <w:tab/>
        <w:t>80%</w:t>
      </w:r>
    </w:p>
    <w:p w:rsidR="006C7281" w:rsidRDefault="002735BA">
      <w:pPr>
        <w:pStyle w:val="a3"/>
        <w:spacing w:before="6"/>
        <w:ind w:right="107"/>
      </w:pPr>
      <w:r>
        <w:rPr>
          <w:color w:val="231F20"/>
        </w:rPr>
        <w:t>ζ</w:t>
      </w:r>
      <w:r>
        <w:rPr>
          <w:rFonts w:cs="Arial"/>
          <w:color w:val="231F20"/>
        </w:rPr>
        <w:t xml:space="preserve">.   </w:t>
      </w:r>
      <w:r>
        <w:rPr>
          <w:color w:val="231F20"/>
        </w:rPr>
        <w:t>Ασθενείς που υποβάλλονται σε αλλογενή ΜΑΚ</w:t>
      </w:r>
      <w:r>
        <w:rPr>
          <w:rFonts w:cs="Arial"/>
          <w:color w:val="231F20"/>
        </w:rPr>
        <w:t>: ……………........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color w:val="231F20"/>
        </w:rPr>
        <w:t>ως επί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ΜΑΚ</w:t>
      </w:r>
    </w:p>
    <w:p w:rsidR="006C7281" w:rsidRDefault="006C7281">
      <w:pPr>
        <w:spacing w:before="5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256"/>
        </w:numPr>
        <w:tabs>
          <w:tab w:val="left" w:pos="553"/>
        </w:tabs>
        <w:ind w:left="552" w:right="107" w:hanging="432"/>
        <w:rPr>
          <w:b w:val="0"/>
          <w:bCs w:val="0"/>
          <w:i w:val="0"/>
        </w:rPr>
      </w:pPr>
      <w:r>
        <w:rPr>
          <w:color w:val="231F20"/>
        </w:rPr>
        <w:t>Οξεία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λευχαιμία</w:t>
      </w:r>
    </w:p>
    <w:p w:rsidR="006C7281" w:rsidRDefault="002735BA">
      <w:pPr>
        <w:pStyle w:val="a3"/>
        <w:spacing w:before="66" w:line="244" w:lineRule="auto"/>
        <w:ind w:left="545" w:right="107" w:hanging="425"/>
      </w:pPr>
      <w:r>
        <w:rPr>
          <w:rFonts w:cs="Arial"/>
          <w:color w:val="231F20"/>
        </w:rPr>
        <w:t>(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Κατά την αρχική διάγνωση της νόσου</w:t>
      </w:r>
      <w:r>
        <w:rPr>
          <w:rFonts w:cs="Arial"/>
          <w:color w:val="231F20"/>
        </w:rPr>
        <w:t xml:space="preserve">: ……………………………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80%, </w:t>
      </w:r>
      <w:r>
        <w:rPr>
          <w:color w:val="231F20"/>
        </w:rPr>
        <w:t>για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ένα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έως τρία έτη αναλόγως της διάρκειας της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θεραπείας</w:t>
      </w:r>
    </w:p>
    <w:p w:rsidR="006C7281" w:rsidRDefault="002735BA">
      <w:pPr>
        <w:pStyle w:val="a3"/>
        <w:tabs>
          <w:tab w:val="left" w:pos="7320"/>
        </w:tabs>
        <w:ind w:right="107"/>
        <w:rPr>
          <w:rFonts w:cs="Arial"/>
        </w:rPr>
      </w:pPr>
      <w:r>
        <w:rPr>
          <w:rFonts w:cs="Arial"/>
          <w:color w:val="231F20"/>
        </w:rPr>
        <w:t>(</w:t>
      </w:r>
      <w:r>
        <w:rPr>
          <w:color w:val="231F20"/>
        </w:rPr>
        <w:t>β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 xml:space="preserve">Ασθενείς σε πλήρη ύφεση της νόσου και </w:t>
      </w:r>
      <w:r>
        <w:rPr>
          <w:color w:val="231F20"/>
        </w:rPr>
        <w:t>χωρίς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υποτροπή</w:t>
      </w:r>
      <w:r>
        <w:rPr>
          <w:rFonts w:cs="Arial"/>
          <w:color w:val="231F20"/>
        </w:rPr>
        <w:t>:…..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20%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30%</w:t>
      </w:r>
    </w:p>
    <w:p w:rsidR="006C7281" w:rsidRDefault="002735BA">
      <w:pPr>
        <w:pStyle w:val="a3"/>
        <w:tabs>
          <w:tab w:val="left" w:pos="7320"/>
        </w:tabs>
        <w:spacing w:before="6"/>
        <w:ind w:right="107"/>
      </w:pPr>
      <w:r>
        <w:rPr>
          <w:rFonts w:cs="Arial"/>
          <w:color w:val="231F20"/>
        </w:rPr>
        <w:t>(</w:t>
      </w:r>
      <w:r>
        <w:rPr>
          <w:color w:val="231F20"/>
        </w:rPr>
        <w:t>γ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Ασθενείς με υποτροπή</w:t>
      </w:r>
      <w:r>
        <w:rPr>
          <w:rFonts w:cs="Arial"/>
          <w:color w:val="231F20"/>
        </w:rPr>
        <w:t>:</w:t>
      </w:r>
      <w:r>
        <w:rPr>
          <w:rFonts w:cs="Arial"/>
          <w:color w:val="231F20"/>
          <w:spacing w:val="-27"/>
        </w:rPr>
        <w:t xml:space="preserve"> </w:t>
      </w:r>
      <w:r>
        <w:rPr>
          <w:rFonts w:cs="Arial"/>
          <w:color w:val="231F20"/>
        </w:rPr>
        <w:t>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67% - 80%,</w:t>
      </w:r>
      <w:r>
        <w:rPr>
          <w:rFonts w:cs="Arial"/>
          <w:color w:val="231F20"/>
          <w:spacing w:val="-6"/>
        </w:rPr>
        <w:t xml:space="preserve"> </w:t>
      </w:r>
      <w:r>
        <w:rPr>
          <w:color w:val="231F20"/>
        </w:rPr>
        <w:t>για</w:t>
      </w:r>
    </w:p>
    <w:p w:rsidR="006C7281" w:rsidRDefault="002735BA">
      <w:pPr>
        <w:pStyle w:val="a3"/>
        <w:spacing w:before="6"/>
        <w:ind w:left="546" w:right="107"/>
      </w:pPr>
      <w:r>
        <w:rPr>
          <w:color w:val="231F20"/>
        </w:rPr>
        <w:t xml:space="preserve">3 </w:t>
      </w:r>
      <w:r>
        <w:rPr>
          <w:color w:val="231F20"/>
        </w:rPr>
        <w:t>έτη και άνω αναλόγως θεραπείας και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ανταπόκρισης</w:t>
      </w:r>
    </w:p>
    <w:p w:rsidR="006C7281" w:rsidRDefault="002735BA">
      <w:pPr>
        <w:pStyle w:val="a3"/>
        <w:spacing w:before="6"/>
        <w:ind w:right="107"/>
      </w:pPr>
      <w:r>
        <w:rPr>
          <w:color w:val="231F20"/>
        </w:rPr>
        <w:t>(</w:t>
      </w:r>
      <w:r>
        <w:rPr>
          <w:color w:val="231F20"/>
        </w:rPr>
        <w:t>δ</w:t>
      </w:r>
      <w:r>
        <w:rPr>
          <w:color w:val="231F20"/>
        </w:rPr>
        <w:t xml:space="preserve">) </w:t>
      </w:r>
      <w:r>
        <w:rPr>
          <w:color w:val="231F20"/>
        </w:rPr>
        <w:t xml:space="preserve">Ασθενείς που υποβάλλονται σε αλλογενή ΜΑΚ </w:t>
      </w:r>
      <w:r>
        <w:rPr>
          <w:color w:val="231F20"/>
        </w:rPr>
        <w:t>:.......................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</w:rPr>
        <w:t>ως επί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ΜΑΚ</w:t>
      </w:r>
    </w:p>
    <w:p w:rsidR="006C7281" w:rsidRDefault="006C7281">
      <w:pPr>
        <w:spacing w:before="5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256"/>
        </w:numPr>
        <w:tabs>
          <w:tab w:val="left" w:pos="908"/>
        </w:tabs>
        <w:ind w:left="907" w:right="107" w:hanging="787"/>
        <w:rPr>
          <w:rFonts w:cs="Arial"/>
          <w:b w:val="0"/>
          <w:bCs w:val="0"/>
          <w:i w:val="0"/>
        </w:rPr>
      </w:pPr>
      <w:r>
        <w:rPr>
          <w:color w:val="231F20"/>
        </w:rPr>
        <w:t>Χρόνια μυελογενής λευχαιμία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ΧΜΛ</w:t>
      </w:r>
      <w:r>
        <w:rPr>
          <w:color w:val="231F20"/>
        </w:rPr>
        <w:t>)</w:t>
      </w:r>
    </w:p>
    <w:p w:rsidR="006C7281" w:rsidRDefault="002735BA">
      <w:pPr>
        <w:pStyle w:val="a3"/>
        <w:spacing w:before="66" w:line="244" w:lineRule="auto"/>
        <w:ind w:right="107"/>
        <w:rPr>
          <w:rFonts w:cs="Arial"/>
        </w:rPr>
      </w:pPr>
      <w:r>
        <w:rPr>
          <w:color w:val="231F20"/>
        </w:rPr>
        <w:t>Νεοπλασματική νόσος οφειλόμενη στο παθολογικό χρωμόσωμα Φιλαδέλφεια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που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δημιουργεί την υβριδική πρωτείνη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bcr-abl.</w:t>
      </w:r>
    </w:p>
    <w:p w:rsidR="006C7281" w:rsidRDefault="002735BA">
      <w:pPr>
        <w:spacing w:before="170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pacing w:val="-3"/>
          <w:sz w:val="24"/>
        </w:rPr>
        <w:t>ΠΟΣΟΣΤΑ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  <w:r>
        <w:rPr>
          <w:rFonts w:ascii="Arial" w:hAnsi="Arial"/>
          <w:color w:val="231F20"/>
          <w:sz w:val="24"/>
        </w:rPr>
        <w:t>:</w:t>
      </w:r>
    </w:p>
    <w:p w:rsidR="006C7281" w:rsidRDefault="002735BA">
      <w:pPr>
        <w:pStyle w:val="a3"/>
        <w:spacing w:before="6" w:line="244" w:lineRule="auto"/>
        <w:ind w:left="546" w:right="127" w:hanging="427"/>
        <w:jc w:val="both"/>
        <w:rPr>
          <w:rFonts w:cs="Arial"/>
        </w:rPr>
      </w:pPr>
      <w:r>
        <w:rPr>
          <w:rFonts w:cs="Arial"/>
          <w:color w:val="231F20"/>
        </w:rPr>
        <w:t>(</w:t>
      </w:r>
      <w:r>
        <w:rPr>
          <w:color w:val="231F20"/>
        </w:rPr>
        <w:t>α</w:t>
      </w:r>
      <w:r>
        <w:rPr>
          <w:rFonts w:cs="Arial"/>
          <w:color w:val="231F20"/>
        </w:rPr>
        <w:t>)</w:t>
      </w:r>
      <w:r>
        <w:rPr>
          <w:rFonts w:cs="Arial"/>
          <w:color w:val="231F20"/>
          <w:spacing w:val="27"/>
        </w:rPr>
        <w:t xml:space="preserve"> </w:t>
      </w:r>
      <w:r>
        <w:rPr>
          <w:color w:val="231F20"/>
        </w:rPr>
        <w:t>Ασθενείς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υπό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αγωγή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αναστολείς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τυροσινικής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κινάσης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ανταπόκριση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νόσου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που είναι και παραμένουν στην χρόνια φάση της ΧΜΛ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αναλόγως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ύπαρξης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παρενεργειών από την λήψη τη αγωγής</w:t>
      </w:r>
      <w:r>
        <w:rPr>
          <w:rFonts w:cs="Arial"/>
          <w:color w:val="231F20"/>
        </w:rPr>
        <w:t xml:space="preserve">:……………. 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rFonts w:cs="Arial"/>
          <w:color w:val="231F20"/>
          <w:spacing w:val="26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2735BA">
      <w:pPr>
        <w:pStyle w:val="a3"/>
        <w:tabs>
          <w:tab w:val="left" w:pos="7320"/>
          <w:tab w:val="left" w:pos="8085"/>
          <w:tab w:val="left" w:pos="8978"/>
        </w:tabs>
        <w:spacing w:line="244" w:lineRule="auto"/>
        <w:ind w:left="546" w:right="127" w:hanging="426"/>
      </w:pPr>
      <w:r>
        <w:rPr>
          <w:rFonts w:cs="Arial"/>
          <w:color w:val="231F20"/>
        </w:rPr>
        <w:t>(</w:t>
      </w:r>
      <w:r>
        <w:rPr>
          <w:color w:val="231F20"/>
        </w:rPr>
        <w:t>β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 xml:space="preserve">Ασθενείς σε </w:t>
      </w:r>
      <w:r>
        <w:rPr>
          <w:color w:val="231F20"/>
          <w:spacing w:val="-1"/>
        </w:rPr>
        <w:t>επιταχυνόμενη</w:t>
      </w:r>
      <w:r>
        <w:rPr>
          <w:color w:val="231F20"/>
        </w:rPr>
        <w:t xml:space="preserve"> φάση </w:t>
      </w:r>
      <w:r>
        <w:rPr>
          <w:color w:val="231F20"/>
          <w:spacing w:val="-1"/>
        </w:rPr>
        <w:t>και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βλαστική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1"/>
        </w:rPr>
        <w:t>εκτροπή</w:t>
      </w:r>
      <w:r>
        <w:rPr>
          <w:rFonts w:cs="Arial"/>
          <w:color w:val="231F20"/>
          <w:spacing w:val="-1"/>
        </w:rPr>
        <w:t>:……...</w:t>
      </w:r>
      <w:r>
        <w:rPr>
          <w:rFonts w:cs="Arial"/>
          <w:color w:val="231F20"/>
          <w:spacing w:val="-1"/>
        </w:rPr>
        <w:tab/>
      </w:r>
      <w:r>
        <w:rPr>
          <w:color w:val="231F20"/>
          <w:w w:val="95"/>
        </w:rPr>
        <w:t>Π</w:t>
      </w:r>
      <w:r>
        <w:rPr>
          <w:rFonts w:cs="Arial"/>
          <w:color w:val="231F20"/>
          <w:w w:val="95"/>
        </w:rPr>
        <w:t>.</w:t>
      </w:r>
      <w:r>
        <w:rPr>
          <w:color w:val="231F20"/>
          <w:w w:val="95"/>
        </w:rPr>
        <w:t>Α</w:t>
      </w:r>
      <w:r>
        <w:rPr>
          <w:rFonts w:cs="Arial"/>
          <w:color w:val="231F20"/>
          <w:w w:val="95"/>
        </w:rPr>
        <w:t>.</w:t>
      </w:r>
      <w:r>
        <w:rPr>
          <w:rFonts w:cs="Arial"/>
          <w:color w:val="231F20"/>
          <w:w w:val="95"/>
        </w:rPr>
        <w:tab/>
      </w:r>
      <w:r>
        <w:rPr>
          <w:color w:val="231F20"/>
          <w:spacing w:val="-2"/>
          <w:w w:val="95"/>
        </w:rPr>
        <w:t>όπως</w:t>
      </w:r>
      <w:r>
        <w:rPr>
          <w:color w:val="231F20"/>
          <w:spacing w:val="-2"/>
          <w:w w:val="95"/>
        </w:rPr>
        <w:tab/>
      </w:r>
      <w:r>
        <w:rPr>
          <w:color w:val="231F20"/>
        </w:rPr>
        <w:t>στην οξεία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λευχαιμία</w:t>
      </w:r>
    </w:p>
    <w:p w:rsidR="006C7281" w:rsidRDefault="002735BA">
      <w:pPr>
        <w:pStyle w:val="a3"/>
        <w:ind w:right="107"/>
      </w:pPr>
      <w:r>
        <w:rPr>
          <w:rFonts w:cs="Arial"/>
          <w:color w:val="231F20"/>
        </w:rPr>
        <w:t>(</w:t>
      </w:r>
      <w:r>
        <w:rPr>
          <w:color w:val="231F20"/>
        </w:rPr>
        <w:t>γ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Ασθενείς που υποβάλλονται σε αλλ</w:t>
      </w:r>
      <w:r>
        <w:rPr>
          <w:color w:val="231F20"/>
        </w:rPr>
        <w:t>ογενή ΜΑΚ</w:t>
      </w:r>
      <w:r>
        <w:rPr>
          <w:rFonts w:cs="Arial"/>
          <w:color w:val="231F20"/>
        </w:rPr>
        <w:t xml:space="preserve">: …………………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color w:val="231F20"/>
        </w:rPr>
        <w:t>ως επί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ΜΑΚ</w:t>
      </w:r>
    </w:p>
    <w:p w:rsidR="006C7281" w:rsidRDefault="006C7281">
      <w:pPr>
        <w:spacing w:before="5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256"/>
        </w:numPr>
        <w:tabs>
          <w:tab w:val="left" w:pos="841"/>
        </w:tabs>
        <w:ind w:left="840" w:right="107" w:hanging="720"/>
        <w:rPr>
          <w:b w:val="0"/>
          <w:bCs w:val="0"/>
          <w:i w:val="0"/>
        </w:rPr>
      </w:pPr>
      <w:r>
        <w:rPr>
          <w:color w:val="231F20"/>
        </w:rPr>
        <w:t>Ιδιοπαθής θρομβοκυττάρωση</w:t>
      </w:r>
    </w:p>
    <w:p w:rsidR="006C7281" w:rsidRDefault="002735BA">
      <w:pPr>
        <w:pStyle w:val="a3"/>
        <w:spacing w:before="66" w:line="244" w:lineRule="auto"/>
        <w:ind w:right="107"/>
        <w:rPr>
          <w:rFonts w:cs="Arial"/>
        </w:rPr>
      </w:pPr>
      <w:r>
        <w:rPr>
          <w:color w:val="231F20"/>
        </w:rPr>
        <w:t>Χαρακτηρίζεται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αύξηση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αριθμού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αιμοπεταλίων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προκαλέσει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θρομβώσεις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ή σπανιότερα αιμορραγική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διάθεση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pacing w:val="-3"/>
          <w:sz w:val="24"/>
        </w:rPr>
        <w:t>ΠΟΣΟΣΤΑ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  <w:r>
        <w:rPr>
          <w:rFonts w:ascii="Arial" w:hAnsi="Arial"/>
          <w:color w:val="231F20"/>
          <w:sz w:val="24"/>
        </w:rPr>
        <w:t>:</w:t>
      </w:r>
    </w:p>
    <w:p w:rsidR="006C7281" w:rsidRDefault="002735BA">
      <w:pPr>
        <w:pStyle w:val="a3"/>
        <w:tabs>
          <w:tab w:val="left" w:pos="5160"/>
          <w:tab w:val="left" w:pos="7320"/>
        </w:tabs>
        <w:spacing w:before="6" w:line="244" w:lineRule="auto"/>
        <w:ind w:right="641"/>
        <w:rPr>
          <w:rFonts w:cs="Arial"/>
        </w:rPr>
      </w:pPr>
      <w:r>
        <w:rPr>
          <w:rFonts w:cs="Arial"/>
          <w:color w:val="231F20"/>
        </w:rPr>
        <w:t>(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Χωρίς ιστορικό θρομβώσεων</w:t>
      </w:r>
      <w:r>
        <w:rPr>
          <w:rFonts w:cs="Arial"/>
          <w:color w:val="231F20"/>
        </w:rPr>
        <w:t>/</w:t>
      </w:r>
      <w:r>
        <w:rPr>
          <w:color w:val="231F20"/>
        </w:rPr>
        <w:t>αιμορραγιών</w:t>
      </w:r>
      <w:r>
        <w:rPr>
          <w:rFonts w:cs="Arial"/>
          <w:color w:val="231F20"/>
        </w:rPr>
        <w:t>:</w:t>
      </w:r>
      <w:r>
        <w:rPr>
          <w:rFonts w:cs="Arial"/>
          <w:color w:val="231F20"/>
          <w:spacing w:val="-11"/>
        </w:rPr>
        <w:t xml:space="preserve"> </w:t>
      </w:r>
      <w:r>
        <w:rPr>
          <w:rFonts w:cs="Arial"/>
          <w:color w:val="231F20"/>
        </w:rPr>
        <w:t>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0%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20%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β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Με επεισόδια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θρομβώσεων</w:t>
      </w:r>
      <w:r>
        <w:rPr>
          <w:rFonts w:cs="Arial"/>
          <w:color w:val="231F20"/>
        </w:rPr>
        <w:t>/</w:t>
      </w:r>
      <w:r>
        <w:rPr>
          <w:color w:val="231F20"/>
        </w:rPr>
        <w:t>αιμορραγιών</w:t>
      </w:r>
      <w:r>
        <w:rPr>
          <w:rFonts w:cs="Arial"/>
          <w:color w:val="231F20"/>
        </w:rPr>
        <w:t>:</w:t>
      </w:r>
      <w:r>
        <w:rPr>
          <w:rFonts w:cs="Arial"/>
          <w:color w:val="231F20"/>
        </w:rPr>
        <w:tab/>
        <w:t xml:space="preserve">……………………..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.35% -</w:t>
      </w:r>
      <w:r>
        <w:rPr>
          <w:rFonts w:cs="Arial"/>
          <w:color w:val="231F20"/>
          <w:spacing w:val="-32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56"/>
        </w:numPr>
        <w:tabs>
          <w:tab w:val="left" w:pos="841"/>
        </w:tabs>
        <w:ind w:left="840" w:right="107" w:hanging="720"/>
        <w:rPr>
          <w:b w:val="0"/>
          <w:bCs w:val="0"/>
          <w:i w:val="0"/>
        </w:rPr>
      </w:pPr>
      <w:r>
        <w:rPr>
          <w:color w:val="231F20"/>
        </w:rPr>
        <w:t>Πρωτοπαθής πολυκυτταραιμία</w:t>
      </w:r>
    </w:p>
    <w:p w:rsidR="006C7281" w:rsidRDefault="002735BA">
      <w:pPr>
        <w:pStyle w:val="a3"/>
        <w:spacing w:before="66" w:line="244" w:lineRule="auto"/>
        <w:ind w:right="107"/>
        <w:rPr>
          <w:rFonts w:cs="Arial"/>
        </w:rPr>
      </w:pPr>
      <w:r>
        <w:rPr>
          <w:color w:val="231F20"/>
        </w:rPr>
        <w:t>Χαρακτηρίζεται από αύξηση του αιματοκρίτη που μπορεί να προκαλέσει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θρομβώσεις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ισχαιμικές εκδηλώσεις από ποικίλα όργανα λόγω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υπεργλοιότητας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pacing w:val="-3"/>
          <w:sz w:val="24"/>
        </w:rPr>
        <w:t>ΠΟΣΟΣΤΑ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  <w:r>
        <w:rPr>
          <w:rFonts w:ascii="Arial" w:hAnsi="Arial"/>
          <w:color w:val="231F20"/>
          <w:sz w:val="24"/>
        </w:rPr>
        <w:t>:</w:t>
      </w:r>
    </w:p>
    <w:p w:rsidR="006C7281" w:rsidRDefault="002735BA">
      <w:pPr>
        <w:pStyle w:val="a3"/>
        <w:spacing w:before="6" w:line="244" w:lineRule="auto"/>
        <w:ind w:right="703"/>
      </w:pPr>
      <w:r>
        <w:rPr>
          <w:rFonts w:cs="Arial"/>
          <w:color w:val="231F20"/>
        </w:rPr>
        <w:t>(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Επί απουσίας μονίμων παρενεργειών από όργανα</w:t>
      </w:r>
      <w:r>
        <w:rPr>
          <w:rFonts w:cs="Arial"/>
          <w:color w:val="231F20"/>
        </w:rPr>
        <w:t xml:space="preserve">: ………….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0% -</w:t>
      </w:r>
      <w:r>
        <w:rPr>
          <w:rFonts w:cs="Arial"/>
          <w:color w:val="231F20"/>
          <w:spacing w:val="-15"/>
        </w:rPr>
        <w:t xml:space="preserve"> </w:t>
      </w:r>
      <w:r>
        <w:rPr>
          <w:rFonts w:cs="Arial"/>
          <w:color w:val="231F20"/>
        </w:rPr>
        <w:t>20%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β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Επί παρουσίας μονίμων βλαβών</w:t>
      </w:r>
      <w:r>
        <w:rPr>
          <w:rFonts w:cs="Arial"/>
          <w:color w:val="231F20"/>
        </w:rPr>
        <w:t>, ...........................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αναλόγως της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βλάβης</w:t>
      </w:r>
    </w:p>
    <w:p w:rsidR="006C7281" w:rsidRDefault="002735BA">
      <w:pPr>
        <w:pStyle w:val="a3"/>
        <w:spacing w:line="244" w:lineRule="auto"/>
        <w:ind w:left="546" w:right="107" w:hanging="426"/>
      </w:pPr>
      <w:r>
        <w:rPr>
          <w:color w:val="231F20"/>
        </w:rPr>
        <w:t>(</w:t>
      </w:r>
      <w:r>
        <w:rPr>
          <w:color w:val="231F20"/>
        </w:rPr>
        <w:t>γ</w:t>
      </w:r>
      <w:r>
        <w:rPr>
          <w:color w:val="231F20"/>
        </w:rPr>
        <w:t>)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Επί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εκτροπής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μυελοσκλήρυνση</w:t>
      </w:r>
      <w:r>
        <w:rPr>
          <w:color w:val="231F20"/>
        </w:rPr>
        <w:t>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οξεία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μυελογενή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λευχαιμία</w:t>
      </w:r>
      <w:r>
        <w:rPr>
          <w:color w:val="231F20"/>
        </w:rPr>
        <w:t>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ποσοστά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που αναφέρονται στα αντίστοιχα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νοσήματα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56"/>
        </w:numPr>
        <w:tabs>
          <w:tab w:val="left" w:pos="841"/>
        </w:tabs>
        <w:ind w:left="840" w:right="107" w:hanging="720"/>
        <w:rPr>
          <w:b w:val="0"/>
          <w:bCs w:val="0"/>
          <w:i w:val="0"/>
        </w:rPr>
      </w:pPr>
      <w:r>
        <w:rPr>
          <w:color w:val="231F20"/>
        </w:rPr>
        <w:t>Μυελοσκλήρυνση</w:t>
      </w:r>
    </w:p>
    <w:p w:rsidR="006C7281" w:rsidRDefault="002735BA">
      <w:pPr>
        <w:pStyle w:val="a3"/>
        <w:spacing w:before="66" w:line="244" w:lineRule="auto"/>
        <w:ind w:right="127"/>
        <w:jc w:val="both"/>
        <w:rPr>
          <w:rFonts w:cs="Arial"/>
        </w:rPr>
      </w:pPr>
      <w:r>
        <w:rPr>
          <w:color w:val="231F20"/>
        </w:rPr>
        <w:t>Πρωτοπαθής ή δευτεροπαθής  μετά  πολυκυτταραιμία  ή  ιδιοπαθή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θρομβοκυττάρωση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πάθηση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αυτή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χαρακτηρίζεται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αντικατάσταση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μυελού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οστών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ινώδη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συνδετικό ιστό</w:t>
      </w:r>
      <w:r>
        <w:rPr>
          <w:color w:val="231F20"/>
        </w:rPr>
        <w:t xml:space="preserve">. </w:t>
      </w:r>
      <w:r>
        <w:rPr>
          <w:color w:val="231F20"/>
        </w:rPr>
        <w:t>Κύρια ευρήματα είναι η σπληνομεγαλία</w:t>
      </w:r>
      <w:r>
        <w:rPr>
          <w:color w:val="231F20"/>
        </w:rPr>
        <w:t xml:space="preserve">, </w:t>
      </w:r>
      <w:r>
        <w:rPr>
          <w:color w:val="231F20"/>
        </w:rPr>
        <w:t>αναιμία</w:t>
      </w:r>
      <w:r>
        <w:rPr>
          <w:color w:val="231F20"/>
        </w:rPr>
        <w:t xml:space="preserve">, </w:t>
      </w:r>
      <w:r>
        <w:rPr>
          <w:color w:val="231F20"/>
        </w:rPr>
        <w:t>θρομβοπενία και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 xml:space="preserve">γενικά συμπτώματα </w:t>
      </w:r>
      <w:r>
        <w:rPr>
          <w:color w:val="231F20"/>
        </w:rPr>
        <w:t>(</w:t>
      </w:r>
      <w:r>
        <w:rPr>
          <w:color w:val="231F20"/>
        </w:rPr>
        <w:t>κακουχία</w:t>
      </w:r>
      <w:r>
        <w:rPr>
          <w:color w:val="231F20"/>
        </w:rPr>
        <w:t xml:space="preserve">, </w:t>
      </w:r>
      <w:r>
        <w:rPr>
          <w:color w:val="231F20"/>
        </w:rPr>
        <w:t>αδυναμία</w:t>
      </w:r>
      <w:r>
        <w:rPr>
          <w:color w:val="231F20"/>
        </w:rPr>
        <w:t>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.).</w:t>
      </w:r>
    </w:p>
    <w:p w:rsidR="006C7281" w:rsidRDefault="002735BA">
      <w:pPr>
        <w:pStyle w:val="a3"/>
        <w:spacing w:line="244" w:lineRule="auto"/>
        <w:ind w:right="107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πρόγνωση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κακή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χωρίς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πιθανότητα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ίασης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παρά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μόνο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αλλογενή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μεταμόσχευση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 οποία όμως είναι δυνατή σε μικρό ποσοστό των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ασθενών</w:t>
      </w:r>
      <w:r>
        <w:rPr>
          <w:color w:val="231F20"/>
        </w:rPr>
        <w:t>.</w:t>
      </w:r>
    </w:p>
    <w:p w:rsidR="006C7281" w:rsidRDefault="006C7281">
      <w:pPr>
        <w:spacing w:line="244" w:lineRule="auto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spacing w:before="69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pacing w:val="-3"/>
          <w:sz w:val="24"/>
        </w:rPr>
        <w:t>ΠΟΣΟΣΤΑ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  <w:r>
        <w:rPr>
          <w:rFonts w:ascii="Arial" w:hAnsi="Arial"/>
          <w:color w:val="231F20"/>
          <w:sz w:val="24"/>
        </w:rPr>
        <w:t>:</w:t>
      </w:r>
    </w:p>
    <w:p w:rsidR="006C7281" w:rsidRDefault="002735BA">
      <w:pPr>
        <w:pStyle w:val="a3"/>
        <w:spacing w:before="6" w:line="244" w:lineRule="auto"/>
        <w:ind w:left="110" w:right="1259"/>
        <w:rPr>
          <w:rFonts w:cs="Arial"/>
        </w:rPr>
      </w:pPr>
      <w:r>
        <w:rPr>
          <w:rFonts w:cs="Arial"/>
          <w:color w:val="231F20"/>
        </w:rPr>
        <w:t>(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Επί νόσου χωρίς ανάγκες τακτικών μεταγγίσεων</w:t>
      </w:r>
      <w:r>
        <w:rPr>
          <w:rFonts w:cs="Arial"/>
          <w:color w:val="231F20"/>
        </w:rPr>
        <w:t xml:space="preserve">: …........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20% -</w:t>
      </w:r>
      <w:r>
        <w:rPr>
          <w:rFonts w:cs="Arial"/>
          <w:color w:val="231F20"/>
          <w:spacing w:val="8"/>
        </w:rPr>
        <w:t xml:space="preserve"> </w:t>
      </w:r>
      <w:r>
        <w:rPr>
          <w:rFonts w:cs="Arial"/>
          <w:color w:val="231F20"/>
        </w:rPr>
        <w:t>50%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β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Επί ανάγκης  μεταγγίσεων ή</w:t>
      </w:r>
      <w:r>
        <w:rPr>
          <w:rFonts w:cs="Arial"/>
          <w:color w:val="231F20"/>
        </w:rPr>
        <w:t>/</w:t>
      </w:r>
      <w:r>
        <w:rPr>
          <w:color w:val="231F20"/>
        </w:rPr>
        <w:t>και θεραπείας</w:t>
      </w:r>
      <w:r>
        <w:rPr>
          <w:rFonts w:cs="Arial"/>
          <w:color w:val="231F20"/>
        </w:rPr>
        <w:t xml:space="preserve">: ……………..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67% -</w:t>
      </w:r>
      <w:r>
        <w:rPr>
          <w:rFonts w:cs="Arial"/>
          <w:color w:val="231F20"/>
          <w:spacing w:val="-36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2735BA">
      <w:pPr>
        <w:pStyle w:val="a3"/>
        <w:spacing w:line="244" w:lineRule="auto"/>
        <w:ind w:left="110" w:right="859"/>
      </w:pPr>
      <w:r>
        <w:rPr>
          <w:rFonts w:cs="Arial"/>
          <w:color w:val="231F20"/>
        </w:rPr>
        <w:t>(</w:t>
      </w:r>
      <w:r>
        <w:rPr>
          <w:color w:val="231F20"/>
        </w:rPr>
        <w:t>γ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Επί εκτροπής σε οξεία μυελογενή λευχαιμία 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όπως στην αντίστοιχη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νόσο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w w:val="99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δ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Ασθενείς που υποβάλλονται σε αλλογενή ΜΑΚ</w:t>
      </w:r>
      <w:r>
        <w:rPr>
          <w:rFonts w:cs="Arial"/>
          <w:color w:val="231F20"/>
        </w:rPr>
        <w:t xml:space="preserve">: …………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ως επί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ΜΑΚ</w:t>
      </w:r>
    </w:p>
    <w:p w:rsidR="006C7281" w:rsidRDefault="006C7281">
      <w:pPr>
        <w:spacing w:before="9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pStyle w:val="4"/>
        <w:numPr>
          <w:ilvl w:val="1"/>
          <w:numId w:val="256"/>
        </w:numPr>
        <w:tabs>
          <w:tab w:val="left" w:pos="898"/>
        </w:tabs>
        <w:ind w:left="897" w:right="501" w:hanging="787"/>
        <w:rPr>
          <w:b w:val="0"/>
          <w:bCs w:val="0"/>
          <w:i w:val="0"/>
        </w:rPr>
      </w:pPr>
      <w:r>
        <w:rPr>
          <w:color w:val="231F20"/>
        </w:rPr>
        <w:t>Ιδιοπαθής απλαστική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αναιμία</w:t>
      </w:r>
    </w:p>
    <w:p w:rsidR="006C7281" w:rsidRDefault="002735BA">
      <w:pPr>
        <w:pStyle w:val="a3"/>
        <w:spacing w:before="6"/>
        <w:ind w:left="110" w:right="501"/>
        <w:rPr>
          <w:rFonts w:cs="Arial"/>
        </w:rPr>
      </w:pPr>
      <w:r>
        <w:rPr>
          <w:color w:val="231F20"/>
        </w:rPr>
        <w:t>Οι ασθενείς με απλαστική αναιμία κατατάσσονται στις ακόλουθες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κατηγορίες</w:t>
      </w:r>
      <w:r>
        <w:rPr>
          <w:color w:val="231F20"/>
        </w:rPr>
        <w:t>:</w:t>
      </w:r>
    </w:p>
    <w:p w:rsidR="006C7281" w:rsidRDefault="002735BA">
      <w:pPr>
        <w:pStyle w:val="a3"/>
        <w:spacing w:before="6" w:line="244" w:lineRule="auto"/>
        <w:ind w:left="467" w:right="117" w:hanging="357"/>
        <w:jc w:val="both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Ασθενείς που έχουν υποβληθεί  σε  αλλογενή  μεταμόσχευση  μυελού  των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οστών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  <w:spacing w:val="-4"/>
        </w:rPr>
        <w:t>Για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ομάδα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αυτή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ισχύουν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όσα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ισχύουν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γενικά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ασθενείς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αλλογενή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μεταμόσχευση μυελού και ανεξαρτήτως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πάθησης</w:t>
      </w:r>
      <w:r>
        <w:rPr>
          <w:color w:val="231F20"/>
        </w:rPr>
        <w:t>.</w:t>
      </w:r>
    </w:p>
    <w:p w:rsidR="006C7281" w:rsidRDefault="002735BA">
      <w:pPr>
        <w:pStyle w:val="a3"/>
        <w:tabs>
          <w:tab w:val="left" w:pos="1669"/>
          <w:tab w:val="left" w:pos="2297"/>
          <w:tab w:val="left" w:pos="3109"/>
          <w:tab w:val="left" w:pos="4422"/>
          <w:tab w:val="left" w:pos="4878"/>
          <w:tab w:val="left" w:pos="6059"/>
          <w:tab w:val="left" w:pos="6505"/>
          <w:tab w:val="left" w:pos="8765"/>
        </w:tabs>
        <w:ind w:left="110"/>
      </w:pPr>
      <w:r>
        <w:rPr>
          <w:color w:val="231F20"/>
        </w:rPr>
        <w:t>Β</w:t>
      </w:r>
      <w:r>
        <w:rPr>
          <w:color w:val="231F20"/>
        </w:rPr>
        <w:t xml:space="preserve">. 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Ασθενείς</w:t>
      </w:r>
      <w:r>
        <w:rPr>
          <w:color w:val="231F20"/>
        </w:rPr>
        <w:tab/>
      </w:r>
      <w:r>
        <w:rPr>
          <w:color w:val="231F20"/>
          <w:spacing w:val="-2"/>
        </w:rPr>
        <w:t>που</w:t>
      </w:r>
      <w:r>
        <w:rPr>
          <w:color w:val="231F20"/>
          <w:spacing w:val="-2"/>
        </w:rPr>
        <w:tab/>
        <w:t>έχουν</w:t>
      </w:r>
      <w:r>
        <w:rPr>
          <w:color w:val="231F20"/>
          <w:spacing w:val="-2"/>
        </w:rPr>
        <w:tab/>
      </w:r>
      <w:r>
        <w:rPr>
          <w:color w:val="231F20"/>
          <w:spacing w:val="-1"/>
        </w:rPr>
        <w:t>υποβληθεί</w:t>
      </w:r>
      <w:r>
        <w:rPr>
          <w:color w:val="231F20"/>
          <w:spacing w:val="-1"/>
        </w:rPr>
        <w:tab/>
      </w:r>
      <w:r>
        <w:rPr>
          <w:color w:val="231F20"/>
          <w:w w:val="95"/>
        </w:rPr>
        <w:t>σε</w:t>
      </w:r>
      <w:r>
        <w:rPr>
          <w:color w:val="231F20"/>
          <w:w w:val="95"/>
        </w:rPr>
        <w:tab/>
        <w:t>θεραπεία</w:t>
      </w:r>
      <w:r>
        <w:rPr>
          <w:color w:val="231F20"/>
          <w:w w:val="95"/>
        </w:rPr>
        <w:tab/>
        <w:t>με</w:t>
      </w:r>
      <w:r>
        <w:rPr>
          <w:color w:val="231F20"/>
          <w:w w:val="95"/>
        </w:rPr>
        <w:tab/>
      </w:r>
      <w:r>
        <w:rPr>
          <w:color w:val="231F20"/>
          <w:spacing w:val="-1"/>
        </w:rPr>
        <w:t>ανοσοκατασταλτική</w:t>
      </w:r>
      <w:r>
        <w:rPr>
          <w:color w:val="231F20"/>
          <w:spacing w:val="-1"/>
        </w:rPr>
        <w:tab/>
      </w:r>
      <w:r>
        <w:rPr>
          <w:color w:val="231F20"/>
        </w:rPr>
        <w:t>αγωγή</w:t>
      </w:r>
    </w:p>
    <w:p w:rsidR="006C7281" w:rsidRDefault="002735BA">
      <w:pPr>
        <w:pStyle w:val="a3"/>
        <w:spacing w:before="6"/>
        <w:ind w:left="467" w:right="501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αντιλεμφοκυτταρικός ορός και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κυκλοσπορίνη</w:t>
      </w:r>
      <w:r>
        <w:rPr>
          <w:color w:val="231F20"/>
        </w:rPr>
        <w:t>).</w:t>
      </w:r>
    </w:p>
    <w:p w:rsidR="006C7281" w:rsidRDefault="002735BA">
      <w:pPr>
        <w:pStyle w:val="a4"/>
        <w:numPr>
          <w:ilvl w:val="0"/>
          <w:numId w:val="252"/>
        </w:numPr>
        <w:tabs>
          <w:tab w:val="left" w:pos="903"/>
        </w:tabs>
        <w:spacing w:before="66" w:line="244" w:lineRule="auto"/>
        <w:ind w:right="117" w:hanging="7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Οι</w:t>
      </w:r>
      <w:r>
        <w:rPr>
          <w:rFonts w:ascii="Arial" w:eastAsia="Arial" w:hAnsi="Arial" w:cs="Arial"/>
          <w:color w:val="231F20"/>
          <w:spacing w:val="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ασθενείς</w:t>
      </w:r>
      <w:r>
        <w:rPr>
          <w:rFonts w:ascii="Arial" w:eastAsia="Arial" w:hAnsi="Arial" w:cs="Arial"/>
          <w:color w:val="231F20"/>
          <w:spacing w:val="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από</w:t>
      </w:r>
      <w:r>
        <w:rPr>
          <w:rFonts w:ascii="Arial" w:eastAsia="Arial" w:hAnsi="Arial" w:cs="Arial"/>
          <w:color w:val="231F20"/>
          <w:spacing w:val="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την</w:t>
      </w:r>
      <w:r>
        <w:rPr>
          <w:rFonts w:ascii="Arial" w:eastAsia="Arial" w:hAnsi="Arial" w:cs="Arial"/>
          <w:color w:val="231F20"/>
          <w:spacing w:val="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διάγνωση,</w:t>
      </w:r>
      <w:r>
        <w:rPr>
          <w:rFonts w:ascii="Arial" w:eastAsia="Arial" w:hAnsi="Arial" w:cs="Arial"/>
          <w:color w:val="231F20"/>
          <w:spacing w:val="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καθόλη</w:t>
      </w:r>
      <w:r>
        <w:rPr>
          <w:rFonts w:ascii="Arial" w:eastAsia="Arial" w:hAnsi="Arial" w:cs="Arial"/>
          <w:color w:val="231F20"/>
          <w:spacing w:val="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την</w:t>
      </w:r>
      <w:r>
        <w:rPr>
          <w:rFonts w:ascii="Arial" w:eastAsia="Arial" w:hAnsi="Arial" w:cs="Arial"/>
          <w:color w:val="231F20"/>
          <w:spacing w:val="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διάρκεια</w:t>
      </w:r>
      <w:r>
        <w:rPr>
          <w:rFonts w:ascii="Arial" w:eastAsia="Arial" w:hAnsi="Arial" w:cs="Arial"/>
          <w:color w:val="231F20"/>
          <w:spacing w:val="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της</w:t>
      </w:r>
      <w:r>
        <w:rPr>
          <w:rFonts w:ascii="Arial" w:eastAsia="Arial" w:hAnsi="Arial" w:cs="Arial"/>
          <w:color w:val="231F20"/>
          <w:spacing w:val="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θεραπείας</w:t>
      </w:r>
      <w:r>
        <w:rPr>
          <w:rFonts w:ascii="Arial" w:eastAsia="Arial" w:hAnsi="Arial" w:cs="Arial"/>
          <w:color w:val="231F20"/>
          <w:spacing w:val="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και</w:t>
      </w:r>
      <w:r>
        <w:rPr>
          <w:rFonts w:ascii="Arial" w:eastAsia="Arial" w:hAnsi="Arial" w:cs="Arial"/>
          <w:color w:val="231F20"/>
          <w:spacing w:val="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κατά</w:t>
      </w:r>
      <w:r>
        <w:rPr>
          <w:rFonts w:ascii="Arial" w:eastAsia="Arial" w:hAnsi="Arial" w:cs="Arial"/>
          <w:color w:val="231F20"/>
          <w:spacing w:val="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 xml:space="preserve">το </w:t>
      </w:r>
      <w:r>
        <w:rPr>
          <w:rFonts w:ascii="Arial" w:eastAsia="Arial" w:hAnsi="Arial" w:cs="Arial"/>
          <w:color w:val="231F20"/>
          <w:sz w:val="24"/>
          <w:szCs w:val="24"/>
        </w:rPr>
        <w:t>διάστημα της αποθεραπείας (δηλαδή μέχρι 18 μήνες περίπου από την έναρξη</w:t>
      </w:r>
      <w:r>
        <w:rPr>
          <w:rFonts w:ascii="Arial" w:eastAsia="Arial" w:hAnsi="Arial" w:cs="Arial"/>
          <w:color w:val="231F20"/>
          <w:spacing w:val="3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θεραπείας): …………………………………………… Π.Α.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</w:p>
    <w:p w:rsidR="006C7281" w:rsidRDefault="002735BA">
      <w:pPr>
        <w:pStyle w:val="a4"/>
        <w:numPr>
          <w:ilvl w:val="0"/>
          <w:numId w:val="252"/>
        </w:numPr>
        <w:tabs>
          <w:tab w:val="left" w:pos="997"/>
        </w:tabs>
        <w:spacing w:line="244" w:lineRule="auto"/>
        <w:ind w:right="117" w:hanging="7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Μετά την ολοκλήρωση του ανωτέρω χρονικού διαστήματος το</w:t>
      </w:r>
      <w:r>
        <w:rPr>
          <w:rFonts w:ascii="Arial" w:hAnsi="Arial"/>
          <w:color w:val="231F20"/>
          <w:spacing w:val="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ποσοστό ανικανότητας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θα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πρέπει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να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καθορίζεται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βάση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την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αιματολογική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ανταπόκριση.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Πιο συγκεκριμένα:</w:t>
      </w:r>
    </w:p>
    <w:p w:rsidR="006C7281" w:rsidRDefault="002735BA">
      <w:pPr>
        <w:pStyle w:val="a3"/>
        <w:spacing w:line="244" w:lineRule="auto"/>
        <w:ind w:left="677" w:right="117" w:firstLine="283"/>
        <w:jc w:val="right"/>
      </w:pPr>
      <w:r>
        <w:rPr>
          <w:rFonts w:cs="Arial"/>
          <w:color w:val="231F20"/>
        </w:rPr>
        <w:t>(</w:t>
      </w:r>
      <w:r>
        <w:rPr>
          <w:color w:val="231F20"/>
        </w:rPr>
        <w:t>α</w:t>
      </w:r>
      <w:r>
        <w:rPr>
          <w:rFonts w:cs="Arial"/>
          <w:color w:val="231F20"/>
        </w:rPr>
        <w:t>)</w:t>
      </w:r>
      <w:r>
        <w:rPr>
          <w:rFonts w:cs="Arial"/>
          <w:color w:val="231F20"/>
          <w:spacing w:val="23"/>
        </w:rPr>
        <w:t xml:space="preserve"> </w:t>
      </w:r>
      <w:r>
        <w:rPr>
          <w:color w:val="231F20"/>
        </w:rPr>
        <w:t>Ασθενείς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6"/>
        </w:rPr>
        <w:t xml:space="preserve"> </w:t>
      </w:r>
      <w:r>
        <w:rPr>
          <w:color w:val="231F20"/>
          <w:spacing w:val="-4"/>
        </w:rPr>
        <w:t>πολύ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καλή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αιματολογική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ανταπόκριση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στη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πλήρη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ύφεση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5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ασθενείς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αιμοσφαιρίνη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≥</w:t>
      </w:r>
      <w:r>
        <w:rPr>
          <w:color w:val="231F20"/>
          <w:spacing w:val="-15"/>
        </w:rPr>
        <w:t xml:space="preserve"> </w:t>
      </w:r>
      <w:r>
        <w:rPr>
          <w:rFonts w:cs="Arial"/>
          <w:color w:val="231F20"/>
        </w:rPr>
        <w:t>10</w:t>
      </w:r>
      <w:r>
        <w:rPr>
          <w:rFonts w:cs="Arial"/>
          <w:color w:val="231F20"/>
          <w:spacing w:val="-15"/>
        </w:rPr>
        <w:t xml:space="preserve"> </w:t>
      </w:r>
      <w:r>
        <w:rPr>
          <w:rFonts w:cs="Arial"/>
          <w:color w:val="231F20"/>
        </w:rPr>
        <w:t>gr/dl,</w:t>
      </w:r>
      <w:r>
        <w:rPr>
          <w:rFonts w:cs="Arial"/>
          <w:color w:val="231F20"/>
          <w:spacing w:val="-15"/>
        </w:rPr>
        <w:t xml:space="preserve"> </w:t>
      </w:r>
      <w:r>
        <w:rPr>
          <w:color w:val="231F20"/>
          <w:spacing w:val="-3"/>
        </w:rPr>
        <w:t>απόλυτο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αριθμό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ουδετεροφίλων</w:t>
      </w:r>
    </w:p>
    <w:p w:rsidR="006C7281" w:rsidRDefault="002735BA">
      <w:pPr>
        <w:pStyle w:val="a3"/>
        <w:spacing w:line="244" w:lineRule="auto"/>
        <w:ind w:left="436" w:right="117"/>
        <w:jc w:val="right"/>
      </w:pPr>
      <w:r>
        <w:rPr>
          <w:color w:val="231F20"/>
        </w:rPr>
        <w:t>≥</w:t>
      </w:r>
      <w:r>
        <w:rPr>
          <w:rFonts w:cs="Arial"/>
          <w:color w:val="231F20"/>
        </w:rPr>
        <w:t>1000/</w:t>
      </w:r>
      <w:r>
        <w:rPr>
          <w:color w:val="231F20"/>
        </w:rPr>
        <w:t>μ</w:t>
      </w:r>
      <w:r>
        <w:rPr>
          <w:rFonts w:cs="Arial"/>
          <w:color w:val="231F20"/>
        </w:rPr>
        <w:t>l</w:t>
      </w:r>
      <w:r>
        <w:rPr>
          <w:rFonts w:cs="Arial"/>
          <w:color w:val="231F20"/>
          <w:spacing w:val="-3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αριθμό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αιμοπεταλίων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100.000/</w:t>
      </w:r>
      <w:r>
        <w:rPr>
          <w:color w:val="231F20"/>
        </w:rPr>
        <w:t>μ</w:t>
      </w:r>
      <w:r>
        <w:rPr>
          <w:rFonts w:cs="Arial"/>
          <w:color w:val="231F20"/>
        </w:rPr>
        <w:t>l.</w:t>
      </w:r>
      <w:r>
        <w:rPr>
          <w:rFonts w:cs="Arial"/>
          <w:color w:val="231F20"/>
          <w:spacing w:val="-43"/>
        </w:rPr>
        <w:t xml:space="preserve"> </w:t>
      </w:r>
      <w:r>
        <w:rPr>
          <w:color w:val="231F20"/>
        </w:rPr>
        <w:t>Αυτοί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ασθενείς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μικρή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σχετικά πιθανότητα όψιμων επιπλοκών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όπως εμφάνισης μυελοδυσπλαστικού</w:t>
      </w:r>
      <w:r>
        <w:rPr>
          <w:color w:val="231F20"/>
          <w:spacing w:val="62"/>
        </w:rPr>
        <w:t xml:space="preserve"> </w:t>
      </w:r>
      <w:r>
        <w:rPr>
          <w:color w:val="231F20"/>
        </w:rPr>
        <w:t>συνδρόμου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4"/>
        </w:rPr>
        <w:t xml:space="preserve"> </w:t>
      </w:r>
      <w:r>
        <w:rPr>
          <w:color w:val="231F20"/>
        </w:rPr>
        <w:t>κυμαίνεται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4"/>
        </w:rPr>
        <w:t xml:space="preserve"> </w:t>
      </w:r>
      <w:r>
        <w:rPr>
          <w:rFonts w:cs="Arial"/>
          <w:color w:val="231F20"/>
        </w:rPr>
        <w:t>10%</w:t>
      </w:r>
      <w:r>
        <w:rPr>
          <w:rFonts w:cs="Arial"/>
          <w:color w:val="231F20"/>
          <w:spacing w:val="-14"/>
        </w:rPr>
        <w:t xml:space="preserve"> </w:t>
      </w:r>
      <w:r>
        <w:rPr>
          <w:rFonts w:cs="Arial"/>
          <w:color w:val="231F20"/>
        </w:rPr>
        <w:t>-</w:t>
      </w:r>
      <w:r>
        <w:rPr>
          <w:rFonts w:cs="Arial"/>
          <w:color w:val="231F20"/>
          <w:spacing w:val="-14"/>
        </w:rPr>
        <w:t xml:space="preserve"> </w:t>
      </w:r>
      <w:r>
        <w:rPr>
          <w:rFonts w:cs="Arial"/>
          <w:color w:val="231F20"/>
        </w:rPr>
        <w:t>30%</w:t>
      </w:r>
      <w:r>
        <w:rPr>
          <w:rFonts w:cs="Arial"/>
          <w:color w:val="231F20"/>
          <w:spacing w:val="-14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ανάλογα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αιματολογικές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παραμέτρους</w:t>
      </w:r>
      <w:r>
        <w:rPr>
          <w:rFonts w:cs="Arial"/>
          <w:color w:val="231F20"/>
        </w:rPr>
        <w:t>).</w:t>
      </w:r>
      <w:r>
        <w:rPr>
          <w:rFonts w:cs="Arial"/>
          <w:color w:val="231F20"/>
          <w:w w:val="99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β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Ασθενείς με μερική ύφεση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Δεν χρειάζονται μεταγγίσεις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αλλά</w:t>
      </w:r>
      <w:r>
        <w:rPr>
          <w:color w:val="231F20"/>
          <w:spacing w:val="62"/>
        </w:rPr>
        <w:t xml:space="preserve"> </w:t>
      </w:r>
      <w:r>
        <w:rPr>
          <w:color w:val="231F20"/>
        </w:rPr>
        <w:t>παρουσιάζουν</w:t>
      </w:r>
      <w:r>
        <w:rPr>
          <w:color w:val="231F20"/>
          <w:w w:val="99"/>
        </w:rPr>
        <w:t xml:space="preserve"> </w:t>
      </w:r>
      <w:r>
        <w:rPr>
          <w:rFonts w:cs="Arial"/>
          <w:color w:val="231F20"/>
        </w:rPr>
        <w:t xml:space="preserve">Hb&lt;10  gr/dl  </w:t>
      </w:r>
      <w:r>
        <w:rPr>
          <w:color w:val="231F20"/>
        </w:rPr>
        <w:t>ή</w:t>
      </w:r>
      <w:r>
        <w:rPr>
          <w:rFonts w:cs="Arial"/>
          <w:color w:val="231F20"/>
        </w:rPr>
        <w:t>/</w:t>
      </w:r>
      <w:r>
        <w:rPr>
          <w:color w:val="231F20"/>
        </w:rPr>
        <w:t xml:space="preserve">και  </w:t>
      </w:r>
      <w:r>
        <w:rPr>
          <w:color w:val="231F20"/>
          <w:spacing w:val="-3"/>
        </w:rPr>
        <w:t xml:space="preserve">απόλυτο  </w:t>
      </w:r>
      <w:r>
        <w:rPr>
          <w:color w:val="231F20"/>
        </w:rPr>
        <w:t xml:space="preserve">αριθμό  ουδετεροφίλων  </w:t>
      </w:r>
      <w:r>
        <w:rPr>
          <w:rFonts w:cs="Arial"/>
          <w:color w:val="231F20"/>
        </w:rPr>
        <w:t>&lt;1000/</w:t>
      </w:r>
      <w:r>
        <w:rPr>
          <w:color w:val="231F20"/>
        </w:rPr>
        <w:t>μ</w:t>
      </w:r>
      <w:r>
        <w:rPr>
          <w:rFonts w:cs="Arial"/>
          <w:color w:val="231F20"/>
        </w:rPr>
        <w:t xml:space="preserve">l  </w:t>
      </w:r>
      <w:r>
        <w:rPr>
          <w:color w:val="231F20"/>
        </w:rPr>
        <w:t>ή</w:t>
      </w:r>
      <w:r>
        <w:rPr>
          <w:rFonts w:cs="Arial"/>
          <w:color w:val="231F20"/>
        </w:rPr>
        <w:t>/</w:t>
      </w:r>
      <w:r>
        <w:rPr>
          <w:color w:val="231F20"/>
        </w:rPr>
        <w:t xml:space="preserve">και 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αιμοπετάλια</w:t>
      </w:r>
    </w:p>
    <w:p w:rsidR="006C7281" w:rsidRDefault="002735BA">
      <w:pPr>
        <w:pStyle w:val="a3"/>
        <w:spacing w:line="244" w:lineRule="auto"/>
        <w:ind w:left="436" w:right="117"/>
        <w:jc w:val="right"/>
      </w:pPr>
      <w:r>
        <w:rPr>
          <w:color w:val="231F20"/>
        </w:rPr>
        <w:t>&lt;100.000/</w:t>
      </w:r>
      <w:r>
        <w:rPr>
          <w:color w:val="231F20"/>
        </w:rPr>
        <w:t>μ</w:t>
      </w:r>
      <w:r>
        <w:rPr>
          <w:color w:val="231F20"/>
        </w:rPr>
        <w:t xml:space="preserve">l. </w:t>
      </w:r>
      <w:r>
        <w:rPr>
          <w:color w:val="231F20"/>
        </w:rPr>
        <w:t>Έχουν μεγάλη σχετικά πιθανότητα όψιμων επιπλοκών αλλά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και υποτροπής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: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40%-80%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ανάλογα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αιματολογικές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παραμέτρους</w:t>
      </w:r>
      <w:r>
        <w:rPr>
          <w:color w:val="231F20"/>
        </w:rPr>
        <w:t>).</w:t>
      </w:r>
      <w:r>
        <w:rPr>
          <w:color w:val="231F20"/>
          <w:w w:val="9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γ</w:t>
      </w:r>
      <w:r>
        <w:rPr>
          <w:color w:val="231F20"/>
        </w:rPr>
        <w:t xml:space="preserve">) </w:t>
      </w:r>
      <w:r>
        <w:rPr>
          <w:color w:val="231F20"/>
        </w:rPr>
        <w:t>Ασθενείς ανθεκτικοί στην θεραπεία</w:t>
      </w:r>
      <w:r>
        <w:rPr>
          <w:color w:val="231F20"/>
        </w:rPr>
        <w:t xml:space="preserve">. </w:t>
      </w:r>
      <w:r>
        <w:rPr>
          <w:color w:val="231F20"/>
          <w:spacing w:val="-3"/>
        </w:rPr>
        <w:t xml:space="preserve">Στην </w:t>
      </w:r>
      <w:r>
        <w:rPr>
          <w:color w:val="231F20"/>
        </w:rPr>
        <w:t>ομάδα αυτή ανήκουν οι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ασθενείς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που είναι ακόμη εξαρτώμενοι από μεταγγίσεις παραγώγων αίματος</w:t>
      </w:r>
      <w:r>
        <w:rPr>
          <w:color w:val="231F20"/>
        </w:rPr>
        <w:t xml:space="preserve">. </w:t>
      </w:r>
      <w:r>
        <w:rPr>
          <w:color w:val="231F20"/>
        </w:rPr>
        <w:t xml:space="preserve">Δεν 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μπορούν</w:t>
      </w:r>
    </w:p>
    <w:p w:rsidR="006C7281" w:rsidRDefault="002735BA">
      <w:pPr>
        <w:pStyle w:val="a3"/>
        <w:ind w:left="677"/>
        <w:jc w:val="both"/>
        <w:rPr>
          <w:rFonts w:cs="Arial"/>
        </w:rPr>
      </w:pPr>
      <w:r>
        <w:rPr>
          <w:color w:val="231F20"/>
        </w:rPr>
        <w:t>να εργαστούν και το 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είναι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80%.</w:t>
      </w:r>
    </w:p>
    <w:p w:rsidR="006C7281" w:rsidRDefault="002735BA">
      <w:pPr>
        <w:pStyle w:val="4"/>
        <w:numPr>
          <w:ilvl w:val="1"/>
          <w:numId w:val="256"/>
        </w:numPr>
        <w:tabs>
          <w:tab w:val="left" w:pos="831"/>
        </w:tabs>
        <w:spacing w:before="119"/>
        <w:ind w:left="830" w:right="501" w:hanging="720"/>
        <w:rPr>
          <w:b w:val="0"/>
          <w:bCs w:val="0"/>
          <w:i w:val="0"/>
        </w:rPr>
      </w:pPr>
      <w:r>
        <w:rPr>
          <w:color w:val="231F20"/>
        </w:rPr>
        <w:t>Αυτοάνοση αιμολυτική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αναιμία</w:t>
      </w:r>
    </w:p>
    <w:p w:rsidR="006C7281" w:rsidRDefault="002735BA">
      <w:pPr>
        <w:pStyle w:val="a3"/>
        <w:spacing w:before="62"/>
        <w:ind w:left="110" w:right="501"/>
        <w:rPr>
          <w:rFonts w:cs="Arial"/>
        </w:rPr>
      </w:pPr>
      <w:r>
        <w:rPr>
          <w:color w:val="231F20"/>
        </w:rPr>
        <w:t>Οι ασθενείς κατατάσσονται στις ακόλουθες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κατηγορίες</w:t>
      </w:r>
      <w:r>
        <w:rPr>
          <w:color w:val="231F20"/>
        </w:rPr>
        <w:t>.</w:t>
      </w:r>
    </w:p>
    <w:p w:rsidR="006C7281" w:rsidRDefault="002735BA">
      <w:pPr>
        <w:pStyle w:val="a3"/>
        <w:spacing w:before="6" w:line="244" w:lineRule="auto"/>
        <w:ind w:left="536" w:right="117" w:hanging="427"/>
        <w:jc w:val="both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Ασθενείς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υποβληθεί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ανοσοκαταστολή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και</w:t>
      </w:r>
      <w:r>
        <w:rPr>
          <w:color w:val="231F20"/>
        </w:rPr>
        <w:t>/</w:t>
      </w:r>
      <w:r>
        <w:rPr>
          <w:color w:val="231F20"/>
        </w:rPr>
        <w:t>ή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σπληνεκτομή</w:t>
      </w:r>
      <w:r>
        <w:rPr>
          <w:color w:val="231F20"/>
        </w:rPr>
        <w:t xml:space="preserve">) </w:t>
      </w:r>
      <w:r>
        <w:rPr>
          <w:color w:val="231F20"/>
        </w:rPr>
        <w:t>και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παρουσιάσει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αιματολογική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αποκατάσταση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χωρίς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απαιτείται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συνεχής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χορήγηση οποιασδήποτε ανοσοκατασταλτικής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αγωγής</w:t>
      </w:r>
      <w:r>
        <w:rPr>
          <w:color w:val="231F20"/>
        </w:rPr>
        <w:t>:</w:t>
      </w:r>
    </w:p>
    <w:p w:rsidR="006C7281" w:rsidRDefault="002735BA">
      <w:pPr>
        <w:pStyle w:val="a3"/>
        <w:tabs>
          <w:tab w:val="left" w:pos="8030"/>
        </w:tabs>
        <w:ind w:left="536" w:right="501"/>
        <w:rPr>
          <w:rFonts w:cs="Arial"/>
        </w:rPr>
      </w:pPr>
      <w:r>
        <w:rPr>
          <w:rFonts w:cs="Arial"/>
          <w:color w:val="231F20"/>
          <w:w w:val="95"/>
        </w:rPr>
        <w:t>……………………………………………………………………………….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10%</w:t>
      </w:r>
    </w:p>
    <w:p w:rsidR="006C7281" w:rsidRDefault="002735BA">
      <w:pPr>
        <w:pStyle w:val="a3"/>
        <w:spacing w:before="6" w:line="244" w:lineRule="auto"/>
        <w:ind w:left="394" w:right="117" w:hanging="284"/>
        <w:jc w:val="both"/>
        <w:rPr>
          <w:rFonts w:cs="Arial"/>
        </w:rPr>
      </w:pPr>
      <w:r>
        <w:rPr>
          <w:color w:val="231F20"/>
        </w:rPr>
        <w:t>Β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37"/>
        </w:rPr>
        <w:t xml:space="preserve"> </w:t>
      </w:r>
      <w:r>
        <w:rPr>
          <w:color w:val="231F20"/>
        </w:rPr>
        <w:t>Ασθενείς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υποβληθεί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spacing w:val="-25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ανοσοκαταστολή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σπληνεκτομή</w:t>
      </w:r>
      <w:r>
        <w:rPr>
          <w:rFonts w:cs="Arial"/>
          <w:color w:val="231F20"/>
        </w:rPr>
        <w:t>),</w:t>
      </w:r>
      <w:r>
        <w:rPr>
          <w:rFonts w:cs="Arial"/>
          <w:color w:val="231F20"/>
          <w:spacing w:val="-26"/>
        </w:rPr>
        <w:t xml:space="preserve"> </w:t>
      </w:r>
      <w:r>
        <w:rPr>
          <w:color w:val="231F20"/>
        </w:rPr>
        <w:t>έχουν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ικανοποιητική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αιματολογική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αποκατάσταση</w:t>
      </w:r>
      <w:r>
        <w:rPr>
          <w:color w:val="231F20"/>
          <w:spacing w:val="31"/>
        </w:rPr>
        <w:t xml:space="preserve"> </w:t>
      </w:r>
      <w:r>
        <w:rPr>
          <w:rFonts w:cs="Arial"/>
          <w:color w:val="231F20"/>
        </w:rPr>
        <w:t>(</w:t>
      </w:r>
      <w:r>
        <w:rPr>
          <w:rFonts w:cs="Arial"/>
          <w:color w:val="231F20"/>
          <w:spacing w:val="30"/>
        </w:rPr>
        <w:t xml:space="preserve"> </w:t>
      </w:r>
      <w:r>
        <w:rPr>
          <w:rFonts w:cs="Arial"/>
          <w:color w:val="231F20"/>
        </w:rPr>
        <w:t>Hb</w:t>
      </w:r>
      <w:r>
        <w:rPr>
          <w:rFonts w:cs="Arial"/>
          <w:color w:val="231F20"/>
          <w:spacing w:val="30"/>
        </w:rPr>
        <w:t xml:space="preserve"> </w:t>
      </w:r>
      <w:r>
        <w:rPr>
          <w:color w:val="231F20"/>
        </w:rPr>
        <w:t>≥</w:t>
      </w:r>
      <w:r>
        <w:rPr>
          <w:color w:val="231F20"/>
          <w:spacing w:val="30"/>
        </w:rPr>
        <w:t xml:space="preserve"> </w:t>
      </w:r>
      <w:r>
        <w:rPr>
          <w:rFonts w:cs="Arial"/>
          <w:color w:val="231F20"/>
        </w:rPr>
        <w:t>10</w:t>
      </w:r>
      <w:r>
        <w:rPr>
          <w:rFonts w:cs="Arial"/>
          <w:color w:val="231F20"/>
          <w:spacing w:val="30"/>
        </w:rPr>
        <w:t xml:space="preserve"> </w:t>
      </w:r>
      <w:r>
        <w:rPr>
          <w:rFonts w:cs="Arial"/>
          <w:color w:val="231F20"/>
        </w:rPr>
        <w:t>gr/dl),</w:t>
      </w:r>
      <w:r>
        <w:rPr>
          <w:rFonts w:cs="Arial"/>
          <w:color w:val="231F20"/>
          <w:spacing w:val="31"/>
        </w:rPr>
        <w:t xml:space="preserve"> </w:t>
      </w:r>
      <w:r>
        <w:rPr>
          <w:color w:val="231F20"/>
        </w:rPr>
        <w:t>αλλά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διατήρηση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της ύφεσης απαιτείται συνεχής χορήγηση κορτικοειδών</w:t>
      </w:r>
      <w:r>
        <w:rPr>
          <w:rFonts w:cs="Arial"/>
          <w:color w:val="231F20"/>
        </w:rPr>
        <w:t xml:space="preserve">. </w:t>
      </w:r>
      <w:r>
        <w:rPr>
          <w:color w:val="231F20"/>
          <w:spacing w:val="-14"/>
        </w:rPr>
        <w:t xml:space="preserve">Το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εξατομικεύεται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βάσει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της απαιτούμενης δοσολογίας κορτικοειδών και ισχύει για όσο διάστημα απαιτείται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η χορήγηση της ανοσοκατασταλτικής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αγωγής</w:t>
      </w:r>
      <w:r>
        <w:rPr>
          <w:rFonts w:cs="Arial"/>
          <w:color w:val="231F20"/>
        </w:rPr>
        <w:t>:</w:t>
      </w:r>
    </w:p>
    <w:p w:rsidR="006C7281" w:rsidRDefault="002735BA">
      <w:pPr>
        <w:pStyle w:val="a3"/>
        <w:tabs>
          <w:tab w:val="left" w:pos="7310"/>
        </w:tabs>
        <w:spacing w:line="244" w:lineRule="auto"/>
        <w:ind w:left="536" w:right="501" w:firstLine="282"/>
        <w:rPr>
          <w:rFonts w:cs="Arial"/>
        </w:rPr>
      </w:pPr>
      <w:r>
        <w:rPr>
          <w:rFonts w:cs="Arial"/>
          <w:color w:val="231F20"/>
        </w:rPr>
        <w:t>(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Συνεχής χορήγηση πρεδνιζολόνης σε δοσολογία ≤</w:t>
      </w:r>
      <w:r>
        <w:rPr>
          <w:rFonts w:cs="Arial"/>
          <w:color w:val="231F20"/>
        </w:rPr>
        <w:t>0.1</w:t>
      </w:r>
      <w:r>
        <w:rPr>
          <w:rFonts w:cs="Arial"/>
          <w:color w:val="231F20"/>
        </w:rPr>
        <w:t xml:space="preserve"> mg/kg (</w:t>
      </w:r>
      <w:r>
        <w:rPr>
          <w:color w:val="231F20"/>
        </w:rPr>
        <w:t>ή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αντίστοιχη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δοσολογία άλλου κορτικοστεροειδούς</w:t>
      </w:r>
      <w:r>
        <w:rPr>
          <w:rFonts w:cs="Arial"/>
          <w:color w:val="231F20"/>
        </w:rPr>
        <w:t>): ………................</w:t>
      </w:r>
      <w:r>
        <w:rPr>
          <w:rFonts w:cs="Arial"/>
          <w:color w:val="231F20"/>
          <w:spacing w:val="7"/>
        </w:rPr>
        <w:t xml:space="preserve"> </w:t>
      </w:r>
      <w:r>
        <w:rPr>
          <w:rFonts w:cs="Arial"/>
          <w:color w:val="231F20"/>
        </w:rPr>
        <w:t>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30%</w:t>
      </w:r>
    </w:p>
    <w:p w:rsidR="006C7281" w:rsidRDefault="002735BA">
      <w:pPr>
        <w:pStyle w:val="a3"/>
        <w:tabs>
          <w:tab w:val="left" w:pos="7310"/>
        </w:tabs>
        <w:spacing w:line="244" w:lineRule="auto"/>
        <w:ind w:left="536" w:right="118" w:firstLine="283"/>
        <w:rPr>
          <w:rFonts w:cs="Arial"/>
        </w:rPr>
      </w:pPr>
      <w:r>
        <w:rPr>
          <w:rFonts w:cs="Arial"/>
          <w:color w:val="231F20"/>
        </w:rPr>
        <w:t>(</w:t>
      </w:r>
      <w:r>
        <w:rPr>
          <w:color w:val="231F20"/>
        </w:rPr>
        <w:t>β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Συνεχής χορήγηση πρεδνιζολόνης σε δοσολογία ≤</w:t>
      </w:r>
      <w:r>
        <w:rPr>
          <w:rFonts w:cs="Arial"/>
          <w:color w:val="231F20"/>
        </w:rPr>
        <w:t>0.1-0.2 mg/kg (</w:t>
      </w:r>
      <w:r>
        <w:rPr>
          <w:color w:val="231F20"/>
        </w:rPr>
        <w:t>ή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αντίστοιχη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δοσολογία άλλου κορτικοστεροειδούς</w:t>
      </w:r>
      <w:r>
        <w:rPr>
          <w:rFonts w:cs="Arial"/>
          <w:color w:val="231F20"/>
        </w:rPr>
        <w:t>) :</w:t>
      </w:r>
      <w:r>
        <w:rPr>
          <w:rFonts w:cs="Arial"/>
          <w:color w:val="231F20"/>
          <w:spacing w:val="-25"/>
        </w:rPr>
        <w:t xml:space="preserve"> </w:t>
      </w:r>
      <w:r>
        <w:rPr>
          <w:rFonts w:cs="Arial"/>
          <w:color w:val="231F20"/>
        </w:rPr>
        <w:t>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40%</w:t>
      </w:r>
    </w:p>
    <w:p w:rsidR="006C7281" w:rsidRDefault="002735BA">
      <w:pPr>
        <w:pStyle w:val="a3"/>
        <w:tabs>
          <w:tab w:val="left" w:pos="6699"/>
          <w:tab w:val="left" w:pos="7310"/>
        </w:tabs>
        <w:spacing w:line="244" w:lineRule="auto"/>
        <w:ind w:left="536" w:right="118" w:firstLine="283"/>
        <w:rPr>
          <w:rFonts w:cs="Arial"/>
        </w:rPr>
      </w:pPr>
      <w:r>
        <w:rPr>
          <w:rFonts w:cs="Arial"/>
          <w:color w:val="231F20"/>
        </w:rPr>
        <w:t>(</w:t>
      </w:r>
      <w:r>
        <w:rPr>
          <w:color w:val="231F20"/>
        </w:rPr>
        <w:t>γ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 xml:space="preserve">Συνεχής χορήγηση πρεδνιζολόνης σε 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δοσολογία</w:t>
      </w:r>
      <w:r>
        <w:rPr>
          <w:color w:val="231F20"/>
        </w:rPr>
        <w:tab/>
      </w:r>
      <w:r>
        <w:rPr>
          <w:rFonts w:cs="Arial"/>
          <w:color w:val="231F20"/>
        </w:rPr>
        <w:t>&gt;0.2  mg/kg (</w:t>
      </w:r>
      <w:r>
        <w:rPr>
          <w:color w:val="231F20"/>
        </w:rPr>
        <w:t>ή</w:t>
      </w:r>
      <w:r>
        <w:rPr>
          <w:color w:val="231F20"/>
          <w:spacing w:val="58"/>
        </w:rPr>
        <w:t xml:space="preserve"> </w:t>
      </w:r>
      <w:r>
        <w:rPr>
          <w:color w:val="231F20"/>
        </w:rPr>
        <w:t>αντίστοιχη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δοσολογία άλλου κορτικοστεροειδούς</w:t>
      </w:r>
      <w:r>
        <w:rPr>
          <w:rFonts w:cs="Arial"/>
          <w:color w:val="231F20"/>
        </w:rPr>
        <w:t>) :</w:t>
      </w:r>
      <w:r>
        <w:rPr>
          <w:rFonts w:cs="Arial"/>
          <w:color w:val="231F20"/>
          <w:spacing w:val="-25"/>
        </w:rPr>
        <w:t xml:space="preserve"> </w:t>
      </w:r>
      <w:r>
        <w:rPr>
          <w:rFonts w:cs="Arial"/>
          <w:color w:val="231F20"/>
        </w:rPr>
        <w:t>……..</w:t>
      </w:r>
      <w:r>
        <w:rPr>
          <w:rFonts w:cs="Arial"/>
          <w:color w:val="231F20"/>
        </w:rPr>
        <w:tab/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50%-</w:t>
      </w:r>
      <w:r>
        <w:rPr>
          <w:rFonts w:cs="Arial"/>
          <w:color w:val="231F20"/>
          <w:spacing w:val="-7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6C7281">
      <w:pPr>
        <w:spacing w:line="244" w:lineRule="auto"/>
        <w:rPr>
          <w:rFonts w:ascii="Arial" w:eastAsia="Arial" w:hAnsi="Arial" w:cs="Arial"/>
        </w:rPr>
        <w:sectPr w:rsidR="006C7281">
          <w:headerReference w:type="even" r:id="rId14"/>
          <w:headerReference w:type="default" r:id="rId15"/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/>
        <w:ind w:left="546" w:right="107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ανάλογα με την χορηγούμενη δοσολογία και την ανοχή του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ασθενούς</w:t>
      </w:r>
      <w:r>
        <w:rPr>
          <w:color w:val="231F20"/>
        </w:rPr>
        <w:t>)</w:t>
      </w:r>
    </w:p>
    <w:p w:rsidR="006C7281" w:rsidRDefault="002735BA">
      <w:pPr>
        <w:pStyle w:val="a3"/>
        <w:spacing w:before="4" w:line="244" w:lineRule="auto"/>
        <w:ind w:left="546" w:right="127" w:firstLine="282"/>
        <w:jc w:val="both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δ</w:t>
      </w:r>
      <w:r>
        <w:rPr>
          <w:color w:val="231F20"/>
        </w:rPr>
        <w:t xml:space="preserve">)  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 xml:space="preserve">Αναγκαία  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 xml:space="preserve">χορήγηση  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 xml:space="preserve">και   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 xml:space="preserve">άλλης   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 xml:space="preserve">ανοσοκατασταλτικής   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αγωγής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όπως κυκλοφωσφαμίδης</w:t>
      </w:r>
      <w:r>
        <w:rPr>
          <w:color w:val="231F20"/>
        </w:rPr>
        <w:t xml:space="preserve">, </w:t>
      </w:r>
      <w:r>
        <w:rPr>
          <w:color w:val="231F20"/>
        </w:rPr>
        <w:t>λόγω μη ανοχής του ασθενούς στη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χορήγηση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κορτικοειδών</w:t>
      </w:r>
      <w:r>
        <w:rPr>
          <w:color w:val="231F20"/>
        </w:rPr>
        <w:t xml:space="preserve">.  </w:t>
      </w:r>
      <w:r>
        <w:rPr>
          <w:color w:val="231F20"/>
        </w:rPr>
        <w:t>Ανάλογα  με  την  γενικότερη  κατάσταση</w:t>
      </w:r>
      <w:r>
        <w:rPr>
          <w:color w:val="231F20"/>
        </w:rPr>
        <w:t xml:space="preserve">  ικανότητας  του    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ασθενή</w:t>
      </w:r>
      <w:r>
        <w:rPr>
          <w:color w:val="231F20"/>
        </w:rPr>
        <w:t>:</w:t>
      </w:r>
    </w:p>
    <w:p w:rsidR="006C7281" w:rsidRDefault="002735BA">
      <w:pPr>
        <w:pStyle w:val="a3"/>
        <w:tabs>
          <w:tab w:val="left" w:pos="7320"/>
        </w:tabs>
        <w:spacing w:line="275" w:lineRule="exact"/>
        <w:ind w:left="546" w:right="107"/>
        <w:rPr>
          <w:rFonts w:cs="Arial"/>
        </w:rPr>
      </w:pPr>
      <w:r>
        <w:rPr>
          <w:rFonts w:cs="Arial"/>
          <w:color w:val="231F20"/>
          <w:w w:val="95"/>
        </w:rPr>
        <w:t>………………………………………….………………………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50%-</w:t>
      </w:r>
      <w:r>
        <w:rPr>
          <w:rFonts w:cs="Arial"/>
          <w:color w:val="231F20"/>
          <w:spacing w:val="-7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2735BA">
      <w:pPr>
        <w:pStyle w:val="4"/>
        <w:numPr>
          <w:ilvl w:val="1"/>
          <w:numId w:val="256"/>
        </w:numPr>
        <w:tabs>
          <w:tab w:val="left" w:pos="841"/>
        </w:tabs>
        <w:spacing w:before="175"/>
        <w:ind w:left="840" w:hanging="720"/>
        <w:jc w:val="both"/>
        <w:rPr>
          <w:b w:val="0"/>
          <w:bCs w:val="0"/>
          <w:i w:val="0"/>
        </w:rPr>
      </w:pPr>
      <w:r>
        <w:rPr>
          <w:color w:val="231F20"/>
        </w:rPr>
        <w:t>Μυελοδυσπλαστικά σύνδρομα</w:t>
      </w:r>
    </w:p>
    <w:p w:rsidR="006C7281" w:rsidRDefault="002735BA">
      <w:pPr>
        <w:pStyle w:val="a3"/>
        <w:spacing w:before="64"/>
        <w:jc w:val="both"/>
        <w:rPr>
          <w:rFonts w:cs="Arial"/>
        </w:rPr>
      </w:pPr>
      <w:r>
        <w:rPr>
          <w:color w:val="231F20"/>
        </w:rPr>
        <w:t>Διακρίνονται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σε</w:t>
      </w:r>
      <w:r>
        <w:rPr>
          <w:color w:val="231F20"/>
        </w:rPr>
        <w:t>:</w:t>
      </w:r>
    </w:p>
    <w:p w:rsidR="006C7281" w:rsidRDefault="006C7281">
      <w:pPr>
        <w:spacing w:before="3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ind w:left="120" w:firstLine="0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>Α</w:t>
      </w:r>
      <w:r>
        <w:rPr>
          <w:color w:val="231F20"/>
          <w:u w:val="thick" w:color="231F20"/>
        </w:rPr>
        <w:t xml:space="preserve">. </w:t>
      </w:r>
      <w:r>
        <w:rPr>
          <w:color w:val="231F20"/>
          <w:u w:val="thick" w:color="231F20"/>
        </w:rPr>
        <w:t>ΜΔΣ χαμηλού κινδύνου εξέλιξης προς οξεία μυελογενή</w:t>
      </w:r>
      <w:r>
        <w:rPr>
          <w:color w:val="231F20"/>
          <w:spacing w:val="-30"/>
          <w:u w:val="thick" w:color="231F20"/>
        </w:rPr>
        <w:t xml:space="preserve"> </w:t>
      </w:r>
      <w:r>
        <w:rPr>
          <w:color w:val="231F20"/>
          <w:u w:val="thick" w:color="231F20"/>
        </w:rPr>
        <w:t>λευχαιμία</w:t>
      </w:r>
      <w:r>
        <w:rPr>
          <w:color w:val="231F20"/>
          <w:u w:val="thick" w:color="231F20"/>
        </w:rPr>
        <w:t>:</w:t>
      </w:r>
    </w:p>
    <w:p w:rsidR="006C7281" w:rsidRDefault="002735BA">
      <w:pPr>
        <w:pStyle w:val="a4"/>
        <w:numPr>
          <w:ilvl w:val="0"/>
          <w:numId w:val="251"/>
        </w:numPr>
        <w:tabs>
          <w:tab w:val="left" w:pos="801"/>
        </w:tabs>
        <w:spacing w:before="125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Ανθεκτική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αναιμία</w:t>
      </w:r>
    </w:p>
    <w:p w:rsidR="006C7281" w:rsidRDefault="002735BA">
      <w:pPr>
        <w:pStyle w:val="a4"/>
        <w:numPr>
          <w:ilvl w:val="0"/>
          <w:numId w:val="251"/>
        </w:numPr>
        <w:tabs>
          <w:tab w:val="left" w:pos="801"/>
        </w:tabs>
        <w:spacing w:before="4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Ανθεκτικές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κυτταροπενίες</w:t>
      </w:r>
    </w:p>
    <w:p w:rsidR="006C7281" w:rsidRDefault="002735BA">
      <w:pPr>
        <w:pStyle w:val="a4"/>
        <w:numPr>
          <w:ilvl w:val="0"/>
          <w:numId w:val="251"/>
        </w:numPr>
        <w:tabs>
          <w:tab w:val="left" w:pos="801"/>
        </w:tabs>
        <w:spacing w:before="4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Ανθεκτική αναιμία με δακτυλιοειδείς ερυθροβλάστες</w:t>
      </w:r>
    </w:p>
    <w:p w:rsidR="006C7281" w:rsidRDefault="002735BA">
      <w:pPr>
        <w:pStyle w:val="a4"/>
        <w:numPr>
          <w:ilvl w:val="0"/>
          <w:numId w:val="251"/>
        </w:numPr>
        <w:tabs>
          <w:tab w:val="left" w:pos="814"/>
        </w:tabs>
        <w:spacing w:before="5"/>
        <w:ind w:left="813" w:right="107" w:hanging="26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5q σύνδρομο</w:t>
      </w:r>
    </w:p>
    <w:p w:rsidR="006C7281" w:rsidRDefault="002735BA">
      <w:pPr>
        <w:pStyle w:val="a4"/>
        <w:numPr>
          <w:ilvl w:val="0"/>
          <w:numId w:val="251"/>
        </w:numPr>
        <w:tabs>
          <w:tab w:val="left" w:pos="801"/>
        </w:tabs>
        <w:spacing w:before="4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Αταξινόμητο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μυελοδυσπλαστικό</w:t>
      </w:r>
    </w:p>
    <w:p w:rsidR="006C7281" w:rsidRDefault="002735BA">
      <w:pPr>
        <w:pStyle w:val="a3"/>
        <w:tabs>
          <w:tab w:val="left" w:pos="6600"/>
        </w:tabs>
        <w:spacing w:before="4" w:line="244" w:lineRule="auto"/>
        <w:ind w:left="1396" w:right="128" w:hanging="567"/>
        <w:rPr>
          <w:rFonts w:cs="Arial"/>
        </w:rPr>
      </w:pPr>
      <w:r>
        <w:rPr>
          <w:rFonts w:cs="Arial"/>
          <w:color w:val="231F20"/>
        </w:rPr>
        <w:t>(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Επί ικανοποιητικής κλινικής ανταπόκρισης με φαρμακευτική αγωγή και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χωρίς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ανάγκη μεταγγίσεων</w:t>
      </w:r>
      <w:r>
        <w:rPr>
          <w:rFonts w:cs="Arial"/>
          <w:color w:val="231F20"/>
        </w:rPr>
        <w:t>: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………………….………..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20%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40%</w:t>
      </w:r>
    </w:p>
    <w:p w:rsidR="006C7281" w:rsidRDefault="002735BA">
      <w:pPr>
        <w:pStyle w:val="a3"/>
        <w:tabs>
          <w:tab w:val="left" w:pos="7320"/>
        </w:tabs>
        <w:spacing w:line="275" w:lineRule="exact"/>
        <w:ind w:right="107" w:firstLine="709"/>
        <w:rPr>
          <w:rFonts w:cs="Arial"/>
        </w:rPr>
      </w:pPr>
      <w:r>
        <w:rPr>
          <w:rFonts w:cs="Arial"/>
          <w:color w:val="231F20"/>
        </w:rPr>
        <w:t>(</w:t>
      </w:r>
      <w:r>
        <w:rPr>
          <w:color w:val="231F20"/>
        </w:rPr>
        <w:t>β</w:t>
      </w:r>
      <w:r>
        <w:rPr>
          <w:rFonts w:cs="Arial"/>
          <w:color w:val="231F20"/>
        </w:rPr>
        <w:t xml:space="preserve">)  </w:t>
      </w:r>
      <w:r>
        <w:rPr>
          <w:color w:val="231F20"/>
        </w:rPr>
        <w:t>Επί ανάγκης τακτικών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μεταγγίσεων</w:t>
      </w:r>
      <w:r>
        <w:rPr>
          <w:rFonts w:cs="Arial"/>
          <w:color w:val="231F20"/>
        </w:rPr>
        <w:t>:…………........……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40%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60%</w:t>
      </w:r>
    </w:p>
    <w:p w:rsidR="006C7281" w:rsidRDefault="006C7281">
      <w:pPr>
        <w:spacing w:before="3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ind w:left="120" w:firstLine="0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Β</w:t>
      </w:r>
      <w:r>
        <w:rPr>
          <w:color w:val="231F20"/>
          <w:u w:val="thick" w:color="231F20"/>
        </w:rPr>
        <w:t xml:space="preserve">. </w:t>
      </w:r>
      <w:r>
        <w:rPr>
          <w:color w:val="231F20"/>
          <w:u w:val="thick" w:color="231F20"/>
        </w:rPr>
        <w:t>ΜΔΣ υψηλού</w:t>
      </w:r>
      <w:r>
        <w:rPr>
          <w:color w:val="231F20"/>
          <w:spacing w:val="-5"/>
          <w:u w:val="thick" w:color="231F20"/>
        </w:rPr>
        <w:t xml:space="preserve"> </w:t>
      </w:r>
      <w:r>
        <w:rPr>
          <w:color w:val="231F20"/>
          <w:u w:val="thick" w:color="231F20"/>
        </w:rPr>
        <w:t>κινδύνου</w:t>
      </w:r>
    </w:p>
    <w:p w:rsidR="006C7281" w:rsidRDefault="002735BA">
      <w:pPr>
        <w:pStyle w:val="a4"/>
        <w:numPr>
          <w:ilvl w:val="0"/>
          <w:numId w:val="251"/>
        </w:numPr>
        <w:tabs>
          <w:tab w:val="left" w:pos="801"/>
          <w:tab w:val="left" w:pos="7320"/>
        </w:tabs>
        <w:spacing w:before="124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Ανθεκτική αναιμία με περίσσεια</w:t>
      </w:r>
      <w:r>
        <w:rPr>
          <w:rFonts w:ascii="Arial" w:eastAsia="Arial" w:hAnsi="Arial" w:cs="Arial"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βλαστών:……………….......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 50% -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67%</w:t>
      </w:r>
    </w:p>
    <w:p w:rsidR="006C7281" w:rsidRDefault="002735BA">
      <w:pPr>
        <w:pStyle w:val="a3"/>
        <w:spacing w:before="4"/>
        <w:ind w:left="546" w:right="107"/>
      </w:pPr>
      <w:r>
        <w:rPr>
          <w:color w:val="231F20"/>
        </w:rPr>
        <w:t>Ασθενείς που υποβάλλονται σε αλλογενή ΜΑΚ</w:t>
      </w:r>
      <w:r>
        <w:rPr>
          <w:rFonts w:cs="Arial"/>
          <w:color w:val="231F20"/>
        </w:rPr>
        <w:t>:………….........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ως επί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ΜΑΚ</w:t>
      </w:r>
    </w:p>
    <w:p w:rsidR="006C7281" w:rsidRDefault="006C7281">
      <w:pPr>
        <w:spacing w:before="3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256"/>
        </w:numPr>
        <w:tabs>
          <w:tab w:val="left" w:pos="841"/>
        </w:tabs>
        <w:ind w:left="840" w:hanging="720"/>
        <w:jc w:val="both"/>
        <w:rPr>
          <w:b w:val="0"/>
          <w:bCs w:val="0"/>
          <w:i w:val="0"/>
        </w:rPr>
      </w:pPr>
      <w:r>
        <w:rPr>
          <w:color w:val="231F20"/>
        </w:rPr>
        <w:t xml:space="preserve">Μυελοδυσπλαστικά </w:t>
      </w:r>
      <w:r>
        <w:rPr>
          <w:color w:val="231F20"/>
        </w:rPr>
        <w:t xml:space="preserve">/ </w:t>
      </w:r>
      <w:r>
        <w:rPr>
          <w:color w:val="231F20"/>
        </w:rPr>
        <w:t>μυελοϋπερπλαστικά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νεοπλάσματα</w:t>
      </w:r>
    </w:p>
    <w:p w:rsidR="006C7281" w:rsidRDefault="002735BA">
      <w:pPr>
        <w:pStyle w:val="a3"/>
        <w:spacing w:before="64"/>
        <w:jc w:val="both"/>
        <w:rPr>
          <w:rFonts w:cs="Arial"/>
        </w:rPr>
      </w:pPr>
      <w:r>
        <w:rPr>
          <w:color w:val="231F20"/>
        </w:rPr>
        <w:t>Διακρίνονται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σε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250"/>
        </w:numPr>
        <w:tabs>
          <w:tab w:val="left" w:pos="388"/>
        </w:tabs>
        <w:spacing w:before="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Χρόνια μυελομονοκυτταρική λευχαιμία (ΧΜΜΛ-1 και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ΧΜΜΛ-2).</w:t>
      </w:r>
    </w:p>
    <w:p w:rsidR="006C7281" w:rsidRDefault="002735BA">
      <w:pPr>
        <w:pStyle w:val="a4"/>
        <w:numPr>
          <w:ilvl w:val="0"/>
          <w:numId w:val="250"/>
        </w:numPr>
        <w:tabs>
          <w:tab w:val="left" w:pos="375"/>
        </w:tabs>
        <w:spacing w:before="5"/>
        <w:ind w:left="374" w:hanging="2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Άτυπη χρόνια μυελογενής λευχαιμία με χρωμόσημα Φιλαδέλφειας αρνητικό</w:t>
      </w:r>
      <w:r>
        <w:rPr>
          <w:rFonts w:ascii="Arial" w:hAnsi="Arial"/>
          <w:color w:val="231F20"/>
          <w:spacing w:val="-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(α-ΧΜΛ)</w:t>
      </w:r>
    </w:p>
    <w:p w:rsidR="006C7281" w:rsidRDefault="002735BA">
      <w:pPr>
        <w:pStyle w:val="a4"/>
        <w:numPr>
          <w:ilvl w:val="0"/>
          <w:numId w:val="250"/>
        </w:numPr>
        <w:tabs>
          <w:tab w:val="left" w:pos="375"/>
        </w:tabs>
        <w:spacing w:before="4"/>
        <w:ind w:left="374" w:hanging="2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Αταξινόμητο μυελοδυσπλαστικό/μυελοϋπερπλαστικό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(ΜΔΣ/ΜΥΝ)</w:t>
      </w:r>
    </w:p>
    <w:p w:rsidR="006C7281" w:rsidRDefault="006C7281">
      <w:pPr>
        <w:spacing w:before="3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ind w:left="120" w:firstLine="0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>1.</w:t>
      </w:r>
      <w:r>
        <w:rPr>
          <w:color w:val="231F20"/>
          <w:spacing w:val="-3"/>
          <w:u w:val="thick" w:color="231F20"/>
        </w:rPr>
        <w:t xml:space="preserve"> </w:t>
      </w:r>
      <w:r>
        <w:rPr>
          <w:color w:val="231F20"/>
          <w:u w:val="thick" w:color="231F20"/>
        </w:rPr>
        <w:t>ΧΜΜΛ</w:t>
      </w:r>
      <w:r>
        <w:rPr>
          <w:color w:val="231F20"/>
          <w:u w:val="thick" w:color="231F20"/>
        </w:rPr>
        <w:t>-1</w:t>
      </w:r>
    </w:p>
    <w:p w:rsidR="006C7281" w:rsidRDefault="002735BA">
      <w:pPr>
        <w:pStyle w:val="a3"/>
        <w:spacing w:before="124"/>
        <w:jc w:val="both"/>
      </w:pPr>
      <w:r>
        <w:rPr>
          <w:color w:val="231F20"/>
        </w:rPr>
        <w:t>α</w:t>
      </w:r>
      <w:r>
        <w:rPr>
          <w:color w:val="231F20"/>
        </w:rPr>
        <w:t xml:space="preserve">) </w:t>
      </w:r>
      <w:r>
        <w:rPr>
          <w:color w:val="231F20"/>
        </w:rPr>
        <w:t>επί ικανοποιητικής φαρμακευτικής αντιμετώπισης χωρίς ανάγκη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μεταγγίσεων</w:t>
      </w:r>
    </w:p>
    <w:p w:rsidR="006C7281" w:rsidRDefault="002735BA">
      <w:pPr>
        <w:pStyle w:val="a3"/>
        <w:spacing w:before="5" w:line="244" w:lineRule="auto"/>
        <w:ind w:right="574" w:firstLine="491"/>
        <w:jc w:val="both"/>
        <w:rPr>
          <w:rFonts w:cs="Arial"/>
        </w:rPr>
      </w:pPr>
      <w:r>
        <w:rPr>
          <w:rFonts w:cs="Arial"/>
          <w:color w:val="231F20"/>
        </w:rPr>
        <w:t>……………………………………………………………………..</w:t>
      </w:r>
      <w:r>
        <w:rPr>
          <w:rFonts w:cs="Arial"/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20% -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40%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β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επί ανάγκης τακτικών μεταγγίσεων</w:t>
      </w:r>
      <w:r>
        <w:rPr>
          <w:rFonts w:cs="Arial"/>
          <w:color w:val="231F20"/>
        </w:rPr>
        <w:t xml:space="preserve">: ………………………..…….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40% -</w:t>
      </w:r>
      <w:r>
        <w:rPr>
          <w:rFonts w:cs="Arial"/>
          <w:color w:val="231F20"/>
          <w:spacing w:val="-11"/>
        </w:rPr>
        <w:t xml:space="preserve"> </w:t>
      </w:r>
      <w:r>
        <w:rPr>
          <w:rFonts w:cs="Arial"/>
          <w:color w:val="231F20"/>
        </w:rPr>
        <w:t>60%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b/>
          <w:bCs/>
          <w:color w:val="231F20"/>
          <w:u w:val="thick" w:color="231F20"/>
        </w:rPr>
        <w:t xml:space="preserve">2. ΧΜΜΛ-2 </w:t>
      </w:r>
      <w:r>
        <w:rPr>
          <w:rFonts w:cs="Arial"/>
          <w:color w:val="231F20"/>
        </w:rPr>
        <w:t xml:space="preserve">: …………………………………………………...………   </w:t>
      </w:r>
      <w:r>
        <w:rPr>
          <w:rFonts w:cs="Arial"/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40% -</w:t>
      </w:r>
      <w:r>
        <w:rPr>
          <w:rFonts w:cs="Arial"/>
          <w:color w:val="231F20"/>
          <w:spacing w:val="-23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2735BA">
      <w:pPr>
        <w:pStyle w:val="a3"/>
        <w:spacing w:line="275" w:lineRule="exact"/>
        <w:jc w:val="both"/>
        <w:rPr>
          <w:rFonts w:cs="Arial"/>
        </w:rPr>
      </w:pPr>
      <w:r>
        <w:rPr>
          <w:rFonts w:cs="Arial"/>
          <w:b/>
          <w:bCs/>
          <w:color w:val="231F20"/>
          <w:u w:val="thick" w:color="231F20"/>
        </w:rPr>
        <w:t xml:space="preserve">3. α-ΧΜΛ : </w:t>
      </w:r>
      <w:r>
        <w:rPr>
          <w:rFonts w:cs="Arial"/>
          <w:color w:val="231F20"/>
        </w:rPr>
        <w:t xml:space="preserve">…………………………………………………………… 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40% -</w:t>
      </w:r>
      <w:r>
        <w:rPr>
          <w:rFonts w:cs="Arial"/>
          <w:color w:val="231F20"/>
          <w:spacing w:val="-24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6C7281">
      <w:pPr>
        <w:spacing w:before="3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ind w:left="120" w:firstLine="0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4. </w:t>
      </w:r>
      <w:r>
        <w:rPr>
          <w:color w:val="231F20"/>
          <w:u w:val="thick" w:color="231F20"/>
        </w:rPr>
        <w:t>Αταξινόμητο</w:t>
      </w:r>
      <w:r>
        <w:rPr>
          <w:color w:val="231F20"/>
          <w:spacing w:val="-26"/>
          <w:u w:val="thick" w:color="231F20"/>
        </w:rPr>
        <w:t xml:space="preserve"> </w:t>
      </w:r>
      <w:r>
        <w:rPr>
          <w:color w:val="231F20"/>
          <w:u w:val="thick" w:color="231F20"/>
        </w:rPr>
        <w:t>ΜΔΣ</w:t>
      </w:r>
      <w:r>
        <w:rPr>
          <w:color w:val="231F20"/>
          <w:u w:val="thick" w:color="231F20"/>
        </w:rPr>
        <w:t>/</w:t>
      </w:r>
      <w:r>
        <w:rPr>
          <w:color w:val="231F20"/>
          <w:u w:val="thick" w:color="231F20"/>
        </w:rPr>
        <w:t>ΜΥΝ</w:t>
      </w:r>
    </w:p>
    <w:p w:rsidR="006C7281" w:rsidRDefault="002735BA">
      <w:pPr>
        <w:pStyle w:val="a3"/>
        <w:spacing w:before="124"/>
        <w:jc w:val="both"/>
        <w:rPr>
          <w:rFonts w:cs="Arial"/>
        </w:rPr>
      </w:pPr>
      <w:r>
        <w:rPr>
          <w:color w:val="231F20"/>
        </w:rPr>
        <w:t>α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με ανάγκη μεταγγίσεων</w:t>
      </w:r>
      <w:r>
        <w:rPr>
          <w:rFonts w:cs="Arial"/>
          <w:color w:val="231F20"/>
        </w:rPr>
        <w:t xml:space="preserve">:…………………………………………..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40% -</w:t>
      </w:r>
      <w:r>
        <w:rPr>
          <w:rFonts w:cs="Arial"/>
          <w:color w:val="231F20"/>
          <w:spacing w:val="-21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2735BA">
      <w:pPr>
        <w:pStyle w:val="a3"/>
        <w:tabs>
          <w:tab w:val="left" w:pos="6757"/>
          <w:tab w:val="left" w:pos="7979"/>
        </w:tabs>
        <w:spacing w:before="4" w:line="244" w:lineRule="auto"/>
        <w:ind w:left="404" w:right="127" w:hanging="285"/>
        <w:rPr>
          <w:rFonts w:cs="Arial"/>
        </w:rPr>
      </w:pPr>
      <w:r>
        <w:rPr>
          <w:color w:val="231F20"/>
        </w:rPr>
        <w:t>β</w:t>
      </w:r>
      <w:r>
        <w:rPr>
          <w:color w:val="231F20"/>
        </w:rPr>
        <w:t>)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κατηγορία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αυτή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υπάγεται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σύνδρομο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ανθεκτικής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αναιμίας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με</w:t>
      </w:r>
      <w:r>
        <w:rPr>
          <w:color w:val="231F20"/>
        </w:rPr>
        <w:tab/>
        <w:t>δακτυλιοειδείς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σιδηροβλάστες με θρομβοκυττάρωση </w:t>
      </w:r>
      <w:r>
        <w:rPr>
          <w:color w:val="231F20"/>
        </w:rPr>
        <w:t xml:space="preserve">(RARS-T), </w:t>
      </w:r>
      <w:r>
        <w:rPr>
          <w:color w:val="231F20"/>
        </w:rPr>
        <w:t>το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οποίο</w:t>
      </w:r>
      <w:r>
        <w:rPr>
          <w:color w:val="231F20"/>
        </w:rPr>
        <w:tab/>
        <w:t>έχει καλύτερη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πρόγνωση</w:t>
      </w:r>
      <w:r>
        <w:rPr>
          <w:color w:val="231F20"/>
        </w:rPr>
        <w:t>:</w:t>
      </w:r>
    </w:p>
    <w:p w:rsidR="006C7281" w:rsidRDefault="002735BA">
      <w:pPr>
        <w:pStyle w:val="a3"/>
        <w:tabs>
          <w:tab w:val="left" w:pos="6915"/>
        </w:tabs>
        <w:spacing w:line="275" w:lineRule="exact"/>
        <w:ind w:left="0" w:right="169"/>
        <w:jc w:val="center"/>
        <w:rPr>
          <w:rFonts w:cs="Arial"/>
        </w:rPr>
      </w:pPr>
      <w:r>
        <w:rPr>
          <w:rFonts w:cs="Arial"/>
          <w:color w:val="231F20"/>
          <w:w w:val="95"/>
        </w:rPr>
        <w:t>……………………………………............................…………..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20%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40%</w:t>
      </w:r>
    </w:p>
    <w:p w:rsidR="006C7281" w:rsidRDefault="002735BA">
      <w:pPr>
        <w:pStyle w:val="a3"/>
        <w:spacing w:before="4"/>
        <w:jc w:val="both"/>
      </w:pPr>
      <w:r>
        <w:rPr>
          <w:color w:val="231F20"/>
        </w:rPr>
        <w:t xml:space="preserve">Ασθενείς που υποβάλλονται σε αλλογενή ΜΑΚ </w:t>
      </w:r>
      <w:r>
        <w:rPr>
          <w:rFonts w:cs="Arial"/>
          <w:color w:val="231F20"/>
        </w:rPr>
        <w:t>: ……. ………..........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ως επί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ΜΑΚ</w:t>
      </w:r>
    </w:p>
    <w:p w:rsidR="006C7281" w:rsidRDefault="002735BA">
      <w:pPr>
        <w:pStyle w:val="4"/>
        <w:numPr>
          <w:ilvl w:val="1"/>
          <w:numId w:val="256"/>
        </w:numPr>
        <w:tabs>
          <w:tab w:val="left" w:pos="841"/>
        </w:tabs>
        <w:spacing w:before="175"/>
        <w:ind w:left="840" w:hanging="720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>Μακροσφαιριναιμία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3"/>
        </w:rPr>
        <w:t>WALDENSTROM</w:t>
      </w:r>
    </w:p>
    <w:p w:rsidR="006C7281" w:rsidRDefault="002735BA">
      <w:pPr>
        <w:pStyle w:val="a3"/>
        <w:spacing w:before="65" w:line="244" w:lineRule="auto"/>
        <w:ind w:right="126"/>
        <w:jc w:val="both"/>
        <w:rPr>
          <w:rFonts w:cs="Arial"/>
        </w:rPr>
      </w:pPr>
      <w:r>
        <w:rPr>
          <w:color w:val="231F20"/>
        </w:rPr>
        <w:t>Οφείλεται σε μονοκλωνική πλασματοκυττάρωση</w:t>
      </w:r>
      <w:r>
        <w:rPr>
          <w:color w:val="231F20"/>
        </w:rPr>
        <w:t xml:space="preserve">, </w:t>
      </w:r>
      <w:r>
        <w:rPr>
          <w:color w:val="231F20"/>
        </w:rPr>
        <w:t>κατά την οποία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εκκρίνεται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 xml:space="preserve">παραπρωτεΐνη </w:t>
      </w:r>
      <w:r>
        <w:rPr>
          <w:color w:val="231F20"/>
        </w:rPr>
        <w:t xml:space="preserve">IgM. </w:t>
      </w:r>
      <w:r>
        <w:rPr>
          <w:color w:val="231F20"/>
        </w:rPr>
        <w:t>Συνυπάρχουν συχνά σπληνομεγαλία</w:t>
      </w:r>
      <w:r>
        <w:rPr>
          <w:color w:val="231F20"/>
        </w:rPr>
        <w:t xml:space="preserve">, </w:t>
      </w:r>
      <w:r>
        <w:rPr>
          <w:color w:val="231F20"/>
        </w:rPr>
        <w:t>λεμφοδενοπάθεια</w:t>
      </w:r>
      <w:r>
        <w:rPr>
          <w:color w:val="231F20"/>
        </w:rPr>
        <w:t>,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αναιμία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 xml:space="preserve">και συμπτώματα υπεργλοιότητας επί ύπαρξης παραπρωτεΐνης </w:t>
      </w:r>
      <w:r>
        <w:rPr>
          <w:color w:val="231F20"/>
        </w:rPr>
        <w:t xml:space="preserve">IgM </w:t>
      </w:r>
      <w:r>
        <w:rPr>
          <w:color w:val="231F20"/>
        </w:rPr>
        <w:t>σε μεγάλη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 xml:space="preserve">ποσότητα </w:t>
      </w:r>
      <w:r>
        <w:rPr>
          <w:color w:val="231F20"/>
        </w:rPr>
        <w:t>(</w:t>
      </w:r>
      <w:r>
        <w:rPr>
          <w:color w:val="231F20"/>
        </w:rPr>
        <w:t xml:space="preserve">συνήθως </w:t>
      </w:r>
      <w:r>
        <w:rPr>
          <w:color w:val="231F20"/>
        </w:rPr>
        <w:t>&gt;5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gr/dl).</w:t>
      </w:r>
    </w:p>
    <w:p w:rsidR="006C7281" w:rsidRDefault="006C7281">
      <w:pPr>
        <w:spacing w:line="244" w:lineRule="auto"/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 w:line="244" w:lineRule="auto"/>
        <w:ind w:left="110" w:right="118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επί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σειρά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ετών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ασυμπτωματική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ανάγκη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θεραπείας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αρκετά έτη μετά την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διάγνωση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249"/>
        </w:numPr>
        <w:tabs>
          <w:tab w:val="left" w:pos="365"/>
        </w:tabs>
        <w:spacing w:before="112"/>
        <w:ind w:hanging="28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Ασυμπτωματική νόσος. Ανάλογα με τον βαθμό αναιμίας του</w:t>
      </w:r>
      <w:r>
        <w:rPr>
          <w:rFonts w:ascii="Arial" w:hAnsi="Arial"/>
          <w:color w:val="231F20"/>
          <w:spacing w:val="-1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ασθενούς:</w:t>
      </w:r>
    </w:p>
    <w:p w:rsidR="006C7281" w:rsidRDefault="002735BA">
      <w:pPr>
        <w:pStyle w:val="a3"/>
        <w:tabs>
          <w:tab w:val="left" w:pos="7643"/>
        </w:tabs>
        <w:spacing w:before="4"/>
        <w:ind w:left="274"/>
        <w:jc w:val="center"/>
        <w:rPr>
          <w:rFonts w:cs="Arial"/>
        </w:rPr>
      </w:pPr>
      <w:r>
        <w:rPr>
          <w:rFonts w:cs="Arial"/>
          <w:color w:val="231F20"/>
          <w:w w:val="95"/>
        </w:rPr>
        <w:t>…………………………………………………………………....……..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10% -</w:t>
      </w:r>
      <w:r>
        <w:rPr>
          <w:rFonts w:cs="Arial"/>
          <w:color w:val="231F20"/>
          <w:spacing w:val="-12"/>
        </w:rPr>
        <w:t xml:space="preserve"> </w:t>
      </w:r>
      <w:r>
        <w:rPr>
          <w:rFonts w:cs="Arial"/>
          <w:color w:val="231F20"/>
        </w:rPr>
        <w:t>30%</w:t>
      </w:r>
    </w:p>
    <w:p w:rsidR="006C7281" w:rsidRDefault="002735BA">
      <w:pPr>
        <w:pStyle w:val="a4"/>
        <w:numPr>
          <w:ilvl w:val="0"/>
          <w:numId w:val="249"/>
        </w:numPr>
        <w:tabs>
          <w:tab w:val="left" w:pos="407"/>
          <w:tab w:val="left" w:pos="7763"/>
        </w:tabs>
        <w:spacing w:before="4" w:line="244" w:lineRule="auto"/>
        <w:ind w:right="117" w:hanging="28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Συμπτωματική νόσος που απαιτεί χημειοθεραπεία με ή χωρίς ανοσοθεραπεία</w:t>
      </w:r>
      <w:r>
        <w:rPr>
          <w:rFonts w:ascii="Arial" w:eastAsia="Arial" w:hAnsi="Arial" w:cs="Arial"/>
          <w:color w:val="231F20"/>
          <w:spacing w:val="3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και/ή τακτικές μεταγγίσεις. Ανάλογα με την βαρύτητα των συμπτωμάτων, την</w:t>
      </w:r>
      <w:r>
        <w:rPr>
          <w:rFonts w:ascii="Arial" w:eastAsia="Arial" w:hAnsi="Arial" w:cs="Arial"/>
          <w:color w:val="231F20"/>
          <w:spacing w:val="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ανάγκη μεταγγίσεων</w:t>
      </w:r>
      <w:r>
        <w:rPr>
          <w:rFonts w:ascii="Arial" w:eastAsia="Arial" w:hAnsi="Arial" w:cs="Arial"/>
          <w:color w:val="231F20"/>
          <w:spacing w:val="4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και</w:t>
      </w:r>
      <w:r>
        <w:rPr>
          <w:rFonts w:ascii="Arial" w:eastAsia="Arial" w:hAnsi="Arial" w:cs="Arial"/>
          <w:color w:val="231F20"/>
          <w:spacing w:val="4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τις</w:t>
      </w:r>
      <w:r>
        <w:rPr>
          <w:rFonts w:ascii="Arial" w:eastAsia="Arial" w:hAnsi="Arial" w:cs="Arial"/>
          <w:color w:val="231F20"/>
          <w:spacing w:val="4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επιπλοκές</w:t>
      </w:r>
      <w:r>
        <w:rPr>
          <w:rFonts w:ascii="Arial" w:eastAsia="Arial" w:hAnsi="Arial" w:cs="Arial"/>
          <w:color w:val="231F20"/>
          <w:spacing w:val="4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και</w:t>
      </w:r>
      <w:r>
        <w:rPr>
          <w:rFonts w:ascii="Arial" w:eastAsia="Arial" w:hAnsi="Arial" w:cs="Arial"/>
          <w:color w:val="231F20"/>
          <w:spacing w:val="4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για</w:t>
      </w:r>
      <w:r>
        <w:rPr>
          <w:rFonts w:ascii="Arial" w:eastAsia="Arial" w:hAnsi="Arial" w:cs="Arial"/>
          <w:color w:val="231F20"/>
          <w:spacing w:val="4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όσο</w:t>
      </w:r>
      <w:r>
        <w:rPr>
          <w:rFonts w:ascii="Arial" w:eastAsia="Arial" w:hAnsi="Arial" w:cs="Arial"/>
          <w:color w:val="231F20"/>
          <w:spacing w:val="4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χρονικό</w:t>
      </w:r>
      <w:r>
        <w:rPr>
          <w:rFonts w:ascii="Arial" w:eastAsia="Arial" w:hAnsi="Arial" w:cs="Arial"/>
          <w:color w:val="231F20"/>
          <w:spacing w:val="4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διάστημα</w:t>
      </w:r>
      <w:r>
        <w:rPr>
          <w:rFonts w:ascii="Arial" w:eastAsia="Arial" w:hAnsi="Arial" w:cs="Arial"/>
          <w:color w:val="231F20"/>
          <w:spacing w:val="4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ο</w:t>
      </w:r>
      <w:r>
        <w:rPr>
          <w:rFonts w:ascii="Arial" w:eastAsia="Arial" w:hAnsi="Arial" w:cs="Arial"/>
          <w:color w:val="231F20"/>
          <w:spacing w:val="4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ασθενής</w:t>
      </w:r>
      <w:r>
        <w:rPr>
          <w:rFonts w:ascii="Arial" w:eastAsia="Arial" w:hAnsi="Arial" w:cs="Arial"/>
          <w:color w:val="231F20"/>
          <w:spacing w:val="4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λαμβάνει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αγωγή ή είναι συμπτωματικός</w:t>
      </w:r>
      <w:r>
        <w:rPr>
          <w:rFonts w:ascii="Arial" w:eastAsia="Arial" w:hAnsi="Arial" w:cs="Arial"/>
          <w:color w:val="231F20"/>
          <w:sz w:val="24"/>
          <w:szCs w:val="24"/>
        </w:rPr>
        <w:t>: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 60% -</w:t>
      </w:r>
      <w:r>
        <w:rPr>
          <w:rFonts w:ascii="Arial" w:eastAsia="Arial" w:hAnsi="Arial" w:cs="Arial"/>
          <w:color w:val="231F20"/>
          <w:spacing w:val="-1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</w:p>
    <w:p w:rsidR="006C7281" w:rsidRDefault="002735BA">
      <w:pPr>
        <w:pStyle w:val="a4"/>
        <w:numPr>
          <w:ilvl w:val="0"/>
          <w:numId w:val="249"/>
        </w:numPr>
        <w:tabs>
          <w:tab w:val="left" w:pos="389"/>
          <w:tab w:val="left" w:pos="7763"/>
        </w:tabs>
        <w:spacing w:line="244" w:lineRule="auto"/>
        <w:ind w:left="536" w:right="117" w:hanging="426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Ασθενείς</w:t>
      </w:r>
      <w:r>
        <w:rPr>
          <w:rFonts w:ascii="Arial" w:eastAsia="Arial" w:hAnsi="Arial" w:cs="Arial"/>
          <w:color w:val="231F20"/>
          <w:spacing w:val="2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σε</w:t>
      </w:r>
      <w:r>
        <w:rPr>
          <w:rFonts w:ascii="Arial" w:eastAsia="Arial" w:hAnsi="Arial" w:cs="Arial"/>
          <w:color w:val="231F20"/>
          <w:spacing w:val="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ύφεση</w:t>
      </w:r>
      <w:r>
        <w:rPr>
          <w:rFonts w:ascii="Arial" w:eastAsia="Arial" w:hAnsi="Arial" w:cs="Arial"/>
          <w:color w:val="231F20"/>
          <w:spacing w:val="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μετά</w:t>
      </w:r>
      <w:r>
        <w:rPr>
          <w:rFonts w:ascii="Arial" w:eastAsia="Arial" w:hAnsi="Arial" w:cs="Arial"/>
          <w:color w:val="231F20"/>
          <w:spacing w:val="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από</w:t>
      </w:r>
      <w:r>
        <w:rPr>
          <w:rFonts w:ascii="Arial" w:eastAsia="Arial" w:hAnsi="Arial" w:cs="Arial"/>
          <w:color w:val="231F20"/>
          <w:spacing w:val="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θεραπεία</w:t>
      </w:r>
      <w:r>
        <w:rPr>
          <w:rFonts w:ascii="Arial" w:eastAsia="Arial" w:hAnsi="Arial" w:cs="Arial"/>
          <w:color w:val="231F20"/>
          <w:spacing w:val="2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και</w:t>
      </w:r>
      <w:r>
        <w:rPr>
          <w:rFonts w:ascii="Arial" w:eastAsia="Arial" w:hAnsi="Arial" w:cs="Arial"/>
          <w:color w:val="231F20"/>
          <w:spacing w:val="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ανάλογα</w:t>
      </w:r>
      <w:r>
        <w:rPr>
          <w:rFonts w:ascii="Arial" w:eastAsia="Arial" w:hAnsi="Arial" w:cs="Arial"/>
          <w:color w:val="231F20"/>
          <w:spacing w:val="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</w:t>
      </w:r>
      <w:r>
        <w:rPr>
          <w:rFonts w:ascii="Arial" w:eastAsia="Arial" w:hAnsi="Arial" w:cs="Arial"/>
          <w:color w:val="231F20"/>
          <w:spacing w:val="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</w:t>
      </w:r>
      <w:r>
        <w:rPr>
          <w:rFonts w:ascii="Arial" w:eastAsia="Arial" w:hAnsi="Arial" w:cs="Arial"/>
          <w:color w:val="231F20"/>
          <w:spacing w:val="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βαρύτητα</w:t>
      </w:r>
      <w:r>
        <w:rPr>
          <w:rFonts w:ascii="Arial" w:eastAsia="Arial" w:hAnsi="Arial" w:cs="Arial"/>
          <w:color w:val="231F20"/>
          <w:spacing w:val="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υπολλειματικής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συμπτωματολογίας:</w:t>
      </w:r>
      <w:r>
        <w:rPr>
          <w:rFonts w:ascii="Arial" w:eastAsia="Arial" w:hAnsi="Arial" w:cs="Arial"/>
          <w:color w:val="231F20"/>
          <w:spacing w:val="-1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 30% -</w:t>
      </w:r>
      <w:r>
        <w:rPr>
          <w:rFonts w:ascii="Arial" w:eastAsia="Arial" w:hAnsi="Arial" w:cs="Arial"/>
          <w:color w:val="231F20"/>
          <w:spacing w:val="-1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50%</w:t>
      </w:r>
    </w:p>
    <w:p w:rsidR="006C7281" w:rsidRDefault="002735BA">
      <w:pPr>
        <w:pStyle w:val="4"/>
        <w:numPr>
          <w:ilvl w:val="1"/>
          <w:numId w:val="256"/>
        </w:numPr>
        <w:tabs>
          <w:tab w:val="left" w:pos="831"/>
        </w:tabs>
        <w:spacing w:before="169"/>
        <w:ind w:left="830" w:hanging="720"/>
        <w:jc w:val="both"/>
        <w:rPr>
          <w:b w:val="0"/>
          <w:bCs w:val="0"/>
          <w:i w:val="0"/>
        </w:rPr>
      </w:pPr>
      <w:r>
        <w:rPr>
          <w:color w:val="231F20"/>
        </w:rPr>
        <w:t>Πολλαπλούν μυέλωμα</w:t>
      </w:r>
    </w:p>
    <w:p w:rsidR="006C7281" w:rsidRDefault="002735BA">
      <w:pPr>
        <w:pStyle w:val="a3"/>
        <w:spacing w:before="64" w:line="244" w:lineRule="auto"/>
        <w:ind w:left="110" w:right="117"/>
        <w:jc w:val="both"/>
        <w:rPr>
          <w:rFonts w:cs="Arial"/>
        </w:rPr>
      </w:pPr>
      <w:r>
        <w:rPr>
          <w:color w:val="231F20"/>
        </w:rPr>
        <w:t>Κακοήθης νεοπλασία χαρακτηρισμένη από αυξημένη μονοκλωνική διήθηση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από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νεοπλασματικά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πλασματοκύτταρα</w:t>
      </w:r>
      <w:r>
        <w:rPr>
          <w:color w:val="231F20"/>
        </w:rPr>
        <w:t>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οποία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διηθούν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μυελό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οστών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παράγουν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μονοκλωνική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IgG,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IgA,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ελαφρές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αλυσίδες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ανοσοσφαιρίνης</w:t>
      </w:r>
      <w:r>
        <w:rPr>
          <w:color w:val="231F20"/>
        </w:rPr>
        <w:t>.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διαγιγνώσκεται βάσει συγκεκριμένων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κριτηρίων</w:t>
      </w:r>
      <w:r>
        <w:rPr>
          <w:color w:val="231F20"/>
        </w:rPr>
        <w:t>.</w:t>
      </w:r>
    </w:p>
    <w:p w:rsidR="006C7281" w:rsidRDefault="002735BA">
      <w:pPr>
        <w:pStyle w:val="a3"/>
        <w:spacing w:line="244" w:lineRule="auto"/>
        <w:ind w:left="110" w:right="117"/>
        <w:jc w:val="both"/>
        <w:rPr>
          <w:rFonts w:cs="Arial"/>
        </w:rPr>
      </w:pPr>
      <w:r>
        <w:rPr>
          <w:color w:val="231F20"/>
        </w:rPr>
        <w:t>Εν γένει</w:t>
      </w:r>
      <w:r>
        <w:rPr>
          <w:color w:val="231F20"/>
        </w:rPr>
        <w:t xml:space="preserve">, </w:t>
      </w:r>
      <w:r>
        <w:rPr>
          <w:color w:val="231F20"/>
        </w:rPr>
        <w:t>το Πολλαπλούν Μυέλωμα θεωρείται ανίατη νόσος</w:t>
      </w:r>
      <w:r>
        <w:rPr>
          <w:color w:val="231F20"/>
        </w:rPr>
        <w:t xml:space="preserve">, </w:t>
      </w:r>
      <w:r>
        <w:rPr>
          <w:color w:val="231F20"/>
        </w:rPr>
        <w:t xml:space="preserve">υποτροπιάζει </w:t>
      </w:r>
      <w:r>
        <w:rPr>
          <w:color w:val="231F20"/>
          <w:spacing w:val="-4"/>
        </w:rPr>
        <w:t>πολύ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συχνά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παρουσιάζει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δυσμενέστατη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πρόγνωση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διάμεση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επιβίωση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περίπου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5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έτη</w:t>
      </w:r>
      <w:r>
        <w:rPr>
          <w:color w:val="231F20"/>
        </w:rPr>
        <w:t>),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δε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ασθενών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αν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πολλάκις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πενιχρά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αποτελέσματα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λόγω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>πολλών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υποτροπών</w:t>
      </w:r>
      <w:r>
        <w:rPr>
          <w:color w:val="231F20"/>
        </w:rPr>
        <w:t xml:space="preserve">) </w:t>
      </w:r>
      <w:r>
        <w:rPr>
          <w:color w:val="231F20"/>
        </w:rPr>
        <w:t>περιλαμβάνει συνδυασμό ιδιαίτερα τοξικών χημειοθεραπειών</w:t>
      </w:r>
      <w:r>
        <w:rPr>
          <w:color w:val="231F20"/>
        </w:rPr>
        <w:t xml:space="preserve">, </w:t>
      </w:r>
      <w:r>
        <w:rPr>
          <w:color w:val="231F20"/>
        </w:rPr>
        <w:t>ακολουθούμενες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από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μεγαθεραπε</w:t>
      </w:r>
      <w:r>
        <w:rPr>
          <w:color w:val="231F20"/>
        </w:rPr>
        <w:t xml:space="preserve">ία και αυτόλογη μεταμόσχευση μυελού των οστών </w:t>
      </w:r>
      <w:r>
        <w:rPr>
          <w:color w:val="231F20"/>
        </w:rPr>
        <w:t>(</w:t>
      </w:r>
      <w:r>
        <w:rPr>
          <w:color w:val="231F20"/>
        </w:rPr>
        <w:t>λόγω ανθεκτικότητας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).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6"/>
        </w:rPr>
        <w:t>Στα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κύρια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συμπτώματα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Πολλαπλού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Μυελώματος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συμπεριλαμβάνονται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συχνά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μεγάλες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εκτεταμένες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οστεολύσεις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κυρίως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κατάγματα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πλευρών</w:t>
      </w:r>
      <w:r>
        <w:rPr>
          <w:color w:val="231F20"/>
        </w:rPr>
        <w:t>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μακρών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οστών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σπονδύλων</w:t>
      </w:r>
      <w:r>
        <w:rPr>
          <w:color w:val="231F20"/>
        </w:rPr>
        <w:t>.</w:t>
      </w:r>
    </w:p>
    <w:p w:rsidR="006C7281" w:rsidRDefault="002735BA">
      <w:pPr>
        <w:pStyle w:val="a3"/>
        <w:spacing w:line="244" w:lineRule="auto"/>
        <w:ind w:left="110" w:right="117"/>
        <w:jc w:val="both"/>
        <w:rPr>
          <w:rFonts w:cs="Arial"/>
        </w:rPr>
      </w:pPr>
      <w:r>
        <w:rPr>
          <w:color w:val="231F20"/>
        </w:rPr>
        <w:t>Συνεπεία των επώδυνων συμπτωμάτων της νόσου αλλά και των ισχυρών και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ιδιαίτερα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τοξικών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θεραπευτικών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προσεγγίσεων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της</w:t>
      </w:r>
      <w:r>
        <w:rPr>
          <w:color w:val="231F20"/>
        </w:rPr>
        <w:t>,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ασθενείς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εμφανίζουν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έντονη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ανοσοκαταστολή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πολλάκις μεγάλο και διαρκή οστικό πόνο και εν γένει η σωματική και ψυχική υγεία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τους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είναι ιδιαίτερα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επιβαρυμένη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248"/>
        </w:numPr>
        <w:tabs>
          <w:tab w:val="left" w:pos="512"/>
        </w:tabs>
        <w:spacing w:before="112"/>
        <w:ind w:hanging="539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MGUS (monoclonal gammopathy of unknown significance):…… Π.Α.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10%</w:t>
      </w:r>
    </w:p>
    <w:p w:rsidR="006C7281" w:rsidRDefault="002735BA">
      <w:pPr>
        <w:pStyle w:val="a4"/>
        <w:numPr>
          <w:ilvl w:val="0"/>
          <w:numId w:val="248"/>
        </w:numPr>
        <w:tabs>
          <w:tab w:val="left" w:pos="376"/>
        </w:tabs>
        <w:spacing w:before="4" w:line="244" w:lineRule="auto"/>
        <w:ind w:right="117" w:hanging="539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Ασυμπτωματικό μυέλωμα: ανάλογα με τη βαρύτητα της αναιμίας (αιμοσφαιρίνη</w:t>
      </w:r>
      <w:r>
        <w:rPr>
          <w:rFonts w:ascii="Arial" w:hAnsi="Arial"/>
          <w:color w:val="231F20"/>
          <w:spacing w:val="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μέχρι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2gr/dl</w:t>
      </w:r>
      <w:r>
        <w:rPr>
          <w:rFonts w:ascii="Arial" w:hAnsi="Arial"/>
          <w:color w:val="231F20"/>
          <w:spacing w:val="-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χαμηλότερη</w:t>
      </w:r>
      <w:r>
        <w:rPr>
          <w:rFonts w:ascii="Arial" w:hAnsi="Arial"/>
          <w:color w:val="231F20"/>
          <w:spacing w:val="-1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από</w:t>
      </w:r>
      <w:r>
        <w:rPr>
          <w:rFonts w:ascii="Arial" w:hAnsi="Arial"/>
          <w:color w:val="231F20"/>
          <w:spacing w:val="-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την</w:t>
      </w:r>
      <w:r>
        <w:rPr>
          <w:rFonts w:ascii="Arial" w:hAnsi="Arial"/>
          <w:color w:val="231F20"/>
          <w:spacing w:val="-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κατώτερη</w:t>
      </w:r>
      <w:r>
        <w:rPr>
          <w:rFonts w:ascii="Arial" w:hAnsi="Arial"/>
          <w:color w:val="231F20"/>
          <w:spacing w:val="-1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φυσιολογική</w:t>
      </w:r>
      <w:r>
        <w:rPr>
          <w:rFonts w:ascii="Arial" w:hAnsi="Arial"/>
          <w:color w:val="231F20"/>
          <w:spacing w:val="-1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τιμή</w:t>
      </w:r>
      <w:r>
        <w:rPr>
          <w:rFonts w:ascii="Arial" w:hAnsi="Arial"/>
          <w:color w:val="231F20"/>
          <w:spacing w:val="-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για</w:t>
      </w:r>
      <w:r>
        <w:rPr>
          <w:rFonts w:ascii="Arial" w:hAnsi="Arial"/>
          <w:color w:val="231F20"/>
          <w:spacing w:val="-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</w:t>
      </w:r>
      <w:r>
        <w:rPr>
          <w:rFonts w:ascii="Arial" w:hAnsi="Arial"/>
          <w:color w:val="231F20"/>
          <w:spacing w:val="-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φύλο</w:t>
      </w:r>
      <w:r>
        <w:rPr>
          <w:rFonts w:ascii="Arial" w:hAnsi="Arial"/>
          <w:color w:val="231F20"/>
          <w:spacing w:val="-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  <w:r>
        <w:rPr>
          <w:rFonts w:ascii="Arial" w:hAnsi="Arial"/>
          <w:color w:val="231F20"/>
          <w:spacing w:val="-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την</w:t>
      </w:r>
      <w:r>
        <w:rPr>
          <w:rFonts w:ascii="Arial" w:hAnsi="Arial"/>
          <w:color w:val="231F20"/>
          <w:spacing w:val="-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ηλικία</w:t>
      </w:r>
      <w:r>
        <w:rPr>
          <w:rFonts w:ascii="Arial" w:hAnsi="Arial"/>
          <w:color w:val="231F20"/>
          <w:spacing w:val="-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του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ασθενούς) και ανάλογα με τη βαρύτητα της νεφρικής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λειτουργίας:</w:t>
      </w:r>
    </w:p>
    <w:p w:rsidR="006C7281" w:rsidRDefault="002735BA">
      <w:pPr>
        <w:pStyle w:val="a3"/>
        <w:tabs>
          <w:tab w:val="left" w:pos="7310"/>
        </w:tabs>
        <w:spacing w:line="275" w:lineRule="exact"/>
        <w:ind w:left="110"/>
        <w:jc w:val="both"/>
        <w:rPr>
          <w:rFonts w:cs="Arial"/>
        </w:rPr>
      </w:pPr>
      <w:r>
        <w:rPr>
          <w:color w:val="231F20"/>
          <w:w w:val="95"/>
        </w:rPr>
        <w:t>.......................................................................................</w:t>
      </w:r>
      <w:r>
        <w:rPr>
          <w:color w:val="231F20"/>
          <w:w w:val="95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 20% -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30%</w:t>
      </w:r>
    </w:p>
    <w:p w:rsidR="006C7281" w:rsidRDefault="002735BA">
      <w:pPr>
        <w:pStyle w:val="a4"/>
        <w:numPr>
          <w:ilvl w:val="0"/>
          <w:numId w:val="248"/>
        </w:numPr>
        <w:tabs>
          <w:tab w:val="left" w:pos="414"/>
        </w:tabs>
        <w:spacing w:before="4" w:line="244" w:lineRule="auto"/>
        <w:ind w:right="117" w:hanging="539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Συμπτωματικό Πολλαπλούν μυέλωμα: ανάλογα με τη βαρύτητα των</w:t>
      </w:r>
      <w:r>
        <w:rPr>
          <w:rFonts w:ascii="Arial" w:eastAsia="Arial" w:hAnsi="Arial" w:cs="Arial"/>
          <w:color w:val="231F20"/>
          <w:spacing w:val="4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συμπτωμάτων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(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πόνοι λόγω οστεολύσεων ή παθολογικών καταγμάτων, νεφρική </w:t>
      </w:r>
      <w:r>
        <w:rPr>
          <w:rFonts w:ascii="Arial" w:eastAsia="Arial" w:hAnsi="Arial" w:cs="Arial"/>
          <w:color w:val="231F20"/>
          <w:spacing w:val="2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ανεπάρκεια,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βαριά αναιμία, υποτροπιάζουσες λοιμώξεις), τη θεραπευτική αγωγή</w:t>
      </w:r>
      <w:r>
        <w:rPr>
          <w:rFonts w:ascii="Arial" w:eastAsia="Arial" w:hAnsi="Arial" w:cs="Arial"/>
          <w:color w:val="231F20"/>
          <w:spacing w:val="2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(χειρουργικές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επεμβάσεις</w:t>
      </w:r>
      <w:r>
        <w:rPr>
          <w:rFonts w:ascii="Arial" w:eastAsia="Arial" w:hAnsi="Arial" w:cs="Arial"/>
          <w:color w:val="231F20"/>
          <w:spacing w:val="3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στη</w:t>
      </w:r>
      <w:r>
        <w:rPr>
          <w:rFonts w:ascii="Arial" w:eastAsia="Arial" w:hAnsi="Arial" w:cs="Arial"/>
          <w:color w:val="231F20"/>
          <w:spacing w:val="3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σπονδυλική</w:t>
      </w:r>
      <w:r>
        <w:rPr>
          <w:rFonts w:ascii="Arial" w:eastAsia="Arial" w:hAnsi="Arial" w:cs="Arial"/>
          <w:color w:val="231F20"/>
          <w:spacing w:val="3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στήλη</w:t>
      </w:r>
      <w:r>
        <w:rPr>
          <w:rFonts w:ascii="Arial" w:eastAsia="Arial" w:hAnsi="Arial" w:cs="Arial"/>
          <w:color w:val="231F20"/>
          <w:spacing w:val="3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ή</w:t>
      </w:r>
      <w:r>
        <w:rPr>
          <w:rFonts w:ascii="Arial" w:eastAsia="Arial" w:hAnsi="Arial" w:cs="Arial"/>
          <w:color w:val="231F20"/>
          <w:spacing w:val="3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σε</w:t>
      </w:r>
      <w:r>
        <w:rPr>
          <w:rFonts w:ascii="Arial" w:eastAsia="Arial" w:hAnsi="Arial" w:cs="Arial"/>
          <w:color w:val="231F20"/>
          <w:spacing w:val="3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μακρά</w:t>
      </w:r>
      <w:r>
        <w:rPr>
          <w:rFonts w:ascii="Arial" w:eastAsia="Arial" w:hAnsi="Arial" w:cs="Arial"/>
          <w:color w:val="231F20"/>
          <w:spacing w:val="3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οστά,</w:t>
      </w:r>
      <w:r>
        <w:rPr>
          <w:rFonts w:ascii="Arial" w:eastAsia="Arial" w:hAnsi="Arial" w:cs="Arial"/>
          <w:color w:val="231F20"/>
          <w:spacing w:val="3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ακτινοθεραπεία,</w:t>
      </w:r>
      <w:r>
        <w:rPr>
          <w:rFonts w:ascii="Arial" w:eastAsia="Arial" w:hAnsi="Arial" w:cs="Arial"/>
          <w:color w:val="231F20"/>
          <w:spacing w:val="3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χορήγηση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χημειοθεραπείας, αυτόλογη ΜΑΚ) και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 τις υποτροπές ή την ανθεκτικότητα</w:t>
      </w:r>
      <w:r>
        <w:rPr>
          <w:rFonts w:ascii="Arial" w:eastAsia="Arial" w:hAnsi="Arial" w:cs="Arial"/>
          <w:color w:val="231F20"/>
          <w:spacing w:val="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νόσου:…...........................................................................  Π.Α. 70%</w:t>
      </w:r>
      <w:r>
        <w:rPr>
          <w:rFonts w:ascii="Arial" w:eastAsia="Arial" w:hAnsi="Arial" w:cs="Arial"/>
          <w:color w:val="231F20"/>
          <w:spacing w:val="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-90%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56"/>
        </w:numPr>
        <w:tabs>
          <w:tab w:val="left" w:pos="831"/>
        </w:tabs>
        <w:ind w:left="830" w:hanging="720"/>
        <w:jc w:val="both"/>
        <w:rPr>
          <w:b w:val="0"/>
          <w:bCs w:val="0"/>
          <w:i w:val="0"/>
        </w:rPr>
      </w:pPr>
      <w:r>
        <w:rPr>
          <w:color w:val="231F20"/>
        </w:rPr>
        <w:t>Πρωτοπαθής αμυλοείδωση</w:t>
      </w:r>
    </w:p>
    <w:p w:rsidR="006C7281" w:rsidRDefault="002735BA">
      <w:pPr>
        <w:pStyle w:val="a3"/>
        <w:spacing w:before="64" w:line="244" w:lineRule="auto"/>
        <w:ind w:left="110" w:right="118"/>
        <w:jc w:val="both"/>
        <w:rPr>
          <w:rFonts w:cs="Arial"/>
        </w:rPr>
      </w:pPr>
      <w:r>
        <w:rPr>
          <w:color w:val="231F20"/>
        </w:rPr>
        <w:t>Οφείλεται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εναπόθεση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ελαφρών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μονοκλωνικών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αλύσεων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ανοσοσφαιρινών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στους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ιστούς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κύρια νεφρούς</w:t>
      </w:r>
      <w:r>
        <w:rPr>
          <w:color w:val="231F20"/>
        </w:rPr>
        <w:t xml:space="preserve">, </w:t>
      </w:r>
      <w:r>
        <w:rPr>
          <w:color w:val="231F20"/>
        </w:rPr>
        <w:t>ήπαρ</w:t>
      </w:r>
      <w:r>
        <w:rPr>
          <w:color w:val="231F20"/>
        </w:rPr>
        <w:t xml:space="preserve">, </w:t>
      </w:r>
      <w:r>
        <w:rPr>
          <w:color w:val="231F20"/>
        </w:rPr>
        <w:t>καρδιά</w:t>
      </w:r>
      <w:r>
        <w:rPr>
          <w:color w:val="231F20"/>
        </w:rPr>
        <w:t xml:space="preserve">, </w:t>
      </w:r>
      <w:r>
        <w:rPr>
          <w:color w:val="231F20"/>
        </w:rPr>
        <w:t>νεύρα και ενδοκρινείς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αδένες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247"/>
        </w:numPr>
        <w:tabs>
          <w:tab w:val="left" w:pos="537"/>
          <w:tab w:val="left" w:pos="5217"/>
        </w:tabs>
        <w:spacing w:line="244" w:lineRule="auto"/>
        <w:ind w:right="117"/>
        <w:jc w:val="left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Σε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νόσο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που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απαιτεί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θεραπεία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και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εμφανίζει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βλάβη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οργάνων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όπως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νεφρά,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ήπαρ,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πε-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πτικός σωλήνας, νευρικό σύστημα:</w:t>
      </w:r>
      <w:r>
        <w:rPr>
          <w:rFonts w:ascii="Arial" w:eastAsia="Arial" w:hAnsi="Arial" w:cs="Arial"/>
          <w:color w:val="231F20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…....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≥67%</w:t>
      </w:r>
    </w:p>
    <w:p w:rsidR="006C7281" w:rsidRDefault="002735BA">
      <w:pPr>
        <w:pStyle w:val="a3"/>
        <w:spacing w:line="275" w:lineRule="exact"/>
        <w:ind w:left="535" w:right="501"/>
      </w:pPr>
      <w:r>
        <w:rPr>
          <w:color w:val="231F20"/>
        </w:rPr>
        <w:t>ανάλογα με τη βαρύτητα  των συμπτωμάτων και της βλάβης του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οργάνου</w:t>
      </w:r>
    </w:p>
    <w:p w:rsidR="006C7281" w:rsidRDefault="002735BA">
      <w:pPr>
        <w:pStyle w:val="a4"/>
        <w:numPr>
          <w:ilvl w:val="0"/>
          <w:numId w:val="247"/>
        </w:numPr>
        <w:tabs>
          <w:tab w:val="left" w:pos="378"/>
        </w:tabs>
        <w:spacing w:before="61"/>
        <w:ind w:left="377" w:hanging="26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 xml:space="preserve">Σε καρδιακή αμυλοείδωση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σταδίου 1</w:t>
      </w:r>
      <w:r>
        <w:rPr>
          <w:rFonts w:ascii="Arial" w:eastAsia="Arial" w:hAnsi="Arial" w:cs="Arial"/>
          <w:color w:val="231F20"/>
          <w:sz w:val="24"/>
          <w:szCs w:val="24"/>
        </w:rPr>
        <w:t>: …..………..... Π.Α.</w:t>
      </w:r>
      <w:r>
        <w:rPr>
          <w:rFonts w:ascii="Arial" w:eastAsia="Arial" w:hAnsi="Arial" w:cs="Arial"/>
          <w:color w:val="231F20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67%</w:t>
      </w:r>
    </w:p>
    <w:p w:rsidR="006C7281" w:rsidRDefault="002735BA">
      <w:pPr>
        <w:pStyle w:val="a3"/>
        <w:spacing w:before="4"/>
        <w:ind w:left="274" w:right="126"/>
        <w:jc w:val="center"/>
        <w:rPr>
          <w:rFonts w:cs="Arial"/>
        </w:rPr>
      </w:pPr>
      <w:r>
        <w:rPr>
          <w:color w:val="231F20"/>
          <w:u w:val="single" w:color="231F20"/>
        </w:rPr>
        <w:t xml:space="preserve">σταδίου </w:t>
      </w:r>
      <w:r>
        <w:rPr>
          <w:rFonts w:cs="Arial"/>
          <w:color w:val="231F20"/>
          <w:u w:val="single" w:color="231F20"/>
        </w:rPr>
        <w:t xml:space="preserve">2 </w:t>
      </w:r>
      <w:r>
        <w:rPr>
          <w:color w:val="231F20"/>
          <w:u w:val="single" w:color="231F20"/>
        </w:rPr>
        <w:t xml:space="preserve">ή </w:t>
      </w:r>
      <w:r>
        <w:rPr>
          <w:rFonts w:cs="Arial"/>
          <w:color w:val="231F20"/>
          <w:u w:val="single" w:color="231F20"/>
        </w:rPr>
        <w:t xml:space="preserve">3 </w:t>
      </w:r>
      <w:r>
        <w:rPr>
          <w:rFonts w:cs="Arial"/>
          <w:color w:val="231F20"/>
        </w:rPr>
        <w:t>: …………........</w:t>
      </w:r>
      <w:r>
        <w:rPr>
          <w:rFonts w:cs="Arial"/>
          <w:color w:val="231F20"/>
          <w:spacing w:val="17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color w:val="231F20"/>
        </w:rPr>
        <w:t>≥</w:t>
      </w:r>
      <w:r>
        <w:rPr>
          <w:rFonts w:cs="Arial"/>
          <w:color w:val="231F20"/>
        </w:rPr>
        <w:t>80%</w:t>
      </w:r>
    </w:p>
    <w:p w:rsidR="006C7281" w:rsidRDefault="006C7281">
      <w:pPr>
        <w:jc w:val="center"/>
        <w:rPr>
          <w:rFonts w:ascii="Arial" w:eastAsia="Arial" w:hAnsi="Arial" w:cs="Arial"/>
        </w:rPr>
        <w:sectPr w:rsidR="006C7281">
          <w:headerReference w:type="even" r:id="rId16"/>
          <w:headerReference w:type="default" r:id="rId17"/>
          <w:pgSz w:w="11910" w:h="16840"/>
          <w:pgMar w:top="1460" w:right="1240" w:bottom="280" w:left="1080" w:header="1187" w:footer="0" w:gutter="0"/>
          <w:pgNumType w:start="61302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4"/>
        <w:numPr>
          <w:ilvl w:val="0"/>
          <w:numId w:val="247"/>
        </w:numPr>
        <w:tabs>
          <w:tab w:val="left" w:pos="388"/>
        </w:tabs>
        <w:spacing w:before="69"/>
        <w:ind w:left="387" w:hanging="26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pacing w:val="-3"/>
          <w:sz w:val="24"/>
        </w:rPr>
        <w:t xml:space="preserve">Στις </w:t>
      </w:r>
      <w:r>
        <w:rPr>
          <w:rFonts w:ascii="Arial" w:hAnsi="Arial"/>
          <w:color w:val="231F20"/>
          <w:sz w:val="24"/>
        </w:rPr>
        <w:t>σπάνιες περιπτώσεις πλήρους ύφεσης της νόσου, χωρίς βλάβη</w:t>
      </w:r>
      <w:r>
        <w:rPr>
          <w:rFonts w:ascii="Arial" w:hAnsi="Arial"/>
          <w:color w:val="231F20"/>
          <w:spacing w:val="-2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οργάνου-στόχου:</w:t>
      </w:r>
    </w:p>
    <w:p w:rsidR="006C7281" w:rsidRDefault="002735BA">
      <w:pPr>
        <w:pStyle w:val="a3"/>
        <w:tabs>
          <w:tab w:val="left" w:pos="5227"/>
        </w:tabs>
        <w:spacing w:before="10"/>
        <w:ind w:left="404" w:right="107"/>
        <w:rPr>
          <w:rFonts w:cs="Arial"/>
        </w:rPr>
      </w:pPr>
      <w:r>
        <w:rPr>
          <w:rFonts w:cs="Arial"/>
          <w:color w:val="231F20"/>
          <w:w w:val="95"/>
        </w:rPr>
        <w:t>…………………………………………….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30%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40%</w:t>
      </w:r>
    </w:p>
    <w:p w:rsidR="006C7281" w:rsidRDefault="006C7281">
      <w:pPr>
        <w:spacing w:before="9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256"/>
        </w:numPr>
        <w:tabs>
          <w:tab w:val="left" w:pos="841"/>
        </w:tabs>
        <w:ind w:left="840" w:hanging="720"/>
        <w:jc w:val="both"/>
        <w:rPr>
          <w:b w:val="0"/>
          <w:bCs w:val="0"/>
          <w:i w:val="0"/>
        </w:rPr>
      </w:pPr>
      <w:r>
        <w:rPr>
          <w:color w:val="231F20"/>
        </w:rPr>
        <w:t>Θρομβοφιλία</w:t>
      </w:r>
    </w:p>
    <w:p w:rsidR="006C7281" w:rsidRDefault="002735BA">
      <w:pPr>
        <w:pStyle w:val="a3"/>
        <w:spacing w:before="70" w:line="249" w:lineRule="auto"/>
        <w:ind w:right="127"/>
        <w:jc w:val="both"/>
        <w:rPr>
          <w:rFonts w:cs="Arial"/>
        </w:rPr>
      </w:pPr>
      <w:r>
        <w:rPr>
          <w:color w:val="231F20"/>
        </w:rPr>
        <w:t>Η θρομβοφιλία αποτελεί κατάσταση κατά την οποία υπάρχει αυξημένη τάση του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αίματος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θρόμβωση</w:t>
      </w:r>
      <w:r>
        <w:rPr>
          <w:color w:val="231F20"/>
        </w:rPr>
        <w:t>,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κυρίως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φλεβική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σπανιότερα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αρτηριακή</w:t>
      </w:r>
      <w:r>
        <w:rPr>
          <w:color w:val="231F20"/>
        </w:rPr>
        <w:t>,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οφείλεται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κληρονομικά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αίτια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όπως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μεταλλάξεις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FVLeiden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FII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G20210,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υπερομοκυστεϊναιμία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.) </w:t>
      </w:r>
      <w:r>
        <w:rPr>
          <w:color w:val="231F20"/>
        </w:rPr>
        <w:t>ή σε επίκτητα αίτια</w:t>
      </w:r>
      <w:r>
        <w:rPr>
          <w:color w:val="231F20"/>
        </w:rPr>
        <w:t xml:space="preserve">, </w:t>
      </w:r>
      <w:r>
        <w:rPr>
          <w:color w:val="231F20"/>
        </w:rPr>
        <w:t xml:space="preserve">όπως το αντιφωσφολιπιδικό σύνδρομο </w:t>
      </w:r>
      <w:r>
        <w:rPr>
          <w:color w:val="231F20"/>
        </w:rPr>
        <w:t>(</w:t>
      </w:r>
      <w:r>
        <w:rPr>
          <w:color w:val="231F20"/>
        </w:rPr>
        <w:t>ΑΦΣ</w:t>
      </w:r>
      <w:r>
        <w:rPr>
          <w:color w:val="231F20"/>
        </w:rPr>
        <w:t xml:space="preserve">) </w:t>
      </w:r>
      <w:r>
        <w:rPr>
          <w:color w:val="231F20"/>
        </w:rPr>
        <w:t>ή ο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καρκίνος</w:t>
      </w:r>
      <w:r>
        <w:rPr>
          <w:color w:val="231F20"/>
        </w:rPr>
        <w:t>.</w:t>
      </w:r>
    </w:p>
    <w:p w:rsidR="006C7281" w:rsidRDefault="002735BA">
      <w:pPr>
        <w:pStyle w:val="a3"/>
        <w:spacing w:line="249" w:lineRule="auto"/>
        <w:ind w:right="127" w:hanging="1"/>
        <w:jc w:val="both"/>
        <w:rPr>
          <w:rFonts w:cs="Arial"/>
        </w:rPr>
      </w:pPr>
      <w:r>
        <w:rPr>
          <w:color w:val="231F20"/>
          <w:spacing w:val="-14"/>
        </w:rPr>
        <w:t>Τα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άτομα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κληρονομική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θρομβοφιλία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σαφές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πλέον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ότι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εμφανίσουν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5"/>
        </w:rPr>
        <w:t xml:space="preserve">όλα </w:t>
      </w:r>
      <w:r>
        <w:rPr>
          <w:color w:val="231F20"/>
        </w:rPr>
        <w:t>θρόμβωση</w:t>
      </w:r>
      <w:r>
        <w:rPr>
          <w:color w:val="231F20"/>
        </w:rPr>
        <w:t xml:space="preserve">, </w:t>
      </w:r>
      <w:r>
        <w:rPr>
          <w:color w:val="231F20"/>
        </w:rPr>
        <w:t>δεδομένου ότι η εμφάνιση της θρόμβωσης έχει πολυπαραγοντική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αιτιολογία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Ως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εκ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τούτου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άτομα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ασθενείς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κληρονομική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θρομβοφιλία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5"/>
        </w:rPr>
        <w:t>(</w:t>
      </w:r>
      <w:r>
        <w:rPr>
          <w:color w:val="231F20"/>
          <w:spacing w:val="-5"/>
        </w:rPr>
        <w:t>ΚΛ</w:t>
      </w:r>
      <w:r>
        <w:rPr>
          <w:color w:val="231F20"/>
          <w:spacing w:val="-5"/>
        </w:rPr>
        <w:t>.</w:t>
      </w:r>
      <w:r>
        <w:rPr>
          <w:color w:val="231F20"/>
          <w:spacing w:val="-5"/>
        </w:rPr>
        <w:t>ΘΡ</w:t>
      </w:r>
      <w:r>
        <w:rPr>
          <w:color w:val="231F20"/>
          <w:spacing w:val="-5"/>
        </w:rPr>
        <w:t>.)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κατατάσσονται στις ακόλουθες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κατηγορίες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246"/>
        </w:numPr>
        <w:tabs>
          <w:tab w:val="left" w:pos="492"/>
        </w:tabs>
        <w:spacing w:line="249" w:lineRule="auto"/>
        <w:ind w:right="128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Άτομα</w:t>
      </w:r>
      <w:r>
        <w:rPr>
          <w:rFonts w:ascii="Arial" w:eastAsia="Arial" w:hAnsi="Arial" w:cs="Arial"/>
          <w:color w:val="231F20"/>
          <w:spacing w:val="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που</w:t>
      </w:r>
      <w:r>
        <w:rPr>
          <w:rFonts w:ascii="Arial" w:eastAsia="Arial" w:hAnsi="Arial" w:cs="Arial"/>
          <w:color w:val="231F20"/>
          <w:spacing w:val="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έχει</w:t>
      </w:r>
      <w:r>
        <w:rPr>
          <w:rFonts w:ascii="Arial" w:eastAsia="Arial" w:hAnsi="Arial" w:cs="Arial"/>
          <w:color w:val="231F20"/>
          <w:spacing w:val="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διαπιστωθεί</w:t>
      </w:r>
      <w:r>
        <w:rPr>
          <w:rFonts w:ascii="Arial" w:eastAsia="Arial" w:hAnsi="Arial" w:cs="Arial"/>
          <w:color w:val="231F20"/>
          <w:spacing w:val="2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ότι</w:t>
      </w:r>
      <w:r>
        <w:rPr>
          <w:rFonts w:ascii="Arial" w:eastAsia="Arial" w:hAnsi="Arial" w:cs="Arial"/>
          <w:color w:val="231F20"/>
          <w:spacing w:val="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έχουν</w:t>
      </w:r>
      <w:r>
        <w:rPr>
          <w:rFonts w:ascii="Arial" w:eastAsia="Arial" w:hAnsi="Arial" w:cs="Arial"/>
          <w:color w:val="231F20"/>
          <w:spacing w:val="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>ΚΛ.ΘΡ.</w:t>
      </w:r>
      <w:r>
        <w:rPr>
          <w:rFonts w:ascii="Arial" w:eastAsia="Arial" w:hAnsi="Arial" w:cs="Arial"/>
          <w:color w:val="231F20"/>
          <w:spacing w:val="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και</w:t>
      </w:r>
      <w:r>
        <w:rPr>
          <w:rFonts w:ascii="Arial" w:eastAsia="Arial" w:hAnsi="Arial" w:cs="Arial"/>
          <w:color w:val="231F20"/>
          <w:spacing w:val="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δεν</w:t>
      </w:r>
      <w:r>
        <w:rPr>
          <w:rFonts w:ascii="Arial" w:eastAsia="Arial" w:hAnsi="Arial" w:cs="Arial"/>
          <w:color w:val="231F20"/>
          <w:spacing w:val="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έχουν</w:t>
      </w:r>
      <w:r>
        <w:rPr>
          <w:rFonts w:ascii="Arial" w:eastAsia="Arial" w:hAnsi="Arial" w:cs="Arial"/>
          <w:color w:val="231F20"/>
          <w:spacing w:val="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εμφανίσει</w:t>
      </w:r>
      <w:r>
        <w:rPr>
          <w:rFonts w:ascii="Arial" w:eastAsia="Arial" w:hAnsi="Arial" w:cs="Arial"/>
          <w:color w:val="231F20"/>
          <w:spacing w:val="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θρομβωτικό επεισόδιο και δεν λαμβάνουν αντιπηκτική αγωγή: ………............................ Π.Α.</w:t>
      </w:r>
      <w:r>
        <w:rPr>
          <w:rFonts w:ascii="Arial" w:eastAsia="Arial" w:hAnsi="Arial" w:cs="Arial"/>
          <w:color w:val="231F20"/>
          <w:spacing w:val="-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0%</w:t>
      </w:r>
    </w:p>
    <w:p w:rsidR="006C7281" w:rsidRDefault="002735BA">
      <w:pPr>
        <w:pStyle w:val="a4"/>
        <w:numPr>
          <w:ilvl w:val="0"/>
          <w:numId w:val="246"/>
        </w:numPr>
        <w:tabs>
          <w:tab w:val="left" w:pos="466"/>
          <w:tab w:val="left" w:pos="8573"/>
        </w:tabs>
        <w:spacing w:line="249" w:lineRule="auto"/>
        <w:ind w:right="127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 xml:space="preserve">Άτομα με 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ΚΛ.ΘΡ. </w:t>
      </w:r>
      <w:r>
        <w:rPr>
          <w:rFonts w:ascii="Arial" w:eastAsia="Arial" w:hAnsi="Arial" w:cs="Arial"/>
          <w:color w:val="231F20"/>
          <w:sz w:val="24"/>
          <w:szCs w:val="24"/>
        </w:rPr>
        <w:t>που είχαν ένα μόνο επεισόδιο εν τω βάθει φλεβικής θρόμβωσης</w:t>
      </w:r>
      <w:r>
        <w:rPr>
          <w:rFonts w:ascii="Arial" w:eastAsia="Arial" w:hAnsi="Arial" w:cs="Arial"/>
          <w:color w:val="231F20"/>
          <w:spacing w:val="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ή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 πνευμονικής εμβολής παρουσία εκλυτικού παράγοντα, που έλαβαν αντιπηκτική</w:t>
      </w:r>
      <w:r>
        <w:rPr>
          <w:rFonts w:ascii="Arial" w:eastAsia="Arial" w:hAnsi="Arial" w:cs="Arial"/>
          <w:color w:val="231F20"/>
          <w:spacing w:val="2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αγωγή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και δεν εμφανίζουν μόνιμες βλάβες σε</w:t>
      </w:r>
      <w:r>
        <w:rPr>
          <w:rFonts w:ascii="Arial" w:eastAsia="Arial" w:hAnsi="Arial" w:cs="Arial"/>
          <w:color w:val="231F20"/>
          <w:spacing w:val="-2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όργανα:….....................................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0%</w:t>
      </w:r>
    </w:p>
    <w:p w:rsidR="006C7281" w:rsidRDefault="002735BA">
      <w:pPr>
        <w:pStyle w:val="a4"/>
        <w:numPr>
          <w:ilvl w:val="0"/>
          <w:numId w:val="246"/>
        </w:numPr>
        <w:tabs>
          <w:tab w:val="left" w:pos="455"/>
          <w:tab w:val="left" w:pos="7849"/>
        </w:tabs>
        <w:spacing w:line="249" w:lineRule="auto"/>
        <w:ind w:right="127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 xml:space="preserve">Άτομα με 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ΚΛ.ΘΡ. </w:t>
      </w:r>
      <w:r>
        <w:rPr>
          <w:rFonts w:ascii="Arial" w:eastAsia="Arial" w:hAnsi="Arial" w:cs="Arial"/>
          <w:color w:val="231F20"/>
          <w:sz w:val="24"/>
          <w:szCs w:val="24"/>
        </w:rPr>
        <w:t>με δύο ή περισσότερα επεισόδια εν τω βάθει φλεβικής</w:t>
      </w:r>
      <w:r>
        <w:rPr>
          <w:rFonts w:ascii="Arial" w:eastAsia="Arial" w:hAnsi="Arial" w:cs="Arial"/>
          <w:color w:val="231F20"/>
          <w:spacing w:val="6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θρόμβωσης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που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λαμβάνουν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αντιπηκτική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αγωγή</w:t>
      </w:r>
      <w:r>
        <w:rPr>
          <w:rFonts w:ascii="Arial" w:eastAsia="Arial" w:hAnsi="Arial" w:cs="Arial"/>
          <w:color w:val="231F20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διά</w:t>
      </w:r>
      <w:r>
        <w:rPr>
          <w:rFonts w:ascii="Arial" w:eastAsia="Arial" w:hAnsi="Arial" w:cs="Arial"/>
          <w:color w:val="231F20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βίου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που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καθιστά</w:t>
      </w:r>
      <w:r>
        <w:rPr>
          <w:rFonts w:ascii="Arial" w:eastAsia="Arial" w:hAnsi="Arial" w:cs="Arial"/>
          <w:color w:val="231F20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δυσχερή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την</w:t>
      </w:r>
      <w:r>
        <w:rPr>
          <w:rFonts w:ascii="Arial" w:eastAsia="Arial" w:hAnsi="Arial" w:cs="Arial"/>
          <w:color w:val="231F20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εξάσκηση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κάποιου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επαγγέλματος:</w:t>
      </w:r>
      <w:r>
        <w:rPr>
          <w:rFonts w:ascii="Arial" w:eastAsia="Arial" w:hAnsi="Arial" w:cs="Arial"/>
          <w:color w:val="231F20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………………………………...............................…...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Π.Α.10% -</w:t>
      </w:r>
      <w:r>
        <w:rPr>
          <w:rFonts w:ascii="Arial" w:eastAsia="Arial" w:hAnsi="Arial" w:cs="Arial"/>
          <w:color w:val="231F20"/>
          <w:spacing w:val="-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30%</w:t>
      </w:r>
    </w:p>
    <w:p w:rsidR="006C7281" w:rsidRDefault="002735BA">
      <w:pPr>
        <w:pStyle w:val="a4"/>
        <w:numPr>
          <w:ilvl w:val="0"/>
          <w:numId w:val="246"/>
        </w:numPr>
        <w:tabs>
          <w:tab w:val="left" w:pos="514"/>
        </w:tabs>
        <w:spacing w:line="249" w:lineRule="auto"/>
        <w:ind w:right="127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Άτομα</w:t>
      </w:r>
      <w:r>
        <w:rPr>
          <w:rFonts w:ascii="Arial" w:eastAsia="Arial" w:hAnsi="Arial" w:cs="Arial"/>
          <w:color w:val="231F20"/>
          <w:spacing w:val="3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</w:t>
      </w:r>
      <w:r>
        <w:rPr>
          <w:rFonts w:ascii="Arial" w:eastAsia="Arial" w:hAnsi="Arial" w:cs="Arial"/>
          <w:color w:val="231F20"/>
          <w:spacing w:val="3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>ΚΛ.ΘΡ.</w:t>
      </w:r>
      <w:r>
        <w:rPr>
          <w:rFonts w:ascii="Arial" w:eastAsia="Arial" w:hAnsi="Arial" w:cs="Arial"/>
          <w:color w:val="231F20"/>
          <w:spacing w:val="3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και</w:t>
      </w:r>
      <w:r>
        <w:rPr>
          <w:rFonts w:ascii="Arial" w:eastAsia="Arial" w:hAnsi="Arial" w:cs="Arial"/>
          <w:color w:val="231F20"/>
          <w:spacing w:val="3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θρόμβωση</w:t>
      </w:r>
      <w:r>
        <w:rPr>
          <w:rFonts w:ascii="Arial" w:eastAsia="Arial" w:hAnsi="Arial" w:cs="Arial"/>
          <w:color w:val="231F20"/>
          <w:spacing w:val="3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ή</w:t>
      </w:r>
      <w:r>
        <w:rPr>
          <w:rFonts w:ascii="Arial" w:eastAsia="Arial" w:hAnsi="Arial" w:cs="Arial"/>
          <w:color w:val="231F20"/>
          <w:spacing w:val="3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θρομβώσεις</w:t>
      </w:r>
      <w:r>
        <w:rPr>
          <w:rFonts w:ascii="Arial" w:eastAsia="Arial" w:hAnsi="Arial" w:cs="Arial"/>
          <w:color w:val="231F20"/>
          <w:spacing w:val="3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φλεβικές</w:t>
      </w:r>
      <w:r>
        <w:rPr>
          <w:rFonts w:ascii="Arial" w:eastAsia="Arial" w:hAnsi="Arial" w:cs="Arial"/>
          <w:color w:val="231F20"/>
          <w:spacing w:val="3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ή</w:t>
      </w:r>
      <w:r>
        <w:rPr>
          <w:rFonts w:ascii="Arial" w:eastAsia="Arial" w:hAnsi="Arial" w:cs="Arial"/>
          <w:color w:val="231F20"/>
          <w:spacing w:val="3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αρτηριακές</w:t>
      </w:r>
      <w:r>
        <w:rPr>
          <w:rFonts w:ascii="Arial" w:eastAsia="Arial" w:hAnsi="Arial" w:cs="Arial"/>
          <w:color w:val="231F20"/>
          <w:spacing w:val="3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</w:t>
      </w:r>
      <w:r>
        <w:rPr>
          <w:rFonts w:ascii="Arial" w:eastAsia="Arial" w:hAnsi="Arial" w:cs="Arial"/>
          <w:color w:val="231F20"/>
          <w:spacing w:val="3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μόνιμες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βλάβες</w:t>
      </w:r>
      <w:r>
        <w:rPr>
          <w:rFonts w:ascii="Arial" w:eastAsia="Arial" w:hAnsi="Arial" w:cs="Arial"/>
          <w:color w:val="231F20"/>
          <w:spacing w:val="-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σε</w:t>
      </w:r>
      <w:r>
        <w:rPr>
          <w:rFonts w:ascii="Arial" w:eastAsia="Arial" w:hAnsi="Arial" w:cs="Arial"/>
          <w:color w:val="231F20"/>
          <w:spacing w:val="-2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όργανα</w:t>
      </w:r>
      <w:r>
        <w:rPr>
          <w:rFonts w:ascii="Arial" w:eastAsia="Arial" w:hAnsi="Arial" w:cs="Arial"/>
          <w:color w:val="231F20"/>
          <w:spacing w:val="-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και</w:t>
      </w:r>
      <w:r>
        <w:rPr>
          <w:rFonts w:ascii="Arial" w:eastAsia="Arial" w:hAnsi="Arial" w:cs="Arial"/>
          <w:color w:val="231F20"/>
          <w:spacing w:val="-2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αναλόγως</w:t>
      </w:r>
      <w:r>
        <w:rPr>
          <w:rFonts w:ascii="Arial" w:eastAsia="Arial" w:hAnsi="Arial" w:cs="Arial"/>
          <w:color w:val="231F20"/>
          <w:spacing w:val="-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του</w:t>
      </w:r>
      <w:r>
        <w:rPr>
          <w:rFonts w:ascii="Arial" w:eastAsia="Arial" w:hAnsi="Arial" w:cs="Arial"/>
          <w:color w:val="231F20"/>
          <w:spacing w:val="-2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μεγέθους</w:t>
      </w:r>
      <w:r>
        <w:rPr>
          <w:rFonts w:ascii="Arial" w:eastAsia="Arial" w:hAnsi="Arial" w:cs="Arial"/>
          <w:color w:val="231F20"/>
          <w:spacing w:val="-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της</w:t>
      </w:r>
      <w:r>
        <w:rPr>
          <w:rFonts w:ascii="Arial" w:eastAsia="Arial" w:hAnsi="Arial" w:cs="Arial"/>
          <w:color w:val="231F20"/>
          <w:spacing w:val="-2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βλάβης</w:t>
      </w:r>
      <w:r>
        <w:rPr>
          <w:rFonts w:ascii="Arial" w:eastAsia="Arial" w:hAnsi="Arial" w:cs="Arial"/>
          <w:color w:val="231F20"/>
          <w:spacing w:val="-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ή</w:t>
      </w:r>
      <w:r>
        <w:rPr>
          <w:rFonts w:ascii="Arial" w:eastAsia="Arial" w:hAnsi="Arial" w:cs="Arial"/>
          <w:color w:val="231F20"/>
          <w:spacing w:val="-2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της</w:t>
      </w:r>
      <w:r>
        <w:rPr>
          <w:rFonts w:ascii="Arial" w:eastAsia="Arial" w:hAnsi="Arial" w:cs="Arial"/>
          <w:color w:val="231F20"/>
          <w:spacing w:val="-2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λειτουργικής</w:t>
      </w:r>
      <w:r>
        <w:rPr>
          <w:rFonts w:ascii="Arial" w:eastAsia="Arial" w:hAnsi="Arial" w:cs="Arial"/>
          <w:color w:val="231F20"/>
          <w:spacing w:val="-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ανεπάρκειας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που προκαλεί (μέλη σώματος, πνεύμονας, σπλάχνα, εγκέφαλος, καρδιά-</w:t>
      </w:r>
      <w:r>
        <w:rPr>
          <w:rFonts w:ascii="Arial" w:eastAsia="Arial" w:hAnsi="Arial" w:cs="Arial"/>
          <w:color w:val="231F20"/>
          <w:spacing w:val="6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βλ.αντίστοιχα κεφάλαια): ……………....................................………….................... Π.Α. 50% -</w:t>
      </w:r>
      <w:r>
        <w:rPr>
          <w:rFonts w:ascii="Arial" w:eastAsia="Arial" w:hAnsi="Arial" w:cs="Arial"/>
          <w:color w:val="231F20"/>
          <w:spacing w:val="-4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</w:p>
    <w:p w:rsidR="006C7281" w:rsidRDefault="006C7281">
      <w:pPr>
        <w:spacing w:before="10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3"/>
        <w:spacing w:line="249" w:lineRule="auto"/>
        <w:ind w:left="120" w:right="127" w:firstLine="0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none"/>
        </w:rPr>
        <w:t>Στην</w:t>
      </w:r>
      <w:r>
        <w:rPr>
          <w:color w:val="231F20"/>
          <w:spacing w:val="42"/>
          <w:u w:val="none"/>
        </w:rPr>
        <w:t xml:space="preserve"> </w:t>
      </w:r>
      <w:r>
        <w:rPr>
          <w:color w:val="231F20"/>
          <w:u w:val="none"/>
        </w:rPr>
        <w:t>επίκτητη</w:t>
      </w:r>
      <w:r>
        <w:rPr>
          <w:color w:val="231F20"/>
          <w:spacing w:val="43"/>
          <w:u w:val="none"/>
        </w:rPr>
        <w:t xml:space="preserve"> </w:t>
      </w:r>
      <w:r>
        <w:rPr>
          <w:color w:val="231F20"/>
          <w:u w:val="none"/>
        </w:rPr>
        <w:t>θρομβοφιλία</w:t>
      </w:r>
      <w:r>
        <w:rPr>
          <w:color w:val="231F20"/>
          <w:spacing w:val="44"/>
          <w:u w:val="none"/>
        </w:rPr>
        <w:t xml:space="preserve"> </w:t>
      </w:r>
      <w:r>
        <w:rPr>
          <w:color w:val="231F20"/>
          <w:spacing w:val="-4"/>
          <w:u w:val="none"/>
        </w:rPr>
        <w:t>το</w:t>
      </w:r>
      <w:r>
        <w:rPr>
          <w:color w:val="231F20"/>
          <w:spacing w:val="42"/>
          <w:u w:val="none"/>
        </w:rPr>
        <w:t xml:space="preserve"> </w:t>
      </w:r>
      <w:r>
        <w:rPr>
          <w:color w:val="231F20"/>
          <w:u w:val="none"/>
        </w:rPr>
        <w:t>ποσοστό</w:t>
      </w:r>
      <w:r>
        <w:rPr>
          <w:color w:val="231F20"/>
          <w:spacing w:val="43"/>
          <w:u w:val="none"/>
        </w:rPr>
        <w:t xml:space="preserve"> </w:t>
      </w:r>
      <w:r>
        <w:rPr>
          <w:color w:val="231F20"/>
          <w:u w:val="none"/>
        </w:rPr>
        <w:t>αναπηρίας</w:t>
      </w:r>
      <w:r>
        <w:rPr>
          <w:color w:val="231F20"/>
          <w:spacing w:val="43"/>
          <w:u w:val="none"/>
        </w:rPr>
        <w:t xml:space="preserve"> </w:t>
      </w:r>
      <w:r>
        <w:rPr>
          <w:color w:val="231F20"/>
          <w:u w:val="none"/>
        </w:rPr>
        <w:t>καθορίζεται</w:t>
      </w:r>
      <w:r>
        <w:rPr>
          <w:color w:val="231F20"/>
          <w:spacing w:val="44"/>
          <w:u w:val="none"/>
        </w:rPr>
        <w:t xml:space="preserve"> </w:t>
      </w:r>
      <w:r>
        <w:rPr>
          <w:color w:val="231F20"/>
          <w:u w:val="none"/>
        </w:rPr>
        <w:t>ανάλογα</w:t>
      </w:r>
      <w:r>
        <w:rPr>
          <w:color w:val="231F20"/>
          <w:spacing w:val="43"/>
          <w:u w:val="none"/>
        </w:rPr>
        <w:t xml:space="preserve"> </w:t>
      </w:r>
      <w:r>
        <w:rPr>
          <w:color w:val="231F20"/>
          <w:u w:val="none"/>
        </w:rPr>
        <w:t>με</w:t>
      </w:r>
      <w:r>
        <w:rPr>
          <w:color w:val="231F20"/>
          <w:spacing w:val="42"/>
          <w:u w:val="none"/>
        </w:rPr>
        <w:t xml:space="preserve"> </w:t>
      </w:r>
      <w:r>
        <w:rPr>
          <w:color w:val="231F20"/>
          <w:spacing w:val="-7"/>
          <w:u w:val="none"/>
        </w:rPr>
        <w:t>το</w:t>
      </w:r>
      <w:r>
        <w:rPr>
          <w:color w:val="231F20"/>
          <w:spacing w:val="-7"/>
          <w:w w:val="99"/>
          <w:u w:val="none"/>
        </w:rPr>
        <w:t xml:space="preserve"> </w:t>
      </w:r>
      <w:r>
        <w:rPr>
          <w:color w:val="231F20"/>
          <w:u w:val="none"/>
        </w:rPr>
        <w:t>υποκείμενο νόσημα</w:t>
      </w:r>
      <w:r>
        <w:rPr>
          <w:rFonts w:cs="Arial"/>
          <w:color w:val="231F20"/>
          <w:u w:val="none"/>
        </w:rPr>
        <w:t xml:space="preserve">. </w:t>
      </w:r>
      <w:r>
        <w:rPr>
          <w:color w:val="231F20"/>
          <w:u w:val="none"/>
        </w:rPr>
        <w:t xml:space="preserve">Επί εμφάνισης θρόμβωσης </w:t>
      </w:r>
      <w:r>
        <w:rPr>
          <w:rFonts w:cs="Arial"/>
          <w:color w:val="231F20"/>
          <w:u w:val="none"/>
        </w:rPr>
        <w:t>(</w:t>
      </w:r>
      <w:r>
        <w:rPr>
          <w:color w:val="231F20"/>
          <w:u w:val="none"/>
        </w:rPr>
        <w:t>φλεβικής ή αρτηριακής</w:t>
      </w:r>
      <w:r>
        <w:rPr>
          <w:rFonts w:cs="Arial"/>
          <w:color w:val="231F20"/>
          <w:u w:val="none"/>
        </w:rPr>
        <w:t>),</w:t>
      </w:r>
      <w:r>
        <w:rPr>
          <w:rFonts w:cs="Arial"/>
          <w:color w:val="231F20"/>
          <w:spacing w:val="41"/>
          <w:u w:val="none"/>
        </w:rPr>
        <w:t xml:space="preserve"> </w:t>
      </w:r>
      <w:r>
        <w:rPr>
          <w:color w:val="231F20"/>
          <w:u w:val="none"/>
        </w:rPr>
        <w:t>έστω</w:t>
      </w:r>
      <w:r>
        <w:rPr>
          <w:color w:val="231F20"/>
          <w:w w:val="99"/>
          <w:u w:val="none"/>
        </w:rPr>
        <w:t xml:space="preserve"> </w:t>
      </w:r>
      <w:r>
        <w:rPr>
          <w:color w:val="231F20"/>
          <w:spacing w:val="-3"/>
          <w:u w:val="none"/>
        </w:rPr>
        <w:t>και</w:t>
      </w:r>
      <w:r>
        <w:rPr>
          <w:color w:val="231F20"/>
          <w:spacing w:val="-16"/>
          <w:u w:val="none"/>
        </w:rPr>
        <w:t xml:space="preserve"> </w:t>
      </w:r>
      <w:r>
        <w:rPr>
          <w:color w:val="231F20"/>
          <w:u w:val="none"/>
        </w:rPr>
        <w:t>αν</w:t>
      </w:r>
      <w:r>
        <w:rPr>
          <w:color w:val="231F20"/>
          <w:spacing w:val="-16"/>
          <w:u w:val="none"/>
        </w:rPr>
        <w:t xml:space="preserve"> </w:t>
      </w:r>
      <w:r>
        <w:rPr>
          <w:color w:val="231F20"/>
          <w:spacing w:val="-4"/>
          <w:u w:val="none"/>
        </w:rPr>
        <w:t>το</w:t>
      </w:r>
      <w:r>
        <w:rPr>
          <w:color w:val="231F20"/>
          <w:spacing w:val="-16"/>
          <w:u w:val="none"/>
        </w:rPr>
        <w:t xml:space="preserve"> </w:t>
      </w:r>
      <w:r>
        <w:rPr>
          <w:color w:val="231F20"/>
          <w:u w:val="none"/>
        </w:rPr>
        <w:t>υποκείμενο</w:t>
      </w:r>
      <w:r>
        <w:rPr>
          <w:color w:val="231F20"/>
          <w:spacing w:val="-15"/>
          <w:u w:val="none"/>
        </w:rPr>
        <w:t xml:space="preserve"> </w:t>
      </w:r>
      <w:r>
        <w:rPr>
          <w:color w:val="231F20"/>
          <w:u w:val="none"/>
        </w:rPr>
        <w:t>νόσημα</w:t>
      </w:r>
      <w:r>
        <w:rPr>
          <w:color w:val="231F20"/>
          <w:spacing w:val="-15"/>
          <w:u w:val="none"/>
        </w:rPr>
        <w:t xml:space="preserve"> </w:t>
      </w:r>
      <w:r>
        <w:rPr>
          <w:color w:val="231F20"/>
          <w:u w:val="none"/>
        </w:rPr>
        <w:t>θεωρείται</w:t>
      </w:r>
      <w:r>
        <w:rPr>
          <w:color w:val="231F20"/>
          <w:spacing w:val="-15"/>
          <w:u w:val="none"/>
        </w:rPr>
        <w:t xml:space="preserve"> </w:t>
      </w:r>
      <w:r>
        <w:rPr>
          <w:color w:val="231F20"/>
          <w:u w:val="none"/>
        </w:rPr>
        <w:t>ιαθέν</w:t>
      </w:r>
      <w:r>
        <w:rPr>
          <w:rFonts w:cs="Arial"/>
          <w:color w:val="231F20"/>
          <w:u w:val="none"/>
        </w:rPr>
        <w:t>,</w:t>
      </w:r>
      <w:r>
        <w:rPr>
          <w:rFonts w:cs="Arial"/>
          <w:color w:val="231F20"/>
          <w:spacing w:val="-16"/>
          <w:u w:val="none"/>
        </w:rPr>
        <w:t xml:space="preserve"> </w:t>
      </w:r>
      <w:r>
        <w:rPr>
          <w:color w:val="231F20"/>
          <w:u w:val="none"/>
        </w:rPr>
        <w:t>ισχύουν</w:t>
      </w:r>
      <w:r>
        <w:rPr>
          <w:color w:val="231F20"/>
          <w:spacing w:val="-15"/>
          <w:u w:val="none"/>
        </w:rPr>
        <w:t xml:space="preserve"> </w:t>
      </w:r>
      <w:r>
        <w:rPr>
          <w:color w:val="231F20"/>
          <w:spacing w:val="-4"/>
          <w:u w:val="none"/>
        </w:rPr>
        <w:t>τα</w:t>
      </w:r>
      <w:r>
        <w:rPr>
          <w:color w:val="231F20"/>
          <w:spacing w:val="-16"/>
          <w:u w:val="none"/>
        </w:rPr>
        <w:t xml:space="preserve"> </w:t>
      </w:r>
      <w:r>
        <w:rPr>
          <w:color w:val="231F20"/>
          <w:u w:val="none"/>
        </w:rPr>
        <w:t>ίδια</w:t>
      </w:r>
      <w:r>
        <w:rPr>
          <w:color w:val="231F20"/>
          <w:spacing w:val="-15"/>
          <w:u w:val="none"/>
        </w:rPr>
        <w:t xml:space="preserve"> </w:t>
      </w:r>
      <w:r>
        <w:rPr>
          <w:color w:val="231F20"/>
          <w:u w:val="none"/>
        </w:rPr>
        <w:t>ως</w:t>
      </w:r>
      <w:r>
        <w:rPr>
          <w:color w:val="231F20"/>
          <w:spacing w:val="-16"/>
          <w:u w:val="none"/>
        </w:rPr>
        <w:t xml:space="preserve"> </w:t>
      </w:r>
      <w:r>
        <w:rPr>
          <w:color w:val="231F20"/>
          <w:u w:val="none"/>
        </w:rPr>
        <w:t>επί</w:t>
      </w:r>
      <w:r>
        <w:rPr>
          <w:color w:val="231F20"/>
          <w:spacing w:val="-16"/>
          <w:u w:val="none"/>
        </w:rPr>
        <w:t xml:space="preserve"> </w:t>
      </w:r>
      <w:r>
        <w:rPr>
          <w:color w:val="231F20"/>
          <w:u w:val="none"/>
        </w:rPr>
        <w:t>κληρονομικής</w:t>
      </w:r>
      <w:r>
        <w:rPr>
          <w:color w:val="231F20"/>
          <w:w w:val="99"/>
          <w:u w:val="none"/>
        </w:rPr>
        <w:t xml:space="preserve"> </w:t>
      </w:r>
      <w:r>
        <w:rPr>
          <w:color w:val="231F20"/>
          <w:u w:val="none"/>
        </w:rPr>
        <w:t>θρομβοφιλίας</w:t>
      </w:r>
      <w:r>
        <w:rPr>
          <w:rFonts w:cs="Arial"/>
          <w:color w:val="231F20"/>
          <w:u w:val="none"/>
        </w:rPr>
        <w:t>.</w:t>
      </w:r>
      <w:r>
        <w:rPr>
          <w:rFonts w:cs="Arial"/>
          <w:color w:val="231F20"/>
          <w:spacing w:val="41"/>
          <w:u w:val="none"/>
        </w:rPr>
        <w:t xml:space="preserve"> </w:t>
      </w:r>
      <w:r>
        <w:rPr>
          <w:color w:val="231F20"/>
          <w:u w:val="none"/>
        </w:rPr>
        <w:t>Επ</w:t>
      </w:r>
      <w:r>
        <w:rPr>
          <w:rFonts w:cs="Arial"/>
          <w:color w:val="231F20"/>
          <w:u w:val="none"/>
        </w:rPr>
        <w:t>’</w:t>
      </w:r>
      <w:r>
        <w:rPr>
          <w:rFonts w:cs="Arial"/>
          <w:color w:val="231F20"/>
          <w:spacing w:val="29"/>
          <w:u w:val="none"/>
        </w:rPr>
        <w:t xml:space="preserve"> </w:t>
      </w:r>
      <w:r>
        <w:rPr>
          <w:color w:val="231F20"/>
          <w:u w:val="none"/>
        </w:rPr>
        <w:t>αόριστον</w:t>
      </w:r>
      <w:r>
        <w:rPr>
          <w:color w:val="231F20"/>
          <w:spacing w:val="42"/>
          <w:u w:val="none"/>
        </w:rPr>
        <w:t xml:space="preserve"> </w:t>
      </w:r>
      <w:r>
        <w:rPr>
          <w:color w:val="231F20"/>
          <w:u w:val="none"/>
        </w:rPr>
        <w:t>μπορεί</w:t>
      </w:r>
      <w:r>
        <w:rPr>
          <w:color w:val="231F20"/>
          <w:spacing w:val="42"/>
          <w:u w:val="none"/>
        </w:rPr>
        <w:t xml:space="preserve"> </w:t>
      </w:r>
      <w:r>
        <w:rPr>
          <w:color w:val="231F20"/>
          <w:u w:val="none"/>
        </w:rPr>
        <w:t>να</w:t>
      </w:r>
      <w:r>
        <w:rPr>
          <w:color w:val="231F20"/>
          <w:spacing w:val="41"/>
          <w:u w:val="none"/>
        </w:rPr>
        <w:t xml:space="preserve"> </w:t>
      </w:r>
      <w:r>
        <w:rPr>
          <w:color w:val="231F20"/>
          <w:u w:val="none"/>
        </w:rPr>
        <w:t>κριθούν</w:t>
      </w:r>
      <w:r>
        <w:rPr>
          <w:color w:val="231F20"/>
          <w:spacing w:val="42"/>
          <w:u w:val="none"/>
        </w:rPr>
        <w:t xml:space="preserve"> </w:t>
      </w:r>
      <w:r>
        <w:rPr>
          <w:color w:val="231F20"/>
          <w:u w:val="none"/>
        </w:rPr>
        <w:t>οι</w:t>
      </w:r>
      <w:r>
        <w:rPr>
          <w:color w:val="231F20"/>
          <w:spacing w:val="42"/>
          <w:u w:val="none"/>
        </w:rPr>
        <w:t xml:space="preserve"> </w:t>
      </w:r>
      <w:r>
        <w:rPr>
          <w:color w:val="231F20"/>
          <w:u w:val="none"/>
        </w:rPr>
        <w:t>περιπτώσεις</w:t>
      </w:r>
      <w:r>
        <w:rPr>
          <w:color w:val="231F20"/>
          <w:spacing w:val="43"/>
          <w:u w:val="none"/>
        </w:rPr>
        <w:t xml:space="preserve"> </w:t>
      </w:r>
      <w:r>
        <w:rPr>
          <w:color w:val="231F20"/>
          <w:u w:val="none"/>
        </w:rPr>
        <w:t>εκείνες</w:t>
      </w:r>
      <w:r>
        <w:rPr>
          <w:color w:val="231F20"/>
          <w:spacing w:val="42"/>
          <w:u w:val="none"/>
        </w:rPr>
        <w:t xml:space="preserve"> </w:t>
      </w:r>
      <w:r>
        <w:rPr>
          <w:color w:val="231F20"/>
          <w:spacing w:val="-3"/>
          <w:u w:val="none"/>
        </w:rPr>
        <w:t>που</w:t>
      </w:r>
      <w:r>
        <w:rPr>
          <w:color w:val="231F20"/>
          <w:spacing w:val="42"/>
          <w:u w:val="none"/>
        </w:rPr>
        <w:t xml:space="preserve"> </w:t>
      </w:r>
      <w:r>
        <w:rPr>
          <w:color w:val="231F20"/>
          <w:u w:val="none"/>
        </w:rPr>
        <w:t>οι</w:t>
      </w:r>
      <w:r>
        <w:rPr>
          <w:color w:val="231F20"/>
          <w:w w:val="99"/>
          <w:u w:val="none"/>
        </w:rPr>
        <w:t xml:space="preserve"> </w:t>
      </w:r>
      <w:r>
        <w:rPr>
          <w:color w:val="231F20"/>
          <w:u w:val="none"/>
        </w:rPr>
        <w:t xml:space="preserve">προκληθείσες βλάβες είναι μόνιμες </w:t>
      </w:r>
      <w:r>
        <w:rPr>
          <w:color w:val="231F20"/>
          <w:spacing w:val="-3"/>
          <w:u w:val="none"/>
        </w:rPr>
        <w:t xml:space="preserve">και </w:t>
      </w:r>
      <w:r>
        <w:rPr>
          <w:color w:val="231F20"/>
          <w:u w:val="none"/>
        </w:rPr>
        <w:t>μη αναστρέψιμες</w:t>
      </w:r>
      <w:r>
        <w:rPr>
          <w:rFonts w:cs="Arial"/>
          <w:color w:val="231F20"/>
          <w:u w:val="none"/>
        </w:rPr>
        <w:t xml:space="preserve">, </w:t>
      </w:r>
      <w:r>
        <w:rPr>
          <w:color w:val="231F20"/>
          <w:u w:val="none"/>
        </w:rPr>
        <w:t>τόσο επί</w:t>
      </w:r>
      <w:r>
        <w:rPr>
          <w:color w:val="231F20"/>
          <w:spacing w:val="32"/>
          <w:u w:val="none"/>
        </w:rPr>
        <w:t xml:space="preserve"> </w:t>
      </w:r>
      <w:r>
        <w:rPr>
          <w:color w:val="231F20"/>
          <w:u w:val="none"/>
        </w:rPr>
        <w:t>κληρονομικής</w:t>
      </w:r>
      <w:r>
        <w:rPr>
          <w:color w:val="231F20"/>
          <w:w w:val="99"/>
          <w:u w:val="none"/>
        </w:rPr>
        <w:t xml:space="preserve"> </w:t>
      </w:r>
      <w:r>
        <w:rPr>
          <w:color w:val="231F20"/>
          <w:u w:val="none"/>
        </w:rPr>
        <w:t xml:space="preserve">όσο </w:t>
      </w:r>
      <w:r>
        <w:rPr>
          <w:color w:val="231F20"/>
          <w:spacing w:val="-3"/>
          <w:u w:val="none"/>
        </w:rPr>
        <w:t xml:space="preserve">και </w:t>
      </w:r>
      <w:r>
        <w:rPr>
          <w:color w:val="231F20"/>
          <w:u w:val="none"/>
        </w:rPr>
        <w:t xml:space="preserve">επί επίκτητης θρομβοφιλίας </w:t>
      </w:r>
      <w:r>
        <w:rPr>
          <w:rFonts w:cs="Arial"/>
          <w:color w:val="231F20"/>
          <w:u w:val="none"/>
        </w:rPr>
        <w:t>(</w:t>
      </w:r>
      <w:r>
        <w:rPr>
          <w:color w:val="231F20"/>
          <w:u w:val="none"/>
        </w:rPr>
        <w:t>βλέπε αντίστοιχα</w:t>
      </w:r>
      <w:r>
        <w:rPr>
          <w:color w:val="231F20"/>
          <w:spacing w:val="-21"/>
          <w:u w:val="none"/>
        </w:rPr>
        <w:t xml:space="preserve"> </w:t>
      </w:r>
      <w:r>
        <w:rPr>
          <w:color w:val="231F20"/>
          <w:u w:val="none"/>
        </w:rPr>
        <w:t>κεφάλαια</w:t>
      </w:r>
      <w:r>
        <w:rPr>
          <w:rFonts w:cs="Arial"/>
          <w:color w:val="231F20"/>
          <w:u w:val="none"/>
        </w:rPr>
        <w:t>).</w:t>
      </w:r>
    </w:p>
    <w:p w:rsidR="006C7281" w:rsidRDefault="006C7281">
      <w:pPr>
        <w:spacing w:before="9"/>
        <w:rPr>
          <w:rFonts w:ascii="Arial" w:eastAsia="Arial" w:hAnsi="Arial" w:cs="Arial"/>
          <w:b/>
          <w:bCs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56"/>
        </w:numPr>
        <w:tabs>
          <w:tab w:val="left" w:pos="841"/>
        </w:tabs>
        <w:ind w:left="840" w:hanging="720"/>
        <w:jc w:val="both"/>
        <w:rPr>
          <w:b w:val="0"/>
          <w:bCs w:val="0"/>
          <w:i w:val="0"/>
        </w:rPr>
      </w:pPr>
      <w:r>
        <w:rPr>
          <w:color w:val="231F20"/>
        </w:rPr>
        <w:t>Χρόνια λεμφογενής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λευχαιμία</w:t>
      </w:r>
    </w:p>
    <w:p w:rsidR="006C7281" w:rsidRDefault="002735BA">
      <w:pPr>
        <w:pStyle w:val="a3"/>
        <w:spacing w:before="70" w:line="249" w:lineRule="auto"/>
        <w:ind w:right="128" w:hanging="1"/>
        <w:jc w:val="both"/>
        <w:rPr>
          <w:rFonts w:cs="Arial"/>
        </w:rPr>
      </w:pPr>
      <w:r>
        <w:rPr>
          <w:color w:val="231F20"/>
        </w:rPr>
        <w:t>Νεοπλασματική νόσος οφειλόμενη στην υπερπλασία μονοκλωνικών Β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λεμφοκυττάρων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συγκεκριμένου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φαινότυπου</w:t>
      </w:r>
      <w:r>
        <w:rPr>
          <w:color w:val="231F20"/>
        </w:rPr>
        <w:t>.</w:t>
      </w:r>
    </w:p>
    <w:p w:rsidR="006C7281" w:rsidRDefault="002735BA">
      <w:pPr>
        <w:pStyle w:val="a3"/>
        <w:spacing w:line="249" w:lineRule="auto"/>
        <w:ind w:right="128"/>
        <w:jc w:val="both"/>
        <w:rPr>
          <w:rFonts w:cs="Arial"/>
        </w:rPr>
      </w:pPr>
      <w:r>
        <w:rPr>
          <w:color w:val="231F20"/>
        </w:rPr>
        <w:t>Εμφανίζεταιμελεμφοκυττάρωση</w:t>
      </w:r>
      <w:r>
        <w:rPr>
          <w:color w:val="231F20"/>
        </w:rPr>
        <w:t>,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λεμφαδενοπάθεια</w:t>
      </w:r>
      <w:r>
        <w:rPr>
          <w:color w:val="231F20"/>
        </w:rPr>
        <w:t>,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σπληνομεγαλία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σταπροχωρημένα</w:t>
      </w:r>
      <w:r>
        <w:rPr>
          <w:color w:val="231F20"/>
          <w:spacing w:val="-63"/>
        </w:rPr>
        <w:t xml:space="preserve"> </w:t>
      </w:r>
      <w:r>
        <w:rPr>
          <w:color w:val="231F20"/>
        </w:rPr>
        <w:t>στάδια αναιμία</w:t>
      </w:r>
      <w:r>
        <w:rPr>
          <w:color w:val="231F20"/>
        </w:rPr>
        <w:t>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θρομβοπενία</w:t>
      </w:r>
      <w:r>
        <w:rPr>
          <w:color w:val="231F20"/>
        </w:rPr>
        <w:t>.</w:t>
      </w:r>
    </w:p>
    <w:p w:rsidR="006C7281" w:rsidRDefault="002735BA">
      <w:pPr>
        <w:pStyle w:val="a3"/>
        <w:spacing w:line="249" w:lineRule="auto"/>
        <w:ind w:right="128" w:hanging="1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ασυμπτωματική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επί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σειρά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ετών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μην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χρειάζεται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θεραπευτική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αγωγή</w:t>
      </w:r>
      <w:r>
        <w:rPr>
          <w:color w:val="231F20"/>
        </w:rPr>
        <w:t xml:space="preserve">, </w:t>
      </w:r>
      <w:r>
        <w:rPr>
          <w:color w:val="231F20"/>
        </w:rPr>
        <w:t>αλλά ιατρική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παρακολούθηση</w:t>
      </w:r>
      <w:r>
        <w:rPr>
          <w:color w:val="231F20"/>
        </w:rPr>
        <w:t>.</w:t>
      </w:r>
    </w:p>
    <w:p w:rsidR="006C7281" w:rsidRDefault="002735BA">
      <w:pPr>
        <w:pStyle w:val="a3"/>
        <w:spacing w:line="249" w:lineRule="auto"/>
        <w:ind w:right="127" w:hanging="1"/>
        <w:jc w:val="both"/>
        <w:rPr>
          <w:rFonts w:cs="Arial"/>
        </w:rPr>
      </w:pPr>
      <w:r>
        <w:rPr>
          <w:color w:val="231F20"/>
        </w:rPr>
        <w:t>Επί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ένδειξης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χορήγησης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θεραπευτικής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αγωγής</w:t>
      </w:r>
      <w:r>
        <w:rPr>
          <w:color w:val="231F20"/>
        </w:rPr>
        <w:t>,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3"/>
        </w:rPr>
        <w:t>στόχο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ελέγχει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4"/>
        </w:rPr>
        <w:t xml:space="preserve">τα </w:t>
      </w:r>
      <w:r>
        <w:rPr>
          <w:color w:val="231F20"/>
        </w:rPr>
        <w:t>συμπτώματα της νόσου</w:t>
      </w:r>
      <w:r>
        <w:rPr>
          <w:color w:val="231F20"/>
        </w:rPr>
        <w:t xml:space="preserve">. </w:t>
      </w:r>
      <w:r>
        <w:rPr>
          <w:color w:val="231F20"/>
        </w:rPr>
        <w:t>Συνήθως η νόσος χρειάζεται ξανά θεραπεία μετά από</w:t>
      </w:r>
      <w:r>
        <w:rPr>
          <w:color w:val="231F20"/>
          <w:spacing w:val="64"/>
        </w:rPr>
        <w:t xml:space="preserve"> </w:t>
      </w:r>
      <w:r>
        <w:rPr>
          <w:color w:val="231F20"/>
        </w:rPr>
        <w:t>κάποιο χρονικό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διάστημα</w:t>
      </w:r>
      <w:r>
        <w:rPr>
          <w:color w:val="231F20"/>
        </w:rPr>
        <w:t>.</w:t>
      </w:r>
    </w:p>
    <w:p w:rsidR="006C7281" w:rsidRDefault="002735BA">
      <w:pPr>
        <w:pStyle w:val="a3"/>
        <w:spacing w:line="249" w:lineRule="auto"/>
        <w:ind w:right="127"/>
        <w:jc w:val="both"/>
        <w:rPr>
          <w:rFonts w:cs="Arial"/>
        </w:rPr>
      </w:pPr>
      <w:r>
        <w:rPr>
          <w:color w:val="231F20"/>
        </w:rPr>
        <w:t>Η νόσος συνοδεύεται συχνά από μεγάλη ευαισθησία σε λοιμώξεις και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αυτοάνοση αιμολυτική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αναιμία</w:t>
      </w:r>
      <w:r>
        <w:rPr>
          <w:color w:val="231F20"/>
        </w:rPr>
        <w:t>.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pacing w:val="-3"/>
          <w:sz w:val="24"/>
        </w:rPr>
        <w:t>ΠΟΣΟΣΤΑ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  <w:r>
        <w:rPr>
          <w:rFonts w:ascii="Arial" w:hAnsi="Arial"/>
          <w:color w:val="231F20"/>
          <w:sz w:val="24"/>
        </w:rPr>
        <w:t>:</w:t>
      </w:r>
    </w:p>
    <w:p w:rsidR="006C7281" w:rsidRDefault="002735BA">
      <w:pPr>
        <w:pStyle w:val="a3"/>
        <w:spacing w:before="10"/>
        <w:jc w:val="both"/>
        <w:rPr>
          <w:rFonts w:cs="Arial"/>
        </w:rPr>
      </w:pPr>
      <w:r>
        <w:rPr>
          <w:rFonts w:cs="Arial"/>
          <w:color w:val="231F20"/>
        </w:rPr>
        <w:t>(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Επί ασυμπτωματικής νόσου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χωρίς ανάγκη θεραπείας</w:t>
      </w:r>
      <w:r>
        <w:rPr>
          <w:rFonts w:cs="Arial"/>
          <w:color w:val="231F20"/>
        </w:rPr>
        <w:t xml:space="preserve">: ….........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2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2735BA">
      <w:pPr>
        <w:pStyle w:val="a3"/>
        <w:spacing w:before="10"/>
        <w:jc w:val="both"/>
        <w:rPr>
          <w:rFonts w:cs="Arial"/>
        </w:rPr>
      </w:pPr>
      <w:r>
        <w:rPr>
          <w:rFonts w:cs="Arial"/>
          <w:color w:val="231F20"/>
        </w:rPr>
        <w:t>(</w:t>
      </w:r>
      <w:r>
        <w:rPr>
          <w:color w:val="231F20"/>
        </w:rPr>
        <w:t>β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Επί ανάγκης χορήγησης θεραπείας ή θεραπειών</w:t>
      </w:r>
      <w:r>
        <w:rPr>
          <w:rFonts w:cs="Arial"/>
          <w:color w:val="231F20"/>
        </w:rPr>
        <w:t xml:space="preserve">: ………..........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40% -</w:t>
      </w:r>
      <w:r>
        <w:rPr>
          <w:rFonts w:cs="Arial"/>
          <w:color w:val="231F20"/>
          <w:spacing w:val="14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4"/>
        <w:numPr>
          <w:ilvl w:val="1"/>
          <w:numId w:val="256"/>
        </w:numPr>
        <w:tabs>
          <w:tab w:val="left" w:pos="831"/>
        </w:tabs>
        <w:spacing w:before="69"/>
        <w:ind w:left="830" w:right="501" w:hanging="720"/>
        <w:rPr>
          <w:b w:val="0"/>
          <w:bCs w:val="0"/>
          <w:i w:val="0"/>
        </w:rPr>
      </w:pPr>
      <w:r>
        <w:rPr>
          <w:color w:val="231F20"/>
        </w:rPr>
        <w:t>Λεμφώματα</w:t>
      </w:r>
    </w:p>
    <w:p w:rsidR="006C7281" w:rsidRDefault="006C7281">
      <w:pPr>
        <w:spacing w:before="10"/>
        <w:rPr>
          <w:rFonts w:ascii="Arial" w:eastAsia="Arial" w:hAnsi="Arial" w:cs="Arial"/>
          <w:b/>
          <w:bCs/>
          <w:i/>
          <w:sz w:val="27"/>
          <w:szCs w:val="27"/>
        </w:rPr>
      </w:pPr>
    </w:p>
    <w:p w:rsidR="006C7281" w:rsidRDefault="002735BA">
      <w:pPr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 xml:space="preserve">1. Νόσος </w:t>
      </w:r>
      <w:r>
        <w:rPr>
          <w:rFonts w:ascii="Arial" w:hAnsi="Arial"/>
          <w:b/>
          <w:color w:val="231F20"/>
          <w:spacing w:val="-3"/>
          <w:sz w:val="24"/>
          <w:u w:val="thick" w:color="231F20"/>
        </w:rPr>
        <w:t>του</w:t>
      </w:r>
      <w:r>
        <w:rPr>
          <w:rFonts w:ascii="Arial" w:hAnsi="Arial"/>
          <w:b/>
          <w:color w:val="231F20"/>
          <w:spacing w:val="-8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Hodgkin</w:t>
      </w:r>
    </w:p>
    <w:p w:rsidR="006C7281" w:rsidRDefault="002735BA">
      <w:pPr>
        <w:pStyle w:val="a3"/>
        <w:spacing w:before="140" w:line="256" w:lineRule="auto"/>
        <w:ind w:left="110" w:right="118"/>
        <w:rPr>
          <w:rFonts w:cs="Arial"/>
        </w:rPr>
      </w:pPr>
      <w:r>
        <w:rPr>
          <w:color w:val="231F20"/>
        </w:rPr>
        <w:t>Αντιμετωπίζεται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χημειοθεραπεία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μόνο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συνδυασμό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ακτινοβολία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επιλεγμένες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</w:rPr>
        <w:t>.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pacing w:val="-3"/>
          <w:sz w:val="24"/>
        </w:rPr>
        <w:t>ΠΟΣΟΣΤΑ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  <w:r>
        <w:rPr>
          <w:rFonts w:ascii="Arial" w:hAnsi="Arial"/>
          <w:color w:val="231F20"/>
          <w:sz w:val="24"/>
        </w:rPr>
        <w:t>:</w:t>
      </w:r>
    </w:p>
    <w:p w:rsidR="006C7281" w:rsidRDefault="002735BA">
      <w:pPr>
        <w:pStyle w:val="a4"/>
        <w:numPr>
          <w:ilvl w:val="0"/>
          <w:numId w:val="245"/>
        </w:numPr>
        <w:tabs>
          <w:tab w:val="left" w:pos="378"/>
        </w:tabs>
        <w:spacing w:before="20"/>
        <w:ind w:right="501" w:hanging="284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Κατά την διάρκεια της θεραπείας:…………… ......... Π.Α. 50% - 67% (για ένα</w:t>
      </w:r>
      <w:r>
        <w:rPr>
          <w:rFonts w:ascii="Arial" w:eastAsia="Arial" w:hAnsi="Arial" w:cs="Arial"/>
          <w:color w:val="231F20"/>
          <w:spacing w:val="1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έτος)</w:t>
      </w:r>
    </w:p>
    <w:p w:rsidR="006C7281" w:rsidRDefault="002735BA">
      <w:pPr>
        <w:pStyle w:val="a4"/>
        <w:numPr>
          <w:ilvl w:val="0"/>
          <w:numId w:val="245"/>
        </w:numPr>
        <w:tabs>
          <w:tab w:val="left" w:pos="378"/>
        </w:tabs>
        <w:spacing w:before="20"/>
        <w:ind w:left="377"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Επί ύφεσης και παραμονής σε ύφεση:……............ Π.Α.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20%</w:t>
      </w:r>
    </w:p>
    <w:p w:rsidR="006C7281" w:rsidRDefault="002735BA">
      <w:pPr>
        <w:pStyle w:val="a4"/>
        <w:numPr>
          <w:ilvl w:val="0"/>
          <w:numId w:val="245"/>
        </w:numPr>
        <w:tabs>
          <w:tab w:val="left" w:pos="378"/>
        </w:tabs>
        <w:spacing w:before="20" w:line="256" w:lineRule="auto"/>
        <w:ind w:right="2017" w:hanging="284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Επί 1ης υποτροπής της νόσου και νέας χημειοθεραπείας,</w:t>
      </w:r>
      <w:r>
        <w:rPr>
          <w:rFonts w:ascii="Arial" w:eastAsia="Arial" w:hAnsi="Arial" w:cs="Arial"/>
          <w:color w:val="231F20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εφόσον,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α] επιτευχθεί ύφεση της νόσου:………………......... Π.Α. 20% -</w:t>
      </w:r>
      <w:r>
        <w:rPr>
          <w:rFonts w:ascii="Arial" w:eastAsia="Arial" w:hAnsi="Arial" w:cs="Arial"/>
          <w:color w:val="231F20"/>
          <w:spacing w:val="-1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40%</w:t>
      </w:r>
    </w:p>
    <w:p w:rsidR="006C7281" w:rsidRDefault="002735BA">
      <w:pPr>
        <w:pStyle w:val="a3"/>
        <w:spacing w:before="1"/>
        <w:ind w:left="394"/>
        <w:rPr>
          <w:rFonts w:cs="Arial"/>
        </w:rPr>
      </w:pPr>
      <w:r>
        <w:rPr>
          <w:color w:val="231F20"/>
        </w:rPr>
        <w:t>β</w:t>
      </w:r>
      <w:r>
        <w:rPr>
          <w:color w:val="231F20"/>
        </w:rPr>
        <w:t xml:space="preserve">]   </w:t>
      </w:r>
      <w:r>
        <w:rPr>
          <w:color w:val="231F20"/>
        </w:rPr>
        <w:t xml:space="preserve">υπάρχει   ανθεκτική   νόσος   </w:t>
      </w:r>
      <w:r>
        <w:rPr>
          <w:color w:val="231F20"/>
        </w:rPr>
        <w:t>(</w:t>
      </w:r>
      <w:r>
        <w:rPr>
          <w:color w:val="231F20"/>
        </w:rPr>
        <w:t>αναλόγως   της   βλάβης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οργάνων</w:t>
      </w:r>
      <w:r>
        <w:rPr>
          <w:color w:val="231F20"/>
        </w:rPr>
        <w:t>/</w:t>
      </w:r>
      <w:r>
        <w:rPr>
          <w:color w:val="231F20"/>
        </w:rPr>
        <w:t>σ</w:t>
      </w:r>
      <w:r>
        <w:rPr>
          <w:color w:val="231F20"/>
        </w:rPr>
        <w:t>υμπτωμάτων</w:t>
      </w:r>
      <w:r>
        <w:rPr>
          <w:color w:val="231F20"/>
        </w:rPr>
        <w:t>):</w:t>
      </w:r>
    </w:p>
    <w:p w:rsidR="006C7281" w:rsidRDefault="002735BA">
      <w:pPr>
        <w:pStyle w:val="a3"/>
        <w:spacing w:before="20"/>
        <w:ind w:left="677" w:right="501"/>
        <w:rPr>
          <w:rFonts w:cs="Arial"/>
        </w:rPr>
      </w:pPr>
      <w:r>
        <w:rPr>
          <w:rFonts w:cs="Arial"/>
          <w:color w:val="231F20"/>
        </w:rPr>
        <w:t xml:space="preserve">………………………………………………………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50% -</w:t>
      </w:r>
      <w:r>
        <w:rPr>
          <w:rFonts w:cs="Arial"/>
          <w:color w:val="231F20"/>
          <w:spacing w:val="13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2735BA">
      <w:pPr>
        <w:pStyle w:val="a3"/>
        <w:spacing w:before="20"/>
        <w:ind w:left="110" w:right="501"/>
      </w:pPr>
      <w:r>
        <w:rPr>
          <w:color w:val="231F20"/>
        </w:rPr>
        <w:t>Ασθενείς που υποβάλλονται σε αλλογενή ΜΑΚ</w:t>
      </w:r>
      <w:r>
        <w:rPr>
          <w:rFonts w:cs="Arial"/>
          <w:color w:val="231F20"/>
        </w:rPr>
        <w:t xml:space="preserve">:……..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ως επί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ΜΑΚ</w:t>
      </w:r>
    </w:p>
    <w:p w:rsidR="006C7281" w:rsidRDefault="006C7281">
      <w:pPr>
        <w:spacing w:before="7"/>
        <w:rPr>
          <w:rFonts w:ascii="Arial" w:eastAsia="Arial" w:hAnsi="Arial" w:cs="Arial"/>
        </w:rPr>
      </w:pPr>
    </w:p>
    <w:p w:rsidR="006C7281" w:rsidRDefault="002735BA">
      <w:pPr>
        <w:pStyle w:val="3"/>
        <w:ind w:left="110" w:right="501" w:firstLine="0"/>
        <w:rPr>
          <w:b w:val="0"/>
          <w:bCs w:val="0"/>
          <w:u w:val="none"/>
        </w:rPr>
      </w:pPr>
      <w:r>
        <w:rPr>
          <w:rFonts w:cs="Arial"/>
          <w:color w:val="231F20"/>
          <w:u w:val="thick" w:color="231F20"/>
        </w:rPr>
        <w:t xml:space="preserve">2. </w:t>
      </w:r>
      <w:r>
        <w:rPr>
          <w:color w:val="231F20"/>
          <w:u w:val="thick" w:color="231F20"/>
        </w:rPr>
        <w:t xml:space="preserve">Μη </w:t>
      </w:r>
      <w:r>
        <w:rPr>
          <w:rFonts w:cs="Arial"/>
          <w:color w:val="231F20"/>
          <w:u w:val="thick" w:color="231F20"/>
        </w:rPr>
        <w:t>Hodgkin’s</w:t>
      </w:r>
      <w:r>
        <w:rPr>
          <w:rFonts w:cs="Arial"/>
          <w:color w:val="231F20"/>
          <w:spacing w:val="-29"/>
          <w:u w:val="thick" w:color="231F20"/>
        </w:rPr>
        <w:t xml:space="preserve"> </w:t>
      </w:r>
      <w:r>
        <w:rPr>
          <w:color w:val="231F20"/>
          <w:u w:val="thick" w:color="231F20"/>
        </w:rPr>
        <w:t>λεμφώματα</w:t>
      </w:r>
    </w:p>
    <w:p w:rsidR="006C7281" w:rsidRDefault="002735BA">
      <w:pPr>
        <w:pStyle w:val="a3"/>
        <w:spacing w:before="140" w:line="256" w:lineRule="auto"/>
        <w:ind w:left="110" w:right="118"/>
        <w:rPr>
          <w:rFonts w:cs="Arial"/>
        </w:rPr>
      </w:pPr>
      <w:r>
        <w:rPr>
          <w:color w:val="231F20"/>
          <w:spacing w:val="-14"/>
        </w:rPr>
        <w:t>Τα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μη</w:t>
      </w:r>
      <w:r>
        <w:rPr>
          <w:color w:val="231F20"/>
        </w:rPr>
        <w:t>-Hodgkin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λεμφώματα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αποτελούν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ετερογενή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ομάδα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νεοπλασμάτων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προέρχονται</w:t>
      </w:r>
      <w:r>
        <w:rPr>
          <w:color w:val="231F20"/>
        </w:rPr>
        <w:t xml:space="preserve"> από την μονοκλωνική υπερπλασία Β ή Τ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λεμφοκυττάρων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56" w:lineRule="auto"/>
        <w:ind w:left="110" w:right="118" w:hanging="1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>μη</w:t>
      </w:r>
      <w:r>
        <w:rPr>
          <w:color w:val="231F20"/>
        </w:rPr>
        <w:t xml:space="preserve">-Hodgkin </w:t>
      </w:r>
      <w:r>
        <w:rPr>
          <w:color w:val="231F20"/>
        </w:rPr>
        <w:t>λεμφώματα διακρίνονται αναλόγως της κλινικής πορείας σε</w:t>
      </w:r>
      <w:r>
        <w:rPr>
          <w:color w:val="231F20"/>
          <w:spacing w:val="60"/>
        </w:rPr>
        <w:t xml:space="preserve"> </w:t>
      </w:r>
      <w:r>
        <w:rPr>
          <w:color w:val="231F20"/>
        </w:rPr>
        <w:t>λεμφώματα υψηλής ή χαμηλής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κακοήθειας</w:t>
      </w:r>
      <w:r>
        <w:rPr>
          <w:color w:val="231F20"/>
        </w:rPr>
        <w:t>.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0"/>
          <w:numId w:val="244"/>
        </w:numPr>
        <w:tabs>
          <w:tab w:val="left" w:pos="436"/>
        </w:tabs>
        <w:ind w:right="501"/>
        <w:rPr>
          <w:b w:val="0"/>
          <w:bCs w:val="0"/>
          <w:i w:val="0"/>
        </w:rPr>
      </w:pPr>
      <w:r>
        <w:rPr>
          <w:color w:val="231F20"/>
        </w:rPr>
        <w:t>Λεμφώματα χαμηλής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κακοήθειας</w:t>
      </w:r>
    </w:p>
    <w:p w:rsidR="006C7281" w:rsidRDefault="006C7281">
      <w:pPr>
        <w:spacing w:before="10"/>
        <w:rPr>
          <w:rFonts w:ascii="Arial" w:eastAsia="Arial" w:hAnsi="Arial" w:cs="Arial"/>
          <w:b/>
          <w:bCs/>
          <w:i/>
          <w:sz w:val="27"/>
          <w:szCs w:val="27"/>
        </w:rPr>
      </w:pPr>
    </w:p>
    <w:p w:rsidR="006C7281" w:rsidRDefault="002735BA">
      <w:pPr>
        <w:ind w:left="394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pacing w:val="-3"/>
          <w:sz w:val="24"/>
        </w:rPr>
        <w:t>ΠΟΣΟΣΤΑ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  <w:r>
        <w:rPr>
          <w:rFonts w:ascii="Arial" w:hAnsi="Arial"/>
          <w:color w:val="231F20"/>
          <w:sz w:val="24"/>
        </w:rPr>
        <w:t>:</w:t>
      </w:r>
    </w:p>
    <w:p w:rsidR="006C7281" w:rsidRDefault="002735BA">
      <w:pPr>
        <w:pStyle w:val="a3"/>
        <w:tabs>
          <w:tab w:val="left" w:pos="7310"/>
        </w:tabs>
        <w:spacing w:before="20" w:line="256" w:lineRule="auto"/>
        <w:ind w:left="961" w:right="117" w:hanging="425"/>
        <w:rPr>
          <w:rFonts w:cs="Arial"/>
        </w:rPr>
      </w:pPr>
      <w:r>
        <w:rPr>
          <w:rFonts w:cs="Arial"/>
          <w:color w:val="231F20"/>
        </w:rPr>
        <w:t>(</w:t>
      </w:r>
      <w:r>
        <w:rPr>
          <w:color w:val="231F20"/>
        </w:rPr>
        <w:t>α</w:t>
      </w:r>
      <w:r>
        <w:rPr>
          <w:rFonts w:cs="Arial"/>
          <w:color w:val="231F20"/>
        </w:rPr>
        <w:t>)</w:t>
      </w:r>
      <w:r>
        <w:rPr>
          <w:rFonts w:cs="Arial"/>
          <w:color w:val="231F20"/>
          <w:spacing w:val="41"/>
        </w:rPr>
        <w:t xml:space="preserve"> </w:t>
      </w:r>
      <w:r>
        <w:rPr>
          <w:color w:val="231F20"/>
        </w:rPr>
        <w:t>Επί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ασυμπτωματικών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περιπτώσεων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41"/>
        </w:rPr>
        <w:t xml:space="preserve"> </w:t>
      </w:r>
      <w:r>
        <w:rPr>
          <w:color w:val="231F20"/>
        </w:rPr>
        <w:t>χωρίς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ανάγκη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χορήγησης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θεραπείας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41"/>
        </w:rPr>
        <w:t xml:space="preserve"> </w:t>
      </w:r>
      <w:r>
        <w:rPr>
          <w:color w:val="231F20"/>
        </w:rPr>
        <w:t>με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απλή παρακολούθηση</w:t>
      </w:r>
      <w:r>
        <w:rPr>
          <w:rFonts w:cs="Arial"/>
          <w:color w:val="231F20"/>
        </w:rPr>
        <w:t>:</w:t>
      </w:r>
      <w:r>
        <w:rPr>
          <w:rFonts w:cs="Arial"/>
          <w:color w:val="231F20"/>
          <w:spacing w:val="-17"/>
        </w:rPr>
        <w:t xml:space="preserve"> </w:t>
      </w:r>
      <w:r>
        <w:rPr>
          <w:rFonts w:cs="Arial"/>
          <w:color w:val="231F20"/>
        </w:rPr>
        <w:t>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2735BA">
      <w:pPr>
        <w:pStyle w:val="a3"/>
        <w:tabs>
          <w:tab w:val="left" w:pos="6590"/>
        </w:tabs>
        <w:spacing w:before="1" w:line="256" w:lineRule="auto"/>
        <w:ind w:left="961" w:right="118" w:hanging="426"/>
        <w:rPr>
          <w:rFonts w:cs="Arial"/>
        </w:rPr>
      </w:pPr>
      <w:r>
        <w:rPr>
          <w:rFonts w:cs="Arial"/>
          <w:color w:val="231F20"/>
        </w:rPr>
        <w:t>(</w:t>
      </w:r>
      <w:r>
        <w:rPr>
          <w:color w:val="231F20"/>
        </w:rPr>
        <w:t>β</w:t>
      </w:r>
      <w:r>
        <w:rPr>
          <w:rFonts w:cs="Arial"/>
          <w:color w:val="231F20"/>
        </w:rPr>
        <w:t>)</w:t>
      </w:r>
      <w:r>
        <w:rPr>
          <w:rFonts w:cs="Arial"/>
          <w:color w:val="231F20"/>
          <w:spacing w:val="-14"/>
        </w:rPr>
        <w:t xml:space="preserve"> </w:t>
      </w:r>
      <w:r>
        <w:rPr>
          <w:color w:val="231F20"/>
        </w:rPr>
        <w:t>Επί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χορήγησης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θεραπευτικού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σχήματος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14"/>
        </w:rPr>
        <w:t xml:space="preserve"> </w:t>
      </w:r>
      <w:r>
        <w:rPr>
          <w:color w:val="231F20"/>
        </w:rPr>
        <w:t>αναλόγως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εάν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χορηγείται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πρώτη ή πολλοστή φορά</w:t>
      </w:r>
      <w:r>
        <w:rPr>
          <w:rFonts w:cs="Arial"/>
          <w:color w:val="231F20"/>
        </w:rPr>
        <w:t>:</w:t>
      </w:r>
      <w:r>
        <w:rPr>
          <w:rFonts w:cs="Arial"/>
          <w:color w:val="231F20"/>
          <w:spacing w:val="-14"/>
        </w:rPr>
        <w:t xml:space="preserve"> </w:t>
      </w:r>
      <w:r>
        <w:rPr>
          <w:rFonts w:cs="Arial"/>
          <w:color w:val="231F20"/>
        </w:rPr>
        <w:t>…………………………………..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35%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0"/>
          <w:numId w:val="244"/>
        </w:numPr>
        <w:tabs>
          <w:tab w:val="left" w:pos="436"/>
        </w:tabs>
        <w:ind w:right="501"/>
        <w:rPr>
          <w:b w:val="0"/>
          <w:bCs w:val="0"/>
          <w:i w:val="0"/>
        </w:rPr>
      </w:pPr>
      <w:r>
        <w:rPr>
          <w:color w:val="231F20"/>
        </w:rPr>
        <w:t>Λεμφώματα υψηλής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κακοήθειας</w:t>
      </w:r>
    </w:p>
    <w:p w:rsidR="006C7281" w:rsidRDefault="006C7281">
      <w:pPr>
        <w:spacing w:before="10"/>
        <w:rPr>
          <w:rFonts w:ascii="Arial" w:eastAsia="Arial" w:hAnsi="Arial" w:cs="Arial"/>
          <w:b/>
          <w:bCs/>
          <w:i/>
          <w:sz w:val="27"/>
          <w:szCs w:val="27"/>
        </w:rPr>
      </w:pPr>
    </w:p>
    <w:p w:rsidR="006C7281" w:rsidRDefault="002735BA">
      <w:pPr>
        <w:ind w:left="394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pacing w:val="-3"/>
          <w:sz w:val="24"/>
        </w:rPr>
        <w:t>ΠΟΣΟΣΤΑ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  <w:r>
        <w:rPr>
          <w:rFonts w:ascii="Arial" w:hAnsi="Arial"/>
          <w:color w:val="231F20"/>
          <w:sz w:val="24"/>
        </w:rPr>
        <w:t>:</w:t>
      </w:r>
    </w:p>
    <w:p w:rsidR="006C7281" w:rsidRDefault="002735BA">
      <w:pPr>
        <w:pStyle w:val="a3"/>
        <w:spacing w:before="20"/>
        <w:ind w:left="536" w:right="501"/>
      </w:pPr>
      <w:r>
        <w:rPr>
          <w:rFonts w:cs="Arial"/>
          <w:color w:val="231F20"/>
        </w:rPr>
        <w:t>(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Κατά την διάρκεια της θεραπείας</w:t>
      </w:r>
      <w:r>
        <w:rPr>
          <w:rFonts w:cs="Arial"/>
          <w:color w:val="231F20"/>
        </w:rPr>
        <w:t xml:space="preserve">: ……………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50% - 67% </w:t>
      </w:r>
      <w:r>
        <w:rPr>
          <w:color w:val="231F20"/>
        </w:rPr>
        <w:t>για ένα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έτος</w:t>
      </w:r>
    </w:p>
    <w:p w:rsidR="006C7281" w:rsidRDefault="002735BA">
      <w:pPr>
        <w:pStyle w:val="a3"/>
        <w:spacing w:before="20" w:line="256" w:lineRule="auto"/>
        <w:ind w:left="961" w:hanging="425"/>
        <w:rPr>
          <w:rFonts w:cs="Arial"/>
        </w:rPr>
      </w:pPr>
      <w:r>
        <w:rPr>
          <w:rFonts w:cs="Arial"/>
          <w:color w:val="231F20"/>
        </w:rPr>
        <w:t>(</w:t>
      </w:r>
      <w:r>
        <w:rPr>
          <w:color w:val="231F20"/>
        </w:rPr>
        <w:t>β</w:t>
      </w:r>
      <w:r>
        <w:rPr>
          <w:rFonts w:cs="Arial"/>
          <w:color w:val="231F20"/>
        </w:rPr>
        <w:t>)</w:t>
      </w:r>
      <w:r>
        <w:rPr>
          <w:rFonts w:cs="Arial"/>
          <w:color w:val="231F20"/>
          <w:spacing w:val="41"/>
        </w:rPr>
        <w:t xml:space="preserve"> </w:t>
      </w:r>
      <w:r>
        <w:rPr>
          <w:color w:val="231F20"/>
        </w:rPr>
        <w:t>Επί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επίτευξης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πλήρους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ύφεσης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μη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υποτροπής</w:t>
      </w:r>
      <w:r>
        <w:rPr>
          <w:color w:val="231F20"/>
          <w:spacing w:val="43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αναλόγως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ύπαρξης παρενεργειών κατά την θεραπεία</w:t>
      </w:r>
      <w:r>
        <w:rPr>
          <w:rFonts w:cs="Arial"/>
          <w:color w:val="231F20"/>
        </w:rPr>
        <w:t xml:space="preserve">): …………........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6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2735BA">
      <w:pPr>
        <w:pStyle w:val="a3"/>
        <w:tabs>
          <w:tab w:val="left" w:pos="1111"/>
          <w:tab w:val="left" w:pos="1785"/>
          <w:tab w:val="left" w:pos="3280"/>
          <w:tab w:val="left" w:pos="3919"/>
          <w:tab w:val="left" w:pos="4880"/>
          <w:tab w:val="left" w:pos="5651"/>
          <w:tab w:val="left" w:pos="6294"/>
          <w:tab w:val="left" w:pos="7297"/>
          <w:tab w:val="left" w:pos="9331"/>
        </w:tabs>
        <w:spacing w:before="1" w:line="256" w:lineRule="auto"/>
        <w:ind w:left="961" w:right="118" w:hanging="425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γ</w:t>
      </w:r>
      <w:r>
        <w:rPr>
          <w:color w:val="231F20"/>
        </w:rPr>
        <w:t>)</w:t>
      </w:r>
      <w:r>
        <w:rPr>
          <w:color w:val="231F20"/>
        </w:rPr>
        <w:tab/>
      </w:r>
      <w:r>
        <w:rPr>
          <w:color w:val="231F20"/>
        </w:rPr>
        <w:tab/>
      </w:r>
      <w:r>
        <w:rPr>
          <w:color w:val="231F20"/>
          <w:w w:val="95"/>
        </w:rPr>
        <w:t>Επί</w:t>
      </w:r>
      <w:r>
        <w:rPr>
          <w:color w:val="231F20"/>
          <w:w w:val="95"/>
        </w:rPr>
        <w:tab/>
      </w:r>
      <w:r>
        <w:rPr>
          <w:color w:val="231F20"/>
          <w:spacing w:val="-2"/>
        </w:rPr>
        <w:t>υποτροπής</w:t>
      </w:r>
      <w:r>
        <w:rPr>
          <w:color w:val="231F20"/>
          <w:spacing w:val="-2"/>
        </w:rPr>
        <w:tab/>
      </w:r>
      <w:r>
        <w:rPr>
          <w:color w:val="231F20"/>
          <w:w w:val="95"/>
        </w:rPr>
        <w:t>της</w:t>
      </w:r>
      <w:r>
        <w:rPr>
          <w:color w:val="231F20"/>
          <w:w w:val="95"/>
        </w:rPr>
        <w:tab/>
        <w:t>νόσου</w:t>
      </w:r>
      <w:r>
        <w:rPr>
          <w:color w:val="231F20"/>
          <w:w w:val="95"/>
        </w:rPr>
        <w:tab/>
      </w:r>
      <w:r>
        <w:rPr>
          <w:color w:val="231F20"/>
          <w:spacing w:val="-1"/>
        </w:rPr>
        <w:t>μετά</w:t>
      </w:r>
      <w:r>
        <w:rPr>
          <w:color w:val="231F20"/>
        </w:rPr>
        <w:tab/>
        <w:t xml:space="preserve"> την</w:t>
      </w:r>
      <w:r>
        <w:rPr>
          <w:color w:val="231F20"/>
        </w:rPr>
        <w:tab/>
      </w:r>
      <w:r>
        <w:rPr>
          <w:color w:val="231F20"/>
          <w:w w:val="95"/>
        </w:rPr>
        <w:t>αρχική</w:t>
      </w:r>
      <w:r>
        <w:rPr>
          <w:color w:val="231F20"/>
          <w:w w:val="95"/>
        </w:rPr>
        <w:tab/>
      </w:r>
      <w:r>
        <w:rPr>
          <w:color w:val="231F20"/>
          <w:w w:val="95"/>
        </w:rPr>
        <w:t>χημειοθεραπεία</w:t>
      </w:r>
      <w:r>
        <w:rPr>
          <w:color w:val="231F20"/>
          <w:w w:val="95"/>
        </w:rPr>
        <w:t>,</w:t>
      </w:r>
      <w:r>
        <w:rPr>
          <w:color w:val="231F20"/>
          <w:w w:val="95"/>
        </w:rPr>
        <w:tab/>
      </w:r>
      <w:r>
        <w:rPr>
          <w:color w:val="231F20"/>
        </w:rPr>
        <w:t xml:space="preserve">η πρόγνωση   είναι   κακή   και 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 xml:space="preserve">εάν  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 xml:space="preserve">είναι   δυνατόν   γίνεται 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αυτομεταμόσχευση</w:t>
      </w:r>
      <w:r>
        <w:rPr>
          <w:color w:val="231F20"/>
        </w:rPr>
        <w:t>:</w:t>
      </w:r>
    </w:p>
    <w:p w:rsidR="006C7281" w:rsidRDefault="002735BA">
      <w:pPr>
        <w:pStyle w:val="a3"/>
        <w:tabs>
          <w:tab w:val="left" w:pos="7310"/>
        </w:tabs>
        <w:spacing w:before="1" w:line="256" w:lineRule="auto"/>
        <w:ind w:left="110" w:right="564" w:firstLine="851"/>
        <w:jc w:val="right"/>
      </w:pPr>
      <w:r>
        <w:rPr>
          <w:rFonts w:cs="Arial"/>
          <w:color w:val="231F20"/>
          <w:w w:val="95"/>
        </w:rPr>
        <w:t>………………………………………………………..……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67%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80%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δ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Επί ύφεσης μακρόχρονης μετά από αυτομεταμόσχευση</w:t>
      </w:r>
      <w:r>
        <w:rPr>
          <w:rFonts w:cs="Arial"/>
          <w:color w:val="231F20"/>
        </w:rPr>
        <w:t xml:space="preserve">: ....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20% -</w:t>
      </w:r>
      <w:r>
        <w:rPr>
          <w:rFonts w:cs="Arial"/>
          <w:color w:val="231F20"/>
          <w:spacing w:val="-27"/>
        </w:rPr>
        <w:t xml:space="preserve"> </w:t>
      </w:r>
      <w:r>
        <w:rPr>
          <w:rFonts w:cs="Arial"/>
          <w:color w:val="231F20"/>
        </w:rPr>
        <w:t>40%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  <w:u w:val="single" w:color="231F20"/>
        </w:rPr>
        <w:t xml:space="preserve">Ασθενείς που υποβάλλονται σε αλλογενή </w:t>
      </w:r>
      <w:r>
        <w:rPr>
          <w:color w:val="231F20"/>
          <w:u w:val="single" w:color="231F20"/>
        </w:rPr>
        <w:t xml:space="preserve">ΜΑΚ </w:t>
      </w:r>
      <w:r>
        <w:rPr>
          <w:rFonts w:cs="Arial"/>
          <w:color w:val="231F20"/>
        </w:rPr>
        <w:t xml:space="preserve">:…………………..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ως επί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ΜΑΚ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256"/>
        </w:numPr>
        <w:tabs>
          <w:tab w:val="left" w:pos="831"/>
        </w:tabs>
        <w:ind w:left="830" w:right="501" w:hanging="720"/>
        <w:rPr>
          <w:b w:val="0"/>
          <w:bCs w:val="0"/>
          <w:i w:val="0"/>
        </w:rPr>
      </w:pPr>
      <w:r>
        <w:rPr>
          <w:color w:val="231F20"/>
        </w:rPr>
        <w:t>Διαταραχές πήξεως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αίματος</w:t>
      </w:r>
    </w:p>
    <w:p w:rsidR="006C7281" w:rsidRDefault="006C7281">
      <w:pPr>
        <w:spacing w:before="10"/>
        <w:rPr>
          <w:rFonts w:ascii="Arial" w:eastAsia="Arial" w:hAnsi="Arial" w:cs="Arial"/>
          <w:b/>
          <w:bCs/>
          <w:i/>
          <w:sz w:val="27"/>
          <w:szCs w:val="27"/>
        </w:rPr>
      </w:pPr>
    </w:p>
    <w:p w:rsidR="006C7281" w:rsidRDefault="002735BA">
      <w:pPr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1. Αιμορροφιλία Α ΚΑΙ</w:t>
      </w:r>
      <w:r>
        <w:rPr>
          <w:rFonts w:ascii="Arial" w:hAnsi="Arial"/>
          <w:b/>
          <w:color w:val="231F20"/>
          <w:spacing w:val="-23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Β</w:t>
      </w:r>
    </w:p>
    <w:p w:rsidR="006C7281" w:rsidRDefault="002735BA">
      <w:pPr>
        <w:pStyle w:val="a3"/>
        <w:spacing w:before="140" w:line="256" w:lineRule="auto"/>
        <w:ind w:left="110"/>
        <w:rPr>
          <w:rFonts w:cs="Arial"/>
        </w:rPr>
      </w:pPr>
      <w:r>
        <w:rPr>
          <w:color w:val="231F20"/>
        </w:rPr>
        <w:t>Φυλοσύνδετος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κληρονομική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μεταβιβαζόμενη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υπολειπόμενο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χαρακτήρα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Οφείλεται σε έλλειψη ή μείωση των παραγόντων πήξεως </w:t>
      </w:r>
      <w:r>
        <w:rPr>
          <w:color w:val="231F20"/>
        </w:rPr>
        <w:t xml:space="preserve">VIII </w:t>
      </w:r>
      <w:r>
        <w:rPr>
          <w:color w:val="231F20"/>
        </w:rPr>
        <w:t xml:space="preserve">και </w:t>
      </w:r>
      <w:r>
        <w:rPr>
          <w:color w:val="231F20"/>
        </w:rPr>
        <w:t>IX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αντιστοίχως</w:t>
      </w:r>
      <w:r>
        <w:rPr>
          <w:color w:val="231F20"/>
        </w:rPr>
        <w:t>.</w:t>
      </w:r>
    </w:p>
    <w:p w:rsidR="006C7281" w:rsidRDefault="006C7281">
      <w:pPr>
        <w:spacing w:line="256" w:lineRule="auto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spacing w:before="69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Κλινικά</w:t>
      </w:r>
      <w:r>
        <w:rPr>
          <w:rFonts w:ascii="Arial" w:hAnsi="Arial"/>
          <w:i/>
          <w:color w:val="231F20"/>
          <w:spacing w:val="-8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ευρήματα:</w:t>
      </w:r>
    </w:p>
    <w:p w:rsidR="006C7281" w:rsidRDefault="002735BA">
      <w:pPr>
        <w:pStyle w:val="a3"/>
        <w:spacing w:before="63" w:line="274" w:lineRule="exact"/>
        <w:ind w:right="127" w:hanging="1"/>
        <w:jc w:val="both"/>
        <w:rPr>
          <w:rFonts w:cs="Arial"/>
        </w:rPr>
      </w:pPr>
      <w:r>
        <w:rPr>
          <w:color w:val="231F20"/>
        </w:rPr>
        <w:t>Αυτόματες αιμορραγίες στις αρθρώσεις εντός των μυών και στο γαστρεντερικό</w:t>
      </w:r>
      <w:r>
        <w:rPr>
          <w:color w:val="231F20"/>
        </w:rPr>
        <w:t>.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Οι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αυτόματες αιμορραγίες είναι τόσο χαρακτηριστικές της σοβαρότητας της</w:t>
      </w:r>
      <w:r>
        <w:rPr>
          <w:color w:val="231F20"/>
          <w:spacing w:val="62"/>
        </w:rPr>
        <w:t xml:space="preserve"> </w:t>
      </w:r>
      <w:r>
        <w:rPr>
          <w:color w:val="231F20"/>
        </w:rPr>
        <w:t>Αιμορροφιλίας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που θα αποτελούσαν μοναδικό διαγνωστικό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σημείο</w:t>
      </w:r>
      <w:r>
        <w:rPr>
          <w:color w:val="231F20"/>
        </w:rPr>
        <w:t>.</w:t>
      </w:r>
    </w:p>
    <w:p w:rsidR="006C7281" w:rsidRDefault="002735BA">
      <w:pPr>
        <w:spacing w:before="107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Εργαστηριακά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ευρήματα:</w:t>
      </w:r>
    </w:p>
    <w:p w:rsidR="006C7281" w:rsidRDefault="002735BA">
      <w:pPr>
        <w:pStyle w:val="a3"/>
        <w:spacing w:before="57"/>
        <w:ind w:right="107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 xml:space="preserve">επίπεδα των παραγόντων πήξεως  </w:t>
      </w:r>
      <w:r>
        <w:rPr>
          <w:color w:val="231F20"/>
        </w:rPr>
        <w:t xml:space="preserve">VIII </w:t>
      </w:r>
      <w:r>
        <w:rPr>
          <w:color w:val="231F20"/>
        </w:rPr>
        <w:t xml:space="preserve">και </w:t>
      </w:r>
      <w:r>
        <w:rPr>
          <w:color w:val="231F20"/>
        </w:rPr>
        <w:t xml:space="preserve">IX </w:t>
      </w:r>
      <w:r>
        <w:rPr>
          <w:color w:val="231F20"/>
        </w:rPr>
        <w:t>είναι αντίστοιχα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ελαττωμένα</w:t>
      </w:r>
      <w:r>
        <w:rPr>
          <w:color w:val="231F20"/>
        </w:rPr>
        <w:t>.</w:t>
      </w:r>
    </w:p>
    <w:p w:rsidR="006C7281" w:rsidRDefault="002735BA">
      <w:pPr>
        <w:spacing w:before="111" w:line="275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tabs>
          <w:tab w:val="left" w:pos="3000"/>
          <w:tab w:val="left" w:pos="7320"/>
        </w:tabs>
        <w:spacing w:before="4" w:line="274" w:lineRule="exact"/>
        <w:ind w:right="707"/>
      </w:pPr>
      <w:r>
        <w:rPr>
          <w:color w:val="231F20"/>
        </w:rPr>
        <w:t>Ήπια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αιμορροφιλία</w:t>
      </w:r>
      <w:r>
        <w:rPr>
          <w:rFonts w:cs="Arial"/>
          <w:color w:val="231F20"/>
        </w:rPr>
        <w:t>…</w:t>
      </w:r>
      <w:r>
        <w:rPr>
          <w:rFonts w:cs="Arial"/>
          <w:color w:val="231F20"/>
        </w:rPr>
        <w:tab/>
        <w:t>5%-40% (0,05 - 0,40 IU)</w:t>
      </w:r>
      <w:r>
        <w:rPr>
          <w:rFonts w:cs="Arial"/>
          <w:color w:val="231F20"/>
          <w:spacing w:val="-10"/>
        </w:rPr>
        <w:t xml:space="preserve"> </w:t>
      </w:r>
      <w:r>
        <w:rPr>
          <w:rFonts w:cs="Arial"/>
          <w:color w:val="231F20"/>
        </w:rPr>
        <w:t>……….……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20%</w:t>
      </w:r>
      <w:r>
        <w:rPr>
          <w:rFonts w:cs="Arial"/>
          <w:color w:val="231F20"/>
          <w:spacing w:val="-6"/>
        </w:rPr>
        <w:t xml:space="preserve"> </w:t>
      </w:r>
      <w:r>
        <w:rPr>
          <w:color w:val="231F20"/>
        </w:rPr>
        <w:t>και παρουσία ανασταλτών</w:t>
      </w:r>
      <w:r>
        <w:rPr>
          <w:color w:val="231F20"/>
          <w:spacing w:val="-13"/>
        </w:rPr>
        <w:t xml:space="preserve"> </w:t>
      </w:r>
      <w:r>
        <w:rPr>
          <w:rFonts w:cs="Arial"/>
          <w:color w:val="231F20"/>
        </w:rPr>
        <w:t>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30%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Μέτριας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βαρύτητας</w:t>
      </w:r>
      <w:r>
        <w:rPr>
          <w:rFonts w:cs="Arial"/>
          <w:color w:val="231F20"/>
        </w:rPr>
        <w:t>….</w:t>
      </w:r>
      <w:r>
        <w:rPr>
          <w:rFonts w:cs="Arial"/>
          <w:color w:val="231F20"/>
        </w:rPr>
        <w:tab/>
        <w:t>1%- 5%  (0,01- 0,05 IU)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………….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50%-67%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Σοβαρή μορφή</w:t>
      </w:r>
      <w:r>
        <w:rPr>
          <w:rFonts w:cs="Arial"/>
          <w:color w:val="231F20"/>
        </w:rPr>
        <w:t xml:space="preserve">…….&lt;1% (&lt;0,01 IU) ……………….…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67% </w:t>
      </w:r>
      <w:r>
        <w:rPr>
          <w:color w:val="231F20"/>
        </w:rPr>
        <w:t>και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άνω</w:t>
      </w:r>
    </w:p>
    <w:p w:rsidR="006C7281" w:rsidRDefault="006C7281">
      <w:pPr>
        <w:spacing w:before="9"/>
        <w:rPr>
          <w:rFonts w:ascii="Arial" w:eastAsia="Arial" w:hAnsi="Arial" w:cs="Arial"/>
          <w:sz w:val="23"/>
          <w:szCs w:val="23"/>
        </w:rPr>
      </w:pPr>
    </w:p>
    <w:p w:rsidR="006C7281" w:rsidRDefault="002735BA">
      <w:pPr>
        <w:pStyle w:val="a4"/>
        <w:numPr>
          <w:ilvl w:val="0"/>
          <w:numId w:val="243"/>
        </w:numPr>
        <w:tabs>
          <w:tab w:val="left" w:pos="547"/>
        </w:tabs>
        <w:spacing w:line="274" w:lineRule="exact"/>
        <w:ind w:right="18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Σε περίπτωση προσβολής από HIV ή ηπατίτιδα (και επιπλοκές) προστίθεται το</w:t>
      </w:r>
      <w:r>
        <w:rPr>
          <w:rFonts w:ascii="Arial" w:hAnsi="Arial"/>
          <w:color w:val="231F20"/>
          <w:spacing w:val="-3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Π.Α.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των αντίστοιχων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νοσημάτων.</w:t>
      </w:r>
    </w:p>
    <w:p w:rsidR="006C7281" w:rsidRDefault="002735BA">
      <w:pPr>
        <w:pStyle w:val="a4"/>
        <w:numPr>
          <w:ilvl w:val="0"/>
          <w:numId w:val="243"/>
        </w:numPr>
        <w:tabs>
          <w:tab w:val="left" w:pos="481"/>
        </w:tabs>
        <w:spacing w:line="270" w:lineRule="exact"/>
        <w:ind w:left="480" w:right="107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Επί ύπαρξης μονίμων βλαβών σε αρθρώσεις προστίθεται το</w:t>
      </w:r>
      <w:r>
        <w:rPr>
          <w:rFonts w:ascii="Arial" w:hAnsi="Arial"/>
          <w:color w:val="231F20"/>
          <w:spacing w:val="-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Π.Α.</w:t>
      </w:r>
    </w:p>
    <w:p w:rsidR="006C7281" w:rsidRDefault="006C7281">
      <w:pPr>
        <w:spacing w:before="8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242"/>
        </w:numPr>
        <w:tabs>
          <w:tab w:val="left" w:pos="388"/>
        </w:tabs>
        <w:ind w:right="107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Νόσος </w:t>
      </w:r>
      <w:r>
        <w:rPr>
          <w:color w:val="231F20"/>
          <w:u w:val="thick" w:color="231F20"/>
        </w:rPr>
        <w:t>VON WILLEBRAND</w:t>
      </w:r>
    </w:p>
    <w:p w:rsidR="006C7281" w:rsidRDefault="002735BA">
      <w:pPr>
        <w:pStyle w:val="a3"/>
        <w:spacing w:before="123" w:line="274" w:lineRule="exact"/>
        <w:ind w:right="127"/>
        <w:jc w:val="both"/>
        <w:rPr>
          <w:rFonts w:cs="Arial"/>
        </w:rPr>
      </w:pPr>
      <w:r>
        <w:rPr>
          <w:color w:val="231F20"/>
        </w:rPr>
        <w:t>Συγγενής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έκπτωση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λειτουργική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διαταραχή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παράγοντα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von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Willebrand,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ενδιάμεσου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για την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προσκόλληση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αιμοπεταλίων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ενδοθήλιο</w:t>
      </w:r>
      <w:r>
        <w:rPr>
          <w:color w:val="231F20"/>
        </w:rPr>
        <w:t>.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κλινική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αιμορραγική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διάθεση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μπορεί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ποικίλλει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ήπια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έως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σοβαρή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αφορά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αιμορραγίες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βλεννογόνων</w:t>
      </w:r>
      <w:r>
        <w:rPr>
          <w:color w:val="231F20"/>
        </w:rPr>
        <w:t>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περίπτωση σοβαρής έκπτωσης του παράγοντα </w:t>
      </w:r>
      <w:r>
        <w:rPr>
          <w:color w:val="231F20"/>
        </w:rPr>
        <w:t xml:space="preserve">von Willebrand, </w:t>
      </w:r>
      <w:r>
        <w:rPr>
          <w:color w:val="231F20"/>
        </w:rPr>
        <w:t>συνυπάρχει και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σοβαρή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έκπτωση του παράγοντα </w:t>
      </w:r>
      <w:r>
        <w:rPr>
          <w:color w:val="231F20"/>
        </w:rPr>
        <w:t xml:space="preserve">VIII </w:t>
      </w:r>
      <w:r>
        <w:rPr>
          <w:color w:val="231F20"/>
        </w:rPr>
        <w:t>με αποτέλεσμα συχνή εμφάνιση συμπτωμάτων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αναλόγων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της βαριάς αιμορροφιλίας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</w:t>
      </w:r>
      <w:r>
        <w:rPr>
          <w:color w:val="231F20"/>
        </w:rPr>
        <w:t>.</w:t>
      </w:r>
    </w:p>
    <w:p w:rsidR="006C7281" w:rsidRDefault="002735BA">
      <w:pPr>
        <w:spacing w:line="268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line="274" w:lineRule="exact"/>
        <w:ind w:right="107"/>
        <w:rPr>
          <w:rFonts w:cs="Arial"/>
        </w:rPr>
      </w:pPr>
      <w:r>
        <w:rPr>
          <w:color w:val="231F20"/>
        </w:rPr>
        <w:t>Σοβαρή μορφή</w:t>
      </w:r>
      <w:r>
        <w:rPr>
          <w:color w:val="231F20"/>
        </w:rPr>
        <w:t xml:space="preserve">: Vwf: Ag </w:t>
      </w:r>
      <w:r>
        <w:rPr>
          <w:color w:val="231F20"/>
        </w:rPr>
        <w:t xml:space="preserve">και </w:t>
      </w:r>
      <w:r>
        <w:rPr>
          <w:color w:val="231F20"/>
        </w:rPr>
        <w:t>RcoF &lt;</w:t>
      </w:r>
      <w:r>
        <w:rPr>
          <w:color w:val="231F20"/>
        </w:rPr>
        <w:t xml:space="preserve">5%.................................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40%</w:t>
      </w:r>
    </w:p>
    <w:p w:rsidR="006C7281" w:rsidRDefault="002735BA">
      <w:pPr>
        <w:pStyle w:val="a3"/>
        <w:spacing w:line="274" w:lineRule="exact"/>
        <w:ind w:right="107"/>
        <w:rPr>
          <w:rFonts w:cs="Arial"/>
        </w:rPr>
      </w:pPr>
      <w:r>
        <w:rPr>
          <w:color w:val="231F20"/>
        </w:rPr>
        <w:t>Λοιπές μορφές ανάλογα με την κλινική βαρύτητα</w:t>
      </w:r>
      <w:r>
        <w:rPr>
          <w:rFonts w:cs="Arial"/>
          <w:color w:val="231F20"/>
        </w:rPr>
        <w:t xml:space="preserve">…………….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0% -</w:t>
      </w:r>
      <w:r>
        <w:rPr>
          <w:rFonts w:cs="Arial"/>
          <w:color w:val="231F20"/>
          <w:spacing w:val="-14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2735BA">
      <w:pPr>
        <w:pStyle w:val="a4"/>
        <w:numPr>
          <w:ilvl w:val="1"/>
          <w:numId w:val="242"/>
        </w:numPr>
        <w:tabs>
          <w:tab w:val="left" w:pos="546"/>
        </w:tabs>
        <w:spacing w:before="4" w:line="274" w:lineRule="exact"/>
        <w:ind w:right="12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Σε περίπτωση προσβολής από HIV ή ηπατίτιδα (και επιπλοκές) προστίθεται το</w:t>
      </w:r>
      <w:r>
        <w:rPr>
          <w:rFonts w:ascii="Arial" w:hAnsi="Arial"/>
          <w:color w:val="231F20"/>
          <w:spacing w:val="2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Π.Α.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των αντίστοιχων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νοσημάτων.</w:t>
      </w:r>
    </w:p>
    <w:p w:rsidR="006C7281" w:rsidRDefault="002735BA">
      <w:pPr>
        <w:pStyle w:val="a4"/>
        <w:numPr>
          <w:ilvl w:val="1"/>
          <w:numId w:val="242"/>
        </w:numPr>
        <w:tabs>
          <w:tab w:val="left" w:pos="547"/>
        </w:tabs>
        <w:spacing w:line="270" w:lineRule="exact"/>
        <w:ind w:left="546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Επί ύπαρξης μονίμων βλαβών σε αρθρώσεις προστίθεται το</w:t>
      </w:r>
      <w:r>
        <w:rPr>
          <w:rFonts w:ascii="Arial" w:hAnsi="Arial"/>
          <w:color w:val="231F20"/>
          <w:spacing w:val="-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Π.Α.</w:t>
      </w:r>
    </w:p>
    <w:p w:rsidR="006C7281" w:rsidRDefault="006C7281">
      <w:pPr>
        <w:spacing w:before="8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241"/>
        </w:numPr>
        <w:tabs>
          <w:tab w:val="left" w:pos="388"/>
        </w:tabs>
        <w:ind w:right="107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Σπάνιες ελλείψεις άλλων παραγόντων</w:t>
      </w:r>
      <w:r>
        <w:rPr>
          <w:color w:val="231F20"/>
          <w:spacing w:val="-1"/>
          <w:u w:val="thick" w:color="231F20"/>
        </w:rPr>
        <w:t xml:space="preserve"> </w:t>
      </w:r>
      <w:r>
        <w:rPr>
          <w:color w:val="231F20"/>
          <w:u w:val="thick" w:color="231F20"/>
        </w:rPr>
        <w:t>πήξης</w:t>
      </w:r>
    </w:p>
    <w:p w:rsidR="006C7281" w:rsidRDefault="002735BA">
      <w:pPr>
        <w:pStyle w:val="a3"/>
        <w:spacing w:before="117" w:line="275" w:lineRule="exact"/>
        <w:ind w:right="107"/>
      </w:pPr>
      <w:r>
        <w:rPr>
          <w:color w:val="231F20"/>
          <w:spacing w:val="-3"/>
        </w:rPr>
        <w:t xml:space="preserve">Σπάνια </w:t>
      </w:r>
      <w:r>
        <w:rPr>
          <w:color w:val="231F20"/>
        </w:rPr>
        <w:t xml:space="preserve">κληρονομικά νοσήματα που οφείλονται σε ελλείψεις άλλων παραγόντων  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πήξης</w:t>
      </w:r>
    </w:p>
    <w:p w:rsidR="006C7281" w:rsidRDefault="002735BA">
      <w:pPr>
        <w:pStyle w:val="a3"/>
        <w:spacing w:line="275" w:lineRule="exact"/>
        <w:ind w:right="107"/>
        <w:rPr>
          <w:rFonts w:cs="Arial"/>
        </w:rPr>
      </w:pPr>
      <w:r>
        <w:rPr>
          <w:color w:val="231F20"/>
        </w:rPr>
        <w:t xml:space="preserve">(II, </w:t>
      </w:r>
      <w:r>
        <w:rPr>
          <w:color w:val="231F20"/>
          <w:spacing w:val="-12"/>
        </w:rPr>
        <w:t xml:space="preserve">V, </w:t>
      </w:r>
      <w:r>
        <w:rPr>
          <w:color w:val="231F20"/>
        </w:rPr>
        <w:t>VII, X, XI, XIII,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ινωδογόνο</w:t>
      </w:r>
      <w:r>
        <w:rPr>
          <w:color w:val="231F20"/>
        </w:rPr>
        <w:t>).</w:t>
      </w:r>
    </w:p>
    <w:p w:rsidR="006C7281" w:rsidRDefault="006C7281">
      <w:pPr>
        <w:spacing w:before="8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spacing w:line="275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4" w:line="274" w:lineRule="exact"/>
        <w:ind w:right="107"/>
        <w:rPr>
          <w:rFonts w:cs="Arial"/>
        </w:rPr>
      </w:pPr>
      <w:r>
        <w:rPr>
          <w:color w:val="231F20"/>
        </w:rPr>
        <w:t>Κρίνεται από το ποσοστό έκπτωσης του παράγοντα και την βαρύτητα των</w:t>
      </w:r>
      <w:r>
        <w:rPr>
          <w:color w:val="231F20"/>
          <w:spacing w:val="58"/>
        </w:rPr>
        <w:t xml:space="preserve"> </w:t>
      </w:r>
      <w:r>
        <w:rPr>
          <w:color w:val="231F20"/>
        </w:rPr>
        <w:t>λειτουργικών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διαταραχών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αυτή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επιφέρει</w:t>
      </w:r>
      <w:r>
        <w:rPr>
          <w:color w:val="231F20"/>
          <w:spacing w:val="-3"/>
        </w:rPr>
        <w:t xml:space="preserve"> </w:t>
      </w:r>
      <w:r>
        <w:rPr>
          <w:rFonts w:cs="Arial"/>
          <w:color w:val="231F20"/>
        </w:rPr>
        <w:t>…………………</w:t>
      </w:r>
      <w:r>
        <w:rPr>
          <w:rFonts w:cs="Arial"/>
          <w:color w:val="231F20"/>
          <w:spacing w:val="-45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3"/>
        </w:rPr>
        <w:t xml:space="preserve"> </w:t>
      </w:r>
      <w:r>
        <w:rPr>
          <w:rFonts w:cs="Arial"/>
          <w:color w:val="231F20"/>
        </w:rPr>
        <w:t>0%</w:t>
      </w:r>
      <w:r>
        <w:rPr>
          <w:rFonts w:cs="Arial"/>
          <w:color w:val="231F20"/>
          <w:spacing w:val="-3"/>
        </w:rPr>
        <w:t xml:space="preserve"> </w:t>
      </w:r>
      <w:r>
        <w:rPr>
          <w:rFonts w:cs="Arial"/>
          <w:color w:val="231F20"/>
        </w:rPr>
        <w:t>-</w:t>
      </w:r>
      <w:r>
        <w:rPr>
          <w:rFonts w:cs="Arial"/>
          <w:color w:val="231F20"/>
          <w:spacing w:val="-3"/>
        </w:rPr>
        <w:t xml:space="preserve"> </w:t>
      </w:r>
      <w:r>
        <w:rPr>
          <w:rFonts w:cs="Arial"/>
          <w:color w:val="231F20"/>
        </w:rPr>
        <w:t>40%</w:t>
      </w:r>
    </w:p>
    <w:p w:rsidR="006C7281" w:rsidRDefault="002735BA">
      <w:pPr>
        <w:pStyle w:val="a4"/>
        <w:numPr>
          <w:ilvl w:val="1"/>
          <w:numId w:val="241"/>
        </w:numPr>
        <w:tabs>
          <w:tab w:val="left" w:pos="547"/>
        </w:tabs>
        <w:spacing w:line="274" w:lineRule="exact"/>
        <w:ind w:right="12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Σε περίπτωση προσβολής από HIV ή ηπατίτιδα (και επιπλοκές) προστίθεται το</w:t>
      </w:r>
      <w:r>
        <w:rPr>
          <w:rFonts w:ascii="Arial" w:hAnsi="Arial"/>
          <w:color w:val="231F20"/>
          <w:spacing w:val="2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Π.Α.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των αντίστοιχων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νοσημάτων.</w:t>
      </w:r>
    </w:p>
    <w:p w:rsidR="006C7281" w:rsidRDefault="002735BA">
      <w:pPr>
        <w:pStyle w:val="a4"/>
        <w:numPr>
          <w:ilvl w:val="1"/>
          <w:numId w:val="241"/>
        </w:numPr>
        <w:tabs>
          <w:tab w:val="left" w:pos="547"/>
        </w:tabs>
        <w:spacing w:line="270" w:lineRule="exact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Επί ύπαρξης μονίμων βλαβών σε αρθρώσεις προστίθεται το</w:t>
      </w:r>
      <w:r>
        <w:rPr>
          <w:rFonts w:ascii="Arial" w:hAnsi="Arial"/>
          <w:color w:val="231F20"/>
          <w:spacing w:val="-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Π.Α.</w:t>
      </w:r>
    </w:p>
    <w:p w:rsidR="006C7281" w:rsidRDefault="006C7281">
      <w:pPr>
        <w:spacing w:before="8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241"/>
        </w:numPr>
        <w:tabs>
          <w:tab w:val="left" w:pos="379"/>
        </w:tabs>
        <w:ind w:left="378" w:right="107" w:hanging="258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Λειτουργικές διαταραχές αιμοπεταλίων</w:t>
      </w:r>
    </w:p>
    <w:p w:rsidR="006C7281" w:rsidRDefault="002735BA">
      <w:pPr>
        <w:pStyle w:val="a3"/>
        <w:spacing w:before="123" w:line="274" w:lineRule="exact"/>
        <w:ind w:left="546" w:right="127" w:hanging="427"/>
        <w:jc w:val="both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>)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Θρομβοασθένεια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Glanzmann: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Μορφολογία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ΑΜΠ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φυσιολογική</w:t>
      </w:r>
      <w:r>
        <w:rPr>
          <w:color w:val="231F20"/>
        </w:rPr>
        <w:t>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αριθμός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φυσιολογικός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ή ελαττωμένος</w:t>
      </w:r>
      <w:r>
        <w:rPr>
          <w:color w:val="231F20"/>
        </w:rPr>
        <w:t>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Ελαττωμένη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συσσώρευση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αιμοπεταλίων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όλους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διεγέρτες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πλην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ριστοσετίνης</w:t>
      </w:r>
      <w:r>
        <w:rPr>
          <w:color w:val="231F20"/>
        </w:rPr>
        <w:t>.</w:t>
      </w:r>
    </w:p>
    <w:p w:rsidR="006C7281" w:rsidRDefault="002735BA">
      <w:pPr>
        <w:pStyle w:val="a3"/>
        <w:spacing w:line="274" w:lineRule="exact"/>
        <w:ind w:left="546" w:right="127" w:hanging="426"/>
        <w:jc w:val="both"/>
        <w:rPr>
          <w:rFonts w:cs="Arial"/>
        </w:rPr>
      </w:pPr>
      <w:r>
        <w:rPr>
          <w:color w:val="231F20"/>
        </w:rPr>
        <w:t>β</w:t>
      </w:r>
      <w:r>
        <w:rPr>
          <w:color w:val="231F20"/>
        </w:rPr>
        <w:t xml:space="preserve">) </w:t>
      </w:r>
      <w:r>
        <w:rPr>
          <w:color w:val="231F20"/>
        </w:rPr>
        <w:t xml:space="preserve">Σύνδρομο </w:t>
      </w:r>
      <w:r>
        <w:rPr>
          <w:color w:val="231F20"/>
        </w:rPr>
        <w:t xml:space="preserve">Bernard-Soulier: </w:t>
      </w:r>
      <w:r>
        <w:rPr>
          <w:color w:val="231F20"/>
        </w:rPr>
        <w:t>Θρομβοπενία με γιγάντια και δυσλειτουργικά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ΑΜΠ</w:t>
      </w:r>
      <w:r>
        <w:rPr>
          <w:color w:val="231F20"/>
          <w:w w:val="9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μακροθρομβοπενία</w:t>
      </w:r>
      <w:r>
        <w:rPr>
          <w:color w:val="231F20"/>
        </w:rPr>
        <w:t xml:space="preserve">). </w:t>
      </w:r>
      <w:r>
        <w:rPr>
          <w:color w:val="231F20"/>
        </w:rPr>
        <w:t>Ελαττωμένη συσσώρευση αιμοπεταλίων με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προσθήκη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ριστοσετίνης</w:t>
      </w:r>
      <w:r>
        <w:rPr>
          <w:color w:val="231F20"/>
        </w:rPr>
        <w:t>.</w:t>
      </w:r>
    </w:p>
    <w:p w:rsidR="006C7281" w:rsidRDefault="006C7281">
      <w:pPr>
        <w:spacing w:line="274" w:lineRule="exact"/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spacing w:before="69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Κλινικά</w:t>
      </w:r>
      <w:r>
        <w:rPr>
          <w:rFonts w:ascii="Arial" w:hAnsi="Arial"/>
          <w:i/>
          <w:color w:val="231F20"/>
          <w:spacing w:val="-8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ευρήματα:</w:t>
      </w:r>
    </w:p>
    <w:p w:rsidR="006C7281" w:rsidRDefault="002735BA">
      <w:pPr>
        <w:pStyle w:val="a3"/>
        <w:spacing w:before="64"/>
        <w:ind w:left="110"/>
        <w:jc w:val="both"/>
      </w:pPr>
      <w:r>
        <w:rPr>
          <w:color w:val="231F20"/>
        </w:rPr>
        <w:t>Συχνές αιμορραγίες βλεννογόνων</w:t>
      </w:r>
      <w:r>
        <w:rPr>
          <w:color w:val="231F20"/>
        </w:rPr>
        <w:t xml:space="preserve">, </w:t>
      </w:r>
      <w:r>
        <w:rPr>
          <w:color w:val="231F20"/>
        </w:rPr>
        <w:t>κίνδυνος αιμορραγίας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ΚΝΣ</w:t>
      </w:r>
    </w:p>
    <w:p w:rsidR="006C7281" w:rsidRDefault="002735BA">
      <w:pPr>
        <w:spacing w:before="174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4"/>
        <w:ind w:left="110"/>
        <w:jc w:val="both"/>
        <w:rPr>
          <w:rFonts w:cs="Arial"/>
        </w:rPr>
      </w:pPr>
      <w:r>
        <w:rPr>
          <w:color w:val="231F20"/>
        </w:rPr>
        <w:t xml:space="preserve">Ανάλογα με την κλινική βαρύτητα </w:t>
      </w:r>
      <w:r>
        <w:rPr>
          <w:rFonts w:cs="Arial"/>
          <w:color w:val="231F20"/>
        </w:rPr>
        <w:t>(</w:t>
      </w:r>
      <w:r>
        <w:rPr>
          <w:color w:val="231F20"/>
        </w:rPr>
        <w:t>και επιπλοκές</w:t>
      </w:r>
      <w:r>
        <w:rPr>
          <w:rFonts w:cs="Arial"/>
          <w:color w:val="231F20"/>
        </w:rPr>
        <w:t>) ……………………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0% -</w:t>
      </w:r>
      <w:r>
        <w:rPr>
          <w:rFonts w:cs="Arial"/>
          <w:color w:val="231F20"/>
          <w:spacing w:val="-7"/>
        </w:rPr>
        <w:t xml:space="preserve"> </w:t>
      </w:r>
      <w:r>
        <w:rPr>
          <w:rFonts w:cs="Arial"/>
          <w:color w:val="231F20"/>
        </w:rPr>
        <w:t>40%</w:t>
      </w:r>
    </w:p>
    <w:p w:rsidR="006C7281" w:rsidRDefault="002735BA">
      <w:pPr>
        <w:pStyle w:val="3"/>
        <w:numPr>
          <w:ilvl w:val="0"/>
          <w:numId w:val="241"/>
        </w:numPr>
        <w:tabs>
          <w:tab w:val="left" w:pos="378"/>
        </w:tabs>
        <w:spacing w:before="174"/>
        <w:ind w:left="377"/>
        <w:jc w:val="both"/>
        <w:rPr>
          <w:rFonts w:ascii="Times New Roman" w:eastAsia="Times New Roman" w:hAnsi="Times New Roman" w:cs="Times New Roman"/>
          <w:b w:val="0"/>
          <w:bCs w:val="0"/>
          <w:u w:val="none"/>
        </w:rPr>
      </w:pPr>
      <w:r>
        <w:rPr>
          <w:color w:val="231F20"/>
          <w:u w:val="thick" w:color="231F20"/>
        </w:rPr>
        <w:t>Ιδιοπαθής θρομβοπενική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πορφύρα</w:t>
      </w:r>
      <w:r>
        <w:rPr>
          <w:rFonts w:ascii="Times New Roman" w:hAnsi="Times New Roman"/>
          <w:b w:val="0"/>
          <w:color w:val="231F20"/>
          <w:u w:val="thick" w:color="231F20"/>
        </w:rPr>
        <w:t xml:space="preserve">  </w:t>
      </w:r>
      <w:r>
        <w:rPr>
          <w:rFonts w:ascii="Times New Roman" w:hAnsi="Times New Roman"/>
          <w:b w:val="0"/>
          <w:color w:val="231F20"/>
          <w:spacing w:val="21"/>
          <w:u w:val="none"/>
        </w:rPr>
        <w:t xml:space="preserve"> </w:t>
      </w:r>
    </w:p>
    <w:p w:rsidR="006C7281" w:rsidRDefault="002735BA">
      <w:pPr>
        <w:pStyle w:val="a4"/>
        <w:numPr>
          <w:ilvl w:val="0"/>
          <w:numId w:val="240"/>
        </w:numPr>
        <w:tabs>
          <w:tab w:val="left" w:pos="537"/>
        </w:tabs>
        <w:spacing w:before="18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Οξεία μορφή</w:t>
      </w:r>
    </w:p>
    <w:p w:rsidR="006C7281" w:rsidRDefault="002735BA">
      <w:pPr>
        <w:pStyle w:val="a3"/>
        <w:tabs>
          <w:tab w:val="left" w:pos="7310"/>
        </w:tabs>
        <w:spacing w:before="4"/>
        <w:ind w:left="536" w:right="501"/>
        <w:rPr>
          <w:rFonts w:cs="Arial"/>
        </w:rPr>
      </w:pPr>
      <w:r>
        <w:rPr>
          <w:color w:val="231F20"/>
        </w:rPr>
        <w:t>Καλή ανταπόκριση στη θεραπεία και αυτόματη ύφεση</w:t>
      </w:r>
      <w:r>
        <w:rPr>
          <w:color w:val="231F20"/>
          <w:spacing w:val="-13"/>
        </w:rPr>
        <w:t xml:space="preserve"> </w:t>
      </w:r>
      <w:r>
        <w:rPr>
          <w:rFonts w:cs="Arial"/>
          <w:color w:val="231F20"/>
        </w:rPr>
        <w:t>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3"/>
        </w:rPr>
        <w:t xml:space="preserve"> </w:t>
      </w:r>
      <w:r>
        <w:rPr>
          <w:rFonts w:cs="Arial"/>
          <w:color w:val="231F20"/>
        </w:rPr>
        <w:t>0%</w:t>
      </w:r>
    </w:p>
    <w:p w:rsidR="006C7281" w:rsidRDefault="002735BA">
      <w:pPr>
        <w:pStyle w:val="a4"/>
        <w:numPr>
          <w:ilvl w:val="0"/>
          <w:numId w:val="240"/>
        </w:numPr>
        <w:tabs>
          <w:tab w:val="left" w:pos="537"/>
        </w:tabs>
        <w:spacing w:before="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Χρόνια μορφή</w:t>
      </w:r>
    </w:p>
    <w:p w:rsidR="006C7281" w:rsidRDefault="002735BA">
      <w:pPr>
        <w:pStyle w:val="a3"/>
        <w:spacing w:before="4"/>
        <w:ind w:left="535"/>
      </w:pP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Εφόσον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αριθμός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αιμοπεταλίων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&gt;50.000/</w:t>
      </w:r>
      <w:r>
        <w:rPr>
          <w:color w:val="231F20"/>
        </w:rPr>
        <w:t>κχ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κίνδυνος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αιμορραγίας</w:t>
      </w:r>
    </w:p>
    <w:p w:rsidR="006C7281" w:rsidRDefault="002735BA">
      <w:pPr>
        <w:pStyle w:val="a3"/>
        <w:spacing w:before="4"/>
        <w:ind w:left="819" w:right="501"/>
        <w:rPr>
          <w:rFonts w:cs="Arial"/>
        </w:rPr>
      </w:pPr>
      <w:r>
        <w:rPr>
          <w:rFonts w:cs="Arial"/>
          <w:color w:val="231F20"/>
        </w:rPr>
        <w:t xml:space="preserve">………………………………………………………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7"/>
        </w:rPr>
        <w:t xml:space="preserve"> </w:t>
      </w:r>
      <w:r>
        <w:rPr>
          <w:rFonts w:cs="Arial"/>
          <w:color w:val="231F20"/>
        </w:rPr>
        <w:t>0%</w:t>
      </w:r>
    </w:p>
    <w:p w:rsidR="006C7281" w:rsidRDefault="002735BA">
      <w:pPr>
        <w:pStyle w:val="a3"/>
        <w:spacing w:before="4" w:line="242" w:lineRule="auto"/>
        <w:ind w:left="819" w:right="117" w:hanging="285"/>
        <w:jc w:val="both"/>
      </w:pPr>
      <w:r>
        <w:rPr>
          <w:color w:val="231F20"/>
        </w:rPr>
        <w:t>β</w:t>
      </w:r>
      <w:r>
        <w:rPr>
          <w:color w:val="231F20"/>
        </w:rPr>
        <w:t>.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Εφόσον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αριθμός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αιμοπεταλίων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&lt;50.000/</w:t>
      </w:r>
      <w:r>
        <w:rPr>
          <w:color w:val="231F20"/>
        </w:rPr>
        <w:t>κχ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αλλά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&gt;20.000/</w:t>
      </w:r>
      <w:r>
        <w:rPr>
          <w:color w:val="231F20"/>
        </w:rPr>
        <w:t>κχ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παρά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την αγωγή</w:t>
      </w:r>
      <w:r>
        <w:rPr>
          <w:color w:val="231F20"/>
        </w:rPr>
        <w:t xml:space="preserve">)  </w:t>
      </w:r>
      <w:r>
        <w:rPr>
          <w:color w:val="231F20"/>
        </w:rPr>
        <w:t xml:space="preserve">υπάρχει  κίνδυνος  αιμορραγίας  μόνο  επί   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τραυματισμών</w:t>
      </w:r>
      <w:r>
        <w:rPr>
          <w:color w:val="231F20"/>
        </w:rPr>
        <w:t>/</w:t>
      </w:r>
      <w:r>
        <w:rPr>
          <w:color w:val="231F20"/>
        </w:rPr>
        <w:t>επεμβάσεων</w:t>
      </w:r>
    </w:p>
    <w:p w:rsidR="006C7281" w:rsidRDefault="002735BA">
      <w:pPr>
        <w:pStyle w:val="a3"/>
        <w:spacing w:before="1"/>
        <w:ind w:left="274" w:right="21"/>
        <w:jc w:val="center"/>
        <w:rPr>
          <w:rFonts w:cs="Arial"/>
        </w:rPr>
      </w:pPr>
      <w:r>
        <w:rPr>
          <w:rFonts w:cs="Arial"/>
          <w:color w:val="231F20"/>
        </w:rPr>
        <w:t>………………………………………………………………………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10% -</w:t>
      </w:r>
      <w:r>
        <w:rPr>
          <w:rFonts w:cs="Arial"/>
          <w:color w:val="231F20"/>
          <w:spacing w:val="5"/>
        </w:rPr>
        <w:t xml:space="preserve"> </w:t>
      </w:r>
      <w:r>
        <w:rPr>
          <w:rFonts w:cs="Arial"/>
          <w:color w:val="231F20"/>
        </w:rPr>
        <w:t>30%</w:t>
      </w:r>
    </w:p>
    <w:p w:rsidR="006C7281" w:rsidRDefault="002735BA">
      <w:pPr>
        <w:pStyle w:val="a3"/>
        <w:spacing w:before="4" w:line="242" w:lineRule="auto"/>
        <w:ind w:left="819" w:right="118" w:hanging="285"/>
        <w:jc w:val="both"/>
        <w:rPr>
          <w:rFonts w:cs="Arial"/>
        </w:rPr>
      </w:pPr>
      <w:r>
        <w:rPr>
          <w:color w:val="231F20"/>
        </w:rPr>
        <w:t>γ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47"/>
        </w:rPr>
        <w:t xml:space="preserve"> </w:t>
      </w:r>
      <w:r>
        <w:rPr>
          <w:color w:val="231F20"/>
        </w:rPr>
        <w:t>Εφόσον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αριθμός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αιμοπεταλίων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47"/>
        </w:rPr>
        <w:t xml:space="preserve"> </w:t>
      </w:r>
      <w:r>
        <w:rPr>
          <w:rFonts w:cs="Arial"/>
          <w:color w:val="231F20"/>
        </w:rPr>
        <w:t>&lt;20.000/</w:t>
      </w:r>
      <w:r>
        <w:rPr>
          <w:color w:val="231F20"/>
        </w:rPr>
        <w:t>κχ</w:t>
      </w:r>
      <w:r>
        <w:rPr>
          <w:color w:val="231F20"/>
          <w:spacing w:val="47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παρά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αγωγή</w:t>
      </w:r>
      <w:r>
        <w:rPr>
          <w:rFonts w:cs="Arial"/>
          <w:color w:val="231F20"/>
        </w:rPr>
        <w:t>)</w:t>
      </w:r>
      <w:r>
        <w:rPr>
          <w:rFonts w:cs="Arial"/>
          <w:color w:val="231F20"/>
          <w:spacing w:val="47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σημαντικός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κίνδυνος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αυτόματων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απειλητικών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6"/>
        </w:rPr>
        <w:t>ζωή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αιμορραγιών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17"/>
        </w:rPr>
        <w:t xml:space="preserve"> </w:t>
      </w:r>
      <w:r>
        <w:rPr>
          <w:color w:val="231F20"/>
        </w:rPr>
        <w:t>ιδιαίτερα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στα άτομα ηλικίας μεγαλύτερης των </w:t>
      </w:r>
      <w:r>
        <w:rPr>
          <w:rFonts w:cs="Arial"/>
          <w:color w:val="231F20"/>
        </w:rPr>
        <w:t xml:space="preserve">60 </w:t>
      </w:r>
      <w:r>
        <w:rPr>
          <w:color w:val="231F20"/>
        </w:rPr>
        <w:t>ετών</w:t>
      </w:r>
      <w:r>
        <w:rPr>
          <w:rFonts w:cs="Arial"/>
          <w:color w:val="231F20"/>
        </w:rPr>
        <w:t xml:space="preserve">……….   </w:t>
      </w:r>
      <w:r>
        <w:rPr>
          <w:rFonts w:cs="Arial"/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30% -</w:t>
      </w:r>
      <w:r>
        <w:rPr>
          <w:rFonts w:cs="Arial"/>
          <w:color w:val="231F20"/>
          <w:spacing w:val="-42"/>
        </w:rPr>
        <w:t xml:space="preserve"> </w:t>
      </w:r>
      <w:r>
        <w:rPr>
          <w:rFonts w:cs="Arial"/>
          <w:color w:val="231F20"/>
        </w:rPr>
        <w:t>50%</w:t>
      </w:r>
    </w:p>
    <w:p w:rsidR="006C7281" w:rsidRDefault="002735BA">
      <w:pPr>
        <w:pStyle w:val="3"/>
        <w:numPr>
          <w:ilvl w:val="0"/>
          <w:numId w:val="239"/>
        </w:numPr>
        <w:tabs>
          <w:tab w:val="left" w:pos="378"/>
        </w:tabs>
        <w:spacing w:before="171"/>
        <w:ind w:firstLine="0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Θρομβωτική θρομβοπενική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πορφύρα</w:t>
      </w:r>
    </w:p>
    <w:p w:rsidR="006C7281" w:rsidRDefault="002735BA">
      <w:pPr>
        <w:pStyle w:val="a3"/>
        <w:spacing w:before="124" w:line="242" w:lineRule="auto"/>
        <w:ind w:left="110" w:right="118"/>
        <w:rPr>
          <w:rFonts w:cs="Arial"/>
        </w:rPr>
      </w:pPr>
      <w:r>
        <w:rPr>
          <w:color w:val="231F20"/>
        </w:rPr>
        <w:t>Η νόσος απαιτεί νοσηλεία και ειδική αγωγή με πλασμαφαιρέσεις</w:t>
      </w:r>
      <w:r>
        <w:rPr>
          <w:color w:val="231F20"/>
        </w:rPr>
        <w:t xml:space="preserve">, </w:t>
      </w:r>
      <w:r>
        <w:rPr>
          <w:color w:val="231F20"/>
        </w:rPr>
        <w:t>χορήγηση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πλάσματος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κορτικοειδή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1"/>
          <w:numId w:val="239"/>
        </w:numPr>
        <w:tabs>
          <w:tab w:val="left" w:pos="678"/>
        </w:tabs>
        <w:spacing w:before="61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Συνήθης μορφή</w:t>
      </w:r>
    </w:p>
    <w:p w:rsidR="006C7281" w:rsidRDefault="002735BA">
      <w:pPr>
        <w:pStyle w:val="a3"/>
        <w:spacing w:before="64"/>
        <w:ind w:left="677" w:right="501"/>
        <w:rPr>
          <w:rFonts w:cs="Arial"/>
        </w:rPr>
      </w:pPr>
      <w:r>
        <w:rPr>
          <w:color w:val="231F20"/>
        </w:rPr>
        <w:t>Αντιμετωπίζεται επιτυχώς με τη θεραπεία</w:t>
      </w:r>
      <w:r>
        <w:rPr>
          <w:rFonts w:cs="Arial"/>
          <w:color w:val="231F20"/>
        </w:rPr>
        <w:t xml:space="preserve">……………………….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5"/>
        </w:rPr>
        <w:t xml:space="preserve"> </w:t>
      </w:r>
      <w:r>
        <w:rPr>
          <w:rFonts w:cs="Arial"/>
          <w:color w:val="231F20"/>
        </w:rPr>
        <w:t>0%</w:t>
      </w:r>
    </w:p>
    <w:p w:rsidR="006C7281" w:rsidRDefault="002735BA">
      <w:pPr>
        <w:pStyle w:val="a4"/>
        <w:numPr>
          <w:ilvl w:val="1"/>
          <w:numId w:val="239"/>
        </w:numPr>
        <w:tabs>
          <w:tab w:val="left" w:pos="678"/>
        </w:tabs>
        <w:spacing w:before="64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pacing w:val="-3"/>
          <w:sz w:val="24"/>
        </w:rPr>
        <w:t>Υποτροπιάζουσα</w:t>
      </w:r>
      <w:r>
        <w:rPr>
          <w:rFonts w:ascii="Arial" w:hAnsi="Arial"/>
          <w:color w:val="231F20"/>
          <w:spacing w:val="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μορφή</w:t>
      </w:r>
    </w:p>
    <w:p w:rsidR="006C7281" w:rsidRDefault="002735BA">
      <w:pPr>
        <w:pStyle w:val="a3"/>
        <w:tabs>
          <w:tab w:val="left" w:pos="6590"/>
        </w:tabs>
        <w:spacing w:before="64" w:line="242" w:lineRule="auto"/>
        <w:ind w:left="677" w:right="118"/>
        <w:rPr>
          <w:rFonts w:cs="Arial"/>
        </w:rPr>
      </w:pPr>
      <w:r>
        <w:rPr>
          <w:color w:val="231F20"/>
          <w:spacing w:val="-4"/>
        </w:rPr>
        <w:t xml:space="preserve">Για </w:t>
      </w:r>
      <w:r>
        <w:rPr>
          <w:color w:val="231F20"/>
        </w:rPr>
        <w:t xml:space="preserve">αριθμό υποτροπών </w:t>
      </w:r>
      <w:r>
        <w:rPr>
          <w:rFonts w:cs="Arial"/>
          <w:color w:val="231F20"/>
        </w:rPr>
        <w:t>&gt;2/</w:t>
      </w:r>
      <w:r>
        <w:rPr>
          <w:color w:val="231F20"/>
        </w:rPr>
        <w:t>έτος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ποσοστό ανάλογα με τη βαρύτητα του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επεισοδίου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την ανταπόκριση στη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θεραπεία</w:t>
      </w:r>
      <w:r>
        <w:rPr>
          <w:rFonts w:cs="Arial"/>
          <w:color w:val="231F20"/>
        </w:rPr>
        <w:t>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20%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40%</w:t>
      </w:r>
    </w:p>
    <w:p w:rsidR="006C7281" w:rsidRDefault="002735BA">
      <w:pPr>
        <w:pStyle w:val="a4"/>
        <w:numPr>
          <w:ilvl w:val="1"/>
          <w:numId w:val="239"/>
        </w:numPr>
        <w:tabs>
          <w:tab w:val="left" w:pos="678"/>
        </w:tabs>
        <w:spacing w:before="1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pacing w:val="-3"/>
          <w:sz w:val="24"/>
        </w:rPr>
        <w:t xml:space="preserve">Σπάνια </w:t>
      </w:r>
      <w:r>
        <w:rPr>
          <w:rFonts w:ascii="Arial" w:hAnsi="Arial"/>
          <w:color w:val="231F20"/>
          <w:sz w:val="24"/>
        </w:rPr>
        <w:t>οικογενής</w:t>
      </w:r>
      <w:r>
        <w:rPr>
          <w:rFonts w:ascii="Arial" w:hAnsi="Arial"/>
          <w:color w:val="231F20"/>
          <w:spacing w:val="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μορφή</w:t>
      </w:r>
    </w:p>
    <w:p w:rsidR="006C7281" w:rsidRDefault="002735BA">
      <w:pPr>
        <w:pStyle w:val="a3"/>
        <w:spacing w:before="3"/>
        <w:ind w:left="677"/>
      </w:pPr>
      <w:r>
        <w:rPr>
          <w:color w:val="231F20"/>
        </w:rPr>
        <w:t xml:space="preserve">Έχει  χρόνια  διαδρομή  και  απαιτούνται  συχνά  τακτικές  μεταγγίσεις 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πλάσματος</w:t>
      </w:r>
    </w:p>
    <w:p w:rsidR="006C7281" w:rsidRDefault="002735BA">
      <w:pPr>
        <w:pStyle w:val="a3"/>
        <w:tabs>
          <w:tab w:val="left" w:pos="7310"/>
        </w:tabs>
        <w:spacing w:before="4"/>
        <w:ind w:left="677" w:right="501"/>
        <w:rPr>
          <w:rFonts w:cs="Arial"/>
        </w:rPr>
      </w:pPr>
      <w:r>
        <w:rPr>
          <w:rFonts w:cs="Arial"/>
          <w:color w:val="231F20"/>
          <w:w w:val="95"/>
        </w:rPr>
        <w:t>…….…………………………………………………………..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20%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40%</w:t>
      </w:r>
    </w:p>
    <w:p w:rsidR="006C7281" w:rsidRDefault="002735BA">
      <w:pPr>
        <w:pStyle w:val="a3"/>
        <w:spacing w:before="4" w:line="242" w:lineRule="auto"/>
        <w:ind w:left="110" w:right="501" w:hanging="1"/>
        <w:rPr>
          <w:rFonts w:cs="Arial"/>
        </w:rPr>
      </w:pPr>
      <w:r>
        <w:rPr>
          <w:color w:val="231F20"/>
        </w:rPr>
        <w:t>Σε πε</w:t>
      </w:r>
      <w:r>
        <w:rPr>
          <w:color w:val="231F20"/>
        </w:rPr>
        <w:t>ριπτώσεις σπληνεκτομής προστίθεται το ποσοστό αναπηρίας του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αντίστοιχου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κεφαλαίου</w:t>
      </w:r>
      <w:r>
        <w:rPr>
          <w:color w:val="231F20"/>
        </w:rPr>
        <w:t>.</w:t>
      </w:r>
    </w:p>
    <w:p w:rsidR="006C7281" w:rsidRDefault="002735BA">
      <w:pPr>
        <w:pStyle w:val="3"/>
        <w:numPr>
          <w:ilvl w:val="0"/>
          <w:numId w:val="239"/>
        </w:numPr>
        <w:tabs>
          <w:tab w:val="left" w:pos="378"/>
        </w:tabs>
        <w:spacing w:before="171" w:line="242" w:lineRule="auto"/>
        <w:ind w:right="167" w:firstLine="0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Ειδική προστασία </w:t>
      </w:r>
      <w:r>
        <w:rPr>
          <w:color w:val="231F20"/>
          <w:spacing w:val="-3"/>
          <w:u w:val="thick" w:color="231F20"/>
        </w:rPr>
        <w:t xml:space="preserve">πασχόντων </w:t>
      </w:r>
      <w:r>
        <w:rPr>
          <w:color w:val="231F20"/>
          <w:u w:val="thick" w:color="231F20"/>
        </w:rPr>
        <w:t xml:space="preserve">από έλλειψη παραγόντων πήξεως </w:t>
      </w:r>
      <w:r>
        <w:rPr>
          <w:color w:val="231F20"/>
          <w:u w:val="thick" w:color="231F20"/>
        </w:rPr>
        <w:t>&amp;</w:t>
      </w:r>
      <w:r>
        <w:rPr>
          <w:color w:val="231F20"/>
          <w:spacing w:val="-15"/>
          <w:u w:val="thick" w:color="231F20"/>
        </w:rPr>
        <w:t xml:space="preserve"> </w:t>
      </w:r>
      <w:r>
        <w:rPr>
          <w:color w:val="231F20"/>
          <w:u w:val="thick" w:color="231F20"/>
        </w:rPr>
        <w:t>συγγενείς</w:t>
      </w:r>
      <w:r>
        <w:rPr>
          <w:color w:val="231F20"/>
          <w:w w:val="99"/>
          <w:u w:val="none"/>
        </w:rPr>
        <w:t xml:space="preserve"> </w:t>
      </w:r>
      <w:r>
        <w:rPr>
          <w:color w:val="231F20"/>
          <w:u w:val="thick" w:color="231F20"/>
        </w:rPr>
        <w:t xml:space="preserve">αιμορραγικές διαθέσεις </w:t>
      </w:r>
      <w:r>
        <w:rPr>
          <w:color w:val="231F20"/>
          <w:spacing w:val="-3"/>
          <w:u w:val="thick" w:color="231F20"/>
        </w:rPr>
        <w:t xml:space="preserve">που </w:t>
      </w:r>
      <w:r>
        <w:rPr>
          <w:color w:val="231F20"/>
          <w:u w:val="thick" w:color="231F20"/>
        </w:rPr>
        <w:t xml:space="preserve">επιμολύνθηκαν </w:t>
      </w:r>
      <w:r>
        <w:rPr>
          <w:color w:val="231F20"/>
          <w:spacing w:val="-4"/>
          <w:u w:val="thick" w:color="231F20"/>
        </w:rPr>
        <w:t xml:space="preserve">κατά </w:t>
      </w:r>
      <w:r>
        <w:rPr>
          <w:color w:val="231F20"/>
          <w:u w:val="thick" w:color="231F20"/>
        </w:rPr>
        <w:t>τη διάρκεια θεραπείας τους</w:t>
      </w:r>
      <w:r>
        <w:rPr>
          <w:color w:val="231F20"/>
          <w:spacing w:val="-17"/>
          <w:u w:val="thick" w:color="231F20"/>
        </w:rPr>
        <w:t xml:space="preserve"> </w:t>
      </w:r>
      <w:r>
        <w:rPr>
          <w:color w:val="231F20"/>
          <w:u w:val="thick" w:color="231F20"/>
        </w:rPr>
        <w:t>από</w:t>
      </w:r>
      <w:r>
        <w:rPr>
          <w:color w:val="231F20"/>
          <w:w w:val="99"/>
          <w:u w:val="none"/>
        </w:rPr>
        <w:t xml:space="preserve"> </w:t>
      </w:r>
      <w:r>
        <w:rPr>
          <w:color w:val="231F20"/>
          <w:u w:val="thick" w:color="231F20"/>
        </w:rPr>
        <w:t xml:space="preserve">ηπατίτιδες </w:t>
      </w:r>
      <w:r>
        <w:rPr>
          <w:color w:val="231F20"/>
          <w:u w:val="thick" w:color="231F20"/>
        </w:rPr>
        <w:t xml:space="preserve">&amp; </w:t>
      </w:r>
      <w:r>
        <w:rPr>
          <w:color w:val="231F20"/>
          <w:u w:val="thick" w:color="231F20"/>
        </w:rPr>
        <w:t>λοιπά λοιμώδη</w:t>
      </w:r>
      <w:r>
        <w:rPr>
          <w:color w:val="231F20"/>
          <w:spacing w:val="-1"/>
          <w:u w:val="thick" w:color="231F20"/>
        </w:rPr>
        <w:t xml:space="preserve"> </w:t>
      </w:r>
      <w:r>
        <w:rPr>
          <w:color w:val="231F20"/>
          <w:u w:val="thick" w:color="231F20"/>
        </w:rPr>
        <w:t>νοσήματα</w:t>
      </w:r>
    </w:p>
    <w:p w:rsidR="006C7281" w:rsidRDefault="002735BA">
      <w:pPr>
        <w:pStyle w:val="a3"/>
        <w:spacing w:before="121" w:line="242" w:lineRule="auto"/>
        <w:ind w:left="110" w:right="118" w:hanging="1"/>
        <w:jc w:val="both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ασθενείς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προσεβλήθησαν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ηπατίτιδα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άλλα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λοιμώδη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νοσήματα</w:t>
      </w:r>
      <w:r>
        <w:rPr>
          <w:color w:val="231F20"/>
          <w:spacing w:val="-21"/>
        </w:rPr>
        <w:t xml:space="preserve"> </w:t>
      </w:r>
      <w:r>
        <w:rPr>
          <w:rFonts w:cs="Arial"/>
          <w:color w:val="231F20"/>
        </w:rPr>
        <w:t>–</w:t>
      </w:r>
      <w:r>
        <w:rPr>
          <w:color w:val="231F20"/>
        </w:rPr>
        <w:t>ως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απότοκες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λοιμώξεις κατά την θεραπεία της κύριας νόσου</w:t>
      </w:r>
      <w:r>
        <w:rPr>
          <w:rFonts w:cs="Arial"/>
          <w:color w:val="231F20"/>
        </w:rPr>
        <w:t xml:space="preserve">– </w:t>
      </w:r>
      <w:r>
        <w:rPr>
          <w:color w:val="231F20"/>
        </w:rPr>
        <w:t xml:space="preserve">λαμβάνουν </w:t>
      </w:r>
      <w:r>
        <w:rPr>
          <w:color w:val="231F20"/>
          <w:u w:val="single" w:color="231F20"/>
        </w:rPr>
        <w:t>ενιαίο ποσοστό</w:t>
      </w:r>
      <w:r>
        <w:rPr>
          <w:color w:val="231F20"/>
          <w:spacing w:val="52"/>
          <w:u w:val="single" w:color="231F20"/>
        </w:rPr>
        <w:t xml:space="preserve"> </w:t>
      </w:r>
      <w:r>
        <w:rPr>
          <w:color w:val="231F20"/>
          <w:u w:val="single" w:color="231F20"/>
        </w:rPr>
        <w:t>αναπηρίας</w:t>
      </w:r>
      <w:r>
        <w:rPr>
          <w:color w:val="231F20"/>
          <w:w w:val="99"/>
        </w:rPr>
        <w:t xml:space="preserve"> </w:t>
      </w:r>
      <w:r>
        <w:rPr>
          <w:rFonts w:cs="Arial"/>
          <w:color w:val="231F20"/>
          <w:u w:val="single" w:color="231F20"/>
        </w:rPr>
        <w:t xml:space="preserve">67% </w:t>
      </w:r>
      <w:r>
        <w:rPr>
          <w:color w:val="231F20"/>
          <w:u w:val="single" w:color="231F20"/>
        </w:rPr>
        <w:t>και</w:t>
      </w:r>
      <w:r>
        <w:rPr>
          <w:color w:val="231F20"/>
          <w:spacing w:val="-7"/>
          <w:u w:val="single" w:color="231F20"/>
        </w:rPr>
        <w:t xml:space="preserve"> </w:t>
      </w:r>
      <w:r>
        <w:rPr>
          <w:color w:val="231F20"/>
          <w:u w:val="single" w:color="231F20"/>
        </w:rPr>
        <w:t>άνω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spacing w:before="1" w:line="242" w:lineRule="auto"/>
        <w:ind w:left="110" w:right="116"/>
        <w:jc w:val="both"/>
        <w:rPr>
          <w:rFonts w:cs="Arial"/>
        </w:rPr>
      </w:pPr>
      <w:r>
        <w:rPr>
          <w:color w:val="231F20"/>
        </w:rPr>
        <w:t>Απαιτούμενα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δικαιολογητικά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ανωτέρω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ενιαία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υγειονομική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κρίση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από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τις αρμόδιες υγειονομικές επιτροπές  είναι  η  συμπλήρωση  του  προβλεπόμενου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από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διατάξεις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άρθρου</w:t>
      </w:r>
      <w:r>
        <w:rPr>
          <w:color w:val="231F20"/>
          <w:spacing w:val="39"/>
        </w:rPr>
        <w:t xml:space="preserve"> </w:t>
      </w:r>
      <w:r>
        <w:rPr>
          <w:rFonts w:cs="Arial"/>
          <w:color w:val="231F20"/>
        </w:rPr>
        <w:t>76</w:t>
      </w:r>
      <w:r>
        <w:rPr>
          <w:rFonts w:cs="Arial"/>
          <w:color w:val="231F20"/>
          <w:spacing w:val="38"/>
        </w:rPr>
        <w:t xml:space="preserve"> </w:t>
      </w:r>
      <w:r>
        <w:rPr>
          <w:color w:val="231F20"/>
        </w:rPr>
        <w:t>παρ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38"/>
        </w:rPr>
        <w:t xml:space="preserve"> </w:t>
      </w:r>
      <w:r>
        <w:rPr>
          <w:rFonts w:cs="Arial"/>
          <w:color w:val="231F20"/>
        </w:rPr>
        <w:t>3</w:t>
      </w:r>
      <w:r>
        <w:rPr>
          <w:rFonts w:cs="Arial"/>
          <w:color w:val="231F20"/>
          <w:spacing w:val="38"/>
        </w:rPr>
        <w:t xml:space="preserve"> </w:t>
      </w:r>
      <w:r>
        <w:rPr>
          <w:color w:val="231F20"/>
        </w:rPr>
        <w:t>εδ</w:t>
      </w:r>
      <w:r>
        <w:rPr>
          <w:rFonts w:cs="Arial"/>
          <w:color w:val="231F20"/>
        </w:rPr>
        <w:t>.</w:t>
      </w:r>
      <w:r>
        <w:rPr>
          <w:color w:val="231F20"/>
        </w:rPr>
        <w:t>β΄του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ν</w:t>
      </w:r>
      <w:r>
        <w:rPr>
          <w:rFonts w:cs="Arial"/>
          <w:color w:val="231F20"/>
        </w:rPr>
        <w:t>.4144/2013</w:t>
      </w:r>
      <w:r>
        <w:rPr>
          <w:rFonts w:cs="Arial"/>
          <w:color w:val="231F20"/>
          <w:spacing w:val="38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ΦΕΚ</w:t>
      </w:r>
      <w:r>
        <w:rPr>
          <w:color w:val="231F20"/>
          <w:spacing w:val="27"/>
        </w:rPr>
        <w:t xml:space="preserve"> </w:t>
      </w:r>
      <w:r>
        <w:rPr>
          <w:color w:val="231F20"/>
          <w:spacing w:val="-5"/>
        </w:rPr>
        <w:t>Α</w:t>
      </w:r>
      <w:r>
        <w:rPr>
          <w:rFonts w:cs="Arial"/>
          <w:color w:val="231F20"/>
          <w:spacing w:val="-5"/>
        </w:rPr>
        <w:t>’88)</w:t>
      </w:r>
      <w:r>
        <w:rPr>
          <w:rFonts w:cs="Arial"/>
          <w:color w:val="231F20"/>
          <w:spacing w:val="39"/>
        </w:rPr>
        <w:t xml:space="preserve"> </w:t>
      </w:r>
      <w:r>
        <w:rPr>
          <w:color w:val="231F20"/>
        </w:rPr>
        <w:t>ΕΙΣΗΓΗΤΙΚΟΥ</w:t>
      </w:r>
      <w:r>
        <w:rPr>
          <w:color w:val="231F20"/>
          <w:w w:val="99"/>
        </w:rPr>
        <w:t xml:space="preserve"> </w:t>
      </w:r>
      <w:r>
        <w:rPr>
          <w:color w:val="231F20"/>
          <w:spacing w:val="-3"/>
        </w:rPr>
        <w:t xml:space="preserve">ΦΑΚΕΛΟΥ </w:t>
      </w:r>
      <w:r>
        <w:rPr>
          <w:color w:val="231F20"/>
        </w:rPr>
        <w:t>ΠΑΡΟΧΩΝ ΑΝΑΠΗΡΙΑΣ αποκλειστικά από τον Δ</w:t>
      </w:r>
      <w:r>
        <w:rPr>
          <w:rFonts w:cs="Arial"/>
          <w:color w:val="231F20"/>
        </w:rPr>
        <w:t>/</w:t>
      </w:r>
      <w:r>
        <w:rPr>
          <w:color w:val="231F20"/>
        </w:rPr>
        <w:t>ντή του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Κέντρου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Αιμορροφιλίας και Συγγενών Αιμορραγικών Διαθέσεων που παρακολουθείται ο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ασθενής</w:t>
      </w:r>
      <w:r>
        <w:rPr>
          <w:color w:val="231F20"/>
          <w:w w:val="99"/>
        </w:rPr>
        <w:t xml:space="preserve"> </w:t>
      </w:r>
      <w:r>
        <w:rPr>
          <w:rFonts w:cs="Arial"/>
          <w:color w:val="231F20"/>
          <w:spacing w:val="-4"/>
        </w:rPr>
        <w:t>(</w:t>
      </w:r>
      <w:r>
        <w:rPr>
          <w:color w:val="231F20"/>
          <w:spacing w:val="-4"/>
        </w:rPr>
        <w:t>Γ</w:t>
      </w:r>
      <w:r>
        <w:rPr>
          <w:rFonts w:cs="Arial"/>
          <w:color w:val="231F20"/>
          <w:spacing w:val="-4"/>
        </w:rPr>
        <w:t>.</w:t>
      </w:r>
      <w:r>
        <w:rPr>
          <w:color w:val="231F20"/>
          <w:spacing w:val="-4"/>
        </w:rPr>
        <w:t>Ν</w:t>
      </w:r>
      <w:r>
        <w:rPr>
          <w:rFonts w:cs="Arial"/>
          <w:color w:val="231F20"/>
          <w:spacing w:val="-4"/>
        </w:rPr>
        <w:t>.</w:t>
      </w:r>
      <w:r>
        <w:rPr>
          <w:color w:val="231F20"/>
          <w:spacing w:val="-4"/>
        </w:rPr>
        <w:t>Α</w:t>
      </w:r>
      <w:r>
        <w:rPr>
          <w:rFonts w:cs="Arial"/>
          <w:color w:val="231F20"/>
          <w:spacing w:val="-4"/>
        </w:rPr>
        <w:t>.</w:t>
      </w:r>
      <w:r>
        <w:rPr>
          <w:rFonts w:cs="Arial"/>
          <w:color w:val="231F20"/>
          <w:spacing w:val="-11"/>
        </w:rPr>
        <w:t xml:space="preserve"> </w:t>
      </w:r>
      <w:r>
        <w:rPr>
          <w:rFonts w:cs="Arial"/>
          <w:color w:val="231F20"/>
        </w:rPr>
        <w:t>«</w:t>
      </w:r>
      <w:r>
        <w:rPr>
          <w:color w:val="231F20"/>
        </w:rPr>
        <w:t>ΛΑΪΚΟ</w:t>
      </w:r>
      <w:r>
        <w:rPr>
          <w:rFonts w:cs="Arial"/>
          <w:color w:val="231F20"/>
        </w:rPr>
        <w:t>»,</w:t>
      </w:r>
      <w:r>
        <w:rPr>
          <w:rFonts w:cs="Arial"/>
          <w:color w:val="231F20"/>
          <w:spacing w:val="-11"/>
        </w:rPr>
        <w:t xml:space="preserve"> </w:t>
      </w:r>
      <w:r>
        <w:rPr>
          <w:color w:val="231F20"/>
          <w:spacing w:val="-5"/>
        </w:rPr>
        <w:t>Γ</w:t>
      </w:r>
      <w:r>
        <w:rPr>
          <w:rFonts w:cs="Arial"/>
          <w:color w:val="231F20"/>
          <w:spacing w:val="-5"/>
        </w:rPr>
        <w:t>.</w:t>
      </w:r>
      <w:r>
        <w:rPr>
          <w:color w:val="231F20"/>
          <w:spacing w:val="-5"/>
        </w:rPr>
        <w:t>Ν</w:t>
      </w:r>
      <w:r>
        <w:rPr>
          <w:rFonts w:cs="Arial"/>
          <w:color w:val="231F20"/>
          <w:spacing w:val="-5"/>
        </w:rPr>
        <w:t>.</w:t>
      </w:r>
      <w:r>
        <w:rPr>
          <w:color w:val="231F20"/>
          <w:spacing w:val="-5"/>
        </w:rPr>
        <w:t>Α</w:t>
      </w:r>
      <w:r>
        <w:rPr>
          <w:rFonts w:cs="Arial"/>
          <w:color w:val="231F20"/>
          <w:spacing w:val="-5"/>
        </w:rPr>
        <w:t>.</w:t>
      </w:r>
      <w:r>
        <w:rPr>
          <w:rFonts w:cs="Arial"/>
          <w:color w:val="231F20"/>
          <w:spacing w:val="-11"/>
        </w:rPr>
        <w:t xml:space="preserve"> </w:t>
      </w:r>
      <w:r>
        <w:rPr>
          <w:rFonts w:cs="Arial"/>
          <w:color w:val="231F20"/>
          <w:spacing w:val="-3"/>
        </w:rPr>
        <w:t>«</w:t>
      </w:r>
      <w:r>
        <w:rPr>
          <w:color w:val="231F20"/>
          <w:spacing w:val="-3"/>
        </w:rPr>
        <w:t>ΙΠΠΟΚΡΑΤΕΙΟ</w:t>
      </w:r>
      <w:r>
        <w:rPr>
          <w:rFonts w:cs="Arial"/>
          <w:color w:val="231F20"/>
          <w:spacing w:val="-3"/>
        </w:rPr>
        <w:t>»,</w:t>
      </w:r>
      <w:r>
        <w:rPr>
          <w:rFonts w:cs="Arial"/>
          <w:color w:val="231F20"/>
          <w:spacing w:val="-11"/>
        </w:rPr>
        <w:t xml:space="preserve"> </w:t>
      </w:r>
      <w:r>
        <w:rPr>
          <w:color w:val="231F20"/>
          <w:spacing w:val="-5"/>
        </w:rPr>
        <w:t>Γ</w:t>
      </w:r>
      <w:r>
        <w:rPr>
          <w:rFonts w:cs="Arial"/>
          <w:color w:val="231F20"/>
          <w:spacing w:val="-5"/>
        </w:rPr>
        <w:t>.</w:t>
      </w:r>
      <w:r>
        <w:rPr>
          <w:color w:val="231F20"/>
          <w:spacing w:val="-5"/>
        </w:rPr>
        <w:t>Ν</w:t>
      </w:r>
      <w:r>
        <w:rPr>
          <w:rFonts w:cs="Arial"/>
          <w:color w:val="231F20"/>
          <w:spacing w:val="-5"/>
        </w:rPr>
        <w:t>.</w:t>
      </w:r>
      <w:r>
        <w:rPr>
          <w:color w:val="231F20"/>
          <w:spacing w:val="-5"/>
        </w:rPr>
        <w:t>Α</w:t>
      </w:r>
      <w:r>
        <w:rPr>
          <w:rFonts w:cs="Arial"/>
          <w:color w:val="231F20"/>
          <w:spacing w:val="-5"/>
        </w:rPr>
        <w:t>.</w:t>
      </w:r>
      <w:r>
        <w:rPr>
          <w:rFonts w:cs="Arial"/>
          <w:color w:val="231F20"/>
          <w:spacing w:val="-11"/>
        </w:rPr>
        <w:t xml:space="preserve"> </w:t>
      </w:r>
      <w:r>
        <w:rPr>
          <w:color w:val="231F20"/>
        </w:rPr>
        <w:t>ΠΑΙΔΩΝ</w:t>
      </w:r>
      <w:r>
        <w:rPr>
          <w:color w:val="231F20"/>
          <w:spacing w:val="-10"/>
        </w:rPr>
        <w:t xml:space="preserve"> </w:t>
      </w:r>
      <w:r>
        <w:rPr>
          <w:rFonts w:cs="Arial"/>
          <w:color w:val="231F20"/>
        </w:rPr>
        <w:t>«</w:t>
      </w:r>
      <w:r>
        <w:rPr>
          <w:color w:val="231F20"/>
        </w:rPr>
        <w:t>ΑΓΙΑ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ΣΟΦΙΑ</w:t>
      </w:r>
      <w:r>
        <w:rPr>
          <w:rFonts w:cs="Arial"/>
          <w:color w:val="231F20"/>
        </w:rPr>
        <w:t>»</w:t>
      </w:r>
      <w:r>
        <w:rPr>
          <w:rFonts w:cs="Arial"/>
          <w:color w:val="231F20"/>
          <w:spacing w:val="-1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5"/>
        </w:rPr>
        <w:t>Γ</w:t>
      </w:r>
      <w:r>
        <w:rPr>
          <w:rFonts w:cs="Arial"/>
          <w:color w:val="231F20"/>
          <w:spacing w:val="-5"/>
        </w:rPr>
        <w:t>.</w:t>
      </w:r>
      <w:r>
        <w:rPr>
          <w:color w:val="231F20"/>
          <w:spacing w:val="-5"/>
        </w:rPr>
        <w:t>Ν</w:t>
      </w:r>
      <w:r>
        <w:rPr>
          <w:rFonts w:cs="Arial"/>
          <w:color w:val="231F20"/>
          <w:spacing w:val="-5"/>
        </w:rPr>
        <w:t>.</w:t>
      </w:r>
      <w:r>
        <w:rPr>
          <w:color w:val="231F20"/>
          <w:spacing w:val="-5"/>
        </w:rPr>
        <w:t>Θ</w:t>
      </w:r>
      <w:r>
        <w:rPr>
          <w:rFonts w:cs="Arial"/>
          <w:color w:val="231F20"/>
          <w:spacing w:val="-5"/>
        </w:rPr>
        <w:t>.</w:t>
      </w:r>
    </w:p>
    <w:p w:rsidR="006C7281" w:rsidRDefault="002735BA">
      <w:pPr>
        <w:pStyle w:val="a3"/>
        <w:spacing w:before="1" w:line="242" w:lineRule="auto"/>
        <w:ind w:left="110" w:right="117"/>
        <w:jc w:val="both"/>
        <w:rPr>
          <w:rFonts w:cs="Arial"/>
        </w:rPr>
      </w:pPr>
      <w:r>
        <w:rPr>
          <w:color w:val="231F20"/>
          <w:spacing w:val="-3"/>
        </w:rPr>
        <w:t>«</w:t>
      </w:r>
      <w:r>
        <w:rPr>
          <w:color w:val="231F20"/>
          <w:spacing w:val="-3"/>
        </w:rPr>
        <w:t>ΙΠΠΟΚΡΑΤΕΙΟ</w:t>
      </w:r>
      <w:r>
        <w:rPr>
          <w:color w:val="231F20"/>
          <w:spacing w:val="-3"/>
        </w:rPr>
        <w:t>»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ΕΝΗΛΙΚΩΝ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ΠΑΙΔΩΝ</w:t>
      </w:r>
      <w:r>
        <w:rPr>
          <w:color w:val="231F20"/>
        </w:rPr>
        <w:t>),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συνοδεύεται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υποχρεωτικά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από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ατομική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Ιατρική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Βεβαίωση</w:t>
      </w:r>
      <w:r>
        <w:rPr>
          <w:color w:val="231F20"/>
        </w:rPr>
        <w:t>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οποία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βεβαιώνεται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επιμόλυνση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ασθενή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τη διάρκεια της θεραπείας της κύριας νόσου χωρίς υπαιτιότητά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του</w:t>
      </w:r>
      <w:r>
        <w:rPr>
          <w:color w:val="231F20"/>
        </w:rPr>
        <w:t>.</w:t>
      </w:r>
    </w:p>
    <w:p w:rsidR="006C7281" w:rsidRDefault="006C7281">
      <w:pPr>
        <w:spacing w:line="242" w:lineRule="auto"/>
        <w:jc w:val="both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4"/>
        <w:numPr>
          <w:ilvl w:val="1"/>
          <w:numId w:val="256"/>
        </w:numPr>
        <w:tabs>
          <w:tab w:val="left" w:pos="841"/>
        </w:tabs>
        <w:spacing w:before="69"/>
        <w:ind w:left="840" w:hanging="720"/>
        <w:jc w:val="both"/>
        <w:rPr>
          <w:b w:val="0"/>
          <w:bCs w:val="0"/>
          <w:i w:val="0"/>
        </w:rPr>
      </w:pPr>
      <w:r>
        <w:rPr>
          <w:color w:val="231F20"/>
        </w:rPr>
        <w:t>Μεταμόσχευση αιμοποιητικών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κυττάρων</w:t>
      </w:r>
    </w:p>
    <w:p w:rsidR="006C7281" w:rsidRDefault="006C7281">
      <w:pPr>
        <w:spacing w:before="10"/>
        <w:rPr>
          <w:rFonts w:ascii="Arial" w:eastAsia="Arial" w:hAnsi="Arial" w:cs="Arial"/>
          <w:b/>
          <w:bCs/>
          <w:i/>
          <w:sz w:val="26"/>
          <w:szCs w:val="26"/>
        </w:rPr>
      </w:pPr>
    </w:p>
    <w:p w:rsidR="006C7281" w:rsidRDefault="002735BA">
      <w:pPr>
        <w:pStyle w:val="a4"/>
        <w:numPr>
          <w:ilvl w:val="0"/>
          <w:numId w:val="238"/>
        </w:numPr>
        <w:tabs>
          <w:tab w:val="left" w:pos="411"/>
        </w:tabs>
        <w:ind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Αλλογενής Μεταμόσχευση Αιμοποιητικών Κυττάρων (ανεξαρτήτως</w:t>
      </w:r>
      <w:r>
        <w:rPr>
          <w:rFonts w:ascii="Arial" w:hAnsi="Arial"/>
          <w:b/>
          <w:color w:val="231F20"/>
          <w:spacing w:val="64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υποκείμε-</w:t>
      </w:r>
    </w:p>
    <w:p w:rsidR="006C7281" w:rsidRDefault="002735BA">
      <w:pPr>
        <w:spacing w:before="8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νης</w:t>
      </w:r>
      <w:r>
        <w:rPr>
          <w:rFonts w:ascii="Arial" w:hAnsi="Arial"/>
          <w:b/>
          <w:color w:val="231F20"/>
          <w:spacing w:val="-2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νόσου)</w:t>
      </w:r>
      <w:r>
        <w:rPr>
          <w:rFonts w:ascii="Arial" w:hAnsi="Arial"/>
          <w:b/>
          <w:color w:val="231F20"/>
          <w:w w:val="99"/>
          <w:sz w:val="24"/>
          <w:u w:val="thick" w:color="231F20"/>
        </w:rPr>
        <w:t xml:space="preserve"> </w:t>
      </w:r>
    </w:p>
    <w:p w:rsidR="006C7281" w:rsidRDefault="002735BA">
      <w:pPr>
        <w:pStyle w:val="a3"/>
        <w:spacing w:before="128" w:line="247" w:lineRule="auto"/>
        <w:ind w:right="107" w:hanging="1"/>
        <w:rPr>
          <w:rFonts w:cs="Arial"/>
        </w:rPr>
      </w:pPr>
      <w:r>
        <w:rPr>
          <w:color w:val="231F20"/>
        </w:rPr>
        <w:t>Ασθενείς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υποβλήθηκαν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υποβληθούν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αλλογενή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μεταμόσχευση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αιμοποιητικών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κυττάρων για την αντιμετώπιση της πάθησης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τους</w:t>
      </w:r>
      <w:r>
        <w:rPr>
          <w:color w:val="231F20"/>
        </w:rPr>
        <w:t>:</w:t>
      </w:r>
    </w:p>
    <w:p w:rsidR="006C7281" w:rsidRDefault="002735BA">
      <w:pPr>
        <w:pStyle w:val="a3"/>
        <w:jc w:val="both"/>
      </w:pPr>
      <w:r>
        <w:rPr>
          <w:color w:val="231F20"/>
        </w:rPr>
        <w:t>Α</w:t>
      </w:r>
      <w:r>
        <w:rPr>
          <w:color w:val="231F20"/>
        </w:rPr>
        <w:t xml:space="preserve">)  </w:t>
      </w:r>
      <w:r>
        <w:rPr>
          <w:color w:val="231F20"/>
        </w:rPr>
        <w:t xml:space="preserve">Κατά  την  προετοιμασία  για    τη  μεταμόσχευση  και  για  </w:t>
      </w:r>
      <w:r>
        <w:rPr>
          <w:color w:val="231F20"/>
        </w:rPr>
        <w:t xml:space="preserve">2  </w:t>
      </w:r>
      <w:r>
        <w:rPr>
          <w:color w:val="231F20"/>
        </w:rPr>
        <w:t>έτη  μετά  από     αυτήν</w:t>
      </w:r>
    </w:p>
    <w:p w:rsidR="006C7281" w:rsidRDefault="002735BA">
      <w:pPr>
        <w:pStyle w:val="a3"/>
        <w:tabs>
          <w:tab w:val="left" w:pos="8040"/>
        </w:tabs>
        <w:spacing w:before="8"/>
        <w:jc w:val="both"/>
        <w:rPr>
          <w:rFonts w:cs="Arial"/>
        </w:rPr>
      </w:pPr>
      <w:r>
        <w:rPr>
          <w:rFonts w:cs="Arial"/>
          <w:color w:val="231F20"/>
        </w:rPr>
        <w:t>………………………………………………………………………………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2735BA">
      <w:pPr>
        <w:pStyle w:val="a3"/>
        <w:tabs>
          <w:tab w:val="left" w:pos="5821"/>
        </w:tabs>
        <w:spacing w:before="8" w:line="247" w:lineRule="auto"/>
        <w:ind w:right="127" w:hanging="1"/>
        <w:rPr>
          <w:rFonts w:cs="Arial"/>
        </w:rPr>
      </w:pPr>
      <w:r>
        <w:rPr>
          <w:color w:val="231F20"/>
        </w:rPr>
        <w:t>Β</w:t>
      </w:r>
      <w:r>
        <w:rPr>
          <w:rFonts w:cs="Arial"/>
          <w:color w:val="231F20"/>
        </w:rPr>
        <w:t>)</w:t>
      </w:r>
      <w:r>
        <w:rPr>
          <w:rFonts w:cs="Arial"/>
          <w:color w:val="231F20"/>
          <w:spacing w:val="-14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14"/>
        </w:rPr>
        <w:t xml:space="preserve"> </w:t>
      </w:r>
      <w:r>
        <w:rPr>
          <w:rFonts w:cs="Arial"/>
          <w:color w:val="231F20"/>
        </w:rPr>
        <w:t>2</w:t>
      </w:r>
      <w:r>
        <w:rPr>
          <w:rFonts w:cs="Arial"/>
          <w:color w:val="231F20"/>
          <w:spacing w:val="-14"/>
        </w:rPr>
        <w:t xml:space="preserve"> </w:t>
      </w:r>
      <w:r>
        <w:rPr>
          <w:color w:val="231F20"/>
        </w:rPr>
        <w:t>έτη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μεταμόσχευση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14"/>
        </w:rPr>
        <w:t xml:space="preserve"> </w:t>
      </w:r>
      <w:r>
        <w:rPr>
          <w:color w:val="231F20"/>
        </w:rPr>
        <w:t>επί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χρονίας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μοσχεύματος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ξενιστή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και για όσο χρόνο απαιτείται ανοσοκατασταλτική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αγωγή</w:t>
      </w:r>
      <w:r>
        <w:rPr>
          <w:color w:val="231F20"/>
        </w:rPr>
        <w:tab/>
      </w:r>
      <w:r>
        <w:rPr>
          <w:rFonts w:cs="Arial"/>
          <w:color w:val="231F20"/>
        </w:rPr>
        <w:t xml:space="preserve">………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2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2735BA">
      <w:pPr>
        <w:pStyle w:val="a3"/>
        <w:tabs>
          <w:tab w:val="left" w:pos="7320"/>
        </w:tabs>
        <w:spacing w:line="247" w:lineRule="auto"/>
        <w:ind w:right="128" w:firstLine="77"/>
        <w:rPr>
          <w:rFonts w:cs="Arial"/>
        </w:rPr>
      </w:pPr>
      <w:r>
        <w:rPr>
          <w:color w:val="231F20"/>
        </w:rPr>
        <w:t>Γ</w:t>
      </w:r>
      <w:r>
        <w:rPr>
          <w:color w:val="231F20"/>
        </w:rPr>
        <w:t xml:space="preserve">) </w:t>
      </w:r>
      <w:r>
        <w:rPr>
          <w:color w:val="231F20"/>
        </w:rPr>
        <w:t xml:space="preserve">Μετά τα </w:t>
      </w:r>
      <w:r>
        <w:rPr>
          <w:color w:val="231F20"/>
        </w:rPr>
        <w:t xml:space="preserve">2 </w:t>
      </w:r>
      <w:r>
        <w:rPr>
          <w:color w:val="231F20"/>
        </w:rPr>
        <w:t>έτη από τη μεταμόσχευση</w:t>
      </w:r>
      <w:r>
        <w:rPr>
          <w:color w:val="231F20"/>
        </w:rPr>
        <w:t xml:space="preserve">, </w:t>
      </w:r>
      <w:r>
        <w:rPr>
          <w:color w:val="231F20"/>
        </w:rPr>
        <w:t>επί χρονίας νόσου μοσχεύματος κατά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ξενιστή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ανθεκτικής στη θεραπεία και με παρουσία μόνιμων βλαβών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....</w:t>
      </w:r>
      <w:r>
        <w:rPr>
          <w:color w:val="231F20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80%</w:t>
      </w:r>
    </w:p>
    <w:p w:rsidR="006C7281" w:rsidRDefault="002735BA">
      <w:pPr>
        <w:pStyle w:val="a3"/>
        <w:jc w:val="both"/>
        <w:rPr>
          <w:rFonts w:cs="Arial"/>
        </w:rPr>
      </w:pPr>
      <w:r>
        <w:rPr>
          <w:color w:val="231F20"/>
        </w:rPr>
        <w:t>Δ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 xml:space="preserve">Επί υποτροπής της νόσου μετά τη μεταμόσχευση </w:t>
      </w:r>
      <w:r>
        <w:rPr>
          <w:rFonts w:cs="Arial"/>
          <w:color w:val="231F20"/>
        </w:rPr>
        <w:t xml:space="preserve">…………………   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6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6C7281">
      <w:pPr>
        <w:spacing w:before="6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line="247" w:lineRule="auto"/>
        <w:ind w:right="107"/>
        <w:rPr>
          <w:rFonts w:cs="Arial"/>
        </w:rPr>
      </w:pPr>
      <w:r>
        <w:rPr>
          <w:color w:val="231F20"/>
          <w:u w:val="single" w:color="231F20"/>
        </w:rPr>
        <w:t>Σημείωση</w:t>
      </w:r>
      <w:r>
        <w:rPr>
          <w:color w:val="231F20"/>
          <w:u w:val="single" w:color="231F20"/>
        </w:rPr>
        <w:t xml:space="preserve">: </w:t>
      </w:r>
      <w:r>
        <w:rPr>
          <w:color w:val="231F20"/>
        </w:rPr>
        <w:t>το 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της αλλογενούς μεταμόσχευσης αιμοποιητικών κυττάρων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δεν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προστίθεται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αντιμετώπιση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οποίας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γίνεται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μεταμόσχευση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238"/>
        </w:numPr>
        <w:tabs>
          <w:tab w:val="left" w:pos="392"/>
        </w:tabs>
        <w:spacing w:line="247" w:lineRule="auto"/>
        <w:ind w:right="128" w:firstLine="0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Αυτόλογη Μεταμόσχευση Αιμοποιητικών Κυττάρων </w:t>
      </w:r>
      <w:r>
        <w:rPr>
          <w:color w:val="231F20"/>
          <w:u w:val="thick" w:color="231F20"/>
        </w:rPr>
        <w:t>(</w:t>
      </w:r>
      <w:r>
        <w:rPr>
          <w:color w:val="231F20"/>
          <w:u w:val="thick" w:color="231F20"/>
        </w:rPr>
        <w:t>ανεξαρτήτως</w:t>
      </w:r>
      <w:r>
        <w:rPr>
          <w:color w:val="231F20"/>
          <w:spacing w:val="-9"/>
          <w:u w:val="thick" w:color="231F20"/>
        </w:rPr>
        <w:t xml:space="preserve"> </w:t>
      </w:r>
      <w:r>
        <w:rPr>
          <w:color w:val="231F20"/>
          <w:u w:val="thick" w:color="231F20"/>
        </w:rPr>
        <w:t>υποκείμενης</w:t>
      </w:r>
      <w:r>
        <w:rPr>
          <w:color w:val="231F20"/>
          <w:w w:val="99"/>
          <w:u w:val="none"/>
        </w:rPr>
        <w:t xml:space="preserve"> </w:t>
      </w:r>
      <w:r>
        <w:rPr>
          <w:color w:val="231F20"/>
          <w:u w:val="thick" w:color="231F20"/>
        </w:rPr>
        <w:t>νόσου</w:t>
      </w:r>
      <w:r>
        <w:rPr>
          <w:color w:val="231F20"/>
          <w:u w:val="thick" w:color="231F20"/>
        </w:rPr>
        <w:t>)</w:t>
      </w:r>
      <w:r>
        <w:rPr>
          <w:color w:val="231F20"/>
          <w:w w:val="99"/>
          <w:u w:val="thick" w:color="231F20"/>
        </w:rPr>
        <w:t xml:space="preserve"> </w:t>
      </w:r>
    </w:p>
    <w:p w:rsidR="006C7281" w:rsidRDefault="002735BA">
      <w:pPr>
        <w:pStyle w:val="a3"/>
        <w:spacing w:before="120" w:line="247" w:lineRule="auto"/>
        <w:ind w:right="107"/>
        <w:rPr>
          <w:rFonts w:cs="Arial"/>
        </w:rPr>
      </w:pPr>
      <w:r>
        <w:rPr>
          <w:color w:val="231F20"/>
        </w:rPr>
        <w:t>Ασθενείς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υποβλήθηκαν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υποβληθούν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αυτόλογη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μεταμόσχευση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αιμοποιητικών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κυττάρων για την αντιμετώπιση της πάθησης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τους</w:t>
      </w:r>
      <w:r>
        <w:rPr>
          <w:color w:val="231F20"/>
        </w:rPr>
        <w:t>:</w:t>
      </w:r>
    </w:p>
    <w:p w:rsidR="006C7281" w:rsidRDefault="002735BA">
      <w:pPr>
        <w:pStyle w:val="a3"/>
        <w:jc w:val="both"/>
        <w:rPr>
          <w:rFonts w:cs="Arial"/>
        </w:rPr>
      </w:pPr>
      <w:r>
        <w:rPr>
          <w:color w:val="231F20"/>
        </w:rPr>
        <w:t xml:space="preserve">Κατά την προετοιμασία για τη μεταμόσχευση και για </w:t>
      </w:r>
      <w:r>
        <w:rPr>
          <w:color w:val="231F20"/>
        </w:rPr>
        <w:t xml:space="preserve">1 </w:t>
      </w:r>
      <w:r>
        <w:rPr>
          <w:color w:val="231F20"/>
        </w:rPr>
        <w:t>έτος τουλάχιστον μετά από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αυτήν</w:t>
      </w:r>
      <w:r>
        <w:rPr>
          <w:color w:val="231F20"/>
        </w:rPr>
        <w:t>:</w:t>
      </w:r>
    </w:p>
    <w:p w:rsidR="006C7281" w:rsidRDefault="002735BA">
      <w:pPr>
        <w:pStyle w:val="a3"/>
        <w:spacing w:before="8"/>
        <w:jc w:val="both"/>
        <w:rPr>
          <w:rFonts w:cs="Arial"/>
        </w:rPr>
      </w:pPr>
      <w:r>
        <w:rPr>
          <w:rFonts w:cs="Arial"/>
          <w:color w:val="231F20"/>
        </w:rPr>
        <w:t xml:space="preserve">…………………………………………………………………..   </w:t>
      </w:r>
      <w:r>
        <w:rPr>
          <w:rFonts w:cs="Arial"/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9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6C7281">
      <w:pPr>
        <w:spacing w:before="6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line="247" w:lineRule="auto"/>
        <w:ind w:right="107"/>
        <w:rPr>
          <w:rFonts w:cs="Arial"/>
        </w:rPr>
      </w:pPr>
      <w:r>
        <w:rPr>
          <w:color w:val="231F20"/>
          <w:u w:val="single" w:color="231F20"/>
        </w:rPr>
        <w:t>Σημείωση</w:t>
      </w:r>
      <w:r>
        <w:rPr>
          <w:color w:val="231F20"/>
          <w:u w:val="single" w:color="231F20"/>
        </w:rPr>
        <w:t>:</w:t>
      </w:r>
      <w:r>
        <w:rPr>
          <w:color w:val="231F20"/>
          <w:spacing w:val="-41"/>
          <w:u w:val="single" w:color="231F20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αυτόλογης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μεταμόσχευσης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αιμοποιητικών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κυττάρων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προστίθεται στο 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της νόσου για την αντιμετώπιση της οποίας γίνεται η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μεταμόσχευση</w:t>
      </w:r>
      <w:r>
        <w:rPr>
          <w:i/>
          <w:color w:val="231F20"/>
        </w:rPr>
        <w:t>.</w:t>
      </w:r>
    </w:p>
    <w:p w:rsidR="006C7281" w:rsidRDefault="006C7281">
      <w:pPr>
        <w:spacing w:before="6"/>
        <w:rPr>
          <w:rFonts w:ascii="Arial" w:eastAsia="Arial" w:hAnsi="Arial" w:cs="Arial"/>
          <w:i/>
          <w:sz w:val="21"/>
          <w:szCs w:val="21"/>
        </w:rPr>
      </w:pPr>
    </w:p>
    <w:p w:rsidR="006C7281" w:rsidRDefault="002735BA">
      <w:pPr>
        <w:pStyle w:val="1"/>
        <w:numPr>
          <w:ilvl w:val="0"/>
          <w:numId w:val="237"/>
        </w:numPr>
        <w:tabs>
          <w:tab w:val="left" w:pos="481"/>
        </w:tabs>
        <w:jc w:val="both"/>
        <w:rPr>
          <w:b w:val="0"/>
          <w:bCs w:val="0"/>
          <w:color w:val="231F20"/>
        </w:rPr>
      </w:pPr>
      <w:r>
        <w:rPr>
          <w:color w:val="231F20"/>
        </w:rPr>
        <w:t>ΠΡΩΤΟΠΑΘΕΙΣ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ΑΝΟΣΟΑΝΕΠΑΡΚΕΙΕΣ</w:t>
      </w:r>
    </w:p>
    <w:p w:rsidR="006C7281" w:rsidRDefault="002735BA">
      <w:pPr>
        <w:pStyle w:val="3"/>
        <w:spacing w:before="113"/>
        <w:ind w:left="0" w:right="8" w:firstLine="0"/>
        <w:jc w:val="center"/>
        <w:rPr>
          <w:b w:val="0"/>
          <w:bCs w:val="0"/>
          <w:u w:val="none"/>
        </w:rPr>
      </w:pPr>
      <w:r>
        <w:rPr>
          <w:color w:val="231F20"/>
          <w:u w:val="none"/>
        </w:rPr>
        <w:t>ΤΑΞΙΝΟΜΗΣΗ</w:t>
      </w:r>
      <w:r>
        <w:rPr>
          <w:color w:val="231F20"/>
          <w:spacing w:val="-17"/>
          <w:u w:val="none"/>
        </w:rPr>
        <w:t xml:space="preserve"> </w:t>
      </w:r>
      <w:r>
        <w:rPr>
          <w:color w:val="231F20"/>
          <w:u w:val="none"/>
        </w:rPr>
        <w:t>ΤΩΝ</w:t>
      </w:r>
      <w:r>
        <w:rPr>
          <w:color w:val="231F20"/>
          <w:spacing w:val="-17"/>
          <w:u w:val="none"/>
        </w:rPr>
        <w:t xml:space="preserve"> </w:t>
      </w:r>
      <w:r>
        <w:rPr>
          <w:color w:val="231F20"/>
          <w:u w:val="none"/>
        </w:rPr>
        <w:t>ΠΡΩΤΟΠΑΘΩΝ</w:t>
      </w:r>
      <w:r>
        <w:rPr>
          <w:color w:val="231F20"/>
          <w:spacing w:val="-23"/>
          <w:u w:val="none"/>
        </w:rPr>
        <w:t xml:space="preserve"> </w:t>
      </w:r>
      <w:r>
        <w:rPr>
          <w:color w:val="231F20"/>
          <w:u w:val="none"/>
        </w:rPr>
        <w:t>ΑΝΟΣΟΑΝΕΠΑΡΚΕΙΩΝ</w:t>
      </w:r>
    </w:p>
    <w:p w:rsidR="006C7281" w:rsidRDefault="002735BA">
      <w:pPr>
        <w:pStyle w:val="a3"/>
        <w:tabs>
          <w:tab w:val="left" w:pos="2023"/>
        </w:tabs>
        <w:spacing w:before="8"/>
        <w:ind w:left="687" w:right="107"/>
      </w:pPr>
      <w:r>
        <w:rPr>
          <w:color w:val="010202"/>
        </w:rPr>
        <w:t>Ομάδα</w:t>
      </w:r>
      <w:r>
        <w:rPr>
          <w:color w:val="010202"/>
          <w:spacing w:val="-1"/>
        </w:rPr>
        <w:t xml:space="preserve"> </w:t>
      </w:r>
      <w:r>
        <w:rPr>
          <w:color w:val="010202"/>
        </w:rPr>
        <w:t>Ι</w:t>
      </w:r>
      <w:r>
        <w:rPr>
          <w:color w:val="010202"/>
        </w:rPr>
        <w:tab/>
      </w:r>
      <w:r>
        <w:rPr>
          <w:color w:val="010202"/>
        </w:rPr>
        <w:t xml:space="preserve">: </w:t>
      </w:r>
      <w:r>
        <w:rPr>
          <w:color w:val="010202"/>
        </w:rPr>
        <w:t>Συνδυασμένες Τ και Β</w:t>
      </w:r>
      <w:r>
        <w:rPr>
          <w:color w:val="010202"/>
          <w:spacing w:val="-21"/>
        </w:rPr>
        <w:t xml:space="preserve"> </w:t>
      </w:r>
      <w:r>
        <w:rPr>
          <w:color w:val="010202"/>
        </w:rPr>
        <w:t>ανοσοανεπάρκειες</w:t>
      </w:r>
    </w:p>
    <w:p w:rsidR="006C7281" w:rsidRDefault="002735BA">
      <w:pPr>
        <w:pStyle w:val="a3"/>
        <w:tabs>
          <w:tab w:val="left" w:pos="2023"/>
        </w:tabs>
        <w:spacing w:before="8" w:line="247" w:lineRule="auto"/>
        <w:ind w:left="687" w:right="1690"/>
      </w:pPr>
      <w:r>
        <w:rPr>
          <w:color w:val="010202"/>
        </w:rPr>
        <w:t>Ομάδα</w:t>
      </w:r>
      <w:r>
        <w:rPr>
          <w:color w:val="010202"/>
          <w:spacing w:val="-1"/>
        </w:rPr>
        <w:t xml:space="preserve"> </w:t>
      </w:r>
      <w:r>
        <w:rPr>
          <w:color w:val="010202"/>
        </w:rPr>
        <w:t>ΙΙ</w:t>
      </w:r>
      <w:r>
        <w:rPr>
          <w:color w:val="010202"/>
        </w:rPr>
        <w:tab/>
      </w:r>
      <w:r>
        <w:rPr>
          <w:color w:val="010202"/>
        </w:rPr>
        <w:t xml:space="preserve">: </w:t>
      </w:r>
      <w:r>
        <w:rPr>
          <w:color w:val="010202"/>
        </w:rPr>
        <w:t>Άλλα καλά καθορισμένα σύνδρομα</w:t>
      </w:r>
      <w:r>
        <w:rPr>
          <w:color w:val="010202"/>
          <w:spacing w:val="-36"/>
        </w:rPr>
        <w:t xml:space="preserve"> </w:t>
      </w:r>
      <w:r>
        <w:rPr>
          <w:color w:val="010202"/>
        </w:rPr>
        <w:t>ανοσοανεπάρκειας</w:t>
      </w:r>
      <w:r>
        <w:rPr>
          <w:color w:val="010202"/>
          <w:w w:val="99"/>
        </w:rPr>
        <w:t xml:space="preserve"> </w:t>
      </w:r>
      <w:r>
        <w:rPr>
          <w:color w:val="010202"/>
        </w:rPr>
        <w:t>Ομάδα</w:t>
      </w:r>
      <w:r>
        <w:rPr>
          <w:color w:val="010202"/>
          <w:spacing w:val="-2"/>
        </w:rPr>
        <w:t xml:space="preserve"> </w:t>
      </w:r>
      <w:r>
        <w:rPr>
          <w:color w:val="010202"/>
        </w:rPr>
        <w:t>ΙΙΙ</w:t>
      </w:r>
      <w:r>
        <w:rPr>
          <w:color w:val="010202"/>
        </w:rPr>
        <w:tab/>
      </w:r>
      <w:r>
        <w:rPr>
          <w:color w:val="010202"/>
        </w:rPr>
        <w:t xml:space="preserve">: </w:t>
      </w:r>
      <w:r>
        <w:rPr>
          <w:color w:val="010202"/>
        </w:rPr>
        <w:t>Κύρια αντισωματικές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ανοσοανεπάρκειες</w:t>
      </w:r>
    </w:p>
    <w:p w:rsidR="006C7281" w:rsidRDefault="002735BA">
      <w:pPr>
        <w:pStyle w:val="a3"/>
        <w:tabs>
          <w:tab w:val="left" w:pos="2050"/>
        </w:tabs>
        <w:ind w:left="687" w:right="107"/>
      </w:pPr>
      <w:r>
        <w:rPr>
          <w:color w:val="010202"/>
        </w:rPr>
        <w:t>Ομάδα</w:t>
      </w:r>
      <w:r>
        <w:rPr>
          <w:color w:val="010202"/>
          <w:spacing w:val="-1"/>
        </w:rPr>
        <w:t xml:space="preserve"> </w:t>
      </w:r>
      <w:r>
        <w:rPr>
          <w:color w:val="010202"/>
        </w:rPr>
        <w:t>IV</w:t>
      </w:r>
      <w:r>
        <w:rPr>
          <w:color w:val="010202"/>
        </w:rPr>
        <w:tab/>
        <w:t xml:space="preserve">: </w:t>
      </w:r>
      <w:r>
        <w:rPr>
          <w:color w:val="010202"/>
        </w:rPr>
        <w:t>Νοσήματα ανοσιακής</w:t>
      </w:r>
      <w:r>
        <w:rPr>
          <w:color w:val="010202"/>
          <w:spacing w:val="-11"/>
        </w:rPr>
        <w:t xml:space="preserve"> </w:t>
      </w:r>
      <w:r>
        <w:rPr>
          <w:color w:val="010202"/>
        </w:rPr>
        <w:t>δυσλειτουργίας</w:t>
      </w:r>
    </w:p>
    <w:p w:rsidR="006C7281" w:rsidRDefault="002735BA">
      <w:pPr>
        <w:pStyle w:val="a3"/>
        <w:tabs>
          <w:tab w:val="left" w:pos="2050"/>
        </w:tabs>
        <w:spacing w:before="8" w:line="247" w:lineRule="auto"/>
        <w:ind w:left="687" w:right="857"/>
      </w:pPr>
      <w:r>
        <w:rPr>
          <w:color w:val="010202"/>
        </w:rPr>
        <w:t>Ομάδα</w:t>
      </w:r>
      <w:r>
        <w:rPr>
          <w:color w:val="010202"/>
          <w:spacing w:val="66"/>
        </w:rPr>
        <w:t xml:space="preserve"> </w:t>
      </w:r>
      <w:r>
        <w:rPr>
          <w:color w:val="010202"/>
        </w:rPr>
        <w:t>V</w:t>
      </w:r>
      <w:r>
        <w:rPr>
          <w:color w:val="010202"/>
        </w:rPr>
        <w:tab/>
        <w:t xml:space="preserve">: </w:t>
      </w:r>
      <w:r>
        <w:rPr>
          <w:color w:val="010202"/>
        </w:rPr>
        <w:t xml:space="preserve">Συγγενή ελλείμματα  των φαγοκυττάρων </w:t>
      </w:r>
      <w:r>
        <w:rPr>
          <w:color w:val="010202"/>
        </w:rPr>
        <w:t>(</w:t>
      </w:r>
      <w:r>
        <w:rPr>
          <w:color w:val="010202"/>
        </w:rPr>
        <w:t>αριθμός</w:t>
      </w:r>
      <w:r>
        <w:rPr>
          <w:color w:val="010202"/>
        </w:rPr>
        <w:t>,</w:t>
      </w:r>
      <w:r>
        <w:rPr>
          <w:color w:val="010202"/>
          <w:spacing w:val="-23"/>
        </w:rPr>
        <w:t xml:space="preserve"> </w:t>
      </w:r>
      <w:r>
        <w:rPr>
          <w:color w:val="010202"/>
        </w:rPr>
        <w:t>λειτουργία</w:t>
      </w:r>
      <w:r>
        <w:rPr>
          <w:color w:val="010202"/>
        </w:rPr>
        <w:t>)</w:t>
      </w:r>
      <w:r>
        <w:rPr>
          <w:color w:val="010202"/>
        </w:rPr>
        <w:t xml:space="preserve"> </w:t>
      </w:r>
      <w:r>
        <w:rPr>
          <w:color w:val="010202"/>
        </w:rPr>
        <w:t>Ομάδα</w:t>
      </w:r>
      <w:r>
        <w:rPr>
          <w:color w:val="010202"/>
          <w:spacing w:val="-1"/>
        </w:rPr>
        <w:t xml:space="preserve"> </w:t>
      </w:r>
      <w:r>
        <w:rPr>
          <w:color w:val="010202"/>
        </w:rPr>
        <w:t>VI</w:t>
      </w:r>
      <w:r>
        <w:rPr>
          <w:color w:val="010202"/>
        </w:rPr>
        <w:tab/>
        <w:t xml:space="preserve">: </w:t>
      </w:r>
      <w:r>
        <w:rPr>
          <w:color w:val="010202"/>
        </w:rPr>
        <w:t>Ελλείμματα της μη ειδικής</w:t>
      </w:r>
      <w:r>
        <w:rPr>
          <w:color w:val="010202"/>
          <w:spacing w:val="-7"/>
        </w:rPr>
        <w:t xml:space="preserve"> </w:t>
      </w:r>
      <w:r>
        <w:rPr>
          <w:color w:val="010202"/>
        </w:rPr>
        <w:t>ανοσίας</w:t>
      </w:r>
    </w:p>
    <w:p w:rsidR="006C7281" w:rsidRDefault="002735BA">
      <w:pPr>
        <w:pStyle w:val="a3"/>
        <w:tabs>
          <w:tab w:val="left" w:pos="2050"/>
        </w:tabs>
        <w:ind w:left="687" w:right="107"/>
      </w:pPr>
      <w:r>
        <w:rPr>
          <w:color w:val="010202"/>
        </w:rPr>
        <w:t>Ομάδα</w:t>
      </w:r>
      <w:r>
        <w:rPr>
          <w:color w:val="010202"/>
          <w:spacing w:val="-1"/>
        </w:rPr>
        <w:t xml:space="preserve"> </w:t>
      </w:r>
      <w:r>
        <w:rPr>
          <w:color w:val="010202"/>
        </w:rPr>
        <w:t>VII</w:t>
      </w:r>
      <w:r>
        <w:rPr>
          <w:color w:val="010202"/>
        </w:rPr>
        <w:tab/>
        <w:t xml:space="preserve">: </w:t>
      </w:r>
      <w:r>
        <w:rPr>
          <w:color w:val="010202"/>
        </w:rPr>
        <w:t>Αυτοφλεγμονώδεις</w:t>
      </w:r>
      <w:r>
        <w:rPr>
          <w:color w:val="010202"/>
          <w:spacing w:val="-42"/>
        </w:rPr>
        <w:t xml:space="preserve"> </w:t>
      </w:r>
      <w:r>
        <w:rPr>
          <w:color w:val="010202"/>
        </w:rPr>
        <w:t>Δι</w:t>
      </w:r>
      <w:r>
        <w:rPr>
          <w:color w:val="010202"/>
        </w:rPr>
        <w:t>αταραχές</w:t>
      </w:r>
    </w:p>
    <w:p w:rsidR="006C7281" w:rsidRDefault="002735BA">
      <w:pPr>
        <w:pStyle w:val="a3"/>
        <w:tabs>
          <w:tab w:val="left" w:pos="2050"/>
        </w:tabs>
        <w:spacing w:before="8"/>
        <w:ind w:left="687" w:right="107"/>
      </w:pPr>
      <w:r>
        <w:rPr>
          <w:color w:val="010202"/>
        </w:rPr>
        <w:t>Ομάδα</w:t>
      </w:r>
      <w:r>
        <w:rPr>
          <w:color w:val="010202"/>
          <w:spacing w:val="-1"/>
        </w:rPr>
        <w:t xml:space="preserve"> </w:t>
      </w:r>
      <w:r>
        <w:rPr>
          <w:color w:val="010202"/>
        </w:rPr>
        <w:t>VIII</w:t>
      </w:r>
      <w:r>
        <w:rPr>
          <w:color w:val="010202"/>
        </w:rPr>
        <w:tab/>
        <w:t xml:space="preserve">: </w:t>
      </w:r>
      <w:r>
        <w:rPr>
          <w:color w:val="010202"/>
        </w:rPr>
        <w:t>Ελλείμματα των πρωτεϊνών του</w:t>
      </w:r>
      <w:r>
        <w:rPr>
          <w:color w:val="010202"/>
          <w:spacing w:val="-24"/>
        </w:rPr>
        <w:t xml:space="preserve"> </w:t>
      </w:r>
      <w:r>
        <w:rPr>
          <w:color w:val="010202"/>
        </w:rPr>
        <w:t>Συμπληρώματος</w:t>
      </w:r>
    </w:p>
    <w:p w:rsidR="006C7281" w:rsidRDefault="006C7281">
      <w:pPr>
        <w:spacing w:before="7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53"/>
        </w:tabs>
        <w:jc w:val="both"/>
        <w:rPr>
          <w:b w:val="0"/>
          <w:bCs w:val="0"/>
          <w:i w:val="0"/>
        </w:rPr>
      </w:pPr>
      <w:r>
        <w:rPr>
          <w:color w:val="231F20"/>
          <w:u w:val="thick" w:color="231F20"/>
        </w:rPr>
        <w:t>Ομάδα Ι</w:t>
      </w:r>
      <w:r>
        <w:rPr>
          <w:color w:val="231F20"/>
        </w:rPr>
        <w:t xml:space="preserve">: </w:t>
      </w:r>
      <w:r>
        <w:rPr>
          <w:color w:val="231F20"/>
        </w:rPr>
        <w:t xml:space="preserve">Συνδυασμένες </w:t>
      </w:r>
      <w:r>
        <w:rPr>
          <w:color w:val="231F20"/>
        </w:rPr>
        <w:t xml:space="preserve">( </w:t>
      </w:r>
      <w:r>
        <w:rPr>
          <w:color w:val="231F20"/>
        </w:rPr>
        <w:t>Μικτές</w:t>
      </w:r>
      <w:r>
        <w:rPr>
          <w:color w:val="231F20"/>
        </w:rPr>
        <w:t>)</w:t>
      </w:r>
      <w:r>
        <w:rPr>
          <w:color w:val="231F20"/>
        </w:rPr>
        <w:t xml:space="preserve">Τ </w:t>
      </w:r>
      <w:r>
        <w:rPr>
          <w:color w:val="231F20"/>
          <w:spacing w:val="-4"/>
        </w:rPr>
        <w:t xml:space="preserve">και </w:t>
      </w:r>
      <w:r>
        <w:rPr>
          <w:color w:val="231F20"/>
        </w:rPr>
        <w:t>Β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ανοσοανεπάρκειες</w:t>
      </w:r>
    </w:p>
    <w:p w:rsidR="006C7281" w:rsidRDefault="002735BA">
      <w:pPr>
        <w:pStyle w:val="a3"/>
        <w:spacing w:before="68" w:line="247" w:lineRule="auto"/>
        <w:ind w:right="107" w:hanging="1"/>
        <w:rPr>
          <w:rFonts w:cs="Arial"/>
        </w:rPr>
      </w:pPr>
      <w:r>
        <w:rPr>
          <w:color w:val="231F20"/>
        </w:rPr>
        <w:t>Ετερογενής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ομάδα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διαταραχών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διαταραγμένη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διαφοροποίηση</w:t>
      </w:r>
      <w:r>
        <w:rPr>
          <w:color w:val="231F20"/>
        </w:rPr>
        <w:t>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λειτουργία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δύο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των Τ λεμφοκυττάρων σε συνδυασμό με ανεπαρκή αντισωματική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απάντηση</w:t>
      </w:r>
      <w:r>
        <w:rPr>
          <w:color w:val="231F20"/>
        </w:rPr>
        <w:t>.</w:t>
      </w:r>
    </w:p>
    <w:p w:rsidR="006C7281" w:rsidRDefault="002735BA">
      <w:pPr>
        <w:pStyle w:val="a3"/>
        <w:spacing w:line="247" w:lineRule="auto"/>
        <w:ind w:right="127" w:hanging="1"/>
        <w:jc w:val="both"/>
        <w:rPr>
          <w:rFonts w:cs="Arial"/>
        </w:rPr>
      </w:pPr>
      <w:r>
        <w:rPr>
          <w:color w:val="231F20"/>
        </w:rPr>
        <w:t>Λεμφοπενία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στα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βρέφη</w:t>
      </w:r>
      <w:r>
        <w:rPr>
          <w:color w:val="231F20"/>
        </w:rPr>
        <w:t>: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&lt;3000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κυττ</w:t>
      </w:r>
      <w:r>
        <w:rPr>
          <w:color w:val="231F20"/>
        </w:rPr>
        <w:t>./mm</w:t>
      </w:r>
      <w:r>
        <w:rPr>
          <w:color w:val="231F20"/>
          <w:position w:val="8"/>
          <w:sz w:val="14"/>
        </w:rPr>
        <w:t>3</w:t>
      </w:r>
      <w:r>
        <w:rPr>
          <w:color w:val="231F20"/>
          <w:spacing w:val="20"/>
          <w:position w:val="8"/>
          <w:sz w:val="14"/>
        </w:rPr>
        <w:t xml:space="preserve"> </w:t>
      </w:r>
      <w:r>
        <w:rPr>
          <w:color w:val="231F20"/>
        </w:rPr>
        <w:t>-</w:t>
      </w:r>
      <w:r>
        <w:rPr>
          <w:color w:val="231F20"/>
        </w:rPr>
        <w:t>Τ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κυττάρων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λεμφοπενία</w:t>
      </w:r>
      <w:r>
        <w:rPr>
          <w:color w:val="231F20"/>
        </w:rPr>
        <w:t>: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&lt;1800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κυττ</w:t>
      </w:r>
      <w:r>
        <w:rPr>
          <w:color w:val="231F20"/>
        </w:rPr>
        <w:t>./mm</w:t>
      </w:r>
      <w:r>
        <w:rPr>
          <w:color w:val="231F20"/>
          <w:position w:val="8"/>
          <w:sz w:val="14"/>
        </w:rPr>
        <w:t>3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Ένας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απλός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αλγόριθμος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βασίζεται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παρουσία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απουσία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ΝΚ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κυττάρων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σε ασθενείς με έλλειψη ή </w:t>
      </w:r>
      <w:r>
        <w:rPr>
          <w:color w:val="231F20"/>
          <w:spacing w:val="-4"/>
        </w:rPr>
        <w:t xml:space="preserve">πολύ </w:t>
      </w:r>
      <w:r>
        <w:rPr>
          <w:color w:val="231F20"/>
        </w:rPr>
        <w:t>χαμηλό αριθμό Τ κυττάρων βοηθάει στην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επιλογή λεπτομερέστερου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ελέγχου</w:t>
      </w:r>
      <w:r>
        <w:rPr>
          <w:color w:val="231F20"/>
        </w:rPr>
        <w:t>.</w:t>
      </w:r>
    </w:p>
    <w:p w:rsidR="006C7281" w:rsidRDefault="002735BA">
      <w:pPr>
        <w:pStyle w:val="a3"/>
        <w:spacing w:line="247" w:lineRule="auto"/>
        <w:ind w:right="107" w:hanging="1"/>
        <w:rPr>
          <w:rFonts w:cs="Arial"/>
        </w:rPr>
      </w:pPr>
      <w:r>
        <w:rPr>
          <w:color w:val="231F20"/>
        </w:rPr>
        <w:t>K</w:t>
      </w:r>
      <w:r>
        <w:rPr>
          <w:color w:val="231F20"/>
        </w:rPr>
        <w:t>λινικά χαρακτηριστικά</w:t>
      </w:r>
      <w:r>
        <w:rPr>
          <w:color w:val="231F20"/>
        </w:rPr>
        <w:t xml:space="preserve">, </w:t>
      </w:r>
      <w:r>
        <w:rPr>
          <w:color w:val="231F20"/>
        </w:rPr>
        <w:t>παρόμοια</w:t>
      </w:r>
      <w:r>
        <w:rPr>
          <w:color w:val="231F20"/>
        </w:rPr>
        <w:t xml:space="preserve">, </w:t>
      </w:r>
      <w:r>
        <w:rPr>
          <w:color w:val="231F20"/>
        </w:rPr>
        <w:t>ανεξάρτητα από τον ανοσολογικό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φαινότυπο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Συχνότητα </w:t>
      </w:r>
      <w:r>
        <w:rPr>
          <w:color w:val="231F20"/>
        </w:rPr>
        <w:t>1:50.000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γεννήσεις</w:t>
      </w:r>
      <w:r>
        <w:rPr>
          <w:color w:val="231F20"/>
        </w:rPr>
        <w:t>.</w:t>
      </w:r>
    </w:p>
    <w:p w:rsidR="006C7281" w:rsidRDefault="006C7281">
      <w:pPr>
        <w:spacing w:line="247" w:lineRule="auto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3"/>
        <w:numPr>
          <w:ilvl w:val="0"/>
          <w:numId w:val="236"/>
        </w:numPr>
        <w:tabs>
          <w:tab w:val="left" w:pos="369"/>
        </w:tabs>
        <w:spacing w:before="69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Ανεπάρκεια </w:t>
      </w:r>
      <w:r>
        <w:rPr>
          <w:color w:val="231F20"/>
          <w:u w:val="thick" w:color="231F20"/>
        </w:rPr>
        <w:t>ADA (</w:t>
      </w:r>
      <w:r>
        <w:rPr>
          <w:color w:val="231F20"/>
          <w:u w:val="thick" w:color="231F20"/>
        </w:rPr>
        <w:t>Τ</w:t>
      </w:r>
      <w:r>
        <w:rPr>
          <w:color w:val="231F20"/>
          <w:u w:val="thick" w:color="231F20"/>
        </w:rPr>
        <w:t>-/</w:t>
      </w:r>
      <w:r>
        <w:rPr>
          <w:color w:val="231F20"/>
          <w:u w:val="thick" w:color="231F20"/>
        </w:rPr>
        <w:t>Β</w:t>
      </w:r>
      <w:r>
        <w:rPr>
          <w:color w:val="231F20"/>
          <w:u w:val="thick" w:color="231F20"/>
        </w:rPr>
        <w:t>-/</w:t>
      </w:r>
      <w:r>
        <w:rPr>
          <w:color w:val="231F20"/>
          <w:u w:val="thick" w:color="231F20"/>
        </w:rPr>
        <w:t>ΝΚ</w:t>
      </w:r>
      <w:r>
        <w:rPr>
          <w:color w:val="231F20"/>
          <w:u w:val="thick" w:color="231F20"/>
        </w:rPr>
        <w:t>-</w:t>
      </w:r>
      <w:r>
        <w:rPr>
          <w:color w:val="231F20"/>
          <w:spacing w:val="-18"/>
          <w:u w:val="thick" w:color="231F20"/>
        </w:rPr>
        <w:t xml:space="preserve"> </w:t>
      </w:r>
      <w:r>
        <w:rPr>
          <w:color w:val="231F20"/>
          <w:u w:val="thick" w:color="231F20"/>
        </w:rPr>
        <w:t>SCID)</w:t>
      </w:r>
    </w:p>
    <w:p w:rsidR="006C7281" w:rsidRDefault="002735BA">
      <w:pPr>
        <w:pStyle w:val="a3"/>
        <w:spacing w:before="116" w:line="274" w:lineRule="exact"/>
        <w:ind w:left="110"/>
        <w:jc w:val="both"/>
        <w:rPr>
          <w:rFonts w:cs="Arial"/>
        </w:rPr>
      </w:pP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...........................................................................  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67%</w:t>
      </w:r>
    </w:p>
    <w:p w:rsidR="006C7281" w:rsidRDefault="002735BA">
      <w:pPr>
        <w:pStyle w:val="a3"/>
        <w:spacing w:line="274" w:lineRule="exact"/>
        <w:ind w:left="110"/>
        <w:jc w:val="both"/>
      </w:pPr>
      <w:r>
        <w:rPr>
          <w:color w:val="231F20"/>
        </w:rPr>
        <w:t>Σε περίπτωση Μ</w:t>
      </w:r>
      <w:r>
        <w:rPr>
          <w:color w:val="231F20"/>
        </w:rPr>
        <w:t>.</w:t>
      </w:r>
      <w:r>
        <w:rPr>
          <w:color w:val="231F20"/>
        </w:rPr>
        <w:t>Μ</w:t>
      </w:r>
      <w:r>
        <w:rPr>
          <w:color w:val="231F20"/>
        </w:rPr>
        <w:t>.</w:t>
      </w:r>
      <w:r>
        <w:rPr>
          <w:color w:val="231F20"/>
        </w:rPr>
        <w:t>Ο</w:t>
      </w:r>
      <w:r>
        <w:rPr>
          <w:color w:val="231F20"/>
        </w:rPr>
        <w:t xml:space="preserve">. </w:t>
      </w:r>
      <w:r>
        <w:rPr>
          <w:color w:val="231F20"/>
        </w:rPr>
        <w:t>ή γονιδιακής θεραπείας</w:t>
      </w:r>
      <w:r>
        <w:rPr>
          <w:color w:val="231F20"/>
        </w:rPr>
        <w:t xml:space="preserve">: ........ 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ως επί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ΜΑΚ</w:t>
      </w:r>
    </w:p>
    <w:p w:rsidR="006C7281" w:rsidRDefault="006C7281">
      <w:pPr>
        <w:spacing w:before="6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236"/>
        </w:numPr>
        <w:tabs>
          <w:tab w:val="left" w:pos="369"/>
        </w:tabs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>Ανεπάρκεια γ</w:t>
      </w:r>
      <w:r>
        <w:rPr>
          <w:color w:val="231F20"/>
          <w:u w:val="thick" w:color="231F20"/>
        </w:rPr>
        <w:t>C (XL) JAK3 (AR) (</w:t>
      </w:r>
      <w:r>
        <w:rPr>
          <w:color w:val="231F20"/>
          <w:u w:val="thick" w:color="231F20"/>
        </w:rPr>
        <w:t>Τ</w:t>
      </w:r>
      <w:r>
        <w:rPr>
          <w:color w:val="231F20"/>
          <w:u w:val="thick" w:color="231F20"/>
        </w:rPr>
        <w:t>-/</w:t>
      </w:r>
      <w:r>
        <w:rPr>
          <w:color w:val="231F20"/>
          <w:u w:val="thick" w:color="231F20"/>
        </w:rPr>
        <w:t>Β</w:t>
      </w:r>
      <w:r>
        <w:rPr>
          <w:color w:val="231F20"/>
          <w:u w:val="thick" w:color="231F20"/>
        </w:rPr>
        <w:t>+/</w:t>
      </w:r>
      <w:r>
        <w:rPr>
          <w:color w:val="231F20"/>
          <w:u w:val="thick" w:color="231F20"/>
        </w:rPr>
        <w:t>ΝΚ</w:t>
      </w:r>
      <w:r>
        <w:rPr>
          <w:color w:val="231F20"/>
          <w:u w:val="thick" w:color="231F20"/>
        </w:rPr>
        <w:t>-</w:t>
      </w:r>
      <w:r>
        <w:rPr>
          <w:color w:val="231F20"/>
          <w:spacing w:val="-4"/>
          <w:u w:val="thick" w:color="231F20"/>
        </w:rPr>
        <w:t xml:space="preserve"> </w:t>
      </w:r>
      <w:r>
        <w:rPr>
          <w:color w:val="231F20"/>
          <w:u w:val="thick" w:color="231F20"/>
        </w:rPr>
        <w:t>SCID)</w:t>
      </w:r>
      <w:r>
        <w:rPr>
          <w:color w:val="231F20"/>
          <w:w w:val="99"/>
          <w:u w:val="thick" w:color="231F20"/>
        </w:rPr>
        <w:t xml:space="preserve"> </w:t>
      </w:r>
    </w:p>
    <w:p w:rsidR="006C7281" w:rsidRDefault="002735BA">
      <w:pPr>
        <w:pStyle w:val="a3"/>
        <w:spacing w:before="116" w:line="274" w:lineRule="exact"/>
        <w:ind w:left="110"/>
        <w:jc w:val="both"/>
        <w:rPr>
          <w:rFonts w:cs="Arial"/>
        </w:rPr>
      </w:pP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...........................................................................  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67%</w:t>
      </w:r>
    </w:p>
    <w:p w:rsidR="006C7281" w:rsidRDefault="002735BA">
      <w:pPr>
        <w:pStyle w:val="a3"/>
        <w:spacing w:line="274" w:lineRule="exact"/>
        <w:ind w:left="110"/>
        <w:jc w:val="both"/>
      </w:pPr>
      <w:r>
        <w:rPr>
          <w:color w:val="231F20"/>
        </w:rPr>
        <w:t>Σε περίπτωση Μ</w:t>
      </w:r>
      <w:r>
        <w:rPr>
          <w:color w:val="231F20"/>
        </w:rPr>
        <w:t>.</w:t>
      </w:r>
      <w:r>
        <w:rPr>
          <w:color w:val="231F20"/>
        </w:rPr>
        <w:t>Μ</w:t>
      </w:r>
      <w:r>
        <w:rPr>
          <w:color w:val="231F20"/>
        </w:rPr>
        <w:t>.</w:t>
      </w:r>
      <w:r>
        <w:rPr>
          <w:color w:val="231F20"/>
        </w:rPr>
        <w:t>Ο</w:t>
      </w:r>
      <w:r>
        <w:rPr>
          <w:color w:val="231F20"/>
        </w:rPr>
        <w:t xml:space="preserve">.:..............................................   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ως επί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ΜΑΚ</w:t>
      </w:r>
    </w:p>
    <w:p w:rsidR="006C7281" w:rsidRDefault="006C7281">
      <w:pPr>
        <w:spacing w:before="6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236"/>
        </w:numPr>
        <w:tabs>
          <w:tab w:val="left" w:pos="369"/>
        </w:tabs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Ανεπάρκεια </w:t>
      </w:r>
      <w:r>
        <w:rPr>
          <w:color w:val="231F20"/>
          <w:u w:val="thick" w:color="231F20"/>
        </w:rPr>
        <w:t xml:space="preserve">RAG 1 / 2, Lig4 </w:t>
      </w:r>
      <w:r>
        <w:rPr>
          <w:color w:val="231F20"/>
          <w:spacing w:val="-3"/>
          <w:u w:val="thick" w:color="231F20"/>
        </w:rPr>
        <w:t xml:space="preserve">και </w:t>
      </w:r>
      <w:r>
        <w:rPr>
          <w:color w:val="231F20"/>
          <w:u w:val="thick" w:color="231F20"/>
        </w:rPr>
        <w:t>Artemis (</w:t>
      </w:r>
      <w:r>
        <w:rPr>
          <w:color w:val="231F20"/>
          <w:u w:val="thick" w:color="231F20"/>
        </w:rPr>
        <w:t>Τ</w:t>
      </w:r>
      <w:r>
        <w:rPr>
          <w:color w:val="231F20"/>
          <w:u w:val="thick" w:color="231F20"/>
        </w:rPr>
        <w:t>-/</w:t>
      </w:r>
      <w:r>
        <w:rPr>
          <w:color w:val="231F20"/>
          <w:u w:val="thick" w:color="231F20"/>
        </w:rPr>
        <w:t>Β</w:t>
      </w:r>
      <w:r>
        <w:rPr>
          <w:color w:val="231F20"/>
          <w:u w:val="thick" w:color="231F20"/>
        </w:rPr>
        <w:t>-/</w:t>
      </w:r>
      <w:r>
        <w:rPr>
          <w:color w:val="231F20"/>
          <w:u w:val="thick" w:color="231F20"/>
        </w:rPr>
        <w:t>ΝΚ</w:t>
      </w:r>
      <w:r>
        <w:rPr>
          <w:color w:val="231F20"/>
          <w:u w:val="thick" w:color="231F20"/>
        </w:rPr>
        <w:t>+</w:t>
      </w:r>
      <w:r>
        <w:rPr>
          <w:color w:val="231F20"/>
          <w:spacing w:val="-15"/>
          <w:u w:val="thick" w:color="231F20"/>
        </w:rPr>
        <w:t xml:space="preserve"> </w:t>
      </w:r>
      <w:r>
        <w:rPr>
          <w:color w:val="231F20"/>
          <w:u w:val="thick" w:color="231F20"/>
        </w:rPr>
        <w:t>SCID)</w:t>
      </w:r>
      <w:r>
        <w:rPr>
          <w:color w:val="231F20"/>
          <w:w w:val="99"/>
          <w:u w:val="thick" w:color="231F20"/>
        </w:rPr>
        <w:t xml:space="preserve"> </w:t>
      </w:r>
      <w:r>
        <w:rPr>
          <w:color w:val="231F20"/>
          <w:u w:val="thick" w:color="231F20"/>
        </w:rPr>
        <w:t xml:space="preserve">     </w:t>
      </w:r>
      <w:r>
        <w:rPr>
          <w:color w:val="231F20"/>
          <w:spacing w:val="-11"/>
          <w:u w:val="thick" w:color="231F20"/>
        </w:rPr>
        <w:t xml:space="preserve"> </w:t>
      </w:r>
    </w:p>
    <w:p w:rsidR="006C7281" w:rsidRDefault="002735BA">
      <w:pPr>
        <w:pStyle w:val="a3"/>
        <w:spacing w:before="116" w:line="274" w:lineRule="exact"/>
        <w:ind w:left="110"/>
        <w:jc w:val="both"/>
        <w:rPr>
          <w:rFonts w:cs="Arial"/>
        </w:rPr>
      </w:pP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..........................................................................   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67%</w:t>
      </w:r>
    </w:p>
    <w:p w:rsidR="006C7281" w:rsidRDefault="002735BA">
      <w:pPr>
        <w:pStyle w:val="a3"/>
        <w:spacing w:line="274" w:lineRule="exact"/>
        <w:ind w:left="110"/>
        <w:jc w:val="both"/>
      </w:pPr>
      <w:r>
        <w:rPr>
          <w:color w:val="231F20"/>
        </w:rPr>
        <w:t>Σε περίπτωση Μ</w:t>
      </w:r>
      <w:r>
        <w:rPr>
          <w:color w:val="231F20"/>
        </w:rPr>
        <w:t>.</w:t>
      </w:r>
      <w:r>
        <w:rPr>
          <w:color w:val="231F20"/>
        </w:rPr>
        <w:t>Μ</w:t>
      </w:r>
      <w:r>
        <w:rPr>
          <w:color w:val="231F20"/>
        </w:rPr>
        <w:t>.</w:t>
      </w:r>
      <w:r>
        <w:rPr>
          <w:color w:val="231F20"/>
        </w:rPr>
        <w:t>Ο</w:t>
      </w:r>
      <w:r>
        <w:rPr>
          <w:color w:val="231F20"/>
        </w:rPr>
        <w:t xml:space="preserve">.: ............................................   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ως επί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ΜΑΚ</w:t>
      </w:r>
    </w:p>
    <w:p w:rsidR="006C7281" w:rsidRDefault="002735BA">
      <w:pPr>
        <w:pStyle w:val="3"/>
        <w:numPr>
          <w:ilvl w:val="0"/>
          <w:numId w:val="236"/>
        </w:numPr>
        <w:tabs>
          <w:tab w:val="left" w:pos="369"/>
        </w:tabs>
        <w:spacing w:before="166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Ανεπάρκεια </w:t>
      </w:r>
      <w:r>
        <w:rPr>
          <w:color w:val="231F20"/>
          <w:u w:val="thick" w:color="231F20"/>
        </w:rPr>
        <w:t>IL-7Ra (AR) (</w:t>
      </w:r>
      <w:r>
        <w:rPr>
          <w:color w:val="231F20"/>
          <w:u w:val="thick" w:color="231F20"/>
        </w:rPr>
        <w:t>Τ</w:t>
      </w:r>
      <w:r>
        <w:rPr>
          <w:color w:val="231F20"/>
          <w:u w:val="thick" w:color="231F20"/>
        </w:rPr>
        <w:t>-/</w:t>
      </w:r>
      <w:r>
        <w:rPr>
          <w:color w:val="231F20"/>
          <w:u w:val="thick" w:color="231F20"/>
        </w:rPr>
        <w:t>Β</w:t>
      </w:r>
      <w:r>
        <w:rPr>
          <w:color w:val="231F20"/>
          <w:u w:val="thick" w:color="231F20"/>
        </w:rPr>
        <w:t>+/</w:t>
      </w:r>
      <w:r>
        <w:rPr>
          <w:color w:val="231F20"/>
          <w:u w:val="thick" w:color="231F20"/>
        </w:rPr>
        <w:t>ΝΚ</w:t>
      </w:r>
      <w:r>
        <w:rPr>
          <w:color w:val="231F20"/>
          <w:u w:val="thick" w:color="231F20"/>
        </w:rPr>
        <w:t>+</w:t>
      </w:r>
      <w:r>
        <w:rPr>
          <w:color w:val="231F20"/>
          <w:spacing w:val="-4"/>
          <w:u w:val="thick" w:color="231F20"/>
        </w:rPr>
        <w:t xml:space="preserve"> </w:t>
      </w:r>
      <w:r>
        <w:rPr>
          <w:color w:val="231F20"/>
          <w:u w:val="thick" w:color="231F20"/>
        </w:rPr>
        <w:t>SCID)</w:t>
      </w:r>
      <w:r>
        <w:rPr>
          <w:color w:val="231F20"/>
          <w:w w:val="99"/>
          <w:u w:val="thick" w:color="231F20"/>
        </w:rPr>
        <w:t xml:space="preserve"> </w:t>
      </w:r>
    </w:p>
    <w:p w:rsidR="006C7281" w:rsidRDefault="002735BA">
      <w:pPr>
        <w:pStyle w:val="a3"/>
        <w:spacing w:before="116" w:line="274" w:lineRule="exact"/>
        <w:ind w:left="110"/>
        <w:jc w:val="both"/>
        <w:rPr>
          <w:rFonts w:cs="Arial"/>
        </w:rPr>
      </w:pP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..........................................................................   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67%</w:t>
      </w:r>
    </w:p>
    <w:p w:rsidR="006C7281" w:rsidRDefault="002735BA">
      <w:pPr>
        <w:pStyle w:val="a3"/>
        <w:spacing w:line="274" w:lineRule="exact"/>
        <w:ind w:left="110"/>
        <w:jc w:val="both"/>
      </w:pPr>
      <w:r>
        <w:rPr>
          <w:color w:val="231F20"/>
        </w:rPr>
        <w:t>Σε περίπτωση Μ</w:t>
      </w:r>
      <w:r>
        <w:rPr>
          <w:color w:val="231F20"/>
        </w:rPr>
        <w:t>.</w:t>
      </w:r>
      <w:r>
        <w:rPr>
          <w:color w:val="231F20"/>
        </w:rPr>
        <w:t>Μ</w:t>
      </w:r>
      <w:r>
        <w:rPr>
          <w:color w:val="231F20"/>
        </w:rPr>
        <w:t>.</w:t>
      </w:r>
      <w:r>
        <w:rPr>
          <w:color w:val="231F20"/>
        </w:rPr>
        <w:t>Ο</w:t>
      </w:r>
      <w:r>
        <w:rPr>
          <w:color w:val="231F20"/>
        </w:rPr>
        <w:t xml:space="preserve">.: .............................................  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ως επί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ΜΑΚ</w:t>
      </w:r>
    </w:p>
    <w:p w:rsidR="006C7281" w:rsidRDefault="002735BA">
      <w:pPr>
        <w:pStyle w:val="3"/>
        <w:numPr>
          <w:ilvl w:val="0"/>
          <w:numId w:val="236"/>
        </w:numPr>
        <w:tabs>
          <w:tab w:val="left" w:pos="369"/>
        </w:tabs>
        <w:spacing w:before="166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>Ανεπάρκεια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PNP</w:t>
      </w:r>
    </w:p>
    <w:p w:rsidR="006C7281" w:rsidRDefault="002735BA">
      <w:pPr>
        <w:pStyle w:val="a3"/>
        <w:spacing w:before="116" w:line="274" w:lineRule="exact"/>
        <w:ind w:left="110"/>
        <w:jc w:val="both"/>
        <w:rPr>
          <w:rFonts w:cs="Arial"/>
        </w:rPr>
      </w:pP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.........................................................................    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67%</w:t>
      </w:r>
    </w:p>
    <w:p w:rsidR="006C7281" w:rsidRDefault="002735BA">
      <w:pPr>
        <w:pStyle w:val="a3"/>
        <w:spacing w:line="274" w:lineRule="exact"/>
        <w:ind w:left="110"/>
        <w:jc w:val="both"/>
      </w:pPr>
      <w:r>
        <w:rPr>
          <w:color w:val="231F20"/>
        </w:rPr>
        <w:t>Σε περίπτωση Μ</w:t>
      </w:r>
      <w:r>
        <w:rPr>
          <w:color w:val="231F20"/>
        </w:rPr>
        <w:t>.</w:t>
      </w:r>
      <w:r>
        <w:rPr>
          <w:color w:val="231F20"/>
        </w:rPr>
        <w:t>Μ</w:t>
      </w:r>
      <w:r>
        <w:rPr>
          <w:color w:val="231F20"/>
        </w:rPr>
        <w:t>.</w:t>
      </w:r>
      <w:r>
        <w:rPr>
          <w:color w:val="231F20"/>
        </w:rPr>
        <w:t>Ο</w:t>
      </w:r>
      <w:r>
        <w:rPr>
          <w:color w:val="231F20"/>
        </w:rPr>
        <w:t xml:space="preserve">.: .............................................  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ως επί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ΜΑΚ</w:t>
      </w:r>
    </w:p>
    <w:p w:rsidR="006C7281" w:rsidRDefault="002735BA">
      <w:pPr>
        <w:pStyle w:val="3"/>
        <w:numPr>
          <w:ilvl w:val="0"/>
          <w:numId w:val="236"/>
        </w:numPr>
        <w:tabs>
          <w:tab w:val="left" w:pos="373"/>
        </w:tabs>
        <w:spacing w:before="166"/>
        <w:ind w:left="372" w:hanging="262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Υπερ </w:t>
      </w:r>
      <w:r>
        <w:rPr>
          <w:color w:val="231F20"/>
          <w:u w:val="thick" w:color="231F20"/>
        </w:rPr>
        <w:t>IgM</w:t>
      </w:r>
      <w:r>
        <w:rPr>
          <w:color w:val="231F20"/>
          <w:spacing w:val="-1"/>
          <w:u w:val="thick" w:color="231F20"/>
        </w:rPr>
        <w:t xml:space="preserve"> </w:t>
      </w:r>
      <w:r>
        <w:rPr>
          <w:color w:val="231F20"/>
          <w:u w:val="thick" w:color="231F20"/>
        </w:rPr>
        <w:t>σύνδρομα</w:t>
      </w:r>
    </w:p>
    <w:p w:rsidR="006C7281" w:rsidRDefault="002735BA">
      <w:pPr>
        <w:pStyle w:val="a3"/>
        <w:spacing w:before="116"/>
        <w:ind w:left="110"/>
        <w:jc w:val="both"/>
        <w:rPr>
          <w:rFonts w:cs="Arial"/>
        </w:rPr>
      </w:pP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.........................................................................    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50%</w:t>
      </w:r>
    </w:p>
    <w:p w:rsidR="006C7281" w:rsidRDefault="006C7281">
      <w:pPr>
        <w:spacing w:before="6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43"/>
        </w:tabs>
        <w:ind w:left="542"/>
        <w:jc w:val="both"/>
        <w:rPr>
          <w:b w:val="0"/>
          <w:bCs w:val="0"/>
          <w:i w:val="0"/>
        </w:rPr>
      </w:pPr>
      <w:r>
        <w:rPr>
          <w:color w:val="231F20"/>
          <w:u w:val="thick" w:color="231F20"/>
        </w:rPr>
        <w:t>Ομάδα ΙΙ</w:t>
      </w:r>
      <w:r>
        <w:rPr>
          <w:color w:val="231F20"/>
        </w:rPr>
        <w:t xml:space="preserve">: </w:t>
      </w:r>
      <w:r>
        <w:rPr>
          <w:color w:val="231F20"/>
        </w:rPr>
        <w:t xml:space="preserve">Άλλα </w:t>
      </w:r>
      <w:r>
        <w:rPr>
          <w:color w:val="231F20"/>
          <w:spacing w:val="-4"/>
        </w:rPr>
        <w:t xml:space="preserve">καλά </w:t>
      </w:r>
      <w:r>
        <w:rPr>
          <w:color w:val="231F20"/>
        </w:rPr>
        <w:t>καθορισμένα σύνδρομα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ανοσοανεπάρκειας</w:t>
      </w:r>
    </w:p>
    <w:p w:rsidR="006C7281" w:rsidRDefault="006C7281">
      <w:pPr>
        <w:spacing w:before="9"/>
        <w:rPr>
          <w:rFonts w:ascii="Arial" w:eastAsia="Arial" w:hAnsi="Arial" w:cs="Arial"/>
          <w:b/>
          <w:bCs/>
          <w:i/>
          <w:sz w:val="25"/>
          <w:szCs w:val="25"/>
        </w:rPr>
      </w:pPr>
    </w:p>
    <w:p w:rsidR="006C7281" w:rsidRDefault="002735BA">
      <w:pPr>
        <w:pStyle w:val="a4"/>
        <w:numPr>
          <w:ilvl w:val="0"/>
          <w:numId w:val="235"/>
        </w:numPr>
        <w:tabs>
          <w:tab w:val="left" w:pos="378"/>
        </w:tabs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Σύνδρομο DiGeorge (</w:t>
      </w:r>
      <w:r>
        <w:rPr>
          <w:rFonts w:ascii="Arial" w:hAnsi="Arial"/>
          <w:b/>
          <w:color w:val="231F20"/>
          <w:spacing w:val="-1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DGS)</w:t>
      </w:r>
    </w:p>
    <w:p w:rsidR="006C7281" w:rsidRDefault="002735BA">
      <w:pPr>
        <w:pStyle w:val="a3"/>
        <w:tabs>
          <w:tab w:val="left" w:pos="1827"/>
          <w:tab w:val="left" w:pos="2990"/>
          <w:tab w:val="left" w:pos="3589"/>
          <w:tab w:val="left" w:pos="4499"/>
          <w:tab w:val="left" w:pos="5051"/>
          <w:tab w:val="left" w:pos="7113"/>
          <w:tab w:val="left" w:pos="8229"/>
        </w:tabs>
        <w:spacing w:before="123" w:line="272" w:lineRule="exact"/>
        <w:ind w:left="110" w:right="117" w:hanging="1"/>
        <w:rPr>
          <w:rFonts w:cs="Arial"/>
        </w:rPr>
      </w:pPr>
      <w:r>
        <w:rPr>
          <w:color w:val="231F20"/>
        </w:rPr>
        <w:t xml:space="preserve">Οφείλεται σε ανωμαλία στην εξέλιξη του </w:t>
      </w:r>
      <w:r>
        <w:rPr>
          <w:color w:val="231F20"/>
        </w:rPr>
        <w:t>3</w:t>
      </w:r>
      <w:r>
        <w:rPr>
          <w:color w:val="231F20"/>
          <w:position w:val="8"/>
          <w:sz w:val="14"/>
        </w:rPr>
        <w:t xml:space="preserve">ου </w:t>
      </w:r>
      <w:r>
        <w:rPr>
          <w:color w:val="231F20"/>
        </w:rPr>
        <w:t xml:space="preserve">και </w:t>
      </w:r>
      <w:r>
        <w:rPr>
          <w:color w:val="231F20"/>
        </w:rPr>
        <w:t>4</w:t>
      </w:r>
      <w:r>
        <w:rPr>
          <w:color w:val="231F20"/>
          <w:position w:val="8"/>
          <w:sz w:val="14"/>
        </w:rPr>
        <w:t xml:space="preserve">ου </w:t>
      </w:r>
      <w:r>
        <w:rPr>
          <w:color w:val="231F20"/>
        </w:rPr>
        <w:t>φαρυγγικού θυλάκου και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τόξου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  <w:spacing w:val="-1"/>
        </w:rPr>
        <w:t>Περιλαμβάνει</w:t>
      </w:r>
      <w:r>
        <w:rPr>
          <w:color w:val="231F20"/>
          <w:spacing w:val="-1"/>
        </w:rPr>
        <w:t>:</w:t>
      </w:r>
      <w:r>
        <w:rPr>
          <w:color w:val="231F20"/>
          <w:spacing w:val="-1"/>
        </w:rPr>
        <w:tab/>
      </w:r>
      <w:r>
        <w:rPr>
          <w:color w:val="231F20"/>
          <w:spacing w:val="-1"/>
        </w:rPr>
        <w:t>Απλασία</w:t>
      </w:r>
      <w:r>
        <w:rPr>
          <w:color w:val="231F20"/>
          <w:spacing w:val="-1"/>
        </w:rPr>
        <w:tab/>
      </w:r>
      <w:r>
        <w:rPr>
          <w:color w:val="231F20"/>
          <w:spacing w:val="-2"/>
        </w:rPr>
        <w:t>του</w:t>
      </w:r>
      <w:r>
        <w:rPr>
          <w:color w:val="231F20"/>
          <w:spacing w:val="-2"/>
        </w:rPr>
        <w:tab/>
      </w:r>
      <w:r>
        <w:rPr>
          <w:color w:val="231F20"/>
          <w:w w:val="95"/>
        </w:rPr>
        <w:t>θύμου</w:t>
      </w:r>
      <w:r>
        <w:rPr>
          <w:color w:val="231F20"/>
          <w:w w:val="95"/>
        </w:rPr>
        <w:tab/>
      </w:r>
      <w:r>
        <w:rPr>
          <w:color w:val="231F20"/>
          <w:spacing w:val="-1"/>
        </w:rPr>
        <w:t>και</w:t>
      </w:r>
      <w:r>
        <w:rPr>
          <w:color w:val="231F20"/>
          <w:spacing w:val="-1"/>
        </w:rPr>
        <w:tab/>
        <w:t>παραθυρεοειδών</w:t>
      </w:r>
      <w:r>
        <w:rPr>
          <w:color w:val="231F20"/>
          <w:spacing w:val="-1"/>
        </w:rPr>
        <w:tab/>
      </w:r>
      <w:r>
        <w:rPr>
          <w:color w:val="231F20"/>
          <w:w w:val="95"/>
        </w:rPr>
        <w:t>αδένων</w:t>
      </w:r>
      <w:r>
        <w:rPr>
          <w:color w:val="231F20"/>
          <w:w w:val="95"/>
        </w:rPr>
        <w:t>,</w:t>
      </w:r>
      <w:r>
        <w:rPr>
          <w:color w:val="231F20"/>
          <w:w w:val="95"/>
        </w:rPr>
        <w:tab/>
      </w:r>
      <w:r>
        <w:rPr>
          <w:color w:val="231F20"/>
        </w:rPr>
        <w:t>δυσμορφία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καρδιαγγειακές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ανωμαλίες</w:t>
      </w:r>
      <w:r>
        <w:rPr>
          <w:color w:val="231F20"/>
        </w:rPr>
        <w:t>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δυσκολία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στη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σίτιση</w:t>
      </w:r>
      <w:r>
        <w:rPr>
          <w:color w:val="231F20"/>
        </w:rPr>
        <w:t>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μικρού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έως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μετρίου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βαθμού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των Τ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κυττάρων</w:t>
      </w:r>
      <w:r>
        <w:rPr>
          <w:color w:val="231F20"/>
        </w:rPr>
        <w:t>.</w:t>
      </w:r>
    </w:p>
    <w:p w:rsidR="006C7281" w:rsidRDefault="002735BA">
      <w:pPr>
        <w:pStyle w:val="a3"/>
        <w:spacing w:line="272" w:lineRule="exact"/>
        <w:ind w:left="110" w:right="117"/>
        <w:jc w:val="both"/>
        <w:rPr>
          <w:rFonts w:cs="Arial"/>
        </w:rPr>
      </w:pPr>
      <w:r>
        <w:rPr>
          <w:color w:val="231F20"/>
        </w:rPr>
        <w:t xml:space="preserve">Σε ποσοστό  </w:t>
      </w:r>
      <w:r>
        <w:rPr>
          <w:color w:val="231F20"/>
        </w:rPr>
        <w:t xml:space="preserve">35%  -  90%  </w:t>
      </w:r>
      <w:r>
        <w:rPr>
          <w:color w:val="231F20"/>
        </w:rPr>
        <w:t xml:space="preserve">οφείλεται  σε  έλλειμμα  στο  χρωμόσωμα  </w:t>
      </w:r>
      <w:r>
        <w:rPr>
          <w:color w:val="231F20"/>
          <w:spacing w:val="-5"/>
        </w:rPr>
        <w:t xml:space="preserve">22q11  </w:t>
      </w:r>
      <w:r>
        <w:rPr>
          <w:color w:val="231F20"/>
        </w:rPr>
        <w:t xml:space="preserve">και 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  <w:spacing w:val="-4"/>
        </w:rPr>
        <w:t xml:space="preserve">πολύ </w:t>
      </w:r>
      <w:r>
        <w:rPr>
          <w:color w:val="231F20"/>
        </w:rPr>
        <w:t xml:space="preserve">μικρό ποσοστό σε έλλειμμα στο </w:t>
      </w:r>
      <w:r>
        <w:rPr>
          <w:color w:val="231F20"/>
        </w:rPr>
        <w:t xml:space="preserve">10p13-14. .................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010202"/>
        </w:rPr>
        <w:t xml:space="preserve">50% </w:t>
      </w:r>
      <w:r>
        <w:rPr>
          <w:color w:val="010202"/>
        </w:rPr>
        <w:t xml:space="preserve">έως </w:t>
      </w:r>
      <w:r>
        <w:rPr>
          <w:color w:val="010202"/>
        </w:rPr>
        <w:t xml:space="preserve">5 </w:t>
      </w:r>
      <w:r>
        <w:rPr>
          <w:color w:val="010202"/>
        </w:rPr>
        <w:t>έτη</w:t>
      </w:r>
      <w:r>
        <w:rPr>
          <w:color w:val="010202"/>
          <w:spacing w:val="26"/>
        </w:rPr>
        <w:t xml:space="preserve"> </w:t>
      </w:r>
      <w:r>
        <w:rPr>
          <w:color w:val="010202"/>
        </w:rPr>
        <w:t>και επανεκτίμηση</w:t>
      </w:r>
      <w:r>
        <w:rPr>
          <w:color w:val="010202"/>
        </w:rPr>
        <w:t>.</w:t>
      </w:r>
    </w:p>
    <w:p w:rsidR="006C7281" w:rsidRDefault="006C7281">
      <w:pPr>
        <w:spacing w:before="3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235"/>
        </w:numPr>
        <w:tabs>
          <w:tab w:val="left" w:pos="378"/>
        </w:tabs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>Wiskott-Aldrich</w:t>
      </w:r>
      <w:r>
        <w:rPr>
          <w:color w:val="231F20"/>
          <w:spacing w:val="-3"/>
          <w:u w:val="thick" w:color="231F20"/>
        </w:rPr>
        <w:t xml:space="preserve"> </w:t>
      </w:r>
      <w:r>
        <w:rPr>
          <w:color w:val="231F20"/>
          <w:spacing w:val="-4"/>
          <w:u w:val="thick" w:color="231F20"/>
        </w:rPr>
        <w:t>(WAS)</w:t>
      </w:r>
      <w:r>
        <w:rPr>
          <w:color w:val="231F20"/>
          <w:spacing w:val="-4"/>
          <w:w w:val="99"/>
          <w:u w:val="thick" w:color="231F20"/>
        </w:rPr>
        <w:t xml:space="preserve"> </w:t>
      </w:r>
    </w:p>
    <w:p w:rsidR="006C7281" w:rsidRDefault="002735BA">
      <w:pPr>
        <w:pStyle w:val="a3"/>
        <w:spacing w:before="116" w:line="274" w:lineRule="exact"/>
        <w:ind w:left="110"/>
        <w:jc w:val="both"/>
        <w:rPr>
          <w:rFonts w:cs="Arial"/>
        </w:rPr>
      </w:pPr>
      <w:r>
        <w:rPr>
          <w:color w:val="231F20"/>
        </w:rPr>
        <w:t>Φυλοσύνδετη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διαταραχή</w:t>
      </w:r>
      <w:r>
        <w:rPr>
          <w:color w:val="231F20"/>
        </w:rPr>
        <w:t>.</w:t>
      </w:r>
    </w:p>
    <w:p w:rsidR="006C7281" w:rsidRDefault="002735BA">
      <w:pPr>
        <w:pStyle w:val="a3"/>
        <w:spacing w:before="5" w:line="272" w:lineRule="exact"/>
        <w:ind w:left="110" w:right="117"/>
        <w:jc w:val="both"/>
        <w:rPr>
          <w:rFonts w:cs="Arial"/>
        </w:rPr>
      </w:pPr>
      <w:r>
        <w:rPr>
          <w:color w:val="231F20"/>
        </w:rPr>
        <w:t>Χαρακτηρίζεται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από</w:t>
      </w:r>
      <w:r>
        <w:rPr>
          <w:color w:val="231F20"/>
        </w:rPr>
        <w:t>: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έκζεμα</w:t>
      </w:r>
      <w:r>
        <w:rPr>
          <w:color w:val="231F20"/>
        </w:rPr>
        <w:t>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ανοσοανεπάρκεια</w:t>
      </w:r>
      <w:r>
        <w:rPr>
          <w:color w:val="231F20"/>
        </w:rPr>
        <w:t>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αύξηση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ευαισθησίας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στις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λοιμώξεις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αυτοανοσία και κακοήθειες του λεμφικού συστήματος</w:t>
      </w:r>
      <w:r>
        <w:rPr>
          <w:color w:val="231F20"/>
        </w:rPr>
        <w:t xml:space="preserve">), </w:t>
      </w:r>
      <w:r>
        <w:rPr>
          <w:color w:val="231F20"/>
        </w:rPr>
        <w:t>συγγενής θρομβοπενία</w:t>
      </w:r>
      <w:r>
        <w:rPr>
          <w:color w:val="231F20"/>
          <w:spacing w:val="62"/>
        </w:rPr>
        <w:t xml:space="preserve"> </w:t>
      </w:r>
      <w:r>
        <w:rPr>
          <w:color w:val="231F20"/>
        </w:rPr>
        <w:t>με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χαρακτηριστικά μικρά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αιμοπετάλια</w:t>
      </w:r>
      <w:r>
        <w:rPr>
          <w:color w:val="231F20"/>
        </w:rPr>
        <w:t>.</w:t>
      </w:r>
    </w:p>
    <w:p w:rsidR="006C7281" w:rsidRDefault="002735BA">
      <w:pPr>
        <w:pStyle w:val="a3"/>
        <w:spacing w:line="267" w:lineRule="exact"/>
        <w:ind w:left="110"/>
        <w:jc w:val="both"/>
        <w:rPr>
          <w:rFonts w:cs="Arial"/>
        </w:rPr>
      </w:pPr>
      <w:r>
        <w:rPr>
          <w:color w:val="231F20"/>
        </w:rPr>
        <w:t xml:space="preserve">Μόνο το </w:t>
      </w:r>
      <w:r>
        <w:rPr>
          <w:color w:val="231F20"/>
        </w:rPr>
        <w:t xml:space="preserve">1/3  </w:t>
      </w:r>
      <w:r>
        <w:rPr>
          <w:color w:val="231F20"/>
        </w:rPr>
        <w:t>των ασθενών παρουσιάζει και τα τρία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χαρακτηριστικά</w:t>
      </w:r>
      <w:r>
        <w:rPr>
          <w:color w:val="231F20"/>
        </w:rPr>
        <w:t>.</w:t>
      </w:r>
    </w:p>
    <w:p w:rsidR="006C7281" w:rsidRDefault="002735BA">
      <w:pPr>
        <w:pStyle w:val="a3"/>
        <w:spacing w:before="5" w:line="272" w:lineRule="exact"/>
        <w:ind w:left="110" w:hanging="1"/>
        <w:rPr>
          <w:rFonts w:cs="Arial"/>
        </w:rPr>
      </w:pPr>
      <w:r>
        <w:rPr>
          <w:color w:val="231F20"/>
          <w:spacing w:val="-14"/>
        </w:rPr>
        <w:t>Το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-3"/>
        </w:rPr>
        <w:t>WAS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οφείλεται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μετάλλαξη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-3"/>
        </w:rPr>
        <w:t>WASP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γόνου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κωδικοποιεί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ένα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ρυθμιστή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κυτταροσκελετού της ακτίνης και εκφράζεται μόνο στα αιμοποιητικά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κύτταρα</w:t>
      </w:r>
      <w:r>
        <w:rPr>
          <w:color w:val="231F20"/>
        </w:rPr>
        <w:t>.</w:t>
      </w:r>
    </w:p>
    <w:p w:rsidR="006C7281" w:rsidRDefault="002735BA">
      <w:pPr>
        <w:pStyle w:val="a3"/>
        <w:spacing w:line="267" w:lineRule="exact"/>
        <w:ind w:left="110"/>
        <w:jc w:val="both"/>
        <w:rPr>
          <w:rFonts w:cs="Arial"/>
        </w:rPr>
      </w:pP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……………………………………………………….</w:t>
      </w:r>
      <w:r>
        <w:rPr>
          <w:rFonts w:cs="Arial"/>
          <w:color w:val="231F20"/>
          <w:spacing w:val="49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2735BA">
      <w:pPr>
        <w:pStyle w:val="a3"/>
        <w:spacing w:line="274" w:lineRule="exact"/>
        <w:ind w:left="110"/>
        <w:jc w:val="both"/>
      </w:pPr>
      <w:r>
        <w:rPr>
          <w:color w:val="231F20"/>
        </w:rPr>
        <w:t>Σε περίπτωση Μ</w:t>
      </w:r>
      <w:r>
        <w:rPr>
          <w:rFonts w:cs="Arial"/>
          <w:color w:val="231F20"/>
        </w:rPr>
        <w:t>.</w:t>
      </w:r>
      <w:r>
        <w:rPr>
          <w:color w:val="231F20"/>
        </w:rPr>
        <w:t>Μ</w:t>
      </w:r>
      <w:r>
        <w:rPr>
          <w:rFonts w:cs="Arial"/>
          <w:color w:val="231F20"/>
        </w:rPr>
        <w:t>.</w:t>
      </w:r>
      <w:r>
        <w:rPr>
          <w:color w:val="231F20"/>
        </w:rPr>
        <w:t>Ο</w:t>
      </w:r>
      <w:r>
        <w:rPr>
          <w:rFonts w:cs="Arial"/>
          <w:color w:val="231F20"/>
        </w:rPr>
        <w:t xml:space="preserve">.:…………………………............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ως επί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ΜΑΚ</w:t>
      </w:r>
    </w:p>
    <w:p w:rsidR="006C7281" w:rsidRDefault="006C7281">
      <w:pPr>
        <w:spacing w:before="6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235"/>
        </w:numPr>
        <w:tabs>
          <w:tab w:val="left" w:pos="369"/>
        </w:tabs>
        <w:ind w:left="368" w:hanging="258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Αταξία</w:t>
      </w:r>
      <w:r>
        <w:rPr>
          <w:color w:val="231F20"/>
          <w:spacing w:val="-1"/>
          <w:u w:val="thick" w:color="231F20"/>
        </w:rPr>
        <w:t xml:space="preserve"> </w:t>
      </w:r>
      <w:r>
        <w:rPr>
          <w:color w:val="231F20"/>
          <w:u w:val="thick" w:color="231F20"/>
        </w:rPr>
        <w:t>Τηλαγγειεκτασία</w:t>
      </w:r>
    </w:p>
    <w:p w:rsidR="006C7281" w:rsidRDefault="002735BA">
      <w:pPr>
        <w:pStyle w:val="a3"/>
        <w:spacing w:before="123" w:line="272" w:lineRule="exact"/>
        <w:ind w:left="110" w:right="118"/>
        <w:rPr>
          <w:rFonts w:cs="Arial"/>
        </w:rPr>
      </w:pPr>
      <w:r>
        <w:rPr>
          <w:color w:val="231F20"/>
        </w:rPr>
        <w:t>Αυτόσωμη υπολειπόμενη διαταραχή και οφείλεται σε μετάλλαξη του γόνου της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αταξίας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τηλαγγειεκτασίας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3"/>
        </w:rPr>
        <w:t>(ATM).</w:t>
      </w:r>
    </w:p>
    <w:p w:rsidR="006C7281" w:rsidRDefault="006C7281">
      <w:pPr>
        <w:spacing w:line="272" w:lineRule="exact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 w:line="242" w:lineRule="auto"/>
        <w:ind w:right="107" w:hanging="1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ασθενείς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παρουσιάζουν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αταξία</w:t>
      </w:r>
      <w:r>
        <w:rPr>
          <w:color w:val="231F20"/>
        </w:rPr>
        <w:t>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τηλαγγειεκτασίες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στους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οφθαλμούς</w:t>
      </w:r>
      <w:r>
        <w:rPr>
          <w:color w:val="231F20"/>
        </w:rPr>
        <w:t>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αυξημένο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κίνδυνο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λοιμώξεων και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κακοηθειών</w:t>
      </w:r>
      <w:r>
        <w:rPr>
          <w:color w:val="231F20"/>
        </w:rPr>
        <w:t>.</w:t>
      </w:r>
    </w:p>
    <w:p w:rsidR="006C7281" w:rsidRDefault="002735BA">
      <w:pPr>
        <w:pStyle w:val="a3"/>
        <w:spacing w:line="242" w:lineRule="auto"/>
        <w:ind w:right="107" w:hanging="1"/>
        <w:rPr>
          <w:rFonts w:cs="Arial"/>
        </w:rPr>
      </w:pPr>
      <w:r>
        <w:rPr>
          <w:color w:val="231F20"/>
        </w:rPr>
        <w:t>Ανοσολογικά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χαρακτηρίζεται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προοδευτική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έκπτωση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λεμφοκυττάρων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αριθμό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λειτουργία  και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υπο</w:t>
      </w:r>
      <w:r>
        <w:rPr>
          <w:color w:val="231F20"/>
        </w:rPr>
        <w:t>-</w:t>
      </w:r>
      <w:r>
        <w:rPr>
          <w:color w:val="231F20"/>
        </w:rPr>
        <w:t>γ</w:t>
      </w:r>
      <w:r>
        <w:rPr>
          <w:color w:val="231F20"/>
        </w:rPr>
        <w:t>-</w:t>
      </w:r>
      <w:r>
        <w:rPr>
          <w:color w:val="231F20"/>
        </w:rPr>
        <w:t>σφαιριναιμία</w:t>
      </w:r>
      <w:r>
        <w:rPr>
          <w:color w:val="231F20"/>
        </w:rPr>
        <w:t>.</w:t>
      </w:r>
    </w:p>
    <w:p w:rsidR="006C7281" w:rsidRDefault="002735BA">
      <w:pPr>
        <w:pStyle w:val="a3"/>
        <w:spacing w:line="275" w:lineRule="exact"/>
        <w:jc w:val="both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>επίπεδα της α</w:t>
      </w:r>
      <w:r>
        <w:rPr>
          <w:color w:val="231F20"/>
        </w:rPr>
        <w:t>-</w:t>
      </w:r>
      <w:r>
        <w:rPr>
          <w:color w:val="231F20"/>
        </w:rPr>
        <w:t>φετοπρωτείνης είναι αυξημένα</w:t>
      </w:r>
      <w:r>
        <w:rPr>
          <w:color w:val="231F20"/>
        </w:rPr>
        <w:t>.</w:t>
      </w:r>
    </w:p>
    <w:p w:rsidR="006C7281" w:rsidRDefault="002735BA">
      <w:pPr>
        <w:pStyle w:val="a3"/>
        <w:spacing w:before="2"/>
        <w:jc w:val="both"/>
      </w:pP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.:…</w:t>
      </w:r>
      <w:r>
        <w:rPr>
          <w:color w:val="231F20"/>
        </w:rPr>
        <w:t>υπολογίζεται βάσει της προσβολής των επιμέρους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συστημάτων</w:t>
      </w:r>
    </w:p>
    <w:p w:rsidR="006C7281" w:rsidRDefault="006C7281">
      <w:pPr>
        <w:spacing w:before="1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235"/>
        </w:numPr>
        <w:tabs>
          <w:tab w:val="left" w:pos="388"/>
        </w:tabs>
        <w:ind w:left="387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Σύνδρομο </w:t>
      </w:r>
      <w:r>
        <w:rPr>
          <w:color w:val="231F20"/>
          <w:u w:val="thick" w:color="231F20"/>
        </w:rPr>
        <w:t>Nijmegen (Nibrin gene)</w:t>
      </w:r>
      <w:r>
        <w:rPr>
          <w:color w:val="231F20"/>
          <w:w w:val="99"/>
          <w:u w:val="thick" w:color="231F20"/>
        </w:rPr>
        <w:t xml:space="preserve"> </w:t>
      </w:r>
      <w:r>
        <w:rPr>
          <w:color w:val="231F20"/>
          <w:spacing w:val="7"/>
          <w:u w:val="thick" w:color="231F20"/>
        </w:rPr>
        <w:t xml:space="preserve"> </w:t>
      </w:r>
    </w:p>
    <w:p w:rsidR="006C7281" w:rsidRDefault="002735BA">
      <w:pPr>
        <w:pStyle w:val="a3"/>
        <w:spacing w:before="122" w:line="242" w:lineRule="auto"/>
        <w:ind w:right="107"/>
        <w:rPr>
          <w:rFonts w:cs="Arial"/>
        </w:rPr>
      </w:pPr>
      <w:r>
        <w:rPr>
          <w:color w:val="231F20"/>
        </w:rPr>
        <w:t>Σχετίζεται με ανοσολογικές διαταραχές</w:t>
      </w:r>
      <w:r>
        <w:rPr>
          <w:color w:val="231F20"/>
        </w:rPr>
        <w:t xml:space="preserve">, </w:t>
      </w:r>
      <w:r>
        <w:rPr>
          <w:color w:val="231F20"/>
        </w:rPr>
        <w:t>μικροκεφαλία</w:t>
      </w:r>
      <w:r>
        <w:rPr>
          <w:color w:val="231F20"/>
        </w:rPr>
        <w:t xml:space="preserve">, </w:t>
      </w:r>
      <w:r>
        <w:rPr>
          <w:color w:val="231F20"/>
        </w:rPr>
        <w:t xml:space="preserve">πρόσωπο </w:t>
      </w:r>
      <w:r>
        <w:rPr>
          <w:color w:val="231F20"/>
        </w:rPr>
        <w:t>«</w:t>
      </w:r>
      <w:r>
        <w:rPr>
          <w:color w:val="231F20"/>
        </w:rPr>
        <w:t>πτηνού</w:t>
      </w:r>
      <w:r>
        <w:rPr>
          <w:color w:val="231F20"/>
        </w:rPr>
        <w:t>»,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χαμηλό ανάστημα</w:t>
      </w:r>
      <w:r>
        <w:rPr>
          <w:color w:val="231F20"/>
        </w:rPr>
        <w:t xml:space="preserve">, </w:t>
      </w:r>
      <w:r>
        <w:rPr>
          <w:color w:val="231F20"/>
        </w:rPr>
        <w:t>νοητική υστέρηση και αυξημένο κίνδυνο για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κακοήθειες</w:t>
      </w:r>
      <w:r>
        <w:rPr>
          <w:color w:val="231F20"/>
        </w:rPr>
        <w:t>.</w:t>
      </w:r>
    </w:p>
    <w:p w:rsidR="006C7281" w:rsidRDefault="002735BA">
      <w:pPr>
        <w:pStyle w:val="a3"/>
        <w:spacing w:line="275" w:lineRule="exact"/>
        <w:jc w:val="both"/>
        <w:rPr>
          <w:rFonts w:cs="Arial"/>
        </w:rPr>
      </w:pP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………………………………………………………. </w:t>
      </w:r>
      <w:r>
        <w:rPr>
          <w:rFonts w:cs="Arial"/>
          <w:color w:val="231F20"/>
          <w:spacing w:val="49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6C7281">
      <w:pPr>
        <w:spacing w:before="10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pStyle w:val="3"/>
        <w:numPr>
          <w:ilvl w:val="0"/>
          <w:numId w:val="235"/>
        </w:numPr>
        <w:tabs>
          <w:tab w:val="left" w:pos="388"/>
        </w:tabs>
        <w:ind w:left="387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Σύνδρομο Υπερ </w:t>
      </w:r>
      <w:r>
        <w:rPr>
          <w:rFonts w:cs="Arial"/>
          <w:color w:val="231F20"/>
          <w:u w:val="thick" w:color="231F20"/>
        </w:rPr>
        <w:t>IgE (Job’S)</w:t>
      </w:r>
      <w:r>
        <w:rPr>
          <w:rFonts w:cs="Arial"/>
          <w:color w:val="231F20"/>
          <w:spacing w:val="62"/>
          <w:u w:val="thick" w:color="231F20"/>
        </w:rPr>
        <w:t xml:space="preserve"> </w:t>
      </w:r>
      <w:r>
        <w:rPr>
          <w:rFonts w:cs="Arial"/>
          <w:color w:val="231F20"/>
          <w:u w:val="thick" w:color="231F20"/>
        </w:rPr>
        <w:t>(HIES)</w:t>
      </w:r>
    </w:p>
    <w:p w:rsidR="006C7281" w:rsidRDefault="002735BA">
      <w:pPr>
        <w:pStyle w:val="a3"/>
        <w:spacing w:before="122"/>
        <w:jc w:val="both"/>
        <w:rPr>
          <w:rFonts w:cs="Arial"/>
        </w:rPr>
      </w:pPr>
      <w:r>
        <w:rPr>
          <w:color w:val="231F20"/>
        </w:rPr>
        <w:t>Χαρακτηρίζεται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από</w:t>
      </w:r>
      <w:r>
        <w:rPr>
          <w:color w:val="231F20"/>
        </w:rPr>
        <w:t>:</w:t>
      </w:r>
    </w:p>
    <w:p w:rsidR="006C7281" w:rsidRDefault="002735BA">
      <w:pPr>
        <w:pStyle w:val="a3"/>
        <w:tabs>
          <w:tab w:val="left" w:pos="8350"/>
        </w:tabs>
        <w:spacing w:before="2" w:line="242" w:lineRule="auto"/>
        <w:ind w:right="127"/>
        <w:rPr>
          <w:rFonts w:cs="Arial"/>
        </w:rPr>
      </w:pPr>
      <w:r>
        <w:rPr>
          <w:color w:val="231F20"/>
        </w:rPr>
        <w:t>Έκζεμα</w:t>
      </w:r>
      <w:r>
        <w:rPr>
          <w:color w:val="231F20"/>
        </w:rPr>
        <w:t xml:space="preserve">, </w:t>
      </w:r>
      <w:r>
        <w:rPr>
          <w:color w:val="231F20"/>
        </w:rPr>
        <w:t xml:space="preserve">αυξημένη συχνότητα δερματικών και αναπνευστικών   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λοιμώξεων</w:t>
      </w:r>
      <w:r>
        <w:rPr>
          <w:color w:val="231F20"/>
        </w:rPr>
        <w:t>,</w:t>
      </w:r>
      <w:r>
        <w:rPr>
          <w:color w:val="231F20"/>
        </w:rPr>
        <w:tab/>
      </w:r>
      <w:r>
        <w:rPr>
          <w:color w:val="231F20"/>
        </w:rPr>
        <w:t>κύρια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από</w:t>
      </w:r>
      <w:r>
        <w:rPr>
          <w:color w:val="231F20"/>
          <w:w w:val="99"/>
        </w:rPr>
        <w:t xml:space="preserve"> </w:t>
      </w:r>
      <w:r>
        <w:rPr>
          <w:color w:val="231F20"/>
          <w:spacing w:val="-3"/>
        </w:rPr>
        <w:t xml:space="preserve">Σταφυλόκκοκο </w:t>
      </w:r>
      <w:r>
        <w:rPr>
          <w:color w:val="231F20"/>
        </w:rPr>
        <w:t xml:space="preserve">και </w:t>
      </w:r>
      <w:r>
        <w:rPr>
          <w:color w:val="231F20"/>
        </w:rPr>
        <w:t xml:space="preserve">Candida </w:t>
      </w:r>
      <w:r>
        <w:rPr>
          <w:color w:val="231F20"/>
        </w:rPr>
        <w:t>και αυξημένα επίπεδα της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IgE.</w:t>
      </w:r>
    </w:p>
    <w:p w:rsidR="006C7281" w:rsidRDefault="002735BA">
      <w:pPr>
        <w:spacing w:line="275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Γνωστές μορφές  είναι η </w:t>
      </w:r>
      <w:r>
        <w:rPr>
          <w:rFonts w:ascii="Arial" w:hAnsi="Arial"/>
          <w:i/>
          <w:color w:val="231F20"/>
          <w:sz w:val="24"/>
        </w:rPr>
        <w:t xml:space="preserve">αυτόσωμη κυρίαρχη </w:t>
      </w:r>
      <w:r>
        <w:rPr>
          <w:rFonts w:ascii="Arial" w:hAnsi="Arial"/>
          <w:color w:val="231F20"/>
          <w:sz w:val="24"/>
        </w:rPr>
        <w:t xml:space="preserve">και  η </w:t>
      </w:r>
      <w:r>
        <w:rPr>
          <w:rFonts w:ascii="Arial" w:hAnsi="Arial"/>
          <w:i/>
          <w:color w:val="231F20"/>
          <w:sz w:val="24"/>
        </w:rPr>
        <w:t>αυτόσωμη</w:t>
      </w:r>
      <w:r>
        <w:rPr>
          <w:rFonts w:ascii="Arial" w:hAnsi="Arial"/>
          <w:i/>
          <w:color w:val="231F20"/>
          <w:spacing w:val="-12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υπολειπόμενη.</w:t>
      </w:r>
    </w:p>
    <w:p w:rsidR="006C7281" w:rsidRDefault="002735BA">
      <w:pPr>
        <w:pStyle w:val="a3"/>
        <w:spacing w:before="2"/>
        <w:jc w:val="both"/>
      </w:pPr>
      <w:r>
        <w:rPr>
          <w:color w:val="231F20"/>
          <w:u w:val="single" w:color="231F20"/>
        </w:rPr>
        <w:t>Η</w:t>
      </w:r>
      <w:r>
        <w:rPr>
          <w:color w:val="231F20"/>
          <w:u w:val="single" w:color="231F20"/>
        </w:rPr>
        <w:t xml:space="preserve">IES </w:t>
      </w:r>
      <w:r>
        <w:rPr>
          <w:color w:val="231F20"/>
          <w:u w:val="single" w:color="231F20"/>
        </w:rPr>
        <w:t>αυτόσωμη κυρίαρχη</w:t>
      </w:r>
      <w:r>
        <w:rPr>
          <w:color w:val="231F20"/>
          <w:spacing w:val="-3"/>
          <w:u w:val="single" w:color="231F20"/>
        </w:rPr>
        <w:t xml:space="preserve"> </w:t>
      </w:r>
      <w:r>
        <w:rPr>
          <w:color w:val="231F20"/>
          <w:u w:val="single" w:color="231F20"/>
        </w:rPr>
        <w:t>μορφή</w:t>
      </w:r>
    </w:p>
    <w:p w:rsidR="006C7281" w:rsidRDefault="002735BA">
      <w:pPr>
        <w:pStyle w:val="a3"/>
        <w:spacing w:before="2" w:line="242" w:lineRule="auto"/>
        <w:ind w:right="127"/>
        <w:jc w:val="both"/>
        <w:rPr>
          <w:rFonts w:cs="Arial"/>
        </w:rPr>
      </w:pPr>
      <w:r>
        <w:rPr>
          <w:color w:val="231F20"/>
        </w:rPr>
        <w:t>A</w:t>
      </w:r>
      <w:r>
        <w:rPr>
          <w:color w:val="231F20"/>
        </w:rPr>
        <w:t>δυναμία αλλαγής των νεογιλών οδόντων</w:t>
      </w:r>
      <w:r>
        <w:rPr>
          <w:color w:val="231F20"/>
        </w:rPr>
        <w:t xml:space="preserve">, </w:t>
      </w:r>
      <w:r>
        <w:rPr>
          <w:color w:val="231F20"/>
        </w:rPr>
        <w:t>σκολίωση</w:t>
      </w:r>
      <w:r>
        <w:rPr>
          <w:color w:val="231F20"/>
        </w:rPr>
        <w:t xml:space="preserve">, </w:t>
      </w:r>
      <w:r>
        <w:rPr>
          <w:color w:val="231F20"/>
        </w:rPr>
        <w:t>μεγαλύτερο κίνδυνο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για κατάγματα</w:t>
      </w:r>
      <w:r>
        <w:rPr>
          <w:color w:val="231F20"/>
        </w:rPr>
        <w:t xml:space="preserve">, </w:t>
      </w:r>
      <w:r>
        <w:rPr>
          <w:color w:val="231F20"/>
        </w:rPr>
        <w:t>υπερελαστικότητα των αρθρώσεων και χαρακτηριστικό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προσωπείο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Οφείλεται σε μετάλλαξη του γόνου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6"/>
        </w:rPr>
        <w:t>STAT3.</w:t>
      </w:r>
    </w:p>
    <w:p w:rsidR="006C7281" w:rsidRDefault="002735BA">
      <w:pPr>
        <w:pStyle w:val="a3"/>
        <w:spacing w:line="242" w:lineRule="auto"/>
        <w:ind w:right="4544"/>
      </w:pPr>
      <w:r>
        <w:rPr>
          <w:color w:val="231F20"/>
        </w:rPr>
        <w:t>Επικουρική θεραπεία οι εγχύσεις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γ</w:t>
      </w:r>
      <w:r>
        <w:rPr>
          <w:color w:val="231F20"/>
        </w:rPr>
        <w:t>-</w:t>
      </w:r>
      <w:r>
        <w:rPr>
          <w:color w:val="231F20"/>
        </w:rPr>
        <w:t>σφαιρίνης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  <w:u w:val="single" w:color="231F20"/>
        </w:rPr>
        <w:t xml:space="preserve">HIES </w:t>
      </w:r>
      <w:r>
        <w:rPr>
          <w:color w:val="231F20"/>
          <w:u w:val="single" w:color="231F20"/>
        </w:rPr>
        <w:t>αυτόσωμη υπολειπόμενη</w:t>
      </w:r>
      <w:r>
        <w:rPr>
          <w:color w:val="231F20"/>
          <w:spacing w:val="-15"/>
          <w:u w:val="single" w:color="231F20"/>
        </w:rPr>
        <w:t xml:space="preserve"> </w:t>
      </w:r>
      <w:r>
        <w:rPr>
          <w:color w:val="231F20"/>
          <w:u w:val="single" w:color="231F20"/>
        </w:rPr>
        <w:t>μ</w:t>
      </w:r>
      <w:r>
        <w:rPr>
          <w:color w:val="231F20"/>
          <w:u w:val="single" w:color="231F20"/>
        </w:rPr>
        <w:t>ορφή</w:t>
      </w:r>
    </w:p>
    <w:p w:rsidR="006C7281" w:rsidRDefault="002735BA">
      <w:pPr>
        <w:pStyle w:val="a3"/>
        <w:spacing w:line="242" w:lineRule="auto"/>
        <w:ind w:right="107" w:hanging="1"/>
        <w:rPr>
          <w:rFonts w:cs="Arial"/>
        </w:rPr>
      </w:pPr>
      <w:r>
        <w:rPr>
          <w:color w:val="231F20"/>
        </w:rPr>
        <w:t>Οι ασθενείς παρουσιάζουν και ιογενείς λοιμώξεις αλλά δεν έχουν προβλήματα από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τον σκελετό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δόντια</w:t>
      </w:r>
      <w:r>
        <w:rPr>
          <w:color w:val="231F20"/>
        </w:rPr>
        <w:t>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Αγγειίτιδες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αυτοάνοσες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εκδηλώσεις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συχνότερες</w:t>
      </w:r>
      <w:r>
        <w:rPr>
          <w:color w:val="231F20"/>
        </w:rPr>
        <w:t>.</w:t>
      </w:r>
    </w:p>
    <w:p w:rsidR="006C7281" w:rsidRDefault="002735BA">
      <w:pPr>
        <w:pStyle w:val="a3"/>
        <w:spacing w:line="242" w:lineRule="auto"/>
        <w:ind w:right="107" w:hanging="1"/>
        <w:rPr>
          <w:rFonts w:cs="Arial"/>
        </w:rPr>
      </w:pPr>
      <w:r>
        <w:rPr>
          <w:color w:val="231F20"/>
        </w:rPr>
        <w:t>Οι περισσότερες περιπτώσεις είναι γενετικά αταυτοποίητες αν και κάποιες έχει βρεθεί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ότι</w:t>
      </w:r>
      <w:r>
        <w:rPr>
          <w:color w:val="231F20"/>
        </w:rPr>
        <w:t xml:space="preserve"> οφείλονται σε μετάλλαξη του γόνου </w:t>
      </w:r>
      <w:r>
        <w:rPr>
          <w:color w:val="231F20"/>
        </w:rPr>
        <w:t>tyrosine kinase 2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(TYK2).</w:t>
      </w:r>
    </w:p>
    <w:p w:rsidR="006C7281" w:rsidRDefault="002735BA">
      <w:pPr>
        <w:pStyle w:val="a3"/>
        <w:spacing w:line="275" w:lineRule="exact"/>
        <w:jc w:val="both"/>
      </w:pP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………………………………………………..……....  50% </w:t>
      </w:r>
      <w:r>
        <w:rPr>
          <w:color w:val="231F20"/>
        </w:rPr>
        <w:t xml:space="preserve">για </w:t>
      </w:r>
      <w:r>
        <w:rPr>
          <w:rFonts w:cs="Arial"/>
          <w:color w:val="231F20"/>
        </w:rPr>
        <w:t>5</w:t>
      </w:r>
      <w:r>
        <w:rPr>
          <w:rFonts w:cs="Arial"/>
          <w:color w:val="231F20"/>
          <w:spacing w:val="21"/>
        </w:rPr>
        <w:t xml:space="preserve"> </w:t>
      </w:r>
      <w:r>
        <w:rPr>
          <w:color w:val="231F20"/>
        </w:rPr>
        <w:t>έτη</w:t>
      </w:r>
    </w:p>
    <w:p w:rsidR="006C7281" w:rsidRDefault="006C7281">
      <w:pPr>
        <w:spacing w:before="1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53"/>
        </w:tabs>
        <w:jc w:val="both"/>
        <w:rPr>
          <w:b w:val="0"/>
          <w:bCs w:val="0"/>
          <w:i w:val="0"/>
        </w:rPr>
      </w:pPr>
      <w:r>
        <w:rPr>
          <w:color w:val="231F20"/>
          <w:u w:val="thick" w:color="231F20"/>
        </w:rPr>
        <w:t>Ομάδα ΙΙ</w:t>
      </w:r>
      <w:r>
        <w:rPr>
          <w:color w:val="231F20"/>
          <w:u w:val="thick" w:color="231F20"/>
        </w:rPr>
        <w:t>I</w:t>
      </w:r>
      <w:r>
        <w:rPr>
          <w:color w:val="231F20"/>
        </w:rPr>
        <w:t xml:space="preserve">: </w:t>
      </w:r>
      <w:r>
        <w:rPr>
          <w:color w:val="231F20"/>
        </w:rPr>
        <w:t>Κύρια αντισωματικές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ανοσοανεπάρκειες</w:t>
      </w:r>
    </w:p>
    <w:p w:rsidR="006C7281" w:rsidRDefault="002735BA">
      <w:pPr>
        <w:pStyle w:val="a4"/>
        <w:numPr>
          <w:ilvl w:val="0"/>
          <w:numId w:val="234"/>
        </w:numPr>
        <w:tabs>
          <w:tab w:val="left" w:pos="388"/>
        </w:tabs>
        <w:spacing w:before="175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Φυλοσύνδετη α-γ-σφαιριναιμία</w:t>
      </w:r>
      <w:r>
        <w:rPr>
          <w:rFonts w:ascii="Arial" w:hAnsi="Arial"/>
          <w:b/>
          <w:color w:val="231F20"/>
          <w:spacing w:val="1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(XLA)</w:t>
      </w:r>
    </w:p>
    <w:p w:rsidR="006C7281" w:rsidRDefault="002735BA">
      <w:pPr>
        <w:pStyle w:val="a3"/>
        <w:spacing w:before="122" w:line="242" w:lineRule="auto"/>
        <w:ind w:right="107"/>
        <w:rPr>
          <w:rFonts w:cs="Arial"/>
        </w:rPr>
      </w:pPr>
      <w:r>
        <w:rPr>
          <w:color w:val="231F20"/>
        </w:rPr>
        <w:t>A</w:t>
      </w:r>
      <w:r>
        <w:rPr>
          <w:color w:val="231F20"/>
        </w:rPr>
        <w:t xml:space="preserve">ποτελεί την πιο συχνή αντισωματική ανεπάρκεια </w:t>
      </w:r>
      <w:r>
        <w:rPr>
          <w:color w:val="231F20"/>
        </w:rPr>
        <w:t xml:space="preserve">(85%) </w:t>
      </w:r>
      <w:r>
        <w:rPr>
          <w:color w:val="231F20"/>
        </w:rPr>
        <w:t>της βρεφικής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ηλικίας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  <w:spacing w:val="2"/>
        </w:rPr>
        <w:t xml:space="preserve">Κλινικάπαρουσιάζειαυξημένηεπίπτωσηκυρίωςβακτηριδιακών </w:t>
      </w:r>
      <w:r>
        <w:rPr>
          <w:color w:val="231F20"/>
        </w:rPr>
        <w:t>λοιμώξεων</w:t>
      </w:r>
      <w:r>
        <w:rPr>
          <w:color w:val="231F20"/>
        </w:rPr>
        <w:t>(</w:t>
      </w:r>
      <w:r>
        <w:rPr>
          <w:color w:val="231F20"/>
        </w:rPr>
        <w:t>πρωτευόντως</w:t>
      </w:r>
      <w:r>
        <w:rPr>
          <w:color w:val="231F20"/>
          <w:spacing w:val="-60"/>
        </w:rPr>
        <w:t xml:space="preserve"> </w:t>
      </w:r>
      <w:r>
        <w:rPr>
          <w:color w:val="231F20"/>
        </w:rPr>
        <w:t>του αναπνευστικού και δευτερευόντως του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πεπτικού</w:t>
      </w:r>
      <w:r>
        <w:rPr>
          <w:color w:val="231F20"/>
        </w:rPr>
        <w:t>).</w:t>
      </w:r>
    </w:p>
    <w:p w:rsidR="006C7281" w:rsidRDefault="002735BA">
      <w:pPr>
        <w:pStyle w:val="a3"/>
        <w:spacing w:line="242" w:lineRule="auto"/>
        <w:ind w:right="127" w:hanging="1"/>
        <w:jc w:val="both"/>
        <w:rPr>
          <w:rFonts w:cs="Arial"/>
        </w:rPr>
      </w:pPr>
      <w:r>
        <w:rPr>
          <w:color w:val="231F20"/>
        </w:rPr>
        <w:t xml:space="preserve">Χαρακτηρίζεται από εκσεσημασμένη ανεπάρκεια ή και πλήρη απουσία </w:t>
      </w:r>
      <w:r>
        <w:rPr>
          <w:color w:val="231F20"/>
          <w:spacing w:val="-3"/>
        </w:rPr>
        <w:t xml:space="preserve">όλων 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των τάξεων των ανοσοσφαιρινών και οφείλεται σε ανα</w:t>
      </w:r>
      <w:r>
        <w:rPr>
          <w:color w:val="231F20"/>
        </w:rPr>
        <w:t>στολή της διαδικασίας ωρίμανσης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των προγονικών κυττάρων της Β</w:t>
      </w:r>
      <w:r>
        <w:rPr>
          <w:rFonts w:cs="Arial"/>
          <w:color w:val="231F20"/>
        </w:rPr>
        <w:t>–</w:t>
      </w:r>
      <w:r>
        <w:rPr>
          <w:color w:val="231F20"/>
        </w:rPr>
        <w:t>λεμφικής σειράς λόγω ε</w:t>
      </w:r>
      <w:r>
        <w:rPr>
          <w:rFonts w:cs="Arial"/>
          <w:i/>
          <w:color w:val="231F20"/>
        </w:rPr>
        <w:t xml:space="preserve">λλειμμάτων στη </w:t>
      </w:r>
      <w:r>
        <w:rPr>
          <w:rFonts w:cs="Arial"/>
          <w:color w:val="231F20"/>
        </w:rPr>
        <w:t>Bruton</w:t>
      </w:r>
      <w:r>
        <w:rPr>
          <w:rFonts w:cs="Arial"/>
          <w:color w:val="231F20"/>
          <w:spacing w:val="28"/>
        </w:rPr>
        <w:t xml:space="preserve"> </w:t>
      </w:r>
      <w:r>
        <w:rPr>
          <w:color w:val="231F20"/>
        </w:rPr>
        <w:t>τυροσινική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κινάση</w:t>
      </w:r>
      <w:r>
        <w:rPr>
          <w:color w:val="231F20"/>
          <w:spacing w:val="-1"/>
        </w:rPr>
        <w:t xml:space="preserve"> </w:t>
      </w:r>
      <w:r>
        <w:rPr>
          <w:rFonts w:cs="Arial"/>
          <w:color w:val="231F20"/>
        </w:rPr>
        <w:t>(BTK).</w:t>
      </w:r>
    </w:p>
    <w:p w:rsidR="006C7281" w:rsidRDefault="002735BA">
      <w:pPr>
        <w:pStyle w:val="a3"/>
        <w:spacing w:line="242" w:lineRule="auto"/>
        <w:ind w:right="107"/>
        <w:rPr>
          <w:rFonts w:cs="Arial"/>
        </w:rPr>
      </w:pPr>
      <w:r>
        <w:rPr>
          <w:color w:val="231F20"/>
        </w:rPr>
        <w:t>Θεραπεία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εκλογής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αποτελεί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υποκατάσταση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γ</w:t>
      </w:r>
      <w:r>
        <w:rPr>
          <w:color w:val="231F20"/>
        </w:rPr>
        <w:t>-</w:t>
      </w:r>
      <w:r>
        <w:rPr>
          <w:color w:val="231F20"/>
        </w:rPr>
        <w:t>σφαιρίνη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ενδοφλέβια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υποδόρια</w:t>
      </w:r>
      <w:r>
        <w:rPr>
          <w:color w:val="231F20"/>
        </w:rPr>
        <w:t>)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των ελλειπόντων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αντισωμάτων</w:t>
      </w:r>
      <w:r>
        <w:rPr>
          <w:color w:val="231F20"/>
        </w:rPr>
        <w:t>.</w:t>
      </w:r>
    </w:p>
    <w:p w:rsidR="006C7281" w:rsidRDefault="002735BA">
      <w:pPr>
        <w:pStyle w:val="a3"/>
        <w:spacing w:line="275" w:lineRule="exact"/>
        <w:jc w:val="both"/>
      </w:pP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............................................................................. 50% </w:t>
      </w:r>
      <w:r>
        <w:rPr>
          <w:color w:val="231F20"/>
        </w:rPr>
        <w:t xml:space="preserve">για </w:t>
      </w:r>
      <w:r>
        <w:rPr>
          <w:color w:val="231F20"/>
        </w:rPr>
        <w:t>5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3"/>
        <w:numPr>
          <w:ilvl w:val="0"/>
          <w:numId w:val="234"/>
        </w:numPr>
        <w:tabs>
          <w:tab w:val="left" w:pos="379"/>
        </w:tabs>
        <w:spacing w:before="115"/>
        <w:ind w:left="378" w:hanging="258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Αυτοσωματική υπολειπόμενη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αγαμμασφαιριναιμία</w:t>
      </w:r>
    </w:p>
    <w:p w:rsidR="006C7281" w:rsidRDefault="002735BA">
      <w:pPr>
        <w:pStyle w:val="a3"/>
        <w:spacing w:before="122" w:line="242" w:lineRule="auto"/>
        <w:ind w:right="127"/>
        <w:jc w:val="both"/>
        <w:rPr>
          <w:rFonts w:cs="Arial"/>
        </w:rPr>
      </w:pPr>
      <w:r>
        <w:rPr>
          <w:color w:val="231F20"/>
        </w:rPr>
        <w:t>Ενοχοποιούνται μεταλλάξεις στα γονίδια υποδοχέων των β</w:t>
      </w:r>
      <w:r>
        <w:rPr>
          <w:color w:val="231F20"/>
        </w:rPr>
        <w:t>-</w:t>
      </w:r>
      <w:r>
        <w:rPr>
          <w:color w:val="231F20"/>
        </w:rPr>
        <w:t>κυττάρων</w:t>
      </w:r>
      <w:r>
        <w:rPr>
          <w:color w:val="231F20"/>
        </w:rPr>
        <w:t xml:space="preserve">, </w:t>
      </w:r>
      <w:r>
        <w:rPr>
          <w:color w:val="231F20"/>
        </w:rPr>
        <w:t>ή της μ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βαρειάς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αλυσίδας ή των πρωτεϊνών μετάδοσης σήματος του Β λεμφοκυττάρου</w:t>
      </w:r>
      <w:r>
        <w:rPr>
          <w:color w:val="231F20"/>
        </w:rPr>
        <w:t xml:space="preserve">. </w:t>
      </w:r>
      <w:r>
        <w:rPr>
          <w:color w:val="231F20"/>
        </w:rPr>
        <w:t>Οι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κλινικές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εκδηλώσεις</w:t>
      </w:r>
      <w:r>
        <w:rPr>
          <w:color w:val="231F20"/>
        </w:rPr>
        <w:t>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θεραπευτική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στρατηγική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πρόγνωση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διαφέρουν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αντίστοιχες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XLA.</w:t>
      </w:r>
    </w:p>
    <w:p w:rsidR="006C7281" w:rsidRDefault="002735BA">
      <w:pPr>
        <w:pStyle w:val="a3"/>
        <w:spacing w:before="3"/>
        <w:jc w:val="both"/>
      </w:pP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 ............................................................................. 50</w:t>
      </w:r>
      <w:r>
        <w:rPr>
          <w:color w:val="231F20"/>
        </w:rPr>
        <w:t>%</w:t>
      </w:r>
      <w:r>
        <w:rPr>
          <w:color w:val="231F20"/>
        </w:rPr>
        <w:t xml:space="preserve">για </w:t>
      </w:r>
      <w:r>
        <w:rPr>
          <w:color w:val="231F20"/>
        </w:rPr>
        <w:t>5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έτη</w:t>
      </w:r>
    </w:p>
    <w:p w:rsidR="006C7281" w:rsidRDefault="006C7281">
      <w:pPr>
        <w:jc w:val="both"/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3"/>
        <w:numPr>
          <w:ilvl w:val="0"/>
          <w:numId w:val="234"/>
        </w:numPr>
        <w:tabs>
          <w:tab w:val="left" w:pos="378"/>
        </w:tabs>
        <w:spacing w:before="69"/>
        <w:ind w:left="377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Κοινή ποικίλη ανοσοανεπάρκεια </w:t>
      </w:r>
      <w:r>
        <w:rPr>
          <w:color w:val="231F20"/>
          <w:u w:val="thick" w:color="231F20"/>
        </w:rPr>
        <w:t>(CVID)</w:t>
      </w:r>
    </w:p>
    <w:p w:rsidR="006C7281" w:rsidRDefault="002735BA">
      <w:pPr>
        <w:pStyle w:val="a3"/>
        <w:spacing w:before="119"/>
        <w:ind w:left="110" w:right="118"/>
        <w:jc w:val="both"/>
        <w:rPr>
          <w:rFonts w:cs="Arial"/>
        </w:rPr>
      </w:pPr>
      <w:r>
        <w:rPr>
          <w:color w:val="231F20"/>
        </w:rPr>
        <w:t>Ετερογενής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ομάδα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σποραδική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παρουσία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αλλά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αυτόσωμη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κυρίαρχη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υπολειπόμενη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κληρονομικότητα</w:t>
      </w:r>
      <w:r>
        <w:rPr>
          <w:color w:val="231F20"/>
        </w:rPr>
        <w:t>.</w:t>
      </w:r>
    </w:p>
    <w:p w:rsidR="006C7281" w:rsidRDefault="002735BA">
      <w:pPr>
        <w:pStyle w:val="a3"/>
        <w:ind w:left="110" w:right="118"/>
        <w:jc w:val="both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περισσότεροι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ασθενείς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CVID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φυσιολογικό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αριθμό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Β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κυττάρων</w:t>
      </w:r>
      <w:r>
        <w:rPr>
          <w:color w:val="231F20"/>
        </w:rPr>
        <w:t>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Χαρακτηριστικό τους αποτελούν οι χαμηλές τιμές των ανοσοσφαιρινών ή η ανεπαρκής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παραγωγή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αντισωμάτων</w:t>
      </w:r>
      <w:r>
        <w:rPr>
          <w:color w:val="231F20"/>
        </w:rPr>
        <w:t>.</w:t>
      </w:r>
    </w:p>
    <w:p w:rsidR="006C7281" w:rsidRDefault="002735BA">
      <w:pPr>
        <w:pStyle w:val="a3"/>
        <w:spacing w:line="275" w:lineRule="exact"/>
        <w:ind w:left="110"/>
        <w:jc w:val="both"/>
        <w:rPr>
          <w:rFonts w:cs="Arial"/>
        </w:rPr>
      </w:pPr>
      <w:r>
        <w:rPr>
          <w:color w:val="231F20"/>
        </w:rPr>
        <w:t xml:space="preserve">Η υπογαμμασφαιριναιμία αφορά στο σύνολο των περιπτώσεων την </w:t>
      </w:r>
      <w:r>
        <w:rPr>
          <w:color w:val="231F20"/>
        </w:rPr>
        <w:t xml:space="preserve">IgG, </w:t>
      </w:r>
      <w:r>
        <w:rPr>
          <w:color w:val="231F20"/>
        </w:rPr>
        <w:t xml:space="preserve">στο 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70%-80%</w:t>
      </w:r>
    </w:p>
    <w:p w:rsidR="006C7281" w:rsidRDefault="002735BA">
      <w:pPr>
        <w:pStyle w:val="a3"/>
        <w:spacing w:line="275" w:lineRule="exact"/>
        <w:ind w:left="110"/>
        <w:jc w:val="both"/>
        <w:rPr>
          <w:rFonts w:cs="Arial"/>
        </w:rPr>
      </w:pPr>
      <w:r>
        <w:rPr>
          <w:color w:val="231F20"/>
        </w:rPr>
        <w:t xml:space="preserve">και την </w:t>
      </w:r>
      <w:r>
        <w:rPr>
          <w:color w:val="231F20"/>
        </w:rPr>
        <w:t>Ig</w:t>
      </w:r>
      <w:r>
        <w:rPr>
          <w:color w:val="231F20"/>
        </w:rPr>
        <w:t xml:space="preserve">Α και στο </w:t>
      </w:r>
      <w:r>
        <w:rPr>
          <w:color w:val="231F20"/>
        </w:rPr>
        <w:t xml:space="preserve">50% </w:t>
      </w:r>
      <w:r>
        <w:rPr>
          <w:color w:val="231F20"/>
        </w:rPr>
        <w:t>περίπου και την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Ig</w:t>
      </w:r>
      <w:r>
        <w:rPr>
          <w:color w:val="231F20"/>
        </w:rPr>
        <w:t>Μ</w:t>
      </w:r>
      <w:r>
        <w:rPr>
          <w:color w:val="231F20"/>
        </w:rPr>
        <w:t>.</w:t>
      </w:r>
    </w:p>
    <w:p w:rsidR="006C7281" w:rsidRDefault="002735BA">
      <w:pPr>
        <w:pStyle w:val="a3"/>
        <w:spacing w:line="275" w:lineRule="exact"/>
        <w:ind w:left="110"/>
        <w:jc w:val="both"/>
        <w:rPr>
          <w:rFonts w:cs="Arial"/>
        </w:rPr>
      </w:pPr>
      <w:r>
        <w:rPr>
          <w:color w:val="231F20"/>
        </w:rPr>
        <w:t>Διαγιγνώσκεται εξ αποκλεισμού τ</w:t>
      </w:r>
      <w:r>
        <w:rPr>
          <w:color w:val="231F20"/>
        </w:rPr>
        <w:t>ων άλλων γνωστών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αιτίων</w:t>
      </w:r>
      <w:r>
        <w:rPr>
          <w:color w:val="231F20"/>
        </w:rPr>
        <w:t>.</w:t>
      </w:r>
    </w:p>
    <w:p w:rsidR="006C7281" w:rsidRDefault="002735BA">
      <w:pPr>
        <w:pStyle w:val="a3"/>
        <w:ind w:left="110" w:right="117" w:hanging="1"/>
        <w:jc w:val="both"/>
        <w:rPr>
          <w:rFonts w:cs="Arial"/>
        </w:rPr>
      </w:pPr>
      <w:r>
        <w:rPr>
          <w:color w:val="231F20"/>
        </w:rPr>
        <w:t xml:space="preserve">Οι περισσότερες περιπτώσεις </w:t>
      </w:r>
      <w:r>
        <w:rPr>
          <w:color w:val="231F20"/>
        </w:rPr>
        <w:t xml:space="preserve">CVID </w:t>
      </w:r>
      <w:r>
        <w:rPr>
          <w:color w:val="231F20"/>
        </w:rPr>
        <w:t>παραμένουν γενετικά αδιάγνωστες και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μάλλον φαίνεται ότι είναι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πολυγονιδιακές</w:t>
      </w:r>
      <w:r>
        <w:rPr>
          <w:color w:val="231F20"/>
        </w:rPr>
        <w:t>.</w:t>
      </w:r>
    </w:p>
    <w:p w:rsidR="006C7281" w:rsidRDefault="002735BA">
      <w:pPr>
        <w:pStyle w:val="a3"/>
        <w:ind w:left="110" w:right="117" w:hanging="1"/>
        <w:jc w:val="both"/>
        <w:rPr>
          <w:rFonts w:cs="Arial"/>
        </w:rPr>
      </w:pPr>
      <w:r>
        <w:rPr>
          <w:color w:val="231F20"/>
        </w:rPr>
        <w:t>Η θεραπευτική αντιμετώπιση</w:t>
      </w:r>
      <w:r>
        <w:rPr>
          <w:color w:val="231F20"/>
        </w:rPr>
        <w:t xml:space="preserve">, </w:t>
      </w:r>
      <w:r>
        <w:rPr>
          <w:color w:val="231F20"/>
        </w:rPr>
        <w:t>πέρα από την επιτυχή αντιμετώπιση των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λοιμώξεων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περιλαμβάνει την αγωγή υποκατάστασης με χορ</w:t>
      </w:r>
      <w:r>
        <w:rPr>
          <w:color w:val="231F20"/>
        </w:rPr>
        <w:t>ήγηση γ</w:t>
      </w:r>
      <w:r>
        <w:rPr>
          <w:color w:val="231F20"/>
        </w:rPr>
        <w:t>-</w:t>
      </w:r>
      <w:r>
        <w:rPr>
          <w:color w:val="231F20"/>
        </w:rPr>
        <w:t xml:space="preserve">σφαιρίνης </w:t>
      </w:r>
      <w:r>
        <w:rPr>
          <w:color w:val="231F20"/>
        </w:rPr>
        <w:t>(</w:t>
      </w:r>
      <w:r>
        <w:rPr>
          <w:color w:val="231F20"/>
        </w:rPr>
        <w:t>ενδοφλέβια</w:t>
      </w:r>
      <w:r>
        <w:rPr>
          <w:color w:val="231F20"/>
          <w:spacing w:val="62"/>
        </w:rPr>
        <w:t xml:space="preserve"> </w:t>
      </w:r>
      <w:r>
        <w:rPr>
          <w:color w:val="231F20"/>
        </w:rPr>
        <w:t>ή υποδόρια</w:t>
      </w:r>
      <w:r>
        <w:rPr>
          <w:color w:val="231F20"/>
        </w:rPr>
        <w:t>).</w:t>
      </w:r>
    </w:p>
    <w:p w:rsidR="006C7281" w:rsidRDefault="002735BA">
      <w:pPr>
        <w:pStyle w:val="a3"/>
        <w:spacing w:line="275" w:lineRule="exact"/>
        <w:ind w:left="110"/>
        <w:jc w:val="both"/>
      </w:pP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..........................................................................    50% </w:t>
      </w:r>
      <w:r>
        <w:rPr>
          <w:color w:val="231F20"/>
        </w:rPr>
        <w:t xml:space="preserve">για </w:t>
      </w:r>
      <w:r>
        <w:rPr>
          <w:color w:val="231F20"/>
        </w:rPr>
        <w:t>5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έτη</w:t>
      </w:r>
    </w:p>
    <w:p w:rsidR="006C7281" w:rsidRDefault="006C7281">
      <w:pPr>
        <w:spacing w:before="7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pStyle w:val="3"/>
        <w:numPr>
          <w:ilvl w:val="0"/>
          <w:numId w:val="234"/>
        </w:numPr>
        <w:tabs>
          <w:tab w:val="left" w:pos="369"/>
        </w:tabs>
        <w:ind w:left="368" w:hanging="258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Ανεπάρκεια </w:t>
      </w:r>
      <w:r>
        <w:rPr>
          <w:color w:val="231F20"/>
          <w:u w:val="thick" w:color="231F20"/>
        </w:rPr>
        <w:t>IgA(</w:t>
      </w:r>
      <w:r>
        <w:rPr>
          <w:color w:val="231F20"/>
          <w:spacing w:val="-1"/>
          <w:u w:val="thick" w:color="231F20"/>
        </w:rPr>
        <w:t xml:space="preserve"> </w:t>
      </w:r>
      <w:r>
        <w:rPr>
          <w:color w:val="231F20"/>
          <w:u w:val="thick" w:color="231F20"/>
        </w:rPr>
        <w:t>IgAD)</w:t>
      </w:r>
    </w:p>
    <w:p w:rsidR="006C7281" w:rsidRDefault="002735BA">
      <w:pPr>
        <w:pStyle w:val="4"/>
        <w:spacing w:before="175"/>
        <w:ind w:left="110" w:firstLine="0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>Α</w:t>
      </w:r>
      <w:r>
        <w:rPr>
          <w:color w:val="231F20"/>
        </w:rPr>
        <w:t xml:space="preserve">) </w:t>
      </w:r>
      <w:r>
        <w:rPr>
          <w:color w:val="231F20"/>
        </w:rPr>
        <w:t>Αμιγής Εκλεκτική Ανεπάρκεια της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IgA</w:t>
      </w:r>
    </w:p>
    <w:p w:rsidR="006C7281" w:rsidRDefault="002735BA">
      <w:pPr>
        <w:pStyle w:val="a3"/>
        <w:spacing w:before="59" w:line="276" w:lineRule="exact"/>
        <w:ind w:left="110"/>
        <w:jc w:val="both"/>
        <w:rPr>
          <w:rFonts w:cs="Arial"/>
        </w:rPr>
      </w:pPr>
      <w:r>
        <w:rPr>
          <w:color w:val="231F20"/>
        </w:rPr>
        <w:t>Είναι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συχνότερη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πρωτοπαθής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ανοσοανεπάρκεια</w:t>
      </w:r>
      <w:r>
        <w:rPr>
          <w:color w:val="231F20"/>
        </w:rPr>
        <w:t>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απαντώμενη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συχνότητα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1/700</w:t>
      </w:r>
    </w:p>
    <w:p w:rsidR="006C7281" w:rsidRDefault="002735BA">
      <w:pPr>
        <w:pStyle w:val="a3"/>
        <w:spacing w:line="275" w:lineRule="exact"/>
        <w:ind w:left="110"/>
        <w:jc w:val="both"/>
        <w:rPr>
          <w:rFonts w:cs="Arial"/>
        </w:rPr>
      </w:pPr>
      <w:r>
        <w:rPr>
          <w:color w:val="231F20"/>
        </w:rPr>
        <w:t>περίπου στον Ευρωπαϊκό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πληθυσμό</w:t>
      </w:r>
      <w:r>
        <w:rPr>
          <w:color w:val="231F20"/>
        </w:rPr>
        <w:t>.</w:t>
      </w:r>
    </w:p>
    <w:p w:rsidR="006C7281" w:rsidRDefault="002735BA">
      <w:pPr>
        <w:pStyle w:val="a3"/>
        <w:ind w:left="110" w:right="117" w:hanging="1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παθοφυσιολογία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αδιευκρίνιστη</w:t>
      </w:r>
      <w:r>
        <w:rPr>
          <w:color w:val="231F20"/>
        </w:rPr>
        <w:t>.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14"/>
        </w:rPr>
        <w:t>Τα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2/3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ενηλίκων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IgAD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ασυμπτωματικοί</w:t>
      </w:r>
      <w:r>
        <w:rPr>
          <w:color w:val="231F20"/>
        </w:rPr>
        <w:t>.</w:t>
      </w:r>
      <w:r>
        <w:rPr>
          <w:color w:val="231F20"/>
          <w:spacing w:val="-64"/>
        </w:rPr>
        <w:t xml:space="preserve"> </w:t>
      </w:r>
      <w:r>
        <w:rPr>
          <w:color w:val="231F20"/>
          <w:spacing w:val="-14"/>
        </w:rPr>
        <w:t xml:space="preserve">Το </w:t>
      </w:r>
      <w:r>
        <w:rPr>
          <w:color w:val="231F20"/>
        </w:rPr>
        <w:t>υπόλοιπο ποσοστό παρουσιάζει υποτροπιάζουσες λοιμώξεις</w:t>
      </w:r>
      <w:r>
        <w:rPr>
          <w:color w:val="231F20"/>
        </w:rPr>
        <w:t xml:space="preserve">, </w:t>
      </w:r>
      <w:r>
        <w:rPr>
          <w:color w:val="231F20"/>
        </w:rPr>
        <w:t>αυτοανοσία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και</w:t>
      </w:r>
      <w:r>
        <w:rPr>
          <w:color w:val="231F20"/>
          <w:w w:val="101"/>
        </w:rPr>
        <w:t xml:space="preserve"> </w:t>
      </w:r>
      <w:r>
        <w:rPr>
          <w:color w:val="231F20"/>
        </w:rPr>
        <w:t>αλλεργία</w:t>
      </w:r>
      <w:r>
        <w:rPr>
          <w:color w:val="231F20"/>
        </w:rPr>
        <w:t>.</w:t>
      </w:r>
    </w:p>
    <w:p w:rsidR="006C7281" w:rsidRDefault="002735BA">
      <w:pPr>
        <w:pStyle w:val="a3"/>
        <w:ind w:left="110" w:right="118"/>
        <w:jc w:val="both"/>
        <w:rPr>
          <w:rFonts w:cs="Arial"/>
        </w:rPr>
      </w:pPr>
      <w:r>
        <w:rPr>
          <w:color w:val="231F20"/>
        </w:rPr>
        <w:t>Χαρακτηρίζεται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πλήρη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σχεδόν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πλήρη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έλλειψη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IgA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στον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ορό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σύνηθες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κατώτερο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όριο ανίχνευσης τα </w:t>
      </w:r>
      <w:r>
        <w:rPr>
          <w:color w:val="231F20"/>
        </w:rPr>
        <w:t xml:space="preserve">7 mg/dl) </w:t>
      </w:r>
      <w:r>
        <w:rPr>
          <w:color w:val="231F20"/>
        </w:rPr>
        <w:t>και τις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εκκρίσεις</w:t>
      </w:r>
      <w:r>
        <w:rPr>
          <w:color w:val="231F20"/>
        </w:rPr>
        <w:t>.</w:t>
      </w:r>
    </w:p>
    <w:p w:rsidR="006C7281" w:rsidRDefault="002735BA">
      <w:pPr>
        <w:pStyle w:val="a3"/>
        <w:ind w:left="110" w:right="117" w:hanging="1"/>
        <w:jc w:val="both"/>
        <w:rPr>
          <w:rFonts w:cs="Arial"/>
        </w:rPr>
      </w:pPr>
      <w:r>
        <w:rPr>
          <w:color w:val="231F20"/>
        </w:rPr>
        <w:t>Οι τιμές των υπολοίπων τάξεων των ανοσοσφαιρινών στον ορό είναι φυσιολογικές ή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και αυξημένες</w:t>
      </w:r>
      <w:r>
        <w:rPr>
          <w:color w:val="231F20"/>
        </w:rPr>
        <w:t>.</w:t>
      </w:r>
    </w:p>
    <w:p w:rsidR="006C7281" w:rsidRDefault="002735BA">
      <w:pPr>
        <w:pStyle w:val="a3"/>
        <w:spacing w:line="275" w:lineRule="exact"/>
        <w:ind w:left="110"/>
        <w:jc w:val="both"/>
        <w:rPr>
          <w:rFonts w:cs="Arial"/>
        </w:rPr>
      </w:pP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……………………………………………………     </w:t>
      </w:r>
      <w:r>
        <w:rPr>
          <w:rFonts w:cs="Arial"/>
          <w:color w:val="231F20"/>
          <w:spacing w:val="22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spacing w:line="276" w:lineRule="exact"/>
        <w:ind w:left="110" w:firstLine="0"/>
        <w:jc w:val="both"/>
        <w:rPr>
          <w:b w:val="0"/>
          <w:bCs w:val="0"/>
          <w:i w:val="0"/>
        </w:rPr>
      </w:pPr>
      <w:r>
        <w:rPr>
          <w:color w:val="231F20"/>
        </w:rPr>
        <w:t>Β</w:t>
      </w:r>
      <w:r>
        <w:rPr>
          <w:color w:val="231F20"/>
        </w:rPr>
        <w:t>)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IgA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συνοδό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Εκλεκτική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Υποτάξεων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IgG,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κύρια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της</w:t>
      </w:r>
    </w:p>
    <w:p w:rsidR="006C7281" w:rsidRDefault="002735BA">
      <w:pPr>
        <w:spacing w:line="276" w:lineRule="exact"/>
        <w:ind w:left="394" w:right="501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i/>
          <w:color w:val="231F20"/>
          <w:sz w:val="24"/>
        </w:rPr>
        <w:t>IgG2</w:t>
      </w:r>
    </w:p>
    <w:p w:rsidR="006C7281" w:rsidRDefault="002735BA">
      <w:pPr>
        <w:pStyle w:val="a3"/>
        <w:spacing w:before="59"/>
        <w:ind w:left="110"/>
        <w:jc w:val="both"/>
      </w:pP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……………………………………………………      </w:t>
      </w:r>
      <w:r>
        <w:rPr>
          <w:rFonts w:cs="Arial"/>
          <w:color w:val="010202"/>
        </w:rPr>
        <w:t xml:space="preserve">50% </w:t>
      </w:r>
      <w:r>
        <w:rPr>
          <w:color w:val="010202"/>
        </w:rPr>
        <w:t xml:space="preserve">για </w:t>
      </w:r>
      <w:r>
        <w:rPr>
          <w:rFonts w:cs="Arial"/>
          <w:color w:val="010202"/>
        </w:rPr>
        <w:t>5</w:t>
      </w:r>
      <w:r>
        <w:rPr>
          <w:rFonts w:cs="Arial"/>
          <w:color w:val="010202"/>
          <w:spacing w:val="22"/>
        </w:rPr>
        <w:t xml:space="preserve"> </w:t>
      </w:r>
      <w:r>
        <w:rPr>
          <w:color w:val="010202"/>
        </w:rPr>
        <w:t>έτη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234"/>
        </w:numPr>
        <w:tabs>
          <w:tab w:val="left" w:pos="378"/>
        </w:tabs>
        <w:ind w:left="377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Εκλεκτική Ανεπάρκεια </w:t>
      </w:r>
      <w:r>
        <w:rPr>
          <w:color w:val="231F20"/>
          <w:spacing w:val="-3"/>
          <w:u w:val="thick" w:color="231F20"/>
        </w:rPr>
        <w:t xml:space="preserve">των Υποτάξεων </w:t>
      </w:r>
      <w:r>
        <w:rPr>
          <w:color w:val="231F20"/>
          <w:u w:val="thick" w:color="231F20"/>
        </w:rPr>
        <w:t xml:space="preserve">της </w:t>
      </w:r>
      <w:r>
        <w:rPr>
          <w:color w:val="231F20"/>
          <w:u w:val="thick" w:color="231F20"/>
        </w:rPr>
        <w:t>IgG</w:t>
      </w:r>
      <w:r>
        <w:rPr>
          <w:color w:val="231F20"/>
          <w:spacing w:val="-9"/>
          <w:u w:val="thick" w:color="231F20"/>
        </w:rPr>
        <w:t xml:space="preserve"> </w:t>
      </w:r>
      <w:r>
        <w:rPr>
          <w:color w:val="231F20"/>
          <w:u w:val="thick" w:color="231F20"/>
        </w:rPr>
        <w:t>ανοσοσφαιρίνης</w:t>
      </w:r>
    </w:p>
    <w:p w:rsidR="006C7281" w:rsidRDefault="002735BA">
      <w:pPr>
        <w:pStyle w:val="a3"/>
        <w:spacing w:before="119"/>
        <w:ind w:left="110" w:right="117"/>
        <w:jc w:val="both"/>
      </w:pPr>
      <w:r>
        <w:rPr>
          <w:color w:val="231F20"/>
        </w:rPr>
        <w:t xml:space="preserve">Χαρακτηρίζεται από φυσιολογικές τιμές της </w:t>
      </w:r>
      <w:r>
        <w:rPr>
          <w:color w:val="231F20"/>
        </w:rPr>
        <w:t xml:space="preserve">IgG </w:t>
      </w:r>
      <w:r>
        <w:rPr>
          <w:color w:val="231F20"/>
        </w:rPr>
        <w:t>και των υπολοίπων τάξεων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των</w:t>
      </w:r>
      <w:r>
        <w:rPr>
          <w:color w:val="231F20"/>
        </w:rPr>
        <w:t xml:space="preserve"> ανοσοσφαιρινών  στον  ορό</w:t>
      </w:r>
      <w:r>
        <w:rPr>
          <w:color w:val="231F20"/>
        </w:rPr>
        <w:t xml:space="preserve">,  </w:t>
      </w:r>
      <w:r>
        <w:rPr>
          <w:color w:val="231F20"/>
        </w:rPr>
        <w:t>αλλά  από  χαμηλές  τιμές  μιας  ή  περισσοτέρων  από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τις</w:t>
      </w:r>
    </w:p>
    <w:p w:rsidR="006C7281" w:rsidRDefault="006C7281">
      <w:pPr>
        <w:jc w:val="both"/>
        <w:sectPr w:rsidR="006C7281">
          <w:headerReference w:type="even" r:id="rId18"/>
          <w:headerReference w:type="default" r:id="rId19"/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2735BA">
      <w:pPr>
        <w:pStyle w:val="a3"/>
        <w:spacing w:line="275" w:lineRule="exact"/>
        <w:ind w:left="110"/>
        <w:rPr>
          <w:rFonts w:cs="Arial"/>
        </w:rPr>
      </w:pPr>
      <w:r>
        <w:lastRenderedPageBreak/>
        <w:pict>
          <v:shape id="_x0000_s1686" type="#_x0000_t202" style="position:absolute;left:0;text-align:left;margin-left:184.6pt;margin-top:9.55pt;width:3.9pt;height:7pt;z-index:-336640;mso-position-horizontal-relative:page" filled="f" stroked="f">
            <v:textbox inset="0,0,0,0">
              <w:txbxContent>
                <w:p w:rsidR="006C7281" w:rsidRDefault="002735BA">
                  <w:pPr>
                    <w:spacing w:line="140" w:lineRule="exact"/>
                    <w:rPr>
                      <w:rFonts w:ascii="Arial" w:eastAsia="Arial" w:hAnsi="Arial" w:cs="Arial"/>
                      <w:sz w:val="14"/>
                      <w:szCs w:val="14"/>
                    </w:rPr>
                  </w:pPr>
                  <w:r>
                    <w:rPr>
                      <w:rFonts w:ascii="Arial"/>
                      <w:color w:val="231F20"/>
                      <w:sz w:val="14"/>
                    </w:rPr>
                    <w:t>1</w:t>
                  </w:r>
                </w:p>
              </w:txbxContent>
            </v:textbox>
            <w10:wrap anchorx="page"/>
          </v:shape>
        </w:pict>
      </w:r>
      <w:r>
        <w:rPr>
          <w:color w:val="231F20"/>
        </w:rPr>
        <w:t xml:space="preserve">υποτάξεις της </w:t>
      </w:r>
      <w:r>
        <w:rPr>
          <w:color w:val="231F20"/>
        </w:rPr>
        <w:t>IgG (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IgG</w:t>
      </w:r>
    </w:p>
    <w:p w:rsidR="006C7281" w:rsidRDefault="002735BA">
      <w:pPr>
        <w:spacing w:line="275" w:lineRule="exact"/>
        <w:ind w:left="93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color w:val="231F20"/>
          <w:sz w:val="24"/>
        </w:rPr>
        <w:lastRenderedPageBreak/>
        <w:t>IgG</w:t>
      </w:r>
    </w:p>
    <w:p w:rsidR="006C7281" w:rsidRDefault="002735BA">
      <w:pPr>
        <w:spacing w:line="275" w:lineRule="exact"/>
        <w:ind w:left="26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color w:val="231F20"/>
          <w:sz w:val="24"/>
        </w:rPr>
        <w:lastRenderedPageBreak/>
        <w:t>IgG</w:t>
      </w:r>
    </w:p>
    <w:p w:rsidR="006C7281" w:rsidRDefault="002735BA">
      <w:pPr>
        <w:pStyle w:val="a3"/>
        <w:spacing w:line="275" w:lineRule="exact"/>
        <w:ind w:left="26"/>
        <w:rPr>
          <w:rFonts w:cs="Arial"/>
        </w:rPr>
      </w:pPr>
      <w:r>
        <w:br w:type="column"/>
      </w:r>
      <w:r>
        <w:rPr>
          <w:color w:val="231F20"/>
        </w:rPr>
        <w:lastRenderedPageBreak/>
        <w:t xml:space="preserve">και </w:t>
      </w:r>
      <w:r>
        <w:rPr>
          <w:color w:val="231F20"/>
        </w:rPr>
        <w:t>IgG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).</w:t>
      </w:r>
    </w:p>
    <w:p w:rsidR="006C7281" w:rsidRDefault="006C7281">
      <w:pPr>
        <w:spacing w:line="275" w:lineRule="exact"/>
        <w:rPr>
          <w:rFonts w:ascii="Arial" w:eastAsia="Arial" w:hAnsi="Arial" w:cs="Arial"/>
        </w:rPr>
        <w:sectPr w:rsidR="006C7281">
          <w:type w:val="continuous"/>
          <w:pgSz w:w="11910" w:h="16840"/>
          <w:pgMar w:top="580" w:right="1240" w:bottom="280" w:left="1080" w:header="720" w:footer="720" w:gutter="0"/>
          <w:cols w:num="4" w:space="720" w:equalWidth="0">
            <w:col w:w="2690" w:space="40"/>
            <w:col w:w="597" w:space="40"/>
            <w:col w:w="492" w:space="40"/>
            <w:col w:w="5691"/>
          </w:cols>
        </w:sectPr>
      </w:pPr>
    </w:p>
    <w:p w:rsidR="006C7281" w:rsidRDefault="002735BA">
      <w:pPr>
        <w:pStyle w:val="a3"/>
        <w:ind w:left="110" w:right="118"/>
        <w:jc w:val="both"/>
        <w:rPr>
          <w:rFonts w:cs="Arial"/>
        </w:rPr>
      </w:pPr>
      <w:r>
        <w:lastRenderedPageBreak/>
        <w:pict>
          <v:shape id="_x0000_s1685" type="#_x0000_t202" style="position:absolute;left:0;text-align:left;margin-left:214.5pt;margin-top:-4.15pt;width:5.85pt;height:7pt;z-index:-336616;mso-position-horizontal-relative:page" filled="f" stroked="f">
            <v:textbox inset="0,0,0,0">
              <w:txbxContent>
                <w:p w:rsidR="006C7281" w:rsidRDefault="002735BA">
                  <w:pPr>
                    <w:spacing w:line="140" w:lineRule="exact"/>
                    <w:rPr>
                      <w:rFonts w:ascii="Arial" w:eastAsia="Arial" w:hAnsi="Arial" w:cs="Arial"/>
                      <w:sz w:val="14"/>
                      <w:szCs w:val="14"/>
                    </w:rPr>
                  </w:pPr>
                  <w:r>
                    <w:rPr>
                      <w:rFonts w:ascii="Arial"/>
                      <w:color w:val="231F20"/>
                      <w:spacing w:val="-1"/>
                      <w:w w:val="99"/>
                      <w:sz w:val="14"/>
                    </w:rPr>
                    <w:t>2,</w:t>
                  </w:r>
                </w:p>
              </w:txbxContent>
            </v:textbox>
            <w10:wrap anchorx="page"/>
          </v:shape>
        </w:pict>
      </w:r>
      <w:r>
        <w:pict>
          <v:shape id="_x0000_s1684" type="#_x0000_t202" style="position:absolute;left:0;text-align:left;margin-left:243pt;margin-top:-4.15pt;width:3.9pt;height:7pt;z-index:-336592;mso-position-horizontal-relative:page" filled="f" stroked="f">
            <v:textbox inset="0,0,0,0">
              <w:txbxContent>
                <w:p w:rsidR="006C7281" w:rsidRDefault="002735BA">
                  <w:pPr>
                    <w:spacing w:line="140" w:lineRule="exact"/>
                    <w:rPr>
                      <w:rFonts w:ascii="Arial" w:eastAsia="Arial" w:hAnsi="Arial" w:cs="Arial"/>
                      <w:sz w:val="14"/>
                      <w:szCs w:val="14"/>
                    </w:rPr>
                  </w:pPr>
                  <w:r>
                    <w:rPr>
                      <w:rFonts w:ascii="Arial"/>
                      <w:color w:val="231F20"/>
                      <w:sz w:val="14"/>
                    </w:rPr>
                    <w:t>3</w:t>
                  </w:r>
                </w:p>
              </w:txbxContent>
            </v:textbox>
            <w10:wrap anchorx="page"/>
          </v:shape>
        </w:pict>
      </w:r>
      <w:r>
        <w:pict>
          <v:shape id="_x0000_s1683" type="#_x0000_t202" style="position:absolute;left:0;text-align:left;margin-left:288.35pt;margin-top:-4.15pt;width:3.9pt;height:7pt;z-index:-336568;mso-position-horizontal-relative:page" filled="f" stroked="f">
            <v:textbox inset="0,0,0,0">
              <w:txbxContent>
                <w:p w:rsidR="006C7281" w:rsidRDefault="002735BA">
                  <w:pPr>
                    <w:spacing w:line="140" w:lineRule="exact"/>
                    <w:rPr>
                      <w:rFonts w:ascii="Arial" w:eastAsia="Arial" w:hAnsi="Arial" w:cs="Arial"/>
                      <w:sz w:val="14"/>
                      <w:szCs w:val="14"/>
                    </w:rPr>
                  </w:pPr>
                  <w:r>
                    <w:rPr>
                      <w:rFonts w:ascii="Arial"/>
                      <w:color w:val="231F20"/>
                      <w:sz w:val="14"/>
                    </w:rPr>
                    <w:t>4</w:t>
                  </w:r>
                </w:p>
              </w:txbxContent>
            </v:textbox>
            <w10:wrap anchorx="page"/>
          </v:shape>
        </w:pict>
      </w:r>
      <w:r>
        <w:rPr>
          <w:color w:val="231F20"/>
        </w:rPr>
        <w:t>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ύπαρξη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χαμηλών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τιμών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υποτάξεων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IgG,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εφόσον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συσχετίζεται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επεισόδια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λοιμώξεων</w:t>
      </w:r>
      <w:r>
        <w:rPr>
          <w:color w:val="231F20"/>
        </w:rPr>
        <w:t xml:space="preserve">, </w:t>
      </w:r>
      <w:r>
        <w:rPr>
          <w:color w:val="231F20"/>
        </w:rPr>
        <w:t>δεν αποτελεί τεκμήριο διάγνωσης αντισωματικής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ανεπάρκειας</w:t>
      </w:r>
      <w:r>
        <w:rPr>
          <w:color w:val="231F20"/>
        </w:rPr>
        <w:t>.</w:t>
      </w:r>
    </w:p>
    <w:p w:rsidR="006C7281" w:rsidRDefault="002735BA">
      <w:pPr>
        <w:pStyle w:val="a3"/>
        <w:spacing w:line="275" w:lineRule="exact"/>
        <w:ind w:left="110"/>
        <w:jc w:val="both"/>
      </w:pP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………… 30% </w:t>
      </w:r>
      <w:r>
        <w:rPr>
          <w:color w:val="231F20"/>
        </w:rPr>
        <w:t>χωρίς αγωγή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υποκατάστασης</w:t>
      </w:r>
    </w:p>
    <w:p w:rsidR="006C7281" w:rsidRDefault="002735BA">
      <w:pPr>
        <w:pStyle w:val="a3"/>
        <w:spacing w:line="276" w:lineRule="exact"/>
        <w:ind w:left="110"/>
        <w:jc w:val="both"/>
      </w:pP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……….  50% </w:t>
      </w:r>
      <w:r>
        <w:rPr>
          <w:color w:val="231F20"/>
        </w:rPr>
        <w:t xml:space="preserve">για </w:t>
      </w:r>
      <w:r>
        <w:rPr>
          <w:rFonts w:cs="Arial"/>
          <w:color w:val="231F20"/>
        </w:rPr>
        <w:t xml:space="preserve">5 </w:t>
      </w:r>
      <w:r>
        <w:rPr>
          <w:color w:val="231F20"/>
        </w:rPr>
        <w:t>έτη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υπό αγωγή υποκατάστασης με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ανοσοσφαιρίνη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234"/>
        </w:numPr>
        <w:tabs>
          <w:tab w:val="left" w:pos="369"/>
        </w:tabs>
        <w:ind w:left="368" w:hanging="258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Αντισωματική ανεπάρκεια με φυσιολογικές τιμές</w:t>
      </w:r>
      <w:r>
        <w:rPr>
          <w:color w:val="231F20"/>
          <w:spacing w:val="-2"/>
          <w:u w:val="thick" w:color="231F20"/>
        </w:rPr>
        <w:t xml:space="preserve"> </w:t>
      </w:r>
      <w:r>
        <w:rPr>
          <w:color w:val="231F20"/>
          <w:u w:val="thick" w:color="231F20"/>
        </w:rPr>
        <w:t>ανοσοσφαιρινών</w:t>
      </w:r>
    </w:p>
    <w:p w:rsidR="006C7281" w:rsidRDefault="002735BA">
      <w:pPr>
        <w:pStyle w:val="a3"/>
        <w:spacing w:before="119"/>
        <w:ind w:left="110" w:right="118" w:hanging="1"/>
        <w:jc w:val="both"/>
        <w:rPr>
          <w:rFonts w:cs="Arial"/>
        </w:rPr>
      </w:pPr>
      <w:r>
        <w:rPr>
          <w:color w:val="231F20"/>
        </w:rPr>
        <w:t xml:space="preserve">Χαρακτηρίζονται από φυσιολογικές τιμές </w:t>
      </w:r>
      <w:r>
        <w:rPr>
          <w:color w:val="231F20"/>
          <w:spacing w:val="-3"/>
        </w:rPr>
        <w:t xml:space="preserve">όλων </w:t>
      </w:r>
      <w:r>
        <w:rPr>
          <w:color w:val="231F20"/>
        </w:rPr>
        <w:t>των τάξεων των ανοσφαιρινών και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των</w:t>
      </w:r>
      <w:r>
        <w:rPr>
          <w:color w:val="231F20"/>
        </w:rPr>
        <w:t xml:space="preserve"> υποτάξεων της </w:t>
      </w:r>
      <w:r>
        <w:rPr>
          <w:color w:val="231F20"/>
        </w:rPr>
        <w:t xml:space="preserve">IgG </w:t>
      </w:r>
      <w:r>
        <w:rPr>
          <w:color w:val="231F20"/>
        </w:rPr>
        <w:t>στον ορό</w:t>
      </w:r>
      <w:r>
        <w:rPr>
          <w:color w:val="231F20"/>
        </w:rPr>
        <w:t xml:space="preserve">, </w:t>
      </w:r>
      <w:r>
        <w:rPr>
          <w:color w:val="231F20"/>
        </w:rPr>
        <w:t>παρουσιάζουν όμως αδυναμία αντισωματικής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απάντησης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έναντι πολυσακχαριδικών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αντιγόνων</w:t>
      </w:r>
      <w:r>
        <w:rPr>
          <w:color w:val="231F20"/>
        </w:rPr>
        <w:t>.</w:t>
      </w:r>
    </w:p>
    <w:p w:rsidR="006C7281" w:rsidRDefault="002735BA">
      <w:pPr>
        <w:pStyle w:val="a3"/>
        <w:ind w:left="110" w:right="118" w:hanging="1"/>
        <w:jc w:val="both"/>
        <w:rPr>
          <w:rFonts w:cs="Arial"/>
        </w:rPr>
      </w:pPr>
      <w:r>
        <w:rPr>
          <w:color w:val="231F20"/>
        </w:rPr>
        <w:t>H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συγκεκριμένη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συνοδεύεται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υποτροπιάζουσες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λοιμώξεις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ανώτερου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συνήθως αναπνευστικού</w:t>
      </w:r>
      <w:r>
        <w:rPr>
          <w:color w:val="231F20"/>
        </w:rPr>
        <w:t xml:space="preserve">, </w:t>
      </w:r>
      <w:r>
        <w:rPr>
          <w:color w:val="231F20"/>
        </w:rPr>
        <w:t>οφειλόμενες κυρίως στον πνευμονιόκοκκο και στον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αιμόφιλο</w:t>
      </w:r>
      <w:r>
        <w:rPr>
          <w:color w:val="231F20"/>
        </w:rPr>
        <w:t>.</w:t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type w:val="continuous"/>
          <w:pgSz w:w="11910" w:h="16840"/>
          <w:pgMar w:top="580" w:right="1240" w:bottom="280" w:left="1080" w:header="720" w:footer="72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/>
        <w:jc w:val="both"/>
      </w:pP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rFonts w:cs="Arial"/>
          <w:color w:val="010202"/>
        </w:rPr>
        <w:t xml:space="preserve">…………        </w:t>
      </w:r>
      <w:r>
        <w:rPr>
          <w:rFonts w:cs="Arial"/>
          <w:color w:val="010202"/>
          <w:spacing w:val="66"/>
        </w:rPr>
        <w:t xml:space="preserve"> </w:t>
      </w:r>
      <w:r>
        <w:rPr>
          <w:rFonts w:cs="Arial"/>
          <w:color w:val="010202"/>
        </w:rPr>
        <w:t xml:space="preserve">30% </w:t>
      </w:r>
      <w:r>
        <w:rPr>
          <w:color w:val="231F20"/>
        </w:rPr>
        <w:t>χ</w:t>
      </w:r>
      <w:r>
        <w:rPr>
          <w:color w:val="010202"/>
        </w:rPr>
        <w:t>ωρίς αγωγή</w:t>
      </w:r>
      <w:r>
        <w:rPr>
          <w:color w:val="010202"/>
          <w:spacing w:val="-29"/>
        </w:rPr>
        <w:t xml:space="preserve"> </w:t>
      </w:r>
      <w:r>
        <w:rPr>
          <w:color w:val="010202"/>
        </w:rPr>
        <w:t>υποκατάστασης</w:t>
      </w:r>
    </w:p>
    <w:p w:rsidR="006C7281" w:rsidRDefault="002735BA">
      <w:pPr>
        <w:pStyle w:val="a3"/>
        <w:spacing w:before="4"/>
        <w:jc w:val="both"/>
      </w:pPr>
      <w:r>
        <w:rPr>
          <w:color w:val="010202"/>
        </w:rPr>
        <w:t>Π</w:t>
      </w:r>
      <w:r>
        <w:rPr>
          <w:rFonts w:cs="Arial"/>
          <w:color w:val="010202"/>
        </w:rPr>
        <w:t>.</w:t>
      </w:r>
      <w:r>
        <w:rPr>
          <w:color w:val="010202"/>
        </w:rPr>
        <w:t>Α</w:t>
      </w:r>
      <w:r>
        <w:rPr>
          <w:rFonts w:cs="Arial"/>
          <w:color w:val="010202"/>
        </w:rPr>
        <w:t xml:space="preserve">. …………        </w:t>
      </w:r>
      <w:r>
        <w:rPr>
          <w:rFonts w:cs="Arial"/>
          <w:color w:val="010202"/>
          <w:spacing w:val="66"/>
        </w:rPr>
        <w:t xml:space="preserve"> </w:t>
      </w:r>
      <w:r>
        <w:rPr>
          <w:rFonts w:cs="Arial"/>
          <w:color w:val="010202"/>
        </w:rPr>
        <w:t xml:space="preserve">50%  </w:t>
      </w:r>
      <w:r>
        <w:rPr>
          <w:color w:val="010202"/>
        </w:rPr>
        <w:t xml:space="preserve">για </w:t>
      </w:r>
      <w:r>
        <w:rPr>
          <w:rFonts w:cs="Arial"/>
          <w:color w:val="010202"/>
        </w:rPr>
        <w:t xml:space="preserve">5 </w:t>
      </w:r>
      <w:r>
        <w:rPr>
          <w:color w:val="010202"/>
        </w:rPr>
        <w:t>έτη</w:t>
      </w:r>
      <w:r>
        <w:rPr>
          <w:rFonts w:cs="Arial"/>
          <w:color w:val="010202"/>
        </w:rPr>
        <w:t xml:space="preserve">, </w:t>
      </w:r>
      <w:r>
        <w:rPr>
          <w:color w:val="010202"/>
        </w:rPr>
        <w:t>υπό αγωγή υποκατάστασης με</w:t>
      </w:r>
      <w:r>
        <w:rPr>
          <w:color w:val="010202"/>
          <w:spacing w:val="-24"/>
        </w:rPr>
        <w:t xml:space="preserve"> </w:t>
      </w:r>
      <w:r>
        <w:rPr>
          <w:color w:val="010202"/>
        </w:rPr>
        <w:t>ανοσοσφαιρίνη</w:t>
      </w:r>
    </w:p>
    <w:p w:rsidR="006C7281" w:rsidRDefault="002735BA">
      <w:pPr>
        <w:pStyle w:val="4"/>
        <w:numPr>
          <w:ilvl w:val="1"/>
          <w:numId w:val="237"/>
        </w:numPr>
        <w:tabs>
          <w:tab w:val="left" w:pos="553"/>
        </w:tabs>
        <w:spacing w:before="164"/>
        <w:jc w:val="both"/>
        <w:rPr>
          <w:b w:val="0"/>
          <w:bCs w:val="0"/>
          <w:i w:val="0"/>
        </w:rPr>
      </w:pPr>
      <w:r>
        <w:rPr>
          <w:color w:val="231F20"/>
          <w:u w:val="thick" w:color="231F20"/>
        </w:rPr>
        <w:t xml:space="preserve">Ομάδα </w:t>
      </w:r>
      <w:r>
        <w:rPr>
          <w:color w:val="231F20"/>
          <w:spacing w:val="-3"/>
          <w:u w:val="thick" w:color="231F20"/>
        </w:rPr>
        <w:t>IV</w:t>
      </w:r>
      <w:r>
        <w:rPr>
          <w:color w:val="231F20"/>
          <w:spacing w:val="-3"/>
        </w:rPr>
        <w:t xml:space="preserve">: </w:t>
      </w:r>
      <w:r>
        <w:rPr>
          <w:color w:val="231F20"/>
        </w:rPr>
        <w:t>Νοσήματα ανοσιακής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δυσλειτουργίας</w:t>
      </w:r>
    </w:p>
    <w:p w:rsidR="006C7281" w:rsidRDefault="002735BA">
      <w:pPr>
        <w:pStyle w:val="a4"/>
        <w:numPr>
          <w:ilvl w:val="0"/>
          <w:numId w:val="233"/>
        </w:numPr>
        <w:tabs>
          <w:tab w:val="left" w:pos="388"/>
        </w:tabs>
        <w:spacing w:before="111"/>
        <w:ind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 xml:space="preserve">Σύνδρομο </w:t>
      </w:r>
      <w:r>
        <w:rPr>
          <w:rFonts w:ascii="Arial" w:hAnsi="Arial"/>
          <w:b/>
          <w:color w:val="231F20"/>
          <w:sz w:val="24"/>
          <w:u w:val="thick" w:color="231F20"/>
        </w:rPr>
        <w:t>Chediak-Higashi</w:t>
      </w:r>
    </w:p>
    <w:p w:rsidR="006C7281" w:rsidRDefault="002735BA">
      <w:pPr>
        <w:pStyle w:val="a3"/>
        <w:spacing w:before="114" w:line="273" w:lineRule="exact"/>
        <w:jc w:val="both"/>
        <w:rPr>
          <w:rFonts w:cs="Arial"/>
        </w:rPr>
      </w:pPr>
      <w:r>
        <w:rPr>
          <w:color w:val="231F20"/>
        </w:rPr>
        <w:t>Αυτοσωματική υπολειπόμενη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νόσος</w:t>
      </w:r>
      <w:r>
        <w:rPr>
          <w:color w:val="231F20"/>
        </w:rPr>
        <w:t>.</w:t>
      </w:r>
    </w:p>
    <w:p w:rsidR="006C7281" w:rsidRDefault="002735BA">
      <w:pPr>
        <w:spacing w:before="6" w:line="270" w:lineRule="exact"/>
        <w:ind w:left="120" w:right="127" w:hanging="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Οφείλεται σε μετάλλαξη του Lysosomal Trafficking regulator </w:t>
      </w:r>
      <w:r>
        <w:rPr>
          <w:rFonts w:ascii="Arial" w:hAnsi="Arial"/>
          <w:color w:val="231F20"/>
          <w:spacing w:val="-3"/>
          <w:sz w:val="24"/>
        </w:rPr>
        <w:t xml:space="preserve">(LYST) </w:t>
      </w:r>
      <w:r>
        <w:rPr>
          <w:rFonts w:ascii="Arial" w:hAnsi="Arial"/>
          <w:color w:val="231F20"/>
          <w:sz w:val="24"/>
        </w:rPr>
        <w:t>γόνου. Εκτός</w:t>
      </w:r>
      <w:r>
        <w:rPr>
          <w:rFonts w:ascii="Arial" w:hAnsi="Arial"/>
          <w:color w:val="231F20"/>
          <w:spacing w:val="4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από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την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διαταραγμένη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κυτταροτοξικότητα</w:t>
      </w:r>
      <w:r>
        <w:rPr>
          <w:rFonts w:ascii="Arial" w:hAnsi="Arial"/>
          <w:color w:val="231F20"/>
          <w:sz w:val="24"/>
        </w:rPr>
        <w:t>,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φαινότυπος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περιλαμβάνει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γιγαντιαία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 xml:space="preserve">λυσοσώματα στα λεμφοκύτταρα, </w:t>
      </w:r>
      <w:r>
        <w:rPr>
          <w:rFonts w:ascii="Arial" w:hAnsi="Arial"/>
          <w:i/>
          <w:color w:val="231F20"/>
          <w:spacing w:val="-3"/>
          <w:sz w:val="24"/>
        </w:rPr>
        <w:t xml:space="preserve">γκριζοασημί </w:t>
      </w:r>
      <w:r>
        <w:rPr>
          <w:rFonts w:ascii="Arial" w:hAnsi="Arial"/>
          <w:i/>
          <w:color w:val="231F20"/>
          <w:sz w:val="24"/>
        </w:rPr>
        <w:t>τρίχες και</w:t>
      </w:r>
      <w:r>
        <w:rPr>
          <w:rFonts w:ascii="Arial" w:hAnsi="Arial"/>
          <w:i/>
          <w:color w:val="231F20"/>
          <w:spacing w:val="-15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νευροπάθεια.</w:t>
      </w:r>
    </w:p>
    <w:p w:rsidR="006C7281" w:rsidRDefault="002735BA">
      <w:pPr>
        <w:pStyle w:val="a3"/>
        <w:spacing w:line="270" w:lineRule="exact"/>
        <w:ind w:right="1906"/>
      </w:pPr>
      <w:r>
        <w:rPr>
          <w:color w:val="231F20"/>
        </w:rPr>
        <w:t>Π</w:t>
      </w:r>
      <w:r>
        <w:rPr>
          <w:rFonts w:cs="Arial"/>
          <w:color w:val="231F20"/>
        </w:rPr>
        <w:t xml:space="preserve">.A. ………………………………………………………   50% </w:t>
      </w:r>
      <w:r>
        <w:rPr>
          <w:color w:val="231F20"/>
        </w:rPr>
        <w:t xml:space="preserve">για </w:t>
      </w:r>
      <w:r>
        <w:rPr>
          <w:rFonts w:cs="Arial"/>
          <w:color w:val="231F20"/>
        </w:rPr>
        <w:t>5</w:t>
      </w:r>
      <w:r>
        <w:rPr>
          <w:rFonts w:cs="Arial"/>
          <w:color w:val="231F20"/>
          <w:spacing w:val="27"/>
        </w:rPr>
        <w:t xml:space="preserve"> </w:t>
      </w:r>
      <w:r>
        <w:rPr>
          <w:color w:val="231F20"/>
        </w:rPr>
        <w:t>έτη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</w:rPr>
        <w:t>Σε περίπτωση Μ</w:t>
      </w:r>
      <w:r>
        <w:rPr>
          <w:rFonts w:cs="Arial"/>
          <w:color w:val="231F20"/>
        </w:rPr>
        <w:t>.</w:t>
      </w:r>
      <w:r>
        <w:rPr>
          <w:color w:val="231F20"/>
        </w:rPr>
        <w:t>Μ</w:t>
      </w:r>
      <w:r>
        <w:rPr>
          <w:rFonts w:cs="Arial"/>
          <w:color w:val="231F20"/>
        </w:rPr>
        <w:t>.</w:t>
      </w:r>
      <w:r>
        <w:rPr>
          <w:color w:val="231F20"/>
        </w:rPr>
        <w:t>Ο</w:t>
      </w:r>
      <w:r>
        <w:rPr>
          <w:rFonts w:cs="Arial"/>
          <w:color w:val="231F20"/>
        </w:rPr>
        <w:t>.: …………………………………..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ως επί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ΜΑΚ</w:t>
      </w:r>
    </w:p>
    <w:p w:rsidR="006C7281" w:rsidRDefault="002735BA">
      <w:pPr>
        <w:pStyle w:val="3"/>
        <w:numPr>
          <w:ilvl w:val="0"/>
          <w:numId w:val="233"/>
        </w:numPr>
        <w:tabs>
          <w:tab w:val="left" w:pos="379"/>
        </w:tabs>
        <w:spacing w:before="161"/>
        <w:ind w:left="378" w:hanging="258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>Αιμοφαγοκυτταρικό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Σύνδρομο</w:t>
      </w:r>
      <w:r>
        <w:rPr>
          <w:color w:val="231F20"/>
          <w:u w:val="thick" w:color="231F20"/>
        </w:rPr>
        <w:t>-HLH</w:t>
      </w:r>
    </w:p>
    <w:p w:rsidR="006C7281" w:rsidRDefault="002735BA">
      <w:pPr>
        <w:pStyle w:val="a3"/>
        <w:spacing w:before="114" w:line="273" w:lineRule="exact"/>
        <w:jc w:val="both"/>
        <w:rPr>
          <w:rFonts w:cs="Arial"/>
        </w:rPr>
      </w:pPr>
      <w:r>
        <w:rPr>
          <w:color w:val="231F20"/>
          <w:spacing w:val="-9"/>
        </w:rPr>
        <w:t>Τον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αυτόσωμο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υπολειπόμενο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τύπο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χαρακτηρίζουν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κυτταροτοξικά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ελλείμματα</w:t>
      </w:r>
      <w:r>
        <w:rPr>
          <w:color w:val="231F20"/>
        </w:rPr>
        <w:t>.</w:t>
      </w:r>
    </w:p>
    <w:p w:rsidR="006C7281" w:rsidRDefault="002735BA">
      <w:pPr>
        <w:spacing w:before="6" w:line="270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Σε αυτές τις διαταραχές λόγω αδυναμίας να εκδηλωθούν φλεγμονώδεις</w:t>
      </w:r>
      <w:r>
        <w:rPr>
          <w:rFonts w:ascii="Arial" w:hAnsi="Arial"/>
          <w:color w:val="231F20"/>
          <w:spacing w:val="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αντιδράσεις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 xml:space="preserve">παράγεται </w:t>
      </w:r>
      <w:r>
        <w:rPr>
          <w:rFonts w:ascii="Arial" w:hAnsi="Arial"/>
          <w:i/>
          <w:color w:val="231F20"/>
          <w:sz w:val="24"/>
        </w:rPr>
        <w:t>υπερβολική ποσότητα κυτταροκινών TH1 και</w:t>
      </w:r>
      <w:r>
        <w:rPr>
          <w:rFonts w:ascii="Arial" w:hAnsi="Arial"/>
          <w:i/>
          <w:color w:val="231F20"/>
          <w:spacing w:val="-34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IFN-γ.</w:t>
      </w:r>
    </w:p>
    <w:p w:rsidR="006C7281" w:rsidRDefault="002735BA">
      <w:pPr>
        <w:pStyle w:val="a3"/>
        <w:spacing w:line="264" w:lineRule="exact"/>
        <w:jc w:val="both"/>
      </w:pP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...............................................................................  50% </w:t>
      </w:r>
      <w:r>
        <w:rPr>
          <w:color w:val="231F20"/>
        </w:rPr>
        <w:t xml:space="preserve">για </w:t>
      </w:r>
      <w:r>
        <w:rPr>
          <w:color w:val="231F20"/>
        </w:rPr>
        <w:t>5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line="273" w:lineRule="exact"/>
        <w:jc w:val="both"/>
      </w:pPr>
      <w:r>
        <w:rPr>
          <w:color w:val="231F20"/>
        </w:rPr>
        <w:t>Σε περίπτωση Μ</w:t>
      </w:r>
      <w:r>
        <w:rPr>
          <w:color w:val="231F20"/>
        </w:rPr>
        <w:t>.</w:t>
      </w:r>
      <w:r>
        <w:rPr>
          <w:color w:val="231F20"/>
        </w:rPr>
        <w:t>Μ</w:t>
      </w:r>
      <w:r>
        <w:rPr>
          <w:color w:val="231F20"/>
        </w:rPr>
        <w:t>.</w:t>
      </w:r>
      <w:r>
        <w:rPr>
          <w:color w:val="231F20"/>
        </w:rPr>
        <w:t>Ο</w:t>
      </w:r>
      <w:r>
        <w:rPr>
          <w:color w:val="231F20"/>
        </w:rPr>
        <w:t>.: .</w:t>
      </w:r>
      <w:r>
        <w:rPr>
          <w:color w:val="231F20"/>
        </w:rPr>
        <w:t xml:space="preserve">..............................................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ως επί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ΜΑΚ</w:t>
      </w:r>
    </w:p>
    <w:p w:rsidR="006C7281" w:rsidRDefault="002735BA">
      <w:pPr>
        <w:pStyle w:val="3"/>
        <w:numPr>
          <w:ilvl w:val="0"/>
          <w:numId w:val="233"/>
        </w:numPr>
        <w:tabs>
          <w:tab w:val="left" w:pos="388"/>
        </w:tabs>
        <w:spacing w:before="164"/>
        <w:ind w:left="387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>Φυλοσύνδετο Λεμφοϋπερπλαστικό Σύνδρομο</w:t>
      </w:r>
      <w:r>
        <w:rPr>
          <w:color w:val="231F20"/>
          <w:spacing w:val="-10"/>
          <w:u w:val="thick" w:color="231F20"/>
        </w:rPr>
        <w:t xml:space="preserve"> </w:t>
      </w:r>
      <w:r>
        <w:rPr>
          <w:color w:val="231F20"/>
          <w:u w:val="thick" w:color="231F20"/>
        </w:rPr>
        <w:t>(XLF)</w:t>
      </w:r>
    </w:p>
    <w:p w:rsidR="006C7281" w:rsidRDefault="002735BA">
      <w:pPr>
        <w:pStyle w:val="a3"/>
        <w:spacing w:before="114" w:line="273" w:lineRule="exact"/>
        <w:jc w:val="both"/>
        <w:rPr>
          <w:rFonts w:cs="Arial"/>
        </w:rPr>
      </w:pPr>
      <w:r>
        <w:rPr>
          <w:color w:val="231F20"/>
        </w:rPr>
        <w:t>Κύρια παρουσιάζεται με λοίμωξη από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6"/>
        </w:rPr>
        <w:t>EBV.</w:t>
      </w:r>
    </w:p>
    <w:p w:rsidR="006C7281" w:rsidRDefault="002735BA">
      <w:pPr>
        <w:pStyle w:val="a3"/>
        <w:spacing w:before="6" w:line="270" w:lineRule="exact"/>
        <w:ind w:right="107"/>
        <w:rPr>
          <w:rFonts w:cs="Arial"/>
        </w:rPr>
      </w:pPr>
      <w:r>
        <w:rPr>
          <w:color w:val="231F20"/>
        </w:rPr>
        <w:t>Οφείλεται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τρεις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διαφορετικούς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γόνους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επηρεάζουν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ενδοκυττάρια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σηματοδότηση των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ΝΚ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κυττάρων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αναστολείς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απόπτωσης</w:t>
      </w:r>
      <w:r>
        <w:rPr>
          <w:color w:val="231F20"/>
        </w:rPr>
        <w:t>.</w:t>
      </w:r>
    </w:p>
    <w:p w:rsidR="006C7281" w:rsidRDefault="002735BA">
      <w:pPr>
        <w:pStyle w:val="a3"/>
        <w:spacing w:line="270" w:lineRule="exact"/>
        <w:ind w:right="107"/>
        <w:rPr>
          <w:rFonts w:cs="Arial"/>
        </w:rPr>
      </w:pPr>
      <w:r>
        <w:rPr>
          <w:color w:val="231F20"/>
        </w:rPr>
        <w:t>Όλες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XLF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παρουσιάζουν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έλλειψη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ΝΚ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Τ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κυττάρων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αποτέλεσμα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την αδυναμία ελέγχου των </w:t>
      </w:r>
      <w:r>
        <w:rPr>
          <w:color w:val="231F20"/>
        </w:rPr>
        <w:t>EBV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λοιμώξεων</w:t>
      </w:r>
      <w:r>
        <w:rPr>
          <w:color w:val="231F20"/>
        </w:rPr>
        <w:t>.</w:t>
      </w:r>
    </w:p>
    <w:p w:rsidR="006C7281" w:rsidRDefault="002735BA">
      <w:pPr>
        <w:pStyle w:val="a3"/>
        <w:spacing w:line="264" w:lineRule="exact"/>
        <w:jc w:val="both"/>
      </w:pP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……………………………………………………….  50% </w:t>
      </w:r>
      <w:r>
        <w:rPr>
          <w:color w:val="231F20"/>
        </w:rPr>
        <w:t xml:space="preserve">για </w:t>
      </w:r>
      <w:r>
        <w:rPr>
          <w:rFonts w:cs="Arial"/>
          <w:color w:val="231F20"/>
        </w:rPr>
        <w:t>5</w:t>
      </w:r>
      <w:r>
        <w:rPr>
          <w:rFonts w:cs="Arial"/>
          <w:color w:val="231F20"/>
          <w:spacing w:val="-19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line="273" w:lineRule="exact"/>
        <w:jc w:val="both"/>
      </w:pPr>
      <w:r>
        <w:rPr>
          <w:color w:val="231F20"/>
        </w:rPr>
        <w:t>Σε περίπτωση Μ</w:t>
      </w:r>
      <w:r>
        <w:rPr>
          <w:rFonts w:cs="Arial"/>
          <w:color w:val="231F20"/>
        </w:rPr>
        <w:t>.</w:t>
      </w:r>
      <w:r>
        <w:rPr>
          <w:color w:val="231F20"/>
        </w:rPr>
        <w:t>Μ</w:t>
      </w:r>
      <w:r>
        <w:rPr>
          <w:rFonts w:cs="Arial"/>
          <w:color w:val="231F20"/>
        </w:rPr>
        <w:t>.</w:t>
      </w:r>
      <w:r>
        <w:rPr>
          <w:color w:val="231F20"/>
        </w:rPr>
        <w:t>Ο</w:t>
      </w:r>
      <w:r>
        <w:rPr>
          <w:rFonts w:cs="Arial"/>
          <w:color w:val="231F20"/>
        </w:rPr>
        <w:t xml:space="preserve">.: …………………………............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ως επί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ΜΑΚ</w:t>
      </w:r>
    </w:p>
    <w:p w:rsidR="006C7281" w:rsidRDefault="002735BA">
      <w:pPr>
        <w:pStyle w:val="3"/>
        <w:numPr>
          <w:ilvl w:val="0"/>
          <w:numId w:val="233"/>
        </w:numPr>
        <w:tabs>
          <w:tab w:val="left" w:pos="379"/>
        </w:tabs>
        <w:spacing w:before="107"/>
        <w:ind w:left="378" w:hanging="258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>Αυτοάνοσο Λεμφοϋπερπλαστικό Σύνδρομο</w:t>
      </w:r>
      <w:r>
        <w:rPr>
          <w:color w:val="231F20"/>
          <w:spacing w:val="-9"/>
          <w:u w:val="thick" w:color="231F20"/>
        </w:rPr>
        <w:t xml:space="preserve"> </w:t>
      </w:r>
      <w:r>
        <w:rPr>
          <w:color w:val="231F20"/>
          <w:u w:val="thick" w:color="231F20"/>
        </w:rPr>
        <w:t>(ALPS)</w:t>
      </w:r>
    </w:p>
    <w:p w:rsidR="006C7281" w:rsidRDefault="002735BA">
      <w:pPr>
        <w:pStyle w:val="a3"/>
        <w:tabs>
          <w:tab w:val="left" w:pos="2045"/>
          <w:tab w:val="left" w:pos="2800"/>
          <w:tab w:val="left" w:pos="5067"/>
          <w:tab w:val="left" w:pos="7680"/>
          <w:tab w:val="left" w:pos="8305"/>
        </w:tabs>
        <w:spacing w:before="123" w:line="270" w:lineRule="exact"/>
        <w:ind w:right="128"/>
        <w:rPr>
          <w:rFonts w:cs="Arial"/>
        </w:rPr>
      </w:pPr>
      <w:r>
        <w:rPr>
          <w:color w:val="231F20"/>
          <w:spacing w:val="-1"/>
        </w:rPr>
        <w:t>Χαρακτηρίζεται</w:t>
      </w:r>
      <w:r>
        <w:rPr>
          <w:color w:val="231F20"/>
          <w:spacing w:val="-1"/>
        </w:rPr>
        <w:tab/>
      </w:r>
      <w:r>
        <w:rPr>
          <w:color w:val="231F20"/>
          <w:w w:val="95"/>
        </w:rPr>
        <w:t>από</w:t>
      </w:r>
      <w:r>
        <w:rPr>
          <w:color w:val="231F20"/>
          <w:w w:val="95"/>
        </w:rPr>
        <w:tab/>
      </w:r>
      <w:r>
        <w:rPr>
          <w:color w:val="231F20"/>
          <w:spacing w:val="-1"/>
        </w:rPr>
        <w:t>λεμφαδενοπάθεια</w:t>
      </w:r>
      <w:r>
        <w:rPr>
          <w:color w:val="231F20"/>
          <w:spacing w:val="-1"/>
        </w:rPr>
        <w:t>,</w:t>
      </w:r>
      <w:r>
        <w:rPr>
          <w:color w:val="231F20"/>
          <w:spacing w:val="-1"/>
        </w:rPr>
        <w:tab/>
      </w:r>
      <w:r>
        <w:rPr>
          <w:color w:val="231F20"/>
          <w:spacing w:val="-1"/>
        </w:rPr>
        <w:t>ηπατοσπληνομεγαλία</w:t>
      </w:r>
      <w:r>
        <w:rPr>
          <w:color w:val="231F20"/>
          <w:spacing w:val="-1"/>
        </w:rPr>
        <w:tab/>
        <w:t>και</w:t>
      </w:r>
      <w:r>
        <w:rPr>
          <w:color w:val="231F20"/>
          <w:spacing w:val="-1"/>
        </w:rPr>
        <w:tab/>
        <w:t>αυτοάνοση</w:t>
      </w:r>
      <w:r>
        <w:rPr>
          <w:color w:val="231F20"/>
          <w:spacing w:val="-62"/>
        </w:rPr>
        <w:t xml:space="preserve"> </w:t>
      </w:r>
      <w:r>
        <w:rPr>
          <w:color w:val="231F20"/>
        </w:rPr>
        <w:t>κυτταροπενία</w:t>
      </w:r>
      <w:r>
        <w:rPr>
          <w:color w:val="231F20"/>
        </w:rPr>
        <w:t xml:space="preserve">. </w:t>
      </w:r>
      <w:r>
        <w:rPr>
          <w:color w:val="231F20"/>
        </w:rPr>
        <w:t>Κύρια αιτία αποτελεί η μετάλλαξη του μορίου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Fas.</w:t>
      </w:r>
    </w:p>
    <w:p w:rsidR="006C7281" w:rsidRDefault="002735BA">
      <w:pPr>
        <w:pStyle w:val="a3"/>
        <w:spacing w:line="270" w:lineRule="exact"/>
        <w:ind w:right="107"/>
        <w:rPr>
          <w:rFonts w:cs="Arial"/>
        </w:rPr>
      </w:pPr>
      <w:r>
        <w:rPr>
          <w:color w:val="231F20"/>
        </w:rPr>
        <w:t xml:space="preserve">Υπάρχει αυξημένος κίνδυνος κακοηθειών </w:t>
      </w:r>
      <w:r>
        <w:rPr>
          <w:rFonts w:cs="Arial"/>
          <w:color w:val="231F20"/>
        </w:rPr>
        <w:t>(</w:t>
      </w:r>
      <w:r>
        <w:rPr>
          <w:color w:val="231F20"/>
        </w:rPr>
        <w:t>ειδικά Β</w:t>
      </w:r>
      <w:r>
        <w:rPr>
          <w:rFonts w:cs="Arial"/>
          <w:color w:val="231F20"/>
        </w:rPr>
        <w:t>–</w:t>
      </w:r>
      <w:r>
        <w:rPr>
          <w:color w:val="231F20"/>
        </w:rPr>
        <w:t>κυτταρικό λέμφωμα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και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 xml:space="preserve">απαντάται στο </w:t>
      </w:r>
      <w:r>
        <w:rPr>
          <w:rFonts w:cs="Arial"/>
          <w:color w:val="231F20"/>
        </w:rPr>
        <w:t xml:space="preserve">10% </w:t>
      </w:r>
      <w:r>
        <w:rPr>
          <w:color w:val="231F20"/>
        </w:rPr>
        <w:t xml:space="preserve">των ασθενών με </w:t>
      </w:r>
      <w:r>
        <w:rPr>
          <w:rFonts w:cs="Arial"/>
          <w:color w:val="231F20"/>
        </w:rPr>
        <w:t>Fas</w:t>
      </w:r>
      <w:r>
        <w:rPr>
          <w:rFonts w:cs="Arial"/>
          <w:color w:val="231F20"/>
          <w:spacing w:val="-21"/>
        </w:rPr>
        <w:t xml:space="preserve"> </w:t>
      </w:r>
      <w:r>
        <w:rPr>
          <w:color w:val="231F20"/>
        </w:rPr>
        <w:t>μετάλλαξη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spacing w:line="264" w:lineRule="exact"/>
        <w:jc w:val="both"/>
      </w:pPr>
      <w:r>
        <w:rPr>
          <w:color w:val="231F20"/>
        </w:rPr>
        <w:t>Π</w:t>
      </w:r>
      <w:r>
        <w:rPr>
          <w:color w:val="231F20"/>
        </w:rPr>
        <w:t xml:space="preserve">.A. .........................................................................   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 xml:space="preserve">50% </w:t>
      </w:r>
      <w:r>
        <w:rPr>
          <w:color w:val="231F20"/>
        </w:rPr>
        <w:t xml:space="preserve">για </w:t>
      </w:r>
      <w:r>
        <w:rPr>
          <w:color w:val="231F20"/>
        </w:rPr>
        <w:t>5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line="273" w:lineRule="exact"/>
        <w:jc w:val="both"/>
      </w:pPr>
      <w:r>
        <w:rPr>
          <w:color w:val="231F20"/>
        </w:rPr>
        <w:t>Σε περίπτωση Μ</w:t>
      </w:r>
      <w:r>
        <w:rPr>
          <w:color w:val="231F20"/>
        </w:rPr>
        <w:t>.</w:t>
      </w:r>
      <w:r>
        <w:rPr>
          <w:color w:val="231F20"/>
        </w:rPr>
        <w:t>Μ</w:t>
      </w:r>
      <w:r>
        <w:rPr>
          <w:color w:val="231F20"/>
        </w:rPr>
        <w:t>.</w:t>
      </w:r>
      <w:r>
        <w:rPr>
          <w:color w:val="231F20"/>
        </w:rPr>
        <w:t>Ο</w:t>
      </w:r>
      <w:r>
        <w:rPr>
          <w:color w:val="231F20"/>
        </w:rPr>
        <w:t xml:space="preserve">.: ............................................   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ως επί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ΜΑΚ</w:t>
      </w:r>
    </w:p>
    <w:p w:rsidR="006C7281" w:rsidRDefault="002735BA">
      <w:pPr>
        <w:pStyle w:val="3"/>
        <w:numPr>
          <w:ilvl w:val="0"/>
          <w:numId w:val="233"/>
        </w:numPr>
        <w:tabs>
          <w:tab w:val="left" w:pos="379"/>
        </w:tabs>
        <w:spacing w:before="173" w:line="270" w:lineRule="exact"/>
        <w:ind w:right="612" w:firstLine="0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Αυτοάνοση </w:t>
      </w:r>
      <w:r>
        <w:rPr>
          <w:color w:val="231F20"/>
          <w:u w:val="thick" w:color="231F20"/>
        </w:rPr>
        <w:t xml:space="preserve">πολυενδοκρινοπάθεια με καντιτίαση </w:t>
      </w:r>
      <w:r>
        <w:rPr>
          <w:color w:val="231F20"/>
          <w:spacing w:val="-3"/>
          <w:u w:val="thick" w:color="231F20"/>
        </w:rPr>
        <w:t xml:space="preserve">και </w:t>
      </w:r>
      <w:r>
        <w:rPr>
          <w:color w:val="231F20"/>
          <w:u w:val="thick" w:color="231F20"/>
        </w:rPr>
        <w:t>εξωδερμική</w:t>
      </w:r>
      <w:r>
        <w:rPr>
          <w:color w:val="231F20"/>
          <w:spacing w:val="-40"/>
          <w:u w:val="thick" w:color="231F20"/>
        </w:rPr>
        <w:t xml:space="preserve"> </w:t>
      </w:r>
      <w:r>
        <w:rPr>
          <w:color w:val="231F20"/>
          <w:u w:val="thick" w:color="231F20"/>
        </w:rPr>
        <w:t>δυστροφία</w:t>
      </w:r>
      <w:r>
        <w:rPr>
          <w:color w:val="231F20"/>
          <w:w w:val="99"/>
          <w:u w:val="none"/>
        </w:rPr>
        <w:t xml:space="preserve"> </w:t>
      </w:r>
      <w:r>
        <w:rPr>
          <w:color w:val="231F20"/>
          <w:u w:val="thick" w:color="231F20"/>
        </w:rPr>
        <w:t>(APECED)</w:t>
      </w:r>
    </w:p>
    <w:p w:rsidR="006C7281" w:rsidRDefault="002735BA">
      <w:pPr>
        <w:pStyle w:val="a3"/>
        <w:spacing w:before="120" w:line="270" w:lineRule="exact"/>
        <w:ind w:right="107" w:hanging="1"/>
        <w:rPr>
          <w:rFonts w:cs="Arial"/>
        </w:rPr>
      </w:pPr>
      <w:r>
        <w:rPr>
          <w:color w:val="231F20"/>
        </w:rPr>
        <w:t>Υποπαραθυρεοειδισμός και επινεφριδιακή ανεπάρκεια είναι προεξέχουσες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αυτοάνοσες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εκδηλώσεις αυτής της αυτόσωμης υπολειπόμενης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διαταραχής</w:t>
      </w:r>
      <w:r>
        <w:rPr>
          <w:color w:val="231F20"/>
        </w:rPr>
        <w:t>.</w:t>
      </w:r>
    </w:p>
    <w:p w:rsidR="006C7281" w:rsidRDefault="002735BA">
      <w:pPr>
        <w:pStyle w:val="a3"/>
        <w:spacing w:line="267" w:lineRule="exact"/>
        <w:jc w:val="both"/>
      </w:pP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 ..............................................</w:t>
      </w:r>
      <w:r>
        <w:rPr>
          <w:color w:val="231F20"/>
        </w:rPr>
        <w:t xml:space="preserve">..........................      50% </w:t>
      </w:r>
      <w:r>
        <w:rPr>
          <w:color w:val="231F20"/>
        </w:rPr>
        <w:t xml:space="preserve">για </w:t>
      </w:r>
      <w:r>
        <w:rPr>
          <w:color w:val="231F20"/>
        </w:rPr>
        <w:t>5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3"/>
        <w:numPr>
          <w:ilvl w:val="0"/>
          <w:numId w:val="233"/>
        </w:numPr>
        <w:tabs>
          <w:tab w:val="left" w:pos="388"/>
        </w:tabs>
        <w:spacing w:before="164" w:line="273" w:lineRule="exact"/>
        <w:ind w:left="387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>Φυλοσύνδετη ανοσιακή δυσλειτουργία</w:t>
      </w:r>
      <w:r>
        <w:rPr>
          <w:color w:val="231F20"/>
          <w:u w:val="thick" w:color="231F20"/>
        </w:rPr>
        <w:t xml:space="preserve">, </w:t>
      </w:r>
      <w:r>
        <w:rPr>
          <w:color w:val="231F20"/>
          <w:u w:val="thick" w:color="231F20"/>
        </w:rPr>
        <w:t xml:space="preserve">πολυενδοκρινοπάθεια </w:t>
      </w:r>
      <w:r>
        <w:rPr>
          <w:color w:val="231F20"/>
          <w:spacing w:val="-3"/>
          <w:u w:val="thick" w:color="231F20"/>
        </w:rPr>
        <w:t>και</w:t>
      </w:r>
      <w:r>
        <w:rPr>
          <w:color w:val="231F20"/>
          <w:spacing w:val="-24"/>
          <w:u w:val="thick" w:color="231F20"/>
        </w:rPr>
        <w:t xml:space="preserve"> </w:t>
      </w:r>
      <w:r>
        <w:rPr>
          <w:color w:val="231F20"/>
          <w:u w:val="thick" w:color="231F20"/>
        </w:rPr>
        <w:t>εντεροπά</w:t>
      </w:r>
      <w:r>
        <w:rPr>
          <w:color w:val="231F20"/>
          <w:u w:val="thick" w:color="231F20"/>
        </w:rPr>
        <w:t>-</w:t>
      </w:r>
    </w:p>
    <w:p w:rsidR="006C7281" w:rsidRDefault="002735BA">
      <w:pPr>
        <w:spacing w:line="273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θεια</w:t>
      </w:r>
      <w:r>
        <w:rPr>
          <w:rFonts w:ascii="Arial" w:hAnsi="Arial"/>
          <w:b/>
          <w:color w:val="231F20"/>
          <w:spacing w:val="-1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(IPEX)</w:t>
      </w:r>
    </w:p>
    <w:p w:rsidR="006C7281" w:rsidRDefault="002735BA">
      <w:pPr>
        <w:pStyle w:val="a3"/>
        <w:spacing w:before="123" w:line="270" w:lineRule="exact"/>
        <w:ind w:right="107"/>
        <w:rPr>
          <w:rFonts w:cs="Arial"/>
        </w:rPr>
      </w:pPr>
      <w:r>
        <w:rPr>
          <w:color w:val="231F20"/>
        </w:rPr>
        <w:t>Σύνδρομο</w:t>
      </w:r>
      <w:r>
        <w:rPr>
          <w:color w:val="231F20"/>
        </w:rPr>
        <w:t>,</w:t>
      </w:r>
      <w:r>
        <w:rPr>
          <w:color w:val="231F20"/>
        </w:rPr>
        <w:t>μεσοβαρήκαιπρώιμηέναρξηαυτοάνοσηςεντεροπάθειας</w:t>
      </w:r>
      <w:r>
        <w:rPr>
          <w:color w:val="231F20"/>
        </w:rPr>
        <w:t>,</w:t>
      </w:r>
      <w:r>
        <w:rPr>
          <w:color w:val="231F20"/>
        </w:rPr>
        <w:t>ινσουλινοεξαρτώμενο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διαβήτη και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έκζεμα</w:t>
      </w:r>
      <w:r>
        <w:rPr>
          <w:color w:val="231F20"/>
        </w:rPr>
        <w:t>.</w:t>
      </w:r>
    </w:p>
    <w:p w:rsidR="006C7281" w:rsidRDefault="002735BA">
      <w:pPr>
        <w:pStyle w:val="a3"/>
        <w:spacing w:line="270" w:lineRule="exact"/>
        <w:ind w:right="107" w:hanging="1"/>
        <w:rPr>
          <w:rFonts w:cs="Arial"/>
        </w:rPr>
      </w:pPr>
      <w:r>
        <w:rPr>
          <w:color w:val="231F20"/>
          <w:spacing w:val="-3"/>
        </w:rPr>
        <w:t>Στις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τυπικές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εξελίσσεται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γρήγορα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εκτός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αν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θεραπευθεί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με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μεταμόσχευση αιμοποιητικών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κυττάρων</w:t>
      </w:r>
      <w:r>
        <w:rPr>
          <w:color w:val="231F20"/>
        </w:rPr>
        <w:t>.</w:t>
      </w:r>
    </w:p>
    <w:p w:rsidR="006C7281" w:rsidRDefault="002735BA">
      <w:pPr>
        <w:pStyle w:val="a3"/>
        <w:spacing w:line="264" w:lineRule="exact"/>
        <w:jc w:val="both"/>
      </w:pP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...........................................................................   50% </w:t>
      </w:r>
      <w:r>
        <w:rPr>
          <w:color w:val="231F20"/>
        </w:rPr>
        <w:t xml:space="preserve">για </w:t>
      </w:r>
      <w:r>
        <w:rPr>
          <w:color w:val="231F20"/>
        </w:rPr>
        <w:t>5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line="273" w:lineRule="exact"/>
        <w:jc w:val="both"/>
      </w:pPr>
      <w:r>
        <w:rPr>
          <w:color w:val="231F20"/>
        </w:rPr>
        <w:t>Σε περίπτωση Μ</w:t>
      </w:r>
      <w:r>
        <w:rPr>
          <w:color w:val="231F20"/>
        </w:rPr>
        <w:t>.</w:t>
      </w:r>
      <w:r>
        <w:rPr>
          <w:color w:val="231F20"/>
        </w:rPr>
        <w:t>Μ</w:t>
      </w:r>
      <w:r>
        <w:rPr>
          <w:color w:val="231F20"/>
        </w:rPr>
        <w:t>.</w:t>
      </w:r>
      <w:r>
        <w:rPr>
          <w:color w:val="231F20"/>
        </w:rPr>
        <w:t>Ο</w:t>
      </w:r>
      <w:r>
        <w:rPr>
          <w:color w:val="231F20"/>
        </w:rPr>
        <w:t xml:space="preserve">.: .............................................. 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ως επί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ΜΑΚ</w:t>
      </w:r>
    </w:p>
    <w:p w:rsidR="006C7281" w:rsidRDefault="006C7281">
      <w:pPr>
        <w:spacing w:line="273" w:lineRule="exact"/>
        <w:jc w:val="both"/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43"/>
        </w:tabs>
        <w:spacing w:before="69"/>
        <w:ind w:left="542"/>
        <w:jc w:val="both"/>
        <w:rPr>
          <w:rFonts w:cs="Arial"/>
          <w:b w:val="0"/>
          <w:bCs w:val="0"/>
          <w:i w:val="0"/>
        </w:rPr>
      </w:pPr>
      <w:r>
        <w:rPr>
          <w:color w:val="231F20"/>
          <w:u w:val="thick" w:color="231F20"/>
        </w:rPr>
        <w:t xml:space="preserve">Ομάδα </w:t>
      </w:r>
      <w:r>
        <w:rPr>
          <w:color w:val="231F20"/>
          <w:spacing w:val="-5"/>
          <w:u w:val="thick" w:color="231F20"/>
        </w:rPr>
        <w:t>V</w:t>
      </w:r>
      <w:r>
        <w:rPr>
          <w:color w:val="231F20"/>
          <w:spacing w:val="-5"/>
        </w:rPr>
        <w:t xml:space="preserve">: </w:t>
      </w:r>
      <w:r>
        <w:rPr>
          <w:color w:val="231F20"/>
        </w:rPr>
        <w:t xml:space="preserve">Συγγενή ελλείμματα των φαγοκυττάρων </w:t>
      </w:r>
      <w:r>
        <w:rPr>
          <w:color w:val="231F20"/>
        </w:rPr>
        <w:t>(</w:t>
      </w:r>
      <w:r>
        <w:rPr>
          <w:color w:val="231F20"/>
        </w:rPr>
        <w:t>αριθμός</w:t>
      </w:r>
      <w:r>
        <w:rPr>
          <w:color w:val="231F20"/>
        </w:rPr>
        <w:t>,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λειτουργία</w:t>
      </w:r>
      <w:r>
        <w:rPr>
          <w:color w:val="231F20"/>
        </w:rPr>
        <w:t>)</w:t>
      </w:r>
    </w:p>
    <w:p w:rsidR="006C7281" w:rsidRDefault="002735BA">
      <w:pPr>
        <w:pStyle w:val="a3"/>
        <w:spacing w:before="76" w:line="254" w:lineRule="auto"/>
        <w:ind w:left="110" w:right="117"/>
        <w:jc w:val="both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 xml:space="preserve">φαγοκύτταρα </w:t>
      </w:r>
      <w:r>
        <w:rPr>
          <w:color w:val="231F20"/>
          <w:spacing w:val="-3"/>
        </w:rPr>
        <w:t xml:space="preserve">παίζουν </w:t>
      </w:r>
      <w:r>
        <w:rPr>
          <w:color w:val="231F20"/>
        </w:rPr>
        <w:t xml:space="preserve">σημαντικό </w:t>
      </w:r>
      <w:r>
        <w:rPr>
          <w:color w:val="231F20"/>
          <w:spacing w:val="-3"/>
        </w:rPr>
        <w:t xml:space="preserve">ρόλο </w:t>
      </w:r>
      <w:r>
        <w:rPr>
          <w:color w:val="231F20"/>
        </w:rPr>
        <w:t>στην άμυνα του οργανισμού έναντι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των βακτηριδίων και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μυκήτων</w:t>
      </w:r>
      <w:r>
        <w:rPr>
          <w:color w:val="231F20"/>
        </w:rPr>
        <w:t>.</w:t>
      </w:r>
    </w:p>
    <w:p w:rsidR="006C7281" w:rsidRDefault="002735BA">
      <w:pPr>
        <w:pStyle w:val="a3"/>
        <w:spacing w:line="254" w:lineRule="auto"/>
        <w:ind w:left="110" w:right="117"/>
        <w:jc w:val="both"/>
        <w:rPr>
          <w:rFonts w:cs="Arial"/>
        </w:rPr>
      </w:pPr>
      <w:r>
        <w:rPr>
          <w:color w:val="231F20"/>
        </w:rPr>
        <w:t>Ασθενείς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6"/>
        </w:rPr>
        <w:t xml:space="preserve"> </w:t>
      </w:r>
      <w:r>
        <w:rPr>
          <w:i/>
          <w:color w:val="231F20"/>
        </w:rPr>
        <w:t>φαγοκυτταρικά</w:t>
      </w:r>
      <w:r>
        <w:rPr>
          <w:i/>
          <w:color w:val="231F20"/>
          <w:spacing w:val="36"/>
        </w:rPr>
        <w:t xml:space="preserve"> </w:t>
      </w:r>
      <w:r>
        <w:rPr>
          <w:i/>
          <w:color w:val="231F20"/>
        </w:rPr>
        <w:t>ελλείμματα,</w:t>
      </w:r>
      <w:r>
        <w:rPr>
          <w:i/>
          <w:color w:val="231F20"/>
          <w:spacing w:val="35"/>
        </w:rPr>
        <w:t xml:space="preserve"> </w:t>
      </w:r>
      <w:r>
        <w:rPr>
          <w:color w:val="231F20"/>
        </w:rPr>
        <w:t>όσον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αφορά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αριθμό</w:t>
      </w:r>
      <w:r>
        <w:rPr>
          <w:color w:val="231F20"/>
        </w:rPr>
        <w:t>,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λειτουργία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και τα δύο</w:t>
      </w:r>
      <w:r>
        <w:rPr>
          <w:color w:val="231F20"/>
        </w:rPr>
        <w:t xml:space="preserve">, </w:t>
      </w:r>
      <w:r>
        <w:rPr>
          <w:color w:val="231F20"/>
        </w:rPr>
        <w:t xml:space="preserve">παρουσιάζουν υποτροπιάζουσες σοβαρές λοιμώξεις από μύκητες </w:t>
      </w:r>
      <w:r>
        <w:rPr>
          <w:color w:val="231F20"/>
        </w:rPr>
        <w:t>(Candida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 xml:space="preserve">και </w:t>
      </w:r>
      <w:r>
        <w:rPr>
          <w:color w:val="231F20"/>
        </w:rPr>
        <w:t xml:space="preserve">Aspergillus) </w:t>
      </w:r>
      <w:r>
        <w:rPr>
          <w:color w:val="231F20"/>
        </w:rPr>
        <w:t>ή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βακτήρια</w:t>
      </w:r>
      <w:r>
        <w:rPr>
          <w:color w:val="231F20"/>
        </w:rPr>
        <w:t>.</w:t>
      </w:r>
    </w:p>
    <w:p w:rsidR="006C7281" w:rsidRDefault="002735BA">
      <w:pPr>
        <w:spacing w:line="254" w:lineRule="auto"/>
        <w:ind w:left="110" w:right="117" w:hanging="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Κυριαρχούν</w:t>
      </w:r>
      <w:r>
        <w:rPr>
          <w:rFonts w:ascii="Arial" w:hAnsi="Arial"/>
          <w:color w:val="231F20"/>
          <w:spacing w:val="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οι</w:t>
      </w:r>
      <w:r>
        <w:rPr>
          <w:rFonts w:ascii="Arial" w:hAnsi="Arial"/>
          <w:color w:val="231F20"/>
          <w:spacing w:val="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λοιμώξεις</w:t>
      </w:r>
      <w:r>
        <w:rPr>
          <w:rFonts w:ascii="Arial" w:hAnsi="Arial"/>
          <w:color w:val="231F20"/>
          <w:spacing w:val="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του</w:t>
      </w:r>
      <w:r>
        <w:rPr>
          <w:rFonts w:ascii="Arial" w:hAnsi="Arial"/>
          <w:color w:val="231F20"/>
          <w:spacing w:val="1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αναπνευστικού</w:t>
      </w:r>
      <w:r>
        <w:rPr>
          <w:rFonts w:ascii="Arial" w:hAnsi="Arial"/>
          <w:i/>
          <w:color w:val="231F20"/>
          <w:spacing w:val="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και</w:t>
      </w:r>
      <w:r>
        <w:rPr>
          <w:rFonts w:ascii="Arial" w:hAnsi="Arial"/>
          <w:i/>
          <w:color w:val="231F20"/>
          <w:spacing w:val="1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του</w:t>
      </w:r>
      <w:r>
        <w:rPr>
          <w:rFonts w:ascii="Arial" w:hAnsi="Arial"/>
          <w:i/>
          <w:color w:val="231F20"/>
          <w:spacing w:val="1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δέρματος</w:t>
      </w:r>
      <w:r>
        <w:rPr>
          <w:rFonts w:ascii="Arial" w:hAnsi="Arial"/>
          <w:color w:val="231F20"/>
          <w:sz w:val="24"/>
        </w:rPr>
        <w:t>,</w:t>
      </w:r>
      <w:r>
        <w:rPr>
          <w:rFonts w:ascii="Arial" w:hAnsi="Arial"/>
          <w:color w:val="231F20"/>
          <w:spacing w:val="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αλλά</w:t>
      </w:r>
      <w:r>
        <w:rPr>
          <w:rFonts w:ascii="Arial" w:hAnsi="Arial"/>
          <w:color w:val="231F20"/>
          <w:spacing w:val="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  <w:r>
        <w:rPr>
          <w:rFonts w:ascii="Arial" w:hAnsi="Arial"/>
          <w:color w:val="231F20"/>
          <w:spacing w:val="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τα</w:t>
      </w:r>
      <w:r>
        <w:rPr>
          <w:rFonts w:ascii="Arial" w:hAnsi="Arial"/>
          <w:color w:val="231F20"/>
          <w:spacing w:val="1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εν</w:t>
      </w:r>
      <w:r>
        <w:rPr>
          <w:rFonts w:ascii="Arial" w:hAnsi="Arial"/>
          <w:i/>
          <w:color w:val="231F20"/>
          <w:spacing w:val="1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τω</w:t>
      </w:r>
      <w:r>
        <w:rPr>
          <w:rFonts w:ascii="Arial" w:hAnsi="Arial"/>
          <w:i/>
          <w:color w:val="231F20"/>
          <w:spacing w:val="1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 xml:space="preserve">βάθει αποστήματα </w:t>
      </w:r>
      <w:r>
        <w:rPr>
          <w:rFonts w:ascii="Arial" w:hAnsi="Arial"/>
          <w:color w:val="231F20"/>
          <w:sz w:val="24"/>
        </w:rPr>
        <w:t xml:space="preserve">είναι συχνά. </w:t>
      </w:r>
      <w:r>
        <w:rPr>
          <w:rFonts w:ascii="Arial" w:hAnsi="Arial"/>
          <w:color w:val="231F20"/>
          <w:sz w:val="24"/>
        </w:rPr>
        <w:t>Σε πολλές περιπτώσεις είναι συχνές οι</w:t>
      </w:r>
      <w:r>
        <w:rPr>
          <w:rFonts w:ascii="Arial" w:hAnsi="Arial"/>
          <w:color w:val="231F20"/>
          <w:spacing w:val="5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υποτροπιάζουσες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στοματίτιδες.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232"/>
        </w:numPr>
        <w:tabs>
          <w:tab w:val="left" w:pos="378"/>
        </w:tabs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>Βαριά Συγγενής Ουδετεροπενία</w:t>
      </w:r>
      <w:r>
        <w:rPr>
          <w:color w:val="231F20"/>
          <w:u w:val="thick" w:color="231F20"/>
        </w:rPr>
        <w:t xml:space="preserve">, </w:t>
      </w:r>
      <w:r>
        <w:rPr>
          <w:color w:val="231F20"/>
          <w:u w:val="thick" w:color="231F20"/>
        </w:rPr>
        <w:t xml:space="preserve">Σύνδρομα </w:t>
      </w:r>
      <w:r>
        <w:rPr>
          <w:color w:val="231F20"/>
          <w:u w:val="thick" w:color="231F20"/>
        </w:rPr>
        <w:t>Kostman</w:t>
      </w:r>
      <w:r>
        <w:rPr>
          <w:color w:val="231F20"/>
          <w:spacing w:val="-2"/>
          <w:u w:val="thick" w:color="231F20"/>
        </w:rPr>
        <w:t xml:space="preserve"> </w:t>
      </w:r>
      <w:r>
        <w:rPr>
          <w:color w:val="231F20"/>
          <w:u w:val="thick" w:color="231F20"/>
        </w:rPr>
        <w:t>(SCN)</w:t>
      </w:r>
    </w:p>
    <w:p w:rsidR="006C7281" w:rsidRDefault="002735BA">
      <w:pPr>
        <w:pStyle w:val="a3"/>
        <w:spacing w:before="136"/>
        <w:ind w:left="110"/>
        <w:jc w:val="both"/>
        <w:rPr>
          <w:rFonts w:cs="Arial"/>
        </w:rPr>
      </w:pPr>
      <w:r>
        <w:rPr>
          <w:color w:val="231F20"/>
        </w:rPr>
        <w:t xml:space="preserve">O </w:t>
      </w:r>
      <w:r>
        <w:rPr>
          <w:color w:val="231F20"/>
        </w:rPr>
        <w:t xml:space="preserve">αριθμός των ουδετεροφίλων επιμένει σταθερά κάτω από </w:t>
      </w:r>
      <w:r>
        <w:rPr>
          <w:color w:val="231F20"/>
        </w:rPr>
        <w:t>0.5</w:t>
      </w:r>
      <w:r>
        <w:rPr>
          <w:color w:val="231F20"/>
        </w:rPr>
        <w:t>χ</w:t>
      </w:r>
      <w:r>
        <w:rPr>
          <w:color w:val="231F20"/>
        </w:rPr>
        <w:t>10</w:t>
      </w:r>
      <w:r>
        <w:rPr>
          <w:color w:val="231F20"/>
          <w:position w:val="8"/>
          <w:sz w:val="14"/>
        </w:rPr>
        <w:t>9</w:t>
      </w:r>
      <w:r>
        <w:rPr>
          <w:color w:val="231F20"/>
          <w:spacing w:val="-2"/>
          <w:position w:val="8"/>
          <w:sz w:val="14"/>
        </w:rPr>
        <w:t xml:space="preserve"> </w:t>
      </w:r>
      <w:r>
        <w:rPr>
          <w:color w:val="231F20"/>
        </w:rPr>
        <w:t>κυττ</w:t>
      </w:r>
      <w:r>
        <w:rPr>
          <w:color w:val="231F20"/>
        </w:rPr>
        <w:t>/l.</w:t>
      </w:r>
    </w:p>
    <w:p w:rsidR="006C7281" w:rsidRDefault="002735BA">
      <w:pPr>
        <w:pStyle w:val="a3"/>
        <w:spacing w:before="16" w:line="254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 xml:space="preserve">H </w:t>
      </w:r>
      <w:r>
        <w:rPr>
          <w:color w:val="231F20"/>
        </w:rPr>
        <w:t>κληρονομικότητα είναι αυτόσωμη ή κυρίαρχη και σχετίζεται με αποκλεισμό από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προ</w:t>
      </w:r>
      <w:r>
        <w:rPr>
          <w:color w:val="231F20"/>
        </w:rPr>
        <w:t>-</w:t>
      </w:r>
      <w:r>
        <w:rPr>
          <w:color w:val="231F20"/>
        </w:rPr>
        <w:t xml:space="preserve"> </w:t>
      </w:r>
      <w:r>
        <w:rPr>
          <w:color w:val="231F20"/>
        </w:rPr>
        <w:t>μυελοκύτταρο σε μυελοκύτταρο στον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Μ</w:t>
      </w:r>
      <w:r>
        <w:rPr>
          <w:color w:val="231F20"/>
        </w:rPr>
        <w:t>.</w:t>
      </w:r>
      <w:r>
        <w:rPr>
          <w:color w:val="231F20"/>
        </w:rPr>
        <w:t>Ο</w:t>
      </w:r>
      <w:r>
        <w:rPr>
          <w:color w:val="231F20"/>
        </w:rPr>
        <w:t>.</w:t>
      </w:r>
    </w:p>
    <w:p w:rsidR="006C7281" w:rsidRDefault="002735BA">
      <w:pPr>
        <w:pStyle w:val="a3"/>
        <w:spacing w:line="254" w:lineRule="auto"/>
        <w:ind w:left="110" w:right="501"/>
      </w:pPr>
      <w:r>
        <w:rPr>
          <w:rFonts w:cs="Arial"/>
          <w:color w:val="231F20"/>
        </w:rPr>
        <w:t>Y</w:t>
      </w:r>
      <w:r>
        <w:rPr>
          <w:color w:val="231F20"/>
        </w:rPr>
        <w:t>πάρχει αυξημένος κίνδυνος μυελοδυσπλασίας και οξείας μυελογεν</w:t>
      </w:r>
      <w:r>
        <w:rPr>
          <w:rFonts w:cs="Arial"/>
          <w:color w:val="231F20"/>
        </w:rPr>
        <w:t>o</w:t>
      </w:r>
      <w:r>
        <w:rPr>
          <w:color w:val="231F20"/>
        </w:rPr>
        <w:t>ύς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λευχαιμίας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 xml:space="preserve">.A. ………………………………………………………   50% </w:t>
      </w:r>
      <w:r>
        <w:rPr>
          <w:color w:val="231F20"/>
        </w:rPr>
        <w:t xml:space="preserve">για </w:t>
      </w:r>
      <w:r>
        <w:rPr>
          <w:rFonts w:cs="Arial"/>
          <w:color w:val="231F20"/>
        </w:rPr>
        <w:t>5</w:t>
      </w:r>
      <w:r>
        <w:rPr>
          <w:rFonts w:cs="Arial"/>
          <w:color w:val="231F20"/>
          <w:spacing w:val="-20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ind w:left="110"/>
        <w:jc w:val="both"/>
      </w:pPr>
      <w:r>
        <w:rPr>
          <w:color w:val="231F20"/>
        </w:rPr>
        <w:t>Σε περίπτωση Μ</w:t>
      </w:r>
      <w:r>
        <w:rPr>
          <w:rFonts w:cs="Arial"/>
          <w:color w:val="231F20"/>
        </w:rPr>
        <w:t>.</w:t>
      </w:r>
      <w:r>
        <w:rPr>
          <w:color w:val="231F20"/>
        </w:rPr>
        <w:t>Μ</w:t>
      </w:r>
      <w:r>
        <w:rPr>
          <w:rFonts w:cs="Arial"/>
          <w:color w:val="231F20"/>
        </w:rPr>
        <w:t>.</w:t>
      </w:r>
      <w:r>
        <w:rPr>
          <w:color w:val="231F20"/>
        </w:rPr>
        <w:t>Ο</w:t>
      </w:r>
      <w:r>
        <w:rPr>
          <w:rFonts w:cs="Arial"/>
          <w:color w:val="231F20"/>
        </w:rPr>
        <w:t xml:space="preserve">.: …………………………………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ως επί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ΜΑΚ</w:t>
      </w:r>
    </w:p>
    <w:p w:rsidR="006C7281" w:rsidRDefault="006C7281">
      <w:pPr>
        <w:spacing w:before="4"/>
        <w:rPr>
          <w:rFonts w:ascii="Arial" w:eastAsia="Arial" w:hAnsi="Arial" w:cs="Arial"/>
        </w:rPr>
      </w:pPr>
    </w:p>
    <w:p w:rsidR="006C7281" w:rsidRDefault="002735BA">
      <w:pPr>
        <w:pStyle w:val="3"/>
        <w:numPr>
          <w:ilvl w:val="0"/>
          <w:numId w:val="232"/>
        </w:numPr>
        <w:tabs>
          <w:tab w:val="left" w:pos="378"/>
        </w:tabs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>Χρόνια Κοκκιωματώδης Νόσος</w:t>
      </w:r>
      <w:r>
        <w:rPr>
          <w:color w:val="231F20"/>
          <w:u w:val="thick" w:color="231F20"/>
        </w:rPr>
        <w:t xml:space="preserve">. </w:t>
      </w:r>
      <w:r>
        <w:rPr>
          <w:color w:val="231F20"/>
          <w:u w:val="thick" w:color="231F20"/>
        </w:rPr>
        <w:t xml:space="preserve">ΧΚΝ </w:t>
      </w:r>
      <w:r>
        <w:rPr>
          <w:color w:val="231F20"/>
          <w:u w:val="thick" w:color="231F20"/>
        </w:rPr>
        <w:t>(CGD)</w:t>
      </w:r>
    </w:p>
    <w:p w:rsidR="006C7281" w:rsidRDefault="002735BA">
      <w:pPr>
        <w:pStyle w:val="a3"/>
        <w:spacing w:before="136" w:line="254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Ομάδα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διαταραχών</w:t>
      </w:r>
      <w:r>
        <w:rPr>
          <w:color w:val="231F20"/>
        </w:rPr>
        <w:t>,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62%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φυλοσύνδετη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μεταβίβαση</w:t>
      </w:r>
      <w:r>
        <w:rPr>
          <w:color w:val="231F20"/>
        </w:rPr>
        <w:t>,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εντοπίζεται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στη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φάση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αναπνευστικής έκρηξης της φαγοκυτταρικής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λειτουργίας</w:t>
      </w:r>
      <w:r>
        <w:rPr>
          <w:color w:val="231F20"/>
        </w:rPr>
        <w:t>.</w:t>
      </w:r>
    </w:p>
    <w:p w:rsidR="006C7281" w:rsidRDefault="002735BA">
      <w:pPr>
        <w:pStyle w:val="a3"/>
        <w:spacing w:line="254" w:lineRule="auto"/>
        <w:ind w:left="110" w:right="117"/>
        <w:jc w:val="both"/>
        <w:rPr>
          <w:rFonts w:cs="Arial"/>
        </w:rPr>
      </w:pPr>
      <w:r>
        <w:rPr>
          <w:color w:val="231F20"/>
        </w:rPr>
        <w:t>Αποτέλεσμα είναι η ανάπτυξη υποτροπιαζουσών βακτηριακών και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μυκητιασικών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λοιμώξεων </w:t>
      </w:r>
      <w:r>
        <w:rPr>
          <w:color w:val="231F20"/>
        </w:rPr>
        <w:t>(</w:t>
      </w:r>
      <w:r>
        <w:rPr>
          <w:color w:val="231F20"/>
        </w:rPr>
        <w:t>διαπύηση λεμφαδένων</w:t>
      </w:r>
      <w:r>
        <w:rPr>
          <w:color w:val="231F20"/>
        </w:rPr>
        <w:t xml:space="preserve">, </w:t>
      </w:r>
      <w:r>
        <w:rPr>
          <w:color w:val="231F20"/>
        </w:rPr>
        <w:t>σταφυλοκοκκική πνευμονία</w:t>
      </w:r>
      <w:r>
        <w:rPr>
          <w:color w:val="231F20"/>
        </w:rPr>
        <w:t>,</w:t>
      </w:r>
      <w:r>
        <w:rPr>
          <w:color w:val="231F20"/>
          <w:spacing w:val="64"/>
        </w:rPr>
        <w:t xml:space="preserve"> </w:t>
      </w:r>
      <w:r>
        <w:rPr>
          <w:color w:val="231F20"/>
        </w:rPr>
        <w:t>οστεομυελίτιδα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αποστήματα ήπατος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.).</w:t>
      </w:r>
    </w:p>
    <w:p w:rsidR="006C7281" w:rsidRDefault="002735BA">
      <w:pPr>
        <w:pStyle w:val="a3"/>
        <w:spacing w:line="254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Αυτές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σοβαρές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λοιμώξεις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εμφανίζονται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πρώτο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έτος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5"/>
        </w:rPr>
        <w:t>ζωής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οφείλοντ</w:t>
      </w:r>
      <w:r>
        <w:rPr>
          <w:color w:val="231F20"/>
        </w:rPr>
        <w:t xml:space="preserve">αι κύρια σε </w:t>
      </w:r>
      <w:r>
        <w:rPr>
          <w:color w:val="231F20"/>
        </w:rPr>
        <w:t xml:space="preserve">Staphylococcus aureus, Aspergillus species, Gram(-) </w:t>
      </w:r>
      <w:r>
        <w:rPr>
          <w:color w:val="231F20"/>
        </w:rPr>
        <w:t>εντεροβακτήρια</w:t>
      </w:r>
      <w:r>
        <w:rPr>
          <w:color w:val="231F20"/>
        </w:rPr>
        <w:t>,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Serratia</w:t>
      </w:r>
      <w:r>
        <w:rPr>
          <w:color w:val="231F20"/>
        </w:rPr>
        <w:t xml:space="preserve"> </w:t>
      </w:r>
      <w:r>
        <w:rPr>
          <w:color w:val="231F20"/>
        </w:rPr>
        <w:t>marcescens, Burkholderia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cepacia.</w:t>
      </w:r>
    </w:p>
    <w:p w:rsidR="006C7281" w:rsidRDefault="002735BA">
      <w:pPr>
        <w:pStyle w:val="a3"/>
        <w:spacing w:line="254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επιμένουσα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φλεγμονώδης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αντίδραση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παρατηρείται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ασθενείς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ΧΚΝ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είναι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υπεύθυνη για τις κοκκιωματώδεις εκδηλώσεις της νόσου που υποτροπιάζει</w:t>
      </w:r>
      <w:r>
        <w:rPr>
          <w:color w:val="231F20"/>
        </w:rPr>
        <w:t>,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ειδικότερα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στα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κοίλα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όργανα</w:t>
      </w:r>
      <w:r>
        <w:rPr>
          <w:color w:val="231F20"/>
        </w:rPr>
        <w:t>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ακόμα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απουσία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λοιμώξεων</w:t>
      </w:r>
      <w:r>
        <w:rPr>
          <w:color w:val="231F20"/>
        </w:rPr>
        <w:t>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προκαλώντας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απόφραξη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εισόδων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του γαστρεντερικού</w:t>
      </w:r>
      <w:r>
        <w:rPr>
          <w:color w:val="231F20"/>
        </w:rPr>
        <w:t xml:space="preserve">, </w:t>
      </w:r>
      <w:r>
        <w:rPr>
          <w:color w:val="231F20"/>
        </w:rPr>
        <w:t>μη λοιμώδη κολίτιδα και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υδρονέφρωση</w:t>
      </w:r>
      <w:r>
        <w:rPr>
          <w:color w:val="231F20"/>
        </w:rPr>
        <w:t>.</w:t>
      </w:r>
    </w:p>
    <w:p w:rsidR="006C7281" w:rsidRDefault="002735BA">
      <w:pPr>
        <w:pStyle w:val="a3"/>
        <w:ind w:left="110"/>
        <w:jc w:val="both"/>
      </w:pP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……………………………………………………...   50% </w:t>
      </w:r>
      <w:r>
        <w:rPr>
          <w:color w:val="231F20"/>
        </w:rPr>
        <w:t xml:space="preserve">για </w:t>
      </w:r>
      <w:r>
        <w:rPr>
          <w:rFonts w:cs="Arial"/>
          <w:color w:val="231F20"/>
        </w:rPr>
        <w:t>5</w:t>
      </w:r>
      <w:r>
        <w:rPr>
          <w:rFonts w:cs="Arial"/>
          <w:color w:val="231F20"/>
          <w:spacing w:val="21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before="16"/>
        <w:ind w:left="110"/>
        <w:jc w:val="both"/>
      </w:pPr>
      <w:r>
        <w:rPr>
          <w:color w:val="231F20"/>
        </w:rPr>
        <w:t>Σε περίπτωση Μ</w:t>
      </w:r>
      <w:r>
        <w:rPr>
          <w:rFonts w:cs="Arial"/>
          <w:color w:val="231F20"/>
        </w:rPr>
        <w:t>.</w:t>
      </w:r>
      <w:r>
        <w:rPr>
          <w:color w:val="231F20"/>
        </w:rPr>
        <w:t>Μ</w:t>
      </w:r>
      <w:r>
        <w:rPr>
          <w:rFonts w:cs="Arial"/>
          <w:color w:val="231F20"/>
        </w:rPr>
        <w:t>.</w:t>
      </w:r>
      <w:r>
        <w:rPr>
          <w:color w:val="231F20"/>
        </w:rPr>
        <w:t>Ο</w:t>
      </w:r>
      <w:r>
        <w:rPr>
          <w:rFonts w:cs="Arial"/>
          <w:color w:val="231F20"/>
        </w:rPr>
        <w:t xml:space="preserve">.: ………………………………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ως επί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ΜΑΚ</w:t>
      </w:r>
    </w:p>
    <w:p w:rsidR="006C7281" w:rsidRDefault="006C7281">
      <w:pPr>
        <w:spacing w:before="4"/>
        <w:rPr>
          <w:rFonts w:ascii="Arial" w:eastAsia="Arial" w:hAnsi="Arial" w:cs="Arial"/>
        </w:rPr>
      </w:pPr>
    </w:p>
    <w:p w:rsidR="006C7281" w:rsidRDefault="002735BA">
      <w:pPr>
        <w:pStyle w:val="3"/>
        <w:numPr>
          <w:ilvl w:val="0"/>
          <w:numId w:val="232"/>
        </w:numPr>
        <w:tabs>
          <w:tab w:val="left" w:pos="369"/>
        </w:tabs>
        <w:ind w:left="368" w:hanging="258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Ανεπάρκεια Μορίων Προσκόλλησης </w:t>
      </w:r>
      <w:r>
        <w:rPr>
          <w:color w:val="231F20"/>
          <w:spacing w:val="-3"/>
          <w:u w:val="thick" w:color="231F20"/>
        </w:rPr>
        <w:t>των</w:t>
      </w:r>
      <w:r>
        <w:rPr>
          <w:color w:val="231F20"/>
          <w:spacing w:val="-2"/>
          <w:u w:val="thick" w:color="231F20"/>
        </w:rPr>
        <w:t xml:space="preserve"> </w:t>
      </w:r>
      <w:r>
        <w:rPr>
          <w:color w:val="231F20"/>
          <w:u w:val="thick" w:color="231F20"/>
        </w:rPr>
        <w:t>φαγοκυττάρων</w:t>
      </w:r>
    </w:p>
    <w:p w:rsidR="006C7281" w:rsidRDefault="002735BA">
      <w:pPr>
        <w:pStyle w:val="a3"/>
        <w:spacing w:before="136"/>
        <w:ind w:left="110"/>
        <w:jc w:val="both"/>
        <w:rPr>
          <w:rFonts w:cs="Arial"/>
        </w:rPr>
      </w:pPr>
      <w:r>
        <w:rPr>
          <w:color w:val="231F20"/>
        </w:rPr>
        <w:t>(Leucocyte  Adhesion Defect / LAD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1,2,3)</w:t>
      </w:r>
    </w:p>
    <w:p w:rsidR="006C7281" w:rsidRDefault="002735BA">
      <w:pPr>
        <w:pStyle w:val="a3"/>
        <w:spacing w:before="16" w:line="254" w:lineRule="auto"/>
        <w:ind w:left="110" w:right="117"/>
        <w:jc w:val="both"/>
        <w:rPr>
          <w:rFonts w:cs="Arial"/>
        </w:rPr>
      </w:pPr>
      <w:r>
        <w:rPr>
          <w:color w:val="231F20"/>
        </w:rPr>
        <w:t>Σύνδρομα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χαρακτηρίζονται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κυκλοφορία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λευκοκυττάρων</w:t>
      </w:r>
      <w:r>
        <w:rPr>
          <w:color w:val="231F20"/>
        </w:rPr>
        <w:t>.</w:t>
      </w:r>
      <w:r>
        <w:rPr>
          <w:color w:val="231F20"/>
          <w:spacing w:val="-63"/>
        </w:rPr>
        <w:t xml:space="preserve"> </w:t>
      </w:r>
      <w:r>
        <w:rPr>
          <w:color w:val="231F20"/>
        </w:rPr>
        <w:t>Και οι τρεις τύποι κληρονομούνται με τον αυτόσωμο υπολειπόμενο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>τρόπο</w:t>
      </w:r>
      <w:r>
        <w:rPr>
          <w:color w:val="231F20"/>
        </w:rPr>
        <w:t>,</w:t>
      </w:r>
      <w:r>
        <w:rPr>
          <w:color w:val="231F20"/>
        </w:rPr>
        <w:t xml:space="preserve"> </w:t>
      </w:r>
      <w:r>
        <w:rPr>
          <w:color w:val="231F20"/>
        </w:rPr>
        <w:t>παρουσιάζονται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νωρίς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στη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-5"/>
        </w:rPr>
        <w:t>ζωή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-3"/>
        </w:rPr>
        <w:t>πολύ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σοβαρές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λοιμώξεις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χωρίς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σχηματισμό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πύου</w:t>
      </w:r>
      <w:r>
        <w:rPr>
          <w:color w:val="231F20"/>
        </w:rPr>
        <w:t>.</w:t>
      </w:r>
      <w:r>
        <w:rPr>
          <w:color w:val="231F20"/>
          <w:spacing w:val="-64"/>
        </w:rPr>
        <w:t xml:space="preserve"> </w:t>
      </w:r>
      <w:r>
        <w:rPr>
          <w:color w:val="231F20"/>
        </w:rPr>
        <w:t>Διαταραχή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επούλωση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πληγών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ακόμη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μικρό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τραυματισμό</w:t>
      </w:r>
      <w:r>
        <w:rPr>
          <w:color w:val="231F20"/>
        </w:rPr>
        <w:t>)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64"/>
        </w:rPr>
        <w:t xml:space="preserve"> </w:t>
      </w:r>
      <w:r>
        <w:rPr>
          <w:color w:val="231F20"/>
        </w:rPr>
        <w:t>βαριά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περιοδοντίτιδα</w:t>
      </w:r>
      <w:r>
        <w:rPr>
          <w:color w:val="231F20"/>
        </w:rPr>
        <w:t>.</w:t>
      </w:r>
    </w:p>
    <w:p w:rsidR="006C7281" w:rsidRDefault="002735BA">
      <w:pPr>
        <w:pStyle w:val="a3"/>
        <w:ind w:left="110"/>
        <w:jc w:val="both"/>
        <w:rPr>
          <w:rFonts w:cs="Arial"/>
        </w:rPr>
      </w:pPr>
      <w:r>
        <w:rPr>
          <w:color w:val="231F20"/>
        </w:rPr>
        <w:t xml:space="preserve">Οι ασθενείς με </w:t>
      </w:r>
      <w:r>
        <w:rPr>
          <w:color w:val="231F20"/>
        </w:rPr>
        <w:t xml:space="preserve">LAD 2 </w:t>
      </w:r>
      <w:r>
        <w:rPr>
          <w:color w:val="231F20"/>
        </w:rPr>
        <w:t>έχουν χαμηλό ανάστημα</w:t>
      </w:r>
      <w:r>
        <w:rPr>
          <w:color w:val="231F20"/>
        </w:rPr>
        <w:t xml:space="preserve">, </w:t>
      </w:r>
      <w:r>
        <w:rPr>
          <w:color w:val="231F20"/>
        </w:rPr>
        <w:t xml:space="preserve">δυσμορφίες και νοητική  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υστέρηση</w:t>
      </w:r>
      <w:r>
        <w:rPr>
          <w:color w:val="231F20"/>
        </w:rPr>
        <w:t>.</w:t>
      </w:r>
    </w:p>
    <w:p w:rsidR="006C7281" w:rsidRDefault="002735BA">
      <w:pPr>
        <w:pStyle w:val="a3"/>
        <w:spacing w:before="16" w:line="254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ασθενείς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LAD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3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παρουσιάζουν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αυξημένη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τάση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αιμορραγιών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λόγω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λειτουργικών</w:t>
      </w:r>
      <w:r>
        <w:rPr>
          <w:color w:val="231F20"/>
          <w:spacing w:val="-62"/>
        </w:rPr>
        <w:t xml:space="preserve"> </w:t>
      </w:r>
      <w:r>
        <w:rPr>
          <w:color w:val="231F20"/>
        </w:rPr>
        <w:t>διαταραχών των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αιμοπεταλίων</w:t>
      </w:r>
      <w:r>
        <w:rPr>
          <w:color w:val="231F20"/>
        </w:rPr>
        <w:t>.</w:t>
      </w:r>
    </w:p>
    <w:p w:rsidR="006C7281" w:rsidRDefault="002735BA">
      <w:pPr>
        <w:pStyle w:val="a3"/>
        <w:ind w:left="110"/>
        <w:jc w:val="both"/>
        <w:rPr>
          <w:rFonts w:cs="Arial"/>
        </w:rPr>
      </w:pP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……………………………………………………..   </w:t>
      </w:r>
      <w:r>
        <w:rPr>
          <w:rFonts w:cs="Arial"/>
          <w:color w:val="231F20"/>
          <w:spacing w:val="27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2735BA">
      <w:pPr>
        <w:pStyle w:val="a3"/>
        <w:spacing w:before="16"/>
        <w:ind w:left="110"/>
        <w:jc w:val="both"/>
      </w:pPr>
      <w:r>
        <w:rPr>
          <w:color w:val="231F20"/>
        </w:rPr>
        <w:t>Σε περίπτωση Μ</w:t>
      </w:r>
      <w:r>
        <w:rPr>
          <w:rFonts w:cs="Arial"/>
          <w:color w:val="231F20"/>
        </w:rPr>
        <w:t>.</w:t>
      </w:r>
      <w:r>
        <w:rPr>
          <w:color w:val="231F20"/>
        </w:rPr>
        <w:t>Μ</w:t>
      </w:r>
      <w:r>
        <w:rPr>
          <w:rFonts w:cs="Arial"/>
          <w:color w:val="231F20"/>
        </w:rPr>
        <w:t>.</w:t>
      </w:r>
      <w:r>
        <w:rPr>
          <w:color w:val="231F20"/>
        </w:rPr>
        <w:t>Ο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ή γονιδιακής θεραπείας</w:t>
      </w:r>
      <w:r>
        <w:rPr>
          <w:rFonts w:cs="Arial"/>
          <w:color w:val="231F20"/>
        </w:rPr>
        <w:t xml:space="preserve">: …….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 xml:space="preserve">ως επί 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ΜΑΚ</w:t>
      </w:r>
    </w:p>
    <w:p w:rsidR="006C7281" w:rsidRDefault="006C7281">
      <w:pPr>
        <w:jc w:val="both"/>
        <w:sectPr w:rsidR="006C7281">
          <w:headerReference w:type="even" r:id="rId20"/>
          <w:headerReference w:type="default" r:id="rId21"/>
          <w:pgSz w:w="11910" w:h="16840"/>
          <w:pgMar w:top="1460" w:right="1240" w:bottom="280" w:left="1080" w:header="1187" w:footer="0" w:gutter="0"/>
          <w:pgNumType w:start="61312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3"/>
        <w:numPr>
          <w:ilvl w:val="0"/>
          <w:numId w:val="232"/>
        </w:numPr>
        <w:tabs>
          <w:tab w:val="left" w:pos="388"/>
        </w:tabs>
        <w:spacing w:before="69"/>
        <w:ind w:left="387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Ελλείμματα στην οδό </w:t>
      </w:r>
      <w:r>
        <w:rPr>
          <w:color w:val="231F20"/>
          <w:u w:val="thick" w:color="231F20"/>
        </w:rPr>
        <w:t>σηματοδότησης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IL-12/IFN-</w:t>
      </w:r>
      <w:r>
        <w:rPr>
          <w:color w:val="231F20"/>
          <w:u w:val="thick" w:color="231F20"/>
        </w:rPr>
        <w:t>γ</w:t>
      </w:r>
    </w:p>
    <w:p w:rsidR="006C7281" w:rsidRDefault="002735BA">
      <w:pPr>
        <w:pStyle w:val="a3"/>
        <w:spacing w:before="125" w:line="244" w:lineRule="auto"/>
        <w:ind w:right="107" w:hanging="1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ανοσιακή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απάντηση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έναντι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μυκοβακτηριδίων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βασίζεται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έκκριση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IL-12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από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μακροφάγα</w:t>
      </w:r>
      <w:r>
        <w:rPr>
          <w:color w:val="231F20"/>
        </w:rPr>
        <w:t>.</w:t>
      </w:r>
    </w:p>
    <w:p w:rsidR="006C7281" w:rsidRDefault="002735BA">
      <w:pPr>
        <w:pStyle w:val="a3"/>
        <w:tabs>
          <w:tab w:val="left" w:pos="6006"/>
        </w:tabs>
        <w:spacing w:line="244" w:lineRule="auto"/>
        <w:ind w:right="128"/>
        <w:rPr>
          <w:rFonts w:cs="Arial"/>
        </w:rPr>
      </w:pPr>
      <w:r>
        <w:rPr>
          <w:color w:val="231F20"/>
        </w:rPr>
        <w:t xml:space="preserve">Ελλείμματα   στον   άξονα   </w:t>
      </w:r>
      <w:r>
        <w:rPr>
          <w:color w:val="231F20"/>
        </w:rPr>
        <w:t>IL-12/IFN-</w:t>
      </w:r>
      <w:r>
        <w:rPr>
          <w:color w:val="231F20"/>
        </w:rPr>
        <w:t xml:space="preserve">γ 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προκαλούν</w:t>
      </w:r>
      <w:r>
        <w:rPr>
          <w:color w:val="231F20"/>
        </w:rPr>
        <w:tab/>
        <w:t xml:space="preserve">ευαισθησία   σε 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ενδοκυττάριους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μικροοργανισμούς</w:t>
      </w:r>
      <w:r>
        <w:rPr>
          <w:color w:val="231F20"/>
        </w:rPr>
        <w:t>.</w:t>
      </w:r>
    </w:p>
    <w:p w:rsidR="006C7281" w:rsidRDefault="002735BA">
      <w:pPr>
        <w:pStyle w:val="a3"/>
        <w:tabs>
          <w:tab w:val="left" w:pos="7445"/>
        </w:tabs>
        <w:spacing w:line="244" w:lineRule="auto"/>
        <w:ind w:right="128"/>
        <w:rPr>
          <w:rFonts w:cs="Arial"/>
        </w:rPr>
      </w:pPr>
      <w:r>
        <w:rPr>
          <w:color w:val="231F20"/>
        </w:rPr>
        <w:t xml:space="preserve">Μεταλλάξεις  στους  γόνους  της  </w:t>
      </w:r>
      <w:r>
        <w:rPr>
          <w:color w:val="231F20"/>
        </w:rPr>
        <w:t xml:space="preserve">IFN1  (IFNGR1  </w:t>
      </w:r>
      <w:r>
        <w:rPr>
          <w:color w:val="231F20"/>
        </w:rPr>
        <w:t xml:space="preserve">και  </w:t>
      </w:r>
      <w:r>
        <w:rPr>
          <w:color w:val="231F20"/>
        </w:rPr>
        <w:t>IFNGR2)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και</w:t>
      </w:r>
      <w:r>
        <w:rPr>
          <w:color w:val="231F20"/>
        </w:rPr>
        <w:tab/>
      </w:r>
      <w:r>
        <w:rPr>
          <w:color w:val="231F20"/>
          <w:spacing w:val="-8"/>
        </w:rPr>
        <w:t xml:space="preserve">STAT1 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προκαλούν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διαταραχές με ευαισθησία στα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μυκοβακτήρια</w:t>
      </w:r>
      <w:r>
        <w:rPr>
          <w:color w:val="231F20"/>
        </w:rPr>
        <w:t>.</w:t>
      </w:r>
    </w:p>
    <w:p w:rsidR="006C7281" w:rsidRDefault="002735BA">
      <w:pPr>
        <w:pStyle w:val="a3"/>
        <w:spacing w:line="275" w:lineRule="exact"/>
        <w:jc w:val="both"/>
      </w:pP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………………………………………………   50% </w:t>
      </w:r>
      <w:r>
        <w:rPr>
          <w:color w:val="010202"/>
        </w:rPr>
        <w:t xml:space="preserve">έως </w:t>
      </w:r>
      <w:r>
        <w:rPr>
          <w:rFonts w:cs="Arial"/>
          <w:color w:val="010202"/>
        </w:rPr>
        <w:t xml:space="preserve">5 </w:t>
      </w:r>
      <w:r>
        <w:rPr>
          <w:color w:val="010202"/>
        </w:rPr>
        <w:t>έτη και</w:t>
      </w:r>
      <w:r>
        <w:rPr>
          <w:color w:val="010202"/>
          <w:spacing w:val="-26"/>
        </w:rPr>
        <w:t xml:space="preserve"> </w:t>
      </w:r>
      <w:r>
        <w:rPr>
          <w:color w:val="010202"/>
        </w:rPr>
        <w:t>επανεκτίμηση</w:t>
      </w:r>
    </w:p>
    <w:p w:rsidR="006C7281" w:rsidRDefault="002735BA">
      <w:pPr>
        <w:pStyle w:val="3"/>
        <w:numPr>
          <w:ilvl w:val="0"/>
          <w:numId w:val="232"/>
        </w:numPr>
        <w:tabs>
          <w:tab w:val="left" w:pos="388"/>
        </w:tabs>
        <w:spacing w:before="175"/>
        <w:ind w:left="387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>NEMO- NF-</w:t>
      </w:r>
      <w:r>
        <w:rPr>
          <w:color w:val="231F20"/>
          <w:u w:val="thick" w:color="231F20"/>
        </w:rPr>
        <w:t>κ</w:t>
      </w:r>
      <w:r>
        <w:rPr>
          <w:color w:val="231F20"/>
          <w:u w:val="thick" w:color="231F20"/>
        </w:rPr>
        <w:t>B essential</w:t>
      </w:r>
      <w:r>
        <w:rPr>
          <w:color w:val="231F20"/>
          <w:spacing w:val="-2"/>
          <w:u w:val="thick" w:color="231F20"/>
        </w:rPr>
        <w:t xml:space="preserve"> </w:t>
      </w:r>
      <w:r>
        <w:rPr>
          <w:color w:val="231F20"/>
          <w:u w:val="thick" w:color="231F20"/>
        </w:rPr>
        <w:t>modulator</w:t>
      </w:r>
      <w:r>
        <w:rPr>
          <w:color w:val="231F20"/>
          <w:w w:val="99"/>
          <w:u w:val="thick" w:color="231F20"/>
        </w:rPr>
        <w:t xml:space="preserve"> </w:t>
      </w:r>
      <w:r>
        <w:rPr>
          <w:color w:val="231F20"/>
          <w:spacing w:val="12"/>
          <w:u w:val="thick" w:color="231F20"/>
        </w:rPr>
        <w:t xml:space="preserve"> </w:t>
      </w:r>
    </w:p>
    <w:p w:rsidR="006C7281" w:rsidRDefault="002735BA">
      <w:pPr>
        <w:pStyle w:val="a3"/>
        <w:spacing w:before="125"/>
        <w:jc w:val="both"/>
        <w:rPr>
          <w:rFonts w:cs="Arial"/>
        </w:rPr>
      </w:pPr>
      <w:r>
        <w:rPr>
          <w:color w:val="231F20"/>
        </w:rPr>
        <w:t>Κληρονομείται ως φυλοσύνδετος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γόνος</w:t>
      </w:r>
      <w:r>
        <w:rPr>
          <w:color w:val="231F20"/>
        </w:rPr>
        <w:t>.</w:t>
      </w:r>
    </w:p>
    <w:p w:rsidR="006C7281" w:rsidRDefault="002735BA">
      <w:pPr>
        <w:pStyle w:val="a3"/>
        <w:spacing w:before="5" w:line="244" w:lineRule="auto"/>
        <w:ind w:right="128"/>
        <w:jc w:val="both"/>
        <w:rPr>
          <w:rFonts w:cs="Arial"/>
        </w:rPr>
      </w:pPr>
      <w:r>
        <w:rPr>
          <w:color w:val="231F20"/>
        </w:rPr>
        <w:t xml:space="preserve">Μετάλλαξη στο γόνο </w:t>
      </w:r>
      <w:r>
        <w:rPr>
          <w:color w:val="231F20"/>
        </w:rPr>
        <w:t xml:space="preserve">IKBKG </w:t>
      </w:r>
      <w:r>
        <w:rPr>
          <w:color w:val="231F20"/>
        </w:rPr>
        <w:t xml:space="preserve">που κωδικοποιεί το μόριο </w:t>
      </w:r>
      <w:r>
        <w:rPr>
          <w:color w:val="231F20"/>
        </w:rPr>
        <w:t>IKK-</w:t>
      </w:r>
      <w:r>
        <w:rPr>
          <w:color w:val="231F20"/>
        </w:rPr>
        <w:t>γ</w:t>
      </w:r>
      <w:r>
        <w:rPr>
          <w:color w:val="231F20"/>
        </w:rPr>
        <w:t xml:space="preserve">, </w:t>
      </w:r>
      <w:r>
        <w:rPr>
          <w:color w:val="231F20"/>
        </w:rPr>
        <w:t>προκαλεί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αυξημένη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ευαισθησία στα μυκοβακτηρίδια</w:t>
      </w:r>
      <w:r>
        <w:rPr>
          <w:color w:val="231F20"/>
        </w:rPr>
        <w:t xml:space="preserve">, </w:t>
      </w:r>
      <w:r>
        <w:rPr>
          <w:color w:val="231F20"/>
        </w:rPr>
        <w:t>σχετίζεται με μικτή ανοσοανεπάρκεια</w:t>
      </w:r>
      <w:r>
        <w:rPr>
          <w:color w:val="231F20"/>
        </w:rPr>
        <w:t>,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διαταραχή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μεταστροφής τάξης και εξωδερμική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δυστροφία</w:t>
      </w:r>
      <w:r>
        <w:rPr>
          <w:color w:val="231F20"/>
        </w:rPr>
        <w:t>.</w:t>
      </w:r>
    </w:p>
    <w:p w:rsidR="006C7281" w:rsidRDefault="002735BA">
      <w:pPr>
        <w:pStyle w:val="a3"/>
        <w:spacing w:line="275" w:lineRule="exact"/>
        <w:jc w:val="both"/>
      </w:pP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………………………………………………   50% </w:t>
      </w:r>
      <w:r>
        <w:rPr>
          <w:color w:val="231F20"/>
        </w:rPr>
        <w:t xml:space="preserve">για </w:t>
      </w:r>
      <w:r>
        <w:rPr>
          <w:rFonts w:cs="Arial"/>
          <w:color w:val="231F20"/>
        </w:rPr>
        <w:t>5</w:t>
      </w:r>
      <w:r>
        <w:rPr>
          <w:rFonts w:cs="Arial"/>
          <w:color w:val="231F20"/>
          <w:spacing w:val="-18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4"/>
        <w:numPr>
          <w:ilvl w:val="1"/>
          <w:numId w:val="237"/>
        </w:numPr>
        <w:tabs>
          <w:tab w:val="left" w:pos="553"/>
        </w:tabs>
        <w:spacing w:before="175"/>
        <w:jc w:val="both"/>
        <w:rPr>
          <w:b w:val="0"/>
          <w:bCs w:val="0"/>
          <w:i w:val="0"/>
        </w:rPr>
      </w:pPr>
      <w:r>
        <w:rPr>
          <w:color w:val="231F20"/>
          <w:u w:val="thick" w:color="231F20"/>
        </w:rPr>
        <w:t xml:space="preserve">Ομάδα </w:t>
      </w:r>
      <w:r>
        <w:rPr>
          <w:color w:val="231F20"/>
          <w:u w:val="thick" w:color="231F20"/>
        </w:rPr>
        <w:t>V</w:t>
      </w:r>
      <w:r>
        <w:rPr>
          <w:color w:val="231F20"/>
        </w:rPr>
        <w:t xml:space="preserve">I: </w:t>
      </w:r>
      <w:r>
        <w:rPr>
          <w:color w:val="231F20"/>
        </w:rPr>
        <w:t>Ελλείμματ</w:t>
      </w:r>
      <w:r>
        <w:rPr>
          <w:color w:val="231F20"/>
        </w:rPr>
        <w:t>α της μη ειδικής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ανοσίας</w:t>
      </w:r>
    </w:p>
    <w:p w:rsidR="006C7281" w:rsidRDefault="002735BA">
      <w:pPr>
        <w:spacing w:before="178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 xml:space="preserve">Ελλείμματα </w:t>
      </w:r>
      <w:r>
        <w:rPr>
          <w:rFonts w:ascii="Arial" w:hAnsi="Arial"/>
          <w:b/>
          <w:color w:val="231F20"/>
          <w:spacing w:val="-3"/>
          <w:sz w:val="24"/>
          <w:u w:val="thick" w:color="231F20"/>
        </w:rPr>
        <w:t xml:space="preserve">των </w:t>
      </w:r>
      <w:r>
        <w:rPr>
          <w:rFonts w:ascii="Arial" w:hAnsi="Arial"/>
          <w:b/>
          <w:color w:val="231F20"/>
          <w:spacing w:val="-4"/>
          <w:sz w:val="24"/>
          <w:u w:val="thick" w:color="231F20"/>
        </w:rPr>
        <w:t xml:space="preserve">Toll- </w:t>
      </w:r>
      <w:r>
        <w:rPr>
          <w:rFonts w:ascii="Arial" w:hAnsi="Arial"/>
          <w:b/>
          <w:color w:val="231F20"/>
          <w:sz w:val="24"/>
          <w:u w:val="thick" w:color="231F20"/>
        </w:rPr>
        <w:t>like Receptors</w:t>
      </w:r>
      <w:r>
        <w:rPr>
          <w:rFonts w:ascii="Arial" w:hAnsi="Arial"/>
          <w:b/>
          <w:color w:val="231F20"/>
          <w:spacing w:val="-8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(TLRs)</w:t>
      </w:r>
      <w:r>
        <w:rPr>
          <w:rFonts w:ascii="Arial" w:hAnsi="Arial"/>
          <w:b/>
          <w:color w:val="231F20"/>
          <w:w w:val="99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pacing w:val="-1"/>
          <w:sz w:val="24"/>
          <w:u w:val="thick" w:color="231F20"/>
        </w:rPr>
        <w:t xml:space="preserve"> </w:t>
      </w:r>
    </w:p>
    <w:p w:rsidR="006C7281" w:rsidRDefault="002735BA">
      <w:pPr>
        <w:pStyle w:val="a3"/>
        <w:spacing w:before="125" w:line="244" w:lineRule="auto"/>
        <w:ind w:right="126" w:hanging="1"/>
        <w:jc w:val="both"/>
        <w:rPr>
          <w:rFonts w:cs="Arial"/>
        </w:rPr>
      </w:pPr>
      <w:r>
        <w:rPr>
          <w:color w:val="231F20"/>
        </w:rPr>
        <w:t xml:space="preserve">Οι </w:t>
      </w:r>
      <w:r>
        <w:rPr>
          <w:color w:val="231F20"/>
        </w:rPr>
        <w:t xml:space="preserve">TLRs </w:t>
      </w:r>
      <w:r>
        <w:rPr>
          <w:color w:val="231F20"/>
        </w:rPr>
        <w:t>αποτελούν σειρά  μορίων  που  εκφράζονται  στην  επιφάνεια  των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κυττάρων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και μεσολαβούν στην αναγνώριση δομών πάνω στους μικροοργανισμούς</w:t>
      </w:r>
      <w:r>
        <w:rPr>
          <w:color w:val="231F20"/>
          <w:spacing w:val="38"/>
        </w:rPr>
        <w:t xml:space="preserve"> </w:t>
      </w:r>
      <w:r>
        <w:rPr>
          <w:color w:val="231F20"/>
          <w:spacing w:val="-4"/>
        </w:rPr>
        <w:t>PAMPs</w:t>
      </w:r>
      <w:r>
        <w:rPr>
          <w:color w:val="231F20"/>
        </w:rPr>
        <w:t xml:space="preserve"> </w:t>
      </w:r>
      <w:r>
        <w:rPr>
          <w:color w:val="231F20"/>
        </w:rPr>
        <w:t>(pathogen-associated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molecular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patterns),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όπως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LPS,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γλυκολιπίδια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διπλής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μονής</w:t>
      </w:r>
      <w:r>
        <w:rPr>
          <w:color w:val="231F20"/>
          <w:spacing w:val="-63"/>
        </w:rPr>
        <w:t xml:space="preserve"> </w:t>
      </w:r>
      <w:r>
        <w:rPr>
          <w:color w:val="231F20"/>
        </w:rPr>
        <w:t>έλικας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RNA.</w:t>
      </w:r>
    </w:p>
    <w:p w:rsidR="006C7281" w:rsidRDefault="002735BA">
      <w:pPr>
        <w:pStyle w:val="a3"/>
        <w:spacing w:line="244" w:lineRule="auto"/>
        <w:ind w:right="107" w:hanging="1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κλασσική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οδός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ενεργοποίησης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TLR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εμπλέκει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μόριο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MyD88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ενδοκυττάριες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κινάσες </w:t>
      </w:r>
      <w:r>
        <w:rPr>
          <w:color w:val="231F20"/>
        </w:rPr>
        <w:t xml:space="preserve">( IL-1 receptor associated kinase ) IRAK-4 </w:t>
      </w:r>
      <w:r>
        <w:rPr>
          <w:color w:val="231F20"/>
        </w:rPr>
        <w:t>και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IRAK-1.</w:t>
      </w:r>
    </w:p>
    <w:p w:rsidR="006C7281" w:rsidRDefault="002735BA">
      <w:pPr>
        <w:pStyle w:val="a3"/>
        <w:spacing w:before="169"/>
        <w:jc w:val="both"/>
        <w:rPr>
          <w:rFonts w:cs="Arial"/>
        </w:rPr>
      </w:pPr>
      <w:r>
        <w:rPr>
          <w:color w:val="231F20"/>
          <w:u w:val="single" w:color="231F20"/>
        </w:rPr>
        <w:t>Ανεπάρκεια</w:t>
      </w:r>
      <w:r>
        <w:rPr>
          <w:color w:val="231F20"/>
          <w:spacing w:val="-10"/>
          <w:u w:val="single" w:color="231F20"/>
        </w:rPr>
        <w:t xml:space="preserve"> </w:t>
      </w:r>
      <w:r>
        <w:rPr>
          <w:color w:val="231F20"/>
          <w:u w:val="single" w:color="231F20"/>
        </w:rPr>
        <w:t>IRAK-4</w:t>
      </w:r>
    </w:p>
    <w:p w:rsidR="006C7281" w:rsidRDefault="002735BA">
      <w:pPr>
        <w:pStyle w:val="a3"/>
        <w:tabs>
          <w:tab w:val="left" w:pos="1995"/>
          <w:tab w:val="left" w:pos="8032"/>
        </w:tabs>
        <w:spacing w:before="125" w:line="244" w:lineRule="auto"/>
        <w:ind w:right="127" w:hanging="1"/>
        <w:rPr>
          <w:rFonts w:cs="Arial"/>
        </w:rPr>
      </w:pPr>
      <w:r>
        <w:rPr>
          <w:color w:val="231F20"/>
          <w:spacing w:val="-1"/>
        </w:rPr>
        <w:t>Χαρακτηρίζεται</w:t>
      </w:r>
      <w:r>
        <w:rPr>
          <w:color w:val="231F20"/>
          <w:spacing w:val="-1"/>
        </w:rPr>
        <w:tab/>
      </w:r>
      <w:r>
        <w:rPr>
          <w:color w:val="231F20"/>
        </w:rPr>
        <w:t xml:space="preserve">από  σοβαρές  πυογόνες  </w:t>
      </w:r>
      <w:r>
        <w:rPr>
          <w:color w:val="231F20"/>
          <w:spacing w:val="-1"/>
        </w:rPr>
        <w:t>λοιμώξεις</w:t>
      </w:r>
      <w:r>
        <w:rPr>
          <w:color w:val="231F20"/>
        </w:rPr>
        <w:t xml:space="preserve">  στη  μικρή  ηλικία</w:t>
      </w:r>
      <w:r>
        <w:rPr>
          <w:color w:val="231F20"/>
        </w:rPr>
        <w:tab/>
        <w:t>με  ύφεση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μεγαλύτερη</w:t>
      </w:r>
      <w:r>
        <w:rPr>
          <w:color w:val="231F20"/>
        </w:rPr>
        <w:t>.</w:t>
      </w:r>
    </w:p>
    <w:p w:rsidR="006C7281" w:rsidRDefault="002735BA">
      <w:pPr>
        <w:pStyle w:val="a3"/>
        <w:spacing w:line="244" w:lineRule="auto"/>
        <w:ind w:right="107"/>
      </w:pPr>
      <w:r>
        <w:rPr>
          <w:color w:val="231F20"/>
        </w:rPr>
        <w:t>Κληρονομικότητα αυτόσωμη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υπολειπόμενη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………………………………………………..   </w:t>
      </w:r>
      <w:r>
        <w:rPr>
          <w:rFonts w:cs="Arial"/>
          <w:color w:val="010202"/>
        </w:rPr>
        <w:t xml:space="preserve">40% </w:t>
      </w:r>
      <w:r>
        <w:rPr>
          <w:color w:val="010202"/>
        </w:rPr>
        <w:t xml:space="preserve">για </w:t>
      </w:r>
      <w:r>
        <w:rPr>
          <w:rFonts w:cs="Arial"/>
          <w:color w:val="010202"/>
        </w:rPr>
        <w:t xml:space="preserve">5 </w:t>
      </w:r>
      <w:r>
        <w:rPr>
          <w:color w:val="010202"/>
        </w:rPr>
        <w:t>έτη και</w:t>
      </w:r>
      <w:r>
        <w:rPr>
          <w:color w:val="010202"/>
          <w:spacing w:val="-26"/>
        </w:rPr>
        <w:t xml:space="preserve"> </w:t>
      </w:r>
      <w:r>
        <w:rPr>
          <w:color w:val="010202"/>
        </w:rPr>
        <w:t>επανεκτίμηση</w:t>
      </w:r>
    </w:p>
    <w:p w:rsidR="006C7281" w:rsidRDefault="006C7281">
      <w:pPr>
        <w:spacing w:before="8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53"/>
        </w:tabs>
        <w:jc w:val="both"/>
        <w:rPr>
          <w:rFonts w:cs="Arial"/>
          <w:b w:val="0"/>
          <w:bCs w:val="0"/>
          <w:i w:val="0"/>
        </w:rPr>
      </w:pPr>
      <w:r>
        <w:rPr>
          <w:color w:val="231F20"/>
          <w:u w:val="thick" w:color="231F20"/>
        </w:rPr>
        <w:t xml:space="preserve">Ομάδα </w:t>
      </w:r>
      <w:r>
        <w:rPr>
          <w:color w:val="231F20"/>
          <w:u w:val="thick" w:color="231F20"/>
        </w:rPr>
        <w:t>V</w:t>
      </w:r>
      <w:r>
        <w:rPr>
          <w:color w:val="231F20"/>
        </w:rPr>
        <w:t xml:space="preserve">II: </w:t>
      </w:r>
      <w:r>
        <w:rPr>
          <w:color w:val="231F20"/>
        </w:rPr>
        <w:t xml:space="preserve">Αυτοφλεγμονώδεις Διαταραχές </w:t>
      </w:r>
      <w:r>
        <w:rPr>
          <w:color w:val="231F20"/>
        </w:rPr>
        <w:t>(</w:t>
      </w:r>
      <w:r>
        <w:rPr>
          <w:color w:val="231F20"/>
        </w:rPr>
        <w:t>Περιοδικά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Εμπύρετα</w:t>
      </w:r>
      <w:r>
        <w:rPr>
          <w:color w:val="231F20"/>
        </w:rPr>
        <w:t>)</w:t>
      </w:r>
    </w:p>
    <w:p w:rsidR="006C7281" w:rsidRDefault="002735BA">
      <w:pPr>
        <w:pStyle w:val="a4"/>
        <w:numPr>
          <w:ilvl w:val="0"/>
          <w:numId w:val="231"/>
        </w:numPr>
        <w:tabs>
          <w:tab w:val="left" w:pos="388"/>
        </w:tabs>
        <w:spacing w:before="178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231F20"/>
          <w:sz w:val="24"/>
          <w:u w:val="thick" w:color="231F20"/>
        </w:rPr>
        <w:t>TRAPS (TNF Receptor Associated Periodic Fever</w:t>
      </w:r>
      <w:r>
        <w:rPr>
          <w:rFonts w:ascii="Arial"/>
          <w:b/>
          <w:color w:val="231F20"/>
          <w:spacing w:val="-14"/>
          <w:sz w:val="24"/>
          <w:u w:val="thick" w:color="231F20"/>
        </w:rPr>
        <w:t xml:space="preserve"> </w:t>
      </w:r>
      <w:r>
        <w:rPr>
          <w:rFonts w:ascii="Arial"/>
          <w:b/>
          <w:color w:val="231F20"/>
          <w:sz w:val="24"/>
          <w:u w:val="thick" w:color="231F20"/>
        </w:rPr>
        <w:t>Syndrome)</w:t>
      </w:r>
      <w:r>
        <w:rPr>
          <w:rFonts w:ascii="Arial"/>
          <w:b/>
          <w:color w:val="231F20"/>
          <w:w w:val="99"/>
          <w:sz w:val="24"/>
          <w:u w:val="thick" w:color="231F20"/>
        </w:rPr>
        <w:t xml:space="preserve"> </w:t>
      </w:r>
    </w:p>
    <w:p w:rsidR="006C7281" w:rsidRDefault="002735BA">
      <w:pPr>
        <w:pStyle w:val="a3"/>
        <w:spacing w:before="125" w:line="244" w:lineRule="auto"/>
        <w:ind w:right="107"/>
        <w:rPr>
          <w:rFonts w:cs="Arial"/>
        </w:rPr>
      </w:pPr>
      <w:r>
        <w:rPr>
          <w:color w:val="231F20"/>
        </w:rPr>
        <w:t xml:space="preserve">O </w:t>
      </w:r>
      <w:r>
        <w:rPr>
          <w:color w:val="231F20"/>
        </w:rPr>
        <w:t xml:space="preserve">παράγοντας </w:t>
      </w:r>
      <w:r>
        <w:rPr>
          <w:color w:val="231F20"/>
        </w:rPr>
        <w:t xml:space="preserve">TNF </w:t>
      </w:r>
      <w:r>
        <w:rPr>
          <w:color w:val="231F20"/>
        </w:rPr>
        <w:t>προκαλεί παρατεινόμενη φλεγμονή γιατί ο υποδοχέας με τον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οποίο συνδέεται και αναστέλλει τη δράση του δεν λειτουργεί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φυσιολογικά</w:t>
      </w:r>
      <w:r>
        <w:rPr>
          <w:color w:val="231F20"/>
        </w:rPr>
        <w:t>.</w:t>
      </w:r>
    </w:p>
    <w:p w:rsidR="006C7281" w:rsidRDefault="002735BA">
      <w:pPr>
        <w:pStyle w:val="a3"/>
        <w:spacing w:line="244" w:lineRule="auto"/>
        <w:ind w:right="107"/>
        <w:rPr>
          <w:rFonts w:cs="Arial"/>
        </w:rPr>
      </w:pPr>
      <w:r>
        <w:rPr>
          <w:color w:val="231F20"/>
        </w:rPr>
        <w:t>Παρουσιάζεται στη δεύτερη παιδική ηλικία ή και αργότε</w:t>
      </w:r>
      <w:r>
        <w:rPr>
          <w:color w:val="231F20"/>
        </w:rPr>
        <w:t xml:space="preserve">ρα με </w:t>
      </w:r>
      <w:r>
        <w:rPr>
          <w:color w:val="231F20"/>
          <w:spacing w:val="-3"/>
        </w:rPr>
        <w:t>υποτροπιάζοντα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 xml:space="preserve">εμπύρετα που διαρκούν </w:t>
      </w:r>
      <w:r>
        <w:rPr>
          <w:color w:val="231F20"/>
        </w:rPr>
        <w:t xml:space="preserve">2-3 </w:t>
      </w:r>
      <w:r>
        <w:rPr>
          <w:color w:val="231F20"/>
        </w:rPr>
        <w:t>βδομάδες</w:t>
      </w:r>
      <w:r>
        <w:rPr>
          <w:color w:val="231F20"/>
        </w:rPr>
        <w:t xml:space="preserve">, </w:t>
      </w:r>
      <w:r>
        <w:rPr>
          <w:color w:val="231F20"/>
        </w:rPr>
        <w:t>ρίγος και μυϊκούς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πόνους</w:t>
      </w:r>
      <w:r>
        <w:rPr>
          <w:color w:val="231F20"/>
        </w:rPr>
        <w:t>.</w:t>
      </w:r>
    </w:p>
    <w:p w:rsidR="006C7281" w:rsidRDefault="002735BA">
      <w:pPr>
        <w:pStyle w:val="a3"/>
        <w:spacing w:line="244" w:lineRule="auto"/>
        <w:ind w:right="107" w:hanging="1"/>
        <w:rPr>
          <w:rFonts w:cs="Arial"/>
        </w:rPr>
      </w:pPr>
      <w:r>
        <w:rPr>
          <w:color w:val="231F20"/>
        </w:rPr>
        <w:t>Επί πλέον εμφανίζονται εξάνθημα</w:t>
      </w:r>
      <w:r>
        <w:rPr>
          <w:color w:val="231F20"/>
        </w:rPr>
        <w:t xml:space="preserve">, </w:t>
      </w:r>
      <w:r>
        <w:rPr>
          <w:color w:val="231F20"/>
        </w:rPr>
        <w:t>στομαχικό άλγος</w:t>
      </w:r>
      <w:r>
        <w:rPr>
          <w:color w:val="231F20"/>
        </w:rPr>
        <w:t xml:space="preserve">, </w:t>
      </w:r>
      <w:r>
        <w:rPr>
          <w:color w:val="231F20"/>
        </w:rPr>
        <w:t>διάρροιες</w:t>
      </w:r>
      <w:r>
        <w:rPr>
          <w:color w:val="231F20"/>
        </w:rPr>
        <w:t xml:space="preserve">, </w:t>
      </w:r>
      <w:r>
        <w:rPr>
          <w:color w:val="231F20"/>
        </w:rPr>
        <w:t>ναυτία</w:t>
      </w:r>
      <w:r>
        <w:rPr>
          <w:color w:val="231F20"/>
        </w:rPr>
        <w:t>,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περιοφθαλμικό οίδημα και εξέρυθροι βλεννογόνοι των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οφθαλμών</w:t>
      </w:r>
      <w:r>
        <w:rPr>
          <w:color w:val="231F20"/>
        </w:rPr>
        <w:t>.</w:t>
      </w:r>
    </w:p>
    <w:p w:rsidR="006C7281" w:rsidRDefault="002735BA">
      <w:pPr>
        <w:pStyle w:val="a3"/>
        <w:spacing w:line="244" w:lineRule="auto"/>
        <w:ind w:right="107"/>
        <w:rPr>
          <w:rFonts w:cs="Arial"/>
        </w:rPr>
      </w:pPr>
      <w:r>
        <w:rPr>
          <w:color w:val="231F20"/>
        </w:rPr>
        <w:t>Σε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μικρό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ποσοστό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ασθενών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παρουσιάζεται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αμυλοείδωση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οδηγήσει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νεφρική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</w:rPr>
        <w:t>.</w:t>
      </w:r>
    </w:p>
    <w:p w:rsidR="006C7281" w:rsidRDefault="002735BA">
      <w:pPr>
        <w:pStyle w:val="a3"/>
        <w:tabs>
          <w:tab w:val="left" w:pos="5883"/>
        </w:tabs>
        <w:spacing w:line="244" w:lineRule="auto"/>
        <w:ind w:right="2114"/>
      </w:pPr>
      <w:r>
        <w:rPr>
          <w:color w:val="231F20"/>
        </w:rPr>
        <w:t xml:space="preserve">Επίπεδα </w:t>
      </w:r>
      <w:r>
        <w:rPr>
          <w:color w:val="231F20"/>
        </w:rPr>
        <w:t xml:space="preserve">TNF&lt;1ng/ml. </w:t>
      </w:r>
      <w:r>
        <w:rPr>
          <w:color w:val="231F20"/>
        </w:rPr>
        <w:t>Η κληρονομικότητα είναι κυρίαρχη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αυτόσωμη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...........................................................................</w:t>
      </w:r>
      <w:r>
        <w:rPr>
          <w:color w:val="231F20"/>
        </w:rPr>
        <w:tab/>
        <w:t xml:space="preserve">50% </w:t>
      </w:r>
      <w:r>
        <w:rPr>
          <w:color w:val="231F20"/>
        </w:rPr>
        <w:t xml:space="preserve">για </w:t>
      </w:r>
      <w:r>
        <w:rPr>
          <w:color w:val="231F20"/>
        </w:rPr>
        <w:t>5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3"/>
        <w:numPr>
          <w:ilvl w:val="0"/>
          <w:numId w:val="231"/>
        </w:numPr>
        <w:tabs>
          <w:tab w:val="left" w:pos="388"/>
        </w:tabs>
        <w:spacing w:before="113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Οικογενής Μεσογειακός Πυρετός </w:t>
      </w:r>
      <w:r>
        <w:rPr>
          <w:color w:val="231F20"/>
          <w:u w:val="thick" w:color="231F20"/>
        </w:rPr>
        <w:t>(FMF)</w:t>
      </w:r>
    </w:p>
    <w:p w:rsidR="006C7281" w:rsidRDefault="002735BA">
      <w:pPr>
        <w:spacing w:before="125" w:line="244" w:lineRule="auto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</w:rPr>
        <w:t xml:space="preserve">Είναι η πιο </w:t>
      </w:r>
      <w:r>
        <w:rPr>
          <w:rFonts w:ascii="Arial" w:hAnsi="Arial"/>
          <w:b/>
          <w:color w:val="231F20"/>
          <w:spacing w:val="-3"/>
          <w:sz w:val="24"/>
        </w:rPr>
        <w:t xml:space="preserve">καλά </w:t>
      </w:r>
      <w:r>
        <w:rPr>
          <w:rFonts w:ascii="Arial" w:hAnsi="Arial"/>
          <w:b/>
          <w:color w:val="231F20"/>
          <w:sz w:val="24"/>
        </w:rPr>
        <w:t xml:space="preserve">μελετημένη διαταραχή περιοδικού πυρετού </w:t>
      </w:r>
      <w:r>
        <w:rPr>
          <w:rFonts w:ascii="Arial" w:hAnsi="Arial"/>
          <w:b/>
          <w:color w:val="231F20"/>
          <w:spacing w:val="-3"/>
          <w:sz w:val="24"/>
        </w:rPr>
        <w:t xml:space="preserve">και </w:t>
      </w:r>
      <w:r>
        <w:rPr>
          <w:rFonts w:ascii="Arial" w:hAnsi="Arial"/>
          <w:b/>
          <w:color w:val="231F20"/>
          <w:sz w:val="24"/>
        </w:rPr>
        <w:t>εμφανίζεται</w:t>
      </w:r>
      <w:r>
        <w:rPr>
          <w:rFonts w:ascii="Arial" w:hAnsi="Arial"/>
          <w:b/>
          <w:color w:val="231F20"/>
          <w:spacing w:val="3"/>
          <w:sz w:val="24"/>
        </w:rPr>
        <w:t xml:space="preserve"> </w:t>
      </w:r>
      <w:r>
        <w:rPr>
          <w:rFonts w:ascii="Arial" w:hAnsi="Arial"/>
          <w:b/>
          <w:color w:val="231F20"/>
          <w:spacing w:val="-4"/>
          <w:sz w:val="24"/>
        </w:rPr>
        <w:t>κατά</w:t>
      </w:r>
      <w:r>
        <w:rPr>
          <w:rFonts w:ascii="Arial" w:hAnsi="Arial"/>
          <w:b/>
          <w:color w:val="231F20"/>
          <w:w w:val="99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την παιδική</w:t>
      </w:r>
      <w:r>
        <w:rPr>
          <w:rFonts w:ascii="Arial" w:hAnsi="Arial"/>
          <w:b/>
          <w:color w:val="231F20"/>
          <w:spacing w:val="-9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ηλικία.</w:t>
      </w:r>
    </w:p>
    <w:p w:rsidR="006C7281" w:rsidRDefault="006C7281">
      <w:pPr>
        <w:spacing w:line="244" w:lineRule="auto"/>
        <w:rPr>
          <w:rFonts w:ascii="Arial" w:eastAsia="Arial" w:hAnsi="Arial" w:cs="Arial"/>
          <w:sz w:val="24"/>
          <w:szCs w:val="24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b/>
          <w:bCs/>
          <w:sz w:val="25"/>
          <w:szCs w:val="25"/>
        </w:rPr>
      </w:pPr>
    </w:p>
    <w:p w:rsidR="006C7281" w:rsidRDefault="002735BA">
      <w:pPr>
        <w:pStyle w:val="a3"/>
        <w:spacing w:before="69" w:line="247" w:lineRule="auto"/>
        <w:ind w:left="110" w:right="117"/>
        <w:jc w:val="both"/>
        <w:rPr>
          <w:rFonts w:cs="Arial"/>
        </w:rPr>
      </w:pPr>
      <w:r>
        <w:rPr>
          <w:color w:val="231F20"/>
        </w:rPr>
        <w:t xml:space="preserve">Παρουσιάζεται με </w:t>
      </w:r>
      <w:r>
        <w:rPr>
          <w:color w:val="231F20"/>
          <w:spacing w:val="-3"/>
        </w:rPr>
        <w:t xml:space="preserve">υποτροπιάζοντα </w:t>
      </w:r>
      <w:r>
        <w:rPr>
          <w:color w:val="231F20"/>
        </w:rPr>
        <w:t xml:space="preserve">εμπύρετα </w:t>
      </w:r>
      <w:r>
        <w:rPr>
          <w:color w:val="231F20"/>
        </w:rPr>
        <w:t xml:space="preserve">12-72 </w:t>
      </w:r>
      <w:r>
        <w:rPr>
          <w:color w:val="231F20"/>
        </w:rPr>
        <w:t>ωρών με κοιλιακό άλγος</w:t>
      </w:r>
      <w:r>
        <w:rPr>
          <w:color w:val="231F20"/>
        </w:rPr>
        <w:t>,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φλεγμονή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στους πνεύμονες και στις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αρθρώσεις</w:t>
      </w:r>
      <w:r>
        <w:rPr>
          <w:color w:val="231F20"/>
        </w:rPr>
        <w:t>.</w:t>
      </w:r>
    </w:p>
    <w:p w:rsidR="006C7281" w:rsidRDefault="002735BA">
      <w:pPr>
        <w:pStyle w:val="a3"/>
        <w:spacing w:before="20"/>
        <w:ind w:left="110"/>
        <w:jc w:val="both"/>
      </w:pPr>
      <w:r>
        <w:rPr>
          <w:color w:val="231F20"/>
        </w:rPr>
        <w:t>Είναι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αυτόσωμη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υπολειπόμενη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διαταραχή</w:t>
      </w:r>
      <w:r>
        <w:rPr>
          <w:color w:val="231F20"/>
        </w:rPr>
        <w:t>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συχνή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στους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λαούς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Ανατολικής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Μεσογείου</w:t>
      </w:r>
    </w:p>
    <w:p w:rsidR="006C7281" w:rsidRDefault="002735BA">
      <w:pPr>
        <w:pStyle w:val="a3"/>
        <w:spacing w:before="28"/>
        <w:ind w:left="110"/>
        <w:jc w:val="both"/>
        <w:rPr>
          <w:rFonts w:cs="Arial"/>
        </w:rPr>
      </w:pPr>
      <w:r>
        <w:rPr>
          <w:color w:val="231F20"/>
        </w:rPr>
        <w:t>100-500/100.000.</w:t>
      </w:r>
    </w:p>
    <w:p w:rsidR="006C7281" w:rsidRDefault="002735BA">
      <w:pPr>
        <w:pStyle w:val="a3"/>
        <w:spacing w:before="28"/>
        <w:ind w:left="110"/>
        <w:jc w:val="both"/>
      </w:pP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.................................................................. </w:t>
      </w:r>
      <w:r>
        <w:rPr>
          <w:color w:val="231F20"/>
        </w:rPr>
        <w:t>ως κεφ</w:t>
      </w:r>
      <w:r>
        <w:rPr>
          <w:color w:val="231F20"/>
        </w:rPr>
        <w:t xml:space="preserve">. </w:t>
      </w:r>
      <w:r>
        <w:rPr>
          <w:color w:val="231F20"/>
        </w:rPr>
        <w:t>Ρευματολογικών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παθήσεων</w:t>
      </w:r>
    </w:p>
    <w:p w:rsidR="006C7281" w:rsidRDefault="006C7281">
      <w:pPr>
        <w:spacing w:before="4"/>
        <w:rPr>
          <w:rFonts w:ascii="Arial" w:eastAsia="Arial" w:hAnsi="Arial" w:cs="Arial"/>
          <w:sz w:val="23"/>
          <w:szCs w:val="23"/>
        </w:rPr>
      </w:pPr>
    </w:p>
    <w:p w:rsidR="006C7281" w:rsidRDefault="002735BA">
      <w:pPr>
        <w:pStyle w:val="3"/>
        <w:numPr>
          <w:ilvl w:val="0"/>
          <w:numId w:val="231"/>
        </w:numPr>
        <w:tabs>
          <w:tab w:val="left" w:pos="373"/>
        </w:tabs>
        <w:ind w:left="372" w:hanging="262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Υπερ </w:t>
      </w:r>
      <w:r>
        <w:rPr>
          <w:color w:val="231F20"/>
          <w:u w:val="thick" w:color="231F20"/>
        </w:rPr>
        <w:t xml:space="preserve">IgD </w:t>
      </w:r>
      <w:r>
        <w:rPr>
          <w:color w:val="231F20"/>
          <w:u w:val="thick" w:color="231F20"/>
        </w:rPr>
        <w:t>σύνδρομο</w:t>
      </w:r>
      <w:r>
        <w:rPr>
          <w:color w:val="231F20"/>
          <w:spacing w:val="-1"/>
          <w:u w:val="thick" w:color="231F20"/>
        </w:rPr>
        <w:t xml:space="preserve"> </w:t>
      </w:r>
      <w:r>
        <w:rPr>
          <w:color w:val="231F20"/>
          <w:u w:val="thick" w:color="231F20"/>
        </w:rPr>
        <w:t>(HIDS)</w:t>
      </w:r>
    </w:p>
    <w:p w:rsidR="006C7281" w:rsidRDefault="002735BA">
      <w:pPr>
        <w:pStyle w:val="a3"/>
        <w:spacing w:before="148" w:line="264" w:lineRule="auto"/>
        <w:ind w:left="110" w:right="115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αιτία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άγνωστη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80%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περιπτώσεων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συνοδεύεται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αύξηση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IgA.</w:t>
      </w:r>
      <w:r>
        <w:rPr>
          <w:color w:val="231F20"/>
          <w:spacing w:val="-60"/>
        </w:rPr>
        <w:t xml:space="preserve"> </w:t>
      </w:r>
      <w:r>
        <w:rPr>
          <w:color w:val="231F20"/>
        </w:rPr>
        <w:t>Υποτροπιάζοντα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επεισόδια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πυρετού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αρχίζουν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πριν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τέλος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πρώτου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έτους</w:t>
      </w:r>
      <w:r>
        <w:rPr>
          <w:color w:val="231F20"/>
          <w:spacing w:val="-64"/>
        </w:rPr>
        <w:t xml:space="preserve"> </w:t>
      </w:r>
      <w:r>
        <w:rPr>
          <w:color w:val="231F20"/>
        </w:rPr>
        <w:t>χωρίς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εντοπίζεται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συγκεκριμένος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λοιμογόνος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παράγοντας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περιοδικότητα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4-5</w:t>
      </w:r>
      <w:r>
        <w:rPr>
          <w:color w:val="231F20"/>
          <w:spacing w:val="-61"/>
        </w:rPr>
        <w:t xml:space="preserve"> </w:t>
      </w:r>
      <w:r>
        <w:rPr>
          <w:color w:val="231F20"/>
        </w:rPr>
        <w:t>μέρες</w:t>
      </w:r>
      <w:r>
        <w:rPr>
          <w:color w:val="231F20"/>
        </w:rPr>
        <w:t xml:space="preserve">, </w:t>
      </w:r>
      <w:r>
        <w:rPr>
          <w:color w:val="231F20"/>
        </w:rPr>
        <w:t xml:space="preserve">μία φορά τον 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μήνα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64" w:lineRule="auto"/>
        <w:ind w:left="110" w:right="115" w:hanging="1"/>
        <w:jc w:val="both"/>
        <w:rPr>
          <w:rFonts w:cs="Arial"/>
        </w:rPr>
      </w:pPr>
      <w:r>
        <w:rPr>
          <w:color w:val="231F20"/>
        </w:rPr>
        <w:t>Διογκωμένοι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τραχηλικοί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λεμφαδένες</w:t>
      </w:r>
      <w:r>
        <w:rPr>
          <w:color w:val="231F20"/>
        </w:rPr>
        <w:t>,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κοιλιακά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άλγη</w:t>
      </w:r>
      <w:r>
        <w:rPr>
          <w:color w:val="231F20"/>
        </w:rPr>
        <w:t>,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εξανθήματα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δέρμα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-61"/>
        </w:rPr>
        <w:t xml:space="preserve"> </w:t>
      </w:r>
      <w:r>
        <w:rPr>
          <w:color w:val="231F20"/>
        </w:rPr>
        <w:t>αρθρώσεις</w:t>
      </w:r>
      <w:r>
        <w:rPr>
          <w:color w:val="231F20"/>
        </w:rPr>
        <w:t>.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Επίπεδα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IgD&gt;100iu/ml</w:t>
      </w:r>
      <w:r>
        <w:rPr>
          <w:color w:val="231F20"/>
          <w:spacing w:val="62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δύο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διαδοχικές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μετρήσεις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διαφορά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ένα</w:t>
      </w:r>
      <w:r>
        <w:rPr>
          <w:color w:val="231F20"/>
          <w:spacing w:val="-60"/>
        </w:rPr>
        <w:t xml:space="preserve"> </w:t>
      </w:r>
      <w:r>
        <w:rPr>
          <w:color w:val="231F20"/>
        </w:rPr>
        <w:t xml:space="preserve">μήνα η μία από την 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άλλη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ind w:left="110"/>
        <w:jc w:val="both"/>
        <w:rPr>
          <w:rFonts w:cs="Arial"/>
        </w:rPr>
      </w:pPr>
      <w:r>
        <w:rPr>
          <w:color w:val="231F20"/>
        </w:rPr>
        <w:t xml:space="preserve">Μεταλλάξεις στο γόνο </w:t>
      </w:r>
      <w:r>
        <w:rPr>
          <w:color w:val="231F20"/>
        </w:rPr>
        <w:t>MVK (Mevalonate   Kinase).</w:t>
      </w:r>
    </w:p>
    <w:p w:rsidR="006C7281" w:rsidRDefault="002735BA">
      <w:pPr>
        <w:pStyle w:val="a3"/>
        <w:spacing w:before="28" w:line="264" w:lineRule="auto"/>
        <w:ind w:left="110" w:right="117"/>
        <w:jc w:val="both"/>
      </w:pPr>
      <w:r>
        <w:rPr>
          <w:color w:val="231F20"/>
        </w:rPr>
        <w:t>Αύξηση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Μεβαλονικού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οξέος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στα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ούρα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διάρκεια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εμπύρετων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επεισοδίων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58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………………………………………………  </w:t>
      </w:r>
      <w:r>
        <w:rPr>
          <w:rFonts w:cs="Arial"/>
          <w:color w:val="010202"/>
        </w:rPr>
        <w:t xml:space="preserve">40% </w:t>
      </w:r>
      <w:r>
        <w:rPr>
          <w:color w:val="010202"/>
        </w:rPr>
        <w:t xml:space="preserve">έως </w:t>
      </w:r>
      <w:r>
        <w:rPr>
          <w:rFonts w:cs="Arial"/>
          <w:color w:val="010202"/>
        </w:rPr>
        <w:t xml:space="preserve">5 </w:t>
      </w:r>
      <w:r>
        <w:rPr>
          <w:color w:val="010202"/>
        </w:rPr>
        <w:t xml:space="preserve">έτη και </w:t>
      </w:r>
      <w:r>
        <w:rPr>
          <w:color w:val="010202"/>
          <w:spacing w:val="65"/>
        </w:rPr>
        <w:t xml:space="preserve"> </w:t>
      </w:r>
      <w:r>
        <w:rPr>
          <w:color w:val="010202"/>
        </w:rPr>
        <w:t>επανεκτίμηση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231"/>
        </w:numPr>
        <w:tabs>
          <w:tab w:val="left" w:pos="378"/>
        </w:tabs>
        <w:ind w:left="377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Σύνδρομα Σχετιζόμενα με την Κρυοπυρίνη </w:t>
      </w:r>
      <w:r>
        <w:rPr>
          <w:color w:val="231F20"/>
          <w:u w:val="thick" w:color="231F20"/>
        </w:rPr>
        <w:t>(CAPS)</w:t>
      </w:r>
    </w:p>
    <w:p w:rsidR="006C7281" w:rsidRDefault="002735BA">
      <w:pPr>
        <w:pStyle w:val="a3"/>
        <w:spacing w:before="148" w:line="264" w:lineRule="auto"/>
        <w:ind w:left="110" w:right="117"/>
        <w:jc w:val="both"/>
        <w:rPr>
          <w:rFonts w:cs="Arial"/>
        </w:rPr>
      </w:pPr>
      <w:r>
        <w:rPr>
          <w:color w:val="231F20"/>
        </w:rPr>
        <w:t xml:space="preserve">Η υπερβολική ποσότητα ιντερλευκίνης </w:t>
      </w:r>
      <w:r>
        <w:rPr>
          <w:color w:val="231F20"/>
        </w:rPr>
        <w:t>1</w:t>
      </w:r>
      <w:r>
        <w:rPr>
          <w:color w:val="231F20"/>
        </w:rPr>
        <w:t>β οδηγεί σε εκτεταμένη φλεγμονή</w:t>
      </w:r>
      <w:r>
        <w:rPr>
          <w:color w:val="231F20"/>
        </w:rPr>
        <w:t>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πυρετό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δερματικάεξανθήματα</w:t>
      </w:r>
      <w:r>
        <w:rPr>
          <w:color w:val="231F20"/>
        </w:rPr>
        <w:t>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επιπεφυκίτιδα</w:t>
      </w:r>
      <w:r>
        <w:rPr>
          <w:color w:val="231F20"/>
        </w:rPr>
        <w:t>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έντονησωματικήκούραση</w:t>
      </w:r>
      <w:r>
        <w:rPr>
          <w:color w:val="231F20"/>
        </w:rPr>
        <w:t>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δυνατούςπονοκεφάλους</w:t>
      </w:r>
      <w:r>
        <w:rPr>
          <w:color w:val="231F20"/>
          <w:spacing w:val="-56"/>
        </w:rPr>
        <w:t xml:space="preserve"> </w:t>
      </w:r>
      <w:r>
        <w:rPr>
          <w:color w:val="231F20"/>
        </w:rPr>
        <w:t>και σοβαρές νεφρολογικές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βλάβες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64" w:lineRule="auto"/>
        <w:ind w:left="110" w:right="117"/>
        <w:jc w:val="both"/>
        <w:rPr>
          <w:rFonts w:cs="Arial"/>
        </w:rPr>
      </w:pPr>
      <w:r>
        <w:rPr>
          <w:color w:val="231F20"/>
          <w:spacing w:val="-3"/>
        </w:rPr>
        <w:t xml:space="preserve">Στις </w:t>
      </w:r>
      <w:r>
        <w:rPr>
          <w:color w:val="231F20"/>
        </w:rPr>
        <w:t xml:space="preserve">δύο βαρύτερες μορφές του συνδρόμου </w:t>
      </w:r>
      <w:r>
        <w:rPr>
          <w:color w:val="231F20"/>
        </w:rPr>
        <w:t xml:space="preserve">CAPS </w:t>
      </w:r>
      <w:r>
        <w:rPr>
          <w:color w:val="231F20"/>
        </w:rPr>
        <w:t>οι νεφρολογικές βλάβες είναι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τόσο σοβαρές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εκτεταμένες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απειλείται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άμεσα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6"/>
        </w:rPr>
        <w:t>ζωή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ασθενούς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πρόωρο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θάνατο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T</w:t>
      </w:r>
      <w:r>
        <w:rPr>
          <w:color w:val="231F20"/>
        </w:rPr>
        <w:t>ρία σύνδρομα αυξανόμενης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βαρύτητας</w:t>
      </w:r>
      <w:r>
        <w:rPr>
          <w:color w:val="231F20"/>
        </w:rPr>
        <w:t>: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0"/>
          <w:numId w:val="230"/>
        </w:numPr>
        <w:tabs>
          <w:tab w:val="left" w:pos="311"/>
        </w:tabs>
        <w:ind w:hanging="200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>O</w:t>
      </w:r>
      <w:r>
        <w:rPr>
          <w:color w:val="231F20"/>
        </w:rPr>
        <w:t>ικογενές αυτοφλεγμονώδες σύνδρομο εκ ψύχους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(FACS)</w:t>
      </w:r>
    </w:p>
    <w:p w:rsidR="006C7281" w:rsidRDefault="002735BA">
      <w:pPr>
        <w:pStyle w:val="a3"/>
        <w:spacing w:before="88"/>
        <w:ind w:left="110"/>
        <w:jc w:val="both"/>
        <w:rPr>
          <w:rFonts w:cs="Arial"/>
        </w:rPr>
      </w:pP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………………………………………………......      </w:t>
      </w:r>
      <w:r>
        <w:rPr>
          <w:rFonts w:cs="Arial"/>
          <w:color w:val="231F20"/>
          <w:spacing w:val="36"/>
        </w:rPr>
        <w:t xml:space="preserve"> </w:t>
      </w:r>
      <w:r>
        <w:rPr>
          <w:rFonts w:cs="Arial"/>
          <w:color w:val="231F20"/>
        </w:rPr>
        <w:t>40%</w:t>
      </w:r>
    </w:p>
    <w:p w:rsidR="006C7281" w:rsidRDefault="006C7281">
      <w:pPr>
        <w:spacing w:before="4"/>
        <w:rPr>
          <w:rFonts w:ascii="Arial" w:eastAsia="Arial" w:hAnsi="Arial" w:cs="Arial"/>
          <w:sz w:val="23"/>
          <w:szCs w:val="23"/>
        </w:rPr>
      </w:pPr>
    </w:p>
    <w:p w:rsidR="006C7281" w:rsidRDefault="002735BA">
      <w:pPr>
        <w:pStyle w:val="4"/>
        <w:numPr>
          <w:ilvl w:val="0"/>
          <w:numId w:val="230"/>
        </w:numPr>
        <w:tabs>
          <w:tab w:val="left" w:pos="378"/>
        </w:tabs>
        <w:ind w:left="377" w:hanging="267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 xml:space="preserve">Σύνδρομο </w:t>
      </w:r>
      <w:r>
        <w:rPr>
          <w:color w:val="231F20"/>
        </w:rPr>
        <w:t>Muckle-Wells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(MWS)</w:t>
      </w:r>
    </w:p>
    <w:p w:rsidR="006C7281" w:rsidRDefault="002735BA">
      <w:pPr>
        <w:pStyle w:val="a3"/>
        <w:spacing w:before="88"/>
        <w:ind w:left="110"/>
        <w:jc w:val="both"/>
      </w:pPr>
      <w:r>
        <w:rPr>
          <w:color w:val="231F20"/>
        </w:rPr>
        <w:t>Π</w:t>
      </w:r>
      <w:r>
        <w:rPr>
          <w:rFonts w:cs="Arial"/>
          <w:color w:val="231F20"/>
        </w:rPr>
        <w:t xml:space="preserve">.A. ………………………………………………......        50% </w:t>
      </w:r>
      <w:r>
        <w:rPr>
          <w:color w:val="231F20"/>
        </w:rPr>
        <w:t xml:space="preserve">για </w:t>
      </w:r>
      <w:r>
        <w:rPr>
          <w:rFonts w:cs="Arial"/>
          <w:color w:val="231F20"/>
        </w:rPr>
        <w:t>5</w:t>
      </w:r>
      <w:r>
        <w:rPr>
          <w:rFonts w:cs="Arial"/>
          <w:color w:val="231F20"/>
          <w:spacing w:val="-33"/>
        </w:rPr>
        <w:t xml:space="preserve"> </w:t>
      </w:r>
      <w:r>
        <w:rPr>
          <w:color w:val="231F20"/>
        </w:rPr>
        <w:t>έτη</w:t>
      </w:r>
    </w:p>
    <w:p w:rsidR="006C7281" w:rsidRDefault="006C7281">
      <w:pPr>
        <w:spacing w:before="4"/>
        <w:rPr>
          <w:rFonts w:ascii="Arial" w:eastAsia="Arial" w:hAnsi="Arial" w:cs="Arial"/>
          <w:sz w:val="23"/>
          <w:szCs w:val="23"/>
        </w:rPr>
      </w:pPr>
    </w:p>
    <w:p w:rsidR="006C7281" w:rsidRDefault="002735BA">
      <w:pPr>
        <w:pStyle w:val="4"/>
        <w:numPr>
          <w:ilvl w:val="0"/>
          <w:numId w:val="230"/>
        </w:numPr>
        <w:tabs>
          <w:tab w:val="left" w:pos="444"/>
        </w:tabs>
        <w:ind w:left="443" w:hanging="333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>Νεογνικής έναρξης πολυσυστηματική φλεγμονώδη νόσος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(NOMID)</w:t>
      </w:r>
    </w:p>
    <w:p w:rsidR="006C7281" w:rsidRDefault="002735BA">
      <w:pPr>
        <w:pStyle w:val="a3"/>
        <w:spacing w:before="88"/>
        <w:ind w:left="110"/>
        <w:jc w:val="both"/>
        <w:rPr>
          <w:rFonts w:cs="Arial"/>
        </w:rPr>
      </w:pPr>
      <w:r>
        <w:rPr>
          <w:color w:val="231F20"/>
        </w:rPr>
        <w:t>Π</w:t>
      </w:r>
      <w:r>
        <w:rPr>
          <w:rFonts w:cs="Arial"/>
          <w:color w:val="231F20"/>
        </w:rPr>
        <w:t xml:space="preserve">.A. ………………………………………………......      </w:t>
      </w:r>
      <w:r>
        <w:rPr>
          <w:rFonts w:cs="Arial"/>
          <w:color w:val="231F20"/>
          <w:spacing w:val="35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6C7281">
      <w:pPr>
        <w:spacing w:before="4"/>
        <w:rPr>
          <w:rFonts w:ascii="Arial" w:eastAsia="Arial" w:hAnsi="Arial" w:cs="Arial"/>
          <w:sz w:val="23"/>
          <w:szCs w:val="23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43"/>
        </w:tabs>
        <w:ind w:left="542"/>
        <w:jc w:val="both"/>
        <w:rPr>
          <w:b w:val="0"/>
          <w:bCs w:val="0"/>
          <w:i w:val="0"/>
        </w:rPr>
      </w:pPr>
      <w:r>
        <w:rPr>
          <w:color w:val="231F20"/>
        </w:rPr>
        <w:t xml:space="preserve">Ομάδα </w:t>
      </w:r>
      <w:r>
        <w:rPr>
          <w:color w:val="231F20"/>
        </w:rPr>
        <w:t xml:space="preserve">VIII: </w:t>
      </w:r>
      <w:r>
        <w:rPr>
          <w:color w:val="231F20"/>
        </w:rPr>
        <w:t>Ελλείμματα των πρωτεϊνών του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Συμπληρώματος</w:t>
      </w:r>
    </w:p>
    <w:p w:rsidR="006C7281" w:rsidRDefault="006C7281">
      <w:pPr>
        <w:spacing w:before="1"/>
        <w:rPr>
          <w:rFonts w:ascii="Arial" w:eastAsia="Arial" w:hAnsi="Arial" w:cs="Arial"/>
          <w:b/>
          <w:bCs/>
          <w:i/>
          <w:sz w:val="34"/>
          <w:szCs w:val="34"/>
        </w:rPr>
      </w:pPr>
    </w:p>
    <w:p w:rsidR="006C7281" w:rsidRDefault="002735BA">
      <w:pPr>
        <w:pStyle w:val="a3"/>
        <w:spacing w:line="264" w:lineRule="auto"/>
        <w:ind w:left="110" w:right="117"/>
        <w:jc w:val="both"/>
        <w:rPr>
          <w:rFonts w:cs="Arial"/>
        </w:rPr>
      </w:pPr>
      <w:r>
        <w:rPr>
          <w:color w:val="231F20"/>
        </w:rPr>
        <w:t>Γενετικές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περιγραφεί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4"/>
        </w:rPr>
        <w:t>όλα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σχεδόν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κλάσματα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συμπληρώματος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όλες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σχεδόν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διαταραχή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μεταβιβάζεται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αυτόσωμο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υπολειπόμενο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χαρακτήρα</w:t>
      </w:r>
      <w:r>
        <w:rPr>
          <w:color w:val="231F20"/>
        </w:rPr>
        <w:t xml:space="preserve">, </w:t>
      </w:r>
      <w:r>
        <w:rPr>
          <w:color w:val="231F20"/>
        </w:rPr>
        <w:t>εκτός από τη προπερδίνη που μεταβιβάζεται με το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φυλοσύνδετο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64" w:lineRule="auto"/>
        <w:ind w:left="110" w:right="117"/>
        <w:jc w:val="both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>χαρακτηριστικά των λοιμώξεων που οφείλονται σε ανεπάρκεια των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διαφόρων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παραγόντων του συμπληρώματος αποτελούν συνδυασμό των χαρακτηριστικών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των λοιμώξεων από ανεπάρκεια της χυμικής ανοσίας και των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φαγοκυττάρων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ind w:left="110"/>
        <w:jc w:val="both"/>
        <w:rPr>
          <w:rFonts w:cs="Arial"/>
        </w:rPr>
      </w:pP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…………………………………………………………..      </w:t>
      </w:r>
      <w:r>
        <w:rPr>
          <w:rFonts w:cs="Arial"/>
          <w:color w:val="231F20"/>
          <w:spacing w:val="62"/>
        </w:rPr>
        <w:t xml:space="preserve"> </w:t>
      </w:r>
      <w:r>
        <w:rPr>
          <w:rFonts w:cs="Arial"/>
          <w:color w:val="231F20"/>
        </w:rPr>
        <w:t>40%</w:t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spacing w:before="69" w:line="247" w:lineRule="auto"/>
        <w:ind w:left="120" w:right="12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 xml:space="preserve">Κληρονομικό  Αγγειοοίδημα   -   Ανεπάρκεια   </w:t>
      </w:r>
      <w:r>
        <w:rPr>
          <w:rFonts w:ascii="Arial" w:hAnsi="Arial"/>
          <w:b/>
          <w:color w:val="231F20"/>
          <w:spacing w:val="-3"/>
          <w:sz w:val="24"/>
          <w:u w:val="thick" w:color="231F20"/>
        </w:rPr>
        <w:t xml:space="preserve">του   </w:t>
      </w:r>
      <w:r>
        <w:rPr>
          <w:rFonts w:ascii="Arial" w:hAnsi="Arial"/>
          <w:b/>
          <w:color w:val="231F20"/>
          <w:sz w:val="24"/>
          <w:u w:val="thick" w:color="231F20"/>
        </w:rPr>
        <w:t>αναστο</w:t>
      </w:r>
      <w:r>
        <w:rPr>
          <w:rFonts w:ascii="Arial" w:hAnsi="Arial"/>
          <w:b/>
          <w:color w:val="231F20"/>
          <w:sz w:val="24"/>
          <w:u w:val="thick" w:color="231F20"/>
        </w:rPr>
        <w:t xml:space="preserve">λέα   </w:t>
      </w:r>
      <w:r>
        <w:rPr>
          <w:rFonts w:ascii="Arial" w:hAnsi="Arial"/>
          <w:b/>
          <w:color w:val="231F20"/>
          <w:spacing w:val="-3"/>
          <w:sz w:val="24"/>
          <w:u w:val="thick" w:color="231F20"/>
        </w:rPr>
        <w:t xml:space="preserve">του   </w:t>
      </w:r>
      <w:r>
        <w:rPr>
          <w:rFonts w:ascii="Arial" w:hAnsi="Arial"/>
          <w:b/>
          <w:color w:val="231F20"/>
          <w:sz w:val="24"/>
          <w:u w:val="thick" w:color="231F20"/>
        </w:rPr>
        <w:t xml:space="preserve">C1  </w:t>
      </w:r>
      <w:r>
        <w:rPr>
          <w:rFonts w:ascii="Arial" w:hAnsi="Arial"/>
          <w:b/>
          <w:color w:val="231F20"/>
          <w:spacing w:val="27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(C1inh)</w:t>
      </w:r>
      <w:r>
        <w:rPr>
          <w:rFonts w:ascii="Arial" w:hAnsi="Arial"/>
          <w:b/>
          <w:color w:val="231F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H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ανεπάρκεια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του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C1-inh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ευθύνεται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για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10%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του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συνόλου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των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αγγειοοιδημάτων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ως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επί το πλείστον είναι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κληρονομική.</w:t>
      </w:r>
    </w:p>
    <w:p w:rsidR="006C7281" w:rsidRDefault="002735BA">
      <w:pPr>
        <w:pStyle w:val="a3"/>
        <w:spacing w:before="1" w:line="247" w:lineRule="auto"/>
        <w:ind w:right="107"/>
        <w:rPr>
          <w:rFonts w:cs="Arial"/>
        </w:rPr>
      </w:pPr>
      <w:r>
        <w:rPr>
          <w:color w:val="231F20"/>
        </w:rPr>
        <w:t>Χαρακτηρίζεται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46"/>
        </w:rPr>
        <w:t xml:space="preserve"> </w:t>
      </w:r>
      <w:r>
        <w:rPr>
          <w:color w:val="231F20"/>
          <w:spacing w:val="-3"/>
        </w:rPr>
        <w:t>υποτροπιάζοντα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επεισόδια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οιδήματος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εμπλέκουν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λάρυγγα</w:t>
      </w:r>
      <w:r>
        <w:rPr>
          <w:color w:val="231F20"/>
        </w:rPr>
        <w:t xml:space="preserve">, </w:t>
      </w:r>
      <w:r>
        <w:rPr>
          <w:color w:val="231F20"/>
        </w:rPr>
        <w:t>έντερο</w:t>
      </w:r>
      <w:r>
        <w:rPr>
          <w:color w:val="231F20"/>
        </w:rPr>
        <w:t xml:space="preserve">, </w:t>
      </w:r>
      <w:r>
        <w:rPr>
          <w:color w:val="231F20"/>
        </w:rPr>
        <w:t>πρόσωπο και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άκρα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7" w:lineRule="auto"/>
        <w:ind w:right="127"/>
        <w:jc w:val="both"/>
        <w:rPr>
          <w:rFonts w:cs="Arial"/>
        </w:rPr>
      </w:pPr>
      <w:r>
        <w:rPr>
          <w:color w:val="231F20"/>
        </w:rPr>
        <w:t>Αυτές οι εκδηλώσεις αντανακλούν μια ανεξέλεγκτη απελευθέρωση βραδυκινίνης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που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προκαλείται από την έλλειψη αναστολής από τον </w:t>
      </w:r>
      <w:r>
        <w:rPr>
          <w:color w:val="231F20"/>
        </w:rPr>
        <w:t xml:space="preserve">C1inh </w:t>
      </w:r>
      <w:r>
        <w:rPr>
          <w:color w:val="231F20"/>
        </w:rPr>
        <w:t>του συστήματος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Καλλικρείνης</w:t>
      </w:r>
      <w:r>
        <w:rPr>
          <w:color w:val="231F20"/>
        </w:rPr>
        <w:t>-</w:t>
      </w:r>
      <w:r>
        <w:rPr>
          <w:color w:val="231F20"/>
        </w:rPr>
        <w:t xml:space="preserve"> </w:t>
      </w:r>
      <w:r>
        <w:rPr>
          <w:color w:val="231F20"/>
        </w:rPr>
        <w:t>κινίνης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jc w:val="both"/>
      </w:pP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…………………………………………………………..        50% </w:t>
      </w:r>
      <w:r>
        <w:rPr>
          <w:color w:val="231F20"/>
        </w:rPr>
        <w:t xml:space="preserve">για </w:t>
      </w:r>
      <w:r>
        <w:rPr>
          <w:rFonts w:cs="Arial"/>
          <w:color w:val="231F20"/>
        </w:rPr>
        <w:t>5</w:t>
      </w:r>
      <w:r>
        <w:rPr>
          <w:rFonts w:cs="Arial"/>
          <w:color w:val="231F20"/>
          <w:spacing w:val="-6"/>
        </w:rPr>
        <w:t xml:space="preserve"> </w:t>
      </w:r>
      <w:r>
        <w:rPr>
          <w:color w:val="231F20"/>
        </w:rPr>
        <w:t>έτη</w:t>
      </w:r>
    </w:p>
    <w:p w:rsidR="006C7281" w:rsidRDefault="006C7281">
      <w:pPr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1"/>
        <w:numPr>
          <w:ilvl w:val="0"/>
          <w:numId w:val="237"/>
        </w:numPr>
        <w:tabs>
          <w:tab w:val="left" w:pos="481"/>
        </w:tabs>
        <w:spacing w:before="150"/>
        <w:jc w:val="both"/>
        <w:rPr>
          <w:b w:val="0"/>
          <w:bCs w:val="0"/>
          <w:color w:val="231F20"/>
        </w:rPr>
      </w:pPr>
      <w:r>
        <w:rPr>
          <w:color w:val="231F20"/>
        </w:rPr>
        <w:t xml:space="preserve">ΛΟΙΜΩΔΗ </w:t>
      </w:r>
      <w:r>
        <w:rPr>
          <w:color w:val="231F20"/>
          <w:spacing w:val="-6"/>
        </w:rPr>
        <w:t>ΝΟΣΗΜΑΤΑ</w:t>
      </w:r>
    </w:p>
    <w:p w:rsidR="006C7281" w:rsidRDefault="002735BA">
      <w:pPr>
        <w:pStyle w:val="4"/>
        <w:numPr>
          <w:ilvl w:val="1"/>
          <w:numId w:val="237"/>
        </w:numPr>
        <w:tabs>
          <w:tab w:val="left" w:pos="553"/>
        </w:tabs>
        <w:spacing w:before="240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 xml:space="preserve">Σύνδρομο Επίκτητης Ανοσολογικής Ανεπάρκειας </w:t>
      </w:r>
      <w:r>
        <w:rPr>
          <w:color w:val="231F20"/>
        </w:rPr>
        <w:t>(HIV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λοίμωξη</w:t>
      </w:r>
      <w:r>
        <w:rPr>
          <w:color w:val="231F20"/>
        </w:rPr>
        <w:t>)</w:t>
      </w:r>
    </w:p>
    <w:p w:rsidR="006C7281" w:rsidRDefault="002735BA">
      <w:pPr>
        <w:spacing w:before="69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ΟΡΙΣΜΟΣ -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9" w:line="247" w:lineRule="auto"/>
        <w:ind w:right="169"/>
        <w:jc w:val="both"/>
        <w:rPr>
          <w:rFonts w:cs="Arial"/>
        </w:rPr>
      </w:pPr>
      <w:r>
        <w:rPr>
          <w:color w:val="231F20"/>
        </w:rPr>
        <w:t xml:space="preserve">Λοίμωξη που προκαλείται από τον ανθρώπινο ρετροϊό </w:t>
      </w:r>
      <w:r>
        <w:rPr>
          <w:rFonts w:cs="Arial"/>
          <w:color w:val="231F20"/>
          <w:spacing w:val="-6"/>
        </w:rPr>
        <w:t>HIV.</w:t>
      </w:r>
      <w:r>
        <w:rPr>
          <w:rFonts w:cs="Arial"/>
          <w:color w:val="231F20"/>
          <w:spacing w:val="54"/>
        </w:rPr>
        <w:t xml:space="preserve"> </w:t>
      </w:r>
      <w:r>
        <w:rPr>
          <w:color w:val="231F20"/>
          <w:spacing w:val="-3"/>
        </w:rPr>
        <w:t xml:space="preserve">Στην </w:t>
      </w:r>
      <w:r>
        <w:rPr>
          <w:color w:val="231F20"/>
        </w:rPr>
        <w:t>κλινική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πράξη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χρησιμοποιούνται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κριτήρια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6"/>
        </w:rPr>
        <w:t xml:space="preserve"> </w:t>
      </w:r>
      <w:r>
        <w:rPr>
          <w:rFonts w:cs="Arial"/>
          <w:color w:val="231F20"/>
        </w:rPr>
        <w:t>CDC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(1992)</w:t>
      </w:r>
      <w:r>
        <w:rPr>
          <w:rFonts w:cs="Arial"/>
          <w:color w:val="231F20"/>
          <w:spacing w:val="-6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διαχωρισμό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ασθενών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ανάλογα με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κλινική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εικόνα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στάδια</w:t>
      </w:r>
      <w:r>
        <w:rPr>
          <w:color w:val="231F20"/>
          <w:spacing w:val="11"/>
        </w:rPr>
        <w:t xml:space="preserve"> </w:t>
      </w:r>
      <w:r>
        <w:rPr>
          <w:rFonts w:cs="Arial"/>
          <w:color w:val="231F20"/>
        </w:rPr>
        <w:t>A,</w:t>
      </w:r>
      <w:r>
        <w:rPr>
          <w:rFonts w:cs="Arial"/>
          <w:color w:val="231F20"/>
          <w:spacing w:val="24"/>
        </w:rPr>
        <w:t xml:space="preserve"> </w:t>
      </w:r>
      <w:r>
        <w:rPr>
          <w:rFonts w:cs="Arial"/>
          <w:color w:val="231F20"/>
        </w:rPr>
        <w:t>B,</w:t>
      </w:r>
      <w:r>
        <w:rPr>
          <w:rFonts w:cs="Arial"/>
          <w:color w:val="231F20"/>
          <w:spacing w:val="24"/>
        </w:rPr>
        <w:t xml:space="preserve"> </w:t>
      </w:r>
      <w:r>
        <w:rPr>
          <w:rFonts w:cs="Arial"/>
          <w:color w:val="231F20"/>
        </w:rPr>
        <w:t>C</w:t>
      </w:r>
      <w:r>
        <w:rPr>
          <w:rFonts w:cs="Arial"/>
          <w:color w:val="231F20"/>
          <w:spacing w:val="2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αριθμός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24"/>
        </w:rPr>
        <w:t xml:space="preserve"> </w:t>
      </w:r>
      <w:r>
        <w:rPr>
          <w:rFonts w:cs="Arial"/>
          <w:color w:val="231F20"/>
        </w:rPr>
        <w:t>CD4</w:t>
      </w:r>
      <w:r>
        <w:rPr>
          <w:rFonts w:cs="Arial"/>
          <w:color w:val="231F20"/>
          <w:spacing w:val="49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σταδιοποίηση της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στάδια</w:t>
      </w:r>
      <w:r>
        <w:rPr>
          <w:color w:val="231F20"/>
          <w:spacing w:val="46"/>
        </w:rPr>
        <w:t xml:space="preserve"> </w:t>
      </w:r>
      <w:r>
        <w:rPr>
          <w:rFonts w:cs="Arial"/>
          <w:color w:val="231F20"/>
        </w:rPr>
        <w:t>1,</w:t>
      </w:r>
      <w:r>
        <w:rPr>
          <w:rFonts w:cs="Arial"/>
          <w:color w:val="231F20"/>
          <w:spacing w:val="46"/>
        </w:rPr>
        <w:t xml:space="preserve"> </w:t>
      </w:r>
      <w:r>
        <w:rPr>
          <w:rFonts w:cs="Arial"/>
          <w:color w:val="231F20"/>
        </w:rPr>
        <w:t>2,</w:t>
      </w:r>
      <w:r>
        <w:rPr>
          <w:rFonts w:cs="Arial"/>
          <w:color w:val="231F20"/>
          <w:spacing w:val="46"/>
        </w:rPr>
        <w:t xml:space="preserve"> </w:t>
      </w:r>
      <w:r>
        <w:rPr>
          <w:rFonts w:cs="Arial"/>
          <w:color w:val="231F20"/>
        </w:rPr>
        <w:t>3.</w:t>
      </w:r>
      <w:r>
        <w:rPr>
          <w:rFonts w:cs="Arial"/>
          <w:color w:val="231F20"/>
          <w:spacing w:val="46"/>
        </w:rPr>
        <w:t xml:space="preserve"> </w:t>
      </w:r>
      <w:r>
        <w:rPr>
          <w:color w:val="231F20"/>
        </w:rPr>
        <w:t>Σημειώνεται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ότι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όταν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λαμβάνονται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υπόψη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46"/>
        </w:rPr>
        <w:t xml:space="preserve"> </w:t>
      </w:r>
      <w:r>
        <w:rPr>
          <w:rFonts w:cs="Arial"/>
          <w:color w:val="231F20"/>
        </w:rPr>
        <w:t>CD4</w:t>
      </w:r>
      <w:r>
        <w:rPr>
          <w:rFonts w:cs="Arial"/>
          <w:color w:val="231F20"/>
          <w:spacing w:val="46"/>
        </w:rPr>
        <w:t xml:space="preserve"> </w:t>
      </w:r>
      <w:r>
        <w:rPr>
          <w:color w:val="231F20"/>
        </w:rPr>
        <w:t>για τη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σταδιοποίηση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χρησιμοποιείται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κατώτερο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ποσοστό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αυτών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έχει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καταγραφεί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στη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διαδρομή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καθώς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6"/>
        </w:rPr>
        <w:t xml:space="preserve"> </w:t>
      </w:r>
      <w:r>
        <w:rPr>
          <w:rFonts w:cs="Arial"/>
          <w:color w:val="231F20"/>
        </w:rPr>
        <w:t>HIV</w:t>
      </w:r>
      <w:r>
        <w:rPr>
          <w:rFonts w:cs="Arial"/>
          <w:color w:val="231F20"/>
          <w:spacing w:val="-6"/>
        </w:rPr>
        <w:t xml:space="preserve"> </w:t>
      </w:r>
      <w:r>
        <w:rPr>
          <w:color w:val="231F20"/>
        </w:rPr>
        <w:t>λοίμωξη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μία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εξελισσόμενη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νόσος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γι</w:t>
      </w:r>
      <w:r>
        <w:rPr>
          <w:rFonts w:cs="Arial"/>
          <w:color w:val="231F20"/>
        </w:rPr>
        <w:t xml:space="preserve">’ </w:t>
      </w:r>
      <w:r>
        <w:rPr>
          <w:color w:val="231F20"/>
        </w:rPr>
        <w:t xml:space="preserve">αυτό το λόγο ασθενείς που διαγιγνώσκονται στο </w:t>
      </w:r>
      <w:r>
        <w:rPr>
          <w:rFonts w:cs="Arial"/>
          <w:color w:val="231F20"/>
        </w:rPr>
        <w:t>1</w:t>
      </w:r>
      <w:r>
        <w:rPr>
          <w:color w:val="231F20"/>
        </w:rPr>
        <w:t>ο επίπεδο μπορεί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προοδευτικά να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μεταπέσουν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32"/>
        </w:rPr>
        <w:t xml:space="preserve"> </w:t>
      </w:r>
      <w:r>
        <w:rPr>
          <w:rFonts w:cs="Arial"/>
          <w:color w:val="231F20"/>
        </w:rPr>
        <w:t>2</w:t>
      </w:r>
      <w:r>
        <w:rPr>
          <w:color w:val="231F20"/>
        </w:rPr>
        <w:t>ο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32"/>
        </w:rPr>
        <w:t xml:space="preserve"> </w:t>
      </w:r>
      <w:r>
        <w:rPr>
          <w:rFonts w:cs="Arial"/>
          <w:color w:val="231F20"/>
        </w:rPr>
        <w:t>3</w:t>
      </w:r>
      <w:r>
        <w:rPr>
          <w:color w:val="231F20"/>
        </w:rPr>
        <w:t>ο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επίπεδο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32"/>
        </w:rPr>
        <w:t xml:space="preserve"> </w:t>
      </w:r>
      <w:r>
        <w:rPr>
          <w:color w:val="231F20"/>
        </w:rPr>
        <w:t>αλλά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ποτέ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επισυμβεί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 xml:space="preserve">αντίθετο ακόμη και αν τα </w:t>
      </w:r>
      <w:r>
        <w:rPr>
          <w:rFonts w:cs="Arial"/>
          <w:color w:val="231F20"/>
        </w:rPr>
        <w:t xml:space="preserve">CD4 </w:t>
      </w:r>
      <w:r>
        <w:rPr>
          <w:color w:val="231F20"/>
        </w:rPr>
        <w:t xml:space="preserve">βελτιωθούν με την αντιρετροϊκή θεραπεία </w:t>
      </w:r>
      <w:r>
        <w:rPr>
          <w:rFonts w:cs="Arial"/>
          <w:color w:val="231F20"/>
        </w:rPr>
        <w:t xml:space="preserve">- </w:t>
      </w:r>
      <w:r>
        <w:rPr>
          <w:color w:val="231F20"/>
        </w:rPr>
        <w:t>φαινόμενο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προσωρινό</w:t>
      </w:r>
      <w:r>
        <w:rPr>
          <w:rFonts w:cs="Arial"/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tabs>
          <w:tab w:val="left" w:pos="6600"/>
        </w:tabs>
        <w:spacing w:before="9" w:line="247" w:lineRule="auto"/>
        <w:ind w:right="184"/>
        <w:rPr>
          <w:rFonts w:cs="Arial"/>
        </w:rPr>
      </w:pPr>
      <w:r>
        <w:rPr>
          <w:color w:val="231F20"/>
          <w:u w:val="single" w:color="231F20"/>
        </w:rPr>
        <w:t>1</w:t>
      </w:r>
      <w:r>
        <w:rPr>
          <w:color w:val="231F20"/>
          <w:u w:val="single" w:color="231F20"/>
        </w:rPr>
        <w:t>ο</w:t>
      </w:r>
      <w:r>
        <w:rPr>
          <w:color w:val="231F20"/>
          <w:spacing w:val="-1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  <w:r>
        <w:rPr>
          <w:color w:val="231F20"/>
          <w:u w:val="single" w:color="231F20"/>
        </w:rPr>
        <w:t>:</w:t>
      </w:r>
      <w:r>
        <w:rPr>
          <w:color w:val="231F20"/>
          <w:w w:val="99"/>
          <w:u w:val="single" w:color="231F20"/>
        </w:rPr>
        <w:t xml:space="preserve"> </w:t>
      </w:r>
      <w:r>
        <w:rPr>
          <w:color w:val="231F20"/>
          <w:w w:val="99"/>
        </w:rPr>
        <w:t xml:space="preserve"> </w:t>
      </w:r>
      <w:r>
        <w:rPr>
          <w:color w:val="231F20"/>
          <w:spacing w:val="2"/>
        </w:rPr>
        <w:t>Πρωτολοίμωξηήχρόνιαλοίμωξησεπαρακολούθηση</w:t>
      </w:r>
      <w:r>
        <w:rPr>
          <w:color w:val="231F20"/>
          <w:spacing w:val="2"/>
        </w:rPr>
        <w:t>(</w:t>
      </w:r>
      <w:r>
        <w:rPr>
          <w:color w:val="231F20"/>
          <w:spacing w:val="2"/>
        </w:rPr>
        <w:t>χωρίςανάγκηέναρξηςαντιρετροϊκής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αγωγής</w:t>
      </w:r>
      <w:r>
        <w:rPr>
          <w:color w:val="231F20"/>
        </w:rPr>
        <w:t>)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........................................................................</w:t>
      </w:r>
      <w:r>
        <w:rPr>
          <w:color w:val="231F20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.10%-40%</w:t>
      </w:r>
    </w:p>
    <w:p w:rsidR="006C7281" w:rsidRDefault="002735BA">
      <w:pPr>
        <w:pStyle w:val="a3"/>
        <w:spacing w:before="1" w:line="247" w:lineRule="auto"/>
        <w:ind w:right="1906"/>
        <w:rPr>
          <w:rFonts w:cs="Arial"/>
        </w:rPr>
      </w:pPr>
      <w:r>
        <w:rPr>
          <w:color w:val="231F20"/>
        </w:rPr>
        <w:t xml:space="preserve">Ασυμπτωματικοί ασθενείς σε αντιρετροϊκή αγωγή </w:t>
      </w:r>
      <w:r>
        <w:rPr>
          <w:color w:val="231F20"/>
        </w:rPr>
        <w:t xml:space="preserve">.................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50%</w:t>
      </w:r>
      <w:r>
        <w:rPr>
          <w:color w:val="231F20"/>
          <w:spacing w:val="-1"/>
        </w:rPr>
        <w:t xml:space="preserve"> </w:t>
      </w:r>
      <w:r>
        <w:rPr>
          <w:color w:val="231F20"/>
          <w:u w:val="single" w:color="231F20"/>
        </w:rPr>
        <w:t>2</w:t>
      </w:r>
      <w:r>
        <w:rPr>
          <w:color w:val="231F20"/>
          <w:u w:val="single" w:color="231F20"/>
        </w:rPr>
        <w:t>ο</w:t>
      </w:r>
      <w:r>
        <w:rPr>
          <w:color w:val="231F20"/>
          <w:spacing w:val="-1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  <w:r>
        <w:rPr>
          <w:color w:val="231F20"/>
          <w:u w:val="single" w:color="231F20"/>
        </w:rPr>
        <w:t xml:space="preserve">: </w:t>
      </w:r>
    </w:p>
    <w:p w:rsidR="006C7281" w:rsidRDefault="002735BA">
      <w:pPr>
        <w:pStyle w:val="a3"/>
        <w:spacing w:before="1" w:line="247" w:lineRule="auto"/>
        <w:ind w:right="703"/>
        <w:rPr>
          <w:rFonts w:cs="Arial"/>
        </w:rPr>
      </w:pPr>
      <w:r>
        <w:rPr>
          <w:color w:val="231F20"/>
        </w:rPr>
        <w:t>Συμπτωματικοί ασθενείς σε αντιρετροϊκή αγωγή</w:t>
      </w:r>
      <w:r>
        <w:rPr>
          <w:rFonts w:cs="Arial"/>
          <w:color w:val="231F20"/>
        </w:rPr>
        <w:t xml:space="preserve">....................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≥</w:t>
      </w:r>
      <w:r>
        <w:rPr>
          <w:color w:val="231F20"/>
          <w:spacing w:val="5"/>
        </w:rPr>
        <w:t xml:space="preserve"> </w:t>
      </w:r>
      <w:r>
        <w:rPr>
          <w:rFonts w:cs="Arial"/>
          <w:color w:val="231F20"/>
        </w:rPr>
        <w:t>50%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Αναλόγως της βαρύτητας των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συμπτωμάτων</w:t>
      </w:r>
      <w:r>
        <w:rPr>
          <w:rFonts w:cs="Arial"/>
          <w:color w:val="231F20"/>
        </w:rPr>
        <w:t>)</w:t>
      </w:r>
    </w:p>
    <w:p w:rsidR="006C7281" w:rsidRDefault="002735BA">
      <w:pPr>
        <w:pStyle w:val="a3"/>
        <w:spacing w:before="1"/>
        <w:jc w:val="both"/>
        <w:rPr>
          <w:rFonts w:cs="Arial"/>
        </w:rPr>
      </w:pPr>
      <w:r>
        <w:rPr>
          <w:color w:val="231F20"/>
          <w:u w:val="single" w:color="231F20"/>
        </w:rPr>
        <w:t>3</w:t>
      </w:r>
      <w:r>
        <w:rPr>
          <w:color w:val="231F20"/>
          <w:u w:val="single" w:color="231F20"/>
        </w:rPr>
        <w:t>ο</w:t>
      </w:r>
      <w:r>
        <w:rPr>
          <w:color w:val="231F20"/>
          <w:spacing w:val="-1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  <w:r>
        <w:rPr>
          <w:color w:val="231F20"/>
          <w:u w:val="single" w:color="231F20"/>
        </w:rPr>
        <w:t>:</w:t>
      </w:r>
    </w:p>
    <w:p w:rsidR="006C7281" w:rsidRDefault="002735BA">
      <w:pPr>
        <w:pStyle w:val="a3"/>
        <w:spacing w:before="9" w:line="247" w:lineRule="auto"/>
        <w:ind w:right="126"/>
        <w:jc w:val="both"/>
        <w:rPr>
          <w:rFonts w:cs="Arial"/>
        </w:rPr>
      </w:pPr>
      <w:r>
        <w:rPr>
          <w:color w:val="231F20"/>
        </w:rPr>
        <w:t xml:space="preserve">Εμφανίζονται τα νοσήματα που καθορίζουν το </w:t>
      </w:r>
      <w:r>
        <w:rPr>
          <w:color w:val="231F20"/>
        </w:rPr>
        <w:t xml:space="preserve">AIDS: </w:t>
      </w:r>
      <w:r>
        <w:rPr>
          <w:color w:val="231F20"/>
        </w:rPr>
        <w:t>πνευμονία από</w:t>
      </w:r>
      <w:r>
        <w:rPr>
          <w:color w:val="231F20"/>
          <w:spacing w:val="9"/>
        </w:rPr>
        <w:t xml:space="preserve"> </w:t>
      </w:r>
      <w:r>
        <w:rPr>
          <w:color w:val="231F20"/>
          <w:spacing w:val="-3"/>
        </w:rPr>
        <w:t>P.jiroveci,</w:t>
      </w:r>
      <w:r>
        <w:rPr>
          <w:color w:val="231F20"/>
        </w:rPr>
        <w:t xml:space="preserve"> </w:t>
      </w:r>
      <w:r>
        <w:rPr>
          <w:color w:val="231F20"/>
        </w:rPr>
        <w:t>τοξοπλάσμωση εγκεφάλου</w:t>
      </w:r>
      <w:r>
        <w:rPr>
          <w:color w:val="231F20"/>
        </w:rPr>
        <w:t xml:space="preserve">, </w:t>
      </w:r>
      <w:r>
        <w:rPr>
          <w:color w:val="231F20"/>
        </w:rPr>
        <w:t>μυκητιασική οισοφαγίτιδα</w:t>
      </w:r>
      <w:r>
        <w:rPr>
          <w:color w:val="231F20"/>
        </w:rPr>
        <w:t>,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κρυπτοσποριδίωση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μικροσποριδίωση</w:t>
      </w:r>
      <w:r>
        <w:rPr>
          <w:color w:val="231F20"/>
        </w:rPr>
        <w:t xml:space="preserve">, </w:t>
      </w:r>
      <w:r>
        <w:rPr>
          <w:color w:val="231F20"/>
        </w:rPr>
        <w:t>φυματίωση</w:t>
      </w:r>
      <w:r>
        <w:rPr>
          <w:color w:val="231F20"/>
        </w:rPr>
        <w:t xml:space="preserve">, </w:t>
      </w:r>
      <w:r>
        <w:rPr>
          <w:color w:val="231F20"/>
        </w:rPr>
        <w:t>διηθητικό καρκίνου του τραχήλου της μήτρας</w:t>
      </w:r>
      <w:r>
        <w:rPr>
          <w:color w:val="231F20"/>
        </w:rPr>
        <w:t>,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σάρκωμα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Kaposi, </w:t>
      </w:r>
      <w:r>
        <w:rPr>
          <w:color w:val="231F20"/>
        </w:rPr>
        <w:t>λεμφώματα</w:t>
      </w:r>
      <w:r>
        <w:rPr>
          <w:color w:val="231F20"/>
        </w:rPr>
        <w:t xml:space="preserve">, </w:t>
      </w:r>
      <w:r>
        <w:rPr>
          <w:color w:val="231F20"/>
        </w:rPr>
        <w:t>νευροπάθεια</w:t>
      </w:r>
      <w:r>
        <w:rPr>
          <w:color w:val="231F20"/>
        </w:rPr>
        <w:t xml:space="preserve">, </w:t>
      </w:r>
      <w:r>
        <w:rPr>
          <w:color w:val="231F20"/>
        </w:rPr>
        <w:t>δ</w:t>
      </w:r>
      <w:r>
        <w:rPr>
          <w:color w:val="231F20"/>
        </w:rPr>
        <w:t>ιάχυτη νόσος από κυτταρομεγαλοϊό</w:t>
      </w:r>
      <w:r>
        <w:rPr>
          <w:color w:val="231F20"/>
        </w:rPr>
        <w:t>,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διηθητικές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μυκητιάσεις</w:t>
      </w:r>
      <w:r>
        <w:rPr>
          <w:color w:val="231F20"/>
        </w:rPr>
        <w:t>,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διάχυτη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νόσο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Mycobacterium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avium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complex,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κρυπτοκοκκική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μηνιγγίτιδα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προοδευτική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πολυεστιακή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λευκοεγκεφαλοπάθεια</w:t>
      </w:r>
      <w:r>
        <w:rPr>
          <w:color w:val="231F20"/>
        </w:rPr>
        <w:t>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σύνδρομο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απίσχνασης</w:t>
      </w:r>
      <w:r>
        <w:rPr>
          <w:color w:val="231F20"/>
        </w:rPr>
        <w:t>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άνοια</w:t>
      </w:r>
      <w:r>
        <w:rPr>
          <w:color w:val="231F20"/>
        </w:rPr>
        <w:t>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.............</w:t>
      </w:r>
    </w:p>
    <w:p w:rsidR="006C7281" w:rsidRDefault="002735BA">
      <w:pPr>
        <w:pStyle w:val="a3"/>
        <w:spacing w:before="1"/>
        <w:jc w:val="both"/>
        <w:rPr>
          <w:rFonts w:cs="Arial"/>
        </w:rPr>
      </w:pPr>
      <w:r>
        <w:rPr>
          <w:rFonts w:cs="Arial"/>
          <w:color w:val="231F20"/>
        </w:rPr>
        <w:t xml:space="preserve">...............................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≥</w:t>
      </w:r>
      <w:r>
        <w:rPr>
          <w:color w:val="231F20"/>
          <w:spacing w:val="17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6C7281">
      <w:pPr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1"/>
        <w:numPr>
          <w:ilvl w:val="0"/>
          <w:numId w:val="237"/>
        </w:numPr>
        <w:tabs>
          <w:tab w:val="left" w:pos="481"/>
        </w:tabs>
        <w:spacing w:before="150"/>
        <w:jc w:val="both"/>
        <w:rPr>
          <w:b w:val="0"/>
          <w:bCs w:val="0"/>
          <w:color w:val="231F20"/>
        </w:rPr>
      </w:pPr>
      <w:r>
        <w:rPr>
          <w:color w:val="231F20"/>
        </w:rPr>
        <w:t>ΠΑΘΗΣΕΙΣ ΕΝΔΟΚΡΙΝΩΝ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ΑΔΕΝΩΝ</w:t>
      </w:r>
    </w:p>
    <w:p w:rsidR="006C7281" w:rsidRDefault="002735BA">
      <w:pPr>
        <w:pStyle w:val="4"/>
        <w:numPr>
          <w:ilvl w:val="1"/>
          <w:numId w:val="237"/>
        </w:numPr>
        <w:tabs>
          <w:tab w:val="left" w:pos="553"/>
        </w:tabs>
        <w:spacing w:before="240"/>
        <w:ind w:left="542" w:hanging="422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 xml:space="preserve">Σύνδρομο </w:t>
      </w:r>
      <w:r>
        <w:rPr>
          <w:color w:val="231F20"/>
        </w:rPr>
        <w:t xml:space="preserve">Nelson </w:t>
      </w:r>
      <w:r>
        <w:rPr>
          <w:color w:val="231F20"/>
        </w:rPr>
        <w:t>Ε</w:t>
      </w:r>
      <w:r>
        <w:rPr>
          <w:color w:val="231F20"/>
        </w:rPr>
        <w:t>24.1,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D35.2</w:t>
      </w:r>
    </w:p>
    <w:p w:rsidR="006C7281" w:rsidRDefault="002735BA">
      <w:pPr>
        <w:tabs>
          <w:tab w:val="left" w:pos="9474"/>
        </w:tabs>
        <w:spacing w:before="69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231F20"/>
          <w:sz w:val="24"/>
          <w:u w:val="single" w:color="231F20"/>
        </w:rPr>
        <w:t>ΠΑΘΟΓΕΝΕΙΑ</w:t>
      </w:r>
      <w:r>
        <w:rPr>
          <w:rFonts w:ascii="Times New Roman" w:hAnsi="Times New Roman"/>
          <w:color w:val="231F20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231F20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57"/>
        </w:tabs>
        <w:spacing w:before="9" w:line="247" w:lineRule="auto"/>
        <w:ind w:right="127" w:hanging="1"/>
        <w:rPr>
          <w:rFonts w:cs="Arial"/>
        </w:rPr>
      </w:pPr>
      <w:r>
        <w:rPr>
          <w:color w:val="010202"/>
        </w:rPr>
        <w:t>Ανάπτυξη</w:t>
      </w:r>
      <w:r>
        <w:rPr>
          <w:color w:val="010202"/>
          <w:spacing w:val="-29"/>
        </w:rPr>
        <w:t xml:space="preserve"> </w:t>
      </w:r>
      <w:r>
        <w:rPr>
          <w:color w:val="010202"/>
        </w:rPr>
        <w:t>μακροαδενώματος</w:t>
      </w:r>
      <w:r>
        <w:rPr>
          <w:color w:val="010202"/>
          <w:spacing w:val="-29"/>
        </w:rPr>
        <w:t xml:space="preserve"> </w:t>
      </w:r>
      <w:r>
        <w:rPr>
          <w:color w:val="010202"/>
        </w:rPr>
        <w:t>στην</w:t>
      </w:r>
      <w:r>
        <w:rPr>
          <w:color w:val="010202"/>
          <w:spacing w:val="-30"/>
        </w:rPr>
        <w:t xml:space="preserve"> </w:t>
      </w:r>
      <w:r>
        <w:rPr>
          <w:color w:val="010202"/>
        </w:rPr>
        <w:t>υπόφυση</w:t>
      </w:r>
      <w:r>
        <w:rPr>
          <w:color w:val="010202"/>
          <w:spacing w:val="-29"/>
        </w:rPr>
        <w:t xml:space="preserve"> </w:t>
      </w:r>
      <w:r>
        <w:rPr>
          <w:color w:val="010202"/>
        </w:rPr>
        <w:t>μετά</w:t>
      </w:r>
      <w:r>
        <w:rPr>
          <w:color w:val="010202"/>
          <w:spacing w:val="-30"/>
        </w:rPr>
        <w:t xml:space="preserve"> </w:t>
      </w:r>
      <w:r>
        <w:rPr>
          <w:color w:val="010202"/>
        </w:rPr>
        <w:t>από</w:t>
      </w:r>
      <w:r>
        <w:rPr>
          <w:color w:val="010202"/>
          <w:spacing w:val="-30"/>
        </w:rPr>
        <w:t xml:space="preserve"> </w:t>
      </w:r>
      <w:r>
        <w:rPr>
          <w:color w:val="010202"/>
        </w:rPr>
        <w:t>αμφοτερόπλευρη</w:t>
      </w:r>
      <w:r>
        <w:rPr>
          <w:color w:val="010202"/>
          <w:spacing w:val="-29"/>
        </w:rPr>
        <w:t xml:space="preserve"> </w:t>
      </w:r>
      <w:r>
        <w:rPr>
          <w:color w:val="010202"/>
        </w:rPr>
        <w:t xml:space="preserve">επινεφριδιεκτομή </w:t>
      </w:r>
      <w:r>
        <w:rPr>
          <w:color w:val="010202"/>
          <w:u w:val="single" w:color="231F20"/>
        </w:rPr>
        <w:t>σε ασθενείς με νόσο του</w:t>
      </w:r>
      <w:r>
        <w:rPr>
          <w:color w:val="010202"/>
          <w:spacing w:val="-15"/>
          <w:u w:val="single" w:color="231F20"/>
        </w:rPr>
        <w:t xml:space="preserve"> </w:t>
      </w:r>
      <w:r>
        <w:rPr>
          <w:color w:val="010202"/>
          <w:u w:val="single" w:color="231F20"/>
        </w:rPr>
        <w:t>Cushing.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6C7281">
      <w:pPr>
        <w:spacing w:line="247" w:lineRule="auto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tabs>
          <w:tab w:val="left" w:pos="9464"/>
        </w:tabs>
        <w:spacing w:before="69" w:line="273" w:lineRule="exact"/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ΕΠΙΠΕΔΑ</w:t>
      </w:r>
      <w:r>
        <w:rPr>
          <w:rFonts w:ascii="Arial" w:hAnsi="Arial"/>
          <w:i/>
          <w:color w:val="010202"/>
          <w:spacing w:val="-30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ΒΑΡΥΤΗΤΑΣ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47"/>
        </w:tabs>
        <w:spacing w:before="6" w:line="270" w:lineRule="exact"/>
        <w:ind w:left="110" w:right="117"/>
        <w:jc w:val="both"/>
        <w:rPr>
          <w:rFonts w:cs="Arial"/>
        </w:rPr>
      </w:pPr>
      <w:r>
        <w:rPr>
          <w:color w:val="010202"/>
          <w:u w:val="double" w:color="231F20"/>
        </w:rPr>
        <w:t>1</w:t>
      </w:r>
      <w:r>
        <w:rPr>
          <w:color w:val="010202"/>
          <w:u w:val="double" w:color="231F20"/>
        </w:rPr>
        <w:t>ο</w:t>
      </w:r>
      <w:r>
        <w:rPr>
          <w:color w:val="010202"/>
          <w:spacing w:val="-2"/>
          <w:u w:val="double" w:color="231F20"/>
        </w:rPr>
        <w:t xml:space="preserve"> </w:t>
      </w:r>
      <w:r>
        <w:rPr>
          <w:color w:val="010202"/>
          <w:u w:val="double" w:color="231F20"/>
        </w:rPr>
        <w:t>Επίπεδο</w:t>
      </w:r>
      <w:r>
        <w:rPr>
          <w:rFonts w:ascii="Times New Roman" w:hAnsi="Times New Roman"/>
          <w:color w:val="010202"/>
          <w:u w:val="double" w:color="231F20"/>
        </w:rPr>
        <w:t xml:space="preserve"> </w:t>
      </w:r>
      <w:r>
        <w:rPr>
          <w:rFonts w:ascii="Times New Roman" w:hAnsi="Times New Roman"/>
          <w:color w:val="010202"/>
          <w:u w:val="double" w:color="231F20"/>
        </w:rPr>
        <w:tab/>
      </w:r>
      <w:r>
        <w:rPr>
          <w:rFonts w:ascii="Times New Roman" w:hAnsi="Times New Roman"/>
          <w:color w:val="010202"/>
          <w:w w:val="28"/>
          <w:u w:val="doub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  <w:u w:val="single" w:color="231F20"/>
        </w:rPr>
        <w:t>Κλινικά</w:t>
      </w:r>
      <w:r>
        <w:rPr>
          <w:color w:val="010202"/>
          <w:spacing w:val="-8"/>
          <w:u w:val="single" w:color="231F20"/>
        </w:rPr>
        <w:t xml:space="preserve"> </w:t>
      </w:r>
      <w:r>
        <w:rPr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</w:rPr>
        <w:t>Έντονη  υπέρχρωση  δέρματος</w:t>
      </w:r>
      <w:r>
        <w:rPr>
          <w:color w:val="010202"/>
        </w:rPr>
        <w:t xml:space="preserve">,  </w:t>
      </w:r>
      <w:r>
        <w:rPr>
          <w:color w:val="010202"/>
        </w:rPr>
        <w:t xml:space="preserve">διαταραχές  των  οπτικών  πεδίων  </w:t>
      </w:r>
      <w:r>
        <w:rPr>
          <w:color w:val="010202"/>
        </w:rPr>
        <w:t>(</w:t>
      </w:r>
      <w:r>
        <w:rPr>
          <w:color w:val="010202"/>
        </w:rPr>
        <w:t>πίεση  του</w:t>
      </w:r>
      <w:r>
        <w:rPr>
          <w:color w:val="010202"/>
          <w:spacing w:val="-23"/>
        </w:rPr>
        <w:t xml:space="preserve"> </w:t>
      </w:r>
      <w:r>
        <w:rPr>
          <w:color w:val="010202"/>
        </w:rPr>
        <w:t>οπτικού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χιάσματος</w:t>
      </w:r>
      <w:r>
        <w:rPr>
          <w:color w:val="010202"/>
          <w:u w:val="single" w:color="231F20"/>
        </w:rPr>
        <w:t>),</w:t>
      </w:r>
      <w:r>
        <w:rPr>
          <w:color w:val="010202"/>
          <w:spacing w:val="-9"/>
          <w:u w:val="single" w:color="231F20"/>
        </w:rPr>
        <w:t xml:space="preserve"> </w:t>
      </w:r>
      <w:r>
        <w:rPr>
          <w:color w:val="010202"/>
          <w:u w:val="single" w:color="231F20"/>
        </w:rPr>
        <w:t>κεφαλαλγία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u w:val="single" w:color="231F20"/>
        </w:rPr>
        <w:t>Μερικές φορές οξεία υποφυσιακή</w:t>
      </w:r>
      <w:r>
        <w:rPr>
          <w:color w:val="010202"/>
          <w:spacing w:val="-11"/>
          <w:u w:val="single" w:color="231F20"/>
        </w:rPr>
        <w:t xml:space="preserve"> </w:t>
      </w:r>
      <w:r>
        <w:rPr>
          <w:color w:val="010202"/>
          <w:u w:val="single" w:color="231F20"/>
        </w:rPr>
        <w:t>ανεπάρκεια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i/>
          <w:color w:val="010202"/>
          <w:u w:val="single" w:color="231F20"/>
        </w:rPr>
        <w:t>Παρακλινικά</w:t>
      </w:r>
      <w:r>
        <w:rPr>
          <w:i/>
          <w:color w:val="010202"/>
          <w:spacing w:val="-8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</w:rPr>
        <w:t>ACTH</w:t>
      </w:r>
      <w:r>
        <w:rPr>
          <w:color w:val="010202"/>
          <w:spacing w:val="-21"/>
        </w:rPr>
        <w:t xml:space="preserve"> </w:t>
      </w:r>
      <w:r>
        <w:rPr>
          <w:color w:val="010202"/>
        </w:rPr>
        <w:t>πλάσματος</w:t>
      </w:r>
      <w:r>
        <w:rPr>
          <w:color w:val="010202"/>
          <w:spacing w:val="-20"/>
        </w:rPr>
        <w:t xml:space="preserve"> </w:t>
      </w:r>
      <w:r>
        <w:rPr>
          <w:color w:val="010202"/>
          <w:spacing w:val="-4"/>
        </w:rPr>
        <w:t>πολύ</w:t>
      </w:r>
      <w:r>
        <w:rPr>
          <w:color w:val="010202"/>
          <w:spacing w:val="-21"/>
        </w:rPr>
        <w:t xml:space="preserve"> </w:t>
      </w:r>
      <w:r>
        <w:rPr>
          <w:color w:val="010202"/>
        </w:rPr>
        <w:t>αυξημένη</w:t>
      </w:r>
      <w:r>
        <w:rPr>
          <w:color w:val="010202"/>
        </w:rPr>
        <w:t>.</w:t>
      </w:r>
      <w:r>
        <w:rPr>
          <w:color w:val="010202"/>
          <w:spacing w:val="-21"/>
        </w:rPr>
        <w:t xml:space="preserve"> </w:t>
      </w:r>
      <w:r>
        <w:rPr>
          <w:color w:val="010202"/>
        </w:rPr>
        <w:t>Η</w:t>
      </w:r>
      <w:r>
        <w:rPr>
          <w:color w:val="010202"/>
          <w:spacing w:val="-21"/>
        </w:rPr>
        <w:t xml:space="preserve"> </w:t>
      </w:r>
      <w:r>
        <w:rPr>
          <w:color w:val="010202"/>
        </w:rPr>
        <w:t>MRI</w:t>
      </w:r>
      <w:r>
        <w:rPr>
          <w:color w:val="010202"/>
          <w:spacing w:val="-21"/>
        </w:rPr>
        <w:t xml:space="preserve"> </w:t>
      </w:r>
      <w:r>
        <w:rPr>
          <w:color w:val="010202"/>
        </w:rPr>
        <w:t>τομογραφία</w:t>
      </w:r>
      <w:r>
        <w:rPr>
          <w:color w:val="010202"/>
          <w:spacing w:val="-20"/>
        </w:rPr>
        <w:t xml:space="preserve"> </w:t>
      </w:r>
      <w:r>
        <w:rPr>
          <w:color w:val="010202"/>
        </w:rPr>
        <w:t>της</w:t>
      </w:r>
      <w:r>
        <w:rPr>
          <w:color w:val="010202"/>
          <w:spacing w:val="-21"/>
        </w:rPr>
        <w:t xml:space="preserve"> </w:t>
      </w:r>
      <w:r>
        <w:rPr>
          <w:color w:val="010202"/>
        </w:rPr>
        <w:t>υπόφυσης</w:t>
      </w:r>
      <w:r>
        <w:rPr>
          <w:color w:val="010202"/>
          <w:spacing w:val="-20"/>
        </w:rPr>
        <w:t xml:space="preserve"> </w:t>
      </w:r>
      <w:r>
        <w:rPr>
          <w:color w:val="010202"/>
        </w:rPr>
        <w:t>δείχνει</w:t>
      </w:r>
      <w:r>
        <w:rPr>
          <w:color w:val="010202"/>
          <w:spacing w:val="-20"/>
        </w:rPr>
        <w:t xml:space="preserve"> </w:t>
      </w:r>
      <w:r>
        <w:rPr>
          <w:color w:val="010202"/>
        </w:rPr>
        <w:t>την</w:t>
      </w:r>
      <w:r>
        <w:rPr>
          <w:color w:val="010202"/>
          <w:spacing w:val="-21"/>
        </w:rPr>
        <w:t xml:space="preserve"> </w:t>
      </w:r>
      <w:r>
        <w:rPr>
          <w:color w:val="010202"/>
        </w:rPr>
        <w:t xml:space="preserve">επέκταση </w:t>
      </w:r>
      <w:r>
        <w:rPr>
          <w:color w:val="010202"/>
          <w:u w:val="single" w:color="231F20"/>
        </w:rPr>
        <w:t>του</w:t>
      </w:r>
      <w:r>
        <w:rPr>
          <w:color w:val="010202"/>
          <w:spacing w:val="-10"/>
          <w:u w:val="single" w:color="231F20"/>
        </w:rPr>
        <w:t xml:space="preserve"> </w:t>
      </w:r>
      <w:r>
        <w:rPr>
          <w:color w:val="010202"/>
          <w:u w:val="single" w:color="231F20"/>
        </w:rPr>
        <w:t>αδενώματος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2735BA">
      <w:pPr>
        <w:tabs>
          <w:tab w:val="left" w:pos="9464"/>
        </w:tabs>
        <w:spacing w:before="161" w:line="273" w:lineRule="exact"/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 xml:space="preserve">ΠΡΟΓΝΩΣΗ - </w:t>
      </w:r>
      <w:r>
        <w:rPr>
          <w:rFonts w:ascii="Arial" w:hAnsi="Arial"/>
          <w:i/>
          <w:color w:val="010202"/>
          <w:spacing w:val="-3"/>
          <w:sz w:val="24"/>
          <w:u w:val="single" w:color="231F20"/>
        </w:rPr>
        <w:t>ΙΑΤΡΟΚΟΙΝΩΝΙΚΗ</w:t>
      </w:r>
      <w:r>
        <w:rPr>
          <w:rFonts w:ascii="Arial" w:hAnsi="Arial"/>
          <w:i/>
          <w:color w:val="010202"/>
          <w:spacing w:val="-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ΑΠΟΨΗ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1147"/>
          <w:tab w:val="left" w:pos="2921"/>
          <w:tab w:val="left" w:pos="4153"/>
          <w:tab w:val="left" w:pos="5284"/>
          <w:tab w:val="left" w:pos="7096"/>
          <w:tab w:val="left" w:pos="8399"/>
          <w:tab w:val="left" w:pos="9447"/>
        </w:tabs>
        <w:spacing w:before="6" w:line="270" w:lineRule="exact"/>
        <w:ind w:left="252" w:right="117" w:hanging="142"/>
      </w:pPr>
      <w:r>
        <w:rPr>
          <w:color w:val="010202"/>
          <w:u w:val="single" w:color="231F20"/>
        </w:rPr>
        <w:t xml:space="preserve">Η πρόγνωση </w:t>
      </w:r>
      <w:r>
        <w:rPr>
          <w:color w:val="010202"/>
          <w:spacing w:val="-3"/>
          <w:u w:val="single" w:color="231F20"/>
        </w:rPr>
        <w:t xml:space="preserve">εξαρτάται </w:t>
      </w:r>
      <w:r>
        <w:rPr>
          <w:color w:val="010202"/>
          <w:u w:val="single" w:color="231F20"/>
        </w:rPr>
        <w:t xml:space="preserve">από </w:t>
      </w:r>
      <w:r>
        <w:rPr>
          <w:color w:val="010202"/>
          <w:spacing w:val="-4"/>
          <w:u w:val="single" w:color="231F20"/>
        </w:rPr>
        <w:t xml:space="preserve">το </w:t>
      </w:r>
      <w:r>
        <w:rPr>
          <w:color w:val="010202"/>
          <w:u w:val="single" w:color="231F20"/>
        </w:rPr>
        <w:t>βαθμό επέκτασης του αδενώματος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  <w:spacing w:val="-3"/>
        </w:rPr>
        <w:t>Αν</w:t>
      </w:r>
      <w:r>
        <w:rPr>
          <w:color w:val="010202"/>
          <w:spacing w:val="-3"/>
        </w:rPr>
        <w:tab/>
      </w:r>
      <w:r>
        <w:rPr>
          <w:color w:val="010202"/>
          <w:spacing w:val="-1"/>
        </w:rPr>
        <w:t>παραμείνει</w:t>
      </w:r>
      <w:r>
        <w:rPr>
          <w:color w:val="010202"/>
          <w:spacing w:val="-1"/>
        </w:rPr>
        <w:tab/>
      </w:r>
      <w:r>
        <w:rPr>
          <w:color w:val="010202"/>
          <w:spacing w:val="-2"/>
        </w:rPr>
        <w:t>χωρίς</w:t>
      </w:r>
      <w:r>
        <w:rPr>
          <w:color w:val="010202"/>
          <w:spacing w:val="-2"/>
        </w:rPr>
        <w:tab/>
      </w:r>
      <w:r>
        <w:rPr>
          <w:color w:val="010202"/>
          <w:spacing w:val="-1"/>
        </w:rPr>
        <w:t>τάση</w:t>
      </w:r>
      <w:r>
        <w:rPr>
          <w:color w:val="010202"/>
          <w:spacing w:val="-1"/>
        </w:rPr>
        <w:tab/>
        <w:t>επέκτασης</w:t>
      </w:r>
      <w:r>
        <w:rPr>
          <w:color w:val="010202"/>
          <w:spacing w:val="-1"/>
        </w:rPr>
        <w:t>,</w:t>
      </w:r>
      <w:r>
        <w:rPr>
          <w:color w:val="010202"/>
          <w:spacing w:val="-1"/>
        </w:rPr>
        <w:tab/>
      </w:r>
      <w:r>
        <w:rPr>
          <w:color w:val="010202"/>
          <w:spacing w:val="-1"/>
        </w:rPr>
        <w:t>γίνεται</w:t>
      </w:r>
      <w:r>
        <w:rPr>
          <w:color w:val="010202"/>
          <w:spacing w:val="-1"/>
        </w:rPr>
        <w:tab/>
      </w:r>
      <w:r>
        <w:rPr>
          <w:color w:val="010202"/>
        </w:rPr>
        <w:t>εγχείρηση</w:t>
      </w:r>
    </w:p>
    <w:p w:rsidR="006C7281" w:rsidRDefault="002735BA">
      <w:pPr>
        <w:pStyle w:val="a3"/>
        <w:spacing w:line="264" w:lineRule="exact"/>
        <w:ind w:left="110"/>
        <w:jc w:val="both"/>
        <w:rPr>
          <w:rFonts w:cs="Arial"/>
        </w:rPr>
      </w:pP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    </w:t>
      </w:r>
      <w:r>
        <w:rPr>
          <w:rFonts w:cs="Arial"/>
          <w:color w:val="010202"/>
          <w:spacing w:val="25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……………………………………………….. 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 30% (</w:t>
      </w:r>
      <w:r>
        <w:rPr>
          <w:color w:val="010202"/>
          <w:u w:val="single" w:color="231F20"/>
        </w:rPr>
        <w:t xml:space="preserve">επανεκτίμηση ανά </w:t>
      </w:r>
      <w:r>
        <w:rPr>
          <w:rFonts w:cs="Arial"/>
          <w:color w:val="010202"/>
          <w:u w:val="single" w:color="231F20"/>
        </w:rPr>
        <w:t>2</w:t>
      </w:r>
      <w:r>
        <w:rPr>
          <w:rFonts w:cs="Arial"/>
          <w:color w:val="010202"/>
          <w:spacing w:val="17"/>
          <w:u w:val="single" w:color="231F20"/>
        </w:rPr>
        <w:t xml:space="preserve"> </w:t>
      </w:r>
      <w:r>
        <w:rPr>
          <w:color w:val="010202"/>
          <w:u w:val="single" w:color="231F20"/>
        </w:rPr>
        <w:t>έτη</w:t>
      </w:r>
      <w:r>
        <w:rPr>
          <w:rFonts w:cs="Arial"/>
          <w:color w:val="010202"/>
          <w:u w:val="single" w:color="231F20"/>
        </w:rPr>
        <w:t>)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      </w:t>
      </w:r>
      <w:r>
        <w:rPr>
          <w:rFonts w:cs="Arial"/>
          <w:color w:val="010202"/>
          <w:spacing w:val="17"/>
          <w:u w:val="single" w:color="231F20"/>
        </w:rPr>
        <w:t xml:space="preserve"> </w:t>
      </w:r>
    </w:p>
    <w:p w:rsidR="006C7281" w:rsidRDefault="002735BA">
      <w:pPr>
        <w:pStyle w:val="a3"/>
        <w:spacing w:line="270" w:lineRule="exact"/>
        <w:ind w:left="110"/>
        <w:jc w:val="both"/>
        <w:rPr>
          <w:rFonts w:ascii="Times New Roman" w:eastAsia="Times New Roman" w:hAnsi="Times New Roman" w:cs="Times New Roman"/>
        </w:rPr>
      </w:pPr>
      <w:r>
        <w:rPr>
          <w:rFonts w:cs="Arial"/>
          <w:color w:val="231F20"/>
          <w:w w:val="99"/>
          <w:u w:val="single" w:color="231F20"/>
        </w:rPr>
        <w:t xml:space="preserve"> </w:t>
      </w:r>
      <w:r>
        <w:rPr>
          <w:rFonts w:cs="Arial"/>
          <w:color w:val="231F20"/>
          <w:spacing w:val="8"/>
          <w:u w:val="single" w:color="231F20"/>
        </w:rPr>
        <w:t xml:space="preserve"> </w:t>
      </w:r>
      <w:r>
        <w:rPr>
          <w:rFonts w:cs="Arial"/>
          <w:color w:val="231F20"/>
          <w:u w:val="single" w:color="231F20"/>
        </w:rPr>
        <w:t xml:space="preserve">-   </w:t>
      </w:r>
      <w:r>
        <w:rPr>
          <w:color w:val="010202"/>
          <w:spacing w:val="-5"/>
          <w:u w:val="single" w:color="231F20"/>
        </w:rPr>
        <w:t xml:space="preserve">Αν </w:t>
      </w:r>
      <w:r>
        <w:rPr>
          <w:color w:val="010202"/>
          <w:u w:val="single" w:color="231F20"/>
        </w:rPr>
        <w:t>η εργασία είναι βαριά σωματική</w:t>
      </w:r>
      <w:r>
        <w:rPr>
          <w:rFonts w:cs="Arial"/>
          <w:color w:val="010202"/>
          <w:u w:val="single" w:color="231F20"/>
        </w:rPr>
        <w:t xml:space="preserve">………..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 xml:space="preserve">. 50% </w:t>
      </w:r>
      <w:r>
        <w:rPr>
          <w:color w:val="010202"/>
          <w:u w:val="single" w:color="231F20"/>
        </w:rPr>
        <w:t xml:space="preserve">για </w:t>
      </w:r>
      <w:r>
        <w:rPr>
          <w:rFonts w:cs="Arial"/>
          <w:color w:val="010202"/>
          <w:u w:val="single" w:color="231F20"/>
        </w:rPr>
        <w:t xml:space="preserve">2 </w:t>
      </w:r>
      <w:r>
        <w:rPr>
          <w:color w:val="010202"/>
          <w:u w:val="single" w:color="231F20"/>
        </w:rPr>
        <w:t>έτη και</w:t>
      </w:r>
      <w:r>
        <w:rPr>
          <w:color w:val="010202"/>
          <w:spacing w:val="12"/>
          <w:u w:val="single" w:color="231F20"/>
        </w:rPr>
        <w:t xml:space="preserve"> </w:t>
      </w:r>
      <w:r>
        <w:rPr>
          <w:color w:val="010202"/>
          <w:u w:val="single" w:color="231F20"/>
        </w:rPr>
        <w:t>επανεκτίμηση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     </w:t>
      </w:r>
      <w:r>
        <w:rPr>
          <w:rFonts w:ascii="Times New Roman" w:eastAsia="Times New Roman" w:hAnsi="Times New Roman" w:cs="Times New Roman"/>
          <w:color w:val="010202"/>
          <w:spacing w:val="1"/>
          <w:u w:val="single" w:color="231F20"/>
        </w:rPr>
        <w:t xml:space="preserve"> </w:t>
      </w:r>
    </w:p>
    <w:p w:rsidR="006C7281" w:rsidRDefault="002735BA">
      <w:pPr>
        <w:pStyle w:val="a4"/>
        <w:numPr>
          <w:ilvl w:val="0"/>
          <w:numId w:val="229"/>
        </w:numPr>
        <w:tabs>
          <w:tab w:val="left" w:pos="561"/>
        </w:tabs>
        <w:spacing w:line="270" w:lineRule="exact"/>
        <w:ind w:hanging="284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pacing w:val="-3"/>
          <w:sz w:val="24"/>
        </w:rPr>
        <w:t>Αν</w:t>
      </w:r>
      <w:r>
        <w:rPr>
          <w:rFonts w:ascii="Arial" w:hAnsi="Arial"/>
          <w:color w:val="010202"/>
          <w:spacing w:val="5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είναι</w:t>
      </w:r>
      <w:r>
        <w:rPr>
          <w:rFonts w:ascii="Arial" w:hAnsi="Arial"/>
          <w:color w:val="010202"/>
          <w:spacing w:val="50"/>
          <w:sz w:val="24"/>
        </w:rPr>
        <w:t xml:space="preserve"> </w:t>
      </w:r>
      <w:r>
        <w:rPr>
          <w:rFonts w:ascii="Arial" w:hAnsi="Arial"/>
          <w:color w:val="010202"/>
          <w:spacing w:val="-4"/>
          <w:sz w:val="24"/>
        </w:rPr>
        <w:t>πολύ</w:t>
      </w:r>
      <w:r>
        <w:rPr>
          <w:rFonts w:ascii="Arial" w:hAnsi="Arial"/>
          <w:color w:val="010202"/>
          <w:spacing w:val="5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επεκτατικό</w:t>
      </w:r>
      <w:r>
        <w:rPr>
          <w:rFonts w:ascii="Arial" w:hAnsi="Arial"/>
          <w:color w:val="010202"/>
          <w:spacing w:val="5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γίνεται</w:t>
      </w:r>
      <w:r>
        <w:rPr>
          <w:rFonts w:ascii="Arial" w:hAnsi="Arial"/>
          <w:color w:val="010202"/>
          <w:spacing w:val="5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εγχείρηση,</w:t>
      </w:r>
      <w:r>
        <w:rPr>
          <w:rFonts w:ascii="Arial" w:hAnsi="Arial"/>
          <w:color w:val="010202"/>
          <w:spacing w:val="5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ακολουθεί</w:t>
      </w:r>
      <w:r>
        <w:rPr>
          <w:rFonts w:ascii="Arial" w:hAnsi="Arial"/>
          <w:color w:val="010202"/>
          <w:spacing w:val="5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ακτινοβολία</w:t>
      </w:r>
      <w:r>
        <w:rPr>
          <w:rFonts w:ascii="Arial" w:hAnsi="Arial"/>
          <w:color w:val="010202"/>
          <w:spacing w:val="5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και</w:t>
      </w:r>
      <w:r>
        <w:rPr>
          <w:rFonts w:ascii="Arial" w:hAnsi="Arial"/>
          <w:color w:val="010202"/>
          <w:spacing w:val="5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θεραπεία</w:t>
      </w:r>
    </w:p>
    <w:p w:rsidR="006C7281" w:rsidRDefault="002735BA">
      <w:pPr>
        <w:pStyle w:val="a3"/>
        <w:tabs>
          <w:tab w:val="left" w:pos="9464"/>
        </w:tabs>
        <w:spacing w:line="270" w:lineRule="exact"/>
        <w:ind w:left="11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6"/>
          <w:u w:val="single" w:color="231F20"/>
        </w:rPr>
        <w:t xml:space="preserve"> </w:t>
      </w:r>
      <w:r>
        <w:rPr>
          <w:color w:val="010202"/>
          <w:u w:val="single" w:color="231F20"/>
        </w:rPr>
        <w:t>αποκατάστασης για τον</w:t>
      </w:r>
      <w:r>
        <w:rPr>
          <w:color w:val="010202"/>
          <w:spacing w:val="-34"/>
          <w:u w:val="single" w:color="231F20"/>
        </w:rPr>
        <w:t xml:space="preserve"> </w:t>
      </w:r>
      <w:r>
        <w:rPr>
          <w:color w:val="010202"/>
          <w:u w:val="single" w:color="231F20"/>
        </w:rPr>
        <w:t>πανυποϋποφυσισμό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29"/>
        </w:numPr>
        <w:tabs>
          <w:tab w:val="left" w:pos="561"/>
        </w:tabs>
        <w:spacing w:before="6" w:line="270" w:lineRule="exact"/>
        <w:ind w:right="117" w:hanging="28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pacing w:val="-3"/>
          <w:sz w:val="24"/>
        </w:rPr>
        <w:t xml:space="preserve">Αν </w:t>
      </w:r>
      <w:r>
        <w:rPr>
          <w:rFonts w:ascii="Arial" w:hAnsi="Arial"/>
          <w:color w:val="010202"/>
          <w:sz w:val="24"/>
        </w:rPr>
        <w:t>προκληθούν επιπλοκές κατά την εγχείρηση ή την ακτινοβολία και οι</w:t>
      </w:r>
      <w:r>
        <w:rPr>
          <w:rFonts w:ascii="Arial" w:hAnsi="Arial"/>
          <w:color w:val="010202"/>
          <w:spacing w:val="6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οφθαλμικές</w:t>
      </w:r>
      <w:r>
        <w:rPr>
          <w:rFonts w:ascii="Arial" w:hAnsi="Arial"/>
          <w:color w:val="010202"/>
          <w:w w:val="99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ή/και νευρολογικές διαταραχές αποδειχθούν μη αναστρέψιμες κρίνονται βάσει</w:t>
      </w:r>
      <w:r>
        <w:rPr>
          <w:rFonts w:ascii="Arial" w:hAnsi="Arial"/>
          <w:color w:val="010202"/>
          <w:spacing w:val="19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των</w:t>
      </w:r>
    </w:p>
    <w:p w:rsidR="006C7281" w:rsidRDefault="002735BA">
      <w:pPr>
        <w:pStyle w:val="a3"/>
        <w:tabs>
          <w:tab w:val="left" w:pos="9464"/>
        </w:tabs>
        <w:spacing w:line="267" w:lineRule="exact"/>
        <w:ind w:left="110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6"/>
          <w:u w:val="single" w:color="231F20"/>
        </w:rPr>
        <w:t xml:space="preserve"> </w:t>
      </w:r>
      <w:r>
        <w:rPr>
          <w:color w:val="010202"/>
          <w:u w:val="single" w:color="231F20"/>
        </w:rPr>
        <w:t>αντιστοίχων</w:t>
      </w:r>
      <w:r>
        <w:rPr>
          <w:color w:val="010202"/>
          <w:spacing w:val="-16"/>
          <w:u w:val="single" w:color="231F20"/>
        </w:rPr>
        <w:t xml:space="preserve"> </w:t>
      </w:r>
      <w:r>
        <w:rPr>
          <w:color w:val="010202"/>
          <w:u w:val="single" w:color="231F20"/>
        </w:rPr>
        <w:t>κεφαλαίων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6C7281">
      <w:pPr>
        <w:spacing w:before="8"/>
        <w:rPr>
          <w:rFonts w:ascii="Arial" w:eastAsia="Arial" w:hAnsi="Arial" w:cs="Arial"/>
          <w:sz w:val="31"/>
          <w:szCs w:val="31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43"/>
        </w:tabs>
        <w:ind w:left="542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 xml:space="preserve">Νόσος του </w:t>
      </w:r>
      <w:r>
        <w:rPr>
          <w:color w:val="231F20"/>
        </w:rPr>
        <w:t xml:space="preserve">Cushing </w:t>
      </w:r>
      <w:r>
        <w:rPr>
          <w:color w:val="231F20"/>
        </w:rPr>
        <w:t>Ε</w:t>
      </w:r>
      <w:r>
        <w:rPr>
          <w:color w:val="231F20"/>
        </w:rPr>
        <w:t>24.0,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D35.2</w:t>
      </w:r>
    </w:p>
    <w:p w:rsidR="006C7281" w:rsidRDefault="002735BA">
      <w:pPr>
        <w:tabs>
          <w:tab w:val="left" w:pos="9464"/>
        </w:tabs>
        <w:spacing w:before="54" w:line="273" w:lineRule="exact"/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231F20"/>
          <w:sz w:val="24"/>
          <w:u w:val="single" w:color="231F20"/>
        </w:rPr>
        <w:t>ΠΑΘΟΓΕΝΕΙΑ</w:t>
      </w:r>
      <w:r>
        <w:rPr>
          <w:rFonts w:ascii="Times New Roman" w:hAnsi="Times New Roman"/>
          <w:color w:val="231F20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231F20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47"/>
        </w:tabs>
        <w:spacing w:before="6" w:line="270" w:lineRule="exact"/>
        <w:ind w:left="110" w:right="117"/>
        <w:jc w:val="both"/>
        <w:rPr>
          <w:rFonts w:cs="Arial"/>
        </w:rPr>
      </w:pPr>
      <w:r>
        <w:rPr>
          <w:color w:val="010202"/>
        </w:rPr>
        <w:t xml:space="preserve">Υπερέκκριση </w:t>
      </w:r>
      <w:r>
        <w:rPr>
          <w:color w:val="010202"/>
        </w:rPr>
        <w:t xml:space="preserve">ACTH </w:t>
      </w:r>
      <w:r>
        <w:rPr>
          <w:color w:val="010202"/>
        </w:rPr>
        <w:t>από αδένωμα της υπόφυσης συνήθως μεγέθους</w:t>
      </w:r>
      <w:r>
        <w:rPr>
          <w:color w:val="010202"/>
          <w:spacing w:val="18"/>
        </w:rPr>
        <w:t xml:space="preserve"> </w:t>
      </w:r>
      <w:r>
        <w:rPr>
          <w:color w:val="010202"/>
        </w:rPr>
        <w:t>&lt;10mm (</w:t>
      </w:r>
      <w:r>
        <w:rPr>
          <w:color w:val="010202"/>
        </w:rPr>
        <w:t>μικροαδένωμα</w:t>
      </w:r>
      <w:r>
        <w:rPr>
          <w:color w:val="010202"/>
        </w:rPr>
        <w:t>)</w:t>
      </w:r>
      <w:r>
        <w:rPr>
          <w:color w:val="010202"/>
          <w:spacing w:val="49"/>
        </w:rPr>
        <w:t xml:space="preserve"> </w:t>
      </w:r>
      <w:r>
        <w:rPr>
          <w:color w:val="010202"/>
        </w:rPr>
        <w:t>και</w:t>
      </w:r>
      <w:r>
        <w:rPr>
          <w:color w:val="010202"/>
          <w:spacing w:val="49"/>
        </w:rPr>
        <w:t xml:space="preserve"> </w:t>
      </w:r>
      <w:r>
        <w:rPr>
          <w:color w:val="010202"/>
        </w:rPr>
        <w:t>σπάνια</w:t>
      </w:r>
      <w:r>
        <w:rPr>
          <w:color w:val="010202"/>
          <w:spacing w:val="49"/>
        </w:rPr>
        <w:t xml:space="preserve"> </w:t>
      </w:r>
      <w:r>
        <w:rPr>
          <w:color w:val="010202"/>
        </w:rPr>
        <w:t>πάνω</w:t>
      </w:r>
      <w:r>
        <w:rPr>
          <w:color w:val="010202"/>
          <w:spacing w:val="49"/>
        </w:rPr>
        <w:t xml:space="preserve"> </w:t>
      </w:r>
      <w:r>
        <w:rPr>
          <w:color w:val="010202"/>
        </w:rPr>
        <w:t>από</w:t>
      </w:r>
      <w:r>
        <w:rPr>
          <w:color w:val="010202"/>
          <w:spacing w:val="49"/>
        </w:rPr>
        <w:t xml:space="preserve"> </w:t>
      </w:r>
      <w:r>
        <w:rPr>
          <w:color w:val="010202"/>
        </w:rPr>
        <w:t>10</w:t>
      </w:r>
      <w:r>
        <w:rPr>
          <w:color w:val="010202"/>
          <w:spacing w:val="49"/>
        </w:rPr>
        <w:t xml:space="preserve"> </w:t>
      </w:r>
      <w:r>
        <w:rPr>
          <w:color w:val="010202"/>
        </w:rPr>
        <w:t>mm</w:t>
      </w:r>
      <w:r>
        <w:rPr>
          <w:color w:val="010202"/>
          <w:spacing w:val="49"/>
        </w:rPr>
        <w:t xml:space="preserve"> </w:t>
      </w:r>
      <w:r>
        <w:rPr>
          <w:color w:val="010202"/>
        </w:rPr>
        <w:t>με</w:t>
      </w:r>
      <w:r>
        <w:rPr>
          <w:color w:val="010202"/>
          <w:spacing w:val="49"/>
        </w:rPr>
        <w:t xml:space="preserve"> </w:t>
      </w:r>
      <w:r>
        <w:rPr>
          <w:color w:val="010202"/>
        </w:rPr>
        <w:t>συνοδό</w:t>
      </w:r>
      <w:r>
        <w:rPr>
          <w:color w:val="010202"/>
          <w:spacing w:val="49"/>
        </w:rPr>
        <w:t xml:space="preserve"> </w:t>
      </w:r>
      <w:r>
        <w:rPr>
          <w:color w:val="010202"/>
        </w:rPr>
        <w:t>αμφοτερόπλευρη</w:t>
      </w:r>
      <w:r>
        <w:rPr>
          <w:color w:val="010202"/>
          <w:spacing w:val="50"/>
        </w:rPr>
        <w:t xml:space="preserve"> </w:t>
      </w:r>
      <w:r>
        <w:rPr>
          <w:color w:val="010202"/>
        </w:rPr>
        <w:t>διάχυτη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υπερπλασία του φλοιού των</w:t>
      </w:r>
      <w:r>
        <w:rPr>
          <w:color w:val="010202"/>
          <w:spacing w:val="-29"/>
          <w:u w:val="single" w:color="231F20"/>
        </w:rPr>
        <w:t xml:space="preserve"> </w:t>
      </w:r>
      <w:r>
        <w:rPr>
          <w:color w:val="010202"/>
          <w:u w:val="single" w:color="231F20"/>
        </w:rPr>
        <w:t>επινεφριδίων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2735BA">
      <w:pPr>
        <w:tabs>
          <w:tab w:val="left" w:pos="9464"/>
        </w:tabs>
        <w:spacing w:before="161" w:line="273" w:lineRule="exact"/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ΕΠΙΠΕΔΑ</w:t>
      </w:r>
      <w:r>
        <w:rPr>
          <w:rFonts w:ascii="Arial" w:hAnsi="Arial"/>
          <w:i/>
          <w:color w:val="010202"/>
          <w:spacing w:val="-30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ΒΑΡΥΤΗΤΑΣ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47"/>
        </w:tabs>
        <w:spacing w:before="6" w:line="270" w:lineRule="exact"/>
        <w:ind w:left="110" w:right="117"/>
        <w:jc w:val="both"/>
        <w:rPr>
          <w:rFonts w:cs="Arial"/>
        </w:rPr>
      </w:pPr>
      <w:r>
        <w:rPr>
          <w:color w:val="010202"/>
          <w:u w:val="double" w:color="231F20"/>
        </w:rPr>
        <w:t>1</w:t>
      </w:r>
      <w:r>
        <w:rPr>
          <w:color w:val="010202"/>
          <w:u w:val="double" w:color="231F20"/>
        </w:rPr>
        <w:t>ο</w:t>
      </w:r>
      <w:r>
        <w:rPr>
          <w:color w:val="010202"/>
          <w:spacing w:val="-2"/>
          <w:u w:val="double" w:color="231F20"/>
        </w:rPr>
        <w:t xml:space="preserve"> </w:t>
      </w:r>
      <w:r>
        <w:rPr>
          <w:color w:val="010202"/>
          <w:u w:val="double" w:color="231F20"/>
        </w:rPr>
        <w:t>Επίπεδο</w:t>
      </w:r>
      <w:r>
        <w:rPr>
          <w:rFonts w:ascii="Times New Roman" w:hAnsi="Times New Roman"/>
          <w:color w:val="010202"/>
          <w:u w:val="double" w:color="231F20"/>
        </w:rPr>
        <w:t xml:space="preserve"> </w:t>
      </w:r>
      <w:r>
        <w:rPr>
          <w:rFonts w:ascii="Times New Roman" w:hAnsi="Times New Roman"/>
          <w:color w:val="010202"/>
          <w:u w:val="double" w:color="231F20"/>
        </w:rPr>
        <w:tab/>
      </w:r>
      <w:r>
        <w:rPr>
          <w:rFonts w:ascii="Times New Roman" w:hAnsi="Times New Roman"/>
          <w:color w:val="010202"/>
          <w:w w:val="28"/>
          <w:u w:val="doub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i/>
          <w:color w:val="010202"/>
          <w:u w:val="single" w:color="231F20"/>
        </w:rPr>
        <w:t>Κλινικά</w:t>
      </w:r>
      <w:r>
        <w:rPr>
          <w:i/>
          <w:color w:val="010202"/>
          <w:spacing w:val="-8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</w:rPr>
        <w:t xml:space="preserve">Πανσεληνοειδές   </w:t>
      </w:r>
      <w:r>
        <w:rPr>
          <w:color w:val="010202"/>
          <w:spacing w:val="66"/>
        </w:rPr>
        <w:t xml:space="preserve"> </w:t>
      </w:r>
      <w:r>
        <w:rPr>
          <w:color w:val="010202"/>
        </w:rPr>
        <w:t>προσωπείο</w:t>
      </w:r>
      <w:r>
        <w:rPr>
          <w:color w:val="010202"/>
        </w:rPr>
        <w:t xml:space="preserve">,   </w:t>
      </w:r>
      <w:r>
        <w:rPr>
          <w:color w:val="010202"/>
          <w:spacing w:val="66"/>
        </w:rPr>
        <w:t xml:space="preserve"> </w:t>
      </w:r>
      <w:r>
        <w:rPr>
          <w:color w:val="010202"/>
        </w:rPr>
        <w:t xml:space="preserve">παχυσαρκία   </w:t>
      </w:r>
      <w:r>
        <w:rPr>
          <w:color w:val="010202"/>
          <w:spacing w:val="66"/>
        </w:rPr>
        <w:t xml:space="preserve"> </w:t>
      </w:r>
      <w:r>
        <w:rPr>
          <w:color w:val="010202"/>
        </w:rPr>
        <w:t>κορμού</w:t>
      </w:r>
      <w:r>
        <w:rPr>
          <w:color w:val="010202"/>
        </w:rPr>
        <w:t xml:space="preserve">,   </w:t>
      </w:r>
      <w:r>
        <w:rPr>
          <w:color w:val="010202"/>
          <w:spacing w:val="44"/>
        </w:rPr>
        <w:t xml:space="preserve"> </w:t>
      </w:r>
      <w:r>
        <w:rPr>
          <w:color w:val="010202"/>
        </w:rPr>
        <w:t>κυανέρυθρες</w:t>
      </w:r>
      <w:r>
        <w:rPr>
          <w:color w:val="010202"/>
        </w:rPr>
        <w:t>/</w:t>
      </w:r>
      <w:r>
        <w:rPr>
          <w:color w:val="010202"/>
        </w:rPr>
        <w:t>ερυθροϊώδεις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ραβδώσεις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δασυτριχισμός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μυϊκή αδυναμία των κεντρικών μυϊκών</w:t>
      </w:r>
      <w:r>
        <w:rPr>
          <w:color w:val="010202"/>
          <w:spacing w:val="-13"/>
          <w:u w:val="single" w:color="231F20"/>
        </w:rPr>
        <w:t xml:space="preserve"> </w:t>
      </w:r>
      <w:r>
        <w:rPr>
          <w:color w:val="010202"/>
          <w:u w:val="single" w:color="231F20"/>
        </w:rPr>
        <w:t>ομάδων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i/>
          <w:color w:val="010202"/>
          <w:u w:val="single" w:color="231F20"/>
        </w:rPr>
        <w:t>Παρακλινικά</w:t>
      </w:r>
      <w:r>
        <w:rPr>
          <w:i/>
          <w:color w:val="010202"/>
          <w:spacing w:val="-8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</w:rPr>
        <w:t>Υπερκορτιζολαιμία</w:t>
      </w:r>
      <w:r>
        <w:rPr>
          <w:color w:val="010202"/>
        </w:rPr>
        <w:t>,</w:t>
      </w:r>
      <w:r>
        <w:rPr>
          <w:color w:val="010202"/>
          <w:spacing w:val="-26"/>
        </w:rPr>
        <w:t xml:space="preserve"> </w:t>
      </w:r>
      <w:r>
        <w:rPr>
          <w:color w:val="010202"/>
        </w:rPr>
        <w:t>αυξημένη</w:t>
      </w:r>
      <w:r>
        <w:rPr>
          <w:color w:val="010202"/>
          <w:spacing w:val="-36"/>
        </w:rPr>
        <w:t xml:space="preserve"> </w:t>
      </w:r>
      <w:r>
        <w:rPr>
          <w:color w:val="010202"/>
        </w:rPr>
        <w:t>ACTH</w:t>
      </w:r>
      <w:r>
        <w:rPr>
          <w:color w:val="010202"/>
          <w:spacing w:val="-26"/>
        </w:rPr>
        <w:t xml:space="preserve"> </w:t>
      </w:r>
      <w:r>
        <w:rPr>
          <w:color w:val="010202"/>
        </w:rPr>
        <w:t>(</w:t>
      </w:r>
      <w:r>
        <w:rPr>
          <w:color w:val="010202"/>
        </w:rPr>
        <w:t>ή</w:t>
      </w:r>
      <w:r>
        <w:rPr>
          <w:color w:val="010202"/>
          <w:spacing w:val="-26"/>
        </w:rPr>
        <w:t xml:space="preserve"> </w:t>
      </w:r>
      <w:r>
        <w:rPr>
          <w:color w:val="010202"/>
        </w:rPr>
        <w:t>φυσιολογική</w:t>
      </w:r>
      <w:r>
        <w:rPr>
          <w:color w:val="010202"/>
        </w:rPr>
        <w:t>),</w:t>
      </w:r>
      <w:r>
        <w:rPr>
          <w:color w:val="010202"/>
          <w:spacing w:val="-26"/>
        </w:rPr>
        <w:t xml:space="preserve"> </w:t>
      </w:r>
      <w:r>
        <w:rPr>
          <w:color w:val="010202"/>
        </w:rPr>
        <w:t>αυξημένη</w:t>
      </w:r>
      <w:r>
        <w:rPr>
          <w:color w:val="010202"/>
          <w:spacing w:val="-25"/>
        </w:rPr>
        <w:t xml:space="preserve"> </w:t>
      </w:r>
      <w:r>
        <w:rPr>
          <w:color w:val="010202"/>
          <w:spacing w:val="-4"/>
        </w:rPr>
        <w:t>κορτιζόλη</w:t>
      </w:r>
      <w:r>
        <w:rPr>
          <w:color w:val="010202"/>
          <w:spacing w:val="-25"/>
        </w:rPr>
        <w:t xml:space="preserve"> </w:t>
      </w:r>
      <w:r>
        <w:rPr>
          <w:color w:val="010202"/>
        </w:rPr>
        <w:t>ούρων</w:t>
      </w:r>
      <w:r>
        <w:rPr>
          <w:color w:val="010202"/>
          <w:spacing w:val="-25"/>
        </w:rPr>
        <w:t xml:space="preserve"> </w:t>
      </w:r>
      <w:r>
        <w:rPr>
          <w:color w:val="010202"/>
        </w:rPr>
        <w:t>24</w:t>
      </w:r>
      <w:r>
        <w:rPr>
          <w:color w:val="010202"/>
        </w:rPr>
        <w:t>ώρου</w:t>
      </w:r>
      <w:r>
        <w:rPr>
          <w:color w:val="010202"/>
        </w:rPr>
        <w:t>,</w:t>
      </w:r>
      <w:r>
        <w:rPr>
          <w:color w:val="010202"/>
          <w:w w:val="99"/>
        </w:rPr>
        <w:t xml:space="preserve"> </w:t>
      </w:r>
      <w:r>
        <w:rPr>
          <w:color w:val="010202"/>
        </w:rPr>
        <w:t xml:space="preserve">απώλεια του νυκτοημερήσιου ρυθμού έκκρισης </w:t>
      </w:r>
      <w:r>
        <w:rPr>
          <w:color w:val="010202"/>
          <w:spacing w:val="-3"/>
        </w:rPr>
        <w:t>κορτιζόλης</w:t>
      </w:r>
      <w:r>
        <w:rPr>
          <w:color w:val="010202"/>
          <w:spacing w:val="-3"/>
        </w:rPr>
        <w:t xml:space="preserve">. </w:t>
      </w:r>
      <w:r>
        <w:rPr>
          <w:color w:val="010202"/>
        </w:rPr>
        <w:t>Η μαγνητική</w:t>
      </w:r>
      <w:r>
        <w:rPr>
          <w:color w:val="010202"/>
          <w:spacing w:val="-21"/>
        </w:rPr>
        <w:t xml:space="preserve"> </w:t>
      </w:r>
      <w:r>
        <w:rPr>
          <w:color w:val="010202"/>
        </w:rPr>
        <w:t>τομογραφία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 xml:space="preserve">δείχνει συνήθως </w:t>
      </w:r>
      <w:r>
        <w:rPr>
          <w:color w:val="010202"/>
          <w:spacing w:val="-4"/>
          <w:u w:val="single" w:color="231F20"/>
        </w:rPr>
        <w:t>το</w:t>
      </w:r>
      <w:r>
        <w:rPr>
          <w:color w:val="010202"/>
          <w:spacing w:val="1"/>
          <w:u w:val="single" w:color="231F20"/>
        </w:rPr>
        <w:t xml:space="preserve"> </w:t>
      </w:r>
      <w:r>
        <w:rPr>
          <w:color w:val="010202"/>
          <w:u w:val="single" w:color="231F20"/>
        </w:rPr>
        <w:t>μικροαδένωμα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6C7281">
      <w:pPr>
        <w:spacing w:before="11"/>
        <w:rPr>
          <w:rFonts w:ascii="Arial" w:eastAsia="Arial" w:hAnsi="Arial" w:cs="Arial"/>
          <w:sz w:val="18"/>
          <w:szCs w:val="18"/>
        </w:rPr>
      </w:pPr>
    </w:p>
    <w:p w:rsidR="006C7281" w:rsidRDefault="002735BA">
      <w:pPr>
        <w:tabs>
          <w:tab w:val="left" w:pos="9464"/>
        </w:tabs>
        <w:spacing w:line="273" w:lineRule="exact"/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 xml:space="preserve">ΠΡΟΓΝΩΣΗ - </w:t>
      </w:r>
      <w:r>
        <w:rPr>
          <w:rFonts w:ascii="Arial" w:hAnsi="Arial"/>
          <w:i/>
          <w:color w:val="010202"/>
          <w:spacing w:val="-3"/>
          <w:sz w:val="24"/>
          <w:u w:val="single" w:color="231F20"/>
        </w:rPr>
        <w:t>ΙΑΤΡΟΚΟΙΝΩΝΙΚΗ</w:t>
      </w:r>
      <w:r>
        <w:rPr>
          <w:rFonts w:ascii="Arial" w:hAnsi="Arial"/>
          <w:i/>
          <w:color w:val="010202"/>
          <w:spacing w:val="-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ΑΠΟΨΗ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64"/>
        </w:tabs>
        <w:spacing w:line="273" w:lineRule="exact"/>
        <w:ind w:left="110"/>
        <w:jc w:val="both"/>
        <w:rPr>
          <w:rFonts w:cs="Arial"/>
        </w:rPr>
      </w:pPr>
      <w:r>
        <w:rPr>
          <w:color w:val="010202"/>
          <w:u w:val="single" w:color="231F20"/>
        </w:rPr>
        <w:t xml:space="preserve">Η πρόγνωση </w:t>
      </w:r>
      <w:r>
        <w:rPr>
          <w:color w:val="010202"/>
          <w:spacing w:val="-3"/>
          <w:u w:val="single" w:color="231F20"/>
        </w:rPr>
        <w:t xml:space="preserve">εξαρτάται </w:t>
      </w:r>
      <w:r>
        <w:rPr>
          <w:color w:val="010202"/>
          <w:u w:val="single" w:color="231F20"/>
        </w:rPr>
        <w:t>από την έκβαση της</w:t>
      </w:r>
      <w:r>
        <w:rPr>
          <w:color w:val="010202"/>
          <w:spacing w:val="6"/>
          <w:u w:val="single" w:color="231F20"/>
        </w:rPr>
        <w:t xml:space="preserve"> </w:t>
      </w:r>
      <w:r>
        <w:rPr>
          <w:color w:val="010202"/>
          <w:u w:val="single" w:color="231F20"/>
        </w:rPr>
        <w:t>εγχείρησης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6C7281">
      <w:pPr>
        <w:spacing w:before="11"/>
        <w:rPr>
          <w:rFonts w:ascii="Arial" w:eastAsia="Arial" w:hAnsi="Arial" w:cs="Arial"/>
          <w:sz w:val="18"/>
          <w:szCs w:val="18"/>
        </w:rPr>
      </w:pPr>
    </w:p>
    <w:p w:rsidR="006C7281" w:rsidRDefault="002735BA">
      <w:pPr>
        <w:spacing w:line="20" w:lineRule="exact"/>
        <w:ind w:left="110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>
          <v:group id="_x0000_s1680" style="width:467.75pt;height:.1pt;mso-position-horizontal-relative:char;mso-position-vertical-relative:line" coordsize="9355,2">
            <v:group id="_x0000_s1681" style="position:absolute;width:9355;height:2" coordsize="9355,2">
              <v:shape id="_x0000_s1682" style="position:absolute;width:9355;height:2" coordsize="9355,0" path="m,l9354,e" filled="f" strokecolor="#231f20" strokeweight="0">
                <v:path arrowok="t"/>
              </v:shape>
            </v:group>
            <w10:wrap type="none"/>
            <w10:anchorlock/>
          </v:group>
        </w:pict>
      </w:r>
    </w:p>
    <w:p w:rsidR="006C7281" w:rsidRDefault="002735BA">
      <w:pPr>
        <w:tabs>
          <w:tab w:val="left" w:pos="9464"/>
        </w:tabs>
        <w:spacing w:before="26" w:line="273" w:lineRule="exact"/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ΠΟΣΟΣΤΟ</w:t>
      </w:r>
      <w:r>
        <w:rPr>
          <w:rFonts w:ascii="Arial" w:hAnsi="Arial"/>
          <w:i/>
          <w:color w:val="010202"/>
          <w:spacing w:val="-1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ΑΝΑΠΗΡΙΑΣ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spacing w:line="270" w:lineRule="exact"/>
        <w:ind w:left="133"/>
        <w:jc w:val="center"/>
        <w:rPr>
          <w:rFonts w:cs="Arial"/>
        </w:rPr>
      </w:pPr>
      <w:r>
        <w:rPr>
          <w:color w:val="010202"/>
          <w:spacing w:val="-3"/>
        </w:rPr>
        <w:t>Αν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αφαιρεθεί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το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αδένωμα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και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δεν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προκληθεί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βλάβη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της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υπόφυσης</w:t>
      </w:r>
      <w:r>
        <w:rPr>
          <w:color w:val="010202"/>
          <w:spacing w:val="-8"/>
        </w:rPr>
        <w:t xml:space="preserve"> </w:t>
      </w:r>
      <w:r>
        <w:rPr>
          <w:rFonts w:cs="Arial"/>
          <w:color w:val="010202"/>
        </w:rPr>
        <w:t>.………………………</w:t>
      </w:r>
    </w:p>
    <w:p w:rsidR="006C7281" w:rsidRDefault="002735BA">
      <w:pPr>
        <w:pStyle w:val="a3"/>
        <w:tabs>
          <w:tab w:val="left" w:pos="5870"/>
        </w:tabs>
        <w:spacing w:line="270" w:lineRule="exact"/>
        <w:ind w:left="536" w:right="501"/>
      </w:pPr>
      <w:r>
        <w:pict>
          <v:group id="_x0000_s1678" style="position:absolute;left:0;text-align:left;margin-left:59.55pt;margin-top:11.05pt;width:467.75pt;height:.1pt;z-index:-336520;mso-position-horizontal-relative:page" coordorigin="1191,221" coordsize="9355,2">
            <v:shape id="_x0000_s1679" style="position:absolute;left:1191;top:221;width:9355;height:2" coordorigin="1191,221" coordsize="9355,0" path="m1191,221r9354,e" filled="f" strokecolor="#231f20" strokeweight="0">
              <v:path arrowok="t"/>
            </v:shape>
            <w10:wrap anchorx="page"/>
          </v:group>
        </w:pict>
      </w:r>
      <w:r>
        <w:rPr>
          <w:rFonts w:cs="Arial"/>
          <w:color w:val="010202"/>
          <w:w w:val="95"/>
        </w:rPr>
        <w:t>……………….....................……………..........</w:t>
      </w:r>
      <w:r>
        <w:rPr>
          <w:rFonts w:cs="Arial"/>
          <w:color w:val="010202"/>
          <w:w w:val="95"/>
        </w:rPr>
        <w:tab/>
      </w:r>
      <w:r>
        <w:rPr>
          <w:color w:val="010202"/>
        </w:rPr>
        <w:t>Π</w:t>
      </w:r>
      <w:r>
        <w:rPr>
          <w:rFonts w:cs="Arial"/>
          <w:color w:val="010202"/>
        </w:rPr>
        <w:t>.</w:t>
      </w:r>
      <w:r>
        <w:rPr>
          <w:color w:val="010202"/>
        </w:rPr>
        <w:t>Α</w:t>
      </w:r>
      <w:r>
        <w:rPr>
          <w:rFonts w:cs="Arial"/>
          <w:color w:val="010202"/>
        </w:rPr>
        <w:t xml:space="preserve">. 50% </w:t>
      </w:r>
      <w:r>
        <w:rPr>
          <w:color w:val="010202"/>
        </w:rPr>
        <w:t>για ένα</w:t>
      </w:r>
      <w:r>
        <w:rPr>
          <w:color w:val="010202"/>
          <w:spacing w:val="-7"/>
        </w:rPr>
        <w:t xml:space="preserve"> </w:t>
      </w:r>
      <w:r>
        <w:rPr>
          <w:color w:val="010202"/>
        </w:rPr>
        <w:t>έτος</w:t>
      </w:r>
    </w:p>
    <w:p w:rsidR="006C7281" w:rsidRDefault="002735BA">
      <w:pPr>
        <w:pStyle w:val="a4"/>
        <w:numPr>
          <w:ilvl w:val="0"/>
          <w:numId w:val="228"/>
        </w:numPr>
        <w:tabs>
          <w:tab w:val="left" w:pos="531"/>
        </w:tabs>
        <w:spacing w:before="6" w:line="270" w:lineRule="exact"/>
        <w:ind w:right="117" w:hanging="28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010202"/>
          <w:spacing w:val="-3"/>
          <w:sz w:val="24"/>
          <w:szCs w:val="24"/>
        </w:rPr>
        <w:t xml:space="preserve">Αν </w:t>
      </w:r>
      <w:r>
        <w:rPr>
          <w:rFonts w:ascii="Arial" w:eastAsia="Arial" w:hAnsi="Arial" w:cs="Arial"/>
          <w:color w:val="010202"/>
          <w:sz w:val="24"/>
          <w:szCs w:val="24"/>
        </w:rPr>
        <w:t>μετά την αφαίρεση του αδενώματος εγκατασταθεί δευτεροπαθής ανεπάρκεια</w:t>
      </w:r>
      <w:r>
        <w:rPr>
          <w:rFonts w:ascii="Arial" w:eastAsia="Arial" w:hAnsi="Arial" w:cs="Arial"/>
          <w:color w:val="010202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 xml:space="preserve">των επινεφριδίων, (που διαρκεί συνήθως 6 -18 μήνες), χορηγείται </w:t>
      </w:r>
      <w:r>
        <w:rPr>
          <w:rFonts w:ascii="Arial" w:eastAsia="Arial" w:hAnsi="Arial" w:cs="Arial"/>
          <w:color w:val="010202"/>
          <w:spacing w:val="-4"/>
          <w:sz w:val="24"/>
          <w:szCs w:val="24"/>
        </w:rPr>
        <w:t xml:space="preserve">κορτιζόλη </w:t>
      </w:r>
      <w:r>
        <w:rPr>
          <w:rFonts w:ascii="Arial" w:eastAsia="Arial" w:hAnsi="Arial" w:cs="Arial"/>
          <w:color w:val="010202"/>
          <w:sz w:val="24"/>
          <w:szCs w:val="24"/>
        </w:rPr>
        <w:t>γι’ αυτό</w:t>
      </w:r>
      <w:r>
        <w:rPr>
          <w:rFonts w:ascii="Arial" w:eastAsia="Arial" w:hAnsi="Arial" w:cs="Arial"/>
          <w:color w:val="010202"/>
          <w:spacing w:val="23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pacing w:val="-4"/>
          <w:sz w:val="24"/>
          <w:szCs w:val="24"/>
        </w:rPr>
        <w:t xml:space="preserve">το </w:t>
      </w:r>
      <w:r>
        <w:rPr>
          <w:rFonts w:ascii="Arial" w:eastAsia="Arial" w:hAnsi="Arial" w:cs="Arial"/>
          <w:color w:val="010202"/>
          <w:sz w:val="24"/>
          <w:szCs w:val="24"/>
        </w:rPr>
        <w:t>χρονικό διάστημα …………................................</w:t>
      </w:r>
      <w:r>
        <w:rPr>
          <w:rFonts w:ascii="Arial" w:eastAsia="Arial" w:hAnsi="Arial" w:cs="Arial"/>
          <w:color w:val="010202"/>
          <w:spacing w:val="66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 xml:space="preserve">Π.Α. 67% για  ένα  έτος  και </w:t>
      </w:r>
      <w:r>
        <w:rPr>
          <w:rFonts w:ascii="Arial" w:eastAsia="Arial" w:hAnsi="Arial" w:cs="Arial"/>
          <w:color w:val="010202"/>
          <w:spacing w:val="56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για</w:t>
      </w:r>
      <w:r>
        <w:rPr>
          <w:rFonts w:ascii="Arial" w:eastAsia="Arial" w:hAnsi="Arial" w:cs="Arial"/>
          <w:color w:val="010202"/>
          <w:sz w:val="24"/>
          <w:szCs w:val="24"/>
        </w:rPr>
        <w:t xml:space="preserve"> όσο χρονικό διάστημα απαιτείται η θεραπεία υποκατάστασης με</w:t>
      </w:r>
      <w:r>
        <w:rPr>
          <w:rFonts w:ascii="Arial" w:eastAsia="Arial" w:hAnsi="Arial" w:cs="Arial"/>
          <w:color w:val="010202"/>
          <w:spacing w:val="39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υδροκορτιζόνη</w:t>
      </w:r>
    </w:p>
    <w:p w:rsidR="006C7281" w:rsidRDefault="002735BA">
      <w:pPr>
        <w:pStyle w:val="a3"/>
        <w:tabs>
          <w:tab w:val="left" w:pos="5870"/>
        </w:tabs>
        <w:spacing w:line="264" w:lineRule="exact"/>
        <w:ind w:left="536" w:right="501"/>
        <w:rPr>
          <w:rFonts w:cs="Arial"/>
        </w:rPr>
      </w:pPr>
      <w:r>
        <w:pict>
          <v:group id="_x0000_s1676" style="position:absolute;left:0;text-align:left;margin-left:59.55pt;margin-top:10.75pt;width:467.75pt;height:.1pt;z-index:-336496;mso-position-horizontal-relative:page" coordorigin="1191,215" coordsize="9355,2">
            <v:shape id="_x0000_s1677" style="position:absolute;left:1191;top:215;width:9355;height:2" coordorigin="1191,215" coordsize="9355,0" path="m1191,215r9354,e" filled="f" strokecolor="#231f20" strokeweight="0">
              <v:path arrowok="t"/>
            </v:shape>
            <w10:wrap anchorx="page"/>
          </v:group>
        </w:pict>
      </w:r>
      <w:r>
        <w:rPr>
          <w:rFonts w:cs="Arial"/>
          <w:color w:val="010202"/>
          <w:w w:val="95"/>
        </w:rPr>
        <w:t>…………………………………………...............</w:t>
      </w:r>
      <w:r>
        <w:rPr>
          <w:rFonts w:cs="Arial"/>
          <w:color w:val="010202"/>
          <w:w w:val="95"/>
        </w:rPr>
        <w:tab/>
      </w:r>
      <w:r>
        <w:rPr>
          <w:color w:val="010202"/>
        </w:rPr>
        <w:t>Π</w:t>
      </w:r>
      <w:r>
        <w:rPr>
          <w:rFonts w:cs="Arial"/>
          <w:color w:val="010202"/>
        </w:rPr>
        <w:t>.</w:t>
      </w:r>
      <w:r>
        <w:rPr>
          <w:color w:val="010202"/>
        </w:rPr>
        <w:t>Α</w:t>
      </w:r>
      <w:r>
        <w:rPr>
          <w:rFonts w:cs="Arial"/>
          <w:color w:val="010202"/>
        </w:rPr>
        <w:t>.</w:t>
      </w:r>
      <w:r>
        <w:rPr>
          <w:rFonts w:cs="Arial"/>
          <w:color w:val="010202"/>
          <w:spacing w:val="-4"/>
        </w:rPr>
        <w:t xml:space="preserve"> </w:t>
      </w:r>
      <w:r>
        <w:rPr>
          <w:rFonts w:cs="Arial"/>
          <w:color w:val="010202"/>
        </w:rPr>
        <w:t>50%</w:t>
      </w:r>
    </w:p>
    <w:p w:rsidR="006C7281" w:rsidRDefault="002735BA">
      <w:pPr>
        <w:pStyle w:val="a4"/>
        <w:numPr>
          <w:ilvl w:val="0"/>
          <w:numId w:val="228"/>
        </w:numPr>
        <w:tabs>
          <w:tab w:val="left" w:pos="573"/>
        </w:tabs>
        <w:spacing w:before="6" w:line="270" w:lineRule="exact"/>
        <w:ind w:right="117" w:hanging="28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pacing w:val="-3"/>
          <w:sz w:val="24"/>
        </w:rPr>
        <w:t xml:space="preserve">Αν </w:t>
      </w:r>
      <w:r>
        <w:rPr>
          <w:rFonts w:ascii="Arial" w:hAnsi="Arial"/>
          <w:color w:val="010202"/>
          <w:sz w:val="24"/>
        </w:rPr>
        <w:t>το αδένωμα δεν ανευρεθεί μπορεί να γίνεται ολική υποφυσεκτομή και</w:t>
      </w:r>
      <w:r>
        <w:rPr>
          <w:rFonts w:ascii="Arial" w:hAnsi="Arial"/>
          <w:color w:val="010202"/>
          <w:spacing w:val="3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θεραπεία</w:t>
      </w:r>
      <w:r>
        <w:rPr>
          <w:rFonts w:ascii="Arial" w:hAnsi="Arial"/>
          <w:color w:val="010202"/>
          <w:w w:val="99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 xml:space="preserve">υποκαταστάσεως με </w:t>
      </w:r>
      <w:r>
        <w:rPr>
          <w:rFonts w:ascii="Arial" w:hAnsi="Arial"/>
          <w:color w:val="010202"/>
          <w:spacing w:val="-4"/>
          <w:sz w:val="24"/>
        </w:rPr>
        <w:t xml:space="preserve">κορτιζόλη </w:t>
      </w:r>
      <w:r>
        <w:rPr>
          <w:rFonts w:ascii="Arial" w:hAnsi="Arial"/>
          <w:color w:val="010202"/>
          <w:sz w:val="24"/>
        </w:rPr>
        <w:t>διά βίου (</w:t>
      </w:r>
      <w:r>
        <w:rPr>
          <w:rFonts w:ascii="Arial" w:hAnsi="Arial"/>
          <w:color w:val="010202"/>
          <w:sz w:val="24"/>
        </w:rPr>
        <w:t>δες και ολική υποφυσιακή</w:t>
      </w:r>
      <w:r>
        <w:rPr>
          <w:rFonts w:ascii="Arial" w:hAnsi="Arial"/>
          <w:color w:val="010202"/>
          <w:spacing w:val="-18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ανεπάρκεια)</w:t>
      </w:r>
    </w:p>
    <w:p w:rsidR="006C7281" w:rsidRDefault="002735BA">
      <w:pPr>
        <w:pStyle w:val="a3"/>
        <w:tabs>
          <w:tab w:val="left" w:pos="5870"/>
        </w:tabs>
        <w:spacing w:line="267" w:lineRule="exact"/>
        <w:ind w:left="536" w:right="501"/>
        <w:rPr>
          <w:rFonts w:cs="Arial"/>
        </w:rPr>
      </w:pPr>
      <w:r>
        <w:pict>
          <v:group id="_x0000_s1674" style="position:absolute;left:0;text-align:left;margin-left:59.55pt;margin-top:10.75pt;width:467.75pt;height:.1pt;z-index:-336472;mso-position-horizontal-relative:page" coordorigin="1191,215" coordsize="9355,2">
            <v:shape id="_x0000_s1675" style="position:absolute;left:1191;top:215;width:9355;height:2" coordorigin="1191,215" coordsize="9355,0" path="m1191,215r9354,e" filled="f" strokecolor="#231f20" strokeweight="0">
              <v:path arrowok="t"/>
            </v:shape>
            <w10:wrap anchorx="page"/>
          </v:group>
        </w:pict>
      </w:r>
      <w:r>
        <w:rPr>
          <w:rFonts w:cs="Arial"/>
          <w:color w:val="010202"/>
          <w:w w:val="95"/>
        </w:rPr>
        <w:t>………………………………………….………</w:t>
      </w:r>
      <w:r>
        <w:rPr>
          <w:rFonts w:cs="Arial"/>
          <w:color w:val="010202"/>
          <w:w w:val="95"/>
        </w:rPr>
        <w:tab/>
      </w:r>
      <w:r>
        <w:rPr>
          <w:color w:val="010202"/>
        </w:rPr>
        <w:t>Π</w:t>
      </w:r>
      <w:r>
        <w:rPr>
          <w:rFonts w:cs="Arial"/>
          <w:color w:val="010202"/>
        </w:rPr>
        <w:t>.</w:t>
      </w:r>
      <w:r>
        <w:rPr>
          <w:color w:val="010202"/>
        </w:rPr>
        <w:t>Α</w:t>
      </w:r>
      <w:r>
        <w:rPr>
          <w:rFonts w:cs="Arial"/>
          <w:color w:val="010202"/>
        </w:rPr>
        <w:t>.</w:t>
      </w:r>
      <w:r>
        <w:rPr>
          <w:rFonts w:cs="Arial"/>
          <w:color w:val="010202"/>
          <w:spacing w:val="-4"/>
        </w:rPr>
        <w:t xml:space="preserve"> </w:t>
      </w:r>
      <w:r>
        <w:rPr>
          <w:rFonts w:cs="Arial"/>
          <w:color w:val="010202"/>
        </w:rPr>
        <w:t>30%</w:t>
      </w:r>
    </w:p>
    <w:p w:rsidR="006C7281" w:rsidRDefault="006C7281">
      <w:pPr>
        <w:spacing w:line="267" w:lineRule="exact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4"/>
        <w:numPr>
          <w:ilvl w:val="0"/>
          <w:numId w:val="228"/>
        </w:numPr>
        <w:tabs>
          <w:tab w:val="left" w:pos="526"/>
        </w:tabs>
        <w:spacing w:before="69" w:line="274" w:lineRule="exact"/>
        <w:ind w:left="525" w:hanging="263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z w:val="24"/>
        </w:rPr>
        <w:t>Μερικές</w:t>
      </w:r>
      <w:r>
        <w:rPr>
          <w:rFonts w:ascii="Arial" w:hAnsi="Arial"/>
          <w:color w:val="010202"/>
          <w:spacing w:val="-8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φορές</w:t>
      </w:r>
      <w:r>
        <w:rPr>
          <w:rFonts w:ascii="Arial" w:hAnsi="Arial"/>
          <w:color w:val="010202"/>
          <w:spacing w:val="-8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εμμονή</w:t>
      </w:r>
      <w:r>
        <w:rPr>
          <w:rFonts w:ascii="Arial" w:hAnsi="Arial"/>
          <w:color w:val="010202"/>
          <w:spacing w:val="-9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ή</w:t>
      </w:r>
      <w:r>
        <w:rPr>
          <w:rFonts w:ascii="Arial" w:hAnsi="Arial"/>
          <w:color w:val="010202"/>
          <w:spacing w:val="-9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υποτροπή</w:t>
      </w:r>
      <w:r>
        <w:rPr>
          <w:rFonts w:ascii="Arial" w:hAnsi="Arial"/>
          <w:color w:val="010202"/>
          <w:spacing w:val="-8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της</w:t>
      </w:r>
      <w:r>
        <w:rPr>
          <w:rFonts w:ascii="Arial" w:hAnsi="Arial"/>
          <w:color w:val="010202"/>
          <w:spacing w:val="-9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νόσου</w:t>
      </w:r>
      <w:r>
        <w:rPr>
          <w:rFonts w:ascii="Arial" w:hAnsi="Arial"/>
          <w:color w:val="010202"/>
          <w:spacing w:val="-9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μετεγχειρητικά</w:t>
      </w:r>
      <w:r>
        <w:rPr>
          <w:rFonts w:ascii="Arial" w:hAnsi="Arial"/>
          <w:color w:val="010202"/>
          <w:spacing w:val="-8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(μέχρις</w:t>
      </w:r>
      <w:r>
        <w:rPr>
          <w:rFonts w:ascii="Arial" w:hAnsi="Arial"/>
          <w:color w:val="010202"/>
          <w:spacing w:val="-8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ιάσεως</w:t>
      </w:r>
      <w:r>
        <w:rPr>
          <w:rFonts w:ascii="Arial" w:hAnsi="Arial"/>
          <w:color w:val="010202"/>
          <w:spacing w:val="-9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με</w:t>
      </w:r>
      <w:r>
        <w:rPr>
          <w:rFonts w:ascii="Arial" w:hAnsi="Arial"/>
          <w:color w:val="010202"/>
          <w:spacing w:val="-9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άλλα</w:t>
      </w:r>
    </w:p>
    <w:p w:rsidR="006C7281" w:rsidRDefault="002735BA">
      <w:pPr>
        <w:pStyle w:val="a3"/>
        <w:tabs>
          <w:tab w:val="left" w:pos="9474"/>
        </w:tabs>
        <w:spacing w:line="271" w:lineRule="exact"/>
        <w:jc w:val="both"/>
        <w:rPr>
          <w:rFonts w:cs="Arial"/>
        </w:rPr>
      </w:pP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     </w:t>
      </w:r>
      <w:r>
        <w:rPr>
          <w:rFonts w:ascii="Times New Roman" w:eastAsia="Times New Roman" w:hAnsi="Times New Roman" w:cs="Times New Roman"/>
          <w:color w:val="010202"/>
          <w:spacing w:val="6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μέσα </w:t>
      </w:r>
      <w:r>
        <w:rPr>
          <w:rFonts w:cs="Arial"/>
          <w:color w:val="010202"/>
          <w:u w:val="single" w:color="231F20"/>
        </w:rPr>
        <w:t>(</w:t>
      </w:r>
      <w:r>
        <w:rPr>
          <w:color w:val="010202"/>
          <w:u w:val="single" w:color="231F20"/>
        </w:rPr>
        <w:t>ακτινοβολία</w:t>
      </w:r>
      <w:r>
        <w:rPr>
          <w:rFonts w:cs="Arial"/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φαρμακευτική αγωγή</w:t>
      </w:r>
      <w:r>
        <w:rPr>
          <w:rFonts w:cs="Arial"/>
          <w:color w:val="010202"/>
          <w:u w:val="single" w:color="231F20"/>
        </w:rPr>
        <w:t xml:space="preserve">)) ………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23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67%.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28"/>
        </w:numPr>
        <w:tabs>
          <w:tab w:val="left" w:pos="571"/>
        </w:tabs>
        <w:spacing w:before="5" w:line="272" w:lineRule="exact"/>
        <w:ind w:left="546" w:right="169" w:hanging="28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pacing w:val="-3"/>
          <w:sz w:val="24"/>
        </w:rPr>
        <w:t xml:space="preserve">Αν </w:t>
      </w:r>
      <w:r>
        <w:rPr>
          <w:rFonts w:ascii="Arial" w:hAnsi="Arial"/>
          <w:color w:val="010202"/>
          <w:sz w:val="24"/>
        </w:rPr>
        <w:t>προκληθούν επιπλοκές κατά την εγχείρηση ή την ακτινοβολία και οι</w:t>
      </w:r>
      <w:r>
        <w:rPr>
          <w:rFonts w:ascii="Arial" w:hAnsi="Arial"/>
          <w:color w:val="010202"/>
          <w:spacing w:val="6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οφθαλμικές</w:t>
      </w:r>
      <w:r>
        <w:rPr>
          <w:rFonts w:ascii="Arial" w:hAnsi="Arial"/>
          <w:color w:val="010202"/>
          <w:w w:val="99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ή/και νευρολογικές διαταραχές αποδειχθούν μη αναστρέψιμες κρίνονται βάσει</w:t>
      </w:r>
      <w:r>
        <w:rPr>
          <w:rFonts w:ascii="Arial" w:hAnsi="Arial"/>
          <w:color w:val="010202"/>
          <w:spacing w:val="19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των</w:t>
      </w:r>
    </w:p>
    <w:p w:rsidR="006C7281" w:rsidRDefault="002735BA">
      <w:pPr>
        <w:pStyle w:val="a3"/>
        <w:tabs>
          <w:tab w:val="left" w:pos="9474"/>
        </w:tabs>
        <w:spacing w:line="268" w:lineRule="exact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6"/>
          <w:u w:val="single" w:color="231F20"/>
        </w:rPr>
        <w:t xml:space="preserve"> </w:t>
      </w:r>
      <w:r>
        <w:rPr>
          <w:color w:val="010202"/>
          <w:u w:val="single" w:color="231F20"/>
        </w:rPr>
        <w:t>αντίστοιχων</w:t>
      </w:r>
      <w:r>
        <w:rPr>
          <w:color w:val="010202"/>
          <w:spacing w:val="-16"/>
          <w:u w:val="single" w:color="231F20"/>
        </w:rPr>
        <w:t xml:space="preserve"> </w:t>
      </w:r>
      <w:r>
        <w:rPr>
          <w:color w:val="010202"/>
          <w:u w:val="single" w:color="231F20"/>
        </w:rPr>
        <w:t>κεφαλαίων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4"/>
        <w:numPr>
          <w:ilvl w:val="1"/>
          <w:numId w:val="237"/>
        </w:numPr>
        <w:tabs>
          <w:tab w:val="left" w:pos="553"/>
        </w:tabs>
        <w:spacing w:before="108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>Προλακτίνωμα Ε</w:t>
      </w:r>
      <w:r>
        <w:rPr>
          <w:color w:val="231F20"/>
        </w:rPr>
        <w:t>22.1, D35.2</w:t>
      </w:r>
    </w:p>
    <w:p w:rsidR="006C7281" w:rsidRDefault="002735BA">
      <w:pPr>
        <w:tabs>
          <w:tab w:val="left" w:pos="9474"/>
        </w:tabs>
        <w:spacing w:before="55" w:line="274" w:lineRule="exact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231F20"/>
          <w:sz w:val="24"/>
          <w:u w:val="single" w:color="231F20"/>
        </w:rPr>
        <w:t>ΠΑΘΟΓΕΝΕΙΑ</w:t>
      </w:r>
      <w:r>
        <w:rPr>
          <w:rFonts w:ascii="Times New Roman" w:hAnsi="Times New Roman"/>
          <w:color w:val="231F20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231F20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57"/>
        </w:tabs>
        <w:spacing w:before="5" w:line="272" w:lineRule="exact"/>
        <w:ind w:right="127"/>
        <w:jc w:val="both"/>
        <w:rPr>
          <w:rFonts w:cs="Arial"/>
        </w:rPr>
      </w:pPr>
      <w:r>
        <w:rPr>
          <w:color w:val="010202"/>
        </w:rPr>
        <w:t>Όγκοι</w:t>
      </w:r>
      <w:r>
        <w:rPr>
          <w:color w:val="010202"/>
          <w:spacing w:val="27"/>
        </w:rPr>
        <w:t xml:space="preserve"> </w:t>
      </w:r>
      <w:r>
        <w:rPr>
          <w:color w:val="010202"/>
        </w:rPr>
        <w:t>συνήθως</w:t>
      </w:r>
      <w:r>
        <w:rPr>
          <w:color w:val="010202"/>
          <w:spacing w:val="28"/>
        </w:rPr>
        <w:t xml:space="preserve"> </w:t>
      </w:r>
      <w:r>
        <w:rPr>
          <w:color w:val="010202"/>
        </w:rPr>
        <w:t>&lt;1</w:t>
      </w:r>
      <w:r>
        <w:rPr>
          <w:color w:val="010202"/>
          <w:spacing w:val="27"/>
        </w:rPr>
        <w:t xml:space="preserve"> </w:t>
      </w:r>
      <w:r>
        <w:rPr>
          <w:color w:val="010202"/>
        </w:rPr>
        <w:t>cm</w:t>
      </w:r>
      <w:r>
        <w:rPr>
          <w:color w:val="010202"/>
          <w:spacing w:val="27"/>
        </w:rPr>
        <w:t xml:space="preserve"> </w:t>
      </w:r>
      <w:r>
        <w:rPr>
          <w:color w:val="010202"/>
        </w:rPr>
        <w:t>(</w:t>
      </w:r>
      <w:r>
        <w:rPr>
          <w:color w:val="010202"/>
        </w:rPr>
        <w:t>μικροαδενώματα</w:t>
      </w:r>
      <w:r>
        <w:rPr>
          <w:color w:val="010202"/>
        </w:rPr>
        <w:t>)</w:t>
      </w:r>
      <w:r>
        <w:rPr>
          <w:color w:val="010202"/>
          <w:spacing w:val="27"/>
        </w:rPr>
        <w:t xml:space="preserve"> </w:t>
      </w:r>
      <w:r>
        <w:rPr>
          <w:color w:val="010202"/>
        </w:rPr>
        <w:t>και</w:t>
      </w:r>
      <w:r>
        <w:rPr>
          <w:color w:val="010202"/>
          <w:spacing w:val="27"/>
        </w:rPr>
        <w:t xml:space="preserve"> </w:t>
      </w:r>
      <w:r>
        <w:rPr>
          <w:color w:val="010202"/>
        </w:rPr>
        <w:t>σπανίως</w:t>
      </w:r>
      <w:r>
        <w:rPr>
          <w:color w:val="010202"/>
          <w:spacing w:val="28"/>
        </w:rPr>
        <w:t xml:space="preserve"> </w:t>
      </w:r>
      <w:r>
        <w:rPr>
          <w:color w:val="010202"/>
        </w:rPr>
        <w:t>&gt;1</w:t>
      </w:r>
      <w:r>
        <w:rPr>
          <w:color w:val="010202"/>
          <w:spacing w:val="27"/>
        </w:rPr>
        <w:t xml:space="preserve"> </w:t>
      </w:r>
      <w:r>
        <w:rPr>
          <w:color w:val="010202"/>
        </w:rPr>
        <w:t>cm</w:t>
      </w:r>
      <w:r>
        <w:rPr>
          <w:color w:val="010202"/>
          <w:spacing w:val="27"/>
        </w:rPr>
        <w:t xml:space="preserve"> </w:t>
      </w:r>
      <w:r>
        <w:rPr>
          <w:color w:val="010202"/>
        </w:rPr>
        <w:t>(</w:t>
      </w:r>
      <w:r>
        <w:rPr>
          <w:color w:val="010202"/>
        </w:rPr>
        <w:t>μακροαδενώματα</w:t>
      </w:r>
      <w:r>
        <w:rPr>
          <w:color w:val="010202"/>
        </w:rPr>
        <w:t>)</w:t>
      </w:r>
      <w:r>
        <w:rPr>
          <w:color w:val="010202"/>
          <w:spacing w:val="27"/>
        </w:rPr>
        <w:t xml:space="preserve"> </w:t>
      </w:r>
      <w:r>
        <w:rPr>
          <w:color w:val="010202"/>
        </w:rPr>
        <w:t>που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εκκρίνουν προλακτίνη</w:t>
      </w:r>
      <w:r>
        <w:rPr>
          <w:color w:val="010202"/>
          <w:spacing w:val="-10"/>
          <w:u w:val="single" w:color="231F20"/>
        </w:rPr>
        <w:t xml:space="preserve"> </w:t>
      </w:r>
      <w:r>
        <w:rPr>
          <w:color w:val="010202"/>
          <w:u w:val="single" w:color="231F20"/>
        </w:rPr>
        <w:t>(PRL).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6C7281">
      <w:pPr>
        <w:spacing w:before="8"/>
        <w:rPr>
          <w:rFonts w:ascii="Arial" w:eastAsia="Arial" w:hAnsi="Arial" w:cs="Arial"/>
          <w:sz w:val="18"/>
          <w:szCs w:val="18"/>
        </w:rPr>
      </w:pPr>
    </w:p>
    <w:p w:rsidR="006C7281" w:rsidRDefault="002735BA">
      <w:pPr>
        <w:spacing w:line="20" w:lineRule="exact"/>
        <w:ind w:left="120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>
          <v:group id="_x0000_s1671" style="width:467.75pt;height:.1pt;mso-position-horizontal-relative:char;mso-position-vertical-relative:line" coordsize="9355,2">
            <v:group id="_x0000_s1672" style="position:absolute;width:9355;height:2" coordsize="9355,2">
              <v:shape id="_x0000_s1673" style="position:absolute;width:9355;height:2" coordsize="9355,0" path="m,l9354,e" filled="f" strokecolor="#231f20" strokeweight="0">
                <v:path arrowok="t"/>
              </v:shape>
            </v:group>
            <w10:wrap type="none"/>
            <w10:anchorlock/>
          </v:group>
        </w:pict>
      </w:r>
    </w:p>
    <w:p w:rsidR="006C7281" w:rsidRDefault="002735BA">
      <w:pPr>
        <w:tabs>
          <w:tab w:val="left" w:pos="9474"/>
        </w:tabs>
        <w:spacing w:before="27" w:line="274" w:lineRule="exact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231F20"/>
          <w:sz w:val="24"/>
          <w:u w:val="single" w:color="231F20"/>
        </w:rPr>
        <w:t>ΕΠΙΠΕΔΑ</w:t>
      </w:r>
      <w:r>
        <w:rPr>
          <w:rFonts w:ascii="Arial" w:hAnsi="Arial"/>
          <w:i/>
          <w:color w:val="231F20"/>
          <w:spacing w:val="-30"/>
          <w:sz w:val="24"/>
          <w:u w:val="single" w:color="231F20"/>
        </w:rPr>
        <w:t xml:space="preserve"> </w:t>
      </w:r>
      <w:r>
        <w:rPr>
          <w:rFonts w:ascii="Arial" w:hAnsi="Arial"/>
          <w:i/>
          <w:color w:val="231F20"/>
          <w:sz w:val="24"/>
          <w:u w:val="single" w:color="231F20"/>
        </w:rPr>
        <w:t>ΒΑΡΥΤΗΤΑΣ</w:t>
      </w:r>
      <w:r>
        <w:rPr>
          <w:rFonts w:ascii="Times New Roman" w:hAnsi="Times New Roman"/>
          <w:color w:val="231F20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231F20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57"/>
        </w:tabs>
        <w:spacing w:line="237" w:lineRule="auto"/>
        <w:ind w:right="127"/>
        <w:jc w:val="both"/>
        <w:rPr>
          <w:rFonts w:cs="Arial"/>
        </w:rPr>
      </w:pPr>
      <w:r>
        <w:rPr>
          <w:color w:val="010202"/>
          <w:u w:val="double" w:color="231F20"/>
        </w:rPr>
        <w:t>1</w:t>
      </w:r>
      <w:r>
        <w:rPr>
          <w:color w:val="010202"/>
          <w:u w:val="double" w:color="231F20"/>
        </w:rPr>
        <w:t>ο</w:t>
      </w:r>
      <w:r>
        <w:rPr>
          <w:color w:val="010202"/>
          <w:spacing w:val="-2"/>
          <w:u w:val="double" w:color="231F20"/>
        </w:rPr>
        <w:t xml:space="preserve"> </w:t>
      </w:r>
      <w:r>
        <w:rPr>
          <w:color w:val="010202"/>
          <w:u w:val="double" w:color="231F20"/>
        </w:rPr>
        <w:t>Επίπεδο</w:t>
      </w:r>
      <w:r>
        <w:rPr>
          <w:rFonts w:ascii="Times New Roman" w:hAnsi="Times New Roman"/>
          <w:color w:val="010202"/>
          <w:u w:val="double" w:color="231F20"/>
        </w:rPr>
        <w:t xml:space="preserve"> </w:t>
      </w:r>
      <w:r>
        <w:rPr>
          <w:rFonts w:ascii="Times New Roman" w:hAnsi="Times New Roman"/>
          <w:color w:val="010202"/>
          <w:u w:val="double" w:color="231F20"/>
        </w:rPr>
        <w:tab/>
      </w:r>
      <w:r>
        <w:rPr>
          <w:rFonts w:ascii="Times New Roman" w:hAnsi="Times New Roman"/>
          <w:color w:val="010202"/>
          <w:w w:val="28"/>
          <w:u w:val="doub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  <w:u w:val="single" w:color="231F20"/>
        </w:rPr>
        <w:t>Κλινικά</w:t>
      </w:r>
      <w:r>
        <w:rPr>
          <w:color w:val="010202"/>
          <w:spacing w:val="-8"/>
          <w:u w:val="single" w:color="231F20"/>
        </w:rPr>
        <w:t xml:space="preserve"> </w:t>
      </w:r>
      <w:r>
        <w:rPr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  <w:spacing w:val="-3"/>
          <w:u w:val="single" w:color="231F20"/>
        </w:rPr>
        <w:t xml:space="preserve">Στις </w:t>
      </w:r>
      <w:r>
        <w:rPr>
          <w:color w:val="010202"/>
          <w:u w:val="single" w:color="231F20"/>
        </w:rPr>
        <w:t>γυναίκες</w:t>
      </w:r>
      <w:r>
        <w:rPr>
          <w:color w:val="010202"/>
          <w:u w:val="single" w:color="231F20"/>
        </w:rPr>
        <w:t xml:space="preserve">: </w:t>
      </w:r>
      <w:r>
        <w:rPr>
          <w:color w:val="010202"/>
          <w:u w:val="single" w:color="231F20"/>
        </w:rPr>
        <w:t>Γαλακτόρροια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αραιομηνόρροια ή</w:t>
      </w:r>
      <w:r>
        <w:rPr>
          <w:color w:val="010202"/>
          <w:spacing w:val="-5"/>
          <w:u w:val="single" w:color="231F20"/>
        </w:rPr>
        <w:t xml:space="preserve"> </w:t>
      </w:r>
      <w:r>
        <w:rPr>
          <w:color w:val="010202"/>
          <w:u w:val="single" w:color="231F20"/>
        </w:rPr>
        <w:t>αμηνόρροια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spacing w:val="-4"/>
          <w:u w:val="single" w:color="231F20"/>
        </w:rPr>
        <w:t xml:space="preserve">Στους </w:t>
      </w:r>
      <w:r>
        <w:rPr>
          <w:color w:val="010202"/>
          <w:u w:val="single" w:color="231F20"/>
        </w:rPr>
        <w:t>άνδρες</w:t>
      </w:r>
      <w:r>
        <w:rPr>
          <w:color w:val="010202"/>
          <w:u w:val="single" w:color="231F20"/>
        </w:rPr>
        <w:t xml:space="preserve">: </w:t>
      </w:r>
      <w:r>
        <w:rPr>
          <w:color w:val="010202"/>
          <w:u w:val="single" w:color="231F20"/>
        </w:rPr>
        <w:t>Ελάττωση της</w:t>
      </w:r>
      <w:r>
        <w:rPr>
          <w:color w:val="010202"/>
          <w:spacing w:val="-9"/>
          <w:u w:val="single" w:color="231F20"/>
        </w:rPr>
        <w:t xml:space="preserve"> </w:t>
      </w:r>
      <w:r>
        <w:rPr>
          <w:color w:val="010202"/>
          <w:u w:val="single" w:color="231F20"/>
        </w:rPr>
        <w:t>libido.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i/>
          <w:color w:val="010202"/>
          <w:u w:val="single" w:color="231F20"/>
        </w:rPr>
        <w:t>Παρακλινικά</w:t>
      </w:r>
      <w:r>
        <w:rPr>
          <w:i/>
          <w:color w:val="010202"/>
          <w:spacing w:val="-8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</w:rPr>
        <w:t xml:space="preserve">Προλακτίνη   ορού   </w:t>
      </w:r>
      <w:r>
        <w:rPr>
          <w:color w:val="010202"/>
        </w:rPr>
        <w:t xml:space="preserve">100-200   ng/ml.   </w:t>
      </w:r>
      <w:r>
        <w:rPr>
          <w:color w:val="010202"/>
        </w:rPr>
        <w:t>Η   μαγνητική   τομογραφία   δείχνει   συνήθως</w:t>
      </w:r>
      <w:r>
        <w:rPr>
          <w:color w:val="010202"/>
          <w:spacing w:val="16"/>
        </w:rPr>
        <w:t xml:space="preserve"> </w:t>
      </w:r>
      <w:r>
        <w:rPr>
          <w:color w:val="010202"/>
          <w:spacing w:val="-4"/>
        </w:rPr>
        <w:t xml:space="preserve">το </w:t>
      </w:r>
      <w:r>
        <w:rPr>
          <w:color w:val="010202"/>
          <w:u w:val="single" w:color="231F20"/>
        </w:rPr>
        <w:t xml:space="preserve">μικροαδένωμα </w:t>
      </w:r>
      <w:r>
        <w:rPr>
          <w:color w:val="010202"/>
          <w:u w:val="single" w:color="231F20"/>
        </w:rPr>
        <w:t>(&lt;1</w:t>
      </w:r>
      <w:r>
        <w:rPr>
          <w:color w:val="010202"/>
          <w:spacing w:val="-1"/>
          <w:u w:val="single" w:color="231F20"/>
        </w:rPr>
        <w:t xml:space="preserve"> </w:t>
      </w:r>
      <w:r>
        <w:rPr>
          <w:color w:val="010202"/>
          <w:u w:val="single" w:color="231F20"/>
        </w:rPr>
        <w:t>cm).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6C7281">
      <w:pPr>
        <w:spacing w:before="6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tabs>
          <w:tab w:val="left" w:pos="9474"/>
        </w:tabs>
        <w:spacing w:line="274" w:lineRule="exact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 xml:space="preserve">ΠΡΟΓΝΩΣΗ </w:t>
      </w:r>
      <w:r>
        <w:rPr>
          <w:rFonts w:ascii="Arial" w:hAnsi="Arial"/>
          <w:i/>
          <w:color w:val="231F20"/>
          <w:sz w:val="24"/>
          <w:u w:val="single" w:color="231F20"/>
        </w:rPr>
        <w:t xml:space="preserve">- </w:t>
      </w:r>
      <w:r>
        <w:rPr>
          <w:rFonts w:ascii="Arial" w:hAnsi="Arial"/>
          <w:i/>
          <w:color w:val="231F20"/>
          <w:spacing w:val="-3"/>
          <w:sz w:val="24"/>
          <w:u w:val="single" w:color="231F20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  <w:u w:val="single" w:color="231F20"/>
        </w:rPr>
        <w:t xml:space="preserve"> </w:t>
      </w:r>
      <w:r>
        <w:rPr>
          <w:rFonts w:ascii="Arial" w:hAnsi="Arial"/>
          <w:i/>
          <w:color w:val="231F20"/>
          <w:sz w:val="24"/>
          <w:u w:val="single" w:color="231F20"/>
        </w:rPr>
        <w:t>ΑΠΟΨΗ</w:t>
      </w:r>
      <w:r>
        <w:rPr>
          <w:rFonts w:ascii="Times New Roman" w:hAnsi="Times New Roman"/>
          <w:color w:val="231F20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231F20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57"/>
        </w:tabs>
        <w:spacing w:before="5" w:line="272" w:lineRule="exact"/>
        <w:ind w:right="127"/>
        <w:jc w:val="both"/>
        <w:rPr>
          <w:rFonts w:cs="Arial"/>
        </w:rPr>
      </w:pPr>
      <w:r>
        <w:rPr>
          <w:color w:val="010202"/>
        </w:rPr>
        <w:t xml:space="preserve">Καλή πρόγνωση με φαρμακευτική αγωγή </w:t>
      </w:r>
      <w:r>
        <w:rPr>
          <w:color w:val="010202"/>
        </w:rPr>
        <w:t>(</w:t>
      </w:r>
      <w:r>
        <w:rPr>
          <w:color w:val="010202"/>
        </w:rPr>
        <w:t>βρωμοκρυπτίνη ή μακράς διάρκειας</w:t>
      </w:r>
      <w:r>
        <w:rPr>
          <w:color w:val="010202"/>
          <w:spacing w:val="42"/>
        </w:rPr>
        <w:t xml:space="preserve"> </w:t>
      </w:r>
      <w:r>
        <w:rPr>
          <w:color w:val="010202"/>
        </w:rPr>
        <w:t xml:space="preserve">ανάλογά </w:t>
      </w:r>
      <w:r>
        <w:rPr>
          <w:color w:val="010202"/>
          <w:u w:val="single" w:color="231F20"/>
        </w:rPr>
        <w:t>της</w:t>
      </w:r>
      <w:r>
        <w:rPr>
          <w:color w:val="010202"/>
          <w:u w:val="single" w:color="231F20"/>
        </w:rPr>
        <w:t xml:space="preserve">). </w:t>
      </w:r>
      <w:r>
        <w:rPr>
          <w:color w:val="010202"/>
          <w:spacing w:val="-3"/>
          <w:u w:val="single" w:color="231F20"/>
        </w:rPr>
        <w:t xml:space="preserve">Σπάνια </w:t>
      </w:r>
      <w:r>
        <w:rPr>
          <w:color w:val="010202"/>
          <w:u w:val="single" w:color="231F20"/>
        </w:rPr>
        <w:t xml:space="preserve">χρειάζεται μικροχειρουργική </w:t>
      </w:r>
      <w:r>
        <w:rPr>
          <w:color w:val="010202"/>
          <w:u w:val="single" w:color="231F20"/>
        </w:rPr>
        <w:t>(</w:t>
      </w:r>
      <w:r>
        <w:rPr>
          <w:color w:val="010202"/>
          <w:u w:val="single" w:color="231F20"/>
        </w:rPr>
        <w:t>διασφηνοειδική</w:t>
      </w:r>
      <w:r>
        <w:rPr>
          <w:color w:val="010202"/>
          <w:spacing w:val="-13"/>
          <w:u w:val="single" w:color="231F20"/>
        </w:rPr>
        <w:t xml:space="preserve"> </w:t>
      </w:r>
      <w:r>
        <w:rPr>
          <w:color w:val="010202"/>
          <w:u w:val="single" w:color="231F20"/>
        </w:rPr>
        <w:t>προσπέλαση</w:t>
      </w:r>
      <w:r>
        <w:rPr>
          <w:color w:val="010202"/>
          <w:u w:val="single" w:color="231F20"/>
        </w:rPr>
        <w:t>).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6C7281">
      <w:pPr>
        <w:spacing w:before="8"/>
        <w:rPr>
          <w:rFonts w:ascii="Arial" w:eastAsia="Arial" w:hAnsi="Arial" w:cs="Arial"/>
          <w:sz w:val="18"/>
          <w:szCs w:val="18"/>
        </w:rPr>
      </w:pPr>
    </w:p>
    <w:p w:rsidR="006C7281" w:rsidRDefault="002735BA">
      <w:pPr>
        <w:spacing w:line="20" w:lineRule="exact"/>
        <w:ind w:left="120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>
          <v:group id="_x0000_s1668" style="width:467.75pt;height:.1pt;mso-position-horizontal-relative:char;mso-position-vertical-relative:line" coordsize="9355,2">
            <v:group id="_x0000_s1669" style="position:absolute;width:9355;height:2" coordsize="9355,2">
              <v:shape id="_x0000_s1670" style="position:absolute;width:9355;height:2" coordsize="9355,0" path="m,l9354,e" filled="f" strokecolor="#231f20" strokeweight="0">
                <v:path arrowok="t"/>
              </v:shape>
            </v:group>
            <w10:wrap type="none"/>
            <w10:anchorlock/>
          </v:group>
        </w:pict>
      </w:r>
    </w:p>
    <w:p w:rsidR="006C7281" w:rsidRDefault="002735BA">
      <w:pPr>
        <w:tabs>
          <w:tab w:val="left" w:pos="9474"/>
        </w:tabs>
        <w:spacing w:before="27" w:line="274" w:lineRule="exact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ΠΟΣΟΣΤΟ</w:t>
      </w:r>
      <w:r>
        <w:rPr>
          <w:rFonts w:ascii="Arial" w:hAnsi="Arial"/>
          <w:i/>
          <w:color w:val="010202"/>
          <w:spacing w:val="-1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ΑΝΑΠΗΡΙΑΣ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27"/>
        </w:numPr>
        <w:tabs>
          <w:tab w:val="left" w:pos="363"/>
        </w:tabs>
        <w:spacing w:before="5" w:line="272" w:lineRule="exact"/>
        <w:ind w:right="127" w:hanging="42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z w:val="24"/>
        </w:rPr>
        <w:t>Χορηγείταιφαρμακευτικήαγωγή</w:t>
      </w:r>
      <w:r>
        <w:rPr>
          <w:rFonts w:ascii="Arial" w:hAnsi="Arial"/>
          <w:color w:val="010202"/>
          <w:spacing w:val="-15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και</w:t>
      </w:r>
      <w:r>
        <w:rPr>
          <w:rFonts w:ascii="Arial" w:hAnsi="Arial"/>
          <w:color w:val="010202"/>
          <w:spacing w:val="-15"/>
          <w:sz w:val="24"/>
        </w:rPr>
        <w:t xml:space="preserve"> </w:t>
      </w:r>
      <w:r>
        <w:rPr>
          <w:rFonts w:ascii="Arial" w:hAnsi="Arial"/>
          <w:color w:val="010202"/>
          <w:spacing w:val="2"/>
          <w:sz w:val="24"/>
        </w:rPr>
        <w:t>οιασθενείςευρίσκονταιυπόετήσιαπαρακολούθηση,</w:t>
      </w:r>
      <w:r>
        <w:rPr>
          <w:rFonts w:ascii="Arial" w:hAnsi="Arial"/>
          <w:color w:val="010202"/>
          <w:spacing w:val="-5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με φυσιολογική προλακτίνη, χωρίς ανεπιθύμητες ενέργειες από τα</w:t>
      </w:r>
      <w:r>
        <w:rPr>
          <w:rFonts w:ascii="Arial" w:hAnsi="Arial"/>
          <w:color w:val="010202"/>
          <w:spacing w:val="13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ντοπαμινεργικά φάρμακα</w:t>
      </w:r>
      <w:r>
        <w:rPr>
          <w:rFonts w:ascii="Arial" w:hAnsi="Arial"/>
          <w:color w:val="010202"/>
          <w:spacing w:val="-1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(ορθοστατική</w:t>
      </w:r>
      <w:r>
        <w:rPr>
          <w:rFonts w:ascii="Arial" w:hAnsi="Arial"/>
          <w:color w:val="010202"/>
          <w:spacing w:val="-1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υπόταση</w:t>
      </w:r>
      <w:r>
        <w:rPr>
          <w:rFonts w:ascii="Arial" w:hAnsi="Arial"/>
          <w:color w:val="010202"/>
          <w:spacing w:val="-1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και</w:t>
      </w:r>
      <w:r>
        <w:rPr>
          <w:rFonts w:ascii="Arial" w:hAnsi="Arial"/>
          <w:color w:val="010202"/>
          <w:spacing w:val="-1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σπάνια</w:t>
      </w:r>
      <w:r>
        <w:rPr>
          <w:rFonts w:ascii="Arial" w:hAnsi="Arial"/>
          <w:color w:val="010202"/>
          <w:spacing w:val="-1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ινώδη</w:t>
      </w:r>
      <w:r>
        <w:rPr>
          <w:rFonts w:ascii="Arial" w:hAnsi="Arial"/>
          <w:color w:val="010202"/>
          <w:spacing w:val="-1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εκφύλιση</w:t>
      </w:r>
      <w:r>
        <w:rPr>
          <w:rFonts w:ascii="Arial" w:hAnsi="Arial"/>
          <w:color w:val="010202"/>
          <w:spacing w:val="-1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καρδιακών</w:t>
      </w:r>
      <w:r>
        <w:rPr>
          <w:rFonts w:ascii="Arial" w:hAnsi="Arial"/>
          <w:color w:val="010202"/>
          <w:spacing w:val="-1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βαλβίδων</w:t>
      </w:r>
      <w:r>
        <w:rPr>
          <w:rFonts w:ascii="Arial" w:hAnsi="Arial"/>
          <w:color w:val="010202"/>
          <w:spacing w:val="-1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με</w:t>
      </w:r>
    </w:p>
    <w:p w:rsidR="006C7281" w:rsidRDefault="002735BA">
      <w:pPr>
        <w:pStyle w:val="a3"/>
        <w:tabs>
          <w:tab w:val="left" w:pos="9474"/>
        </w:tabs>
        <w:spacing w:line="265" w:lineRule="exact"/>
        <w:jc w:val="both"/>
        <w:rPr>
          <w:rFonts w:cs="Arial"/>
        </w:rPr>
      </w:pP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     </w:t>
      </w:r>
      <w:r>
        <w:rPr>
          <w:rFonts w:ascii="Times New Roman" w:eastAsia="Times New Roman" w:hAnsi="Times New Roman" w:cs="Times New Roman"/>
          <w:color w:val="010202"/>
          <w:spacing w:val="5"/>
          <w:u w:val="single" w:color="231F20"/>
        </w:rPr>
        <w:t xml:space="preserve"> </w:t>
      </w:r>
      <w:r>
        <w:rPr>
          <w:color w:val="010202"/>
          <w:u w:val="single" w:color="231F20"/>
        </w:rPr>
        <w:t>τη λήψη καβεργολίδης</w:t>
      </w:r>
      <w:r>
        <w:rPr>
          <w:rFonts w:cs="Arial"/>
          <w:color w:val="010202"/>
          <w:u w:val="single" w:color="231F20"/>
        </w:rPr>
        <w:t xml:space="preserve">) ……….......  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-16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27"/>
        </w:numPr>
        <w:tabs>
          <w:tab w:val="left" w:pos="374"/>
        </w:tabs>
        <w:spacing w:before="5" w:line="272" w:lineRule="exact"/>
        <w:ind w:right="127" w:hanging="42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pacing w:val="-3"/>
          <w:sz w:val="24"/>
        </w:rPr>
        <w:t>Αν</w:t>
      </w:r>
      <w:r>
        <w:rPr>
          <w:rFonts w:ascii="Arial" w:hAnsi="Arial"/>
          <w:color w:val="010202"/>
          <w:spacing w:val="-26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υπάρχουνανεπιθύμητεςενέργειεςαπό</w:t>
      </w:r>
      <w:r>
        <w:rPr>
          <w:rFonts w:ascii="Arial" w:hAnsi="Arial"/>
          <w:color w:val="010202"/>
          <w:spacing w:val="-26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τα</w:t>
      </w:r>
      <w:r>
        <w:rPr>
          <w:rFonts w:ascii="Arial" w:hAnsi="Arial"/>
          <w:color w:val="010202"/>
          <w:spacing w:val="-26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ντοπαμινεργικάφάρμακα(βαλβιδοπάθειες),</w:t>
      </w:r>
      <w:r>
        <w:rPr>
          <w:rFonts w:ascii="Arial" w:hAnsi="Arial"/>
          <w:color w:val="010202"/>
          <w:spacing w:val="-5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το</w:t>
      </w:r>
      <w:r>
        <w:rPr>
          <w:rFonts w:ascii="Arial" w:hAnsi="Arial"/>
          <w:color w:val="010202"/>
          <w:spacing w:val="-25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ποσοστό</w:t>
      </w:r>
      <w:r>
        <w:rPr>
          <w:rFonts w:ascii="Arial" w:hAnsi="Arial"/>
          <w:color w:val="010202"/>
          <w:spacing w:val="-25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αναπηρίας</w:t>
      </w:r>
      <w:r>
        <w:rPr>
          <w:rFonts w:ascii="Arial" w:hAnsi="Arial"/>
          <w:color w:val="010202"/>
          <w:spacing w:val="-24"/>
          <w:sz w:val="24"/>
        </w:rPr>
        <w:t xml:space="preserve"> </w:t>
      </w:r>
      <w:r>
        <w:rPr>
          <w:rFonts w:ascii="Arial" w:hAnsi="Arial"/>
          <w:color w:val="010202"/>
          <w:spacing w:val="-3"/>
          <w:sz w:val="24"/>
        </w:rPr>
        <w:t>εξαρτάται</w:t>
      </w:r>
      <w:r>
        <w:rPr>
          <w:rFonts w:ascii="Arial" w:hAnsi="Arial"/>
          <w:color w:val="010202"/>
          <w:spacing w:val="-24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από</w:t>
      </w:r>
      <w:r>
        <w:rPr>
          <w:rFonts w:ascii="Arial" w:hAnsi="Arial"/>
          <w:color w:val="010202"/>
          <w:spacing w:val="-25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τη</w:t>
      </w:r>
      <w:r>
        <w:rPr>
          <w:rFonts w:ascii="Arial" w:hAnsi="Arial"/>
          <w:color w:val="010202"/>
          <w:spacing w:val="-25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μείωση</w:t>
      </w:r>
      <w:r>
        <w:rPr>
          <w:rFonts w:ascii="Arial" w:hAnsi="Arial"/>
          <w:color w:val="010202"/>
          <w:spacing w:val="-25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της</w:t>
      </w:r>
      <w:r>
        <w:rPr>
          <w:rFonts w:ascii="Arial" w:hAnsi="Arial"/>
          <w:color w:val="010202"/>
          <w:spacing w:val="-25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λειτουργικότητας</w:t>
      </w:r>
      <w:r>
        <w:rPr>
          <w:rFonts w:ascii="Arial" w:hAnsi="Arial"/>
          <w:color w:val="010202"/>
          <w:spacing w:val="-24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που</w:t>
      </w:r>
      <w:r>
        <w:rPr>
          <w:rFonts w:ascii="Arial" w:hAnsi="Arial"/>
          <w:color w:val="010202"/>
          <w:spacing w:val="-25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προκαλούν</w:t>
      </w:r>
      <w:r>
        <w:rPr>
          <w:rFonts w:ascii="Arial" w:hAnsi="Arial"/>
          <w:color w:val="010202"/>
          <w:w w:val="99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αυτές και κρίνονται κατά ιατρική κρίση και βάσει των αντίστοιχων</w:t>
      </w:r>
      <w:r>
        <w:rPr>
          <w:rFonts w:ascii="Arial" w:hAnsi="Arial"/>
          <w:color w:val="010202"/>
          <w:spacing w:val="57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κεφαλαίων</w:t>
      </w:r>
    </w:p>
    <w:p w:rsidR="006C7281" w:rsidRDefault="002735BA">
      <w:pPr>
        <w:pStyle w:val="a3"/>
        <w:tabs>
          <w:tab w:val="left" w:pos="9474"/>
        </w:tabs>
        <w:spacing w:line="265" w:lineRule="exact"/>
        <w:jc w:val="both"/>
        <w:rPr>
          <w:rFonts w:cs="Arial"/>
        </w:rPr>
      </w:pP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    </w:t>
      </w:r>
      <w:r>
        <w:rPr>
          <w:color w:val="010202"/>
          <w:spacing w:val="25"/>
          <w:u w:val="single" w:color="231F20"/>
        </w:rPr>
        <w:t xml:space="preserve"> </w:t>
      </w:r>
      <w:r>
        <w:rPr>
          <w:color w:val="010202"/>
          <w:u w:val="single" w:color="231F20"/>
        </w:rPr>
        <w:t>(</w:t>
      </w:r>
      <w:r>
        <w:rPr>
          <w:color w:val="010202"/>
          <w:u w:val="single" w:color="231F20"/>
        </w:rPr>
        <w:t>ορθοστατική υπόταση</w:t>
      </w:r>
      <w:r>
        <w:rPr>
          <w:color w:val="010202"/>
          <w:u w:val="single" w:color="231F20"/>
        </w:rPr>
        <w:t xml:space="preserve">: </w:t>
      </w:r>
      <w:r>
        <w:rPr>
          <w:color w:val="010202"/>
          <w:u w:val="single" w:color="231F20"/>
        </w:rPr>
        <w:t xml:space="preserve">ανάλογα με </w:t>
      </w:r>
      <w:r>
        <w:rPr>
          <w:color w:val="010202"/>
          <w:spacing w:val="-4"/>
          <w:u w:val="single" w:color="231F20"/>
        </w:rPr>
        <w:t>το</w:t>
      </w:r>
      <w:r>
        <w:rPr>
          <w:color w:val="010202"/>
          <w:spacing w:val="-20"/>
          <w:u w:val="single" w:color="231F20"/>
        </w:rPr>
        <w:t xml:space="preserve"> </w:t>
      </w:r>
      <w:r>
        <w:rPr>
          <w:color w:val="010202"/>
          <w:u w:val="single" w:color="231F20"/>
        </w:rPr>
        <w:t>επάγγελμα</w:t>
      </w:r>
      <w:r>
        <w:rPr>
          <w:color w:val="010202"/>
          <w:u w:val="single" w:color="231F20"/>
        </w:rPr>
        <w:t>).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27"/>
        </w:numPr>
        <w:tabs>
          <w:tab w:val="left" w:pos="599"/>
        </w:tabs>
        <w:spacing w:line="271" w:lineRule="exact"/>
        <w:ind w:left="598" w:hanging="478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pacing w:val="-3"/>
          <w:sz w:val="24"/>
        </w:rPr>
        <w:t xml:space="preserve">Αν </w:t>
      </w:r>
      <w:r>
        <w:rPr>
          <w:rFonts w:ascii="Arial" w:hAnsi="Arial"/>
          <w:color w:val="010202"/>
          <w:sz w:val="24"/>
        </w:rPr>
        <w:t>γίνει εγχείρηση (επιτυχία 90%) και ο ασθενής εμφανίζει φυσιολογική</w:t>
      </w:r>
      <w:r>
        <w:rPr>
          <w:rFonts w:ascii="Arial" w:hAnsi="Arial"/>
          <w:color w:val="010202"/>
          <w:spacing w:val="-3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προλακτίνη,</w:t>
      </w:r>
    </w:p>
    <w:p w:rsidR="006C7281" w:rsidRDefault="002735BA">
      <w:pPr>
        <w:pStyle w:val="a3"/>
        <w:tabs>
          <w:tab w:val="left" w:pos="9474"/>
        </w:tabs>
        <w:spacing w:line="271" w:lineRule="exact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6"/>
          <w:u w:val="single" w:color="231F20"/>
        </w:rPr>
        <w:t xml:space="preserve"> </w:t>
      </w:r>
      <w:r>
        <w:rPr>
          <w:color w:val="010202"/>
          <w:u w:val="single" w:color="231F20"/>
        </w:rPr>
        <w:t>δεν δικαιολογείται ποσοστό</w:t>
      </w:r>
      <w:r>
        <w:rPr>
          <w:color w:val="010202"/>
          <w:spacing w:val="-23"/>
          <w:u w:val="single" w:color="231F20"/>
        </w:rPr>
        <w:t xml:space="preserve"> </w:t>
      </w:r>
      <w:r>
        <w:rPr>
          <w:color w:val="010202"/>
          <w:u w:val="single" w:color="231F20"/>
        </w:rPr>
        <w:t>αναπηρίας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27"/>
        </w:numPr>
        <w:tabs>
          <w:tab w:val="left" w:pos="580"/>
        </w:tabs>
        <w:spacing w:before="5" w:line="272" w:lineRule="exact"/>
        <w:ind w:right="127" w:hanging="42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010202"/>
          <w:spacing w:val="-3"/>
          <w:sz w:val="24"/>
          <w:szCs w:val="24"/>
        </w:rPr>
        <w:t xml:space="preserve">Αν </w:t>
      </w:r>
      <w:r>
        <w:rPr>
          <w:rFonts w:ascii="Arial" w:eastAsia="Arial" w:hAnsi="Arial" w:cs="Arial"/>
          <w:color w:val="010202"/>
          <w:sz w:val="24"/>
          <w:szCs w:val="24"/>
        </w:rPr>
        <w:t>γίνει εγχείρηση και η PRL δεν υποχωρήσει ή υποτροπιάσει τότε</w:t>
      </w:r>
      <w:r>
        <w:rPr>
          <w:rFonts w:ascii="Arial" w:eastAsia="Arial" w:hAnsi="Arial" w:cs="Arial"/>
          <w:color w:val="010202"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 xml:space="preserve">χορηγείται φαρμακευτική αγωγή (βρωμοκρυπτίνη και νεότερα ανάλογα)…….......     </w:t>
      </w:r>
      <w:r>
        <w:rPr>
          <w:rFonts w:ascii="Arial" w:eastAsia="Arial" w:hAnsi="Arial" w:cs="Arial"/>
          <w:color w:val="010202"/>
          <w:spacing w:val="2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Π.Α.10%</w:t>
      </w:r>
      <w:r>
        <w:rPr>
          <w:rFonts w:ascii="Arial" w:eastAsia="Arial" w:hAnsi="Arial" w:cs="Arial"/>
          <w:color w:val="010202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με φυσιολογική προλακτίνη, χωρίς ανεπιθύμητες ενέργειες από τα</w:t>
      </w:r>
      <w:r>
        <w:rPr>
          <w:rFonts w:ascii="Arial" w:eastAsia="Arial" w:hAnsi="Arial" w:cs="Arial"/>
          <w:color w:val="010202"/>
          <w:spacing w:val="13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ντοπαμινεργικά φάρμακα</w:t>
      </w:r>
      <w:r>
        <w:rPr>
          <w:rFonts w:ascii="Arial" w:eastAsia="Arial" w:hAnsi="Arial" w:cs="Arial"/>
          <w:color w:val="010202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(ορθοστατική</w:t>
      </w:r>
      <w:r>
        <w:rPr>
          <w:rFonts w:ascii="Arial" w:eastAsia="Arial" w:hAnsi="Arial" w:cs="Arial"/>
          <w:color w:val="010202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υπόταση</w:t>
      </w:r>
      <w:r>
        <w:rPr>
          <w:rFonts w:ascii="Arial" w:eastAsia="Arial" w:hAnsi="Arial" w:cs="Arial"/>
          <w:color w:val="010202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και</w:t>
      </w:r>
      <w:r>
        <w:rPr>
          <w:rFonts w:ascii="Arial" w:eastAsia="Arial" w:hAnsi="Arial" w:cs="Arial"/>
          <w:color w:val="010202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σπάνια</w:t>
      </w:r>
      <w:r>
        <w:rPr>
          <w:rFonts w:ascii="Arial" w:eastAsia="Arial" w:hAnsi="Arial" w:cs="Arial"/>
          <w:color w:val="010202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ινώδη</w:t>
      </w:r>
      <w:r>
        <w:rPr>
          <w:rFonts w:ascii="Arial" w:eastAsia="Arial" w:hAnsi="Arial" w:cs="Arial"/>
          <w:color w:val="010202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εκφύλιση</w:t>
      </w:r>
      <w:r>
        <w:rPr>
          <w:rFonts w:ascii="Arial" w:eastAsia="Arial" w:hAnsi="Arial" w:cs="Arial"/>
          <w:color w:val="010202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καρδιακών</w:t>
      </w:r>
      <w:r>
        <w:rPr>
          <w:rFonts w:ascii="Arial" w:eastAsia="Arial" w:hAnsi="Arial" w:cs="Arial"/>
          <w:color w:val="010202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βαλβίδων</w:t>
      </w:r>
      <w:r>
        <w:rPr>
          <w:rFonts w:ascii="Arial" w:eastAsia="Arial" w:hAnsi="Arial" w:cs="Arial"/>
          <w:color w:val="010202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με</w:t>
      </w:r>
    </w:p>
    <w:p w:rsidR="006C7281" w:rsidRDefault="002735BA">
      <w:pPr>
        <w:pStyle w:val="a3"/>
        <w:tabs>
          <w:tab w:val="left" w:pos="9474"/>
        </w:tabs>
        <w:spacing w:line="265" w:lineRule="exact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6"/>
          <w:u w:val="single" w:color="231F20"/>
        </w:rPr>
        <w:t xml:space="preserve"> </w:t>
      </w:r>
      <w:r>
        <w:rPr>
          <w:color w:val="010202"/>
          <w:u w:val="single" w:color="231F20"/>
        </w:rPr>
        <w:t>τη λήψη</w:t>
      </w:r>
      <w:r>
        <w:rPr>
          <w:color w:val="010202"/>
          <w:spacing w:val="-11"/>
          <w:u w:val="single" w:color="231F20"/>
        </w:rPr>
        <w:t xml:space="preserve"> </w:t>
      </w:r>
      <w:r>
        <w:rPr>
          <w:color w:val="010202"/>
          <w:u w:val="single" w:color="231F20"/>
        </w:rPr>
        <w:t>καβεργολίδης</w:t>
      </w:r>
      <w:r>
        <w:rPr>
          <w:color w:val="010202"/>
          <w:u w:val="single" w:color="231F20"/>
        </w:rPr>
        <w:t>).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27"/>
        </w:numPr>
        <w:tabs>
          <w:tab w:val="left" w:pos="597"/>
        </w:tabs>
        <w:spacing w:before="5" w:line="272" w:lineRule="exact"/>
        <w:ind w:right="127" w:hanging="426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pacing w:val="-3"/>
          <w:sz w:val="24"/>
        </w:rPr>
        <w:t xml:space="preserve">Αν </w:t>
      </w:r>
      <w:r>
        <w:rPr>
          <w:rFonts w:ascii="Arial" w:hAnsi="Arial"/>
          <w:color w:val="010202"/>
          <w:sz w:val="24"/>
        </w:rPr>
        <w:t>υπάρχουν ανεπιθύμητες ενέργειες από τα ντοπαμινεργικά φάρμακα, το</w:t>
      </w:r>
      <w:r>
        <w:rPr>
          <w:rFonts w:ascii="Arial" w:hAnsi="Arial"/>
          <w:color w:val="010202"/>
          <w:spacing w:val="-29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 xml:space="preserve">ποσοστό αναπηρίας </w:t>
      </w:r>
      <w:r>
        <w:rPr>
          <w:rFonts w:ascii="Arial" w:hAnsi="Arial"/>
          <w:color w:val="010202"/>
          <w:spacing w:val="-3"/>
          <w:sz w:val="24"/>
        </w:rPr>
        <w:t xml:space="preserve">εξαρτάται </w:t>
      </w:r>
      <w:r>
        <w:rPr>
          <w:rFonts w:ascii="Arial" w:hAnsi="Arial"/>
          <w:color w:val="010202"/>
          <w:sz w:val="24"/>
        </w:rPr>
        <w:t>από τη μείωση της λειτουργικότητας που προκαλούν</w:t>
      </w:r>
      <w:r>
        <w:rPr>
          <w:rFonts w:ascii="Arial" w:hAnsi="Arial"/>
          <w:color w:val="010202"/>
          <w:spacing w:val="25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αυτές,</w:t>
      </w:r>
    </w:p>
    <w:p w:rsidR="006C7281" w:rsidRDefault="002735BA">
      <w:pPr>
        <w:pStyle w:val="a3"/>
        <w:tabs>
          <w:tab w:val="left" w:pos="9474"/>
        </w:tabs>
        <w:spacing w:line="265" w:lineRule="exact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5"/>
          <w:u w:val="single" w:color="231F20"/>
        </w:rPr>
        <w:t xml:space="preserve"> </w:t>
      </w:r>
      <w:r>
        <w:rPr>
          <w:color w:val="010202"/>
          <w:spacing w:val="-3"/>
          <w:u w:val="single" w:color="231F20"/>
        </w:rPr>
        <w:t xml:space="preserve">κατά </w:t>
      </w:r>
      <w:r>
        <w:rPr>
          <w:color w:val="010202"/>
          <w:u w:val="single" w:color="231F20"/>
        </w:rPr>
        <w:t>ιατρική</w:t>
      </w:r>
      <w:r>
        <w:rPr>
          <w:color w:val="010202"/>
          <w:spacing w:val="5"/>
          <w:u w:val="single" w:color="231F20"/>
        </w:rPr>
        <w:t xml:space="preserve"> </w:t>
      </w:r>
      <w:r>
        <w:rPr>
          <w:color w:val="010202"/>
          <w:u w:val="single" w:color="231F20"/>
        </w:rPr>
        <w:t>κρίση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27"/>
        </w:numPr>
        <w:tabs>
          <w:tab w:val="left" w:pos="607"/>
        </w:tabs>
        <w:spacing w:before="5" w:line="272" w:lineRule="exact"/>
        <w:ind w:right="128" w:hanging="426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pacing w:val="-3"/>
          <w:sz w:val="24"/>
        </w:rPr>
        <w:t xml:space="preserve">Αν </w:t>
      </w:r>
      <w:r>
        <w:rPr>
          <w:rFonts w:ascii="Arial" w:hAnsi="Arial"/>
          <w:color w:val="010202"/>
          <w:sz w:val="24"/>
        </w:rPr>
        <w:t>γίνει εγχείρηση και αυτή προκαλέσει υποφυσιακή ανεπάρκεια, τότε το</w:t>
      </w:r>
      <w:r>
        <w:rPr>
          <w:rFonts w:ascii="Arial" w:hAnsi="Arial"/>
          <w:color w:val="010202"/>
          <w:spacing w:val="13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ποσοστό αναπηρίας καθορίζεται με βάση τον αριθμό των υποφυσιακών ορμονών</w:t>
      </w:r>
      <w:r>
        <w:rPr>
          <w:rFonts w:ascii="Arial" w:hAnsi="Arial"/>
          <w:color w:val="010202"/>
          <w:spacing w:val="57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που</w:t>
      </w:r>
    </w:p>
    <w:p w:rsidR="006C7281" w:rsidRDefault="002735BA">
      <w:pPr>
        <w:pStyle w:val="a3"/>
        <w:tabs>
          <w:tab w:val="left" w:pos="9474"/>
        </w:tabs>
        <w:spacing w:line="265" w:lineRule="exact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5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υποεκκρίνονται </w:t>
      </w:r>
      <w:r>
        <w:rPr>
          <w:color w:val="010202"/>
          <w:u w:val="single" w:color="231F20"/>
        </w:rPr>
        <w:t>(</w:t>
      </w:r>
      <w:r>
        <w:rPr>
          <w:color w:val="010202"/>
          <w:u w:val="single" w:color="231F20"/>
        </w:rPr>
        <w:t>βλέπε αντίστοιχα</w:t>
      </w:r>
      <w:r>
        <w:rPr>
          <w:color w:val="010202"/>
          <w:spacing w:val="-26"/>
          <w:u w:val="single" w:color="231F20"/>
        </w:rPr>
        <w:t xml:space="preserve"> </w:t>
      </w:r>
      <w:r>
        <w:rPr>
          <w:color w:val="010202"/>
          <w:u w:val="single" w:color="231F20"/>
        </w:rPr>
        <w:t>κεφάλαια</w:t>
      </w:r>
      <w:r>
        <w:rPr>
          <w:color w:val="010202"/>
          <w:u w:val="single" w:color="231F20"/>
        </w:rPr>
        <w:t>).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27"/>
        </w:numPr>
        <w:tabs>
          <w:tab w:val="left" w:pos="584"/>
        </w:tabs>
        <w:spacing w:before="5" w:line="272" w:lineRule="exact"/>
        <w:ind w:right="169" w:hanging="426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pacing w:val="-3"/>
          <w:sz w:val="24"/>
        </w:rPr>
        <w:t xml:space="preserve">Αν </w:t>
      </w:r>
      <w:r>
        <w:rPr>
          <w:rFonts w:ascii="Arial" w:hAnsi="Arial"/>
          <w:color w:val="010202"/>
          <w:sz w:val="24"/>
        </w:rPr>
        <w:t>προκληθούν επιπλοκές κατά την εγχείρηση ή την ακτινοβολία και οι</w:t>
      </w:r>
      <w:r>
        <w:rPr>
          <w:rFonts w:ascii="Arial" w:hAnsi="Arial"/>
          <w:color w:val="010202"/>
          <w:spacing w:val="49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οφθαλμικές</w:t>
      </w:r>
      <w:r>
        <w:rPr>
          <w:rFonts w:ascii="Arial" w:hAnsi="Arial"/>
          <w:color w:val="010202"/>
          <w:w w:val="99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ή/και νευρολογικές διαταραχές αποδειχθούν μη αναστρέψιμες κρίνονται βάσει</w:t>
      </w:r>
      <w:r>
        <w:rPr>
          <w:rFonts w:ascii="Arial" w:hAnsi="Arial"/>
          <w:color w:val="010202"/>
          <w:spacing w:val="19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των</w:t>
      </w:r>
    </w:p>
    <w:p w:rsidR="006C7281" w:rsidRDefault="002735BA">
      <w:pPr>
        <w:pStyle w:val="a3"/>
        <w:tabs>
          <w:tab w:val="left" w:pos="9457"/>
        </w:tabs>
        <w:spacing w:line="235" w:lineRule="auto"/>
        <w:ind w:right="127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6"/>
          <w:u w:val="single" w:color="231F20"/>
        </w:rPr>
        <w:t xml:space="preserve"> </w:t>
      </w:r>
      <w:r>
        <w:rPr>
          <w:color w:val="010202"/>
          <w:u w:val="single" w:color="231F20"/>
        </w:rPr>
        <w:t>αντίστοιχων</w:t>
      </w:r>
      <w:r>
        <w:rPr>
          <w:color w:val="010202"/>
          <w:spacing w:val="-16"/>
          <w:u w:val="single" w:color="231F20"/>
        </w:rPr>
        <w:t xml:space="preserve"> </w:t>
      </w:r>
      <w:r>
        <w:rPr>
          <w:color w:val="010202"/>
          <w:u w:val="single" w:color="231F20"/>
        </w:rPr>
        <w:t>κεφαλαίων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u w:val="double" w:color="231F20"/>
        </w:rPr>
        <w:t>2</w:t>
      </w:r>
      <w:r>
        <w:rPr>
          <w:color w:val="010202"/>
          <w:u w:val="double" w:color="231F20"/>
        </w:rPr>
        <w:t>ο Επίπεδο</w:t>
      </w:r>
      <w:r>
        <w:rPr>
          <w:color w:val="010202"/>
          <w:u w:val="double" w:color="231F20"/>
        </w:rPr>
        <w:t>:</w:t>
      </w:r>
      <w:r>
        <w:rPr>
          <w:color w:val="010202"/>
          <w:spacing w:val="-2"/>
          <w:u w:val="double" w:color="231F20"/>
        </w:rPr>
        <w:t xml:space="preserve"> </w:t>
      </w:r>
      <w:r>
        <w:rPr>
          <w:color w:val="010202"/>
          <w:u w:val="double" w:color="231F20"/>
        </w:rPr>
        <w:t>Μακροαδένωμα</w:t>
      </w:r>
      <w:r>
        <w:rPr>
          <w:rFonts w:ascii="Times New Roman" w:hAnsi="Times New Roman"/>
          <w:color w:val="010202"/>
          <w:u w:val="double" w:color="231F20"/>
        </w:rPr>
        <w:t xml:space="preserve"> </w:t>
      </w:r>
      <w:r>
        <w:rPr>
          <w:rFonts w:ascii="Times New Roman" w:hAnsi="Times New Roman"/>
          <w:color w:val="010202"/>
          <w:u w:val="double" w:color="231F20"/>
        </w:rPr>
        <w:tab/>
      </w:r>
      <w:r>
        <w:rPr>
          <w:rFonts w:ascii="Times New Roman" w:hAnsi="Times New Roman"/>
          <w:color w:val="010202"/>
          <w:w w:val="28"/>
          <w:u w:val="doub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i/>
          <w:color w:val="010202"/>
          <w:u w:val="single" w:color="231F20"/>
        </w:rPr>
        <w:t>Κλινικά</w:t>
      </w:r>
      <w:r>
        <w:rPr>
          <w:i/>
          <w:color w:val="010202"/>
          <w:spacing w:val="-8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</w:p>
    <w:p w:rsidR="006C7281" w:rsidRDefault="006C7281">
      <w:pPr>
        <w:spacing w:line="235" w:lineRule="auto"/>
        <w:jc w:val="both"/>
        <w:rPr>
          <w:rFonts w:ascii="Times New Roman" w:eastAsia="Times New Roman" w:hAnsi="Times New Roman" w:cs="Times New Roman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Times New Roman" w:eastAsia="Times New Roman" w:hAnsi="Times New Roman" w:cs="Times New Roman"/>
          <w:sz w:val="25"/>
          <w:szCs w:val="25"/>
        </w:rPr>
      </w:pPr>
    </w:p>
    <w:p w:rsidR="006C7281" w:rsidRDefault="002735BA">
      <w:pPr>
        <w:pStyle w:val="a3"/>
        <w:tabs>
          <w:tab w:val="left" w:pos="9447"/>
        </w:tabs>
        <w:spacing w:before="69" w:line="242" w:lineRule="auto"/>
        <w:ind w:left="110" w:right="117"/>
        <w:jc w:val="both"/>
        <w:rPr>
          <w:rFonts w:cs="Arial"/>
        </w:rPr>
      </w:pPr>
      <w:r>
        <w:rPr>
          <w:color w:val="010202"/>
          <w:spacing w:val="-14"/>
        </w:rPr>
        <w:t>Τα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κλινικά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ευρήματα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του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1</w:t>
      </w:r>
      <w:r>
        <w:rPr>
          <w:color w:val="010202"/>
        </w:rPr>
        <w:t>ου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επιπέδου</w:t>
      </w:r>
      <w:r>
        <w:rPr>
          <w:color w:val="010202"/>
          <w:spacing w:val="-37"/>
        </w:rPr>
        <w:t xml:space="preserve"> </w:t>
      </w:r>
      <w:r>
        <w:rPr>
          <w:color w:val="010202"/>
        </w:rPr>
        <w:t>βαρύτητας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και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ενδεχομένως</w:t>
      </w:r>
      <w:r>
        <w:rPr>
          <w:color w:val="010202"/>
          <w:spacing w:val="-37"/>
        </w:rPr>
        <w:t xml:space="preserve"> </w:t>
      </w:r>
      <w:r>
        <w:rPr>
          <w:color w:val="010202"/>
        </w:rPr>
        <w:t>οφθαλμικές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διαταραχές</w:t>
      </w:r>
      <w:r>
        <w:rPr>
          <w:color w:val="010202"/>
        </w:rPr>
        <w:t>,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υποϋποφυσισμός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i/>
          <w:color w:val="010202"/>
          <w:u w:val="single" w:color="231F20"/>
        </w:rPr>
        <w:t>Παρακλινικά</w:t>
      </w:r>
      <w:r>
        <w:rPr>
          <w:i/>
          <w:color w:val="010202"/>
          <w:spacing w:val="-8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</w:rPr>
        <w:t>Προλακτίνη</w:t>
      </w:r>
      <w:r>
        <w:rPr>
          <w:color w:val="010202"/>
        </w:rPr>
        <w:t xml:space="preserve">&gt;  200  ng/ml.  </w:t>
      </w:r>
      <w:r>
        <w:rPr>
          <w:color w:val="010202"/>
        </w:rPr>
        <w:t xml:space="preserve">Ενδεχομένως  </w:t>
      </w:r>
      <w:r>
        <w:rPr>
          <w:i/>
          <w:color w:val="010202"/>
        </w:rPr>
        <w:t xml:space="preserve">Παρακλινικά  ευρήματα  </w:t>
      </w:r>
      <w:r>
        <w:rPr>
          <w:color w:val="010202"/>
        </w:rPr>
        <w:t>υποϋποφυσισμού</w:t>
      </w:r>
      <w:r>
        <w:rPr>
          <w:color w:val="010202"/>
        </w:rPr>
        <w:t xml:space="preserve">.  </w:t>
      </w:r>
      <w:r>
        <w:rPr>
          <w:color w:val="010202"/>
          <w:spacing w:val="22"/>
        </w:rPr>
        <w:t xml:space="preserve"> </w:t>
      </w:r>
      <w:r>
        <w:rPr>
          <w:color w:val="010202"/>
        </w:rPr>
        <w:t xml:space="preserve">Η </w:t>
      </w:r>
      <w:r>
        <w:rPr>
          <w:color w:val="010202"/>
          <w:u w:val="single" w:color="231F20"/>
        </w:rPr>
        <w:t xml:space="preserve">αξονική τομογραφία της υπόφυσης δείχνει </w:t>
      </w:r>
      <w:r>
        <w:rPr>
          <w:color w:val="010202"/>
          <w:spacing w:val="-4"/>
          <w:u w:val="single" w:color="231F20"/>
        </w:rPr>
        <w:t xml:space="preserve">το </w:t>
      </w:r>
      <w:r>
        <w:rPr>
          <w:color w:val="010202"/>
          <w:u w:val="single" w:color="231F20"/>
        </w:rPr>
        <w:t xml:space="preserve">μακροαδένωμα </w:t>
      </w:r>
      <w:r>
        <w:rPr>
          <w:color w:val="010202"/>
          <w:u w:val="single" w:color="231F20"/>
        </w:rPr>
        <w:t>(&gt; 1</w:t>
      </w:r>
      <w:r>
        <w:rPr>
          <w:color w:val="010202"/>
          <w:spacing w:val="-7"/>
          <w:u w:val="single" w:color="231F20"/>
        </w:rPr>
        <w:t xml:space="preserve"> </w:t>
      </w:r>
      <w:r>
        <w:rPr>
          <w:color w:val="010202"/>
          <w:u w:val="single" w:color="231F20"/>
        </w:rPr>
        <w:t>cm).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6C7281">
      <w:pPr>
        <w:spacing w:before="5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spacing w:line="20" w:lineRule="exact"/>
        <w:ind w:left="110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>
          <v:group id="_x0000_s1665" style="width:467.75pt;height:.1pt;mso-position-horizontal-relative:char;mso-position-vertical-relative:line" coordsize="9355,2">
            <v:group id="_x0000_s1666" style="position:absolute;width:9355;height:2" coordsize="9355,2">
              <v:shape id="_x0000_s1667" style="position:absolute;width:9355;height:2" coordsize="9355,0" path="m,l9354,e" filled="f" strokecolor="#231f20" strokeweight="0">
                <v:path arrowok="t"/>
              </v:shape>
            </v:group>
            <w10:wrap type="none"/>
            <w10:anchorlock/>
          </v:group>
        </w:pict>
      </w:r>
    </w:p>
    <w:p w:rsidR="006C7281" w:rsidRDefault="002735BA">
      <w:pPr>
        <w:tabs>
          <w:tab w:val="left" w:pos="9464"/>
        </w:tabs>
        <w:spacing w:before="34"/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 xml:space="preserve">ΠΡΟΓΝΩΣΗ </w:t>
      </w:r>
      <w:r>
        <w:rPr>
          <w:rFonts w:ascii="Arial" w:hAnsi="Arial"/>
          <w:i/>
          <w:color w:val="231F20"/>
          <w:sz w:val="24"/>
          <w:u w:val="single" w:color="231F20"/>
        </w:rPr>
        <w:t xml:space="preserve">- </w:t>
      </w:r>
      <w:r>
        <w:rPr>
          <w:rFonts w:ascii="Arial" w:hAnsi="Arial"/>
          <w:i/>
          <w:color w:val="231F20"/>
          <w:spacing w:val="-3"/>
          <w:sz w:val="24"/>
          <w:u w:val="single" w:color="231F20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  <w:u w:val="single" w:color="231F20"/>
        </w:rPr>
        <w:t xml:space="preserve"> </w:t>
      </w:r>
      <w:r>
        <w:rPr>
          <w:rFonts w:ascii="Arial" w:hAnsi="Arial"/>
          <w:i/>
          <w:color w:val="231F20"/>
          <w:sz w:val="24"/>
          <w:u w:val="single" w:color="231F20"/>
        </w:rPr>
        <w:t>ΑΠΟΨΗ</w:t>
      </w:r>
      <w:r>
        <w:rPr>
          <w:rFonts w:ascii="Times New Roman" w:hAnsi="Times New Roman"/>
          <w:color w:val="231F20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231F20"/>
          <w:sz w:val="24"/>
          <w:u w:val="single" w:color="231F20"/>
        </w:rPr>
        <w:tab/>
      </w:r>
    </w:p>
    <w:p w:rsidR="006C7281" w:rsidRDefault="002735BA">
      <w:pPr>
        <w:pStyle w:val="a3"/>
        <w:spacing w:before="2"/>
        <w:ind w:left="110"/>
        <w:jc w:val="both"/>
      </w:pPr>
      <w:r>
        <w:rPr>
          <w:color w:val="010202"/>
        </w:rPr>
        <w:t>Αρχικά χορηγούνται αγωνιστές ντοπαμίνης</w:t>
      </w:r>
      <w:r>
        <w:rPr>
          <w:color w:val="010202"/>
        </w:rPr>
        <w:t xml:space="preserve">, </w:t>
      </w:r>
      <w:r>
        <w:rPr>
          <w:color w:val="010202"/>
        </w:rPr>
        <w:t xml:space="preserve">με τους οποίους </w:t>
      </w:r>
      <w:r>
        <w:rPr>
          <w:color w:val="010202"/>
          <w:spacing w:val="-3"/>
        </w:rPr>
        <w:t xml:space="preserve">υποχωρεί </w:t>
      </w:r>
      <w:r>
        <w:rPr>
          <w:color w:val="010202"/>
        </w:rPr>
        <w:t xml:space="preserve">το μέγεθος   </w:t>
      </w:r>
      <w:r>
        <w:rPr>
          <w:color w:val="010202"/>
          <w:spacing w:val="12"/>
        </w:rPr>
        <w:t xml:space="preserve"> </w:t>
      </w:r>
      <w:r>
        <w:rPr>
          <w:color w:val="010202"/>
        </w:rPr>
        <w:t>του</w:t>
      </w:r>
    </w:p>
    <w:p w:rsidR="006C7281" w:rsidRDefault="002735BA">
      <w:pPr>
        <w:pStyle w:val="a3"/>
        <w:tabs>
          <w:tab w:val="left" w:pos="9464"/>
        </w:tabs>
        <w:spacing w:before="2"/>
        <w:ind w:left="110"/>
        <w:jc w:val="both"/>
        <w:rPr>
          <w:rFonts w:cs="Arial"/>
        </w:rPr>
      </w:pP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     </w:t>
      </w:r>
      <w:r>
        <w:rPr>
          <w:rFonts w:ascii="Times New Roman" w:eastAsia="Times New Roman" w:hAnsi="Times New Roman" w:cs="Times New Roman"/>
          <w:color w:val="010202"/>
          <w:spacing w:val="6"/>
          <w:u w:val="single" w:color="231F20"/>
        </w:rPr>
        <w:t xml:space="preserve"> </w:t>
      </w:r>
      <w:r>
        <w:rPr>
          <w:color w:val="010202"/>
          <w:u w:val="single" w:color="231F20"/>
        </w:rPr>
        <w:t>αδενώματος</w:t>
      </w:r>
      <w:r>
        <w:rPr>
          <w:rFonts w:cs="Arial"/>
          <w:color w:val="010202"/>
          <w:u w:val="single" w:color="231F20"/>
        </w:rPr>
        <w:t xml:space="preserve">…………………………………. 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-1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3"/>
        <w:spacing w:before="2"/>
        <w:ind w:left="110"/>
        <w:jc w:val="both"/>
      </w:pPr>
      <w:r>
        <w:rPr>
          <w:color w:val="010202"/>
        </w:rPr>
        <w:t>Εάν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χρειαστεί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γίνεται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εγχείρηση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και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σε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περίπτωση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μη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ίασης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χορηγείται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φαρμακευτική</w:t>
      </w:r>
    </w:p>
    <w:p w:rsidR="006C7281" w:rsidRDefault="002735BA">
      <w:pPr>
        <w:pStyle w:val="a3"/>
        <w:tabs>
          <w:tab w:val="left" w:pos="9464"/>
        </w:tabs>
        <w:spacing w:before="2"/>
        <w:ind w:left="110"/>
        <w:jc w:val="both"/>
        <w:rPr>
          <w:rFonts w:cs="Arial"/>
        </w:rPr>
      </w:pP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     </w:t>
      </w:r>
      <w:r>
        <w:rPr>
          <w:rFonts w:ascii="Times New Roman" w:eastAsia="Times New Roman" w:hAnsi="Times New Roman" w:cs="Times New Roman"/>
          <w:color w:val="010202"/>
          <w:spacing w:val="6"/>
          <w:u w:val="single" w:color="231F20"/>
        </w:rPr>
        <w:t xml:space="preserve"> </w:t>
      </w:r>
      <w:r>
        <w:rPr>
          <w:color w:val="010202"/>
          <w:u w:val="single" w:color="231F20"/>
        </w:rPr>
        <w:t>αγωγή</w:t>
      </w:r>
      <w:r>
        <w:rPr>
          <w:rFonts w:cs="Arial"/>
          <w:color w:val="010202"/>
          <w:u w:val="single" w:color="231F20"/>
        </w:rPr>
        <w:t xml:space="preserve">………………………………………   </w:t>
      </w:r>
      <w:r>
        <w:rPr>
          <w:rFonts w:cs="Arial"/>
          <w:color w:val="010202"/>
          <w:spacing w:val="66"/>
          <w:u w:val="single" w:color="231F20"/>
        </w:rPr>
        <w:t xml:space="preserve">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-24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30%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3"/>
        <w:spacing w:before="2"/>
        <w:ind w:left="110"/>
        <w:jc w:val="both"/>
      </w:pPr>
      <w:r>
        <w:rPr>
          <w:color w:val="010202"/>
        </w:rPr>
        <w:t>Εάν</w:t>
      </w:r>
      <w:r>
        <w:rPr>
          <w:color w:val="010202"/>
          <w:spacing w:val="-20"/>
        </w:rPr>
        <w:t xml:space="preserve"> </w:t>
      </w:r>
      <w:r>
        <w:rPr>
          <w:color w:val="010202"/>
        </w:rPr>
        <w:t>το</w:t>
      </w:r>
      <w:r>
        <w:rPr>
          <w:color w:val="010202"/>
          <w:spacing w:val="-20"/>
        </w:rPr>
        <w:t xml:space="preserve"> </w:t>
      </w:r>
      <w:r>
        <w:rPr>
          <w:color w:val="010202"/>
        </w:rPr>
        <w:t>μακροαδένωμα</w:t>
      </w:r>
      <w:r>
        <w:rPr>
          <w:color w:val="010202"/>
          <w:spacing w:val="-20"/>
        </w:rPr>
        <w:t xml:space="preserve"> </w:t>
      </w:r>
      <w:r>
        <w:rPr>
          <w:color w:val="010202"/>
        </w:rPr>
        <w:t>προκαλεί</w:t>
      </w:r>
      <w:r>
        <w:rPr>
          <w:color w:val="010202"/>
          <w:spacing w:val="-20"/>
        </w:rPr>
        <w:t xml:space="preserve"> </w:t>
      </w:r>
      <w:r>
        <w:rPr>
          <w:color w:val="010202"/>
        </w:rPr>
        <w:t>πίεση</w:t>
      </w:r>
      <w:r>
        <w:rPr>
          <w:color w:val="010202"/>
          <w:spacing w:val="-20"/>
        </w:rPr>
        <w:t xml:space="preserve"> </w:t>
      </w:r>
      <w:r>
        <w:rPr>
          <w:color w:val="010202"/>
        </w:rPr>
        <w:t>του</w:t>
      </w:r>
      <w:r>
        <w:rPr>
          <w:color w:val="010202"/>
          <w:spacing w:val="-20"/>
        </w:rPr>
        <w:t xml:space="preserve"> </w:t>
      </w:r>
      <w:r>
        <w:rPr>
          <w:color w:val="010202"/>
        </w:rPr>
        <w:t>οπτικού</w:t>
      </w:r>
      <w:r>
        <w:rPr>
          <w:color w:val="010202"/>
          <w:spacing w:val="-20"/>
        </w:rPr>
        <w:t xml:space="preserve"> </w:t>
      </w:r>
      <w:r>
        <w:rPr>
          <w:color w:val="010202"/>
        </w:rPr>
        <w:t>χιάσματος</w:t>
      </w:r>
      <w:r>
        <w:rPr>
          <w:color w:val="010202"/>
          <w:spacing w:val="-20"/>
        </w:rPr>
        <w:t xml:space="preserve"> </w:t>
      </w:r>
      <w:r>
        <w:rPr>
          <w:color w:val="010202"/>
        </w:rPr>
        <w:t>και</w:t>
      </w:r>
      <w:r>
        <w:rPr>
          <w:color w:val="010202"/>
          <w:spacing w:val="-20"/>
        </w:rPr>
        <w:t xml:space="preserve"> </w:t>
      </w:r>
      <w:r>
        <w:rPr>
          <w:color w:val="010202"/>
        </w:rPr>
        <w:t>διαταραχή</w:t>
      </w:r>
      <w:r>
        <w:rPr>
          <w:color w:val="010202"/>
          <w:spacing w:val="-20"/>
        </w:rPr>
        <w:t xml:space="preserve"> </w:t>
      </w:r>
      <w:r>
        <w:rPr>
          <w:color w:val="010202"/>
        </w:rPr>
        <w:t>των</w:t>
      </w:r>
      <w:r>
        <w:rPr>
          <w:color w:val="010202"/>
          <w:spacing w:val="-20"/>
        </w:rPr>
        <w:t xml:space="preserve"> </w:t>
      </w:r>
      <w:r>
        <w:rPr>
          <w:color w:val="010202"/>
        </w:rPr>
        <w:t>οπτικών</w:t>
      </w:r>
    </w:p>
    <w:p w:rsidR="006C7281" w:rsidRDefault="002735BA">
      <w:pPr>
        <w:pStyle w:val="a3"/>
        <w:tabs>
          <w:tab w:val="left" w:pos="9464"/>
        </w:tabs>
        <w:spacing w:before="2"/>
        <w:ind w:left="11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5"/>
          <w:u w:val="single" w:color="231F20"/>
        </w:rPr>
        <w:t xml:space="preserve"> </w:t>
      </w:r>
      <w:r>
        <w:rPr>
          <w:color w:val="010202"/>
          <w:u w:val="single" w:color="231F20"/>
        </w:rPr>
        <w:t>πεδίων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 xml:space="preserve">κρίση με βάση </w:t>
      </w:r>
      <w:r>
        <w:rPr>
          <w:color w:val="010202"/>
          <w:spacing w:val="-4"/>
          <w:u w:val="single" w:color="231F20"/>
        </w:rPr>
        <w:t xml:space="preserve">τα </w:t>
      </w:r>
      <w:r>
        <w:rPr>
          <w:color w:val="010202"/>
          <w:u w:val="single" w:color="231F20"/>
        </w:rPr>
        <w:t>προβλεπόμενα στις οφθαλμικές</w:t>
      </w:r>
      <w:r>
        <w:rPr>
          <w:color w:val="010202"/>
          <w:spacing w:val="-2"/>
          <w:u w:val="single" w:color="231F20"/>
        </w:rPr>
        <w:t xml:space="preserve"> </w:t>
      </w:r>
      <w:r>
        <w:rPr>
          <w:color w:val="010202"/>
          <w:u w:val="single" w:color="231F20"/>
        </w:rPr>
        <w:t>παθήσεις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</w:p>
    <w:p w:rsidR="006C7281" w:rsidRDefault="002735BA">
      <w:pPr>
        <w:pStyle w:val="a3"/>
        <w:spacing w:before="2"/>
        <w:ind w:left="110"/>
        <w:jc w:val="both"/>
      </w:pPr>
      <w:r>
        <w:rPr>
          <w:color w:val="010202"/>
        </w:rPr>
        <w:t>Κατά τα λοιπά</w:t>
      </w:r>
      <w:r>
        <w:rPr>
          <w:color w:val="010202"/>
        </w:rPr>
        <w:t xml:space="preserve">, </w:t>
      </w:r>
      <w:r>
        <w:rPr>
          <w:color w:val="010202"/>
        </w:rPr>
        <w:t xml:space="preserve">όπως και στο Επίπεδο </w:t>
      </w:r>
      <w:r>
        <w:rPr>
          <w:color w:val="010202"/>
        </w:rPr>
        <w:t>1 (</w:t>
      </w:r>
      <w:r>
        <w:rPr>
          <w:color w:val="010202"/>
        </w:rPr>
        <w:t>συμπεριλαμβανόμενων και των</w:t>
      </w:r>
      <w:r>
        <w:rPr>
          <w:color w:val="010202"/>
          <w:spacing w:val="46"/>
        </w:rPr>
        <w:t xml:space="preserve"> </w:t>
      </w:r>
      <w:r>
        <w:rPr>
          <w:color w:val="010202"/>
        </w:rPr>
        <w:t>παρενεργειών</w:t>
      </w:r>
    </w:p>
    <w:p w:rsidR="006C7281" w:rsidRDefault="002735BA">
      <w:pPr>
        <w:pStyle w:val="a3"/>
        <w:tabs>
          <w:tab w:val="left" w:pos="9464"/>
        </w:tabs>
        <w:spacing w:before="2"/>
        <w:ind w:left="110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6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από </w:t>
      </w:r>
      <w:r>
        <w:rPr>
          <w:color w:val="010202"/>
          <w:spacing w:val="-4"/>
          <w:u w:val="single" w:color="231F20"/>
        </w:rPr>
        <w:t xml:space="preserve">τα </w:t>
      </w:r>
      <w:r>
        <w:rPr>
          <w:color w:val="010202"/>
          <w:u w:val="single" w:color="231F20"/>
        </w:rPr>
        <w:t>ντοπαμινεργικά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εάν και εφόσον</w:t>
      </w:r>
      <w:r>
        <w:rPr>
          <w:color w:val="010202"/>
          <w:spacing w:val="-26"/>
          <w:u w:val="single" w:color="231F20"/>
        </w:rPr>
        <w:t xml:space="preserve"> </w:t>
      </w:r>
      <w:r>
        <w:rPr>
          <w:color w:val="010202"/>
          <w:u w:val="single" w:color="231F20"/>
        </w:rPr>
        <w:t>υπάρχουν</w:t>
      </w:r>
      <w:r>
        <w:rPr>
          <w:color w:val="010202"/>
          <w:u w:val="single" w:color="231F20"/>
        </w:rPr>
        <w:t>).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6C7281">
      <w:pPr>
        <w:spacing w:before="1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43"/>
        </w:tabs>
        <w:ind w:left="542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 xml:space="preserve">Μεγαλακρία </w:t>
      </w:r>
      <w:r>
        <w:rPr>
          <w:color w:val="231F20"/>
        </w:rPr>
        <w:t xml:space="preserve">- </w:t>
      </w:r>
      <w:r>
        <w:rPr>
          <w:color w:val="231F20"/>
        </w:rPr>
        <w:t>Γιγαντισμός Ε</w:t>
      </w:r>
      <w:r>
        <w:rPr>
          <w:color w:val="231F20"/>
        </w:rPr>
        <w:t>22.0,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D35.2</w:t>
      </w:r>
    </w:p>
    <w:p w:rsidR="006C7281" w:rsidRDefault="002735BA">
      <w:pPr>
        <w:tabs>
          <w:tab w:val="left" w:pos="9464"/>
        </w:tabs>
        <w:spacing w:before="62"/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231F20"/>
          <w:sz w:val="24"/>
          <w:u w:val="single" w:color="231F20"/>
        </w:rPr>
        <w:t>ΠΑΘΟΓΕΝΕΙΑ</w:t>
      </w:r>
      <w:r>
        <w:rPr>
          <w:rFonts w:ascii="Times New Roman" w:hAnsi="Times New Roman"/>
          <w:color w:val="231F20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231F20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47"/>
        </w:tabs>
        <w:spacing w:before="2" w:line="242" w:lineRule="auto"/>
        <w:ind w:left="110" w:right="117"/>
        <w:jc w:val="both"/>
        <w:rPr>
          <w:rFonts w:cs="Arial"/>
        </w:rPr>
      </w:pPr>
      <w:r>
        <w:rPr>
          <w:color w:val="010202"/>
        </w:rPr>
        <w:t xml:space="preserve">Υπερέκκριση αυξητικής ορμόνης </w:t>
      </w:r>
      <w:r>
        <w:rPr>
          <w:color w:val="010202"/>
        </w:rPr>
        <w:t xml:space="preserve">(GH) </w:t>
      </w:r>
      <w:r>
        <w:rPr>
          <w:color w:val="010202"/>
        </w:rPr>
        <w:t xml:space="preserve">από αδένωμα της υποφύσεως </w:t>
      </w:r>
      <w:r>
        <w:rPr>
          <w:color w:val="010202"/>
        </w:rPr>
        <w:t>(</w:t>
      </w:r>
      <w:r>
        <w:rPr>
          <w:color w:val="010202"/>
        </w:rPr>
        <w:t>συνήθως</w:t>
      </w:r>
      <w:r>
        <w:rPr>
          <w:color w:val="010202"/>
        </w:rPr>
        <w:t>)</w:t>
      </w:r>
      <w:r>
        <w:rPr>
          <w:color w:val="010202"/>
          <w:spacing w:val="16"/>
        </w:rPr>
        <w:t xml:space="preserve"> </w:t>
      </w:r>
      <w:r>
        <w:rPr>
          <w:color w:val="010202"/>
        </w:rPr>
        <w:t>ή</w:t>
      </w:r>
      <w:r>
        <w:rPr>
          <w:color w:val="010202"/>
        </w:rPr>
        <w:t xml:space="preserve"> </w:t>
      </w:r>
      <w:r>
        <w:rPr>
          <w:color w:val="010202"/>
        </w:rPr>
        <w:t>έκτοπη</w:t>
      </w:r>
      <w:r>
        <w:rPr>
          <w:color w:val="010202"/>
          <w:spacing w:val="-6"/>
        </w:rPr>
        <w:t xml:space="preserve"> </w:t>
      </w:r>
      <w:r>
        <w:rPr>
          <w:color w:val="010202"/>
        </w:rPr>
        <w:t>έκκριση</w:t>
      </w:r>
      <w:r>
        <w:rPr>
          <w:color w:val="010202"/>
          <w:spacing w:val="-6"/>
        </w:rPr>
        <w:t xml:space="preserve"> </w:t>
      </w:r>
      <w:r>
        <w:rPr>
          <w:color w:val="010202"/>
        </w:rPr>
        <w:t>του</w:t>
      </w:r>
      <w:r>
        <w:rPr>
          <w:color w:val="010202"/>
          <w:spacing w:val="-6"/>
        </w:rPr>
        <w:t xml:space="preserve"> </w:t>
      </w:r>
      <w:r>
        <w:rPr>
          <w:color w:val="010202"/>
        </w:rPr>
        <w:t>αντίστοιχου</w:t>
      </w:r>
      <w:r>
        <w:rPr>
          <w:color w:val="010202"/>
          <w:spacing w:val="-6"/>
        </w:rPr>
        <w:t xml:space="preserve"> </w:t>
      </w:r>
      <w:r>
        <w:rPr>
          <w:color w:val="010202"/>
        </w:rPr>
        <w:t>υποθαλαμικού</w:t>
      </w:r>
      <w:r>
        <w:rPr>
          <w:color w:val="010202"/>
          <w:spacing w:val="-6"/>
        </w:rPr>
        <w:t xml:space="preserve"> </w:t>
      </w:r>
      <w:r>
        <w:rPr>
          <w:color w:val="010202"/>
        </w:rPr>
        <w:t>παράγοντα</w:t>
      </w:r>
      <w:r>
        <w:rPr>
          <w:color w:val="010202"/>
          <w:spacing w:val="-6"/>
        </w:rPr>
        <w:t xml:space="preserve"> </w:t>
      </w:r>
      <w:r>
        <w:rPr>
          <w:color w:val="010202"/>
        </w:rPr>
        <w:t>(</w:t>
      </w:r>
      <w:r>
        <w:rPr>
          <w:color w:val="010202"/>
        </w:rPr>
        <w:t>σπανίως</w:t>
      </w:r>
      <w:r>
        <w:rPr>
          <w:color w:val="010202"/>
        </w:rPr>
        <w:t>).</w:t>
      </w:r>
      <w:r>
        <w:rPr>
          <w:color w:val="010202"/>
          <w:spacing w:val="-18"/>
        </w:rPr>
        <w:t xml:space="preserve"> </w:t>
      </w:r>
      <w:r>
        <w:rPr>
          <w:color w:val="010202"/>
          <w:spacing w:val="-3"/>
        </w:rPr>
        <w:t>Αν</w:t>
      </w:r>
      <w:r>
        <w:rPr>
          <w:color w:val="010202"/>
          <w:spacing w:val="-6"/>
        </w:rPr>
        <w:t xml:space="preserve"> </w:t>
      </w:r>
      <w:r>
        <w:rPr>
          <w:color w:val="010202"/>
        </w:rPr>
        <w:t>αυτό</w:t>
      </w:r>
      <w:r>
        <w:rPr>
          <w:color w:val="010202"/>
          <w:spacing w:val="-6"/>
        </w:rPr>
        <w:t xml:space="preserve"> </w:t>
      </w:r>
      <w:r>
        <w:rPr>
          <w:color w:val="010202"/>
        </w:rPr>
        <w:t>γίνει</w:t>
      </w:r>
      <w:r>
        <w:rPr>
          <w:color w:val="010202"/>
          <w:spacing w:val="-6"/>
        </w:rPr>
        <w:t xml:space="preserve"> </w:t>
      </w:r>
      <w:r>
        <w:rPr>
          <w:color w:val="010202"/>
        </w:rPr>
        <w:t>πριν</w:t>
      </w:r>
      <w:r>
        <w:rPr>
          <w:color w:val="010202"/>
          <w:w w:val="99"/>
        </w:rPr>
        <w:t xml:space="preserve"> </w:t>
      </w:r>
      <w:r>
        <w:rPr>
          <w:color w:val="010202"/>
        </w:rPr>
        <w:t>τη</w:t>
      </w:r>
      <w:r>
        <w:rPr>
          <w:color w:val="010202"/>
          <w:spacing w:val="-13"/>
        </w:rPr>
        <w:t xml:space="preserve"> </w:t>
      </w:r>
      <w:r>
        <w:rPr>
          <w:color w:val="010202"/>
        </w:rPr>
        <w:t>σύγκλιση</w:t>
      </w:r>
      <w:r>
        <w:rPr>
          <w:color w:val="010202"/>
          <w:spacing w:val="-13"/>
        </w:rPr>
        <w:t xml:space="preserve"> </w:t>
      </w:r>
      <w:r>
        <w:rPr>
          <w:color w:val="010202"/>
        </w:rPr>
        <w:t>των</w:t>
      </w:r>
      <w:r>
        <w:rPr>
          <w:color w:val="010202"/>
          <w:spacing w:val="-13"/>
        </w:rPr>
        <w:t xml:space="preserve"> </w:t>
      </w:r>
      <w:r>
        <w:rPr>
          <w:color w:val="010202"/>
        </w:rPr>
        <w:t>επιφύσεων</w:t>
      </w:r>
      <w:r>
        <w:rPr>
          <w:color w:val="010202"/>
          <w:spacing w:val="-12"/>
        </w:rPr>
        <w:t xml:space="preserve"> </w:t>
      </w:r>
      <w:r>
        <w:rPr>
          <w:color w:val="010202"/>
        </w:rPr>
        <w:t>τότε</w:t>
      </w:r>
      <w:r>
        <w:rPr>
          <w:color w:val="010202"/>
          <w:spacing w:val="-13"/>
        </w:rPr>
        <w:t xml:space="preserve"> </w:t>
      </w:r>
      <w:r>
        <w:rPr>
          <w:color w:val="010202"/>
        </w:rPr>
        <w:t>προκαλείται</w:t>
      </w:r>
      <w:r>
        <w:rPr>
          <w:color w:val="010202"/>
          <w:spacing w:val="-12"/>
        </w:rPr>
        <w:t xml:space="preserve"> </w:t>
      </w:r>
      <w:r>
        <w:rPr>
          <w:color w:val="010202"/>
        </w:rPr>
        <w:t>γιγαντισμός</w:t>
      </w:r>
      <w:r>
        <w:rPr>
          <w:color w:val="010202"/>
        </w:rPr>
        <w:t>·</w:t>
      </w:r>
      <w:r>
        <w:rPr>
          <w:color w:val="010202"/>
          <w:spacing w:val="-13"/>
        </w:rPr>
        <w:t xml:space="preserve"> </w:t>
      </w:r>
      <w:r>
        <w:rPr>
          <w:color w:val="010202"/>
        </w:rPr>
        <w:t>αν</w:t>
      </w:r>
      <w:r>
        <w:rPr>
          <w:color w:val="010202"/>
          <w:spacing w:val="-13"/>
        </w:rPr>
        <w:t xml:space="preserve"> </w:t>
      </w:r>
      <w:r>
        <w:rPr>
          <w:color w:val="010202"/>
        </w:rPr>
        <w:t>γίνει</w:t>
      </w:r>
      <w:r>
        <w:rPr>
          <w:color w:val="010202"/>
          <w:spacing w:val="-13"/>
        </w:rPr>
        <w:t xml:space="preserve"> </w:t>
      </w:r>
      <w:r>
        <w:rPr>
          <w:color w:val="010202"/>
        </w:rPr>
        <w:t>μετά</w:t>
      </w:r>
      <w:r>
        <w:rPr>
          <w:color w:val="010202"/>
          <w:spacing w:val="-13"/>
        </w:rPr>
        <w:t xml:space="preserve"> </w:t>
      </w:r>
      <w:r>
        <w:rPr>
          <w:color w:val="010202"/>
        </w:rPr>
        <w:t>τη</w:t>
      </w:r>
      <w:r>
        <w:rPr>
          <w:color w:val="010202"/>
          <w:spacing w:val="-13"/>
        </w:rPr>
        <w:t xml:space="preserve"> </w:t>
      </w:r>
      <w:r>
        <w:rPr>
          <w:color w:val="010202"/>
        </w:rPr>
        <w:t>σύγκλειση</w:t>
      </w:r>
      <w:r>
        <w:rPr>
          <w:color w:val="010202"/>
          <w:spacing w:val="-13"/>
        </w:rPr>
        <w:t xml:space="preserve"> </w:t>
      </w:r>
      <w:r>
        <w:rPr>
          <w:color w:val="010202"/>
        </w:rPr>
        <w:t xml:space="preserve">των </w:t>
      </w:r>
      <w:r>
        <w:rPr>
          <w:color w:val="010202"/>
          <w:u w:val="single" w:color="231F20"/>
        </w:rPr>
        <w:t>επιφύσεων τότε προκαλείται</w:t>
      </w:r>
      <w:r>
        <w:rPr>
          <w:color w:val="010202"/>
          <w:spacing w:val="-18"/>
          <w:u w:val="single" w:color="231F20"/>
        </w:rPr>
        <w:t xml:space="preserve"> </w:t>
      </w:r>
      <w:r>
        <w:rPr>
          <w:color w:val="010202"/>
          <w:u w:val="single" w:color="231F20"/>
        </w:rPr>
        <w:t>μεγαλακρία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tabs>
          <w:tab w:val="left" w:pos="9464"/>
        </w:tabs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010202"/>
          <w:sz w:val="24"/>
          <w:u w:val="single" w:color="231F20"/>
        </w:rPr>
        <w:t>Κριτήρια εκτίμησης ενεργότητας της</w:t>
      </w:r>
      <w:r>
        <w:rPr>
          <w:rFonts w:ascii="Arial" w:hAnsi="Arial"/>
          <w:b/>
          <w:color w:val="010202"/>
          <w:spacing w:val="-19"/>
          <w:sz w:val="24"/>
          <w:u w:val="single" w:color="231F20"/>
        </w:rPr>
        <w:t xml:space="preserve"> </w:t>
      </w:r>
      <w:r>
        <w:rPr>
          <w:rFonts w:ascii="Arial" w:hAnsi="Arial"/>
          <w:b/>
          <w:color w:val="010202"/>
          <w:sz w:val="24"/>
          <w:u w:val="single" w:color="231F20"/>
        </w:rPr>
        <w:t>νόσου:</w:t>
      </w:r>
      <w:r>
        <w:rPr>
          <w:rFonts w:ascii="Arial" w:hAnsi="Arial"/>
          <w:b/>
          <w:color w:val="010202"/>
          <w:w w:val="99"/>
          <w:sz w:val="24"/>
          <w:u w:val="single" w:color="231F20"/>
        </w:rPr>
        <w:t xml:space="preserve"> </w:t>
      </w:r>
      <w:r>
        <w:rPr>
          <w:rFonts w:ascii="Arial" w:hAnsi="Arial"/>
          <w:b/>
          <w:color w:val="010202"/>
          <w:sz w:val="24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26"/>
        </w:numPr>
        <w:tabs>
          <w:tab w:val="left" w:pos="405"/>
        </w:tabs>
        <w:spacing w:before="2" w:line="242" w:lineRule="auto"/>
        <w:ind w:right="118" w:hanging="29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IGF-1: τα επίπεδα του ινσουκινοειδούς αυξητικού παράγοντα 1 πρέπει να είναι</w:t>
      </w:r>
      <w:r>
        <w:rPr>
          <w:rFonts w:ascii="Arial" w:hAnsi="Arial"/>
          <w:color w:val="231F20"/>
          <w:spacing w:val="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εντός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των φυσιολογικών ορίων για το φύλο και την</w:t>
      </w:r>
      <w:r>
        <w:rPr>
          <w:rFonts w:ascii="Arial" w:hAnsi="Arial"/>
          <w:color w:val="231F20"/>
          <w:spacing w:val="-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ηλικία.</w:t>
      </w:r>
    </w:p>
    <w:p w:rsidR="006C7281" w:rsidRDefault="002735BA">
      <w:pPr>
        <w:pStyle w:val="a4"/>
        <w:numPr>
          <w:ilvl w:val="0"/>
          <w:numId w:val="226"/>
        </w:numPr>
        <w:tabs>
          <w:tab w:val="left" w:pos="405"/>
        </w:tabs>
        <w:spacing w:before="199" w:line="242" w:lineRule="auto"/>
        <w:ind w:right="117" w:hanging="29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Αυξητική ορμόνη (GH): πρωινή τιμή GH 1,0 μg/l ή η ναδίρ τιμή της κατά τη</w:t>
      </w:r>
      <w:r>
        <w:rPr>
          <w:rFonts w:ascii="Arial" w:hAnsi="Arial"/>
          <w:color w:val="231F20"/>
          <w:spacing w:val="3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δοκιμασία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καταστολής με γλυκόζη &lt;0,4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μg/l</w:t>
      </w:r>
    </w:p>
    <w:p w:rsidR="006C7281" w:rsidRDefault="002735BA">
      <w:pPr>
        <w:tabs>
          <w:tab w:val="left" w:pos="9464"/>
        </w:tabs>
        <w:spacing w:before="199"/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231F20"/>
          <w:sz w:val="24"/>
          <w:u w:val="single" w:color="231F20"/>
        </w:rPr>
        <w:t>ΕΠΙΠΕΔΑ</w:t>
      </w:r>
      <w:r>
        <w:rPr>
          <w:rFonts w:ascii="Arial" w:hAnsi="Arial"/>
          <w:i/>
          <w:color w:val="231F20"/>
          <w:spacing w:val="-30"/>
          <w:sz w:val="24"/>
          <w:u w:val="single" w:color="231F20"/>
        </w:rPr>
        <w:t xml:space="preserve"> </w:t>
      </w:r>
      <w:r>
        <w:rPr>
          <w:rFonts w:ascii="Arial" w:hAnsi="Arial"/>
          <w:i/>
          <w:color w:val="231F20"/>
          <w:sz w:val="24"/>
          <w:u w:val="single" w:color="231F20"/>
        </w:rPr>
        <w:t>ΒΑΡΥΤΗΤΑΣ</w:t>
      </w:r>
      <w:r>
        <w:rPr>
          <w:rFonts w:ascii="Times New Roman" w:hAnsi="Times New Roman"/>
          <w:color w:val="231F20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231F20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47"/>
        </w:tabs>
        <w:spacing w:before="2" w:line="242" w:lineRule="auto"/>
        <w:ind w:left="110" w:right="117"/>
        <w:jc w:val="both"/>
        <w:rPr>
          <w:rFonts w:cs="Arial"/>
        </w:rPr>
      </w:pPr>
      <w:r>
        <w:rPr>
          <w:color w:val="010202"/>
          <w:u w:val="double" w:color="231F20"/>
        </w:rPr>
        <w:t>1</w:t>
      </w:r>
      <w:r>
        <w:rPr>
          <w:color w:val="010202"/>
          <w:u w:val="double" w:color="231F20"/>
        </w:rPr>
        <w:t>ο</w:t>
      </w:r>
      <w:r>
        <w:rPr>
          <w:color w:val="010202"/>
          <w:spacing w:val="-2"/>
          <w:u w:val="double" w:color="231F20"/>
        </w:rPr>
        <w:t xml:space="preserve"> </w:t>
      </w:r>
      <w:r>
        <w:rPr>
          <w:color w:val="010202"/>
          <w:u w:val="double" w:color="231F20"/>
        </w:rPr>
        <w:t>Επίπεδο</w:t>
      </w:r>
      <w:r>
        <w:rPr>
          <w:rFonts w:ascii="Times New Roman" w:hAnsi="Times New Roman"/>
          <w:color w:val="010202"/>
          <w:u w:val="double" w:color="231F20"/>
        </w:rPr>
        <w:t xml:space="preserve"> </w:t>
      </w:r>
      <w:r>
        <w:rPr>
          <w:rFonts w:ascii="Times New Roman" w:hAnsi="Times New Roman"/>
          <w:color w:val="010202"/>
          <w:u w:val="double" w:color="231F20"/>
        </w:rPr>
        <w:tab/>
      </w:r>
      <w:r>
        <w:rPr>
          <w:rFonts w:ascii="Times New Roman" w:hAnsi="Times New Roman"/>
          <w:color w:val="010202"/>
          <w:w w:val="28"/>
          <w:u w:val="doub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i/>
          <w:color w:val="010202"/>
          <w:u w:val="single" w:color="231F20"/>
        </w:rPr>
        <w:t>Κλινικά</w:t>
      </w:r>
      <w:r>
        <w:rPr>
          <w:i/>
          <w:color w:val="010202"/>
          <w:spacing w:val="-8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</w:rPr>
        <w:t>Πάχυνση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των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οστών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και</w:t>
      </w:r>
      <w:r>
        <w:rPr>
          <w:color w:val="010202"/>
          <w:spacing w:val="35"/>
        </w:rPr>
        <w:t xml:space="preserve"> </w:t>
      </w:r>
      <w:r>
        <w:rPr>
          <w:color w:val="010202"/>
        </w:rPr>
        <w:t>μαλακών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μορίων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της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κεφαλής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και</w:t>
      </w:r>
      <w:r>
        <w:rPr>
          <w:color w:val="010202"/>
          <w:spacing w:val="35"/>
        </w:rPr>
        <w:t xml:space="preserve"> </w:t>
      </w:r>
      <w:r>
        <w:rPr>
          <w:color w:val="010202"/>
        </w:rPr>
        <w:t>των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άκρων</w:t>
      </w:r>
      <w:r>
        <w:rPr>
          <w:color w:val="010202"/>
        </w:rPr>
        <w:t>,</w:t>
      </w:r>
      <w:r>
        <w:rPr>
          <w:color w:val="010202"/>
          <w:spacing w:val="35"/>
        </w:rPr>
        <w:t xml:space="preserve"> </w:t>
      </w:r>
      <w:r>
        <w:rPr>
          <w:color w:val="010202"/>
        </w:rPr>
        <w:t>υπερίδρωση</w:t>
      </w:r>
      <w:r>
        <w:rPr>
          <w:color w:val="010202"/>
        </w:rPr>
        <w:t>,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κεφαλαλγία</w:t>
      </w:r>
      <w:r>
        <w:rPr>
          <w:color w:val="010202"/>
          <w:u w:val="single" w:color="231F20"/>
        </w:rPr>
        <w:t>,</w:t>
      </w:r>
      <w:r>
        <w:rPr>
          <w:color w:val="010202"/>
          <w:spacing w:val="-6"/>
          <w:u w:val="single" w:color="231F20"/>
        </w:rPr>
        <w:t xml:space="preserve"> </w:t>
      </w:r>
      <w:r>
        <w:rPr>
          <w:color w:val="010202"/>
          <w:u w:val="single" w:color="231F20"/>
        </w:rPr>
        <w:t>αρθραλγίες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i/>
          <w:color w:val="010202"/>
          <w:u w:val="single" w:color="231F20"/>
        </w:rPr>
        <w:t>Παρακλινικά</w:t>
      </w:r>
      <w:r>
        <w:rPr>
          <w:i/>
          <w:color w:val="010202"/>
          <w:spacing w:val="-8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</w:rPr>
        <w:t>Η</w:t>
      </w:r>
      <w:r>
        <w:rPr>
          <w:color w:val="010202"/>
          <w:spacing w:val="43"/>
        </w:rPr>
        <w:t xml:space="preserve"> </w:t>
      </w:r>
      <w:r>
        <w:rPr>
          <w:color w:val="010202"/>
        </w:rPr>
        <w:t>αυξητική</w:t>
      </w:r>
      <w:r>
        <w:rPr>
          <w:color w:val="010202"/>
          <w:spacing w:val="43"/>
        </w:rPr>
        <w:t xml:space="preserve"> </w:t>
      </w:r>
      <w:r>
        <w:rPr>
          <w:color w:val="010202"/>
        </w:rPr>
        <w:t>ορμόνη</w:t>
      </w:r>
      <w:r>
        <w:rPr>
          <w:color w:val="010202"/>
        </w:rPr>
        <w:t>,</w:t>
      </w:r>
      <w:r>
        <w:rPr>
          <w:color w:val="010202"/>
          <w:spacing w:val="43"/>
        </w:rPr>
        <w:t xml:space="preserve"> </w:t>
      </w:r>
      <w:r>
        <w:rPr>
          <w:color w:val="010202"/>
        </w:rPr>
        <w:t>που</w:t>
      </w:r>
      <w:r>
        <w:rPr>
          <w:color w:val="010202"/>
          <w:spacing w:val="43"/>
        </w:rPr>
        <w:t xml:space="preserve"> </w:t>
      </w:r>
      <w:r>
        <w:rPr>
          <w:color w:val="010202"/>
        </w:rPr>
        <w:t>είναι</w:t>
      </w:r>
      <w:r>
        <w:rPr>
          <w:color w:val="010202"/>
          <w:spacing w:val="43"/>
        </w:rPr>
        <w:t xml:space="preserve"> </w:t>
      </w:r>
      <w:r>
        <w:rPr>
          <w:color w:val="010202"/>
        </w:rPr>
        <w:t>αυξημένη</w:t>
      </w:r>
      <w:r>
        <w:rPr>
          <w:color w:val="010202"/>
        </w:rPr>
        <w:t>,</w:t>
      </w:r>
      <w:r>
        <w:rPr>
          <w:color w:val="010202"/>
          <w:spacing w:val="43"/>
        </w:rPr>
        <w:t xml:space="preserve"> </w:t>
      </w:r>
      <w:r>
        <w:rPr>
          <w:color w:val="010202"/>
        </w:rPr>
        <w:t>δεν</w:t>
      </w:r>
      <w:r>
        <w:rPr>
          <w:color w:val="010202"/>
          <w:spacing w:val="43"/>
        </w:rPr>
        <w:t xml:space="preserve"> </w:t>
      </w:r>
      <w:r>
        <w:rPr>
          <w:color w:val="010202"/>
        </w:rPr>
        <w:t>ελαττώνεται</w:t>
      </w:r>
      <w:r>
        <w:rPr>
          <w:color w:val="010202"/>
          <w:spacing w:val="43"/>
        </w:rPr>
        <w:t xml:space="preserve"> </w:t>
      </w:r>
      <w:r>
        <w:rPr>
          <w:color w:val="010202"/>
        </w:rPr>
        <w:t>με</w:t>
      </w:r>
      <w:r>
        <w:rPr>
          <w:color w:val="010202"/>
          <w:spacing w:val="43"/>
        </w:rPr>
        <w:t xml:space="preserve"> </w:t>
      </w:r>
      <w:r>
        <w:rPr>
          <w:color w:val="010202"/>
        </w:rPr>
        <w:t>τη</w:t>
      </w:r>
      <w:r>
        <w:rPr>
          <w:color w:val="010202"/>
          <w:spacing w:val="43"/>
        </w:rPr>
        <w:t xml:space="preserve"> </w:t>
      </w:r>
      <w:r>
        <w:rPr>
          <w:color w:val="010202"/>
        </w:rPr>
        <w:t>χορήγηση</w:t>
      </w:r>
      <w:r>
        <w:rPr>
          <w:color w:val="010202"/>
          <w:spacing w:val="43"/>
        </w:rPr>
        <w:t xml:space="preserve"> </w:t>
      </w:r>
      <w:r>
        <w:rPr>
          <w:color w:val="010202"/>
        </w:rPr>
        <w:t>γλυκόζης</w:t>
      </w:r>
      <w:r>
        <w:rPr>
          <w:color w:val="010202"/>
        </w:rPr>
        <w:t>.</w:t>
      </w:r>
      <w:r>
        <w:rPr>
          <w:color w:val="010202"/>
          <w:w w:val="99"/>
        </w:rPr>
        <w:t xml:space="preserve"> </w:t>
      </w:r>
      <w:r>
        <w:rPr>
          <w:color w:val="010202"/>
        </w:rPr>
        <w:t xml:space="preserve">Υπεργλυκαιμία σε ποσοστό </w:t>
      </w:r>
      <w:r>
        <w:rPr>
          <w:color w:val="010202"/>
        </w:rPr>
        <w:t xml:space="preserve">20%. </w:t>
      </w:r>
      <w:r>
        <w:rPr>
          <w:color w:val="010202"/>
        </w:rPr>
        <w:t>Η αξονική τομογραφία δείχνει τη διεύρυνση</w:t>
      </w:r>
      <w:r>
        <w:rPr>
          <w:color w:val="010202"/>
          <w:spacing w:val="63"/>
        </w:rPr>
        <w:t xml:space="preserve"> </w:t>
      </w:r>
      <w:r>
        <w:rPr>
          <w:color w:val="010202"/>
        </w:rPr>
        <w:t>του</w:t>
      </w:r>
      <w:r>
        <w:rPr>
          <w:color w:val="010202"/>
          <w:w w:val="99"/>
        </w:rPr>
        <w:t xml:space="preserve"> </w:t>
      </w:r>
      <w:r>
        <w:rPr>
          <w:color w:val="010202"/>
        </w:rPr>
        <w:t>τουρκικού εφιππίου και το αδένωμα</w:t>
      </w:r>
      <w:r>
        <w:rPr>
          <w:color w:val="010202"/>
        </w:rPr>
        <w:t xml:space="preserve">. </w:t>
      </w:r>
      <w:r>
        <w:rPr>
          <w:color w:val="010202"/>
        </w:rPr>
        <w:t>Η διάγνωση δεν πρέπει να βασίζεται σε</w:t>
      </w:r>
      <w:r>
        <w:rPr>
          <w:color w:val="010202"/>
          <w:spacing w:val="8"/>
        </w:rPr>
        <w:t xml:space="preserve"> </w:t>
      </w:r>
      <w:r>
        <w:rPr>
          <w:color w:val="010202"/>
        </w:rPr>
        <w:t xml:space="preserve">τυχαία μέτρηση της </w:t>
      </w:r>
      <w:r>
        <w:rPr>
          <w:color w:val="010202"/>
        </w:rPr>
        <w:t>GH (</w:t>
      </w:r>
      <w:r>
        <w:rPr>
          <w:color w:val="010202"/>
        </w:rPr>
        <w:t>η οποία συχνά μπορεί να είναι φυσιολογική</w:t>
      </w:r>
      <w:r>
        <w:rPr>
          <w:color w:val="010202"/>
        </w:rPr>
        <w:t xml:space="preserve">), </w:t>
      </w:r>
      <w:r>
        <w:rPr>
          <w:color w:val="010202"/>
        </w:rPr>
        <w:t>αλλά στην τιμή της</w:t>
      </w:r>
      <w:r>
        <w:rPr>
          <w:color w:val="010202"/>
          <w:spacing w:val="6"/>
        </w:rPr>
        <w:t xml:space="preserve"> </w:t>
      </w:r>
      <w:r>
        <w:rPr>
          <w:color w:val="010202"/>
        </w:rPr>
        <w:t>IGF-1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(</w:t>
      </w:r>
      <w:r>
        <w:rPr>
          <w:color w:val="010202"/>
          <w:u w:val="single" w:color="231F20"/>
        </w:rPr>
        <w:t>η οποία είναι</w:t>
      </w:r>
      <w:r>
        <w:rPr>
          <w:color w:val="010202"/>
          <w:spacing w:val="-10"/>
          <w:u w:val="single" w:color="231F20"/>
        </w:rPr>
        <w:t xml:space="preserve"> </w:t>
      </w:r>
      <w:r>
        <w:rPr>
          <w:color w:val="010202"/>
          <w:u w:val="single" w:color="231F20"/>
        </w:rPr>
        <w:t>αυξημένη</w:t>
      </w:r>
      <w:r>
        <w:rPr>
          <w:color w:val="010202"/>
          <w:u w:val="single" w:color="231F20"/>
        </w:rPr>
        <w:t>)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tabs>
          <w:tab w:val="left" w:pos="9464"/>
        </w:tabs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 xml:space="preserve">ΠΡΟΓΝΩΣΗ - </w:t>
      </w:r>
      <w:r>
        <w:rPr>
          <w:rFonts w:ascii="Arial" w:hAnsi="Arial"/>
          <w:i/>
          <w:color w:val="010202"/>
          <w:spacing w:val="-3"/>
          <w:sz w:val="24"/>
          <w:u w:val="single" w:color="231F20"/>
        </w:rPr>
        <w:t>ΙΑΤΡΟΚΟΙΝΩΝΙΚΗ</w:t>
      </w:r>
      <w:r>
        <w:rPr>
          <w:rFonts w:ascii="Arial" w:hAnsi="Arial"/>
          <w:i/>
          <w:color w:val="010202"/>
          <w:spacing w:val="-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ΑΠΟΨΗ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spacing w:before="2" w:line="242" w:lineRule="auto"/>
        <w:ind w:left="536" w:right="117" w:hanging="425"/>
        <w:jc w:val="both"/>
        <w:rPr>
          <w:rFonts w:cs="Arial"/>
        </w:rPr>
      </w:pPr>
      <w:r>
        <w:rPr>
          <w:color w:val="010202"/>
        </w:rPr>
        <w:t>Α</w:t>
      </w:r>
      <w:r>
        <w:rPr>
          <w:rFonts w:cs="Arial"/>
          <w:color w:val="010202"/>
        </w:rPr>
        <w:t xml:space="preserve">) </w:t>
      </w:r>
      <w:r>
        <w:rPr>
          <w:color w:val="010202"/>
          <w:spacing w:val="-3"/>
        </w:rPr>
        <w:t xml:space="preserve">Αν </w:t>
      </w:r>
      <w:r>
        <w:rPr>
          <w:color w:val="010202"/>
        </w:rPr>
        <w:t xml:space="preserve">το αδένωμα είναι </w:t>
      </w:r>
      <w:r>
        <w:rPr>
          <w:rFonts w:cs="Arial"/>
          <w:color w:val="010202"/>
        </w:rPr>
        <w:t xml:space="preserve">&lt;2 cm, </w:t>
      </w:r>
      <w:r>
        <w:rPr>
          <w:color w:val="010202"/>
        </w:rPr>
        <w:t>η πρόγνωση είναι καλή</w:t>
      </w:r>
      <w:r>
        <w:rPr>
          <w:rFonts w:cs="Arial"/>
          <w:color w:val="010202"/>
        </w:rPr>
        <w:t xml:space="preserve">, </w:t>
      </w:r>
      <w:r>
        <w:rPr>
          <w:color w:val="010202"/>
        </w:rPr>
        <w:t>επειδή με τη</w:t>
      </w:r>
      <w:r>
        <w:rPr>
          <w:color w:val="010202"/>
          <w:spacing w:val="57"/>
        </w:rPr>
        <w:t xml:space="preserve"> </w:t>
      </w:r>
      <w:r>
        <w:rPr>
          <w:color w:val="010202"/>
        </w:rPr>
        <w:t>διασφηνοειδική</w:t>
      </w:r>
      <w:r>
        <w:rPr>
          <w:color w:val="010202"/>
          <w:w w:val="99"/>
        </w:rPr>
        <w:t xml:space="preserve"> </w:t>
      </w:r>
      <w:r>
        <w:rPr>
          <w:color w:val="010202"/>
        </w:rPr>
        <w:t xml:space="preserve">προσπέλαση συνήθως αφαιρείται </w:t>
      </w:r>
      <w:r>
        <w:rPr>
          <w:color w:val="010202"/>
          <w:spacing w:val="-4"/>
        </w:rPr>
        <w:t xml:space="preserve">όλο </w:t>
      </w:r>
      <w:r>
        <w:rPr>
          <w:color w:val="010202"/>
        </w:rPr>
        <w:t>το αδένωμα χωρίς βλάβη</w:t>
      </w:r>
      <w:r>
        <w:rPr>
          <w:color w:val="010202"/>
          <w:spacing w:val="38"/>
        </w:rPr>
        <w:t xml:space="preserve"> </w:t>
      </w:r>
      <w:r>
        <w:rPr>
          <w:color w:val="010202"/>
        </w:rPr>
        <w:t>της</w:t>
      </w:r>
      <w:r>
        <w:rPr>
          <w:color w:val="010202"/>
          <w:w w:val="99"/>
        </w:rPr>
        <w:t xml:space="preserve"> </w:t>
      </w:r>
      <w:r>
        <w:rPr>
          <w:color w:val="010202"/>
        </w:rPr>
        <w:t>υπόφυσης</w:t>
      </w:r>
      <w:r>
        <w:rPr>
          <w:rFonts w:cs="Arial"/>
          <w:color w:val="010202"/>
        </w:rPr>
        <w:t xml:space="preserve">………………        </w:t>
      </w:r>
      <w:r>
        <w:rPr>
          <w:rFonts w:cs="Arial"/>
          <w:color w:val="010202"/>
          <w:spacing w:val="9"/>
        </w:rPr>
        <w:t xml:space="preserve"> </w:t>
      </w:r>
      <w:r>
        <w:rPr>
          <w:color w:val="010202"/>
        </w:rPr>
        <w:t>Π</w:t>
      </w:r>
      <w:r>
        <w:rPr>
          <w:rFonts w:cs="Arial"/>
          <w:color w:val="010202"/>
        </w:rPr>
        <w:t>.</w:t>
      </w:r>
      <w:r>
        <w:rPr>
          <w:color w:val="010202"/>
        </w:rPr>
        <w:t>Α</w:t>
      </w:r>
      <w:r>
        <w:rPr>
          <w:rFonts w:cs="Arial"/>
          <w:color w:val="010202"/>
        </w:rPr>
        <w:t>.</w:t>
      </w:r>
      <w:r>
        <w:rPr>
          <w:rFonts w:cs="Arial"/>
          <w:color w:val="010202"/>
          <w:spacing w:val="-10"/>
        </w:rPr>
        <w:t xml:space="preserve"> </w:t>
      </w:r>
      <w:r>
        <w:rPr>
          <w:rFonts w:cs="Arial"/>
          <w:color w:val="010202"/>
        </w:rPr>
        <w:t>50%</w:t>
      </w:r>
      <w:r>
        <w:rPr>
          <w:rFonts w:cs="Arial"/>
          <w:color w:val="010202"/>
          <w:spacing w:val="-10"/>
        </w:rPr>
        <w:t xml:space="preserve"> </w:t>
      </w:r>
      <w:r>
        <w:rPr>
          <w:color w:val="010202"/>
        </w:rPr>
        <w:t>για</w:t>
      </w:r>
      <w:r>
        <w:rPr>
          <w:color w:val="010202"/>
          <w:spacing w:val="-10"/>
        </w:rPr>
        <w:t xml:space="preserve"> </w:t>
      </w:r>
      <w:r>
        <w:rPr>
          <w:rFonts w:cs="Arial"/>
          <w:color w:val="010202"/>
        </w:rPr>
        <w:t>1</w:t>
      </w:r>
      <w:r>
        <w:rPr>
          <w:rFonts w:cs="Arial"/>
          <w:color w:val="010202"/>
          <w:spacing w:val="-10"/>
        </w:rPr>
        <w:t xml:space="preserve"> </w:t>
      </w:r>
      <w:r>
        <w:rPr>
          <w:color w:val="010202"/>
        </w:rPr>
        <w:t>έτος</w:t>
      </w:r>
      <w:r>
        <w:rPr>
          <w:color w:val="010202"/>
          <w:spacing w:val="-9"/>
        </w:rPr>
        <w:t xml:space="preserve"> </w:t>
      </w:r>
      <w:r>
        <w:rPr>
          <w:rFonts w:cs="Arial"/>
          <w:color w:val="010202"/>
        </w:rPr>
        <w:t>(</w:t>
      </w:r>
      <w:r>
        <w:rPr>
          <w:color w:val="010202"/>
        </w:rPr>
        <w:t>επίτευξη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φυσιολογικής</w:t>
      </w:r>
      <w:r>
        <w:rPr>
          <w:color w:val="010202"/>
          <w:spacing w:val="-9"/>
        </w:rPr>
        <w:t xml:space="preserve"> </w:t>
      </w:r>
      <w:r>
        <w:rPr>
          <w:rFonts w:cs="Arial"/>
          <w:color w:val="010202"/>
        </w:rPr>
        <w:t>GH</w:t>
      </w:r>
      <w:r>
        <w:rPr>
          <w:rFonts w:cs="Arial"/>
          <w:color w:val="010202"/>
          <w:spacing w:val="-10"/>
        </w:rPr>
        <w:t xml:space="preserve"> </w:t>
      </w:r>
      <w:r>
        <w:rPr>
          <w:rFonts w:cs="Arial"/>
          <w:color w:val="010202"/>
        </w:rPr>
        <w:t>&amp;</w:t>
      </w:r>
      <w:r>
        <w:rPr>
          <w:rFonts w:cs="Arial"/>
          <w:color w:val="010202"/>
          <w:spacing w:val="-10"/>
        </w:rPr>
        <w:t xml:space="preserve"> </w:t>
      </w:r>
      <w:r>
        <w:rPr>
          <w:rFonts w:cs="Arial"/>
          <w:color w:val="010202"/>
        </w:rPr>
        <w:t>IGF-</w:t>
      </w:r>
    </w:p>
    <w:p w:rsidR="006C7281" w:rsidRDefault="002735BA">
      <w:pPr>
        <w:pStyle w:val="a3"/>
        <w:tabs>
          <w:tab w:val="left" w:pos="9464"/>
        </w:tabs>
        <w:spacing w:line="276" w:lineRule="exact"/>
        <w:ind w:left="110"/>
        <w:jc w:val="both"/>
        <w:rPr>
          <w:rFonts w:cs="Arial"/>
        </w:rPr>
      </w:pP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    </w:t>
      </w:r>
      <w:r>
        <w:rPr>
          <w:color w:val="010202"/>
          <w:spacing w:val="25"/>
          <w:u w:val="single" w:color="231F20"/>
        </w:rPr>
        <w:t xml:space="preserve"> </w:t>
      </w:r>
      <w:r>
        <w:rPr>
          <w:color w:val="010202"/>
          <w:u w:val="single" w:color="231F20"/>
        </w:rPr>
        <w:t>1)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spacing w:before="2"/>
        <w:ind w:left="111"/>
        <w:jc w:val="both"/>
      </w:pPr>
      <w:r>
        <w:rPr>
          <w:color w:val="010202"/>
        </w:rPr>
        <w:t>Β</w:t>
      </w:r>
      <w:r>
        <w:rPr>
          <w:color w:val="010202"/>
        </w:rPr>
        <w:t>)</w:t>
      </w:r>
      <w:r>
        <w:rPr>
          <w:color w:val="010202"/>
          <w:spacing w:val="-29"/>
        </w:rPr>
        <w:t xml:space="preserve"> </w:t>
      </w:r>
      <w:r>
        <w:rPr>
          <w:color w:val="010202"/>
          <w:spacing w:val="-3"/>
        </w:rPr>
        <w:t>Αν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το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αδένωμα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είναι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&gt;2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cm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η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πρώτη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θεραπευτική</w:t>
      </w:r>
      <w:r>
        <w:rPr>
          <w:color w:val="010202"/>
          <w:spacing w:val="-16"/>
        </w:rPr>
        <w:t xml:space="preserve"> </w:t>
      </w:r>
      <w:r>
        <w:rPr>
          <w:color w:val="010202"/>
        </w:rPr>
        <w:t>προσέγγιση</w:t>
      </w:r>
      <w:r>
        <w:rPr>
          <w:color w:val="010202"/>
          <w:spacing w:val="-16"/>
        </w:rPr>
        <w:t xml:space="preserve"> </w:t>
      </w:r>
      <w:r>
        <w:rPr>
          <w:color w:val="010202"/>
        </w:rPr>
        <w:t>είναι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η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εγχείρηση</w:t>
      </w:r>
      <w:r>
        <w:rPr>
          <w:color w:val="010202"/>
        </w:rPr>
        <w:t>.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Γίνεται</w:t>
      </w:r>
    </w:p>
    <w:p w:rsidR="006C7281" w:rsidRDefault="002735BA">
      <w:pPr>
        <w:pStyle w:val="a3"/>
        <w:spacing w:before="2"/>
        <w:ind w:left="110"/>
        <w:jc w:val="both"/>
        <w:rPr>
          <w:rFonts w:cs="Arial"/>
        </w:rPr>
      </w:pP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     </w:t>
      </w:r>
      <w:r>
        <w:rPr>
          <w:rFonts w:ascii="Times New Roman" w:eastAsia="Times New Roman" w:hAnsi="Times New Roman" w:cs="Times New Roman"/>
          <w:color w:val="010202"/>
          <w:spacing w:val="5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έλεγχος της υπόφυσης κάθε </w:t>
      </w:r>
      <w:r>
        <w:rPr>
          <w:rFonts w:cs="Arial"/>
          <w:color w:val="010202"/>
          <w:u w:val="single" w:color="231F20"/>
        </w:rPr>
        <w:t xml:space="preserve">6 </w:t>
      </w:r>
      <w:r>
        <w:rPr>
          <w:color w:val="010202"/>
          <w:u w:val="single" w:color="231F20"/>
        </w:rPr>
        <w:t xml:space="preserve">μήνες και επί </w:t>
      </w:r>
      <w:r>
        <w:rPr>
          <w:rFonts w:cs="Arial"/>
          <w:color w:val="010202"/>
          <w:u w:val="single" w:color="231F20"/>
        </w:rPr>
        <w:t xml:space="preserve">2 </w:t>
      </w:r>
      <w:r>
        <w:rPr>
          <w:color w:val="010202"/>
          <w:u w:val="single" w:color="231F20"/>
        </w:rPr>
        <w:t>έτη</w:t>
      </w:r>
      <w:r>
        <w:rPr>
          <w:rFonts w:cs="Arial"/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οπότε σ</w:t>
      </w:r>
      <w:r>
        <w:rPr>
          <w:rFonts w:cs="Arial"/>
          <w:color w:val="010202"/>
          <w:u w:val="single" w:color="231F20"/>
        </w:rPr>
        <w:t xml:space="preserve">’ </w:t>
      </w:r>
      <w:r>
        <w:rPr>
          <w:color w:val="010202"/>
          <w:u w:val="single" w:color="231F20"/>
        </w:rPr>
        <w:t xml:space="preserve">αυτό </w:t>
      </w:r>
      <w:r>
        <w:rPr>
          <w:color w:val="010202"/>
          <w:spacing w:val="-4"/>
          <w:u w:val="single" w:color="231F20"/>
        </w:rPr>
        <w:t>το</w:t>
      </w:r>
      <w:r>
        <w:rPr>
          <w:color w:val="010202"/>
          <w:spacing w:val="-34"/>
          <w:u w:val="single" w:color="231F20"/>
        </w:rPr>
        <w:t xml:space="preserve"> </w:t>
      </w:r>
      <w:r>
        <w:rPr>
          <w:color w:val="010202"/>
          <w:u w:val="single" w:color="231F20"/>
        </w:rPr>
        <w:t>διάστημα</w:t>
      </w:r>
      <w:r>
        <w:rPr>
          <w:rFonts w:cs="Arial"/>
          <w:color w:val="010202"/>
          <w:u w:val="single" w:color="231F20"/>
        </w:rPr>
        <w:t xml:space="preserve">:          </w:t>
      </w:r>
      <w:r>
        <w:rPr>
          <w:rFonts w:cs="Arial"/>
          <w:color w:val="010202"/>
          <w:spacing w:val="-24"/>
          <w:u w:val="single" w:color="231F20"/>
        </w:rPr>
        <w:t xml:space="preserve"> </w:t>
      </w:r>
    </w:p>
    <w:p w:rsidR="006C7281" w:rsidRDefault="002735BA">
      <w:pPr>
        <w:pStyle w:val="a3"/>
        <w:spacing w:before="2"/>
        <w:ind w:left="110"/>
        <w:jc w:val="both"/>
        <w:rPr>
          <w:rFonts w:cs="Arial"/>
        </w:rPr>
      </w:pP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     </w:t>
      </w:r>
      <w:r>
        <w:rPr>
          <w:rFonts w:cs="Arial"/>
          <w:color w:val="010202"/>
          <w:spacing w:val="23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•    </w:t>
      </w:r>
      <w:r>
        <w:rPr>
          <w:color w:val="010202"/>
          <w:spacing w:val="-5"/>
          <w:u w:val="single" w:color="231F20"/>
        </w:rPr>
        <w:t xml:space="preserve">Αν </w:t>
      </w:r>
      <w:r>
        <w:rPr>
          <w:color w:val="010202"/>
          <w:u w:val="single" w:color="231F20"/>
        </w:rPr>
        <w:t xml:space="preserve">η </w:t>
      </w:r>
      <w:r>
        <w:rPr>
          <w:rFonts w:cs="Arial"/>
          <w:color w:val="010202"/>
          <w:u w:val="single" w:color="231F20"/>
        </w:rPr>
        <w:t xml:space="preserve">GH </w:t>
      </w:r>
      <w:r>
        <w:rPr>
          <w:color w:val="010202"/>
          <w:u w:val="single" w:color="231F20"/>
        </w:rPr>
        <w:t xml:space="preserve">και η </w:t>
      </w:r>
      <w:r>
        <w:rPr>
          <w:rFonts w:cs="Arial"/>
          <w:color w:val="010202"/>
          <w:u w:val="single" w:color="231F20"/>
        </w:rPr>
        <w:t xml:space="preserve">IGF-1 </w:t>
      </w:r>
      <w:r>
        <w:rPr>
          <w:color w:val="010202"/>
          <w:u w:val="single" w:color="231F20"/>
        </w:rPr>
        <w:t xml:space="preserve">παραμένουν </w:t>
      </w:r>
      <w:r>
        <w:rPr>
          <w:color w:val="010202"/>
          <w:u w:val="single" w:color="231F20"/>
        </w:rPr>
        <w:t xml:space="preserve">φυσιολογικές </w:t>
      </w:r>
      <w:r>
        <w:rPr>
          <w:rFonts w:cs="Arial"/>
          <w:color w:val="010202"/>
          <w:u w:val="single" w:color="231F20"/>
        </w:rPr>
        <w:t xml:space="preserve">…..  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 67% [12</w:t>
      </w:r>
      <w:r>
        <w:rPr>
          <w:rFonts w:cs="Arial"/>
          <w:color w:val="010202"/>
          <w:spacing w:val="-22"/>
          <w:u w:val="single" w:color="231F20"/>
        </w:rPr>
        <w:t xml:space="preserve"> </w:t>
      </w:r>
      <w:r>
        <w:rPr>
          <w:color w:val="010202"/>
          <w:u w:val="single" w:color="231F20"/>
        </w:rPr>
        <w:t>μήνες</w:t>
      </w:r>
      <w:r>
        <w:rPr>
          <w:rFonts w:cs="Arial"/>
          <w:color w:val="010202"/>
          <w:u w:val="single" w:color="231F20"/>
        </w:rPr>
        <w:t xml:space="preserve">]          </w:t>
      </w:r>
      <w:r>
        <w:rPr>
          <w:rFonts w:cs="Arial"/>
          <w:color w:val="010202"/>
          <w:spacing w:val="-22"/>
          <w:u w:val="single" w:color="231F20"/>
        </w:rPr>
        <w:t xml:space="preserve"> </w:t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tabs>
          <w:tab w:val="left" w:pos="971"/>
          <w:tab w:val="left" w:pos="9474"/>
        </w:tabs>
        <w:spacing w:before="69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 xml:space="preserve">μετά για τους επόμενους </w:t>
      </w:r>
      <w:r>
        <w:rPr>
          <w:color w:val="010202"/>
          <w:u w:val="single" w:color="231F20"/>
        </w:rPr>
        <w:t xml:space="preserve">12 </w:t>
      </w:r>
      <w:r>
        <w:rPr>
          <w:color w:val="010202"/>
          <w:u w:val="single" w:color="231F20"/>
        </w:rPr>
        <w:t xml:space="preserve">μήνες </w:t>
      </w:r>
      <w:r>
        <w:rPr>
          <w:color w:val="010202"/>
          <w:u w:val="single" w:color="231F20"/>
        </w:rPr>
        <w:t>(2</w:t>
      </w:r>
      <w:r>
        <w:rPr>
          <w:color w:val="010202"/>
          <w:u w:val="single" w:color="231F20"/>
        </w:rPr>
        <w:t>ο έτος</w:t>
      </w:r>
      <w:r>
        <w:rPr>
          <w:color w:val="010202"/>
          <w:u w:val="single" w:color="231F20"/>
        </w:rPr>
        <w:t xml:space="preserve">) ...........   </w:t>
      </w:r>
      <w:r>
        <w:rPr>
          <w:color w:val="010202"/>
          <w:u w:val="single" w:color="231F20"/>
        </w:rPr>
        <w:t>Π</w:t>
      </w:r>
      <w:r>
        <w:rPr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color w:val="010202"/>
          <w:u w:val="single" w:color="231F20"/>
        </w:rPr>
        <w:t>.</w:t>
      </w:r>
      <w:r>
        <w:rPr>
          <w:color w:val="010202"/>
          <w:spacing w:val="-30"/>
          <w:u w:val="single" w:color="231F20"/>
        </w:rPr>
        <w:t xml:space="preserve"> </w:t>
      </w:r>
      <w:r>
        <w:rPr>
          <w:color w:val="010202"/>
          <w:u w:val="single" w:color="231F20"/>
        </w:rPr>
        <w:t>50%,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spacing w:before="6"/>
        <w:ind w:left="0" w:right="128"/>
        <w:jc w:val="right"/>
      </w:pPr>
      <w:r>
        <w:rPr>
          <w:color w:val="010202"/>
        </w:rPr>
        <w:t>και  κατόπιν  για  όσο  διάστημα  η  νόσος  είναι  μη  ενεργός  και  δεν</w:t>
      </w:r>
      <w:r>
        <w:rPr>
          <w:color w:val="010202"/>
          <w:spacing w:val="12"/>
        </w:rPr>
        <w:t xml:space="preserve"> </w:t>
      </w:r>
      <w:r>
        <w:rPr>
          <w:color w:val="010202"/>
        </w:rPr>
        <w:t>χρειάζεται</w:t>
      </w:r>
    </w:p>
    <w:p w:rsidR="006C7281" w:rsidRDefault="002735BA">
      <w:pPr>
        <w:pStyle w:val="a3"/>
        <w:tabs>
          <w:tab w:val="left" w:pos="971"/>
          <w:tab w:val="left" w:pos="9474"/>
        </w:tabs>
        <w:spacing w:before="6" w:line="275" w:lineRule="exact"/>
        <w:jc w:val="both"/>
        <w:rPr>
          <w:rFonts w:cs="Arial"/>
        </w:rPr>
      </w:pP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 xml:space="preserve">συμπληρωματική θεραπεία με </w:t>
      </w:r>
      <w:r>
        <w:rPr>
          <w:color w:val="010202"/>
          <w:u w:val="single" w:color="231F20"/>
        </w:rPr>
        <w:t xml:space="preserve">ανάλογα σωματοστατίνης </w:t>
      </w:r>
      <w:r>
        <w:rPr>
          <w:rFonts w:cs="Arial"/>
          <w:color w:val="010202"/>
          <w:u w:val="single" w:color="231F20"/>
        </w:rPr>
        <w:t xml:space="preserve">…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-16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20%.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1"/>
          <w:numId w:val="226"/>
        </w:numPr>
        <w:tabs>
          <w:tab w:val="left" w:pos="972"/>
          <w:tab w:val="left" w:pos="6600"/>
        </w:tabs>
        <w:ind w:right="127"/>
        <w:jc w:val="right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010202"/>
          <w:spacing w:val="-3"/>
          <w:sz w:val="24"/>
          <w:szCs w:val="24"/>
        </w:rPr>
        <w:t xml:space="preserve">Αν </w:t>
      </w:r>
      <w:r>
        <w:rPr>
          <w:rFonts w:ascii="Arial" w:eastAsia="Arial" w:hAnsi="Arial" w:cs="Arial"/>
          <w:color w:val="010202"/>
          <w:sz w:val="24"/>
          <w:szCs w:val="24"/>
        </w:rPr>
        <w:t>η GH/IGF-1 παραμένουν σε υψηλά επίπεδα (μη ελεγχόμενη νόσος), παρά</w:t>
      </w:r>
      <w:r>
        <w:rPr>
          <w:rFonts w:ascii="Arial" w:eastAsia="Arial" w:hAnsi="Arial" w:cs="Arial"/>
          <w:color w:val="010202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τη χορήγηση αναλόγων</w:t>
      </w:r>
      <w:r>
        <w:rPr>
          <w:rFonts w:ascii="Arial" w:eastAsia="Arial" w:hAnsi="Arial" w:cs="Arial"/>
          <w:color w:val="010202"/>
          <w:spacing w:val="-21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σωματοστατίνης………….....</w:t>
      </w:r>
      <w:r>
        <w:rPr>
          <w:rFonts w:ascii="Arial" w:eastAsia="Arial" w:hAnsi="Arial" w:cs="Arial"/>
          <w:color w:val="010202"/>
          <w:sz w:val="24"/>
          <w:szCs w:val="24"/>
        </w:rPr>
        <w:tab/>
        <w:t>Π.Α. 67% και</w:t>
      </w:r>
      <w:r>
        <w:rPr>
          <w:rFonts w:ascii="Arial" w:eastAsia="Arial" w:hAnsi="Arial" w:cs="Arial"/>
          <w:color w:val="010202"/>
          <w:spacing w:val="-49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επανεκτίμηση</w:t>
      </w:r>
    </w:p>
    <w:p w:rsidR="006C7281" w:rsidRDefault="002735BA">
      <w:pPr>
        <w:pStyle w:val="a3"/>
        <w:tabs>
          <w:tab w:val="left" w:pos="971"/>
          <w:tab w:val="left" w:pos="9457"/>
        </w:tabs>
        <w:ind w:right="127"/>
        <w:jc w:val="right"/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>ανά</w:t>
      </w:r>
      <w:r>
        <w:rPr>
          <w:color w:val="010202"/>
          <w:spacing w:val="-2"/>
          <w:u w:val="single" w:color="231F20"/>
        </w:rPr>
        <w:t xml:space="preserve"> </w:t>
      </w:r>
      <w:r>
        <w:rPr>
          <w:color w:val="010202"/>
          <w:u w:val="single" w:color="231F20"/>
        </w:rPr>
        <w:t>διετία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</w:rPr>
        <w:t>Γ</w:t>
      </w:r>
      <w:r>
        <w:rPr>
          <w:color w:val="010202"/>
        </w:rPr>
        <w:t>)</w:t>
      </w:r>
      <w:r>
        <w:rPr>
          <w:color w:val="010202"/>
          <w:spacing w:val="11"/>
        </w:rPr>
        <w:t xml:space="preserve"> </w:t>
      </w:r>
      <w:r>
        <w:rPr>
          <w:color w:val="010202"/>
          <w:spacing w:val="-3"/>
        </w:rPr>
        <w:t>Αν</w:t>
      </w:r>
      <w:r>
        <w:rPr>
          <w:color w:val="010202"/>
          <w:spacing w:val="23"/>
        </w:rPr>
        <w:t xml:space="preserve"> </w:t>
      </w:r>
      <w:r>
        <w:rPr>
          <w:color w:val="010202"/>
        </w:rPr>
        <w:t>το</w:t>
      </w:r>
      <w:r>
        <w:rPr>
          <w:color w:val="010202"/>
          <w:spacing w:val="23"/>
        </w:rPr>
        <w:t xml:space="preserve"> </w:t>
      </w:r>
      <w:r>
        <w:rPr>
          <w:color w:val="010202"/>
        </w:rPr>
        <w:t>αδένωμα</w:t>
      </w:r>
      <w:r>
        <w:rPr>
          <w:color w:val="010202"/>
          <w:spacing w:val="24"/>
        </w:rPr>
        <w:t xml:space="preserve"> </w:t>
      </w:r>
      <w:r>
        <w:rPr>
          <w:color w:val="010202"/>
        </w:rPr>
        <w:t>είναι</w:t>
      </w:r>
      <w:r>
        <w:rPr>
          <w:color w:val="010202"/>
          <w:spacing w:val="23"/>
        </w:rPr>
        <w:t xml:space="preserve"> </w:t>
      </w:r>
      <w:r>
        <w:rPr>
          <w:color w:val="010202"/>
        </w:rPr>
        <w:t>&gt;2</w:t>
      </w:r>
      <w:r>
        <w:rPr>
          <w:color w:val="010202"/>
          <w:spacing w:val="23"/>
        </w:rPr>
        <w:t xml:space="preserve"> </w:t>
      </w:r>
      <w:r>
        <w:rPr>
          <w:color w:val="010202"/>
        </w:rPr>
        <w:t>cm</w:t>
      </w:r>
      <w:r>
        <w:rPr>
          <w:color w:val="010202"/>
          <w:spacing w:val="23"/>
        </w:rPr>
        <w:t xml:space="preserve"> </w:t>
      </w:r>
      <w:r>
        <w:rPr>
          <w:color w:val="010202"/>
        </w:rPr>
        <w:t>με</w:t>
      </w:r>
      <w:r>
        <w:rPr>
          <w:color w:val="010202"/>
          <w:spacing w:val="23"/>
        </w:rPr>
        <w:t xml:space="preserve"> </w:t>
      </w:r>
      <w:r>
        <w:rPr>
          <w:color w:val="010202"/>
        </w:rPr>
        <w:t>επέκταση</w:t>
      </w:r>
      <w:r>
        <w:rPr>
          <w:color w:val="010202"/>
          <w:spacing w:val="24"/>
        </w:rPr>
        <w:t xml:space="preserve"> </w:t>
      </w:r>
      <w:r>
        <w:rPr>
          <w:color w:val="010202"/>
        </w:rPr>
        <w:t>στους</w:t>
      </w:r>
      <w:r>
        <w:rPr>
          <w:color w:val="010202"/>
          <w:spacing w:val="23"/>
        </w:rPr>
        <w:t xml:space="preserve"> </w:t>
      </w:r>
      <w:r>
        <w:rPr>
          <w:color w:val="010202"/>
        </w:rPr>
        <w:t>σηραγγώδεις</w:t>
      </w:r>
      <w:r>
        <w:rPr>
          <w:color w:val="010202"/>
          <w:spacing w:val="24"/>
        </w:rPr>
        <w:t xml:space="preserve"> </w:t>
      </w:r>
      <w:r>
        <w:rPr>
          <w:color w:val="010202"/>
        </w:rPr>
        <w:t>κόλπους</w:t>
      </w:r>
      <w:r>
        <w:rPr>
          <w:color w:val="010202"/>
          <w:spacing w:val="24"/>
        </w:rPr>
        <w:t xml:space="preserve"> </w:t>
      </w:r>
      <w:r>
        <w:rPr>
          <w:color w:val="010202"/>
        </w:rPr>
        <w:t>και</w:t>
      </w:r>
      <w:r>
        <w:rPr>
          <w:color w:val="010202"/>
          <w:spacing w:val="23"/>
        </w:rPr>
        <w:t xml:space="preserve"> </w:t>
      </w:r>
      <w:r>
        <w:rPr>
          <w:color w:val="010202"/>
        </w:rPr>
        <w:t>δεν</w:t>
      </w:r>
      <w:r>
        <w:rPr>
          <w:color w:val="010202"/>
          <w:spacing w:val="23"/>
        </w:rPr>
        <w:t xml:space="preserve"> </w:t>
      </w:r>
      <w:r>
        <w:rPr>
          <w:color w:val="010202"/>
        </w:rPr>
        <w:t>είναι</w:t>
      </w:r>
      <w:r>
        <w:rPr>
          <w:color w:val="010202"/>
          <w:w w:val="99"/>
        </w:rPr>
        <w:t xml:space="preserve"> </w:t>
      </w:r>
      <w:r>
        <w:rPr>
          <w:color w:val="010202"/>
        </w:rPr>
        <w:t>δυνατό</w:t>
      </w:r>
      <w:r>
        <w:rPr>
          <w:color w:val="010202"/>
          <w:spacing w:val="-7"/>
        </w:rPr>
        <w:t xml:space="preserve"> </w:t>
      </w:r>
      <w:r>
        <w:rPr>
          <w:color w:val="010202"/>
        </w:rPr>
        <w:t>να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χειρουργηθεί</w:t>
      </w:r>
      <w:r>
        <w:rPr>
          <w:color w:val="010202"/>
          <w:spacing w:val="-6"/>
        </w:rPr>
        <w:t xml:space="preserve"> </w:t>
      </w:r>
      <w:r>
        <w:rPr>
          <w:color w:val="010202"/>
        </w:rPr>
        <w:t>γίνεται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ακτινοβολία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της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υπόφυσης</w:t>
      </w:r>
      <w:r>
        <w:rPr>
          <w:color w:val="010202"/>
        </w:rPr>
        <w:t>.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Σε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αυτή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την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περίπτωση</w:t>
      </w:r>
      <w:r>
        <w:rPr>
          <w:color w:val="010202"/>
          <w:spacing w:val="-7"/>
        </w:rPr>
        <w:t xml:space="preserve"> </w:t>
      </w:r>
      <w:r>
        <w:rPr>
          <w:color w:val="010202"/>
        </w:rPr>
        <w:t>η υποχώρηση</w:t>
      </w:r>
      <w:r>
        <w:rPr>
          <w:color w:val="010202"/>
          <w:spacing w:val="-22"/>
        </w:rPr>
        <w:t xml:space="preserve"> </w:t>
      </w:r>
      <w:r>
        <w:rPr>
          <w:color w:val="010202"/>
        </w:rPr>
        <w:t>της</w:t>
      </w:r>
      <w:r>
        <w:rPr>
          <w:color w:val="010202"/>
          <w:spacing w:val="-23"/>
        </w:rPr>
        <w:t xml:space="preserve"> </w:t>
      </w:r>
      <w:r>
        <w:rPr>
          <w:color w:val="010202"/>
        </w:rPr>
        <w:t>νόσου</w:t>
      </w:r>
      <w:r>
        <w:rPr>
          <w:color w:val="010202"/>
          <w:spacing w:val="-23"/>
        </w:rPr>
        <w:t xml:space="preserve"> </w:t>
      </w:r>
      <w:r>
        <w:rPr>
          <w:color w:val="010202"/>
        </w:rPr>
        <w:t>καθυστερεί</w:t>
      </w:r>
      <w:r>
        <w:rPr>
          <w:color w:val="010202"/>
          <w:spacing w:val="-22"/>
        </w:rPr>
        <w:t xml:space="preserve"> </w:t>
      </w:r>
      <w:r>
        <w:rPr>
          <w:color w:val="010202"/>
        </w:rPr>
        <w:t>μέχρι</w:t>
      </w:r>
      <w:r>
        <w:rPr>
          <w:color w:val="010202"/>
          <w:spacing w:val="-23"/>
        </w:rPr>
        <w:t xml:space="preserve"> </w:t>
      </w:r>
      <w:r>
        <w:rPr>
          <w:color w:val="010202"/>
        </w:rPr>
        <w:t>10</w:t>
      </w:r>
      <w:r>
        <w:rPr>
          <w:color w:val="010202"/>
          <w:spacing w:val="-23"/>
        </w:rPr>
        <w:t xml:space="preserve"> </w:t>
      </w:r>
      <w:r>
        <w:rPr>
          <w:color w:val="010202"/>
        </w:rPr>
        <w:t>έτη</w:t>
      </w:r>
      <w:r>
        <w:rPr>
          <w:color w:val="010202"/>
          <w:spacing w:val="-23"/>
        </w:rPr>
        <w:t xml:space="preserve"> </w:t>
      </w:r>
      <w:r>
        <w:rPr>
          <w:color w:val="010202"/>
        </w:rPr>
        <w:t>ενώ</w:t>
      </w:r>
      <w:r>
        <w:rPr>
          <w:color w:val="010202"/>
          <w:spacing w:val="-23"/>
        </w:rPr>
        <w:t xml:space="preserve"> </w:t>
      </w:r>
      <w:r>
        <w:rPr>
          <w:color w:val="010202"/>
        </w:rPr>
        <w:t>αναπτύσσεται</w:t>
      </w:r>
      <w:r>
        <w:rPr>
          <w:color w:val="010202"/>
          <w:spacing w:val="-22"/>
        </w:rPr>
        <w:t xml:space="preserve"> </w:t>
      </w:r>
      <w:r>
        <w:rPr>
          <w:color w:val="010202"/>
        </w:rPr>
        <w:t>μόνιμη</w:t>
      </w:r>
      <w:r>
        <w:rPr>
          <w:color w:val="010202"/>
          <w:spacing w:val="-23"/>
        </w:rPr>
        <w:t xml:space="preserve"> </w:t>
      </w:r>
      <w:r>
        <w:rPr>
          <w:color w:val="010202"/>
        </w:rPr>
        <w:t>ανεπάρκεια</w:t>
      </w:r>
    </w:p>
    <w:p w:rsidR="006C7281" w:rsidRDefault="002735BA">
      <w:pPr>
        <w:pStyle w:val="a3"/>
        <w:tabs>
          <w:tab w:val="left" w:pos="8527"/>
          <w:tab w:val="left" w:pos="9457"/>
        </w:tabs>
        <w:ind w:left="546" w:right="127" w:hanging="426"/>
        <w:jc w:val="both"/>
        <w:rPr>
          <w:rFonts w:cs="Arial"/>
        </w:rPr>
      </w:pP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     </w:t>
      </w:r>
      <w:r>
        <w:rPr>
          <w:rFonts w:ascii="Times New Roman" w:eastAsia="Times New Roman" w:hAnsi="Times New Roman" w:cs="Times New Roman"/>
          <w:color w:val="010202"/>
          <w:spacing w:val="5"/>
          <w:u w:val="single" w:color="231F20"/>
        </w:rPr>
        <w:t xml:space="preserve"> </w:t>
      </w:r>
      <w:r>
        <w:rPr>
          <w:color w:val="010202"/>
          <w:u w:val="single" w:color="231F20"/>
        </w:rPr>
        <w:t>της</w:t>
      </w:r>
      <w:r>
        <w:rPr>
          <w:color w:val="010202"/>
          <w:spacing w:val="-1"/>
          <w:u w:val="single" w:color="231F20"/>
        </w:rPr>
        <w:t xml:space="preserve"> </w:t>
      </w:r>
      <w:r>
        <w:rPr>
          <w:color w:val="010202"/>
          <w:u w:val="single" w:color="231F20"/>
        </w:rPr>
        <w:t>υπόφυσης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w w:val="25"/>
          <w:u w:val="single" w:color="231F20"/>
        </w:rPr>
        <w:t xml:space="preserve"> </w:t>
      </w:r>
      <w:r>
        <w:rPr>
          <w:rFonts w:cs="Arial"/>
          <w:color w:val="010202"/>
        </w:rPr>
        <w:t xml:space="preserve"> </w:t>
      </w:r>
      <w:r>
        <w:rPr>
          <w:color w:val="010202"/>
        </w:rPr>
        <w:t xml:space="preserve">Σε  όλες  τις  περιπτώσεις  επί  εμμονής  της  νόσου  γίνεται  φαρμακευτική   </w:t>
      </w:r>
      <w:r>
        <w:rPr>
          <w:color w:val="010202"/>
          <w:spacing w:val="49"/>
        </w:rPr>
        <w:t xml:space="preserve"> </w:t>
      </w:r>
      <w:r>
        <w:rPr>
          <w:color w:val="010202"/>
        </w:rPr>
        <w:t>αγωγή</w:t>
      </w:r>
      <w:r>
        <w:rPr>
          <w:color w:val="010202"/>
          <w:w w:val="99"/>
        </w:rPr>
        <w:t xml:space="preserve"> </w:t>
      </w:r>
      <w:r>
        <w:rPr>
          <w:color w:val="010202"/>
        </w:rPr>
        <w:t>με ανάλογα σωματοστατίνης με ικανοποιητική</w:t>
      </w:r>
      <w:r>
        <w:rPr>
          <w:color w:val="010202"/>
          <w:spacing w:val="-29"/>
        </w:rPr>
        <w:t xml:space="preserve"> </w:t>
      </w:r>
      <w:r>
        <w:rPr>
          <w:color w:val="010202"/>
        </w:rPr>
        <w:t>ανταπόκριση</w:t>
      </w:r>
      <w:r>
        <w:rPr>
          <w:rFonts w:cs="Arial"/>
          <w:color w:val="010202"/>
        </w:rPr>
        <w:t>….......</w:t>
      </w:r>
      <w:r>
        <w:rPr>
          <w:rFonts w:cs="Arial"/>
          <w:color w:val="010202"/>
        </w:rPr>
        <w:tab/>
      </w:r>
      <w:r>
        <w:rPr>
          <w:color w:val="010202"/>
        </w:rPr>
        <w:t>Π</w:t>
      </w:r>
      <w:r>
        <w:rPr>
          <w:rFonts w:cs="Arial"/>
          <w:color w:val="010202"/>
        </w:rPr>
        <w:t>.</w:t>
      </w:r>
      <w:r>
        <w:rPr>
          <w:color w:val="010202"/>
        </w:rPr>
        <w:t>Α</w:t>
      </w:r>
      <w:r>
        <w:rPr>
          <w:rFonts w:cs="Arial"/>
          <w:color w:val="010202"/>
        </w:rPr>
        <w:t>.67%</w:t>
      </w:r>
    </w:p>
    <w:p w:rsidR="006C7281" w:rsidRDefault="002735BA">
      <w:pPr>
        <w:pStyle w:val="a3"/>
        <w:tabs>
          <w:tab w:val="left" w:pos="546"/>
          <w:tab w:val="left" w:pos="9457"/>
        </w:tabs>
        <w:ind w:right="127"/>
        <w:jc w:val="right"/>
      </w:pP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  <w:t>(</w:t>
      </w:r>
      <w:r>
        <w:rPr>
          <w:color w:val="010202"/>
          <w:u w:val="single" w:color="231F20"/>
        </w:rPr>
        <w:t xml:space="preserve">ανανέωση κάθε </w:t>
      </w:r>
      <w:r>
        <w:rPr>
          <w:color w:val="010202"/>
          <w:u w:val="single" w:color="231F20"/>
        </w:rPr>
        <w:t>2</w:t>
      </w:r>
      <w:r>
        <w:rPr>
          <w:color w:val="010202"/>
          <w:spacing w:val="-5"/>
          <w:u w:val="single" w:color="231F20"/>
        </w:rPr>
        <w:t xml:space="preserve"> </w:t>
      </w:r>
      <w:r>
        <w:rPr>
          <w:color w:val="010202"/>
          <w:u w:val="single" w:color="231F20"/>
        </w:rPr>
        <w:t>έτη</w:t>
      </w:r>
      <w:r>
        <w:rPr>
          <w:color w:val="010202"/>
          <w:u w:val="single" w:color="231F20"/>
        </w:rPr>
        <w:t>)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</w:rPr>
        <w:t>Δ</w:t>
      </w:r>
      <w:r>
        <w:rPr>
          <w:color w:val="010202"/>
        </w:rPr>
        <w:t xml:space="preserve">)  </w:t>
      </w:r>
      <w:r>
        <w:rPr>
          <w:color w:val="010202"/>
        </w:rPr>
        <w:t xml:space="preserve">σε  περίπτωση  εμφάνισης  επιπλοκών  </w:t>
      </w:r>
      <w:r>
        <w:rPr>
          <w:color w:val="010202"/>
        </w:rPr>
        <w:t xml:space="preserve">(Ca  </w:t>
      </w:r>
      <w:r>
        <w:rPr>
          <w:color w:val="010202"/>
        </w:rPr>
        <w:t xml:space="preserve">παχέος  εντέρου  ή  άλλες  </w:t>
      </w:r>
      <w:r>
        <w:rPr>
          <w:color w:val="010202"/>
          <w:spacing w:val="10"/>
        </w:rPr>
        <w:t xml:space="preserve"> </w:t>
      </w:r>
      <w:r>
        <w:rPr>
          <w:color w:val="010202"/>
        </w:rPr>
        <w:t>κακοήθειες</w:t>
      </w:r>
      <w:r>
        <w:rPr>
          <w:color w:val="010202"/>
        </w:rPr>
        <w:t>,</w:t>
      </w:r>
      <w:r>
        <w:rPr>
          <w:color w:val="010202"/>
          <w:w w:val="99"/>
        </w:rPr>
        <w:t xml:space="preserve"> </w:t>
      </w:r>
      <w:r>
        <w:rPr>
          <w:color w:val="010202"/>
        </w:rPr>
        <w:t>σύνδρομα παγίδευσης νεύρων</w:t>
      </w:r>
      <w:r>
        <w:rPr>
          <w:color w:val="010202"/>
        </w:rPr>
        <w:t xml:space="preserve">, </w:t>
      </w:r>
      <w:r>
        <w:rPr>
          <w:color w:val="010202"/>
        </w:rPr>
        <w:t>καρδιομυοπάθεια</w:t>
      </w:r>
      <w:r>
        <w:rPr>
          <w:color w:val="010202"/>
        </w:rPr>
        <w:t xml:space="preserve">, </w:t>
      </w:r>
      <w:r>
        <w:rPr>
          <w:color w:val="010202"/>
        </w:rPr>
        <w:t>κ</w:t>
      </w:r>
      <w:r>
        <w:rPr>
          <w:color w:val="010202"/>
        </w:rPr>
        <w:t>.</w:t>
      </w:r>
      <w:r>
        <w:rPr>
          <w:color w:val="010202"/>
        </w:rPr>
        <w:t>λπ</w:t>
      </w:r>
      <w:r>
        <w:rPr>
          <w:color w:val="010202"/>
        </w:rPr>
        <w:t xml:space="preserve">.), </w:t>
      </w:r>
      <w:r>
        <w:rPr>
          <w:color w:val="010202"/>
        </w:rPr>
        <w:t xml:space="preserve">προστίθεται το   </w:t>
      </w:r>
      <w:r>
        <w:rPr>
          <w:color w:val="010202"/>
          <w:spacing w:val="4"/>
        </w:rPr>
        <w:t xml:space="preserve"> </w:t>
      </w:r>
      <w:r>
        <w:rPr>
          <w:color w:val="010202"/>
        </w:rPr>
        <w:t>ποσοστό</w:t>
      </w:r>
    </w:p>
    <w:p w:rsidR="006C7281" w:rsidRDefault="002735BA">
      <w:pPr>
        <w:pStyle w:val="a3"/>
        <w:tabs>
          <w:tab w:val="left" w:pos="9457"/>
        </w:tabs>
        <w:ind w:right="127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6"/>
          <w:u w:val="single" w:color="231F20"/>
        </w:rPr>
        <w:t xml:space="preserve"> </w:t>
      </w:r>
      <w:r>
        <w:rPr>
          <w:color w:val="010202"/>
          <w:u w:val="single" w:color="231F20"/>
        </w:rPr>
        <w:t>που αντιστοιχεί σε</w:t>
      </w:r>
      <w:r>
        <w:rPr>
          <w:color w:val="010202"/>
          <w:spacing w:val="-11"/>
          <w:u w:val="single" w:color="231F20"/>
        </w:rPr>
        <w:t xml:space="preserve"> </w:t>
      </w:r>
      <w:r>
        <w:rPr>
          <w:color w:val="010202"/>
          <w:u w:val="single" w:color="231F20"/>
        </w:rPr>
        <w:t>αυτές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u w:val="double" w:color="231F20"/>
        </w:rPr>
        <w:t>2</w:t>
      </w:r>
      <w:r>
        <w:rPr>
          <w:color w:val="010202"/>
          <w:u w:val="double" w:color="231F20"/>
        </w:rPr>
        <w:t>ο</w:t>
      </w:r>
      <w:r>
        <w:rPr>
          <w:color w:val="010202"/>
          <w:spacing w:val="-2"/>
          <w:u w:val="double" w:color="231F20"/>
        </w:rPr>
        <w:t xml:space="preserve"> </w:t>
      </w:r>
      <w:r>
        <w:rPr>
          <w:color w:val="010202"/>
          <w:u w:val="double" w:color="231F20"/>
        </w:rPr>
        <w:t>Επίπεδο</w:t>
      </w:r>
      <w:r>
        <w:rPr>
          <w:rFonts w:ascii="Times New Roman" w:hAnsi="Times New Roman"/>
          <w:color w:val="010202"/>
          <w:u w:val="double" w:color="231F20"/>
        </w:rPr>
        <w:t xml:space="preserve"> </w:t>
      </w:r>
      <w:r>
        <w:rPr>
          <w:rFonts w:ascii="Times New Roman" w:hAnsi="Times New Roman"/>
          <w:color w:val="010202"/>
          <w:u w:val="double" w:color="231F20"/>
        </w:rPr>
        <w:tab/>
      </w:r>
      <w:r>
        <w:rPr>
          <w:rFonts w:ascii="Times New Roman" w:hAnsi="Times New Roman"/>
          <w:color w:val="010202"/>
          <w:w w:val="28"/>
          <w:u w:val="doub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i/>
          <w:color w:val="010202"/>
          <w:u w:val="single" w:color="231F20"/>
        </w:rPr>
        <w:t>Κλινικά</w:t>
      </w:r>
      <w:r>
        <w:rPr>
          <w:i/>
          <w:color w:val="010202"/>
          <w:spacing w:val="-8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  <w:spacing w:val="-14"/>
        </w:rPr>
        <w:t>Τα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κλινικά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ευρήματα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του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1</w:t>
      </w:r>
      <w:r>
        <w:rPr>
          <w:color w:val="010202"/>
        </w:rPr>
        <w:t>ου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επιπέδου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βαρύτητας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και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αμφικροταφική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ημιανοψία</w:t>
      </w:r>
      <w:r>
        <w:rPr>
          <w:color w:val="010202"/>
        </w:rPr>
        <w:t>,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ατροφία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 xml:space="preserve">οπτικού </w:t>
      </w:r>
      <w:r>
        <w:rPr>
          <w:color w:val="010202"/>
          <w:u w:val="single" w:color="231F20"/>
        </w:rPr>
        <w:t>νεύρου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οίδημα οπτικής θηλής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>Έντονη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ανθεκτική στα παυσίπονα</w:t>
      </w:r>
      <w:r>
        <w:rPr>
          <w:color w:val="010202"/>
          <w:u w:val="single" w:color="231F20"/>
        </w:rPr>
        <w:t>,</w:t>
      </w:r>
      <w:r>
        <w:rPr>
          <w:color w:val="010202"/>
          <w:spacing w:val="-30"/>
          <w:u w:val="single" w:color="231F20"/>
        </w:rPr>
        <w:t xml:space="preserve"> </w:t>
      </w:r>
      <w:r>
        <w:rPr>
          <w:color w:val="010202"/>
          <w:u w:val="single" w:color="231F20"/>
        </w:rPr>
        <w:t>κεφαλαλγία</w:t>
      </w:r>
      <w:r>
        <w:rPr>
          <w:color w:val="010202"/>
          <w:u w:val="single" w:color="231F20"/>
        </w:rPr>
        <w:t>.</w:t>
      </w:r>
      <w:r>
        <w:rPr>
          <w:color w:val="010202"/>
          <w:spacing w:val="6"/>
          <w:w w:val="99"/>
          <w:u w:val="single" w:color="231F20"/>
        </w:rPr>
        <w:t xml:space="preserve"> </w:t>
      </w:r>
      <w:r>
        <w:rPr>
          <w:color w:val="010202"/>
          <w:spacing w:val="6"/>
          <w:w w:val="99"/>
        </w:rPr>
        <w:t xml:space="preserve"> </w:t>
      </w:r>
      <w:r>
        <w:rPr>
          <w:i/>
          <w:color w:val="010202"/>
          <w:u w:val="single" w:color="231F20"/>
        </w:rPr>
        <w:t>Παρακλινικά</w:t>
      </w:r>
      <w:r>
        <w:rPr>
          <w:i/>
          <w:color w:val="010202"/>
          <w:spacing w:val="-8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  <w:spacing w:val="-14"/>
        </w:rPr>
        <w:t xml:space="preserve">Τα  </w:t>
      </w:r>
      <w:r>
        <w:rPr>
          <w:i/>
          <w:color w:val="010202"/>
        </w:rPr>
        <w:t xml:space="preserve">Παρακλινικά  ευρήματα  </w:t>
      </w:r>
      <w:r>
        <w:rPr>
          <w:color w:val="010202"/>
        </w:rPr>
        <w:t xml:space="preserve">του  </w:t>
      </w:r>
      <w:r>
        <w:rPr>
          <w:color w:val="010202"/>
        </w:rPr>
        <w:t>1</w:t>
      </w:r>
      <w:r>
        <w:rPr>
          <w:color w:val="010202"/>
        </w:rPr>
        <w:t>ου  επιπέδου  βαρύτητας</w:t>
      </w:r>
      <w:r>
        <w:rPr>
          <w:color w:val="010202"/>
        </w:rPr>
        <w:t xml:space="preserve">.  </w:t>
      </w:r>
      <w:r>
        <w:rPr>
          <w:color w:val="010202"/>
        </w:rPr>
        <w:t>Η  αξονική  τομογραφία</w:t>
      </w:r>
      <w:r>
        <w:rPr>
          <w:color w:val="010202"/>
          <w:spacing w:val="27"/>
        </w:rPr>
        <w:t xml:space="preserve"> </w:t>
      </w:r>
      <w:r>
        <w:rPr>
          <w:color w:val="010202"/>
        </w:rPr>
        <w:t>της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 xml:space="preserve">υπόφυσης δείχνει επέκταση του αδενώματος πάνω από </w:t>
      </w:r>
      <w:r>
        <w:rPr>
          <w:color w:val="010202"/>
          <w:spacing w:val="-4"/>
          <w:u w:val="single" w:color="231F20"/>
        </w:rPr>
        <w:t xml:space="preserve">το </w:t>
      </w:r>
      <w:r>
        <w:rPr>
          <w:color w:val="010202"/>
          <w:u w:val="single" w:color="231F20"/>
        </w:rPr>
        <w:t>τουρκικό</w:t>
      </w:r>
      <w:r>
        <w:rPr>
          <w:color w:val="010202"/>
          <w:spacing w:val="-22"/>
          <w:u w:val="single" w:color="231F20"/>
        </w:rPr>
        <w:t xml:space="preserve"> </w:t>
      </w:r>
      <w:r>
        <w:rPr>
          <w:color w:val="010202"/>
          <w:u w:val="single" w:color="231F20"/>
        </w:rPr>
        <w:t>εφίππιο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6C7281">
      <w:pPr>
        <w:spacing w:before="8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tabs>
          <w:tab w:val="left" w:pos="9474"/>
        </w:tabs>
        <w:spacing w:line="275" w:lineRule="exact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 xml:space="preserve">ΠΡΟΓΝΩΣΗ - </w:t>
      </w:r>
      <w:r>
        <w:rPr>
          <w:rFonts w:ascii="Arial" w:hAnsi="Arial"/>
          <w:i/>
          <w:color w:val="010202"/>
          <w:spacing w:val="-3"/>
          <w:sz w:val="24"/>
          <w:u w:val="single" w:color="231F20"/>
        </w:rPr>
        <w:t>ΙΑΤΡΟΚΟΙΝΩΝΙΚΗ</w:t>
      </w:r>
      <w:r>
        <w:rPr>
          <w:rFonts w:ascii="Arial" w:hAnsi="Arial"/>
          <w:i/>
          <w:color w:val="010202"/>
          <w:spacing w:val="-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ΑΠΟΨΗ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spacing w:line="274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z w:val="24"/>
        </w:rPr>
        <w:t>Α)</w:t>
      </w:r>
      <w:r>
        <w:rPr>
          <w:rFonts w:ascii="Arial" w:hAnsi="Arial"/>
          <w:color w:val="010202"/>
          <w:spacing w:val="-30"/>
          <w:sz w:val="24"/>
        </w:rPr>
        <w:t xml:space="preserve"> </w:t>
      </w:r>
      <w:r>
        <w:rPr>
          <w:rFonts w:ascii="Arial" w:hAnsi="Arial"/>
          <w:color w:val="010202"/>
          <w:spacing w:val="-3"/>
          <w:sz w:val="24"/>
        </w:rPr>
        <w:t>Αν</w:t>
      </w:r>
      <w:r>
        <w:rPr>
          <w:rFonts w:ascii="Arial" w:hAnsi="Arial"/>
          <w:color w:val="010202"/>
          <w:spacing w:val="-17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με</w:t>
      </w:r>
      <w:r>
        <w:rPr>
          <w:rFonts w:ascii="Arial" w:hAnsi="Arial"/>
          <w:color w:val="010202"/>
          <w:spacing w:val="-17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την</w:t>
      </w:r>
      <w:r>
        <w:rPr>
          <w:rFonts w:ascii="Arial" w:hAnsi="Arial"/>
          <w:color w:val="010202"/>
          <w:spacing w:val="-17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εγχείρηση</w:t>
      </w:r>
      <w:r>
        <w:rPr>
          <w:rFonts w:ascii="Arial" w:hAnsi="Arial"/>
          <w:color w:val="010202"/>
          <w:spacing w:val="-16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ή</w:t>
      </w:r>
      <w:r>
        <w:rPr>
          <w:rFonts w:ascii="Arial" w:hAnsi="Arial"/>
          <w:color w:val="010202"/>
          <w:spacing w:val="-17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την</w:t>
      </w:r>
      <w:r>
        <w:rPr>
          <w:rFonts w:ascii="Arial" w:hAnsi="Arial"/>
          <w:color w:val="010202"/>
          <w:spacing w:val="-17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ακτινοβολία</w:t>
      </w:r>
      <w:r>
        <w:rPr>
          <w:rFonts w:ascii="Arial" w:hAnsi="Arial"/>
          <w:color w:val="010202"/>
          <w:spacing w:val="-17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ή</w:t>
      </w:r>
      <w:r>
        <w:rPr>
          <w:rFonts w:ascii="Arial" w:hAnsi="Arial"/>
          <w:color w:val="010202"/>
          <w:spacing w:val="-17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και</w:t>
      </w:r>
      <w:r>
        <w:rPr>
          <w:rFonts w:ascii="Arial" w:hAnsi="Arial"/>
          <w:color w:val="010202"/>
          <w:spacing w:val="-17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τα</w:t>
      </w:r>
      <w:r>
        <w:rPr>
          <w:rFonts w:ascii="Arial" w:hAnsi="Arial"/>
          <w:color w:val="010202"/>
          <w:spacing w:val="-17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δύο</w:t>
      </w:r>
      <w:r>
        <w:rPr>
          <w:rFonts w:ascii="Arial" w:hAnsi="Arial"/>
          <w:color w:val="010202"/>
          <w:spacing w:val="-17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τα</w:t>
      </w:r>
      <w:r>
        <w:rPr>
          <w:rFonts w:ascii="Arial" w:hAnsi="Arial"/>
          <w:color w:val="010202"/>
          <w:spacing w:val="-17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κλινικά</w:t>
      </w:r>
      <w:r>
        <w:rPr>
          <w:rFonts w:ascii="Arial" w:hAnsi="Arial"/>
          <w:color w:val="010202"/>
          <w:spacing w:val="-17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και</w:t>
      </w:r>
      <w:r>
        <w:rPr>
          <w:rFonts w:ascii="Arial" w:hAnsi="Arial"/>
          <w:color w:val="010202"/>
          <w:spacing w:val="-17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Παρακλινικά</w:t>
      </w:r>
      <w:r>
        <w:rPr>
          <w:rFonts w:ascii="Arial" w:hAnsi="Arial"/>
          <w:i/>
          <w:color w:val="010202"/>
          <w:spacing w:val="-16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ευρήματα</w:t>
      </w:r>
    </w:p>
    <w:p w:rsidR="006C7281" w:rsidRDefault="002735BA">
      <w:pPr>
        <w:pStyle w:val="a3"/>
        <w:spacing w:line="274" w:lineRule="exact"/>
        <w:ind w:left="0" w:right="127"/>
        <w:jc w:val="right"/>
        <w:rPr>
          <w:rFonts w:cs="Arial"/>
        </w:rPr>
      </w:pPr>
      <w:r>
        <w:rPr>
          <w:color w:val="010202"/>
        </w:rPr>
        <w:t>ανατραπούν και δεν προκληθεί υποφυσιακή ανεπάρκεια</w:t>
      </w:r>
      <w:r>
        <w:rPr>
          <w:color w:val="010202"/>
          <w:spacing w:val="13"/>
        </w:rPr>
        <w:t xml:space="preserve"> </w:t>
      </w:r>
      <w:r>
        <w:rPr>
          <w:rFonts w:cs="Arial"/>
          <w:color w:val="010202"/>
        </w:rPr>
        <w:t>………………………………</w:t>
      </w:r>
    </w:p>
    <w:p w:rsidR="006C7281" w:rsidRDefault="002735BA">
      <w:pPr>
        <w:pStyle w:val="a3"/>
        <w:tabs>
          <w:tab w:val="left" w:pos="9474"/>
        </w:tabs>
        <w:spacing w:line="274" w:lineRule="exact"/>
        <w:jc w:val="both"/>
        <w:rPr>
          <w:rFonts w:cs="Arial"/>
        </w:rPr>
      </w:pP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    </w:t>
      </w:r>
      <w:r>
        <w:rPr>
          <w:rFonts w:cs="Arial"/>
          <w:color w:val="010202"/>
          <w:spacing w:val="25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……………………….......................  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-5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67%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57"/>
        </w:tabs>
        <w:ind w:left="545" w:right="127" w:hanging="426"/>
        <w:jc w:val="both"/>
      </w:pP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    </w:t>
      </w:r>
      <w:r>
        <w:rPr>
          <w:color w:val="010202"/>
          <w:spacing w:val="24"/>
          <w:u w:val="single" w:color="231F20"/>
        </w:rPr>
        <w:t xml:space="preserve"> </w:t>
      </w:r>
      <w:r>
        <w:rPr>
          <w:color w:val="010202"/>
          <w:u w:val="single" w:color="231F20"/>
        </w:rPr>
        <w:t>(</w:t>
      </w:r>
      <w:r>
        <w:rPr>
          <w:color w:val="010202"/>
          <w:u w:val="single" w:color="231F20"/>
        </w:rPr>
        <w:t xml:space="preserve">ανανέωση κάθε </w:t>
      </w:r>
      <w:r>
        <w:rPr>
          <w:color w:val="010202"/>
          <w:u w:val="single" w:color="231F20"/>
        </w:rPr>
        <w:t>2</w:t>
      </w:r>
      <w:r>
        <w:rPr>
          <w:color w:val="010202"/>
          <w:spacing w:val="-5"/>
          <w:u w:val="single" w:color="231F20"/>
        </w:rPr>
        <w:t xml:space="preserve"> </w:t>
      </w:r>
      <w:r>
        <w:rPr>
          <w:color w:val="010202"/>
          <w:u w:val="single" w:color="231F20"/>
        </w:rPr>
        <w:t>έτη</w:t>
      </w:r>
      <w:r>
        <w:rPr>
          <w:color w:val="010202"/>
          <w:u w:val="single" w:color="231F20"/>
        </w:rPr>
        <w:t>)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spacing w:val="-3"/>
        </w:rPr>
        <w:t xml:space="preserve">Αν   </w:t>
      </w:r>
      <w:r>
        <w:rPr>
          <w:color w:val="010202"/>
        </w:rPr>
        <w:t xml:space="preserve">προκληθεί  υποφυσιακή  ανεπάρκεια  με  ανάγκη  θεραπείας    </w:t>
      </w:r>
      <w:r>
        <w:rPr>
          <w:color w:val="010202"/>
          <w:spacing w:val="3"/>
        </w:rPr>
        <w:t xml:space="preserve"> </w:t>
      </w:r>
      <w:r>
        <w:rPr>
          <w:color w:val="010202"/>
        </w:rPr>
        <w:t>υποκατάστασης</w:t>
      </w:r>
      <w:r>
        <w:rPr>
          <w:color w:val="010202"/>
          <w:w w:val="99"/>
        </w:rPr>
        <w:t xml:space="preserve"> </w:t>
      </w:r>
      <w:r>
        <w:rPr>
          <w:color w:val="010202"/>
        </w:rPr>
        <w:t>με  υδροκορτιζόνη  και  χορήγηση  αναλόγων  σωματοστατίνης</w:t>
      </w:r>
      <w:r>
        <w:rPr>
          <w:color w:val="010202"/>
        </w:rPr>
        <w:t xml:space="preserve">,  </w:t>
      </w:r>
      <w:r>
        <w:rPr>
          <w:color w:val="010202"/>
        </w:rPr>
        <w:t>γιατί  η</w:t>
      </w:r>
      <w:r>
        <w:rPr>
          <w:color w:val="010202"/>
          <w:spacing w:val="41"/>
        </w:rPr>
        <w:t xml:space="preserve"> </w:t>
      </w:r>
      <w:r>
        <w:rPr>
          <w:color w:val="010202"/>
        </w:rPr>
        <w:t>μεγαλακρία</w:t>
      </w:r>
    </w:p>
    <w:p w:rsidR="006C7281" w:rsidRDefault="002735BA">
      <w:pPr>
        <w:pStyle w:val="a3"/>
        <w:spacing w:line="273" w:lineRule="exact"/>
        <w:jc w:val="both"/>
        <w:rPr>
          <w:rFonts w:cs="Arial"/>
        </w:rPr>
      </w:pP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     </w:t>
      </w:r>
      <w:r>
        <w:rPr>
          <w:rFonts w:ascii="Times New Roman" w:eastAsia="Times New Roman" w:hAnsi="Times New Roman" w:cs="Times New Roman"/>
          <w:color w:val="010202"/>
          <w:spacing w:val="5"/>
          <w:u w:val="single" w:color="231F20"/>
        </w:rPr>
        <w:t xml:space="preserve"> </w:t>
      </w:r>
      <w:r>
        <w:rPr>
          <w:color w:val="010202"/>
          <w:u w:val="single" w:color="231F20"/>
        </w:rPr>
        <w:t>παραμένει ενεργός</w:t>
      </w:r>
      <w:r>
        <w:rPr>
          <w:rFonts w:cs="Arial"/>
          <w:color w:val="010202"/>
          <w:u w:val="single" w:color="231F20"/>
        </w:rPr>
        <w:t xml:space="preserve">…………………………….............................  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-21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67%-80%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       </w:t>
      </w:r>
      <w:r>
        <w:rPr>
          <w:rFonts w:cs="Arial"/>
          <w:color w:val="010202"/>
          <w:spacing w:val="-20"/>
          <w:u w:val="single" w:color="231F20"/>
        </w:rPr>
        <w:t xml:space="preserve"> </w:t>
      </w:r>
    </w:p>
    <w:p w:rsidR="006C7281" w:rsidRDefault="002735BA">
      <w:pPr>
        <w:pStyle w:val="a3"/>
        <w:tabs>
          <w:tab w:val="left" w:pos="9474"/>
        </w:tabs>
        <w:spacing w:line="274" w:lineRule="exact"/>
        <w:jc w:val="both"/>
        <w:rPr>
          <w:rFonts w:cs="Arial"/>
        </w:rPr>
      </w:pP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     </w:t>
      </w:r>
      <w:r>
        <w:rPr>
          <w:rFonts w:ascii="Times New Roman" w:eastAsia="Times New Roman" w:hAnsi="Times New Roman" w:cs="Times New Roman"/>
          <w:color w:val="010202"/>
          <w:spacing w:val="5"/>
          <w:u w:val="single" w:color="231F20"/>
        </w:rPr>
        <w:t xml:space="preserve"> </w:t>
      </w:r>
      <w:r>
        <w:rPr>
          <w:color w:val="010202"/>
          <w:spacing w:val="-5"/>
          <w:u w:val="single" w:color="231F20"/>
        </w:rPr>
        <w:t xml:space="preserve">Αν </w:t>
      </w:r>
      <w:r>
        <w:rPr>
          <w:color w:val="010202"/>
          <w:u w:val="single" w:color="231F20"/>
        </w:rPr>
        <w:t>η νόσος είναι πλέον μη ενεργός</w:t>
      </w:r>
      <w:r>
        <w:rPr>
          <w:rFonts w:cs="Arial"/>
          <w:color w:val="010202"/>
          <w:u w:val="single" w:color="231F20"/>
        </w:rPr>
        <w:t xml:space="preserve">……....................................  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5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50%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545"/>
        </w:tabs>
        <w:ind w:right="127"/>
        <w:jc w:val="right"/>
      </w:pP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  <w:t>(</w:t>
      </w:r>
      <w:r>
        <w:rPr>
          <w:color w:val="010202"/>
          <w:u w:val="single" w:color="231F20"/>
        </w:rPr>
        <w:t>για</w:t>
      </w:r>
      <w:r>
        <w:rPr>
          <w:color w:val="010202"/>
          <w:spacing w:val="-7"/>
          <w:u w:val="single" w:color="231F20"/>
        </w:rPr>
        <w:t xml:space="preserve"> </w:t>
      </w:r>
      <w:r>
        <w:rPr>
          <w:color w:val="010202"/>
          <w:u w:val="single" w:color="231F20"/>
        </w:rPr>
        <w:t>όσο</w:t>
      </w:r>
      <w:r>
        <w:rPr>
          <w:color w:val="010202"/>
          <w:spacing w:val="-7"/>
          <w:u w:val="single" w:color="231F20"/>
        </w:rPr>
        <w:t xml:space="preserve"> </w:t>
      </w:r>
      <w:r>
        <w:rPr>
          <w:color w:val="010202"/>
          <w:u w:val="single" w:color="231F20"/>
        </w:rPr>
        <w:t>χρονικό</w:t>
      </w:r>
      <w:r>
        <w:rPr>
          <w:color w:val="010202"/>
          <w:spacing w:val="-6"/>
          <w:u w:val="single" w:color="231F20"/>
        </w:rPr>
        <w:t xml:space="preserve"> </w:t>
      </w:r>
      <w:r>
        <w:rPr>
          <w:color w:val="010202"/>
          <w:u w:val="single" w:color="231F20"/>
        </w:rPr>
        <w:t>διάστημα</w:t>
      </w:r>
      <w:r>
        <w:rPr>
          <w:color w:val="010202"/>
          <w:spacing w:val="-6"/>
          <w:u w:val="single" w:color="231F20"/>
        </w:rPr>
        <w:t xml:space="preserve"> </w:t>
      </w:r>
      <w:r>
        <w:rPr>
          <w:color w:val="010202"/>
          <w:u w:val="single" w:color="231F20"/>
        </w:rPr>
        <w:t>απαιτείται</w:t>
      </w:r>
      <w:r>
        <w:rPr>
          <w:color w:val="010202"/>
          <w:spacing w:val="-6"/>
          <w:u w:val="single" w:color="231F20"/>
        </w:rPr>
        <w:t xml:space="preserve"> </w:t>
      </w:r>
      <w:r>
        <w:rPr>
          <w:color w:val="010202"/>
          <w:u w:val="single" w:color="231F20"/>
        </w:rPr>
        <w:t>η</w:t>
      </w:r>
      <w:r>
        <w:rPr>
          <w:color w:val="010202"/>
          <w:spacing w:val="-7"/>
          <w:u w:val="single" w:color="231F20"/>
        </w:rPr>
        <w:t xml:space="preserve"> </w:t>
      </w:r>
      <w:r>
        <w:rPr>
          <w:color w:val="010202"/>
          <w:u w:val="single" w:color="231F20"/>
        </w:rPr>
        <w:t>θεραπεία</w:t>
      </w:r>
      <w:r>
        <w:rPr>
          <w:color w:val="010202"/>
          <w:spacing w:val="-6"/>
          <w:u w:val="single" w:color="231F20"/>
        </w:rPr>
        <w:t xml:space="preserve"> </w:t>
      </w:r>
      <w:r>
        <w:rPr>
          <w:color w:val="010202"/>
          <w:u w:val="single" w:color="231F20"/>
        </w:rPr>
        <w:t>υποκατάστασης</w:t>
      </w:r>
      <w:r>
        <w:rPr>
          <w:color w:val="010202"/>
          <w:spacing w:val="-6"/>
          <w:u w:val="single" w:color="231F20"/>
        </w:rPr>
        <w:t xml:space="preserve"> </w:t>
      </w:r>
      <w:r>
        <w:rPr>
          <w:color w:val="010202"/>
          <w:u w:val="single" w:color="231F20"/>
        </w:rPr>
        <w:t>με</w:t>
      </w:r>
      <w:r>
        <w:rPr>
          <w:color w:val="010202"/>
          <w:spacing w:val="-7"/>
          <w:u w:val="single" w:color="231F20"/>
        </w:rPr>
        <w:t xml:space="preserve"> </w:t>
      </w:r>
      <w:r>
        <w:rPr>
          <w:color w:val="010202"/>
          <w:u w:val="single" w:color="231F20"/>
        </w:rPr>
        <w:t>υδροκορτιζόνη</w:t>
      </w:r>
      <w:r>
        <w:rPr>
          <w:color w:val="010202"/>
          <w:u w:val="single" w:color="231F20"/>
        </w:rPr>
        <w:t>)</w:t>
      </w:r>
      <w:r>
        <w:rPr>
          <w:color w:val="010202"/>
        </w:rPr>
        <w:t xml:space="preserve"> </w:t>
      </w:r>
      <w:r>
        <w:rPr>
          <w:color w:val="010202"/>
        </w:rPr>
        <w:t>Β</w:t>
      </w:r>
      <w:r>
        <w:rPr>
          <w:color w:val="010202"/>
        </w:rPr>
        <w:t>)</w:t>
      </w:r>
      <w:r>
        <w:rPr>
          <w:color w:val="010202"/>
          <w:spacing w:val="11"/>
        </w:rPr>
        <w:t xml:space="preserve"> </w:t>
      </w:r>
      <w:r>
        <w:rPr>
          <w:color w:val="010202"/>
          <w:spacing w:val="-3"/>
        </w:rPr>
        <w:t>Αν</w:t>
      </w:r>
      <w:r>
        <w:rPr>
          <w:color w:val="010202"/>
          <w:spacing w:val="25"/>
        </w:rPr>
        <w:t xml:space="preserve"> </w:t>
      </w:r>
      <w:r>
        <w:rPr>
          <w:color w:val="010202"/>
        </w:rPr>
        <w:t>προκληθούν</w:t>
      </w:r>
      <w:r>
        <w:rPr>
          <w:color w:val="010202"/>
          <w:spacing w:val="25"/>
        </w:rPr>
        <w:t xml:space="preserve"> </w:t>
      </w:r>
      <w:r>
        <w:rPr>
          <w:color w:val="010202"/>
        </w:rPr>
        <w:t>επιπλοκές</w:t>
      </w:r>
      <w:r>
        <w:rPr>
          <w:color w:val="010202"/>
          <w:spacing w:val="26"/>
        </w:rPr>
        <w:t xml:space="preserve"> </w:t>
      </w:r>
      <w:r>
        <w:rPr>
          <w:color w:val="010202"/>
        </w:rPr>
        <w:t>κατά</w:t>
      </w:r>
      <w:r>
        <w:rPr>
          <w:color w:val="010202"/>
          <w:spacing w:val="24"/>
        </w:rPr>
        <w:t xml:space="preserve"> </w:t>
      </w:r>
      <w:r>
        <w:rPr>
          <w:color w:val="010202"/>
        </w:rPr>
        <w:t>την</w:t>
      </w:r>
      <w:r>
        <w:rPr>
          <w:color w:val="010202"/>
          <w:spacing w:val="24"/>
        </w:rPr>
        <w:t xml:space="preserve"> </w:t>
      </w:r>
      <w:r>
        <w:rPr>
          <w:color w:val="010202"/>
        </w:rPr>
        <w:t>εγχείρηση</w:t>
      </w:r>
      <w:r>
        <w:rPr>
          <w:color w:val="010202"/>
          <w:spacing w:val="25"/>
        </w:rPr>
        <w:t xml:space="preserve"> </w:t>
      </w:r>
      <w:r>
        <w:rPr>
          <w:color w:val="010202"/>
        </w:rPr>
        <w:t>ή</w:t>
      </w:r>
      <w:r>
        <w:rPr>
          <w:color w:val="010202"/>
          <w:spacing w:val="24"/>
        </w:rPr>
        <w:t xml:space="preserve"> </w:t>
      </w:r>
      <w:r>
        <w:rPr>
          <w:color w:val="010202"/>
        </w:rPr>
        <w:t>την</w:t>
      </w:r>
      <w:r>
        <w:rPr>
          <w:color w:val="010202"/>
          <w:spacing w:val="24"/>
        </w:rPr>
        <w:t xml:space="preserve"> </w:t>
      </w:r>
      <w:r>
        <w:rPr>
          <w:color w:val="010202"/>
        </w:rPr>
        <w:t>ακτινοβολία</w:t>
      </w:r>
      <w:r>
        <w:rPr>
          <w:color w:val="010202"/>
          <w:spacing w:val="25"/>
        </w:rPr>
        <w:t xml:space="preserve"> </w:t>
      </w:r>
      <w:r>
        <w:rPr>
          <w:color w:val="010202"/>
        </w:rPr>
        <w:t>και</w:t>
      </w:r>
      <w:r>
        <w:rPr>
          <w:color w:val="010202"/>
          <w:spacing w:val="24"/>
        </w:rPr>
        <w:t xml:space="preserve"> </w:t>
      </w:r>
      <w:r>
        <w:rPr>
          <w:color w:val="010202"/>
        </w:rPr>
        <w:t>τόσο</w:t>
      </w:r>
      <w:r>
        <w:rPr>
          <w:color w:val="010202"/>
          <w:spacing w:val="25"/>
        </w:rPr>
        <w:t xml:space="preserve"> </w:t>
      </w:r>
      <w:r>
        <w:rPr>
          <w:color w:val="010202"/>
        </w:rPr>
        <w:t>η</w:t>
      </w:r>
      <w:r>
        <w:rPr>
          <w:color w:val="010202"/>
          <w:spacing w:val="24"/>
        </w:rPr>
        <w:t xml:space="preserve"> </w:t>
      </w:r>
      <w:r>
        <w:rPr>
          <w:color w:val="010202"/>
        </w:rPr>
        <w:t>νόσος</w:t>
      </w:r>
      <w:r>
        <w:rPr>
          <w:color w:val="010202"/>
          <w:w w:val="99"/>
        </w:rPr>
        <w:t xml:space="preserve"> </w:t>
      </w:r>
      <w:r>
        <w:rPr>
          <w:color w:val="010202"/>
        </w:rPr>
        <w:t>όσο και οι οφθαλμικές διαταραχές αποδειχθούν μη αναστρέψιμες</w:t>
      </w:r>
      <w:r>
        <w:rPr>
          <w:color w:val="010202"/>
        </w:rPr>
        <w:t xml:space="preserve">: </w:t>
      </w:r>
      <w:r>
        <w:rPr>
          <w:color w:val="010202"/>
        </w:rPr>
        <w:t>κρίση με βάση</w:t>
      </w:r>
      <w:r>
        <w:rPr>
          <w:color w:val="010202"/>
          <w:spacing w:val="65"/>
        </w:rPr>
        <w:t xml:space="preserve"> </w:t>
      </w:r>
      <w:r>
        <w:rPr>
          <w:color w:val="010202"/>
          <w:spacing w:val="-4"/>
        </w:rPr>
        <w:t>τα</w:t>
      </w:r>
    </w:p>
    <w:p w:rsidR="006C7281" w:rsidRDefault="002735BA">
      <w:pPr>
        <w:pStyle w:val="a3"/>
        <w:tabs>
          <w:tab w:val="left" w:pos="9474"/>
        </w:tabs>
        <w:spacing w:line="274" w:lineRule="exact"/>
        <w:ind w:hanging="1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6"/>
          <w:u w:val="single" w:color="231F20"/>
        </w:rPr>
        <w:t xml:space="preserve"> </w:t>
      </w:r>
      <w:r>
        <w:rPr>
          <w:color w:val="010202"/>
          <w:u w:val="single" w:color="231F20"/>
        </w:rPr>
        <w:t>αντίστοιχα</w:t>
      </w:r>
      <w:r>
        <w:rPr>
          <w:color w:val="010202"/>
          <w:spacing w:val="-16"/>
          <w:u w:val="single" w:color="231F20"/>
        </w:rPr>
        <w:t xml:space="preserve"> </w:t>
      </w:r>
      <w:r>
        <w:rPr>
          <w:color w:val="010202"/>
          <w:u w:val="single" w:color="231F20"/>
        </w:rPr>
        <w:t>κεφάλαια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6C7281">
      <w:pPr>
        <w:spacing w:before="9"/>
        <w:rPr>
          <w:rFonts w:ascii="Arial" w:eastAsia="Arial" w:hAnsi="Arial" w:cs="Arial"/>
          <w:sz w:val="23"/>
          <w:szCs w:val="23"/>
        </w:rPr>
      </w:pPr>
    </w:p>
    <w:p w:rsidR="006C7281" w:rsidRDefault="002735BA">
      <w:pPr>
        <w:pStyle w:val="a3"/>
        <w:ind w:left="546" w:right="107" w:hanging="427"/>
      </w:pPr>
      <w:r>
        <w:rPr>
          <w:color w:val="010202"/>
        </w:rPr>
        <w:t>Γ</w:t>
      </w:r>
      <w:r>
        <w:rPr>
          <w:color w:val="010202"/>
        </w:rPr>
        <w:t xml:space="preserve">) </w:t>
      </w:r>
      <w:r>
        <w:rPr>
          <w:color w:val="010202"/>
        </w:rPr>
        <w:t xml:space="preserve">Σε περίπτωση εμφάνισης επιπλοκών </w:t>
      </w:r>
      <w:r>
        <w:rPr>
          <w:color w:val="010202"/>
        </w:rPr>
        <w:t xml:space="preserve">(Ca </w:t>
      </w:r>
      <w:r>
        <w:rPr>
          <w:color w:val="010202"/>
        </w:rPr>
        <w:t>παχέος εντέρου ή άλλες</w:t>
      </w:r>
      <w:r>
        <w:rPr>
          <w:color w:val="010202"/>
          <w:spacing w:val="38"/>
        </w:rPr>
        <w:t xml:space="preserve"> </w:t>
      </w:r>
      <w:r>
        <w:rPr>
          <w:color w:val="010202"/>
        </w:rPr>
        <w:t>κακοήθειες</w:t>
      </w:r>
      <w:r>
        <w:rPr>
          <w:color w:val="010202"/>
        </w:rPr>
        <w:t>,</w:t>
      </w:r>
      <w:r>
        <w:rPr>
          <w:color w:val="010202"/>
          <w:w w:val="99"/>
        </w:rPr>
        <w:t xml:space="preserve"> </w:t>
      </w:r>
      <w:r>
        <w:rPr>
          <w:color w:val="010202"/>
        </w:rPr>
        <w:t>σύνδρομα παγίδευσης νεύρων</w:t>
      </w:r>
      <w:r>
        <w:rPr>
          <w:color w:val="010202"/>
        </w:rPr>
        <w:t xml:space="preserve">, </w:t>
      </w:r>
      <w:r>
        <w:rPr>
          <w:color w:val="010202"/>
        </w:rPr>
        <w:t>καρδιομυοπάθεια</w:t>
      </w:r>
      <w:r>
        <w:rPr>
          <w:color w:val="010202"/>
        </w:rPr>
        <w:t xml:space="preserve">, </w:t>
      </w:r>
      <w:r>
        <w:rPr>
          <w:color w:val="010202"/>
        </w:rPr>
        <w:t>κ</w:t>
      </w:r>
      <w:r>
        <w:rPr>
          <w:color w:val="010202"/>
        </w:rPr>
        <w:t>.</w:t>
      </w:r>
      <w:r>
        <w:rPr>
          <w:color w:val="010202"/>
        </w:rPr>
        <w:t>λπ</w:t>
      </w:r>
      <w:r>
        <w:rPr>
          <w:color w:val="010202"/>
        </w:rPr>
        <w:t xml:space="preserve">.), </w:t>
      </w:r>
      <w:r>
        <w:rPr>
          <w:color w:val="010202"/>
        </w:rPr>
        <w:t xml:space="preserve">προστίθεται το   </w:t>
      </w:r>
      <w:r>
        <w:rPr>
          <w:color w:val="010202"/>
          <w:spacing w:val="4"/>
        </w:rPr>
        <w:t xml:space="preserve"> </w:t>
      </w:r>
      <w:r>
        <w:rPr>
          <w:color w:val="010202"/>
        </w:rPr>
        <w:t>ποσοστό</w:t>
      </w:r>
    </w:p>
    <w:p w:rsidR="006C7281" w:rsidRDefault="002735BA">
      <w:pPr>
        <w:pStyle w:val="a3"/>
        <w:tabs>
          <w:tab w:val="left" w:pos="9474"/>
        </w:tabs>
        <w:spacing w:line="274" w:lineRule="exact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6"/>
          <w:u w:val="single" w:color="231F20"/>
        </w:rPr>
        <w:t xml:space="preserve"> </w:t>
      </w:r>
      <w:r>
        <w:rPr>
          <w:color w:val="010202"/>
          <w:u w:val="single" w:color="231F20"/>
        </w:rPr>
        <w:t>που αντιστοιχεί σε</w:t>
      </w:r>
      <w:r>
        <w:rPr>
          <w:color w:val="010202"/>
          <w:spacing w:val="-11"/>
          <w:u w:val="single" w:color="231F20"/>
        </w:rPr>
        <w:t xml:space="preserve"> </w:t>
      </w:r>
      <w:r>
        <w:rPr>
          <w:color w:val="010202"/>
          <w:u w:val="single" w:color="231F20"/>
        </w:rPr>
        <w:t>αυτές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6C7281">
      <w:pPr>
        <w:spacing w:before="8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a3"/>
        <w:tabs>
          <w:tab w:val="left" w:pos="9474"/>
        </w:tabs>
        <w:spacing w:line="275" w:lineRule="exact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</w:t>
      </w:r>
      <w:r>
        <w:rPr>
          <w:rFonts w:ascii="Times New Roman" w:hAnsi="Times New Roman"/>
          <w:color w:val="010202"/>
          <w:spacing w:val="-16"/>
          <w:u w:val="single" w:color="231F20"/>
        </w:rPr>
        <w:t xml:space="preserve"> </w:t>
      </w:r>
      <w:r>
        <w:rPr>
          <w:color w:val="010202"/>
          <w:u w:val="single" w:color="231F20"/>
        </w:rPr>
        <w:t>Άλλοι όγκοι της περιοχής υποθαλάμου</w:t>
      </w:r>
      <w:r>
        <w:rPr>
          <w:color w:val="010202"/>
          <w:u w:val="single" w:color="231F20"/>
        </w:rPr>
        <w:t>-</w:t>
      </w:r>
      <w:r>
        <w:rPr>
          <w:color w:val="010202"/>
          <w:u w:val="single" w:color="231F20"/>
        </w:rPr>
        <w:t xml:space="preserve">υπόφυσης </w:t>
      </w:r>
      <w:r>
        <w:rPr>
          <w:color w:val="010202"/>
          <w:u w:val="single" w:color="231F20"/>
        </w:rPr>
        <w:t>(</w:t>
      </w:r>
      <w:r>
        <w:rPr>
          <w:color w:val="010202"/>
          <w:u w:val="single" w:color="231F20"/>
        </w:rPr>
        <w:t>κρανιοφαρυγγίωμα</w:t>
      </w:r>
      <w:r>
        <w:rPr>
          <w:color w:val="010202"/>
          <w:u w:val="single" w:color="231F20"/>
        </w:rPr>
        <w:t>,</w:t>
      </w:r>
      <w:r>
        <w:rPr>
          <w:color w:val="010202"/>
          <w:spacing w:val="-28"/>
          <w:u w:val="single" w:color="231F20"/>
        </w:rPr>
        <w:t xml:space="preserve"> </w:t>
      </w:r>
      <w:r>
        <w:rPr>
          <w:color w:val="010202"/>
          <w:u w:val="single" w:color="231F20"/>
        </w:rPr>
        <w:t>κλπ</w:t>
      </w:r>
      <w:r>
        <w:rPr>
          <w:color w:val="010202"/>
          <w:u w:val="single" w:color="231F20"/>
        </w:rPr>
        <w:t>)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25"/>
        </w:numPr>
        <w:tabs>
          <w:tab w:val="left" w:pos="405"/>
        </w:tabs>
        <w:spacing w:line="274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pacing w:val="-3"/>
          <w:sz w:val="24"/>
        </w:rPr>
        <w:t>Αν</w:t>
      </w:r>
      <w:r>
        <w:rPr>
          <w:rFonts w:ascii="Arial" w:hAnsi="Arial"/>
          <w:color w:val="010202"/>
          <w:spacing w:val="-1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η</w:t>
      </w:r>
      <w:r>
        <w:rPr>
          <w:rFonts w:ascii="Arial" w:hAnsi="Arial"/>
          <w:color w:val="010202"/>
          <w:spacing w:val="-1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εγχείρηση</w:t>
      </w:r>
      <w:r>
        <w:rPr>
          <w:rFonts w:ascii="Arial" w:hAnsi="Arial"/>
          <w:color w:val="010202"/>
          <w:spacing w:val="-1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προκαλέσει</w:t>
      </w:r>
      <w:r>
        <w:rPr>
          <w:rFonts w:ascii="Arial" w:hAnsi="Arial"/>
          <w:color w:val="010202"/>
          <w:spacing w:val="-1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υποφυσιακή</w:t>
      </w:r>
      <w:r>
        <w:rPr>
          <w:rFonts w:ascii="Arial" w:hAnsi="Arial"/>
          <w:color w:val="010202"/>
          <w:spacing w:val="-1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ανεπάρκεια,</w:t>
      </w:r>
      <w:r>
        <w:rPr>
          <w:rFonts w:ascii="Arial" w:hAnsi="Arial"/>
          <w:color w:val="010202"/>
          <w:spacing w:val="-1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τότε</w:t>
      </w:r>
      <w:r>
        <w:rPr>
          <w:rFonts w:ascii="Arial" w:hAnsi="Arial"/>
          <w:color w:val="010202"/>
          <w:spacing w:val="-1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το</w:t>
      </w:r>
      <w:r>
        <w:rPr>
          <w:rFonts w:ascii="Arial" w:hAnsi="Arial"/>
          <w:color w:val="010202"/>
          <w:spacing w:val="-1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Π.Α.</w:t>
      </w:r>
      <w:r>
        <w:rPr>
          <w:rFonts w:ascii="Arial" w:hAnsi="Arial"/>
          <w:color w:val="010202"/>
          <w:spacing w:val="-1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καθορίζεται</w:t>
      </w:r>
      <w:r>
        <w:rPr>
          <w:rFonts w:ascii="Arial" w:hAnsi="Arial"/>
          <w:color w:val="010202"/>
          <w:spacing w:val="-1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με</w:t>
      </w:r>
      <w:r>
        <w:rPr>
          <w:rFonts w:ascii="Arial" w:hAnsi="Arial"/>
          <w:color w:val="010202"/>
          <w:spacing w:val="-1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βάση</w:t>
      </w:r>
    </w:p>
    <w:p w:rsidR="006C7281" w:rsidRDefault="002735BA">
      <w:pPr>
        <w:pStyle w:val="a3"/>
        <w:tabs>
          <w:tab w:val="left" w:pos="9474"/>
        </w:tabs>
        <w:spacing w:line="275" w:lineRule="exact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color w:val="010202"/>
          <w:u w:val="single" w:color="231F20"/>
        </w:rPr>
        <w:t xml:space="preserve">    </w:t>
      </w:r>
      <w:r>
        <w:rPr>
          <w:rFonts w:ascii="Times New Roman" w:hAnsi="Times New Roman"/>
          <w:color w:val="010202"/>
          <w:spacing w:val="-17"/>
          <w:u w:val="single" w:color="231F20"/>
        </w:rPr>
        <w:t xml:space="preserve"> </w:t>
      </w:r>
      <w:r>
        <w:rPr>
          <w:color w:val="010202"/>
          <w:spacing w:val="-4"/>
          <w:u w:val="single" w:color="231F20"/>
        </w:rPr>
        <w:t xml:space="preserve">τα </w:t>
      </w:r>
      <w:r>
        <w:rPr>
          <w:color w:val="010202"/>
          <w:u w:val="single" w:color="231F20"/>
        </w:rPr>
        <w:t>της υποφυσιακής</w:t>
      </w:r>
      <w:r>
        <w:rPr>
          <w:color w:val="010202"/>
          <w:spacing w:val="-4"/>
          <w:u w:val="single" w:color="231F20"/>
        </w:rPr>
        <w:t xml:space="preserve"> </w:t>
      </w:r>
      <w:r>
        <w:rPr>
          <w:color w:val="010202"/>
          <w:u w:val="single" w:color="231F20"/>
        </w:rPr>
        <w:t>ανεπάρκειας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25"/>
        </w:numPr>
        <w:tabs>
          <w:tab w:val="left" w:pos="405"/>
        </w:tabs>
        <w:spacing w:before="198"/>
        <w:ind w:right="12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pacing w:val="-3"/>
          <w:sz w:val="24"/>
        </w:rPr>
        <w:t>Αν</w:t>
      </w:r>
      <w:r>
        <w:rPr>
          <w:rFonts w:ascii="Arial" w:hAnsi="Arial"/>
          <w:color w:val="010202"/>
          <w:spacing w:val="-1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προκληθούν</w:t>
      </w:r>
      <w:r>
        <w:rPr>
          <w:rFonts w:ascii="Arial" w:hAnsi="Arial"/>
          <w:color w:val="010202"/>
          <w:spacing w:val="-1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επιπλοκές</w:t>
      </w:r>
      <w:r>
        <w:rPr>
          <w:rFonts w:ascii="Arial" w:hAnsi="Arial"/>
          <w:color w:val="010202"/>
          <w:spacing w:val="-1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κατά</w:t>
      </w:r>
      <w:r>
        <w:rPr>
          <w:rFonts w:ascii="Arial" w:hAnsi="Arial"/>
          <w:color w:val="010202"/>
          <w:spacing w:val="-1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την</w:t>
      </w:r>
      <w:r>
        <w:rPr>
          <w:rFonts w:ascii="Arial" w:hAnsi="Arial"/>
          <w:color w:val="010202"/>
          <w:spacing w:val="-1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εγχείρηση</w:t>
      </w:r>
      <w:r>
        <w:rPr>
          <w:rFonts w:ascii="Arial" w:hAnsi="Arial"/>
          <w:color w:val="010202"/>
          <w:spacing w:val="-1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ή</w:t>
      </w:r>
      <w:r>
        <w:rPr>
          <w:rFonts w:ascii="Arial" w:hAnsi="Arial"/>
          <w:color w:val="010202"/>
          <w:spacing w:val="-1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την</w:t>
      </w:r>
      <w:r>
        <w:rPr>
          <w:rFonts w:ascii="Arial" w:hAnsi="Arial"/>
          <w:color w:val="010202"/>
          <w:spacing w:val="-1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ακτινοβολία</w:t>
      </w:r>
      <w:r>
        <w:rPr>
          <w:rFonts w:ascii="Arial" w:hAnsi="Arial"/>
          <w:color w:val="010202"/>
          <w:spacing w:val="-1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και</w:t>
      </w:r>
      <w:r>
        <w:rPr>
          <w:rFonts w:ascii="Arial" w:hAnsi="Arial"/>
          <w:color w:val="010202"/>
          <w:spacing w:val="-1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τόσο</w:t>
      </w:r>
      <w:r>
        <w:rPr>
          <w:rFonts w:ascii="Arial" w:hAnsi="Arial"/>
          <w:color w:val="010202"/>
          <w:spacing w:val="-1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η</w:t>
      </w:r>
      <w:r>
        <w:rPr>
          <w:rFonts w:ascii="Arial" w:hAnsi="Arial"/>
          <w:color w:val="010202"/>
          <w:spacing w:val="-1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νόσος</w:t>
      </w:r>
      <w:r>
        <w:rPr>
          <w:rFonts w:ascii="Arial" w:hAnsi="Arial"/>
          <w:color w:val="010202"/>
          <w:spacing w:val="-1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όσο και οι διαταραχές (οφθαλμικές, νευρολογικές, π.χ. Επιληψία, κ.λπ.) αποδειχθούν</w:t>
      </w:r>
      <w:r>
        <w:rPr>
          <w:rFonts w:ascii="Arial" w:hAnsi="Arial"/>
          <w:color w:val="010202"/>
          <w:spacing w:val="63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μη</w:t>
      </w:r>
    </w:p>
    <w:p w:rsidR="006C7281" w:rsidRDefault="002735BA">
      <w:pPr>
        <w:pStyle w:val="a3"/>
        <w:tabs>
          <w:tab w:val="left" w:pos="9474"/>
        </w:tabs>
        <w:spacing w:line="274" w:lineRule="exact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color w:val="010202"/>
          <w:u w:val="single" w:color="231F20"/>
        </w:rPr>
        <w:t xml:space="preserve">    </w:t>
      </w:r>
      <w:r>
        <w:rPr>
          <w:rFonts w:ascii="Times New Roman" w:hAnsi="Times New Roman"/>
          <w:color w:val="010202"/>
          <w:spacing w:val="-16"/>
          <w:u w:val="single" w:color="231F20"/>
        </w:rPr>
        <w:t xml:space="preserve"> </w:t>
      </w:r>
      <w:r>
        <w:rPr>
          <w:color w:val="010202"/>
          <w:u w:val="single" w:color="231F20"/>
        </w:rPr>
        <w:t>αναστρέψιμες</w:t>
      </w:r>
      <w:r>
        <w:rPr>
          <w:color w:val="010202"/>
          <w:u w:val="single" w:color="231F20"/>
        </w:rPr>
        <w:t xml:space="preserve">: </w:t>
      </w:r>
      <w:r>
        <w:rPr>
          <w:color w:val="010202"/>
          <w:u w:val="single" w:color="231F20"/>
        </w:rPr>
        <w:t xml:space="preserve">κρίση με βάση </w:t>
      </w:r>
      <w:r>
        <w:rPr>
          <w:color w:val="010202"/>
          <w:spacing w:val="-4"/>
          <w:u w:val="single" w:color="231F20"/>
        </w:rPr>
        <w:t xml:space="preserve">τα </w:t>
      </w:r>
      <w:r>
        <w:rPr>
          <w:color w:val="010202"/>
          <w:u w:val="single" w:color="231F20"/>
        </w:rPr>
        <w:t>αντίστοιχα</w:t>
      </w:r>
      <w:r>
        <w:rPr>
          <w:color w:val="010202"/>
          <w:spacing w:val="-10"/>
          <w:u w:val="single" w:color="231F20"/>
        </w:rPr>
        <w:t xml:space="preserve"> </w:t>
      </w:r>
      <w:r>
        <w:rPr>
          <w:color w:val="010202"/>
          <w:u w:val="single" w:color="231F20"/>
        </w:rPr>
        <w:t>κεφάλαια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</w:p>
    <w:p w:rsidR="006C7281" w:rsidRDefault="002735BA">
      <w:pPr>
        <w:pStyle w:val="a3"/>
        <w:spacing w:before="119"/>
        <w:jc w:val="both"/>
        <w:rPr>
          <w:rFonts w:cs="Arial"/>
        </w:rPr>
      </w:pPr>
      <w:r>
        <w:pict>
          <v:group id="_x0000_s1663" style="position:absolute;left:0;text-align:left;margin-left:68.05pt;margin-top:17.15pt;width:467.75pt;height:.1pt;z-index:-336376;mso-position-horizontal-relative:page" coordorigin="1361,343" coordsize="9355,2">
            <v:shape id="_x0000_s1664" style="position:absolute;left:1361;top:343;width:9355;height:2" coordorigin="1361,343" coordsize="9355,0" path="m1361,343r9354,e" filled="f" strokecolor="#231f20" strokeweight="0">
              <v:path arrowok="t"/>
            </v:shape>
            <w10:wrap anchorx="page"/>
          </v:group>
        </w:pict>
      </w:r>
      <w:r>
        <w:rPr>
          <w:color w:val="231F20"/>
        </w:rPr>
        <w:t xml:space="preserve">-   </w:t>
      </w:r>
      <w:r>
        <w:rPr>
          <w:color w:val="010202"/>
        </w:rPr>
        <w:t xml:space="preserve">Σε μεταστατική νόσο </w:t>
      </w:r>
      <w:r>
        <w:rPr>
          <w:color w:val="010202"/>
        </w:rPr>
        <w:t xml:space="preserve">.......................................................................        </w:t>
      </w:r>
      <w:r>
        <w:rPr>
          <w:color w:val="010202"/>
          <w:spacing w:val="66"/>
        </w:rPr>
        <w:t xml:space="preserve"> </w:t>
      </w:r>
      <w:r>
        <w:rPr>
          <w:color w:val="010202"/>
        </w:rPr>
        <w:t>Π</w:t>
      </w:r>
      <w:r>
        <w:rPr>
          <w:color w:val="010202"/>
        </w:rPr>
        <w:t>.</w:t>
      </w:r>
      <w:r>
        <w:rPr>
          <w:color w:val="010202"/>
        </w:rPr>
        <w:t>Α</w:t>
      </w:r>
      <w:r>
        <w:rPr>
          <w:color w:val="010202"/>
        </w:rPr>
        <w:t>. &gt;</w:t>
      </w:r>
      <w:r>
        <w:rPr>
          <w:color w:val="010202"/>
          <w:spacing w:val="-29"/>
        </w:rPr>
        <w:t xml:space="preserve"> </w:t>
      </w:r>
      <w:r>
        <w:rPr>
          <w:color w:val="010202"/>
        </w:rPr>
        <w:t>80%</w:t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43"/>
        </w:tabs>
        <w:spacing w:before="69"/>
        <w:ind w:left="542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>Αδενοϋποφυσιακή ανεπάρκεια Ε</w:t>
      </w:r>
      <w:r>
        <w:rPr>
          <w:color w:val="231F20"/>
        </w:rPr>
        <w:t>23.0,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Ε</w:t>
      </w:r>
      <w:r>
        <w:rPr>
          <w:color w:val="231F20"/>
        </w:rPr>
        <w:t>89.3</w:t>
      </w:r>
    </w:p>
    <w:p w:rsidR="006C7281" w:rsidRDefault="002735BA">
      <w:pPr>
        <w:tabs>
          <w:tab w:val="left" w:pos="9464"/>
        </w:tabs>
        <w:spacing w:before="53" w:line="273" w:lineRule="exact"/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231F20"/>
          <w:sz w:val="24"/>
          <w:u w:val="single" w:color="231F20"/>
        </w:rPr>
        <w:t>ΠΑΘΟΓΕΝΕΙΑ</w:t>
      </w:r>
      <w:r>
        <w:rPr>
          <w:rFonts w:ascii="Times New Roman" w:hAnsi="Times New Roman"/>
          <w:color w:val="231F20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231F20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47"/>
        </w:tabs>
        <w:spacing w:before="5" w:line="270" w:lineRule="exact"/>
        <w:ind w:left="110" w:right="117"/>
        <w:jc w:val="both"/>
        <w:rPr>
          <w:rFonts w:cs="Arial"/>
        </w:rPr>
      </w:pPr>
      <w:r>
        <w:rPr>
          <w:color w:val="010202"/>
          <w:u w:val="single" w:color="231F20"/>
        </w:rPr>
        <w:t>Μειωμένη έκκριση μιας ή περισσότερων ορμονών του προσθίου λοβού της</w:t>
      </w:r>
      <w:r>
        <w:rPr>
          <w:color w:val="010202"/>
          <w:spacing w:val="-13"/>
          <w:u w:val="single" w:color="231F20"/>
        </w:rPr>
        <w:t xml:space="preserve"> </w:t>
      </w:r>
      <w:r>
        <w:rPr>
          <w:color w:val="010202"/>
          <w:u w:val="single" w:color="231F20"/>
        </w:rPr>
        <w:t>υπόφυσης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 </w:t>
      </w:r>
      <w:r>
        <w:rPr>
          <w:color w:val="010202"/>
          <w:spacing w:val="-30"/>
          <w:u w:val="single" w:color="231F20"/>
        </w:rPr>
        <w:t xml:space="preserve"> </w:t>
      </w:r>
      <w:r>
        <w:rPr>
          <w:color w:val="010202"/>
          <w:spacing w:val="-30"/>
        </w:rPr>
        <w:t xml:space="preserve"> </w:t>
      </w:r>
      <w:r>
        <w:rPr>
          <w:color w:val="010202"/>
          <w:u w:val="single" w:color="231F20"/>
        </w:rPr>
        <w:t>Αίτια</w:t>
      </w:r>
      <w:r>
        <w:rPr>
          <w:color w:val="010202"/>
          <w:u w:val="single" w:color="231F20"/>
        </w:rPr>
        <w:t>: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u w:val="single" w:color="231F20"/>
        </w:rPr>
        <w:t xml:space="preserve">1)   </w:t>
      </w:r>
      <w:r>
        <w:rPr>
          <w:color w:val="010202"/>
          <w:u w:val="single" w:color="231F20"/>
        </w:rPr>
        <w:t>Όγκοι της</w:t>
      </w:r>
      <w:r>
        <w:rPr>
          <w:color w:val="010202"/>
          <w:spacing w:val="5"/>
          <w:u w:val="single" w:color="231F20"/>
        </w:rPr>
        <w:t xml:space="preserve"> </w:t>
      </w:r>
      <w:r>
        <w:rPr>
          <w:color w:val="010202"/>
          <w:u w:val="single" w:color="231F20"/>
        </w:rPr>
        <w:t>υπόφυσης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2735BA">
      <w:pPr>
        <w:pStyle w:val="a3"/>
        <w:spacing w:line="262" w:lineRule="exact"/>
        <w:ind w:left="110"/>
        <w:jc w:val="both"/>
      </w:pPr>
      <w:r>
        <w:rPr>
          <w:color w:val="010202"/>
        </w:rPr>
        <w:t xml:space="preserve">2)   </w:t>
      </w:r>
      <w:r>
        <w:rPr>
          <w:color w:val="010202"/>
        </w:rPr>
        <w:t xml:space="preserve">Ισχαιμία  της  υπόφυσης  μετά  από  πτώση  της  αρτηριακής  πιέσεως  στον </w:t>
      </w:r>
      <w:r>
        <w:rPr>
          <w:color w:val="010202"/>
          <w:spacing w:val="20"/>
        </w:rPr>
        <w:t xml:space="preserve"> </w:t>
      </w:r>
      <w:r>
        <w:rPr>
          <w:color w:val="010202"/>
        </w:rPr>
        <w:t>τοκετό</w:t>
      </w:r>
    </w:p>
    <w:p w:rsidR="006C7281" w:rsidRDefault="002735BA">
      <w:pPr>
        <w:pStyle w:val="a3"/>
        <w:tabs>
          <w:tab w:val="left" w:pos="9447"/>
        </w:tabs>
        <w:spacing w:before="1" w:line="235" w:lineRule="auto"/>
        <w:ind w:left="110" w:right="117"/>
        <w:jc w:val="both"/>
        <w:rPr>
          <w:rFonts w:cs="Arial"/>
        </w:rPr>
      </w:pP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    </w:t>
      </w:r>
      <w:r>
        <w:rPr>
          <w:color w:val="010202"/>
          <w:spacing w:val="25"/>
          <w:u w:val="single" w:color="231F20"/>
        </w:rPr>
        <w:t xml:space="preserve"> </w:t>
      </w:r>
      <w:r>
        <w:rPr>
          <w:color w:val="010202"/>
          <w:u w:val="single" w:color="231F20"/>
        </w:rPr>
        <w:t>(</w:t>
      </w:r>
      <w:r>
        <w:rPr>
          <w:color w:val="010202"/>
          <w:u w:val="single" w:color="231F20"/>
        </w:rPr>
        <w:t>σύνδρομο</w:t>
      </w:r>
      <w:r>
        <w:rPr>
          <w:color w:val="010202"/>
          <w:spacing w:val="-1"/>
          <w:u w:val="single" w:color="231F20"/>
        </w:rPr>
        <w:t xml:space="preserve"> </w:t>
      </w:r>
      <w:r>
        <w:rPr>
          <w:color w:val="010202"/>
          <w:u w:val="single" w:color="231F20"/>
        </w:rPr>
        <w:t>Sheehan).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u w:val="single" w:color="231F20"/>
        </w:rPr>
        <w:t xml:space="preserve">3)   </w:t>
      </w:r>
      <w:r>
        <w:rPr>
          <w:color w:val="010202"/>
          <w:u w:val="single" w:color="231F20"/>
        </w:rPr>
        <w:t>Υποφυσεκτομή ή</w:t>
      </w:r>
      <w:r>
        <w:rPr>
          <w:color w:val="010202"/>
          <w:spacing w:val="-8"/>
          <w:u w:val="single" w:color="231F20"/>
        </w:rPr>
        <w:t xml:space="preserve"> </w:t>
      </w:r>
      <w:r>
        <w:rPr>
          <w:color w:val="010202"/>
          <w:u w:val="single" w:color="231F20"/>
        </w:rPr>
        <w:t>ραδιοϋποφυσεκτομή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u w:val="single" w:color="231F20"/>
        </w:rPr>
        <w:t xml:space="preserve">4)   </w:t>
      </w:r>
      <w:r>
        <w:rPr>
          <w:color w:val="010202"/>
          <w:u w:val="single" w:color="231F20"/>
        </w:rPr>
        <w:t>Υποθαλαμική</w:t>
      </w:r>
      <w:r>
        <w:rPr>
          <w:color w:val="010202"/>
          <w:spacing w:val="-4"/>
          <w:u w:val="single" w:color="231F20"/>
        </w:rPr>
        <w:t xml:space="preserve"> </w:t>
      </w:r>
      <w:r>
        <w:rPr>
          <w:color w:val="010202"/>
          <w:u w:val="single" w:color="231F20"/>
        </w:rPr>
        <w:t>ανεπάρκεια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u w:val="single" w:color="231F20"/>
        </w:rPr>
        <w:t xml:space="preserve">5)   </w:t>
      </w:r>
      <w:r>
        <w:rPr>
          <w:color w:val="010202"/>
          <w:u w:val="single" w:color="231F20"/>
        </w:rPr>
        <w:t>Φλεγμονές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τραυματισμοί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θησαυρισμώσεις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αυτοάνοσοι</w:t>
      </w:r>
      <w:r>
        <w:rPr>
          <w:color w:val="010202"/>
          <w:spacing w:val="-3"/>
          <w:u w:val="single" w:color="231F20"/>
        </w:rPr>
        <w:t xml:space="preserve"> </w:t>
      </w:r>
      <w:r>
        <w:rPr>
          <w:color w:val="010202"/>
          <w:u w:val="single" w:color="231F20"/>
        </w:rPr>
        <w:t>μηχανισμοί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spacing w:val="-14"/>
        </w:rPr>
        <w:t xml:space="preserve">Τα </w:t>
      </w:r>
      <w:r>
        <w:rPr>
          <w:color w:val="010202"/>
        </w:rPr>
        <w:t>επίπεδα βαρύτητας και τα ποσοστά ανικανότητας αφορούν μόνο τη μόνιμη βλάβη</w:t>
      </w:r>
      <w:r>
        <w:rPr>
          <w:color w:val="010202"/>
          <w:spacing w:val="-34"/>
        </w:rPr>
        <w:t xml:space="preserve"> </w:t>
      </w:r>
      <w:r>
        <w:rPr>
          <w:color w:val="010202"/>
        </w:rPr>
        <w:t>της</w:t>
      </w:r>
      <w:r>
        <w:rPr>
          <w:color w:val="010202"/>
          <w:w w:val="99"/>
        </w:rPr>
        <w:t xml:space="preserve"> </w:t>
      </w:r>
      <w:r>
        <w:rPr>
          <w:color w:val="010202"/>
        </w:rPr>
        <w:t>υπόφυσης</w:t>
      </w:r>
      <w:r>
        <w:rPr>
          <w:color w:val="010202"/>
        </w:rPr>
        <w:t xml:space="preserve">, </w:t>
      </w:r>
      <w:r>
        <w:rPr>
          <w:color w:val="010202"/>
        </w:rPr>
        <w:t>είναι ανεξάρτητα από το αίτιο της βλάβης</w:t>
      </w:r>
      <w:r>
        <w:rPr>
          <w:color w:val="010202"/>
        </w:rPr>
        <w:t xml:space="preserve">, </w:t>
      </w:r>
      <w:r>
        <w:rPr>
          <w:color w:val="010202"/>
        </w:rPr>
        <w:t>εξαρτώνται όμως από την</w:t>
      </w:r>
      <w:r>
        <w:rPr>
          <w:color w:val="010202"/>
          <w:spacing w:val="62"/>
        </w:rPr>
        <w:t xml:space="preserve"> </w:t>
      </w:r>
      <w:r>
        <w:rPr>
          <w:color w:val="010202"/>
        </w:rPr>
        <w:t>έκταση αυτής</w:t>
      </w:r>
      <w:r>
        <w:rPr>
          <w:color w:val="010202"/>
          <w:spacing w:val="23"/>
        </w:rPr>
        <w:t xml:space="preserve"> </w:t>
      </w:r>
      <w:r>
        <w:rPr>
          <w:color w:val="010202"/>
        </w:rPr>
        <w:t>(</w:t>
      </w:r>
      <w:r>
        <w:rPr>
          <w:color w:val="010202"/>
        </w:rPr>
        <w:t>μερική</w:t>
      </w:r>
      <w:r>
        <w:rPr>
          <w:color w:val="010202"/>
          <w:spacing w:val="23"/>
        </w:rPr>
        <w:t xml:space="preserve"> </w:t>
      </w:r>
      <w:r>
        <w:rPr>
          <w:color w:val="010202"/>
        </w:rPr>
        <w:t>ή</w:t>
      </w:r>
      <w:r>
        <w:rPr>
          <w:color w:val="010202"/>
          <w:spacing w:val="23"/>
        </w:rPr>
        <w:t xml:space="preserve"> </w:t>
      </w:r>
      <w:r>
        <w:rPr>
          <w:color w:val="010202"/>
        </w:rPr>
        <w:t>ολική</w:t>
      </w:r>
      <w:r>
        <w:rPr>
          <w:color w:val="010202"/>
        </w:rPr>
        <w:t>)</w:t>
      </w:r>
      <w:r>
        <w:rPr>
          <w:color w:val="010202"/>
          <w:spacing w:val="23"/>
        </w:rPr>
        <w:t xml:space="preserve"> </w:t>
      </w:r>
      <w:r>
        <w:rPr>
          <w:color w:val="010202"/>
        </w:rPr>
        <w:t>και</w:t>
      </w:r>
      <w:r>
        <w:rPr>
          <w:color w:val="010202"/>
          <w:spacing w:val="23"/>
        </w:rPr>
        <w:t xml:space="preserve"> </w:t>
      </w:r>
      <w:r>
        <w:rPr>
          <w:color w:val="010202"/>
        </w:rPr>
        <w:t>κυρίως</w:t>
      </w:r>
      <w:r>
        <w:rPr>
          <w:color w:val="010202"/>
          <w:spacing w:val="24"/>
        </w:rPr>
        <w:t xml:space="preserve"> </w:t>
      </w:r>
      <w:r>
        <w:rPr>
          <w:color w:val="010202"/>
        </w:rPr>
        <w:t>τη</w:t>
      </w:r>
      <w:r>
        <w:rPr>
          <w:color w:val="010202"/>
          <w:spacing w:val="23"/>
        </w:rPr>
        <w:t xml:space="preserve"> </w:t>
      </w:r>
      <w:r>
        <w:rPr>
          <w:color w:val="010202"/>
        </w:rPr>
        <w:t>σπουδαιότητα</w:t>
      </w:r>
      <w:r>
        <w:rPr>
          <w:color w:val="010202"/>
          <w:spacing w:val="24"/>
        </w:rPr>
        <w:t xml:space="preserve"> </w:t>
      </w:r>
      <w:r>
        <w:rPr>
          <w:color w:val="010202"/>
        </w:rPr>
        <w:t>του</w:t>
      </w:r>
      <w:r>
        <w:rPr>
          <w:color w:val="010202"/>
          <w:spacing w:val="23"/>
        </w:rPr>
        <w:t xml:space="preserve"> </w:t>
      </w:r>
      <w:r>
        <w:rPr>
          <w:color w:val="010202"/>
        </w:rPr>
        <w:t>οργάνου</w:t>
      </w:r>
      <w:r>
        <w:rPr>
          <w:color w:val="010202"/>
          <w:spacing w:val="23"/>
        </w:rPr>
        <w:t xml:space="preserve"> </w:t>
      </w:r>
      <w:r>
        <w:rPr>
          <w:color w:val="010202"/>
          <w:spacing w:val="-3"/>
        </w:rPr>
        <w:t>στόχου</w:t>
      </w:r>
      <w:r>
        <w:rPr>
          <w:color w:val="010202"/>
          <w:spacing w:val="23"/>
        </w:rPr>
        <w:t xml:space="preserve"> </w:t>
      </w:r>
      <w:r>
        <w:rPr>
          <w:color w:val="010202"/>
        </w:rPr>
        <w:t>που</w:t>
      </w:r>
      <w:r>
        <w:rPr>
          <w:color w:val="010202"/>
          <w:spacing w:val="23"/>
        </w:rPr>
        <w:t xml:space="preserve"> </w:t>
      </w:r>
      <w:r>
        <w:rPr>
          <w:color w:val="010202"/>
        </w:rPr>
        <w:t>εκπίπτει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δευτεροπαθώς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2735BA">
      <w:pPr>
        <w:spacing w:before="164" w:line="272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spacing w:line="269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010202"/>
        </w:rPr>
        <w:t>1ο</w:t>
      </w:r>
      <w:r>
        <w:rPr>
          <w:rFonts w:ascii="Arial" w:hAnsi="Arial"/>
          <w:i/>
          <w:color w:val="010202"/>
          <w:spacing w:val="-2"/>
          <w:sz w:val="24"/>
          <w:u w:val="single" w:color="010202"/>
        </w:rPr>
        <w:t xml:space="preserve"> </w:t>
      </w:r>
      <w:r>
        <w:rPr>
          <w:rFonts w:ascii="Arial" w:hAnsi="Arial"/>
          <w:i/>
          <w:color w:val="010202"/>
          <w:sz w:val="24"/>
          <w:u w:val="single" w:color="010202"/>
        </w:rPr>
        <w:t>Επίπεδο</w:t>
      </w:r>
    </w:p>
    <w:p w:rsidR="006C7281" w:rsidRDefault="002735BA">
      <w:pPr>
        <w:pStyle w:val="a3"/>
        <w:spacing w:line="269" w:lineRule="exact"/>
        <w:ind w:left="110"/>
        <w:jc w:val="both"/>
        <w:rPr>
          <w:rFonts w:cs="Arial"/>
        </w:rPr>
      </w:pPr>
      <w:r>
        <w:rPr>
          <w:color w:val="010202"/>
        </w:rPr>
        <w:t xml:space="preserve">Έλλειψη των γοναδοτροφικών </w:t>
      </w:r>
      <w:r>
        <w:rPr>
          <w:color w:val="010202"/>
        </w:rPr>
        <w:t>(</w:t>
      </w:r>
      <w:r>
        <w:rPr>
          <w:color w:val="010202"/>
        </w:rPr>
        <w:t>υπογονατροφικός</w:t>
      </w:r>
      <w:r>
        <w:rPr>
          <w:color w:val="010202"/>
          <w:spacing w:val="-25"/>
        </w:rPr>
        <w:t xml:space="preserve"> </w:t>
      </w:r>
      <w:r>
        <w:rPr>
          <w:color w:val="010202"/>
        </w:rPr>
        <w:t>υπογοναδισμός</w:t>
      </w:r>
      <w:r>
        <w:rPr>
          <w:color w:val="010202"/>
        </w:rPr>
        <w:t>)</w:t>
      </w:r>
    </w:p>
    <w:p w:rsidR="006C7281" w:rsidRDefault="002735BA">
      <w:pPr>
        <w:spacing w:line="269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010202"/>
          <w:sz w:val="24"/>
        </w:rPr>
        <w:t>Κλινικά</w:t>
      </w:r>
      <w:r>
        <w:rPr>
          <w:rFonts w:ascii="Arial" w:hAnsi="Arial"/>
          <w:i/>
          <w:color w:val="010202"/>
          <w:spacing w:val="-8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ευρήματα</w:t>
      </w:r>
    </w:p>
    <w:p w:rsidR="006C7281" w:rsidRDefault="002735BA">
      <w:pPr>
        <w:pStyle w:val="a3"/>
        <w:spacing w:before="5" w:line="270" w:lineRule="exact"/>
        <w:ind w:left="110" w:right="118"/>
      </w:pPr>
      <w:r>
        <w:rPr>
          <w:color w:val="010202"/>
          <w:spacing w:val="-4"/>
        </w:rPr>
        <w:t xml:space="preserve">Στους </w:t>
      </w:r>
      <w:r>
        <w:rPr>
          <w:color w:val="010202"/>
        </w:rPr>
        <w:t>Άνδρες</w:t>
      </w:r>
      <w:r>
        <w:rPr>
          <w:color w:val="010202"/>
        </w:rPr>
        <w:t xml:space="preserve">: </w:t>
      </w:r>
      <w:r>
        <w:rPr>
          <w:color w:val="010202"/>
        </w:rPr>
        <w:t>Στυτική ανεπάρκεια</w:t>
      </w:r>
      <w:r>
        <w:rPr>
          <w:color w:val="010202"/>
        </w:rPr>
        <w:t xml:space="preserve">, </w:t>
      </w:r>
      <w:r>
        <w:rPr>
          <w:color w:val="010202"/>
        </w:rPr>
        <w:t>ελάττωση της φυλετικής τριχοφυΐας</w:t>
      </w:r>
      <w:r>
        <w:rPr>
          <w:color w:val="010202"/>
        </w:rPr>
        <w:t xml:space="preserve">, </w:t>
      </w:r>
      <w:r>
        <w:rPr>
          <w:color w:val="010202"/>
        </w:rPr>
        <w:t>μείωση της</w:t>
      </w:r>
      <w:r>
        <w:rPr>
          <w:color w:val="010202"/>
          <w:spacing w:val="65"/>
        </w:rPr>
        <w:t xml:space="preserve"> </w:t>
      </w:r>
      <w:r>
        <w:rPr>
          <w:color w:val="010202"/>
        </w:rPr>
        <w:t>λί</w:t>
      </w:r>
      <w:r>
        <w:rPr>
          <w:color w:val="010202"/>
        </w:rPr>
        <w:t xml:space="preserve">- </w:t>
      </w:r>
      <w:r>
        <w:rPr>
          <w:color w:val="010202"/>
        </w:rPr>
        <w:t>μπιντο</w:t>
      </w:r>
    </w:p>
    <w:p w:rsidR="006C7281" w:rsidRDefault="002735BA">
      <w:pPr>
        <w:pStyle w:val="a3"/>
        <w:spacing w:line="270" w:lineRule="exact"/>
        <w:ind w:left="110" w:right="118"/>
        <w:rPr>
          <w:rFonts w:cs="Arial"/>
        </w:rPr>
      </w:pPr>
      <w:r>
        <w:rPr>
          <w:color w:val="010202"/>
          <w:spacing w:val="-3"/>
        </w:rPr>
        <w:t xml:space="preserve">Στις </w:t>
      </w:r>
      <w:r>
        <w:rPr>
          <w:color w:val="010202"/>
        </w:rPr>
        <w:t>Γυναίκες</w:t>
      </w:r>
      <w:r>
        <w:rPr>
          <w:color w:val="010202"/>
        </w:rPr>
        <w:t xml:space="preserve">: </w:t>
      </w:r>
      <w:r>
        <w:rPr>
          <w:color w:val="010202"/>
        </w:rPr>
        <w:t>Αμηνόρροια</w:t>
      </w:r>
      <w:r>
        <w:rPr>
          <w:color w:val="010202"/>
        </w:rPr>
        <w:t xml:space="preserve">, </w:t>
      </w:r>
      <w:r>
        <w:rPr>
          <w:color w:val="010202"/>
        </w:rPr>
        <w:t>απώλεια τριχοφυΐας στις μασχάλες και το εφήβαιο</w:t>
      </w:r>
      <w:r>
        <w:rPr>
          <w:color w:val="010202"/>
        </w:rPr>
        <w:t>,</w:t>
      </w:r>
      <w:r>
        <w:rPr>
          <w:color w:val="010202"/>
          <w:spacing w:val="18"/>
        </w:rPr>
        <w:t xml:space="preserve"> </w:t>
      </w:r>
      <w:r>
        <w:rPr>
          <w:color w:val="010202"/>
        </w:rPr>
        <w:t>μείωση</w:t>
      </w:r>
      <w:r>
        <w:rPr>
          <w:color w:val="010202"/>
          <w:w w:val="99"/>
        </w:rPr>
        <w:t xml:space="preserve"> </w:t>
      </w:r>
      <w:r>
        <w:rPr>
          <w:color w:val="010202"/>
        </w:rPr>
        <w:t>της λίμπιντο</w:t>
      </w:r>
      <w:r>
        <w:rPr>
          <w:color w:val="010202"/>
        </w:rPr>
        <w:t>,</w:t>
      </w:r>
      <w:r>
        <w:rPr>
          <w:color w:val="010202"/>
          <w:spacing w:val="-10"/>
        </w:rPr>
        <w:t xml:space="preserve"> </w:t>
      </w:r>
      <w:r>
        <w:rPr>
          <w:color w:val="010202"/>
        </w:rPr>
        <w:t>δυσπαρευνία</w:t>
      </w:r>
      <w:r>
        <w:rPr>
          <w:color w:val="010202"/>
        </w:rPr>
        <w:t>.</w:t>
      </w:r>
    </w:p>
    <w:p w:rsidR="006C7281" w:rsidRDefault="002735BA">
      <w:pPr>
        <w:spacing w:line="262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010202"/>
          <w:sz w:val="24"/>
        </w:rPr>
        <w:t xml:space="preserve">ΠΡΟΓΝΩΣΗ - </w:t>
      </w:r>
      <w:r>
        <w:rPr>
          <w:rFonts w:ascii="Arial" w:hAnsi="Arial"/>
          <w:i/>
          <w:color w:val="010202"/>
          <w:spacing w:val="-3"/>
          <w:sz w:val="24"/>
        </w:rPr>
        <w:t>ΙΑΤΡΟΚΟΙΝΩΝΙΚΗ</w:t>
      </w:r>
      <w:r>
        <w:rPr>
          <w:rFonts w:ascii="Arial" w:hAnsi="Arial"/>
          <w:i/>
          <w:color w:val="010202"/>
          <w:spacing w:val="-6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ΑΠΟΨΗ</w:t>
      </w:r>
    </w:p>
    <w:p w:rsidR="006C7281" w:rsidRDefault="002735BA">
      <w:pPr>
        <w:pStyle w:val="a3"/>
        <w:spacing w:line="269" w:lineRule="exact"/>
        <w:ind w:left="110"/>
        <w:jc w:val="both"/>
        <w:rPr>
          <w:rFonts w:cs="Arial"/>
        </w:rPr>
      </w:pPr>
      <w:r>
        <w:rPr>
          <w:color w:val="010202"/>
        </w:rPr>
        <w:t xml:space="preserve">Η πρόγνωση είναι άριστη μετά από θεραπεία υποκαταστάσεως </w:t>
      </w:r>
      <w:r>
        <w:rPr>
          <w:rFonts w:cs="Arial"/>
          <w:color w:val="010202"/>
        </w:rPr>
        <w:t xml:space="preserve">………      </w:t>
      </w:r>
      <w:r>
        <w:rPr>
          <w:color w:val="010202"/>
        </w:rPr>
        <w:t>Π</w:t>
      </w:r>
      <w:r>
        <w:rPr>
          <w:rFonts w:cs="Arial"/>
          <w:color w:val="010202"/>
        </w:rPr>
        <w:t>.</w:t>
      </w:r>
      <w:r>
        <w:rPr>
          <w:color w:val="010202"/>
        </w:rPr>
        <w:t>Α</w:t>
      </w:r>
      <w:r>
        <w:rPr>
          <w:rFonts w:cs="Arial"/>
          <w:color w:val="010202"/>
        </w:rPr>
        <w:t>.</w:t>
      </w:r>
      <w:r>
        <w:rPr>
          <w:rFonts w:cs="Arial"/>
          <w:color w:val="010202"/>
          <w:spacing w:val="2"/>
        </w:rPr>
        <w:t xml:space="preserve"> </w:t>
      </w:r>
      <w:r>
        <w:rPr>
          <w:rFonts w:cs="Arial"/>
          <w:color w:val="010202"/>
        </w:rPr>
        <w:t>0%</w:t>
      </w:r>
    </w:p>
    <w:p w:rsidR="006C7281" w:rsidRDefault="002735BA">
      <w:pPr>
        <w:spacing w:line="269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  <w:u w:val="single" w:color="231F20"/>
        </w:rPr>
        <w:t>2ο</w:t>
      </w:r>
      <w:r>
        <w:rPr>
          <w:rFonts w:ascii="Arial" w:hAnsi="Arial"/>
          <w:i/>
          <w:color w:val="231F20"/>
          <w:spacing w:val="-2"/>
          <w:sz w:val="24"/>
          <w:u w:val="single" w:color="231F20"/>
        </w:rPr>
        <w:t xml:space="preserve"> </w:t>
      </w:r>
      <w:r>
        <w:rPr>
          <w:rFonts w:ascii="Arial" w:hAnsi="Arial"/>
          <w:i/>
          <w:color w:val="231F20"/>
          <w:sz w:val="24"/>
          <w:u w:val="single" w:color="231F20"/>
        </w:rPr>
        <w:t>Επίπεδο</w:t>
      </w:r>
    </w:p>
    <w:p w:rsidR="006C7281" w:rsidRDefault="002735BA">
      <w:pPr>
        <w:pStyle w:val="a3"/>
        <w:spacing w:line="269" w:lineRule="exact"/>
        <w:ind w:left="110"/>
        <w:jc w:val="both"/>
        <w:rPr>
          <w:rFonts w:cs="Arial"/>
        </w:rPr>
      </w:pPr>
      <w:r>
        <w:rPr>
          <w:color w:val="231F20"/>
        </w:rPr>
        <w:t xml:space="preserve">Έλλειψη της θυρεοτροπίνης </w:t>
      </w:r>
      <w:r>
        <w:rPr>
          <w:color w:val="231F20"/>
        </w:rPr>
        <w:t>(</w:t>
      </w:r>
      <w:r>
        <w:rPr>
          <w:color w:val="231F20"/>
        </w:rPr>
        <w:t>δευτεροπαθής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υποθυρεοειδισμός</w:t>
      </w:r>
      <w:r>
        <w:rPr>
          <w:color w:val="231F20"/>
        </w:rPr>
        <w:t>)</w:t>
      </w:r>
    </w:p>
    <w:p w:rsidR="006C7281" w:rsidRDefault="002735BA">
      <w:pPr>
        <w:spacing w:line="269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010202"/>
          <w:sz w:val="24"/>
        </w:rPr>
        <w:t>Κλινικά</w:t>
      </w:r>
      <w:r>
        <w:rPr>
          <w:rFonts w:ascii="Arial" w:hAnsi="Arial"/>
          <w:i/>
          <w:color w:val="010202"/>
          <w:spacing w:val="-8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ευρήματα</w:t>
      </w:r>
    </w:p>
    <w:p w:rsidR="006C7281" w:rsidRDefault="002735BA">
      <w:pPr>
        <w:pStyle w:val="a3"/>
        <w:spacing w:line="269" w:lineRule="exact"/>
        <w:ind w:left="110"/>
        <w:jc w:val="both"/>
        <w:rPr>
          <w:rFonts w:cs="Arial"/>
        </w:rPr>
      </w:pPr>
      <w:r>
        <w:rPr>
          <w:color w:val="231F20"/>
        </w:rPr>
        <w:t>Δέρμα ξηρό αλλά λιγότερο τραχύ από ό</w:t>
      </w:r>
      <w:r>
        <w:rPr>
          <w:color w:val="231F20"/>
        </w:rPr>
        <w:t>,</w:t>
      </w:r>
      <w:r>
        <w:rPr>
          <w:color w:val="231F20"/>
        </w:rPr>
        <w:t>τι στον πρωτοπαθή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υποθυρεοειδισμό</w:t>
      </w:r>
      <w:r>
        <w:rPr>
          <w:color w:val="231F20"/>
        </w:rPr>
        <w:t>.</w:t>
      </w:r>
    </w:p>
    <w:p w:rsidR="006C7281" w:rsidRDefault="002735BA">
      <w:pPr>
        <w:spacing w:line="269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010202"/>
          <w:sz w:val="24"/>
        </w:rPr>
        <w:t>Παρακλινικά</w:t>
      </w:r>
      <w:r>
        <w:rPr>
          <w:rFonts w:ascii="Arial" w:hAnsi="Arial"/>
          <w:i/>
          <w:color w:val="010202"/>
          <w:spacing w:val="-9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ευρήματα</w:t>
      </w:r>
    </w:p>
    <w:p w:rsidR="006C7281" w:rsidRDefault="002735BA">
      <w:pPr>
        <w:pStyle w:val="a3"/>
        <w:spacing w:line="269" w:lineRule="exact"/>
        <w:ind w:left="110"/>
        <w:jc w:val="both"/>
        <w:rPr>
          <w:rFonts w:cs="Arial"/>
        </w:rPr>
      </w:pPr>
      <w:r>
        <w:rPr>
          <w:color w:val="231F20"/>
        </w:rPr>
        <w:t>Χαμηλή Τ</w:t>
      </w:r>
      <w:r>
        <w:rPr>
          <w:color w:val="231F20"/>
        </w:rPr>
        <w:t xml:space="preserve">4 </w:t>
      </w:r>
      <w:r>
        <w:rPr>
          <w:color w:val="231F20"/>
        </w:rPr>
        <w:t>και Τ</w:t>
      </w:r>
      <w:r>
        <w:rPr>
          <w:color w:val="231F20"/>
        </w:rPr>
        <w:t xml:space="preserve">3, </w:t>
      </w:r>
      <w:r>
        <w:rPr>
          <w:color w:val="231F20"/>
        </w:rPr>
        <w:t>χαμηλή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TSH.</w:t>
      </w:r>
    </w:p>
    <w:p w:rsidR="006C7281" w:rsidRDefault="002735BA">
      <w:pPr>
        <w:spacing w:line="269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line="269" w:lineRule="exact"/>
        <w:ind w:left="110"/>
        <w:jc w:val="both"/>
        <w:rPr>
          <w:rFonts w:cs="Arial"/>
        </w:rPr>
      </w:pPr>
      <w:r>
        <w:rPr>
          <w:color w:val="231F20"/>
        </w:rPr>
        <w:t xml:space="preserve">Η πρόγνωση είναι καλή μετά από θεραπεία υποκαταστάσεως </w:t>
      </w:r>
      <w:r>
        <w:rPr>
          <w:rFonts w:cs="Arial"/>
          <w:color w:val="231F20"/>
        </w:rPr>
        <w:t xml:space="preserve">.…………   </w:t>
      </w:r>
      <w:r>
        <w:rPr>
          <w:rFonts w:cs="Arial"/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4"/>
        </w:rPr>
        <w:t xml:space="preserve"> </w:t>
      </w:r>
      <w:r>
        <w:rPr>
          <w:rFonts w:cs="Arial"/>
          <w:color w:val="231F20"/>
        </w:rPr>
        <w:t>0%</w:t>
      </w:r>
    </w:p>
    <w:p w:rsidR="006C7281" w:rsidRDefault="002735BA">
      <w:pPr>
        <w:spacing w:line="269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  <w:u w:val="single" w:color="231F20"/>
        </w:rPr>
        <w:t>3ο</w:t>
      </w:r>
      <w:r>
        <w:rPr>
          <w:rFonts w:ascii="Arial" w:hAnsi="Arial"/>
          <w:i/>
          <w:color w:val="231F20"/>
          <w:spacing w:val="-2"/>
          <w:sz w:val="24"/>
          <w:u w:val="single" w:color="231F20"/>
        </w:rPr>
        <w:t xml:space="preserve"> </w:t>
      </w:r>
      <w:r>
        <w:rPr>
          <w:rFonts w:ascii="Arial" w:hAnsi="Arial"/>
          <w:i/>
          <w:color w:val="231F20"/>
          <w:sz w:val="24"/>
          <w:u w:val="single" w:color="231F20"/>
        </w:rPr>
        <w:t>Επίπεδο</w:t>
      </w:r>
    </w:p>
    <w:p w:rsidR="006C7281" w:rsidRDefault="002735BA">
      <w:pPr>
        <w:pStyle w:val="a3"/>
        <w:spacing w:line="269" w:lineRule="exact"/>
        <w:ind w:left="110"/>
        <w:jc w:val="both"/>
        <w:rPr>
          <w:rFonts w:cs="Arial"/>
        </w:rPr>
      </w:pPr>
      <w:r>
        <w:rPr>
          <w:color w:val="231F20"/>
        </w:rPr>
        <w:t xml:space="preserve">Έλλειψη της </w:t>
      </w:r>
      <w:r>
        <w:rPr>
          <w:color w:val="231F20"/>
        </w:rPr>
        <w:t>ACTH (</w:t>
      </w:r>
      <w:r>
        <w:rPr>
          <w:color w:val="231F20"/>
        </w:rPr>
        <w:t>δευτεροπαθής φλοιεπινεφριδιακή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</w:rPr>
        <w:t>)</w:t>
      </w:r>
    </w:p>
    <w:p w:rsidR="006C7281" w:rsidRDefault="002735BA">
      <w:pPr>
        <w:spacing w:line="269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010202"/>
          <w:sz w:val="24"/>
        </w:rPr>
        <w:t>Κλινικά</w:t>
      </w:r>
      <w:r>
        <w:rPr>
          <w:rFonts w:ascii="Arial" w:hAnsi="Arial"/>
          <w:i/>
          <w:color w:val="010202"/>
          <w:spacing w:val="-8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ευρήματα</w:t>
      </w:r>
    </w:p>
    <w:p w:rsidR="006C7281" w:rsidRDefault="002735BA">
      <w:pPr>
        <w:pStyle w:val="a3"/>
        <w:spacing w:before="5" w:line="270" w:lineRule="exact"/>
        <w:ind w:left="110" w:right="118" w:hanging="1"/>
        <w:rPr>
          <w:rFonts w:cs="Arial"/>
        </w:rPr>
      </w:pPr>
      <w:r>
        <w:rPr>
          <w:color w:val="231F20"/>
        </w:rPr>
        <w:t>Μέτρια συμπτώματα και σημεία επινεφριδιακής ανεπάρκειας</w:t>
      </w:r>
      <w:r>
        <w:rPr>
          <w:color w:val="231F20"/>
        </w:rPr>
        <w:t xml:space="preserve">, </w:t>
      </w:r>
      <w:r>
        <w:rPr>
          <w:color w:val="231F20"/>
        </w:rPr>
        <w:t>χωρίς όμως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υπέρχρωση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δέρματος</w:t>
      </w:r>
      <w:r>
        <w:rPr>
          <w:color w:val="231F20"/>
        </w:rPr>
        <w:t>.</w:t>
      </w:r>
    </w:p>
    <w:p w:rsidR="006C7281" w:rsidRDefault="002735BA">
      <w:pPr>
        <w:spacing w:line="262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010202"/>
          <w:sz w:val="24"/>
        </w:rPr>
        <w:t>Παρακλινικά</w:t>
      </w:r>
      <w:r>
        <w:rPr>
          <w:rFonts w:ascii="Arial" w:hAnsi="Arial"/>
          <w:i/>
          <w:color w:val="010202"/>
          <w:spacing w:val="-9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ευρήματα</w:t>
      </w:r>
    </w:p>
    <w:p w:rsidR="006C7281" w:rsidRDefault="002735BA">
      <w:pPr>
        <w:pStyle w:val="a3"/>
        <w:spacing w:line="269" w:lineRule="exact"/>
        <w:ind w:left="110"/>
        <w:jc w:val="both"/>
        <w:rPr>
          <w:rFonts w:cs="Arial"/>
        </w:rPr>
      </w:pPr>
      <w:r>
        <w:rPr>
          <w:color w:val="231F20"/>
        </w:rPr>
        <w:t xml:space="preserve">Χαμηλή </w:t>
      </w:r>
      <w:r>
        <w:rPr>
          <w:color w:val="231F20"/>
          <w:spacing w:val="-4"/>
        </w:rPr>
        <w:t xml:space="preserve">κορτιζόλη </w:t>
      </w:r>
      <w:r>
        <w:rPr>
          <w:color w:val="231F20"/>
        </w:rPr>
        <w:t>αίματος και ούρων</w:t>
      </w:r>
      <w:r>
        <w:rPr>
          <w:color w:val="231F20"/>
        </w:rPr>
        <w:t xml:space="preserve">, </w:t>
      </w:r>
      <w:r>
        <w:rPr>
          <w:color w:val="231F20"/>
        </w:rPr>
        <w:t>χαμηλή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ACTH.</w:t>
      </w:r>
    </w:p>
    <w:p w:rsidR="006C7281" w:rsidRDefault="002735BA">
      <w:pPr>
        <w:spacing w:line="269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5" w:line="270" w:lineRule="exact"/>
        <w:ind w:left="110" w:hanging="1"/>
        <w:rPr>
          <w:rFonts w:cs="Arial"/>
        </w:rPr>
      </w:pPr>
      <w:r>
        <w:rPr>
          <w:color w:val="231F20"/>
        </w:rPr>
        <w:t>Παρά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γεγονός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ότι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αυτή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εμφανίζεται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προχωρημένα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στάδια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υποφυσιακής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ανεπάρκειας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η πρόγνωση είναι καλή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με θεραπευτική αγωγή</w:t>
      </w:r>
      <w:r>
        <w:rPr>
          <w:color w:val="231F20"/>
          <w:spacing w:val="40"/>
        </w:rPr>
        <w:t xml:space="preserve"> </w:t>
      </w:r>
      <w:r>
        <w:rPr>
          <w:rFonts w:cs="Arial"/>
          <w:color w:val="231F20"/>
        </w:rPr>
        <w:t>…..…………………………</w:t>
      </w:r>
    </w:p>
    <w:p w:rsidR="006C7281" w:rsidRDefault="002735BA">
      <w:pPr>
        <w:pStyle w:val="a3"/>
        <w:tabs>
          <w:tab w:val="left" w:pos="5150"/>
        </w:tabs>
        <w:spacing w:line="270" w:lineRule="exact"/>
        <w:ind w:left="110" w:right="3484"/>
      </w:pPr>
      <w:r>
        <w:rPr>
          <w:rFonts w:cs="Arial"/>
          <w:color w:val="231F20"/>
          <w:w w:val="95"/>
        </w:rPr>
        <w:t>………………………………………………..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.30%</w:t>
      </w:r>
      <w:r>
        <w:rPr>
          <w:rFonts w:cs="Arial"/>
          <w:color w:val="231F20"/>
        </w:rPr>
        <w:t xml:space="preserve"> </w:t>
      </w:r>
      <w:r>
        <w:rPr>
          <w:rFonts w:cs="Arial"/>
          <w:color w:val="231F20"/>
          <w:u w:val="single" w:color="231F20"/>
        </w:rPr>
        <w:t>4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line="262" w:lineRule="exact"/>
        <w:ind w:left="110"/>
        <w:jc w:val="both"/>
        <w:rPr>
          <w:rFonts w:cs="Arial"/>
        </w:rPr>
      </w:pPr>
      <w:r>
        <w:rPr>
          <w:color w:val="231F20"/>
        </w:rPr>
        <w:t>Έλλειψη αυξητικής ορμόνης ή</w:t>
      </w:r>
      <w:r>
        <w:rPr>
          <w:color w:val="231F20"/>
        </w:rPr>
        <w:t>/</w:t>
      </w:r>
      <w:r>
        <w:rPr>
          <w:color w:val="231F20"/>
        </w:rPr>
        <w:t>και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IGF-1:</w:t>
      </w:r>
    </w:p>
    <w:p w:rsidR="006C7281" w:rsidRDefault="002735BA">
      <w:pPr>
        <w:pStyle w:val="a3"/>
        <w:spacing w:line="269" w:lineRule="exact"/>
        <w:ind w:left="110"/>
        <w:jc w:val="both"/>
        <w:rPr>
          <w:rFonts w:cs="Arial"/>
        </w:rPr>
      </w:pPr>
      <w:r>
        <w:rPr>
          <w:color w:val="231F20"/>
        </w:rPr>
        <w:t>Σε περίπτωση επιτυχούς υποκατάστασης με φυσιολογικό τελικό ύψος</w:t>
      </w:r>
      <w:r>
        <w:rPr>
          <w:rFonts w:cs="Arial"/>
          <w:color w:val="231F20"/>
        </w:rPr>
        <w:t xml:space="preserve">…..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2"/>
        </w:rPr>
        <w:t xml:space="preserve"> </w:t>
      </w:r>
      <w:r>
        <w:rPr>
          <w:rFonts w:cs="Arial"/>
          <w:color w:val="231F20"/>
        </w:rPr>
        <w:t>0%</w:t>
      </w:r>
    </w:p>
    <w:p w:rsidR="006C7281" w:rsidRDefault="002735BA">
      <w:pPr>
        <w:pStyle w:val="a3"/>
        <w:spacing w:line="269" w:lineRule="exact"/>
        <w:ind w:left="110"/>
        <w:jc w:val="both"/>
        <w:rPr>
          <w:rFonts w:cs="Arial"/>
        </w:rPr>
      </w:pPr>
      <w:r>
        <w:rPr>
          <w:color w:val="231F20"/>
        </w:rPr>
        <w:t xml:space="preserve">Όταν το σωματικό ύψος μετά την ολοκλήρωση της ανάπτυξης είναι </w:t>
      </w:r>
      <w:r>
        <w:rPr>
          <w:rFonts w:cs="Arial"/>
          <w:color w:val="231F20"/>
        </w:rPr>
        <w:t xml:space="preserve">&lt;120 </w:t>
      </w:r>
      <w:r>
        <w:rPr>
          <w:color w:val="231F20"/>
        </w:rPr>
        <w:t>εκ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22"/>
        </w:rPr>
        <w:t xml:space="preserve"> </w:t>
      </w:r>
      <w:r>
        <w:rPr>
          <w:rFonts w:cs="Arial"/>
          <w:color w:val="231F20"/>
        </w:rPr>
        <w:t>……………</w:t>
      </w:r>
    </w:p>
    <w:p w:rsidR="006C7281" w:rsidRDefault="002735BA">
      <w:pPr>
        <w:pStyle w:val="a3"/>
        <w:spacing w:line="269" w:lineRule="exact"/>
        <w:ind w:left="110"/>
        <w:jc w:val="both"/>
        <w:rPr>
          <w:rFonts w:cs="Arial"/>
        </w:rPr>
      </w:pPr>
      <w:r>
        <w:rPr>
          <w:rFonts w:cs="Arial"/>
          <w:color w:val="231F20"/>
        </w:rPr>
        <w:t xml:space="preserve">……………………..............................................................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19"/>
        </w:rPr>
        <w:t xml:space="preserve"> </w:t>
      </w:r>
      <w:r>
        <w:rPr>
          <w:rFonts w:cs="Arial"/>
          <w:color w:val="231F20"/>
        </w:rPr>
        <w:t>40%</w:t>
      </w:r>
    </w:p>
    <w:p w:rsidR="006C7281" w:rsidRDefault="002735BA">
      <w:pPr>
        <w:pStyle w:val="a3"/>
        <w:spacing w:line="270" w:lineRule="exact"/>
        <w:ind w:left="110"/>
        <w:jc w:val="both"/>
      </w:pPr>
      <w:r>
        <w:rPr>
          <w:color w:val="231F20"/>
          <w:u w:val="single" w:color="231F20"/>
        </w:rPr>
        <w:t>5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line="273" w:lineRule="exact"/>
        <w:ind w:left="110"/>
        <w:jc w:val="both"/>
      </w:pPr>
      <w:r>
        <w:rPr>
          <w:color w:val="231F20"/>
        </w:rPr>
        <w:t>Γενικευμένη αδενοϋποφυσιακή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ανεπάρκεια</w:t>
      </w:r>
    </w:p>
    <w:p w:rsidR="006C7281" w:rsidRDefault="006C7281">
      <w:pPr>
        <w:spacing w:line="273" w:lineRule="exact"/>
        <w:jc w:val="both"/>
        <w:sectPr w:rsidR="006C7281">
          <w:headerReference w:type="even" r:id="rId22"/>
          <w:headerReference w:type="default" r:id="rId23"/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 w:line="273" w:lineRule="exact"/>
        <w:jc w:val="both"/>
      </w:pPr>
      <w:r>
        <w:rPr>
          <w:color w:val="231F20"/>
        </w:rPr>
        <w:t>Κλινικά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ευρήματα</w:t>
      </w:r>
    </w:p>
    <w:p w:rsidR="006C7281" w:rsidRDefault="002735BA">
      <w:pPr>
        <w:pStyle w:val="a3"/>
        <w:spacing w:line="273" w:lineRule="exact"/>
        <w:jc w:val="both"/>
        <w:rPr>
          <w:rFonts w:cs="Arial"/>
        </w:rPr>
      </w:pPr>
      <w:r>
        <w:rPr>
          <w:color w:val="231F20"/>
        </w:rPr>
        <w:t>Φαινόμενα υπολειτουργίας των γονάδων</w:t>
      </w:r>
      <w:r>
        <w:rPr>
          <w:color w:val="231F20"/>
        </w:rPr>
        <w:t xml:space="preserve">, </w:t>
      </w:r>
      <w:r>
        <w:rPr>
          <w:color w:val="231F20"/>
        </w:rPr>
        <w:t>του θυρεοειδούς και των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επινεφριδίων</w:t>
      </w:r>
      <w:r>
        <w:rPr>
          <w:color w:val="231F20"/>
        </w:rPr>
        <w:t>.</w:t>
      </w:r>
    </w:p>
    <w:p w:rsidR="006C7281" w:rsidRDefault="002735BA">
      <w:pPr>
        <w:tabs>
          <w:tab w:val="left" w:pos="9474"/>
        </w:tabs>
        <w:spacing w:before="106" w:line="273" w:lineRule="exact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231F20"/>
          <w:sz w:val="24"/>
          <w:u w:val="single" w:color="231F20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  <w:u w:val="single" w:color="231F20"/>
        </w:rPr>
        <w:t>ΙΑΤΡΟΚΟΙΝΩΝΙΚΗ</w:t>
      </w:r>
      <w:r>
        <w:rPr>
          <w:rFonts w:ascii="Arial" w:hAnsi="Arial"/>
          <w:i/>
          <w:color w:val="231F20"/>
          <w:spacing w:val="-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231F20"/>
          <w:sz w:val="24"/>
          <w:u w:val="single" w:color="231F20"/>
        </w:rPr>
        <w:t>ΑΠΟΨΗ</w:t>
      </w:r>
      <w:r>
        <w:rPr>
          <w:rFonts w:ascii="Times New Roman" w:hAnsi="Times New Roman"/>
          <w:color w:val="231F20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231F20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57"/>
        </w:tabs>
        <w:spacing w:before="6" w:line="270" w:lineRule="exact"/>
        <w:ind w:right="127" w:hanging="1"/>
        <w:jc w:val="both"/>
        <w:rPr>
          <w:rFonts w:cs="Arial"/>
        </w:rPr>
      </w:pPr>
      <w:r>
        <w:rPr>
          <w:color w:val="010202"/>
        </w:rPr>
        <w:t>Η πρόγνωση είναι καλή μετά από θεραπεία υποκατάστασης με περιφερικές ορμόνες</w:t>
      </w:r>
      <w:r>
        <w:rPr>
          <w:color w:val="010202"/>
          <w:spacing w:val="-1"/>
        </w:rPr>
        <w:t xml:space="preserve"> </w:t>
      </w:r>
      <w:r>
        <w:rPr>
          <w:color w:val="010202"/>
        </w:rPr>
        <w:t>διά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βίου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2735BA">
      <w:pPr>
        <w:pStyle w:val="a4"/>
        <w:numPr>
          <w:ilvl w:val="0"/>
          <w:numId w:val="224"/>
        </w:numPr>
        <w:tabs>
          <w:tab w:val="left" w:pos="547"/>
        </w:tabs>
        <w:spacing w:line="263" w:lineRule="exact"/>
        <w:ind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010202"/>
          <w:spacing w:val="-5"/>
          <w:sz w:val="24"/>
          <w:szCs w:val="24"/>
          <w:u w:val="single" w:color="231F20"/>
        </w:rPr>
        <w:t xml:space="preserve">Αν </w:t>
      </w:r>
      <w:r>
        <w:rPr>
          <w:rFonts w:ascii="Arial" w:eastAsia="Arial" w:hAnsi="Arial" w:cs="Arial"/>
          <w:color w:val="010202"/>
          <w:sz w:val="24"/>
          <w:szCs w:val="24"/>
          <w:u w:val="single" w:color="231F20"/>
        </w:rPr>
        <w:t>υπάρχει ανάγκη διά βίου υποκατάστασης με γλυκοκορτικοειδή …..</w:t>
      </w:r>
      <w:r>
        <w:rPr>
          <w:rFonts w:ascii="Arial" w:eastAsia="Arial" w:hAnsi="Arial" w:cs="Arial"/>
          <w:color w:val="010202"/>
          <w:spacing w:val="61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  <w:u w:val="single" w:color="231F20"/>
        </w:rPr>
        <w:t>Π.Α.30%.</w:t>
      </w:r>
      <w:r>
        <w:rPr>
          <w:rFonts w:ascii="Arial" w:eastAsia="Arial" w:hAnsi="Arial" w:cs="Arial"/>
          <w:color w:val="010202"/>
          <w:w w:val="99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  <w:u w:val="single" w:color="231F20"/>
        </w:rPr>
        <w:t xml:space="preserve">    </w:t>
      </w:r>
      <w:r>
        <w:rPr>
          <w:rFonts w:ascii="Arial" w:eastAsia="Arial" w:hAnsi="Arial" w:cs="Arial"/>
          <w:color w:val="010202"/>
          <w:spacing w:val="19"/>
          <w:sz w:val="24"/>
          <w:szCs w:val="24"/>
          <w:u w:val="single" w:color="231F20"/>
        </w:rPr>
        <w:t xml:space="preserve"> </w:t>
      </w:r>
    </w:p>
    <w:p w:rsidR="006C7281" w:rsidRDefault="002735BA">
      <w:pPr>
        <w:pStyle w:val="a4"/>
        <w:numPr>
          <w:ilvl w:val="0"/>
          <w:numId w:val="224"/>
        </w:numPr>
        <w:tabs>
          <w:tab w:val="left" w:pos="547"/>
          <w:tab w:val="left" w:pos="9457"/>
        </w:tabs>
        <w:spacing w:before="6" w:line="270" w:lineRule="exact"/>
        <w:ind w:right="127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010202"/>
          <w:spacing w:val="-5"/>
          <w:sz w:val="24"/>
          <w:szCs w:val="24"/>
          <w:u w:val="single" w:color="231F20"/>
        </w:rPr>
        <w:t xml:space="preserve">Αν  </w:t>
      </w:r>
      <w:r>
        <w:rPr>
          <w:rFonts w:ascii="Arial" w:eastAsia="Arial" w:hAnsi="Arial" w:cs="Arial"/>
          <w:color w:val="010202"/>
          <w:sz w:val="24"/>
          <w:szCs w:val="24"/>
          <w:u w:val="single" w:color="231F20"/>
        </w:rPr>
        <w:t xml:space="preserve">δεν υπάρχει ανάγκη υποκατάστασης με γλυκοκορτικοειδή………...   Π.Α.  </w:t>
      </w:r>
      <w:r>
        <w:rPr>
          <w:rFonts w:ascii="Arial" w:eastAsia="Arial" w:hAnsi="Arial" w:cs="Arial"/>
          <w:color w:val="010202"/>
          <w:spacing w:val="21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  <w:u w:val="single" w:color="231F20"/>
        </w:rPr>
        <w:t>0%</w:t>
      </w:r>
      <w:r>
        <w:rPr>
          <w:rFonts w:ascii="Arial" w:eastAsia="Arial" w:hAnsi="Arial" w:cs="Arial"/>
          <w:color w:val="010202"/>
          <w:w w:val="99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  <w:u w:val="single" w:color="231F20"/>
        </w:rPr>
        <w:t xml:space="preserve">      </w:t>
      </w:r>
      <w:r>
        <w:rPr>
          <w:rFonts w:ascii="Arial" w:eastAsia="Arial" w:hAnsi="Arial" w:cs="Arial"/>
          <w:color w:val="010202"/>
          <w:spacing w:val="20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010202"/>
          <w:spacing w:val="2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pacing w:val="-3"/>
          <w:sz w:val="24"/>
          <w:szCs w:val="24"/>
        </w:rPr>
        <w:t>Αν</w:t>
      </w:r>
      <w:r>
        <w:rPr>
          <w:rFonts w:ascii="Arial" w:eastAsia="Arial" w:hAnsi="Arial" w:cs="Arial"/>
          <w:color w:val="010202"/>
          <w:spacing w:val="26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συνυπάρχει</w:t>
      </w:r>
      <w:r>
        <w:rPr>
          <w:rFonts w:ascii="Arial" w:eastAsia="Arial" w:hAnsi="Arial" w:cs="Arial"/>
          <w:color w:val="010202"/>
          <w:spacing w:val="27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και</w:t>
      </w:r>
      <w:r>
        <w:rPr>
          <w:rFonts w:ascii="Arial" w:eastAsia="Arial" w:hAnsi="Arial" w:cs="Arial"/>
          <w:color w:val="010202"/>
          <w:spacing w:val="26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ανεπάρκεια</w:t>
      </w:r>
      <w:r>
        <w:rPr>
          <w:rFonts w:ascii="Arial" w:eastAsia="Arial" w:hAnsi="Arial" w:cs="Arial"/>
          <w:color w:val="010202"/>
          <w:spacing w:val="27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του</w:t>
      </w:r>
      <w:r>
        <w:rPr>
          <w:rFonts w:ascii="Arial" w:eastAsia="Arial" w:hAnsi="Arial" w:cs="Arial"/>
          <w:color w:val="010202"/>
          <w:spacing w:val="26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οπίσθιου</w:t>
      </w:r>
      <w:r>
        <w:rPr>
          <w:rFonts w:ascii="Arial" w:eastAsia="Arial" w:hAnsi="Arial" w:cs="Arial"/>
          <w:color w:val="010202"/>
          <w:spacing w:val="27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λοβού</w:t>
      </w:r>
      <w:r>
        <w:rPr>
          <w:rFonts w:ascii="Arial" w:eastAsia="Arial" w:hAnsi="Arial" w:cs="Arial"/>
          <w:color w:val="010202"/>
          <w:spacing w:val="26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της</w:t>
      </w:r>
      <w:r>
        <w:rPr>
          <w:rFonts w:ascii="Arial" w:eastAsia="Arial" w:hAnsi="Arial" w:cs="Arial"/>
          <w:color w:val="010202"/>
          <w:spacing w:val="26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υπόφυσης</w:t>
      </w:r>
      <w:r>
        <w:rPr>
          <w:rFonts w:ascii="Arial" w:eastAsia="Arial" w:hAnsi="Arial" w:cs="Arial"/>
          <w:color w:val="010202"/>
          <w:spacing w:val="27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(άποιος</w:t>
      </w:r>
      <w:r>
        <w:rPr>
          <w:rFonts w:ascii="Arial" w:eastAsia="Arial" w:hAnsi="Arial" w:cs="Arial"/>
          <w:color w:val="010202"/>
          <w:spacing w:val="27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διαβήτης),</w:t>
      </w:r>
      <w:r>
        <w:rPr>
          <w:rFonts w:ascii="Arial" w:eastAsia="Arial" w:hAnsi="Arial" w:cs="Arial"/>
          <w:color w:val="010202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  <w:u w:val="single" w:color="231F20"/>
        </w:rPr>
        <w:t xml:space="preserve">τότε </w:t>
      </w:r>
      <w:r>
        <w:rPr>
          <w:rFonts w:ascii="Arial" w:eastAsia="Arial" w:hAnsi="Arial" w:cs="Arial"/>
          <w:color w:val="010202"/>
          <w:sz w:val="24"/>
          <w:szCs w:val="24"/>
          <w:u w:val="single" w:color="231F20"/>
        </w:rPr>
        <w:t xml:space="preserve">προστίθεται </w:t>
      </w:r>
      <w:r>
        <w:rPr>
          <w:rFonts w:ascii="Arial" w:eastAsia="Arial" w:hAnsi="Arial" w:cs="Arial"/>
          <w:color w:val="010202"/>
          <w:spacing w:val="-4"/>
          <w:sz w:val="24"/>
          <w:szCs w:val="24"/>
          <w:u w:val="single" w:color="231F20"/>
        </w:rPr>
        <w:t xml:space="preserve">το </w:t>
      </w:r>
      <w:r>
        <w:rPr>
          <w:rFonts w:ascii="Arial" w:eastAsia="Arial" w:hAnsi="Arial" w:cs="Arial"/>
          <w:color w:val="010202"/>
          <w:sz w:val="24"/>
          <w:szCs w:val="24"/>
          <w:u w:val="single" w:color="231F20"/>
        </w:rPr>
        <w:t>αντίστοιχο</w:t>
      </w:r>
      <w:r>
        <w:rPr>
          <w:rFonts w:ascii="Arial" w:eastAsia="Arial" w:hAnsi="Arial" w:cs="Arial"/>
          <w:color w:val="010202"/>
          <w:spacing w:val="-14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  <w:u w:val="single" w:color="231F20"/>
        </w:rPr>
        <w:t xml:space="preserve">Π.Α. </w:t>
      </w:r>
      <w:r>
        <w:rPr>
          <w:rFonts w:ascii="Arial" w:eastAsia="Arial" w:hAnsi="Arial" w:cs="Arial"/>
          <w:color w:val="010202"/>
          <w:sz w:val="24"/>
          <w:szCs w:val="24"/>
          <w:u w:val="single" w:color="231F20"/>
        </w:rPr>
        <w:tab/>
      </w:r>
      <w:r>
        <w:rPr>
          <w:rFonts w:ascii="Arial" w:eastAsia="Arial" w:hAnsi="Arial" w:cs="Arial"/>
          <w:color w:val="010202"/>
          <w:w w:val="25"/>
          <w:sz w:val="24"/>
          <w:szCs w:val="24"/>
          <w:u w:val="single" w:color="231F20"/>
        </w:rPr>
        <w:t xml:space="preserve"> </w:t>
      </w:r>
    </w:p>
    <w:p w:rsidR="006C7281" w:rsidRDefault="002735BA">
      <w:pPr>
        <w:pStyle w:val="a4"/>
        <w:numPr>
          <w:ilvl w:val="0"/>
          <w:numId w:val="224"/>
        </w:numPr>
        <w:tabs>
          <w:tab w:val="left" w:pos="547"/>
        </w:tabs>
        <w:spacing w:before="6" w:line="247" w:lineRule="auto"/>
        <w:ind w:right="145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010202"/>
          <w:sz w:val="24"/>
          <w:szCs w:val="24"/>
        </w:rPr>
        <w:t>Σε όλες τις περιπτώσεις υποφυσιακής ανεπάρκειας που απαιτείται</w:t>
      </w:r>
      <w:r>
        <w:rPr>
          <w:rFonts w:ascii="Arial" w:eastAsia="Arial" w:hAnsi="Arial" w:cs="Arial"/>
          <w:color w:val="010202"/>
          <w:spacing w:val="-11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θεραπεία</w:t>
      </w:r>
      <w:r>
        <w:rPr>
          <w:rFonts w:ascii="Arial" w:eastAsia="Arial" w:hAnsi="Arial" w:cs="Arial"/>
          <w:color w:val="010202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υποκατάστασης με γλυκοκορτικοειδή και η εργασία είναι βαριά σωματική</w:t>
      </w:r>
      <w:r>
        <w:rPr>
          <w:rFonts w:ascii="Arial" w:eastAsia="Arial" w:hAnsi="Arial" w:cs="Arial"/>
          <w:color w:val="010202"/>
          <w:spacing w:val="-4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……………......</w:t>
      </w:r>
    </w:p>
    <w:p w:rsidR="006C7281" w:rsidRDefault="002735BA">
      <w:pPr>
        <w:pStyle w:val="a3"/>
        <w:tabs>
          <w:tab w:val="left" w:pos="9474"/>
        </w:tabs>
        <w:spacing w:before="1"/>
        <w:jc w:val="both"/>
        <w:rPr>
          <w:rFonts w:cs="Arial"/>
        </w:rPr>
      </w:pPr>
      <w:r>
        <w:rPr>
          <w:color w:val="010202"/>
          <w:u w:val="single" w:color="231F20"/>
        </w:rPr>
        <w:t xml:space="preserve">............................... </w:t>
      </w:r>
      <w:r>
        <w:rPr>
          <w:color w:val="010202"/>
          <w:u w:val="single" w:color="231F20"/>
        </w:rPr>
        <w:t>Π</w:t>
      </w:r>
      <w:r>
        <w:rPr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color w:val="010202"/>
          <w:u w:val="single" w:color="231F20"/>
        </w:rPr>
        <w:t xml:space="preserve">. 50% </w:t>
      </w:r>
      <w:r>
        <w:rPr>
          <w:color w:val="010202"/>
          <w:u w:val="single" w:color="231F20"/>
        </w:rPr>
        <w:t xml:space="preserve">για </w:t>
      </w:r>
      <w:r>
        <w:rPr>
          <w:color w:val="010202"/>
          <w:u w:val="single" w:color="231F20"/>
        </w:rPr>
        <w:t xml:space="preserve">3 </w:t>
      </w:r>
      <w:r>
        <w:rPr>
          <w:color w:val="010202"/>
          <w:u w:val="single" w:color="231F20"/>
        </w:rPr>
        <w:t>έτη και</w:t>
      </w:r>
      <w:r>
        <w:rPr>
          <w:color w:val="010202"/>
          <w:spacing w:val="7"/>
          <w:u w:val="single" w:color="231F20"/>
        </w:rPr>
        <w:t xml:space="preserve"> </w:t>
      </w:r>
      <w:r>
        <w:rPr>
          <w:color w:val="010202"/>
          <w:u w:val="single" w:color="231F20"/>
        </w:rPr>
        <w:t>επανεκτίμηση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6C7281">
      <w:pPr>
        <w:spacing w:before="3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611"/>
        </w:tabs>
        <w:ind w:left="610" w:hanging="490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>Άποιος Διαβήτης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</w:t>
      </w:r>
      <w:r>
        <w:rPr>
          <w:color w:val="231F20"/>
        </w:rPr>
        <w:t>23.2</w:t>
      </w:r>
    </w:p>
    <w:p w:rsidR="006C7281" w:rsidRDefault="002735BA">
      <w:pPr>
        <w:spacing w:before="61" w:line="273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010202"/>
          <w:sz w:val="24"/>
        </w:rPr>
        <w:t>ΠΑΘΟΓΕΝΕΙΑ</w:t>
      </w:r>
    </w:p>
    <w:p w:rsidR="006C7281" w:rsidRDefault="002735BA">
      <w:pPr>
        <w:pStyle w:val="a3"/>
        <w:tabs>
          <w:tab w:val="left" w:pos="9474"/>
        </w:tabs>
        <w:spacing w:line="269" w:lineRule="exact"/>
        <w:jc w:val="both"/>
        <w:rPr>
          <w:rFonts w:cs="Arial"/>
        </w:rPr>
      </w:pPr>
      <w:r>
        <w:rPr>
          <w:color w:val="010202"/>
          <w:u w:val="single" w:color="231F20"/>
        </w:rPr>
        <w:t xml:space="preserve">Άφθονη αποβολή </w:t>
      </w:r>
      <w:r>
        <w:rPr>
          <w:color w:val="010202"/>
          <w:spacing w:val="-4"/>
          <w:u w:val="single" w:color="231F20"/>
        </w:rPr>
        <w:t xml:space="preserve">πολύ </w:t>
      </w:r>
      <w:r>
        <w:rPr>
          <w:color w:val="010202"/>
          <w:u w:val="single" w:color="231F20"/>
        </w:rPr>
        <w:t>αραιωμένων ούρων που</w:t>
      </w:r>
      <w:r>
        <w:rPr>
          <w:color w:val="010202"/>
          <w:spacing w:val="-13"/>
          <w:u w:val="single" w:color="231F20"/>
        </w:rPr>
        <w:t xml:space="preserve"> </w:t>
      </w:r>
      <w:r>
        <w:rPr>
          <w:color w:val="010202"/>
          <w:u w:val="single" w:color="231F20"/>
        </w:rPr>
        <w:t>οφείλεται</w:t>
      </w:r>
      <w:r>
        <w:rPr>
          <w:color w:val="010202"/>
          <w:u w:val="single" w:color="231F20"/>
        </w:rPr>
        <w:t xml:space="preserve">: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23"/>
        </w:numPr>
        <w:tabs>
          <w:tab w:val="left" w:pos="546"/>
        </w:tabs>
        <w:spacing w:line="269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z w:val="24"/>
        </w:rPr>
        <w:t>Σε ελαττωμένη έκκριση αντιδιουρητικής ορμόνης από την υπόφυση</w:t>
      </w:r>
      <w:r>
        <w:rPr>
          <w:rFonts w:ascii="Arial" w:hAnsi="Arial"/>
          <w:color w:val="010202"/>
          <w:spacing w:val="3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(νευρογενής</w:t>
      </w:r>
    </w:p>
    <w:p w:rsidR="006C7281" w:rsidRDefault="002735BA">
      <w:pPr>
        <w:pStyle w:val="a3"/>
        <w:tabs>
          <w:tab w:val="left" w:pos="9474"/>
        </w:tabs>
        <w:spacing w:line="269" w:lineRule="exact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4"/>
          <w:u w:val="single" w:color="231F20"/>
        </w:rPr>
        <w:t xml:space="preserve"> </w:t>
      </w:r>
      <w:r>
        <w:rPr>
          <w:color w:val="010202"/>
          <w:u w:val="single" w:color="231F20"/>
        </w:rPr>
        <w:t>άποιος</w:t>
      </w:r>
      <w:r>
        <w:rPr>
          <w:color w:val="010202"/>
          <w:spacing w:val="-5"/>
          <w:u w:val="single" w:color="231F20"/>
        </w:rPr>
        <w:t xml:space="preserve"> </w:t>
      </w:r>
      <w:r>
        <w:rPr>
          <w:color w:val="010202"/>
          <w:u w:val="single" w:color="231F20"/>
        </w:rPr>
        <w:t>διαβήτης</w:t>
      </w:r>
      <w:r>
        <w:rPr>
          <w:color w:val="010202"/>
          <w:u w:val="single" w:color="231F20"/>
        </w:rPr>
        <w:t>).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23"/>
        </w:numPr>
        <w:tabs>
          <w:tab w:val="left" w:pos="546"/>
        </w:tabs>
        <w:spacing w:line="269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z w:val="24"/>
        </w:rPr>
        <w:t>Σε</w:t>
      </w:r>
      <w:r>
        <w:rPr>
          <w:rFonts w:ascii="Arial" w:hAnsi="Arial"/>
          <w:color w:val="010202"/>
          <w:spacing w:val="4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μη</w:t>
      </w:r>
      <w:r>
        <w:rPr>
          <w:rFonts w:ascii="Arial" w:hAnsi="Arial"/>
          <w:color w:val="010202"/>
          <w:spacing w:val="4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ανταπόκριση</w:t>
      </w:r>
      <w:r>
        <w:rPr>
          <w:rFonts w:ascii="Arial" w:hAnsi="Arial"/>
          <w:color w:val="010202"/>
          <w:spacing w:val="4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του</w:t>
      </w:r>
      <w:r>
        <w:rPr>
          <w:rFonts w:ascii="Arial" w:hAnsi="Arial"/>
          <w:color w:val="010202"/>
          <w:spacing w:val="4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νεφρού</w:t>
      </w:r>
      <w:r>
        <w:rPr>
          <w:rFonts w:ascii="Arial" w:hAnsi="Arial"/>
          <w:color w:val="010202"/>
          <w:spacing w:val="4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στην</w:t>
      </w:r>
      <w:r>
        <w:rPr>
          <w:rFonts w:ascii="Arial" w:hAnsi="Arial"/>
          <w:color w:val="010202"/>
          <w:spacing w:val="4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αντιδιουρητική</w:t>
      </w:r>
      <w:r>
        <w:rPr>
          <w:rFonts w:ascii="Arial" w:hAnsi="Arial"/>
          <w:color w:val="010202"/>
          <w:spacing w:val="43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ορμόνη</w:t>
      </w:r>
      <w:r>
        <w:rPr>
          <w:rFonts w:ascii="Arial" w:hAnsi="Arial"/>
          <w:color w:val="010202"/>
          <w:spacing w:val="4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(</w:t>
      </w:r>
      <w:r>
        <w:rPr>
          <w:rFonts w:ascii="Arial" w:hAnsi="Arial"/>
          <w:color w:val="010202"/>
          <w:sz w:val="24"/>
        </w:rPr>
        <w:t>νεφρογενής</w:t>
      </w:r>
      <w:r>
        <w:rPr>
          <w:rFonts w:ascii="Arial" w:hAnsi="Arial"/>
          <w:color w:val="010202"/>
          <w:spacing w:val="43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άποιος</w:t>
      </w:r>
    </w:p>
    <w:p w:rsidR="006C7281" w:rsidRDefault="002735BA">
      <w:pPr>
        <w:pStyle w:val="a3"/>
        <w:tabs>
          <w:tab w:val="left" w:pos="9474"/>
        </w:tabs>
        <w:spacing w:line="269" w:lineRule="exact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4"/>
          <w:u w:val="single" w:color="231F20"/>
        </w:rPr>
        <w:t xml:space="preserve"> </w:t>
      </w:r>
      <w:r>
        <w:rPr>
          <w:color w:val="010202"/>
          <w:u w:val="single" w:color="231F20"/>
        </w:rPr>
        <w:t>διαβήτης</w:t>
      </w:r>
      <w:r>
        <w:rPr>
          <w:color w:val="010202"/>
          <w:u w:val="single" w:color="231F20"/>
        </w:rPr>
        <w:t>)</w:t>
      </w:r>
      <w:r>
        <w:rPr>
          <w:color w:val="010202"/>
          <w:spacing w:val="-4"/>
          <w:u w:val="single" w:color="231F20"/>
        </w:rPr>
        <w:t xml:space="preserve"> </w:t>
      </w:r>
      <w:r>
        <w:rPr>
          <w:color w:val="010202"/>
          <w:u w:val="single" w:color="231F20"/>
        </w:rPr>
        <w:t>και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23"/>
        </w:numPr>
        <w:tabs>
          <w:tab w:val="left" w:pos="546"/>
          <w:tab w:val="left" w:pos="9474"/>
        </w:tabs>
        <w:spacing w:line="273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z w:val="24"/>
          <w:u w:val="single" w:color="231F20"/>
        </w:rPr>
        <w:t xml:space="preserve">Σε </w:t>
      </w:r>
      <w:r>
        <w:rPr>
          <w:rFonts w:ascii="Arial" w:hAnsi="Arial"/>
          <w:color w:val="010202"/>
          <w:spacing w:val="-3"/>
          <w:sz w:val="24"/>
          <w:u w:val="single" w:color="231F20"/>
        </w:rPr>
        <w:t xml:space="preserve">πολυποσία </w:t>
      </w:r>
      <w:r>
        <w:rPr>
          <w:rFonts w:ascii="Arial" w:hAnsi="Arial"/>
          <w:color w:val="010202"/>
          <w:sz w:val="24"/>
          <w:u w:val="single" w:color="231F20"/>
        </w:rPr>
        <w:t>(ψυχογενής</w:t>
      </w:r>
      <w:r>
        <w:rPr>
          <w:rFonts w:ascii="Arial" w:hAnsi="Arial"/>
          <w:color w:val="010202"/>
          <w:spacing w:val="-16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πολυδιψία).</w:t>
      </w:r>
      <w:r>
        <w:rPr>
          <w:rFonts w:ascii="Arial" w:hAnsi="Arial"/>
          <w:color w:val="010202"/>
          <w:w w:val="99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ab/>
      </w:r>
    </w:p>
    <w:p w:rsidR="006C7281" w:rsidRDefault="006C7281">
      <w:pPr>
        <w:spacing w:before="10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spacing w:line="273" w:lineRule="exact"/>
        <w:ind w:left="18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010202"/>
          <w:sz w:val="24"/>
        </w:rPr>
        <w:t>ΕΠΙΠΕΔΑ</w:t>
      </w:r>
      <w:r>
        <w:rPr>
          <w:rFonts w:ascii="Arial" w:hAnsi="Arial"/>
          <w:i/>
          <w:color w:val="010202"/>
          <w:spacing w:val="-30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ΒΑΡΥΤΗΤΑΣ</w:t>
      </w:r>
    </w:p>
    <w:p w:rsidR="006C7281" w:rsidRDefault="002735BA">
      <w:pPr>
        <w:tabs>
          <w:tab w:val="left" w:pos="9457"/>
        </w:tabs>
        <w:spacing w:line="237" w:lineRule="auto"/>
        <w:ind w:left="120" w:right="12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z w:val="24"/>
          <w:u w:val="double" w:color="231F20"/>
        </w:rPr>
        <w:t>1ο</w:t>
      </w:r>
      <w:r>
        <w:rPr>
          <w:rFonts w:ascii="Arial" w:hAnsi="Arial"/>
          <w:color w:val="010202"/>
          <w:spacing w:val="-2"/>
          <w:sz w:val="24"/>
          <w:u w:val="double" w:color="231F20"/>
        </w:rPr>
        <w:t xml:space="preserve"> </w:t>
      </w:r>
      <w:r>
        <w:rPr>
          <w:rFonts w:ascii="Arial" w:hAnsi="Arial"/>
          <w:color w:val="010202"/>
          <w:sz w:val="24"/>
          <w:u w:val="double" w:color="231F20"/>
        </w:rPr>
        <w:t>Επίπεδο</w:t>
      </w:r>
      <w:r>
        <w:rPr>
          <w:rFonts w:ascii="Times New Roman" w:hAnsi="Times New Roman"/>
          <w:color w:val="010202"/>
          <w:sz w:val="24"/>
          <w:u w:val="doub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doub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double" w:color="231F20"/>
        </w:rPr>
        <w:t xml:space="preserve"> </w:t>
      </w:r>
      <w:r>
        <w:rPr>
          <w:rFonts w:ascii="Times New Roman" w:hAnsi="Times New Roman"/>
          <w:color w:val="010202"/>
          <w:sz w:val="24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Νευρογενής άποιος διαβήτης</w:t>
      </w:r>
      <w:r>
        <w:rPr>
          <w:rFonts w:ascii="Arial" w:hAnsi="Arial"/>
          <w:color w:val="010202"/>
          <w:spacing w:val="-10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Ε23.2</w:t>
      </w:r>
      <w:r>
        <w:rPr>
          <w:rFonts w:ascii="Arial" w:hAnsi="Arial"/>
          <w:color w:val="010202"/>
          <w:w w:val="99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ab/>
      </w:r>
      <w:r>
        <w:rPr>
          <w:rFonts w:ascii="Arial" w:hAnsi="Arial"/>
          <w:color w:val="010202"/>
          <w:w w:val="25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Κλινικά</w:t>
      </w:r>
      <w:r>
        <w:rPr>
          <w:rFonts w:ascii="Arial" w:hAnsi="Arial"/>
          <w:i/>
          <w:color w:val="010202"/>
          <w:spacing w:val="-8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ευρήματα</w:t>
      </w:r>
    </w:p>
    <w:p w:rsidR="006C7281" w:rsidRDefault="002735BA">
      <w:pPr>
        <w:pStyle w:val="a3"/>
        <w:tabs>
          <w:tab w:val="left" w:pos="9474"/>
        </w:tabs>
        <w:spacing w:line="270" w:lineRule="exact"/>
        <w:jc w:val="both"/>
        <w:rPr>
          <w:rFonts w:cs="Arial"/>
        </w:rPr>
      </w:pPr>
      <w:r>
        <w:rPr>
          <w:color w:val="010202"/>
          <w:u w:val="single" w:color="231F20"/>
        </w:rPr>
        <w:t xml:space="preserve">Πολυουρία </w:t>
      </w:r>
      <w:r>
        <w:rPr>
          <w:color w:val="010202"/>
          <w:u w:val="single" w:color="231F20"/>
        </w:rPr>
        <w:t xml:space="preserve">(5-25 L), </w:t>
      </w:r>
      <w:r>
        <w:rPr>
          <w:color w:val="010202"/>
          <w:u w:val="single" w:color="231F20"/>
        </w:rPr>
        <w:t>νυκτουρία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 xml:space="preserve">πολυδιψία </w:t>
      </w:r>
      <w:r>
        <w:rPr>
          <w:color w:val="010202"/>
          <w:u w:val="single" w:color="231F20"/>
        </w:rPr>
        <w:t>(5-25</w:t>
      </w:r>
      <w:r>
        <w:rPr>
          <w:color w:val="010202"/>
          <w:spacing w:val="-40"/>
          <w:u w:val="single" w:color="231F20"/>
        </w:rPr>
        <w:t xml:space="preserve"> </w:t>
      </w:r>
      <w:r>
        <w:rPr>
          <w:color w:val="010202"/>
          <w:u w:val="single" w:color="231F20"/>
        </w:rPr>
        <w:t>L).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2735BA">
      <w:pPr>
        <w:spacing w:before="1" w:line="273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010202"/>
          <w:sz w:val="24"/>
        </w:rPr>
        <w:t>Παρακλινικά</w:t>
      </w:r>
      <w:r>
        <w:rPr>
          <w:rFonts w:ascii="Arial" w:hAnsi="Arial"/>
          <w:i/>
          <w:color w:val="010202"/>
          <w:spacing w:val="-9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ευρήματα</w:t>
      </w:r>
    </w:p>
    <w:p w:rsidR="006C7281" w:rsidRDefault="002735BA">
      <w:pPr>
        <w:pStyle w:val="a3"/>
        <w:tabs>
          <w:tab w:val="left" w:pos="9457"/>
        </w:tabs>
        <w:spacing w:line="237" w:lineRule="auto"/>
        <w:ind w:right="127" w:hanging="1"/>
        <w:jc w:val="both"/>
        <w:rPr>
          <w:rFonts w:cs="Arial"/>
        </w:rPr>
      </w:pPr>
      <w:r>
        <w:rPr>
          <w:color w:val="010202"/>
        </w:rPr>
        <w:t>Χαμηλό</w:t>
      </w:r>
      <w:r>
        <w:rPr>
          <w:color w:val="010202"/>
          <w:spacing w:val="-12"/>
        </w:rPr>
        <w:t xml:space="preserve"> </w:t>
      </w:r>
      <w:r>
        <w:rPr>
          <w:color w:val="010202"/>
        </w:rPr>
        <w:t>ειδικό</w:t>
      </w:r>
      <w:r>
        <w:rPr>
          <w:color w:val="010202"/>
          <w:spacing w:val="-12"/>
        </w:rPr>
        <w:t xml:space="preserve"> </w:t>
      </w:r>
      <w:r>
        <w:rPr>
          <w:color w:val="010202"/>
        </w:rPr>
        <w:t>βάρος</w:t>
      </w:r>
      <w:r>
        <w:rPr>
          <w:color w:val="010202"/>
          <w:spacing w:val="-12"/>
        </w:rPr>
        <w:t xml:space="preserve"> </w:t>
      </w:r>
      <w:r>
        <w:rPr>
          <w:color w:val="010202"/>
        </w:rPr>
        <w:t>ούρων</w:t>
      </w:r>
      <w:r>
        <w:rPr>
          <w:color w:val="010202"/>
          <w:spacing w:val="-11"/>
        </w:rPr>
        <w:t xml:space="preserve"> </w:t>
      </w:r>
      <w:r>
        <w:rPr>
          <w:color w:val="010202"/>
        </w:rPr>
        <w:t>(&lt;1005),</w:t>
      </w:r>
      <w:r>
        <w:rPr>
          <w:color w:val="010202"/>
          <w:spacing w:val="-12"/>
        </w:rPr>
        <w:t xml:space="preserve"> </w:t>
      </w:r>
      <w:r>
        <w:rPr>
          <w:color w:val="010202"/>
        </w:rPr>
        <w:t>ωσμωτική</w:t>
      </w:r>
      <w:r>
        <w:rPr>
          <w:color w:val="010202"/>
          <w:spacing w:val="-12"/>
        </w:rPr>
        <w:t xml:space="preserve"> </w:t>
      </w:r>
      <w:r>
        <w:rPr>
          <w:color w:val="010202"/>
        </w:rPr>
        <w:t>πίεση</w:t>
      </w:r>
      <w:r>
        <w:rPr>
          <w:color w:val="010202"/>
          <w:spacing w:val="-12"/>
        </w:rPr>
        <w:t xml:space="preserve"> </w:t>
      </w:r>
      <w:r>
        <w:rPr>
          <w:color w:val="010202"/>
        </w:rPr>
        <w:t>ούρων</w:t>
      </w:r>
      <w:r>
        <w:rPr>
          <w:color w:val="010202"/>
          <w:spacing w:val="-12"/>
        </w:rPr>
        <w:t xml:space="preserve"> </w:t>
      </w:r>
      <w:r>
        <w:rPr>
          <w:color w:val="010202"/>
        </w:rPr>
        <w:t>μειωμένη</w:t>
      </w:r>
      <w:r>
        <w:rPr>
          <w:color w:val="010202"/>
        </w:rPr>
        <w:t>,</w:t>
      </w:r>
      <w:r>
        <w:rPr>
          <w:color w:val="010202"/>
          <w:spacing w:val="-12"/>
        </w:rPr>
        <w:t xml:space="preserve"> </w:t>
      </w:r>
      <w:r>
        <w:rPr>
          <w:color w:val="010202"/>
        </w:rPr>
        <w:t>ωσμωτική</w:t>
      </w:r>
      <w:r>
        <w:rPr>
          <w:color w:val="010202"/>
          <w:spacing w:val="-12"/>
        </w:rPr>
        <w:t xml:space="preserve"> </w:t>
      </w:r>
      <w:r>
        <w:rPr>
          <w:color w:val="010202"/>
        </w:rPr>
        <w:t>πίεση</w:t>
      </w:r>
      <w:r>
        <w:rPr>
          <w:color w:val="010202"/>
          <w:w w:val="99"/>
        </w:rPr>
        <w:t xml:space="preserve"> </w:t>
      </w:r>
      <w:r>
        <w:rPr>
          <w:color w:val="010202"/>
        </w:rPr>
        <w:t>πλάσματος</w:t>
      </w:r>
      <w:r>
        <w:rPr>
          <w:color w:val="010202"/>
          <w:spacing w:val="-11"/>
        </w:rPr>
        <w:t xml:space="preserve"> </w:t>
      </w:r>
      <w:r>
        <w:rPr>
          <w:color w:val="010202"/>
        </w:rPr>
        <w:t>αυξημένη</w:t>
      </w:r>
      <w:r>
        <w:rPr>
          <w:color w:val="010202"/>
        </w:rPr>
        <w:t>.</w:t>
      </w:r>
      <w:r>
        <w:rPr>
          <w:color w:val="010202"/>
          <w:spacing w:val="-12"/>
        </w:rPr>
        <w:t xml:space="preserve"> </w:t>
      </w:r>
      <w:r>
        <w:rPr>
          <w:color w:val="010202"/>
        </w:rPr>
        <w:t>Η</w:t>
      </w:r>
      <w:r>
        <w:rPr>
          <w:color w:val="010202"/>
          <w:spacing w:val="-12"/>
        </w:rPr>
        <w:t xml:space="preserve"> </w:t>
      </w:r>
      <w:r>
        <w:rPr>
          <w:color w:val="010202"/>
        </w:rPr>
        <w:t>ωσμωτική</w:t>
      </w:r>
      <w:r>
        <w:rPr>
          <w:color w:val="010202"/>
          <w:spacing w:val="-12"/>
        </w:rPr>
        <w:t xml:space="preserve"> </w:t>
      </w:r>
      <w:r>
        <w:rPr>
          <w:color w:val="010202"/>
        </w:rPr>
        <w:t>πίεση</w:t>
      </w:r>
      <w:r>
        <w:rPr>
          <w:color w:val="010202"/>
          <w:spacing w:val="-12"/>
        </w:rPr>
        <w:t xml:space="preserve"> </w:t>
      </w:r>
      <w:r>
        <w:rPr>
          <w:color w:val="010202"/>
        </w:rPr>
        <w:t>ούρων</w:t>
      </w:r>
      <w:r>
        <w:rPr>
          <w:color w:val="010202"/>
          <w:spacing w:val="-11"/>
        </w:rPr>
        <w:t xml:space="preserve"> </w:t>
      </w:r>
      <w:r>
        <w:rPr>
          <w:color w:val="010202"/>
        </w:rPr>
        <w:t>μετά</w:t>
      </w:r>
      <w:r>
        <w:rPr>
          <w:color w:val="010202"/>
          <w:spacing w:val="-12"/>
        </w:rPr>
        <w:t xml:space="preserve"> </w:t>
      </w:r>
      <w:r>
        <w:rPr>
          <w:color w:val="010202"/>
        </w:rPr>
        <w:t>από</w:t>
      </w:r>
      <w:r>
        <w:rPr>
          <w:color w:val="010202"/>
          <w:spacing w:val="-12"/>
        </w:rPr>
        <w:t xml:space="preserve"> </w:t>
      </w:r>
      <w:r>
        <w:rPr>
          <w:color w:val="010202"/>
        </w:rPr>
        <w:t>δοκιμασία</w:t>
      </w:r>
      <w:r>
        <w:rPr>
          <w:color w:val="010202"/>
          <w:spacing w:val="-12"/>
        </w:rPr>
        <w:t xml:space="preserve"> </w:t>
      </w:r>
      <w:r>
        <w:rPr>
          <w:color w:val="010202"/>
        </w:rPr>
        <w:t>πυκνώσεως</w:t>
      </w:r>
      <w:r>
        <w:rPr>
          <w:color w:val="010202"/>
          <w:spacing w:val="-11"/>
        </w:rPr>
        <w:t xml:space="preserve"> </w:t>
      </w:r>
      <w:r>
        <w:rPr>
          <w:color w:val="010202"/>
        </w:rPr>
        <w:t>ούρων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δε μεταβάλλεται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>Αντιδιουρητική ορμόνη πλάσματος</w:t>
      </w:r>
      <w:r>
        <w:rPr>
          <w:color w:val="010202"/>
          <w:spacing w:val="-44"/>
          <w:u w:val="single" w:color="231F20"/>
        </w:rPr>
        <w:t xml:space="preserve"> </w:t>
      </w:r>
      <w:r>
        <w:rPr>
          <w:color w:val="010202"/>
          <w:u w:val="single" w:color="231F20"/>
        </w:rPr>
        <w:t>χαμηλή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i/>
          <w:color w:val="010202"/>
        </w:rPr>
        <w:t xml:space="preserve">ΠΡΟΓΝΩΣΗ - </w:t>
      </w:r>
      <w:r>
        <w:rPr>
          <w:i/>
          <w:color w:val="010202"/>
          <w:spacing w:val="-3"/>
        </w:rPr>
        <w:t>ΙΑΤΡΟΚΟΙΝΩΝΙΚΗ</w:t>
      </w:r>
      <w:r>
        <w:rPr>
          <w:i/>
          <w:color w:val="010202"/>
          <w:spacing w:val="-6"/>
        </w:rPr>
        <w:t xml:space="preserve"> </w:t>
      </w:r>
      <w:r>
        <w:rPr>
          <w:i/>
          <w:color w:val="010202"/>
        </w:rPr>
        <w:t>ΑΠΟΨΗ</w:t>
      </w:r>
    </w:p>
    <w:p w:rsidR="006C7281" w:rsidRDefault="002735BA">
      <w:pPr>
        <w:pStyle w:val="a3"/>
        <w:spacing w:before="3" w:line="270" w:lineRule="exact"/>
        <w:ind w:right="127" w:hanging="1"/>
        <w:jc w:val="both"/>
      </w:pPr>
      <w:r>
        <w:rPr>
          <w:color w:val="010202"/>
        </w:rPr>
        <w:t xml:space="preserve">Ανεξάρτητα από τα αίτια </w:t>
      </w:r>
      <w:r>
        <w:rPr>
          <w:color w:val="010202"/>
        </w:rPr>
        <w:t>(</w:t>
      </w:r>
      <w:r>
        <w:rPr>
          <w:color w:val="010202"/>
        </w:rPr>
        <w:t>εγχειρήσεις στον υποθάλαμο ή την  υπόφυση</w:t>
      </w:r>
      <w:r>
        <w:rPr>
          <w:color w:val="010202"/>
        </w:rPr>
        <w:t>,</w:t>
      </w:r>
      <w:r>
        <w:rPr>
          <w:color w:val="010202"/>
          <w:spacing w:val="1"/>
        </w:rPr>
        <w:t xml:space="preserve"> </w:t>
      </w:r>
      <w:r>
        <w:rPr>
          <w:color w:val="010202"/>
        </w:rPr>
        <w:t>ιδιοπαθής</w:t>
      </w:r>
      <w:r>
        <w:rPr>
          <w:color w:val="010202"/>
        </w:rPr>
        <w:t>,</w:t>
      </w:r>
      <w:r>
        <w:rPr>
          <w:color w:val="010202"/>
          <w:w w:val="99"/>
        </w:rPr>
        <w:t xml:space="preserve"> </w:t>
      </w:r>
      <w:r>
        <w:rPr>
          <w:color w:val="010202"/>
        </w:rPr>
        <w:t>όγκοι υποθαλάμου ή υποφύσεως</w:t>
      </w:r>
      <w:r>
        <w:rPr>
          <w:color w:val="010202"/>
        </w:rPr>
        <w:t xml:space="preserve">, </w:t>
      </w:r>
      <w:r>
        <w:rPr>
          <w:color w:val="010202"/>
        </w:rPr>
        <w:t>κοκκιώματος</w:t>
      </w:r>
      <w:r>
        <w:rPr>
          <w:color w:val="010202"/>
        </w:rPr>
        <w:t xml:space="preserve">, </w:t>
      </w:r>
      <w:r>
        <w:rPr>
          <w:color w:val="010202"/>
        </w:rPr>
        <w:t>τραυματισμοί</w:t>
      </w:r>
      <w:r>
        <w:rPr>
          <w:color w:val="010202"/>
        </w:rPr>
        <w:t>,</w:t>
      </w:r>
      <w:r>
        <w:rPr>
          <w:color w:val="010202"/>
          <w:spacing w:val="16"/>
        </w:rPr>
        <w:t xml:space="preserve"> </w:t>
      </w:r>
      <w:r>
        <w:rPr>
          <w:color w:val="010202"/>
        </w:rPr>
        <w:t>μηνιγγίτιδες</w:t>
      </w:r>
      <w:r>
        <w:rPr>
          <w:color w:val="010202"/>
        </w:rPr>
        <w:t>,</w:t>
      </w:r>
      <w:r>
        <w:rPr>
          <w:color w:val="010202"/>
          <w:w w:val="99"/>
        </w:rPr>
        <w:t xml:space="preserve"> </w:t>
      </w:r>
      <w:r>
        <w:rPr>
          <w:color w:val="010202"/>
        </w:rPr>
        <w:t>εγκεφαλίτιδες</w:t>
      </w:r>
      <w:r>
        <w:rPr>
          <w:color w:val="010202"/>
        </w:rPr>
        <w:t xml:space="preserve">)  </w:t>
      </w:r>
      <w:r>
        <w:rPr>
          <w:color w:val="010202"/>
        </w:rPr>
        <w:t>που  τον  προκαλούν  η  ανταπόκριση  στη  δεσμοπρεσίνη  είναι   άριστη</w:t>
      </w:r>
    </w:p>
    <w:p w:rsidR="006C7281" w:rsidRDefault="002735BA">
      <w:pPr>
        <w:pStyle w:val="a3"/>
        <w:spacing w:line="263" w:lineRule="exact"/>
        <w:jc w:val="both"/>
        <w:rPr>
          <w:rFonts w:cs="Arial"/>
        </w:rPr>
      </w:pPr>
      <w:r>
        <w:pict>
          <v:group id="_x0000_s1661" style="position:absolute;left:0;text-align:left;margin-left:68.05pt;margin-top:10.7pt;width:467.75pt;height:.1pt;z-index:-336352;mso-position-horizontal-relative:page" coordorigin="1361,214" coordsize="9355,2">
            <v:shape id="_x0000_s1662" style="position:absolute;left:1361;top:214;width:9355;height:2" coordorigin="1361,214" coordsize="9355,0" path="m1361,214r9354,e" filled="f" strokecolor="#231f20" strokeweight="0">
              <v:path arrowok="t"/>
            </v:shape>
            <w10:wrap anchorx="page"/>
          </v:group>
        </w:pict>
      </w:r>
      <w:r>
        <w:rPr>
          <w:rFonts w:cs="Arial"/>
          <w:color w:val="010202"/>
        </w:rPr>
        <w:t>…..…………….........</w:t>
      </w:r>
      <w:r>
        <w:rPr>
          <w:rFonts w:cs="Arial"/>
          <w:color w:val="010202"/>
        </w:rPr>
        <w:t xml:space="preserve">..................................................................         </w:t>
      </w:r>
      <w:r>
        <w:rPr>
          <w:color w:val="010202"/>
        </w:rPr>
        <w:t>Π</w:t>
      </w:r>
      <w:r>
        <w:rPr>
          <w:rFonts w:cs="Arial"/>
          <w:color w:val="010202"/>
        </w:rPr>
        <w:t>.</w:t>
      </w:r>
      <w:r>
        <w:rPr>
          <w:color w:val="010202"/>
        </w:rPr>
        <w:t>Α</w:t>
      </w:r>
      <w:r>
        <w:rPr>
          <w:rFonts w:cs="Arial"/>
          <w:color w:val="010202"/>
        </w:rPr>
        <w:t>.</w:t>
      </w:r>
      <w:r>
        <w:rPr>
          <w:rFonts w:cs="Arial"/>
          <w:color w:val="010202"/>
          <w:spacing w:val="18"/>
        </w:rPr>
        <w:t xml:space="preserve"> </w:t>
      </w:r>
      <w:r>
        <w:rPr>
          <w:rFonts w:cs="Arial"/>
          <w:color w:val="010202"/>
        </w:rPr>
        <w:t>20%</w:t>
      </w:r>
    </w:p>
    <w:p w:rsidR="006C7281" w:rsidRDefault="002735BA">
      <w:pPr>
        <w:tabs>
          <w:tab w:val="left" w:pos="9457"/>
        </w:tabs>
        <w:spacing w:line="237" w:lineRule="auto"/>
        <w:ind w:left="120" w:right="12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z w:val="24"/>
          <w:u w:val="double" w:color="231F20"/>
        </w:rPr>
        <w:t>2ο</w:t>
      </w:r>
      <w:r>
        <w:rPr>
          <w:rFonts w:ascii="Arial" w:hAnsi="Arial"/>
          <w:color w:val="010202"/>
          <w:spacing w:val="-2"/>
          <w:sz w:val="24"/>
          <w:u w:val="double" w:color="231F20"/>
        </w:rPr>
        <w:t xml:space="preserve"> </w:t>
      </w:r>
      <w:r>
        <w:rPr>
          <w:rFonts w:ascii="Arial" w:hAnsi="Arial"/>
          <w:color w:val="010202"/>
          <w:sz w:val="24"/>
          <w:u w:val="double" w:color="231F20"/>
        </w:rPr>
        <w:t>Επίπεδο</w:t>
      </w:r>
      <w:r>
        <w:rPr>
          <w:rFonts w:ascii="Times New Roman" w:hAnsi="Times New Roman"/>
          <w:color w:val="010202"/>
          <w:sz w:val="24"/>
          <w:u w:val="doub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doub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double" w:color="231F20"/>
        </w:rPr>
        <w:t xml:space="preserve"> </w:t>
      </w:r>
      <w:r>
        <w:rPr>
          <w:rFonts w:ascii="Times New Roman" w:hAnsi="Times New Roman"/>
          <w:color w:val="010202"/>
          <w:sz w:val="24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Νεφρογενής άποιος διαβήτης</w:t>
      </w:r>
      <w:r>
        <w:rPr>
          <w:rFonts w:ascii="Arial" w:hAnsi="Arial"/>
          <w:color w:val="010202"/>
          <w:spacing w:val="-10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Ν25.1</w:t>
      </w:r>
      <w:r>
        <w:rPr>
          <w:rFonts w:ascii="Arial" w:hAnsi="Arial"/>
          <w:color w:val="010202"/>
          <w:w w:val="99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ab/>
      </w:r>
      <w:r>
        <w:rPr>
          <w:rFonts w:ascii="Arial" w:hAnsi="Arial"/>
          <w:color w:val="010202"/>
          <w:w w:val="25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Κλινικά</w:t>
      </w:r>
      <w:r>
        <w:rPr>
          <w:rFonts w:ascii="Arial" w:hAnsi="Arial"/>
          <w:i/>
          <w:color w:val="010202"/>
          <w:spacing w:val="-8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ευρήματα</w:t>
      </w:r>
    </w:p>
    <w:p w:rsidR="006C7281" w:rsidRDefault="002735BA">
      <w:pPr>
        <w:pStyle w:val="a3"/>
        <w:tabs>
          <w:tab w:val="left" w:pos="9474"/>
        </w:tabs>
        <w:spacing w:line="270" w:lineRule="exact"/>
        <w:jc w:val="both"/>
        <w:rPr>
          <w:rFonts w:cs="Arial"/>
        </w:rPr>
      </w:pPr>
      <w:r>
        <w:rPr>
          <w:color w:val="010202"/>
          <w:u w:val="single" w:color="231F20"/>
        </w:rPr>
        <w:t xml:space="preserve">Πολυουρία </w:t>
      </w:r>
      <w:r>
        <w:rPr>
          <w:color w:val="010202"/>
          <w:u w:val="single" w:color="231F20"/>
        </w:rPr>
        <w:t xml:space="preserve">(3-6 L). </w:t>
      </w:r>
      <w:r>
        <w:rPr>
          <w:color w:val="010202"/>
          <w:u w:val="single" w:color="231F20"/>
        </w:rPr>
        <w:t xml:space="preserve">Πολυδιψία </w:t>
      </w:r>
      <w:r>
        <w:rPr>
          <w:color w:val="010202"/>
          <w:u w:val="single" w:color="231F20"/>
        </w:rPr>
        <w:t>(3-6</w:t>
      </w:r>
      <w:r>
        <w:rPr>
          <w:color w:val="010202"/>
          <w:spacing w:val="-31"/>
          <w:u w:val="single" w:color="231F20"/>
        </w:rPr>
        <w:t xml:space="preserve"> </w:t>
      </w:r>
      <w:r>
        <w:rPr>
          <w:color w:val="010202"/>
          <w:u w:val="single" w:color="231F20"/>
        </w:rPr>
        <w:t>L).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2735BA">
      <w:pPr>
        <w:spacing w:before="1" w:line="273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010202"/>
          <w:sz w:val="24"/>
        </w:rPr>
        <w:t>Παρακλινικά</w:t>
      </w:r>
      <w:r>
        <w:rPr>
          <w:rFonts w:ascii="Arial" w:hAnsi="Arial"/>
          <w:i/>
          <w:color w:val="010202"/>
          <w:spacing w:val="-9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ευρήματα</w:t>
      </w:r>
    </w:p>
    <w:p w:rsidR="006C7281" w:rsidRDefault="002735BA">
      <w:pPr>
        <w:pStyle w:val="a3"/>
        <w:tabs>
          <w:tab w:val="left" w:pos="9457"/>
        </w:tabs>
        <w:spacing w:before="6" w:line="270" w:lineRule="exact"/>
        <w:ind w:right="127" w:hanging="1"/>
        <w:jc w:val="both"/>
        <w:rPr>
          <w:rFonts w:cs="Arial"/>
        </w:rPr>
      </w:pPr>
      <w:r>
        <w:rPr>
          <w:color w:val="010202"/>
          <w:spacing w:val="-14"/>
        </w:rPr>
        <w:t>Τα</w:t>
      </w:r>
      <w:r>
        <w:rPr>
          <w:color w:val="010202"/>
          <w:spacing w:val="-20"/>
        </w:rPr>
        <w:t xml:space="preserve"> </w:t>
      </w:r>
      <w:r>
        <w:rPr>
          <w:color w:val="010202"/>
        </w:rPr>
        <w:t>ευρήματα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του</w:t>
      </w:r>
      <w:r>
        <w:rPr>
          <w:color w:val="010202"/>
          <w:spacing w:val="-20"/>
        </w:rPr>
        <w:t xml:space="preserve"> </w:t>
      </w:r>
      <w:r>
        <w:rPr>
          <w:color w:val="010202"/>
        </w:rPr>
        <w:t>νευρογενούς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άποιου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διαβήτη</w:t>
      </w:r>
      <w:r>
        <w:rPr>
          <w:color w:val="010202"/>
        </w:rPr>
        <w:t>,</w:t>
      </w:r>
      <w:r>
        <w:rPr>
          <w:color w:val="010202"/>
          <w:spacing w:val="-20"/>
        </w:rPr>
        <w:t xml:space="preserve"> </w:t>
      </w:r>
      <w:r>
        <w:rPr>
          <w:color w:val="010202"/>
        </w:rPr>
        <w:t>όμως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η</w:t>
      </w:r>
      <w:r>
        <w:rPr>
          <w:color w:val="010202"/>
          <w:spacing w:val="-20"/>
        </w:rPr>
        <w:t xml:space="preserve"> </w:t>
      </w:r>
      <w:r>
        <w:rPr>
          <w:color w:val="010202"/>
        </w:rPr>
        <w:t>αντιδιουρητική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ορμόνη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πλάσματος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είναι φυσιολογική ή</w:t>
      </w:r>
      <w:r>
        <w:rPr>
          <w:color w:val="010202"/>
          <w:spacing w:val="-11"/>
          <w:u w:val="single" w:color="231F20"/>
        </w:rPr>
        <w:t xml:space="preserve"> </w:t>
      </w:r>
      <w:r>
        <w:rPr>
          <w:color w:val="010202"/>
          <w:u w:val="single" w:color="231F20"/>
        </w:rPr>
        <w:t>αυξημένη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6C7281">
      <w:pPr>
        <w:spacing w:before="7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spacing w:line="273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010202"/>
          <w:sz w:val="24"/>
        </w:rPr>
        <w:t xml:space="preserve">ΠΡΟΓΝΩΣΗ - </w:t>
      </w:r>
      <w:r>
        <w:rPr>
          <w:rFonts w:ascii="Arial" w:hAnsi="Arial"/>
          <w:i/>
          <w:color w:val="010202"/>
          <w:spacing w:val="-3"/>
          <w:sz w:val="24"/>
        </w:rPr>
        <w:t>ΙΑΤΡΟΚΟΙΝΩΝΙΚΗ</w:t>
      </w:r>
      <w:r>
        <w:rPr>
          <w:rFonts w:ascii="Arial" w:hAnsi="Arial"/>
          <w:i/>
          <w:color w:val="010202"/>
          <w:spacing w:val="-6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ΑΠΟΨΗ</w:t>
      </w:r>
    </w:p>
    <w:p w:rsidR="006C7281" w:rsidRDefault="002735BA">
      <w:pPr>
        <w:pStyle w:val="a3"/>
        <w:tabs>
          <w:tab w:val="left" w:pos="9457"/>
        </w:tabs>
        <w:spacing w:before="6" w:line="270" w:lineRule="exact"/>
        <w:ind w:right="127"/>
        <w:jc w:val="both"/>
        <w:rPr>
          <w:rFonts w:cs="Arial"/>
        </w:rPr>
      </w:pPr>
      <w:r>
        <w:rPr>
          <w:color w:val="010202"/>
          <w:spacing w:val="-3"/>
        </w:rPr>
        <w:t>Αν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και</w:t>
      </w:r>
      <w:r>
        <w:rPr>
          <w:color w:val="010202"/>
          <w:spacing w:val="-20"/>
        </w:rPr>
        <w:t xml:space="preserve"> </w:t>
      </w:r>
      <w:r>
        <w:rPr>
          <w:color w:val="010202"/>
        </w:rPr>
        <w:t>η</w:t>
      </w:r>
      <w:r>
        <w:rPr>
          <w:color w:val="010202"/>
          <w:spacing w:val="-20"/>
        </w:rPr>
        <w:t xml:space="preserve"> </w:t>
      </w:r>
      <w:r>
        <w:rPr>
          <w:color w:val="010202"/>
        </w:rPr>
        <w:t>πολυουρία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έχει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μικρή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κλινική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σημασία</w:t>
      </w:r>
      <w:r>
        <w:rPr>
          <w:color w:val="010202"/>
        </w:rPr>
        <w:t>,</w:t>
      </w:r>
      <w:r>
        <w:rPr>
          <w:color w:val="010202"/>
          <w:spacing w:val="-20"/>
        </w:rPr>
        <w:t xml:space="preserve"> </w:t>
      </w:r>
      <w:r>
        <w:rPr>
          <w:color w:val="010202"/>
        </w:rPr>
        <w:t>υπάρχει</w:t>
      </w:r>
      <w:r>
        <w:rPr>
          <w:color w:val="010202"/>
          <w:spacing w:val="-18"/>
        </w:rPr>
        <w:t xml:space="preserve"> </w:t>
      </w:r>
      <w:r>
        <w:rPr>
          <w:color w:val="010202"/>
        </w:rPr>
        <w:t>πάντοτε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ο</w:t>
      </w:r>
      <w:r>
        <w:rPr>
          <w:color w:val="010202"/>
          <w:spacing w:val="-20"/>
        </w:rPr>
        <w:t xml:space="preserve"> </w:t>
      </w:r>
      <w:r>
        <w:rPr>
          <w:color w:val="010202"/>
        </w:rPr>
        <w:t>κίνδυνος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του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αρνητικού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 xml:space="preserve">ισοζυγίου ύδατος </w:t>
      </w:r>
      <w:r>
        <w:rPr>
          <w:color w:val="010202"/>
          <w:u w:val="single" w:color="231F20"/>
        </w:rPr>
        <w:t>(</w:t>
      </w:r>
      <w:r>
        <w:rPr>
          <w:color w:val="010202"/>
          <w:u w:val="single" w:color="231F20"/>
        </w:rPr>
        <w:t>υπερνατριαιμία</w:t>
      </w:r>
      <w:r>
        <w:rPr>
          <w:color w:val="010202"/>
          <w:u w:val="single" w:color="231F20"/>
        </w:rPr>
        <w:t xml:space="preserve">), </w:t>
      </w:r>
      <w:r>
        <w:rPr>
          <w:color w:val="010202"/>
          <w:u w:val="single" w:color="231F20"/>
        </w:rPr>
        <w:t xml:space="preserve">αν ο ασθενής δε μπορεί να </w:t>
      </w:r>
      <w:r>
        <w:rPr>
          <w:color w:val="010202"/>
          <w:u w:val="single" w:color="231F20"/>
        </w:rPr>
        <w:t>πάρει</w:t>
      </w:r>
      <w:r>
        <w:rPr>
          <w:color w:val="010202"/>
          <w:spacing w:val="-19"/>
          <w:u w:val="single" w:color="231F20"/>
        </w:rPr>
        <w:t xml:space="preserve"> </w:t>
      </w:r>
      <w:r>
        <w:rPr>
          <w:color w:val="010202"/>
          <w:u w:val="single" w:color="231F20"/>
        </w:rPr>
        <w:t>υγρά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2735BA">
      <w:pPr>
        <w:pStyle w:val="a3"/>
        <w:spacing w:before="10"/>
        <w:jc w:val="both"/>
      </w:pPr>
      <w:r>
        <w:rPr>
          <w:color w:val="231F20"/>
        </w:rPr>
        <w:t xml:space="preserve">-   </w:t>
      </w:r>
      <w:r>
        <w:rPr>
          <w:color w:val="231F20"/>
          <w:spacing w:val="66"/>
        </w:rPr>
        <w:t xml:space="preserve"> </w:t>
      </w:r>
      <w:r>
        <w:rPr>
          <w:color w:val="010202"/>
          <w:spacing w:val="-3"/>
        </w:rPr>
        <w:t xml:space="preserve">Αν </w:t>
      </w:r>
      <w:r>
        <w:rPr>
          <w:color w:val="010202"/>
        </w:rPr>
        <w:t>τα αίτια που τον προκαλούν είναι δυνατόν να αναχαιτισθούν οπότε και</w:t>
      </w:r>
      <w:r>
        <w:rPr>
          <w:color w:val="010202"/>
          <w:spacing w:val="-25"/>
        </w:rPr>
        <w:t xml:space="preserve"> </w:t>
      </w:r>
      <w:r>
        <w:rPr>
          <w:color w:val="010202"/>
          <w:spacing w:val="-4"/>
        </w:rPr>
        <w:t>το</w:t>
      </w:r>
    </w:p>
    <w:p w:rsidR="006C7281" w:rsidRDefault="002735BA">
      <w:pPr>
        <w:pStyle w:val="a3"/>
        <w:spacing w:before="13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     </w:t>
      </w:r>
      <w:r>
        <w:rPr>
          <w:rFonts w:ascii="Times New Roman" w:eastAsia="Times New Roman" w:hAnsi="Times New Roman" w:cs="Times New Roman"/>
          <w:color w:val="010202"/>
          <w:spacing w:val="5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σύνδρομο </w:t>
      </w:r>
      <w:r>
        <w:rPr>
          <w:color w:val="010202"/>
          <w:spacing w:val="-3"/>
          <w:u w:val="single" w:color="231F20"/>
        </w:rPr>
        <w:t xml:space="preserve">υποχωρεί </w:t>
      </w:r>
      <w:r>
        <w:rPr>
          <w:rFonts w:cs="Arial"/>
          <w:color w:val="010202"/>
          <w:u w:val="single" w:color="231F20"/>
        </w:rPr>
        <w:t xml:space="preserve">………………….…………............... 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 xml:space="preserve">. 67% </w:t>
      </w:r>
      <w:r>
        <w:rPr>
          <w:color w:val="010202"/>
          <w:u w:val="single" w:color="231F20"/>
        </w:rPr>
        <w:t xml:space="preserve">για </w:t>
      </w:r>
      <w:r>
        <w:rPr>
          <w:rFonts w:cs="Arial"/>
          <w:color w:val="010202"/>
          <w:u w:val="single" w:color="231F20"/>
        </w:rPr>
        <w:t>12</w:t>
      </w:r>
      <w:r>
        <w:rPr>
          <w:rFonts w:cs="Arial"/>
          <w:color w:val="010202"/>
          <w:spacing w:val="-18"/>
          <w:u w:val="single" w:color="231F20"/>
        </w:rPr>
        <w:t xml:space="preserve"> </w:t>
      </w:r>
      <w:r>
        <w:rPr>
          <w:color w:val="010202"/>
          <w:u w:val="single" w:color="231F20"/>
        </w:rPr>
        <w:t>μήνες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      </w:t>
      </w:r>
      <w:r>
        <w:rPr>
          <w:rFonts w:ascii="Times New Roman" w:eastAsia="Times New Roman" w:hAnsi="Times New Roman" w:cs="Times New Roman"/>
          <w:color w:val="010202"/>
          <w:spacing w:val="-13"/>
          <w:u w:val="single" w:color="231F20"/>
        </w:rPr>
        <w:t xml:space="preserve"> </w:t>
      </w:r>
    </w:p>
    <w:p w:rsidR="006C7281" w:rsidRDefault="002735BA">
      <w:pPr>
        <w:pStyle w:val="a3"/>
        <w:tabs>
          <w:tab w:val="left" w:pos="9474"/>
        </w:tabs>
        <w:spacing w:before="13"/>
        <w:jc w:val="both"/>
        <w:rPr>
          <w:rFonts w:cs="Arial"/>
        </w:rPr>
      </w:pPr>
      <w:r>
        <w:rPr>
          <w:rFonts w:cs="Arial"/>
          <w:color w:val="231F20"/>
          <w:u w:val="single" w:color="231F20"/>
        </w:rPr>
        <w:t xml:space="preserve">-   </w:t>
      </w:r>
      <w:r>
        <w:rPr>
          <w:rFonts w:cs="Arial"/>
          <w:color w:val="231F20"/>
          <w:spacing w:val="66"/>
          <w:u w:val="single" w:color="231F20"/>
        </w:rPr>
        <w:t xml:space="preserve"> </w:t>
      </w:r>
      <w:r>
        <w:rPr>
          <w:color w:val="010202"/>
          <w:spacing w:val="-5"/>
          <w:u w:val="single" w:color="231F20"/>
        </w:rPr>
        <w:t xml:space="preserve">Αν </w:t>
      </w:r>
      <w:r>
        <w:rPr>
          <w:color w:val="010202"/>
          <w:u w:val="single" w:color="231F20"/>
        </w:rPr>
        <w:t>όχι</w:t>
      </w:r>
      <w:r>
        <w:rPr>
          <w:rFonts w:cs="Arial"/>
          <w:color w:val="010202"/>
          <w:u w:val="single" w:color="231F20"/>
        </w:rPr>
        <w:t xml:space="preserve">:  ……………………………………………............... 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-1"/>
          <w:u w:val="single" w:color="231F20"/>
        </w:rPr>
        <w:t xml:space="preserve"> </w:t>
      </w:r>
      <w:r>
        <w:rPr>
          <w:color w:val="010202"/>
          <w:u w:val="single" w:color="231F20"/>
        </w:rPr>
        <w:t>≥</w:t>
      </w:r>
      <w:r>
        <w:rPr>
          <w:rFonts w:cs="Arial"/>
          <w:color w:val="010202"/>
          <w:u w:val="single" w:color="231F20"/>
        </w:rPr>
        <w:t>80%.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43"/>
        </w:tabs>
        <w:spacing w:before="69"/>
        <w:ind w:left="542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>Θυρεοειδίτιδες Ε</w:t>
      </w:r>
      <w:r>
        <w:rPr>
          <w:color w:val="231F20"/>
        </w:rPr>
        <w:t>06</w:t>
      </w:r>
    </w:p>
    <w:p w:rsidR="006C7281" w:rsidRDefault="002735BA">
      <w:pPr>
        <w:tabs>
          <w:tab w:val="left" w:pos="9464"/>
        </w:tabs>
        <w:spacing w:before="65" w:line="274" w:lineRule="exact"/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231F20"/>
          <w:sz w:val="24"/>
          <w:u w:val="single" w:color="231F20"/>
        </w:rPr>
        <w:t>ΠΑΘΟΓΕΝΕΙΑ</w:t>
      </w:r>
      <w:r>
        <w:rPr>
          <w:rFonts w:ascii="Times New Roman" w:hAnsi="Times New Roman"/>
          <w:color w:val="231F20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231F20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47"/>
        </w:tabs>
        <w:spacing w:before="6" w:line="272" w:lineRule="exact"/>
        <w:ind w:left="110" w:right="117"/>
        <w:jc w:val="both"/>
        <w:rPr>
          <w:rFonts w:cs="Arial"/>
        </w:rPr>
      </w:pPr>
      <w:r>
        <w:rPr>
          <w:color w:val="010202"/>
          <w:u w:val="single" w:color="231F20"/>
        </w:rPr>
        <w:t>Φλεγμονή του θυρεοειδούς</w:t>
      </w:r>
      <w:r>
        <w:rPr>
          <w:color w:val="010202"/>
          <w:spacing w:val="-7"/>
          <w:u w:val="single" w:color="231F20"/>
        </w:rPr>
        <w:t xml:space="preserve"> </w:t>
      </w:r>
      <w:r>
        <w:rPr>
          <w:color w:val="010202"/>
          <w:u w:val="single" w:color="231F20"/>
        </w:rPr>
        <w:t>αδένα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spacing w:val="-3"/>
          <w:u w:val="single" w:color="231F20"/>
        </w:rPr>
        <w:t>Ταξινόμηση</w:t>
      </w:r>
      <w:r>
        <w:rPr>
          <w:color w:val="010202"/>
          <w:spacing w:val="-3"/>
          <w:u w:val="single" w:color="231F20"/>
        </w:rPr>
        <w:t xml:space="preserve">: </w:t>
      </w:r>
      <w:r>
        <w:rPr>
          <w:color w:val="010202"/>
          <w:spacing w:val="-3"/>
          <w:u w:val="single" w:color="231F20"/>
        </w:rPr>
        <w:tab/>
      </w:r>
      <w:r>
        <w:rPr>
          <w:color w:val="010202"/>
          <w:spacing w:val="-3"/>
          <w:w w:val="25"/>
          <w:u w:val="single" w:color="231F20"/>
        </w:rPr>
        <w:t xml:space="preserve"> </w:t>
      </w:r>
    </w:p>
    <w:p w:rsidR="006C7281" w:rsidRDefault="002735BA">
      <w:pPr>
        <w:pStyle w:val="a3"/>
        <w:tabs>
          <w:tab w:val="left" w:pos="9464"/>
        </w:tabs>
        <w:spacing w:line="268" w:lineRule="exact"/>
        <w:ind w:left="110"/>
        <w:jc w:val="both"/>
        <w:rPr>
          <w:rFonts w:cs="Arial"/>
        </w:rPr>
      </w:pP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  </w:t>
      </w:r>
      <w:r>
        <w:rPr>
          <w:color w:val="010202"/>
          <w:spacing w:val="17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1.   </w:t>
      </w:r>
      <w:r>
        <w:rPr>
          <w:color w:val="010202"/>
          <w:u w:val="single" w:color="231F20"/>
        </w:rPr>
        <w:t xml:space="preserve">Οξεία πυώδης θυρεοειδίτιδα </w:t>
      </w:r>
      <w:r>
        <w:rPr>
          <w:color w:val="010202"/>
          <w:u w:val="single" w:color="231F20"/>
        </w:rPr>
        <w:t>(</w:t>
      </w:r>
      <w:r>
        <w:rPr>
          <w:color w:val="010202"/>
          <w:u w:val="single" w:color="231F20"/>
        </w:rPr>
        <w:t>μικροβιακή λοίμωξη</w:t>
      </w:r>
      <w:r>
        <w:rPr>
          <w:color w:val="010202"/>
          <w:u w:val="single" w:color="231F20"/>
        </w:rPr>
        <w:t>)</w:t>
      </w:r>
      <w:r>
        <w:rPr>
          <w:color w:val="010202"/>
          <w:spacing w:val="22"/>
          <w:u w:val="single" w:color="231F20"/>
        </w:rPr>
        <w:t xml:space="preserve"> </w:t>
      </w:r>
      <w:r>
        <w:rPr>
          <w:color w:val="010202"/>
          <w:u w:val="single" w:color="231F20"/>
        </w:rPr>
        <w:t>Ε</w:t>
      </w:r>
      <w:r>
        <w:rPr>
          <w:color w:val="010202"/>
          <w:u w:val="single" w:color="231F20"/>
        </w:rPr>
        <w:t>06.0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64"/>
        </w:tabs>
        <w:spacing w:line="273" w:lineRule="exact"/>
        <w:ind w:left="110"/>
        <w:jc w:val="both"/>
        <w:rPr>
          <w:rFonts w:cs="Arial"/>
        </w:rPr>
      </w:pP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  </w:t>
      </w:r>
      <w:r>
        <w:rPr>
          <w:color w:val="010202"/>
          <w:spacing w:val="17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2.   </w:t>
      </w:r>
      <w:r>
        <w:rPr>
          <w:color w:val="010202"/>
          <w:u w:val="single" w:color="231F20"/>
        </w:rPr>
        <w:t xml:space="preserve">Υποξεία θυρεοειδίτιδα </w:t>
      </w:r>
      <w:r>
        <w:rPr>
          <w:color w:val="010202"/>
          <w:u w:val="single" w:color="231F20"/>
        </w:rPr>
        <w:t>de Quervain (</w:t>
      </w:r>
      <w:r>
        <w:rPr>
          <w:color w:val="010202"/>
          <w:u w:val="single" w:color="231F20"/>
        </w:rPr>
        <w:t>ιογενής</w:t>
      </w:r>
      <w:r>
        <w:rPr>
          <w:color w:val="010202"/>
          <w:u w:val="single" w:color="231F20"/>
        </w:rPr>
        <w:t>)</w:t>
      </w:r>
      <w:r>
        <w:rPr>
          <w:color w:val="010202"/>
          <w:spacing w:val="21"/>
          <w:u w:val="single" w:color="231F20"/>
        </w:rPr>
        <w:t xml:space="preserve"> </w:t>
      </w:r>
      <w:r>
        <w:rPr>
          <w:color w:val="010202"/>
          <w:u w:val="single" w:color="231F20"/>
        </w:rPr>
        <w:t>Ε</w:t>
      </w:r>
      <w:r>
        <w:rPr>
          <w:color w:val="010202"/>
          <w:u w:val="single" w:color="231F20"/>
        </w:rPr>
        <w:t>06.1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64"/>
        </w:tabs>
        <w:spacing w:line="273" w:lineRule="exact"/>
        <w:ind w:left="110"/>
        <w:jc w:val="both"/>
        <w:rPr>
          <w:rFonts w:cs="Arial"/>
        </w:rPr>
      </w:pP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  </w:t>
      </w:r>
      <w:r>
        <w:rPr>
          <w:color w:val="010202"/>
          <w:spacing w:val="17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3.   </w:t>
      </w:r>
      <w:r>
        <w:rPr>
          <w:color w:val="010202"/>
          <w:u w:val="single" w:color="231F20"/>
        </w:rPr>
        <w:t xml:space="preserve">Χρονία λεμφοκυτταρική θυρεοειδίτιδα </w:t>
      </w:r>
      <w:r>
        <w:rPr>
          <w:color w:val="010202"/>
          <w:u w:val="single" w:color="231F20"/>
        </w:rPr>
        <w:t>(</w:t>
      </w:r>
      <w:r>
        <w:rPr>
          <w:color w:val="010202"/>
          <w:u w:val="single" w:color="231F20"/>
        </w:rPr>
        <w:t>αυτοάνοση</w:t>
      </w:r>
      <w:r>
        <w:rPr>
          <w:color w:val="010202"/>
          <w:u w:val="single" w:color="231F20"/>
        </w:rPr>
        <w:t>)</w:t>
      </w:r>
      <w:r>
        <w:rPr>
          <w:color w:val="010202"/>
          <w:spacing w:val="19"/>
          <w:u w:val="single" w:color="231F20"/>
        </w:rPr>
        <w:t xml:space="preserve"> </w:t>
      </w:r>
      <w:r>
        <w:rPr>
          <w:color w:val="010202"/>
          <w:u w:val="single" w:color="231F20"/>
        </w:rPr>
        <w:t>Ε</w:t>
      </w:r>
      <w:r>
        <w:rPr>
          <w:color w:val="010202"/>
          <w:u w:val="single" w:color="231F20"/>
        </w:rPr>
        <w:t>06.3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64"/>
        </w:tabs>
        <w:spacing w:line="274" w:lineRule="exact"/>
        <w:ind w:left="110"/>
        <w:jc w:val="both"/>
        <w:rPr>
          <w:rFonts w:cs="Arial"/>
        </w:rPr>
      </w:pP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  </w:t>
      </w:r>
      <w:r>
        <w:rPr>
          <w:color w:val="010202"/>
          <w:spacing w:val="17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4.   </w:t>
      </w:r>
      <w:r>
        <w:rPr>
          <w:color w:val="010202"/>
          <w:u w:val="single" w:color="231F20"/>
        </w:rPr>
        <w:t xml:space="preserve">Χρονία ινώδης θυρεοειδίτιδα </w:t>
      </w:r>
      <w:r>
        <w:rPr>
          <w:color w:val="010202"/>
          <w:u w:val="single" w:color="231F20"/>
        </w:rPr>
        <w:t>Riedel (</w:t>
      </w:r>
      <w:r>
        <w:rPr>
          <w:color w:val="010202"/>
          <w:u w:val="single" w:color="231F20"/>
        </w:rPr>
        <w:t>άγνωστης αιτιολογίας</w:t>
      </w:r>
      <w:r>
        <w:rPr>
          <w:color w:val="010202"/>
          <w:u w:val="single" w:color="231F20"/>
        </w:rPr>
        <w:t>)</w:t>
      </w:r>
      <w:r>
        <w:rPr>
          <w:color w:val="010202"/>
          <w:spacing w:val="13"/>
          <w:u w:val="single" w:color="231F20"/>
        </w:rPr>
        <w:t xml:space="preserve"> </w:t>
      </w:r>
      <w:r>
        <w:rPr>
          <w:color w:val="010202"/>
          <w:u w:val="single" w:color="231F20"/>
        </w:rPr>
        <w:t>Ε</w:t>
      </w:r>
      <w:r>
        <w:rPr>
          <w:color w:val="010202"/>
          <w:u w:val="single" w:color="231F20"/>
        </w:rPr>
        <w:t>06.5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6C7281">
      <w:pPr>
        <w:spacing w:before="2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spacing w:line="20" w:lineRule="exact"/>
        <w:ind w:left="110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>
          <v:group id="_x0000_s1658" style="width:467.75pt;height:.1pt;mso-position-horizontal-relative:char;mso-position-vertical-relative:line" coordsize="9355,2">
            <v:group id="_x0000_s1659" style="position:absolute;width:9355;height:2" coordsize="9355,2">
              <v:shape id="_x0000_s1660" style="position:absolute;width:9355;height:2" coordsize="9355,0" path="m,l9354,e" filled="f" strokecolor="#231f20" strokeweight="0">
                <v:path arrowok="t"/>
              </v:shape>
            </v:group>
            <w10:wrap type="none"/>
            <w10:anchorlock/>
          </v:group>
        </w:pict>
      </w:r>
    </w:p>
    <w:p w:rsidR="006C7281" w:rsidRDefault="002735BA">
      <w:pPr>
        <w:spacing w:before="25" w:line="274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010202"/>
          <w:sz w:val="24"/>
        </w:rPr>
        <w:t>ΕΠΙΠΕΔΑ</w:t>
      </w:r>
      <w:r>
        <w:rPr>
          <w:rFonts w:ascii="Arial" w:hAnsi="Arial"/>
          <w:i/>
          <w:color w:val="010202"/>
          <w:spacing w:val="-30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ΒΑΡΥΤΗΤΑΣ</w:t>
      </w:r>
    </w:p>
    <w:p w:rsidR="006C7281" w:rsidRDefault="002735BA">
      <w:pPr>
        <w:tabs>
          <w:tab w:val="left" w:pos="9447"/>
        </w:tabs>
        <w:spacing w:before="3" w:line="235" w:lineRule="auto"/>
        <w:ind w:left="110" w:right="117" w:hanging="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z w:val="24"/>
          <w:u w:val="double" w:color="231F20"/>
        </w:rPr>
        <w:t>1ο</w:t>
      </w:r>
      <w:r>
        <w:rPr>
          <w:rFonts w:ascii="Arial" w:hAnsi="Arial"/>
          <w:color w:val="010202"/>
          <w:spacing w:val="-2"/>
          <w:sz w:val="24"/>
          <w:u w:val="double" w:color="231F20"/>
        </w:rPr>
        <w:t xml:space="preserve"> </w:t>
      </w:r>
      <w:r>
        <w:rPr>
          <w:rFonts w:ascii="Arial" w:hAnsi="Arial"/>
          <w:color w:val="010202"/>
          <w:sz w:val="24"/>
          <w:u w:val="double" w:color="231F20"/>
        </w:rPr>
        <w:t>Επίπεδο</w:t>
      </w:r>
      <w:r>
        <w:rPr>
          <w:rFonts w:ascii="Times New Roman" w:hAnsi="Times New Roman"/>
          <w:color w:val="010202"/>
          <w:sz w:val="24"/>
          <w:u w:val="doub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doub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double" w:color="231F20"/>
        </w:rPr>
        <w:t xml:space="preserve"> </w:t>
      </w:r>
      <w:r>
        <w:rPr>
          <w:rFonts w:ascii="Times New Roman" w:hAnsi="Times New Roman"/>
          <w:color w:val="010202"/>
          <w:sz w:val="24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Οξεία πυώδης θυρεοειδίτιδα</w:t>
      </w:r>
      <w:r>
        <w:rPr>
          <w:rFonts w:ascii="Arial" w:hAnsi="Arial"/>
          <w:color w:val="010202"/>
          <w:spacing w:val="-6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Ε06.0</w:t>
      </w:r>
      <w:r>
        <w:rPr>
          <w:rFonts w:ascii="Arial" w:hAnsi="Arial"/>
          <w:color w:val="010202"/>
          <w:w w:val="99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ab/>
      </w:r>
      <w:r>
        <w:rPr>
          <w:rFonts w:ascii="Arial" w:hAnsi="Arial"/>
          <w:color w:val="010202"/>
          <w:w w:val="25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Κλινικά</w:t>
      </w:r>
      <w:r>
        <w:rPr>
          <w:rFonts w:ascii="Arial" w:hAnsi="Arial"/>
          <w:i/>
          <w:color w:val="010202"/>
          <w:spacing w:val="-8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ευρήματα</w:t>
      </w:r>
    </w:p>
    <w:p w:rsidR="006C7281" w:rsidRDefault="002735BA">
      <w:pPr>
        <w:pStyle w:val="a3"/>
        <w:tabs>
          <w:tab w:val="left" w:pos="9464"/>
        </w:tabs>
        <w:spacing w:line="271" w:lineRule="exact"/>
        <w:ind w:left="110"/>
        <w:jc w:val="both"/>
        <w:rPr>
          <w:rFonts w:cs="Arial"/>
        </w:rPr>
      </w:pPr>
      <w:r>
        <w:rPr>
          <w:color w:val="010202"/>
          <w:u w:val="single" w:color="231F20"/>
        </w:rPr>
        <w:t>Έντονα φλεγμονώδη τοπικά φαινόμενα</w:t>
      </w:r>
      <w:r>
        <w:rPr>
          <w:color w:val="010202"/>
          <w:u w:val="single" w:color="231F20"/>
        </w:rPr>
        <w:t>,</w:t>
      </w:r>
      <w:r>
        <w:rPr>
          <w:color w:val="010202"/>
          <w:spacing w:val="-22"/>
          <w:u w:val="single" w:color="231F20"/>
        </w:rPr>
        <w:t xml:space="preserve"> </w:t>
      </w:r>
      <w:r>
        <w:rPr>
          <w:color w:val="010202"/>
          <w:u w:val="single" w:color="231F20"/>
        </w:rPr>
        <w:t>πυρετός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spacing w:line="271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010202"/>
          <w:sz w:val="24"/>
        </w:rPr>
        <w:t>Παρακλινικά</w:t>
      </w:r>
      <w:r>
        <w:rPr>
          <w:rFonts w:ascii="Arial" w:hAnsi="Arial"/>
          <w:i/>
          <w:color w:val="010202"/>
          <w:spacing w:val="-9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ευρήματα</w:t>
      </w:r>
    </w:p>
    <w:p w:rsidR="006C7281" w:rsidRDefault="002735BA">
      <w:pPr>
        <w:pStyle w:val="a3"/>
        <w:tabs>
          <w:tab w:val="left" w:pos="9464"/>
        </w:tabs>
        <w:spacing w:line="274" w:lineRule="exact"/>
        <w:ind w:left="110"/>
        <w:jc w:val="both"/>
        <w:rPr>
          <w:rFonts w:cs="Arial"/>
        </w:rPr>
      </w:pPr>
      <w:r>
        <w:rPr>
          <w:color w:val="010202"/>
          <w:u w:val="single" w:color="231F20"/>
        </w:rPr>
        <w:t>Λευκοκυττάρωση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>Αυξημένη</w:t>
      </w:r>
      <w:r>
        <w:rPr>
          <w:color w:val="010202"/>
          <w:spacing w:val="-27"/>
          <w:u w:val="single" w:color="231F20"/>
        </w:rPr>
        <w:t xml:space="preserve"> </w:t>
      </w:r>
      <w:r>
        <w:rPr>
          <w:color w:val="010202"/>
          <w:u w:val="single" w:color="231F20"/>
        </w:rPr>
        <w:t>ΤΚΕ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6C7281">
      <w:pPr>
        <w:spacing w:before="1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spacing w:line="274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010202"/>
          <w:sz w:val="24"/>
        </w:rPr>
        <w:t xml:space="preserve">ΠΡΟΓΝΩΣΗ - </w:t>
      </w:r>
      <w:r>
        <w:rPr>
          <w:rFonts w:ascii="Arial" w:hAnsi="Arial"/>
          <w:i/>
          <w:color w:val="010202"/>
          <w:spacing w:val="-3"/>
          <w:sz w:val="24"/>
        </w:rPr>
        <w:t>ΙΑΤΡΟΚΟΙΝΩΝΙΚΗ</w:t>
      </w:r>
      <w:r>
        <w:rPr>
          <w:rFonts w:ascii="Arial" w:hAnsi="Arial"/>
          <w:i/>
          <w:color w:val="010202"/>
          <w:spacing w:val="-6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ΑΠΟΨΗ</w:t>
      </w:r>
    </w:p>
    <w:p w:rsidR="006C7281" w:rsidRDefault="002735BA">
      <w:pPr>
        <w:pStyle w:val="a3"/>
        <w:tabs>
          <w:tab w:val="left" w:pos="9447"/>
        </w:tabs>
        <w:spacing w:before="6" w:line="272" w:lineRule="exact"/>
        <w:ind w:left="110" w:right="117" w:hanging="1"/>
        <w:jc w:val="both"/>
        <w:rPr>
          <w:rFonts w:cs="Arial"/>
        </w:rPr>
      </w:pPr>
      <w:r>
        <w:pict>
          <v:group id="_x0000_s1656" style="position:absolute;left:0;text-align:left;margin-left:59.55pt;margin-top:65.7pt;width:467.75pt;height:.1pt;z-index:-336304;mso-position-horizontal-relative:page" coordorigin="1191,1314" coordsize="9355,2">
            <v:shape id="_x0000_s1657" style="position:absolute;left:1191;top:1314;width:9355;height:2" coordorigin="1191,1314" coordsize="9355,0" path="m1191,1314r9354,e" filled="f" strokecolor="#231f20" strokeweight="0">
              <v:path arrowok="t"/>
            </v:shape>
            <w10:wrap anchorx="page"/>
          </v:group>
        </w:pict>
      </w:r>
      <w:r>
        <w:rPr>
          <w:color w:val="010202"/>
          <w:u w:val="single" w:color="231F20"/>
        </w:rPr>
        <w:t>Πρόγνωση</w:t>
      </w:r>
      <w:r>
        <w:rPr>
          <w:color w:val="010202"/>
          <w:spacing w:val="-4"/>
          <w:u w:val="single" w:color="231F20"/>
        </w:rPr>
        <w:t xml:space="preserve"> </w:t>
      </w:r>
      <w:r>
        <w:rPr>
          <w:color w:val="010202"/>
          <w:u w:val="single" w:color="231F20"/>
        </w:rPr>
        <w:t>καλή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w w:val="25"/>
          <w:u w:val="single" w:color="231F20"/>
        </w:rPr>
        <w:t xml:space="preserve"> </w:t>
      </w:r>
      <w:r>
        <w:rPr>
          <w:rFonts w:cs="Arial"/>
          <w:color w:val="010202"/>
        </w:rPr>
        <w:t xml:space="preserve"> </w:t>
      </w:r>
      <w:r>
        <w:rPr>
          <w:color w:val="010202"/>
          <w:u w:val="single" w:color="231F20"/>
        </w:rPr>
        <w:t>Με χορήγηση</w:t>
      </w:r>
      <w:r>
        <w:rPr>
          <w:color w:val="010202"/>
          <w:spacing w:val="-16"/>
          <w:u w:val="single" w:color="231F20"/>
        </w:rPr>
        <w:t xml:space="preserve"> </w:t>
      </w:r>
      <w:r>
        <w:rPr>
          <w:color w:val="010202"/>
          <w:u w:val="single" w:color="231F20"/>
        </w:rPr>
        <w:t>αντιβιοτικών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w w:val="25"/>
          <w:u w:val="single" w:color="231F20"/>
        </w:rPr>
        <w:t xml:space="preserve"> </w:t>
      </w:r>
      <w:r>
        <w:rPr>
          <w:rFonts w:cs="Arial"/>
          <w:color w:val="01020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διάνοιξη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παροχέτευση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αποστήματος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17"/>
        </w:rPr>
        <w:t xml:space="preserve"> </w:t>
      </w:r>
      <w:r>
        <w:rPr>
          <w:color w:val="231F20"/>
        </w:rPr>
        <w:t>Όταν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διαπύηση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17"/>
        </w:rPr>
        <w:t xml:space="preserve"> </w:t>
      </w:r>
      <w:r>
        <w:rPr>
          <w:color w:val="231F20"/>
          <w:spacing w:val="-4"/>
        </w:rPr>
        <w:t>πολύ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μεγάλη</w:t>
      </w:r>
      <w:r>
        <w:rPr>
          <w:color w:val="231F20"/>
          <w:spacing w:val="17"/>
        </w:rPr>
        <w:t xml:space="preserve"> </w:t>
      </w:r>
      <w:r>
        <w:rPr>
          <w:rFonts w:cs="Arial"/>
          <w:color w:val="231F20"/>
        </w:rPr>
        <w:t xml:space="preserve">- </w:t>
      </w:r>
      <w:r>
        <w:rPr>
          <w:color w:val="231F20"/>
          <w:u w:val="single" w:color="231F20"/>
        </w:rPr>
        <w:t>λοβεκτομή</w:t>
      </w:r>
      <w:r>
        <w:rPr>
          <w:rFonts w:cs="Arial"/>
          <w:color w:val="231F20"/>
          <w:u w:val="single" w:color="231F20"/>
        </w:rPr>
        <w:t xml:space="preserve">……………………………………............... </w:t>
      </w:r>
      <w:r>
        <w:rPr>
          <w:color w:val="231F20"/>
          <w:u w:val="single" w:color="231F20"/>
        </w:rPr>
        <w:t>Π</w:t>
      </w:r>
      <w:r>
        <w:rPr>
          <w:rFonts w:cs="Arial"/>
          <w:color w:val="231F20"/>
          <w:u w:val="single" w:color="231F20"/>
        </w:rPr>
        <w:t>.</w:t>
      </w:r>
      <w:r>
        <w:rPr>
          <w:color w:val="231F20"/>
          <w:u w:val="single" w:color="231F20"/>
        </w:rPr>
        <w:t>Α</w:t>
      </w:r>
      <w:r>
        <w:rPr>
          <w:rFonts w:cs="Arial"/>
          <w:color w:val="231F20"/>
          <w:u w:val="single" w:color="231F20"/>
        </w:rPr>
        <w:t xml:space="preserve">. 80% </w:t>
      </w:r>
      <w:r>
        <w:rPr>
          <w:color w:val="231F20"/>
          <w:u w:val="single" w:color="231F20"/>
        </w:rPr>
        <w:t xml:space="preserve">για </w:t>
      </w:r>
      <w:r>
        <w:rPr>
          <w:rFonts w:cs="Arial"/>
          <w:color w:val="231F20"/>
          <w:u w:val="single" w:color="231F20"/>
        </w:rPr>
        <w:t>1</w:t>
      </w:r>
      <w:r>
        <w:rPr>
          <w:rFonts w:cs="Arial"/>
          <w:color w:val="231F20"/>
          <w:spacing w:val="2"/>
          <w:u w:val="single" w:color="231F20"/>
        </w:rPr>
        <w:t xml:space="preserve"> </w:t>
      </w:r>
      <w:r>
        <w:rPr>
          <w:color w:val="231F20"/>
          <w:u w:val="single" w:color="231F20"/>
        </w:rPr>
        <w:t>έτος</w:t>
      </w:r>
      <w:r>
        <w:rPr>
          <w:rFonts w:cs="Arial"/>
          <w:color w:val="231F20"/>
          <w:u w:val="single" w:color="231F20"/>
        </w:rPr>
        <w:t>.</w:t>
      </w:r>
      <w:r>
        <w:rPr>
          <w:rFonts w:cs="Arial"/>
          <w:color w:val="231F20"/>
          <w:w w:val="99"/>
          <w:u w:val="single" w:color="231F20"/>
        </w:rPr>
        <w:t xml:space="preserve"> </w:t>
      </w:r>
      <w:r>
        <w:rPr>
          <w:rFonts w:cs="Arial"/>
          <w:color w:val="231F20"/>
          <w:u w:val="single" w:color="231F20"/>
        </w:rPr>
        <w:tab/>
      </w:r>
      <w:r>
        <w:rPr>
          <w:rFonts w:cs="Arial"/>
          <w:color w:val="231F20"/>
          <w:w w:val="25"/>
          <w:u w:val="single" w:color="231F20"/>
        </w:rPr>
        <w:t xml:space="preserve"> </w:t>
      </w:r>
      <w:r>
        <w:rPr>
          <w:rFonts w:cs="Arial"/>
          <w:color w:val="231F20"/>
        </w:rPr>
        <w:t xml:space="preserve"> </w:t>
      </w:r>
      <w:r>
        <w:rPr>
          <w:color w:val="231F20"/>
        </w:rPr>
        <w:t>Επί ιάσεως ή θυρεοειδεκτομής</w:t>
      </w:r>
      <w:r>
        <w:rPr>
          <w:rFonts w:cs="Arial"/>
          <w:color w:val="231F20"/>
        </w:rPr>
        <w:t xml:space="preserve">…………….......................  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36"/>
        </w:rPr>
        <w:t xml:space="preserve"> </w:t>
      </w:r>
      <w:r>
        <w:rPr>
          <w:rFonts w:cs="Arial"/>
          <w:color w:val="231F20"/>
        </w:rPr>
        <w:t>0%</w:t>
      </w:r>
    </w:p>
    <w:p w:rsidR="006C7281" w:rsidRDefault="006C7281">
      <w:pPr>
        <w:spacing w:before="9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a3"/>
        <w:spacing w:line="272" w:lineRule="exact"/>
        <w:ind w:left="536" w:right="118" w:hanging="426"/>
      </w:pPr>
      <w:r>
        <w:rPr>
          <w:color w:val="010202"/>
        </w:rPr>
        <w:t xml:space="preserve">Σε περίπτωση επιπλοκών </w:t>
      </w:r>
      <w:r>
        <w:rPr>
          <w:color w:val="010202"/>
        </w:rPr>
        <w:t>(</w:t>
      </w:r>
      <w:r>
        <w:rPr>
          <w:color w:val="010202"/>
        </w:rPr>
        <w:t>ουλοποίηση</w:t>
      </w:r>
      <w:r>
        <w:rPr>
          <w:color w:val="010202"/>
        </w:rPr>
        <w:t xml:space="preserve">, </w:t>
      </w:r>
      <w:r>
        <w:rPr>
          <w:color w:val="010202"/>
        </w:rPr>
        <w:t>συμφύσεις</w:t>
      </w:r>
      <w:r>
        <w:rPr>
          <w:color w:val="010202"/>
        </w:rPr>
        <w:t xml:space="preserve">, </w:t>
      </w:r>
      <w:r>
        <w:rPr>
          <w:color w:val="010202"/>
        </w:rPr>
        <w:t>στενώσεις τραχείας</w:t>
      </w:r>
      <w:r>
        <w:rPr>
          <w:color w:val="010202"/>
        </w:rPr>
        <w:t>,</w:t>
      </w:r>
      <w:r>
        <w:rPr>
          <w:color w:val="010202"/>
          <w:spacing w:val="63"/>
        </w:rPr>
        <w:t xml:space="preserve"> </w:t>
      </w:r>
      <w:r>
        <w:rPr>
          <w:color w:val="010202"/>
        </w:rPr>
        <w:t>προσβολή παλίνδρομων</w:t>
      </w:r>
      <w:r>
        <w:rPr>
          <w:color w:val="010202"/>
          <w:spacing w:val="-14"/>
        </w:rPr>
        <w:t xml:space="preserve"> </w:t>
      </w:r>
      <w:r>
        <w:rPr>
          <w:color w:val="010202"/>
        </w:rPr>
        <w:t>λαρυγγικών</w:t>
      </w:r>
      <w:r>
        <w:rPr>
          <w:color w:val="010202"/>
        </w:rPr>
        <w:t>),</w:t>
      </w:r>
      <w:r>
        <w:rPr>
          <w:color w:val="010202"/>
          <w:spacing w:val="-15"/>
        </w:rPr>
        <w:t xml:space="preserve"> </w:t>
      </w:r>
      <w:r>
        <w:rPr>
          <w:color w:val="010202"/>
        </w:rPr>
        <w:t>Π</w:t>
      </w:r>
      <w:r>
        <w:rPr>
          <w:color w:val="010202"/>
        </w:rPr>
        <w:t>.</w:t>
      </w:r>
      <w:r>
        <w:rPr>
          <w:color w:val="010202"/>
        </w:rPr>
        <w:t>Α</w:t>
      </w:r>
      <w:r>
        <w:rPr>
          <w:color w:val="010202"/>
        </w:rPr>
        <w:t>.</w:t>
      </w:r>
      <w:r>
        <w:rPr>
          <w:color w:val="010202"/>
          <w:spacing w:val="-15"/>
        </w:rPr>
        <w:t xml:space="preserve"> </w:t>
      </w:r>
      <w:r>
        <w:rPr>
          <w:color w:val="010202"/>
        </w:rPr>
        <w:t>όπως</w:t>
      </w:r>
      <w:r>
        <w:rPr>
          <w:color w:val="010202"/>
          <w:spacing w:val="-14"/>
        </w:rPr>
        <w:t xml:space="preserve"> </w:t>
      </w:r>
      <w:r>
        <w:rPr>
          <w:color w:val="010202"/>
        </w:rPr>
        <w:t>στα</w:t>
      </w:r>
      <w:r>
        <w:rPr>
          <w:color w:val="010202"/>
          <w:spacing w:val="-15"/>
        </w:rPr>
        <w:t xml:space="preserve"> </w:t>
      </w:r>
      <w:r>
        <w:rPr>
          <w:color w:val="010202"/>
        </w:rPr>
        <w:t>ανάλογα</w:t>
      </w:r>
      <w:r>
        <w:rPr>
          <w:color w:val="010202"/>
          <w:spacing w:val="-15"/>
        </w:rPr>
        <w:t xml:space="preserve"> </w:t>
      </w:r>
      <w:r>
        <w:rPr>
          <w:color w:val="010202"/>
        </w:rPr>
        <w:t>κεφάλαια</w:t>
      </w:r>
      <w:r>
        <w:rPr>
          <w:color w:val="010202"/>
          <w:spacing w:val="-15"/>
        </w:rPr>
        <w:t xml:space="preserve"> </w:t>
      </w:r>
      <w:r>
        <w:rPr>
          <w:color w:val="010202"/>
        </w:rPr>
        <w:t>και</w:t>
      </w:r>
      <w:r>
        <w:rPr>
          <w:color w:val="010202"/>
          <w:spacing w:val="-15"/>
        </w:rPr>
        <w:t xml:space="preserve"> </w:t>
      </w:r>
      <w:r>
        <w:rPr>
          <w:color w:val="010202"/>
        </w:rPr>
        <w:t>ανάλογα</w:t>
      </w:r>
      <w:r>
        <w:rPr>
          <w:color w:val="010202"/>
          <w:spacing w:val="-15"/>
        </w:rPr>
        <w:t xml:space="preserve"> </w:t>
      </w:r>
      <w:r>
        <w:rPr>
          <w:color w:val="010202"/>
        </w:rPr>
        <w:t>τη</w:t>
      </w:r>
      <w:r>
        <w:rPr>
          <w:color w:val="010202"/>
          <w:spacing w:val="-15"/>
        </w:rPr>
        <w:t xml:space="preserve"> </w:t>
      </w:r>
      <w:r>
        <w:rPr>
          <w:color w:val="010202"/>
        </w:rPr>
        <w:t>μείωση</w:t>
      </w:r>
    </w:p>
    <w:p w:rsidR="006C7281" w:rsidRDefault="002735BA">
      <w:pPr>
        <w:pStyle w:val="a3"/>
        <w:tabs>
          <w:tab w:val="left" w:pos="9464"/>
        </w:tabs>
        <w:spacing w:line="269" w:lineRule="exact"/>
        <w:ind w:left="110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6"/>
          <w:u w:val="single" w:color="231F20"/>
        </w:rPr>
        <w:t xml:space="preserve"> </w:t>
      </w:r>
      <w:r>
        <w:rPr>
          <w:color w:val="010202"/>
          <w:u w:val="single" w:color="231F20"/>
        </w:rPr>
        <w:t>της λειτουργικότητας που ενδεχομένως</w:t>
      </w:r>
      <w:r>
        <w:rPr>
          <w:color w:val="010202"/>
          <w:spacing w:val="-36"/>
          <w:u w:val="single" w:color="231F20"/>
        </w:rPr>
        <w:t xml:space="preserve"> </w:t>
      </w:r>
      <w:r>
        <w:rPr>
          <w:color w:val="010202"/>
          <w:u w:val="single" w:color="231F20"/>
        </w:rPr>
        <w:t>προκαλούν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6C7281">
      <w:pPr>
        <w:spacing w:before="5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a3"/>
        <w:tabs>
          <w:tab w:val="left" w:pos="9464"/>
        </w:tabs>
        <w:ind w:left="110"/>
        <w:jc w:val="both"/>
        <w:rPr>
          <w:rFonts w:ascii="Times New Roman" w:eastAsia="Times New Roman" w:hAnsi="Times New Roman" w:cs="Times New Roman"/>
        </w:rPr>
      </w:pPr>
      <w:r>
        <w:rPr>
          <w:color w:val="010202"/>
          <w:u w:val="double" w:color="231F20"/>
        </w:rPr>
        <w:t>2</w:t>
      </w:r>
      <w:r>
        <w:rPr>
          <w:color w:val="010202"/>
          <w:u w:val="double" w:color="231F20"/>
        </w:rPr>
        <w:t>ο</w:t>
      </w:r>
      <w:r>
        <w:rPr>
          <w:color w:val="010202"/>
          <w:spacing w:val="-2"/>
          <w:u w:val="double" w:color="231F20"/>
        </w:rPr>
        <w:t xml:space="preserve"> </w:t>
      </w:r>
      <w:r>
        <w:rPr>
          <w:color w:val="010202"/>
          <w:u w:val="double" w:color="231F20"/>
        </w:rPr>
        <w:t>Επίπεδο</w:t>
      </w:r>
      <w:r>
        <w:rPr>
          <w:rFonts w:ascii="Times New Roman" w:hAnsi="Times New Roman"/>
          <w:color w:val="010202"/>
          <w:u w:val="double" w:color="231F20"/>
        </w:rPr>
        <w:t xml:space="preserve"> </w:t>
      </w:r>
      <w:r>
        <w:rPr>
          <w:rFonts w:ascii="Times New Roman" w:hAnsi="Times New Roman"/>
          <w:color w:val="010202"/>
          <w:u w:val="double" w:color="231F20"/>
        </w:rPr>
        <w:tab/>
      </w:r>
    </w:p>
    <w:p w:rsidR="006C7281" w:rsidRDefault="002735BA">
      <w:pPr>
        <w:pStyle w:val="a3"/>
        <w:tabs>
          <w:tab w:val="left" w:pos="9464"/>
        </w:tabs>
        <w:spacing w:before="110" w:line="272" w:lineRule="exact"/>
        <w:ind w:left="110"/>
        <w:jc w:val="both"/>
        <w:rPr>
          <w:rFonts w:cs="Arial"/>
        </w:rPr>
      </w:pPr>
      <w:r>
        <w:rPr>
          <w:color w:val="010202"/>
          <w:u w:val="single" w:color="231F20"/>
        </w:rPr>
        <w:t>Υποξεία θυρεοειδίτιδα</w:t>
      </w:r>
      <w:r>
        <w:rPr>
          <w:color w:val="010202"/>
          <w:spacing w:val="-9"/>
          <w:u w:val="single" w:color="231F20"/>
        </w:rPr>
        <w:t xml:space="preserve"> </w:t>
      </w:r>
      <w:r>
        <w:rPr>
          <w:color w:val="010202"/>
          <w:u w:val="single" w:color="231F20"/>
        </w:rPr>
        <w:t>Ε</w:t>
      </w:r>
      <w:r>
        <w:rPr>
          <w:color w:val="010202"/>
          <w:u w:val="single" w:color="231F20"/>
        </w:rPr>
        <w:t>06.1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2735BA">
      <w:pPr>
        <w:spacing w:line="271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010202"/>
          <w:sz w:val="24"/>
        </w:rPr>
        <w:t>Κλινικά</w:t>
      </w:r>
      <w:r>
        <w:rPr>
          <w:rFonts w:ascii="Arial" w:hAnsi="Arial"/>
          <w:i/>
          <w:color w:val="010202"/>
          <w:spacing w:val="-8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ευρήματα</w:t>
      </w:r>
    </w:p>
    <w:p w:rsidR="006C7281" w:rsidRDefault="002735BA">
      <w:pPr>
        <w:pStyle w:val="a3"/>
        <w:spacing w:line="271" w:lineRule="exact"/>
        <w:ind w:left="110"/>
        <w:jc w:val="both"/>
        <w:rPr>
          <w:rFonts w:cs="Arial"/>
        </w:rPr>
      </w:pPr>
      <w:r>
        <w:rPr>
          <w:color w:val="010202"/>
          <w:u w:val="single" w:color="231F20"/>
        </w:rPr>
        <w:t>Πυρετός</w:t>
      </w:r>
      <w:r>
        <w:rPr>
          <w:color w:val="010202"/>
          <w:spacing w:val="-37"/>
          <w:u w:val="single" w:color="231F20"/>
        </w:rPr>
        <w:t xml:space="preserve"> </w:t>
      </w:r>
      <w:r>
        <w:rPr>
          <w:color w:val="010202"/>
          <w:u w:val="single" w:color="231F20"/>
        </w:rPr>
        <w:t>38-40C,</w:t>
      </w:r>
      <w:r>
        <w:rPr>
          <w:color w:val="010202"/>
          <w:spacing w:val="-38"/>
          <w:u w:val="single" w:color="231F20"/>
        </w:rPr>
        <w:t xml:space="preserve"> </w:t>
      </w:r>
      <w:r>
        <w:rPr>
          <w:color w:val="010202"/>
          <w:u w:val="single" w:color="231F20"/>
        </w:rPr>
        <w:t>επώδυνοςθυρεοειδής</w:t>
      </w:r>
      <w:r>
        <w:rPr>
          <w:color w:val="010202"/>
          <w:u w:val="single" w:color="231F20"/>
        </w:rPr>
        <w:t>,</w:t>
      </w:r>
      <w:r>
        <w:rPr>
          <w:color w:val="010202"/>
          <w:spacing w:val="-38"/>
          <w:u w:val="single" w:color="231F20"/>
        </w:rPr>
        <w:t xml:space="preserve"> </w:t>
      </w:r>
      <w:r>
        <w:rPr>
          <w:color w:val="010202"/>
          <w:u w:val="single" w:color="231F20"/>
        </w:rPr>
        <w:t>δυσκαταποσία</w:t>
      </w:r>
      <w:r>
        <w:rPr>
          <w:color w:val="010202"/>
          <w:u w:val="single" w:color="231F20"/>
        </w:rPr>
        <w:t>,</w:t>
      </w:r>
      <w:r>
        <w:rPr>
          <w:color w:val="010202"/>
          <w:spacing w:val="-38"/>
          <w:u w:val="single" w:color="231F20"/>
        </w:rPr>
        <w:t xml:space="preserve"> </w:t>
      </w:r>
      <w:r>
        <w:rPr>
          <w:color w:val="010202"/>
          <w:u w:val="single" w:color="231F20"/>
        </w:rPr>
        <w:t>συμπτώματαυπερθυρεοειδισμού</w:t>
      </w:r>
      <w:r>
        <w:rPr>
          <w:color w:val="010202"/>
          <w:u w:val="single" w:color="231F20"/>
        </w:rPr>
        <w:t>.</w:t>
      </w:r>
    </w:p>
    <w:p w:rsidR="006C7281" w:rsidRDefault="002735BA">
      <w:pPr>
        <w:spacing w:line="271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010202"/>
          <w:sz w:val="24"/>
        </w:rPr>
        <w:t>Παρακλινικά</w:t>
      </w:r>
      <w:r>
        <w:rPr>
          <w:rFonts w:ascii="Arial" w:hAnsi="Arial"/>
          <w:i/>
          <w:color w:val="010202"/>
          <w:spacing w:val="-9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ευρήματα</w:t>
      </w:r>
    </w:p>
    <w:p w:rsidR="006C7281" w:rsidRDefault="002735BA">
      <w:pPr>
        <w:pStyle w:val="a3"/>
        <w:tabs>
          <w:tab w:val="left" w:pos="9447"/>
        </w:tabs>
        <w:spacing w:before="6" w:line="272" w:lineRule="exact"/>
        <w:ind w:left="110" w:right="117"/>
        <w:jc w:val="both"/>
        <w:rPr>
          <w:rFonts w:cs="Arial"/>
        </w:rPr>
      </w:pPr>
      <w:r>
        <w:rPr>
          <w:color w:val="010202"/>
        </w:rPr>
        <w:t>Αυξημένη</w:t>
      </w:r>
      <w:r>
        <w:rPr>
          <w:color w:val="010202"/>
          <w:spacing w:val="-22"/>
        </w:rPr>
        <w:t xml:space="preserve"> </w:t>
      </w:r>
      <w:r>
        <w:rPr>
          <w:color w:val="010202"/>
        </w:rPr>
        <w:t>ΤΚΕ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(&gt;60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mm).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Χαμηλή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πρόσληψη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ραδιενεργού</w:t>
      </w:r>
      <w:r>
        <w:rPr>
          <w:color w:val="010202"/>
          <w:spacing w:val="-18"/>
        </w:rPr>
        <w:t xml:space="preserve"> </w:t>
      </w:r>
      <w:r>
        <w:rPr>
          <w:color w:val="010202"/>
        </w:rPr>
        <w:t>ιωδίου</w:t>
      </w:r>
      <w:r>
        <w:rPr>
          <w:color w:val="010202"/>
        </w:rPr>
        <w:t>-131.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Ελαφρά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αυξημένη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ή φυσιολογική Τ</w:t>
      </w:r>
      <w:r>
        <w:rPr>
          <w:color w:val="010202"/>
          <w:u w:val="single" w:color="231F20"/>
        </w:rPr>
        <w:t xml:space="preserve">4 </w:t>
      </w:r>
      <w:r>
        <w:rPr>
          <w:color w:val="010202"/>
          <w:u w:val="single" w:color="231F20"/>
        </w:rPr>
        <w:t>ή</w:t>
      </w:r>
      <w:r>
        <w:rPr>
          <w:color w:val="010202"/>
          <w:u w:val="single" w:color="231F20"/>
        </w:rPr>
        <w:t>/</w:t>
      </w:r>
      <w:r>
        <w:rPr>
          <w:color w:val="010202"/>
          <w:u w:val="single" w:color="231F20"/>
        </w:rPr>
        <w:t>και Τ</w:t>
      </w:r>
      <w:r>
        <w:rPr>
          <w:color w:val="010202"/>
          <w:u w:val="single" w:color="231F20"/>
        </w:rPr>
        <w:t xml:space="preserve">3, </w:t>
      </w:r>
      <w:r>
        <w:rPr>
          <w:color w:val="010202"/>
          <w:u w:val="single" w:color="231F20"/>
        </w:rPr>
        <w:t>χαμηλή</w:t>
      </w:r>
      <w:r>
        <w:rPr>
          <w:color w:val="010202"/>
          <w:spacing w:val="-37"/>
          <w:u w:val="single" w:color="231F20"/>
        </w:rPr>
        <w:t xml:space="preserve"> </w:t>
      </w:r>
      <w:r>
        <w:rPr>
          <w:color w:val="010202"/>
          <w:u w:val="single" w:color="231F20"/>
        </w:rPr>
        <w:t>TSH.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u w:val="single" w:color="231F20"/>
        </w:rPr>
        <w:t xml:space="preserve">Διέρχεται </w:t>
      </w:r>
      <w:r>
        <w:rPr>
          <w:color w:val="010202"/>
          <w:u w:val="single" w:color="231F20"/>
        </w:rPr>
        <w:t xml:space="preserve">3 </w:t>
      </w:r>
      <w:r>
        <w:rPr>
          <w:color w:val="010202"/>
          <w:u w:val="single" w:color="231F20"/>
        </w:rPr>
        <w:t>στάδια</w:t>
      </w:r>
      <w:r>
        <w:rPr>
          <w:color w:val="010202"/>
          <w:u w:val="single" w:color="231F20"/>
        </w:rPr>
        <w:t>,</w:t>
      </w:r>
      <w:r>
        <w:rPr>
          <w:color w:val="010202"/>
          <w:spacing w:val="-11"/>
          <w:u w:val="single" w:color="231F20"/>
        </w:rPr>
        <w:t xml:space="preserve"> </w:t>
      </w:r>
      <w:r>
        <w:rPr>
          <w:color w:val="010202"/>
          <w:u w:val="single" w:color="231F20"/>
        </w:rPr>
        <w:t>συνήθως</w:t>
      </w:r>
      <w:r>
        <w:rPr>
          <w:color w:val="010202"/>
          <w:u w:val="single" w:color="231F20"/>
        </w:rPr>
        <w:t xml:space="preserve">: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2735BA">
      <w:pPr>
        <w:pStyle w:val="a3"/>
        <w:tabs>
          <w:tab w:val="left" w:pos="9464"/>
        </w:tabs>
        <w:spacing w:line="268" w:lineRule="exact"/>
        <w:ind w:left="11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spacing w:val="21"/>
          <w:u w:val="single" w:color="231F20"/>
        </w:rPr>
        <w:t xml:space="preserve"> </w:t>
      </w:r>
      <w:r>
        <w:rPr>
          <w:color w:val="010202"/>
          <w:u w:val="single" w:color="231F20"/>
        </w:rPr>
        <w:t>α</w:t>
      </w:r>
      <w:r>
        <w:rPr>
          <w:color w:val="010202"/>
          <w:u w:val="single" w:color="231F20"/>
        </w:rPr>
        <w:t xml:space="preserve">) </w:t>
      </w:r>
      <w:r>
        <w:rPr>
          <w:color w:val="010202"/>
          <w:spacing w:val="-27"/>
          <w:u w:val="single" w:color="231F20"/>
        </w:rPr>
        <w:t xml:space="preserve">Το </w:t>
      </w:r>
      <w:r>
        <w:rPr>
          <w:color w:val="010202"/>
          <w:spacing w:val="-24"/>
          <w:u w:val="single" w:color="231F20"/>
        </w:rPr>
        <w:t xml:space="preserve"> </w:t>
      </w:r>
      <w:r>
        <w:rPr>
          <w:color w:val="010202"/>
          <w:u w:val="single" w:color="231F20"/>
        </w:rPr>
        <w:t>υπερθυρεοειδικό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64"/>
        </w:tabs>
        <w:spacing w:line="273" w:lineRule="exact"/>
        <w:ind w:left="11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spacing w:val="21"/>
          <w:u w:val="single" w:color="231F20"/>
        </w:rPr>
        <w:t xml:space="preserve"> </w:t>
      </w:r>
      <w:r>
        <w:rPr>
          <w:color w:val="010202"/>
          <w:u w:val="single" w:color="231F20"/>
        </w:rPr>
        <w:t>β</w:t>
      </w:r>
      <w:r>
        <w:rPr>
          <w:color w:val="010202"/>
          <w:u w:val="single" w:color="231F20"/>
        </w:rPr>
        <w:t xml:space="preserve">) </w:t>
      </w:r>
      <w:r>
        <w:rPr>
          <w:color w:val="010202"/>
          <w:spacing w:val="-27"/>
          <w:u w:val="single" w:color="231F20"/>
        </w:rPr>
        <w:t xml:space="preserve">Το  </w:t>
      </w:r>
      <w:r>
        <w:rPr>
          <w:color w:val="010202"/>
          <w:u w:val="single" w:color="231F20"/>
        </w:rPr>
        <w:t>υποθυρεοειδικό</w:t>
      </w:r>
      <w:r>
        <w:rPr>
          <w:color w:val="010202"/>
          <w:spacing w:val="-3"/>
          <w:u w:val="single" w:color="231F20"/>
        </w:rPr>
        <w:t xml:space="preserve"> </w:t>
      </w:r>
      <w:r>
        <w:rPr>
          <w:color w:val="010202"/>
          <w:u w:val="single" w:color="231F20"/>
        </w:rPr>
        <w:t>και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47"/>
        </w:tabs>
        <w:spacing w:before="3" w:line="235" w:lineRule="auto"/>
        <w:ind w:left="110" w:right="117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spacing w:val="21"/>
          <w:u w:val="single" w:color="231F20"/>
        </w:rPr>
        <w:t xml:space="preserve"> </w:t>
      </w:r>
      <w:r>
        <w:rPr>
          <w:color w:val="010202"/>
          <w:u w:val="single" w:color="231F20"/>
        </w:rPr>
        <w:t>γ</w:t>
      </w:r>
      <w:r>
        <w:rPr>
          <w:color w:val="010202"/>
          <w:u w:val="single" w:color="231F20"/>
        </w:rPr>
        <w:t xml:space="preserve">) </w:t>
      </w:r>
      <w:r>
        <w:rPr>
          <w:color w:val="010202"/>
          <w:spacing w:val="-27"/>
          <w:u w:val="single" w:color="231F20"/>
        </w:rPr>
        <w:t>Το</w:t>
      </w:r>
      <w:r>
        <w:rPr>
          <w:color w:val="010202"/>
          <w:spacing w:val="-23"/>
          <w:u w:val="single" w:color="231F20"/>
        </w:rPr>
        <w:t xml:space="preserve"> </w:t>
      </w:r>
      <w:r>
        <w:rPr>
          <w:color w:val="010202"/>
          <w:u w:val="single" w:color="231F20"/>
        </w:rPr>
        <w:t>ευθυρεοειδικό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</w:rPr>
        <w:t>Μερικές</w:t>
      </w:r>
      <w:r>
        <w:rPr>
          <w:color w:val="010202"/>
          <w:spacing w:val="-11"/>
        </w:rPr>
        <w:t xml:space="preserve"> </w:t>
      </w:r>
      <w:r>
        <w:rPr>
          <w:color w:val="010202"/>
        </w:rPr>
        <w:t>φορές</w:t>
      </w:r>
      <w:r>
        <w:rPr>
          <w:color w:val="010202"/>
          <w:spacing w:val="-11"/>
        </w:rPr>
        <w:t xml:space="preserve"> </w:t>
      </w:r>
      <w:r>
        <w:rPr>
          <w:color w:val="010202"/>
        </w:rPr>
        <w:t>το</w:t>
      </w:r>
      <w:r>
        <w:rPr>
          <w:color w:val="010202"/>
          <w:spacing w:val="-12"/>
        </w:rPr>
        <w:t xml:space="preserve"> </w:t>
      </w:r>
      <w:r>
        <w:rPr>
          <w:color w:val="010202"/>
        </w:rPr>
        <w:t>υποθυρεοειδικό</w:t>
      </w:r>
      <w:r>
        <w:rPr>
          <w:color w:val="010202"/>
          <w:spacing w:val="-10"/>
        </w:rPr>
        <w:t xml:space="preserve"> </w:t>
      </w:r>
      <w:r>
        <w:rPr>
          <w:color w:val="010202"/>
        </w:rPr>
        <w:t>είναι</w:t>
      </w:r>
      <w:r>
        <w:rPr>
          <w:color w:val="010202"/>
          <w:spacing w:val="-11"/>
        </w:rPr>
        <w:t xml:space="preserve"> </w:t>
      </w:r>
      <w:r>
        <w:rPr>
          <w:color w:val="010202"/>
        </w:rPr>
        <w:t>μόνιμο</w:t>
      </w:r>
      <w:r>
        <w:rPr>
          <w:color w:val="010202"/>
        </w:rPr>
        <w:t>.</w:t>
      </w:r>
      <w:r>
        <w:rPr>
          <w:color w:val="010202"/>
          <w:spacing w:val="-12"/>
        </w:rPr>
        <w:t xml:space="preserve"> </w:t>
      </w:r>
      <w:r>
        <w:rPr>
          <w:color w:val="010202"/>
          <w:spacing w:val="-3"/>
        </w:rPr>
        <w:t>Στην</w:t>
      </w:r>
      <w:r>
        <w:rPr>
          <w:color w:val="010202"/>
          <w:spacing w:val="-12"/>
        </w:rPr>
        <w:t xml:space="preserve"> </w:t>
      </w:r>
      <w:r>
        <w:rPr>
          <w:color w:val="010202"/>
        </w:rPr>
        <w:t>τελευταία</w:t>
      </w:r>
      <w:r>
        <w:rPr>
          <w:color w:val="010202"/>
          <w:spacing w:val="-11"/>
        </w:rPr>
        <w:t xml:space="preserve"> </w:t>
      </w:r>
      <w:r>
        <w:rPr>
          <w:color w:val="010202"/>
        </w:rPr>
        <w:t>αυτή</w:t>
      </w:r>
      <w:r>
        <w:rPr>
          <w:color w:val="010202"/>
          <w:spacing w:val="-11"/>
        </w:rPr>
        <w:t xml:space="preserve"> </w:t>
      </w:r>
      <w:r>
        <w:rPr>
          <w:color w:val="010202"/>
        </w:rPr>
        <w:t>περίπτωση</w:t>
      </w:r>
      <w:r>
        <w:rPr>
          <w:color w:val="010202"/>
          <w:spacing w:val="-11"/>
        </w:rPr>
        <w:t xml:space="preserve"> </w:t>
      </w:r>
      <w:r>
        <w:rPr>
          <w:color w:val="010202"/>
        </w:rPr>
        <w:t>θεραπεία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υποκαταστάσεως με θυροξίνη με άριστη</w:t>
      </w:r>
      <w:r>
        <w:rPr>
          <w:color w:val="010202"/>
          <w:spacing w:val="-19"/>
          <w:u w:val="single" w:color="231F20"/>
        </w:rPr>
        <w:t xml:space="preserve"> </w:t>
      </w:r>
      <w:r>
        <w:rPr>
          <w:color w:val="010202"/>
          <w:u w:val="single" w:color="231F20"/>
        </w:rPr>
        <w:t>πρόγνωση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i/>
          <w:color w:val="010202"/>
        </w:rPr>
        <w:t xml:space="preserve">ΠΡΟΓΝΩΣΗ - </w:t>
      </w:r>
      <w:r>
        <w:rPr>
          <w:i/>
          <w:color w:val="010202"/>
          <w:spacing w:val="-3"/>
        </w:rPr>
        <w:t>ΙΑΤΡΟΚΟΙΝΩΝΙΚΗ</w:t>
      </w:r>
      <w:r>
        <w:rPr>
          <w:i/>
          <w:color w:val="010202"/>
          <w:spacing w:val="-6"/>
        </w:rPr>
        <w:t xml:space="preserve"> </w:t>
      </w:r>
      <w:r>
        <w:rPr>
          <w:i/>
          <w:color w:val="010202"/>
        </w:rPr>
        <w:t>ΑΠΟΨΗ</w:t>
      </w:r>
    </w:p>
    <w:p w:rsidR="006C7281" w:rsidRDefault="002735BA">
      <w:pPr>
        <w:pStyle w:val="a3"/>
        <w:tabs>
          <w:tab w:val="left" w:pos="7379"/>
        </w:tabs>
        <w:spacing w:before="5" w:line="272" w:lineRule="exact"/>
        <w:ind w:left="110" w:right="117" w:hanging="1"/>
        <w:jc w:val="both"/>
        <w:rPr>
          <w:rFonts w:cs="Arial"/>
        </w:rPr>
      </w:pPr>
      <w:r>
        <w:pict>
          <v:group id="_x0000_s1654" style="position:absolute;left:0;text-align:left;margin-left:59.55pt;margin-top:38.35pt;width:467.75pt;height:.1pt;z-index:-336280;mso-position-horizontal-relative:page" coordorigin="1191,767" coordsize="9355,2">
            <v:shape id="_x0000_s1655" style="position:absolute;left:1191;top:767;width:9355;height:2" coordorigin="1191,767" coordsize="9355,0" path="m1191,767r9354,e" filled="f" strokecolor="#231f20" strokeweight="0">
              <v:path arrowok="t"/>
            </v:shape>
            <w10:wrap anchorx="page"/>
          </v:group>
        </w:pict>
      </w:r>
      <w:r>
        <w:rPr>
          <w:color w:val="010202"/>
        </w:rPr>
        <w:t>Πρόγνωση  καλή</w:t>
      </w:r>
      <w:r>
        <w:rPr>
          <w:rFonts w:cs="Arial"/>
          <w:color w:val="010202"/>
        </w:rPr>
        <w:t xml:space="preserve">.  </w:t>
      </w:r>
      <w:r>
        <w:rPr>
          <w:color w:val="010202"/>
        </w:rPr>
        <w:t xml:space="preserve">Με   φαρμακευτική   αγωγή   επέρχεται   ίαση   το   </w:t>
      </w:r>
      <w:r>
        <w:rPr>
          <w:color w:val="010202"/>
          <w:spacing w:val="-3"/>
        </w:rPr>
        <w:t xml:space="preserve">πολύ   </w:t>
      </w:r>
      <w:r>
        <w:rPr>
          <w:color w:val="010202"/>
        </w:rPr>
        <w:t xml:space="preserve">σε  </w:t>
      </w:r>
      <w:r>
        <w:rPr>
          <w:color w:val="010202"/>
          <w:spacing w:val="9"/>
        </w:rPr>
        <w:t xml:space="preserve"> </w:t>
      </w:r>
      <w:r>
        <w:rPr>
          <w:rFonts w:cs="Arial"/>
          <w:color w:val="010202"/>
        </w:rPr>
        <w:t>2</w:t>
      </w:r>
      <w:r>
        <w:rPr>
          <w:rFonts w:cs="Arial"/>
          <w:color w:val="010202"/>
          <w:w w:val="102"/>
        </w:rPr>
        <w:t xml:space="preserve"> </w:t>
      </w:r>
      <w:r>
        <w:rPr>
          <w:color w:val="010202"/>
        </w:rPr>
        <w:t>μήνες</w:t>
      </w:r>
      <w:r>
        <w:rPr>
          <w:rFonts w:cs="Arial"/>
          <w:color w:val="010202"/>
        </w:rPr>
        <w:t>.</w:t>
      </w:r>
      <w:r>
        <w:rPr>
          <w:rFonts w:cs="Arial"/>
          <w:color w:val="010202"/>
          <w:spacing w:val="41"/>
        </w:rPr>
        <w:t xml:space="preserve"> </w:t>
      </w:r>
      <w:r>
        <w:rPr>
          <w:color w:val="010202"/>
        </w:rPr>
        <w:t>Σπανίως</w:t>
      </w:r>
      <w:r>
        <w:rPr>
          <w:color w:val="010202"/>
          <w:spacing w:val="41"/>
        </w:rPr>
        <w:t xml:space="preserve"> </w:t>
      </w:r>
      <w:r>
        <w:rPr>
          <w:color w:val="010202"/>
        </w:rPr>
        <w:t>μπορεί</w:t>
      </w:r>
      <w:r>
        <w:rPr>
          <w:color w:val="010202"/>
          <w:spacing w:val="41"/>
        </w:rPr>
        <w:t xml:space="preserve"> </w:t>
      </w:r>
      <w:r>
        <w:rPr>
          <w:color w:val="010202"/>
        </w:rPr>
        <w:t>να</w:t>
      </w:r>
      <w:r>
        <w:rPr>
          <w:color w:val="010202"/>
          <w:spacing w:val="41"/>
        </w:rPr>
        <w:t xml:space="preserve"> </w:t>
      </w:r>
      <w:r>
        <w:rPr>
          <w:color w:val="010202"/>
        </w:rPr>
        <w:t>επιμένει</w:t>
      </w:r>
      <w:r>
        <w:rPr>
          <w:color w:val="010202"/>
          <w:spacing w:val="42"/>
        </w:rPr>
        <w:t xml:space="preserve"> </w:t>
      </w:r>
      <w:r>
        <w:rPr>
          <w:color w:val="010202"/>
        </w:rPr>
        <w:t>για</w:t>
      </w:r>
      <w:r>
        <w:rPr>
          <w:color w:val="010202"/>
          <w:spacing w:val="41"/>
        </w:rPr>
        <w:t xml:space="preserve"> </w:t>
      </w:r>
      <w:r>
        <w:rPr>
          <w:color w:val="010202"/>
        </w:rPr>
        <w:t>μήνες</w:t>
      </w:r>
      <w:r>
        <w:rPr>
          <w:rFonts w:cs="Arial"/>
          <w:color w:val="010202"/>
        </w:rPr>
        <w:t>.</w:t>
      </w:r>
      <w:r>
        <w:rPr>
          <w:rFonts w:cs="Arial"/>
          <w:color w:val="010202"/>
          <w:spacing w:val="25"/>
        </w:rPr>
        <w:t xml:space="preserve"> </w:t>
      </w:r>
      <w:r>
        <w:rPr>
          <w:color w:val="010202"/>
        </w:rPr>
        <w:t>Άλλες</w:t>
      </w:r>
      <w:r>
        <w:rPr>
          <w:color w:val="010202"/>
          <w:spacing w:val="41"/>
        </w:rPr>
        <w:t xml:space="preserve"> </w:t>
      </w:r>
      <w:r>
        <w:rPr>
          <w:color w:val="010202"/>
        </w:rPr>
        <w:t>φορές</w:t>
      </w:r>
      <w:r>
        <w:rPr>
          <w:color w:val="010202"/>
          <w:spacing w:val="42"/>
        </w:rPr>
        <w:t xml:space="preserve"> </w:t>
      </w:r>
      <w:r>
        <w:rPr>
          <w:rFonts w:cs="Arial"/>
          <w:color w:val="010202"/>
        </w:rPr>
        <w:t>(</w:t>
      </w:r>
      <w:r>
        <w:rPr>
          <w:color w:val="010202"/>
        </w:rPr>
        <w:t>τις</w:t>
      </w:r>
      <w:r>
        <w:rPr>
          <w:color w:val="010202"/>
          <w:spacing w:val="41"/>
        </w:rPr>
        <w:t xml:space="preserve"> </w:t>
      </w:r>
      <w:r>
        <w:rPr>
          <w:color w:val="010202"/>
        </w:rPr>
        <w:t>περισσότερες</w:t>
      </w:r>
      <w:r>
        <w:rPr>
          <w:rFonts w:cs="Arial"/>
          <w:color w:val="010202"/>
        </w:rPr>
        <w:t>)</w:t>
      </w:r>
      <w:r>
        <w:rPr>
          <w:rFonts w:cs="Arial"/>
          <w:color w:val="010202"/>
          <w:spacing w:val="-65"/>
        </w:rPr>
        <w:t xml:space="preserve"> </w:t>
      </w:r>
      <w:r>
        <w:rPr>
          <w:color w:val="010202"/>
        </w:rPr>
        <w:t>αυτοϊάται</w:t>
      </w:r>
      <w:r>
        <w:rPr>
          <w:rFonts w:cs="Arial"/>
          <w:color w:val="010202"/>
        </w:rPr>
        <w:t>………………………………………………................</w:t>
      </w:r>
      <w:r>
        <w:rPr>
          <w:rFonts w:cs="Arial"/>
          <w:color w:val="010202"/>
        </w:rPr>
        <w:tab/>
      </w:r>
      <w:r>
        <w:rPr>
          <w:color w:val="010202"/>
        </w:rPr>
        <w:t>Π</w:t>
      </w:r>
      <w:r>
        <w:rPr>
          <w:rFonts w:cs="Arial"/>
          <w:color w:val="010202"/>
        </w:rPr>
        <w:t>.</w:t>
      </w:r>
      <w:r>
        <w:rPr>
          <w:color w:val="010202"/>
        </w:rPr>
        <w:t>Α</w:t>
      </w:r>
      <w:r>
        <w:rPr>
          <w:rFonts w:cs="Arial"/>
          <w:color w:val="010202"/>
        </w:rPr>
        <w:t>.</w:t>
      </w:r>
      <w:r>
        <w:rPr>
          <w:rFonts w:cs="Arial"/>
          <w:color w:val="010202"/>
          <w:spacing w:val="24"/>
        </w:rPr>
        <w:t xml:space="preserve"> </w:t>
      </w:r>
      <w:r>
        <w:rPr>
          <w:rFonts w:cs="Arial"/>
          <w:color w:val="010202"/>
        </w:rPr>
        <w:t>0%</w:t>
      </w:r>
    </w:p>
    <w:p w:rsidR="006C7281" w:rsidRDefault="002735BA">
      <w:pPr>
        <w:tabs>
          <w:tab w:val="left" w:pos="9447"/>
        </w:tabs>
        <w:spacing w:line="235" w:lineRule="auto"/>
        <w:ind w:left="110" w:right="117" w:hanging="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z w:val="24"/>
          <w:u w:val="double" w:color="231F20"/>
        </w:rPr>
        <w:t>3ο</w:t>
      </w:r>
      <w:r>
        <w:rPr>
          <w:rFonts w:ascii="Arial" w:hAnsi="Arial"/>
          <w:color w:val="010202"/>
          <w:spacing w:val="-2"/>
          <w:sz w:val="24"/>
          <w:u w:val="double" w:color="231F20"/>
        </w:rPr>
        <w:t xml:space="preserve"> </w:t>
      </w:r>
      <w:r>
        <w:rPr>
          <w:rFonts w:ascii="Arial" w:hAnsi="Arial"/>
          <w:color w:val="010202"/>
          <w:sz w:val="24"/>
          <w:u w:val="double" w:color="231F20"/>
        </w:rPr>
        <w:t>Επίπεδο</w:t>
      </w:r>
      <w:r>
        <w:rPr>
          <w:rFonts w:ascii="Times New Roman" w:hAnsi="Times New Roman"/>
          <w:color w:val="010202"/>
          <w:sz w:val="24"/>
          <w:u w:val="doub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doub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double" w:color="231F20"/>
        </w:rPr>
        <w:t xml:space="preserve"> </w:t>
      </w:r>
      <w:r>
        <w:rPr>
          <w:rFonts w:ascii="Times New Roman" w:hAnsi="Times New Roman"/>
          <w:color w:val="010202"/>
          <w:sz w:val="24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 xml:space="preserve">Χρόνια </w:t>
      </w:r>
      <w:r>
        <w:rPr>
          <w:rFonts w:ascii="Arial" w:hAnsi="Arial"/>
          <w:color w:val="010202"/>
          <w:sz w:val="24"/>
          <w:u w:val="single" w:color="231F20"/>
        </w:rPr>
        <w:t>ινώδης θυρεοειδίτιδα Riedel</w:t>
      </w:r>
      <w:r>
        <w:rPr>
          <w:rFonts w:ascii="Arial" w:hAnsi="Arial"/>
          <w:color w:val="010202"/>
          <w:spacing w:val="-11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Ε06.5</w:t>
      </w:r>
      <w:r>
        <w:rPr>
          <w:rFonts w:ascii="Arial" w:hAnsi="Arial"/>
          <w:color w:val="010202"/>
          <w:w w:val="99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ab/>
      </w:r>
      <w:r>
        <w:rPr>
          <w:rFonts w:ascii="Arial" w:hAnsi="Arial"/>
          <w:color w:val="010202"/>
          <w:w w:val="25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Κλινικά</w:t>
      </w:r>
      <w:r>
        <w:rPr>
          <w:rFonts w:ascii="Arial" w:hAnsi="Arial"/>
          <w:i/>
          <w:color w:val="010202"/>
          <w:spacing w:val="-8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ευρήματα</w:t>
      </w:r>
    </w:p>
    <w:p w:rsidR="006C7281" w:rsidRDefault="002735BA">
      <w:pPr>
        <w:pStyle w:val="a3"/>
        <w:tabs>
          <w:tab w:val="left" w:pos="9447"/>
        </w:tabs>
        <w:spacing w:before="5" w:line="272" w:lineRule="exact"/>
        <w:ind w:left="110" w:right="117" w:hanging="1"/>
        <w:jc w:val="both"/>
        <w:rPr>
          <w:rFonts w:cs="Arial"/>
        </w:rPr>
      </w:pPr>
      <w:r>
        <w:rPr>
          <w:color w:val="010202"/>
          <w:spacing w:val="-3"/>
        </w:rPr>
        <w:t xml:space="preserve">Πολύ </w:t>
      </w:r>
      <w:r>
        <w:rPr>
          <w:color w:val="010202"/>
        </w:rPr>
        <w:t xml:space="preserve">σκληρή </w:t>
      </w:r>
      <w:r>
        <w:rPr>
          <w:color w:val="010202"/>
        </w:rPr>
        <w:t>(</w:t>
      </w:r>
      <w:r>
        <w:rPr>
          <w:color w:val="010202"/>
        </w:rPr>
        <w:t>ξυλώδους συστάσεως</w:t>
      </w:r>
      <w:r>
        <w:rPr>
          <w:color w:val="010202"/>
        </w:rPr>
        <w:t xml:space="preserve">) </w:t>
      </w:r>
      <w:r>
        <w:rPr>
          <w:color w:val="010202"/>
        </w:rPr>
        <w:t>και ανώμαλη βρογχοκήλη</w:t>
      </w:r>
      <w:r>
        <w:rPr>
          <w:color w:val="010202"/>
        </w:rPr>
        <w:t xml:space="preserve">, </w:t>
      </w:r>
      <w:r>
        <w:rPr>
          <w:color w:val="010202"/>
        </w:rPr>
        <w:t>πιεστικά</w:t>
      </w:r>
      <w:r>
        <w:rPr>
          <w:color w:val="010202"/>
          <w:spacing w:val="58"/>
        </w:rPr>
        <w:t xml:space="preserve"> </w:t>
      </w:r>
      <w:r>
        <w:rPr>
          <w:color w:val="010202"/>
        </w:rPr>
        <w:t xml:space="preserve">ενοχλήματα </w:t>
      </w:r>
      <w:r>
        <w:rPr>
          <w:color w:val="010202"/>
          <w:u w:val="single" w:color="231F20"/>
        </w:rPr>
        <w:t>στην τραχεία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παράλυση του παλίνδρομου λαρυγγικού</w:t>
      </w:r>
      <w:r>
        <w:rPr>
          <w:color w:val="010202"/>
          <w:spacing w:val="-30"/>
          <w:u w:val="single" w:color="231F20"/>
        </w:rPr>
        <w:t xml:space="preserve"> </w:t>
      </w:r>
      <w:r>
        <w:rPr>
          <w:color w:val="010202"/>
          <w:u w:val="single" w:color="231F20"/>
        </w:rPr>
        <w:t>νεύρου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6C7281">
      <w:pPr>
        <w:spacing w:line="272" w:lineRule="exact"/>
        <w:jc w:val="both"/>
        <w:rPr>
          <w:rFonts w:ascii="Arial" w:eastAsia="Arial" w:hAnsi="Arial" w:cs="Arial"/>
        </w:rPr>
        <w:sectPr w:rsidR="006C7281">
          <w:headerReference w:type="even" r:id="rId24"/>
          <w:headerReference w:type="default" r:id="rId25"/>
          <w:pgSz w:w="11910" w:h="16840"/>
          <w:pgMar w:top="1460" w:right="1240" w:bottom="280" w:left="1080" w:header="1187" w:footer="0" w:gutter="0"/>
          <w:pgNumType w:start="61322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tabs>
          <w:tab w:val="left" w:pos="9474"/>
        </w:tabs>
        <w:spacing w:before="69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 xml:space="preserve">ΠΡΟΓΝΩΣΗ - </w:t>
      </w:r>
      <w:r>
        <w:rPr>
          <w:rFonts w:ascii="Arial" w:hAnsi="Arial"/>
          <w:i/>
          <w:color w:val="010202"/>
          <w:spacing w:val="-3"/>
          <w:sz w:val="24"/>
          <w:u w:val="single" w:color="231F20"/>
        </w:rPr>
        <w:t>ΙΑΤΡΟΚΟΙΝΩΝΙΚΗ</w:t>
      </w:r>
      <w:r>
        <w:rPr>
          <w:rFonts w:ascii="Arial" w:hAnsi="Arial"/>
          <w:i/>
          <w:color w:val="010202"/>
          <w:spacing w:val="-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ΑΠΟΨΗ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spacing w:before="6"/>
        <w:ind w:hanging="1"/>
        <w:jc w:val="both"/>
        <w:rPr>
          <w:rFonts w:cs="Arial"/>
        </w:rPr>
      </w:pPr>
      <w:r>
        <w:rPr>
          <w:color w:val="010202"/>
          <w:u w:val="single" w:color="231F20"/>
        </w:rPr>
        <w:t>Πρόγνωση</w:t>
      </w:r>
      <w:r>
        <w:rPr>
          <w:color w:val="010202"/>
          <w:spacing w:val="-9"/>
          <w:u w:val="single" w:color="231F20"/>
        </w:rPr>
        <w:t xml:space="preserve"> </w:t>
      </w:r>
      <w:r>
        <w:rPr>
          <w:color w:val="010202"/>
          <w:u w:val="single" w:color="231F20"/>
        </w:rPr>
        <w:t>μέτρια</w:t>
      </w:r>
      <w:r>
        <w:rPr>
          <w:color w:val="010202"/>
          <w:u w:val="single" w:color="231F20"/>
        </w:rPr>
        <w:t>.</w:t>
      </w:r>
      <w:r>
        <w:rPr>
          <w:color w:val="010202"/>
          <w:spacing w:val="-10"/>
          <w:u w:val="single" w:color="231F20"/>
        </w:rPr>
        <w:t xml:space="preserve"> </w:t>
      </w:r>
      <w:r>
        <w:rPr>
          <w:color w:val="010202"/>
          <w:u w:val="single" w:color="231F20"/>
        </w:rPr>
        <w:t>Γίνεται</w:t>
      </w:r>
      <w:r>
        <w:rPr>
          <w:color w:val="010202"/>
          <w:spacing w:val="-9"/>
          <w:u w:val="single" w:color="231F20"/>
        </w:rPr>
        <w:t xml:space="preserve"> </w:t>
      </w:r>
      <w:r>
        <w:rPr>
          <w:color w:val="010202"/>
          <w:u w:val="single" w:color="231F20"/>
        </w:rPr>
        <w:t>εγχείρηση</w:t>
      </w:r>
      <w:r>
        <w:rPr>
          <w:color w:val="010202"/>
          <w:spacing w:val="-8"/>
          <w:u w:val="single" w:color="231F20"/>
        </w:rPr>
        <w:t xml:space="preserve"> </w:t>
      </w:r>
      <w:r>
        <w:rPr>
          <w:color w:val="010202"/>
          <w:u w:val="single" w:color="231F20"/>
        </w:rPr>
        <w:t>χωρίς</w:t>
      </w:r>
      <w:r>
        <w:rPr>
          <w:color w:val="010202"/>
          <w:spacing w:val="-8"/>
          <w:u w:val="single" w:color="231F20"/>
        </w:rPr>
        <w:t xml:space="preserve"> </w:t>
      </w:r>
      <w:r>
        <w:rPr>
          <w:color w:val="010202"/>
          <w:u w:val="single" w:color="231F20"/>
        </w:rPr>
        <w:t>πάντα</w:t>
      </w:r>
      <w:r>
        <w:rPr>
          <w:color w:val="010202"/>
          <w:spacing w:val="-9"/>
          <w:u w:val="single" w:color="231F20"/>
        </w:rPr>
        <w:t xml:space="preserve"> </w:t>
      </w:r>
      <w:r>
        <w:rPr>
          <w:color w:val="010202"/>
          <w:u w:val="single" w:color="231F20"/>
        </w:rPr>
        <w:t>να</w:t>
      </w:r>
      <w:r>
        <w:rPr>
          <w:color w:val="010202"/>
          <w:spacing w:val="-9"/>
          <w:u w:val="single" w:color="231F20"/>
        </w:rPr>
        <w:t xml:space="preserve"> </w:t>
      </w:r>
      <w:r>
        <w:rPr>
          <w:color w:val="010202"/>
          <w:u w:val="single" w:color="231F20"/>
        </w:rPr>
        <w:t>μπορεί</w:t>
      </w:r>
      <w:r>
        <w:rPr>
          <w:color w:val="010202"/>
          <w:spacing w:val="-9"/>
          <w:u w:val="single" w:color="231F20"/>
        </w:rPr>
        <w:t xml:space="preserve"> </w:t>
      </w:r>
      <w:r>
        <w:rPr>
          <w:color w:val="010202"/>
          <w:u w:val="single" w:color="231F20"/>
        </w:rPr>
        <w:t>να</w:t>
      </w:r>
      <w:r>
        <w:rPr>
          <w:color w:val="010202"/>
          <w:spacing w:val="-9"/>
          <w:u w:val="single" w:color="231F20"/>
        </w:rPr>
        <w:t xml:space="preserve"> </w:t>
      </w:r>
      <w:r>
        <w:rPr>
          <w:color w:val="010202"/>
          <w:u w:val="single" w:color="231F20"/>
        </w:rPr>
        <w:t>αφαιρεθεί</w:t>
      </w:r>
      <w:r>
        <w:rPr>
          <w:color w:val="010202"/>
          <w:spacing w:val="-8"/>
          <w:u w:val="single" w:color="231F20"/>
        </w:rPr>
        <w:t xml:space="preserve"> </w:t>
      </w:r>
      <w:r>
        <w:rPr>
          <w:color w:val="010202"/>
          <w:spacing w:val="-3"/>
          <w:u w:val="single" w:color="231F20"/>
        </w:rPr>
        <w:t>όλος</w:t>
      </w:r>
      <w:r>
        <w:rPr>
          <w:color w:val="010202"/>
          <w:spacing w:val="-9"/>
          <w:u w:val="single" w:color="231F20"/>
        </w:rPr>
        <w:t xml:space="preserve"> </w:t>
      </w:r>
      <w:r>
        <w:rPr>
          <w:color w:val="010202"/>
          <w:u w:val="single" w:color="231F20"/>
        </w:rPr>
        <w:t>ο</w:t>
      </w:r>
      <w:r>
        <w:rPr>
          <w:color w:val="010202"/>
          <w:spacing w:val="-9"/>
          <w:u w:val="single" w:color="231F20"/>
        </w:rPr>
        <w:t xml:space="preserve"> </w:t>
      </w:r>
      <w:r>
        <w:rPr>
          <w:color w:val="010202"/>
          <w:u w:val="single" w:color="231F20"/>
        </w:rPr>
        <w:t>αδένας</w:t>
      </w:r>
      <w:r>
        <w:rPr>
          <w:color w:val="010202"/>
          <w:u w:val="single" w:color="231F20"/>
        </w:rPr>
        <w:t>.</w:t>
      </w:r>
    </w:p>
    <w:p w:rsidR="006C7281" w:rsidRDefault="006C7281">
      <w:pPr>
        <w:spacing w:before="2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010202"/>
          <w:sz w:val="24"/>
        </w:rPr>
        <w:t>ΠΟΣΟΣΤΟ</w:t>
      </w:r>
      <w:r>
        <w:rPr>
          <w:rFonts w:ascii="Arial" w:hAnsi="Arial"/>
          <w:i/>
          <w:color w:val="010202"/>
          <w:spacing w:val="-16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ΑΝΑΠΗΡΙΑΣ:</w:t>
      </w:r>
    </w:p>
    <w:p w:rsidR="006C7281" w:rsidRDefault="002735BA">
      <w:pPr>
        <w:pStyle w:val="a3"/>
        <w:tabs>
          <w:tab w:val="left" w:pos="9474"/>
        </w:tabs>
        <w:spacing w:before="6"/>
        <w:jc w:val="both"/>
        <w:rPr>
          <w:rFonts w:cs="Arial"/>
        </w:rPr>
      </w:pPr>
      <w:r>
        <w:rPr>
          <w:rFonts w:cs="Arial"/>
          <w:color w:val="010202"/>
          <w:u w:val="single" w:color="231F20"/>
        </w:rPr>
        <w:t xml:space="preserve">-   </w:t>
      </w:r>
      <w:r>
        <w:rPr>
          <w:color w:val="010202"/>
          <w:u w:val="single" w:color="231F20"/>
        </w:rPr>
        <w:t xml:space="preserve">Χωρίς πιεστικά ενοχλήματα  </w:t>
      </w:r>
      <w:r>
        <w:rPr>
          <w:rFonts w:cs="Arial"/>
          <w:color w:val="010202"/>
          <w:u w:val="single" w:color="231F20"/>
        </w:rPr>
        <w:t>………………........................</w:t>
      </w:r>
      <w:r>
        <w:rPr>
          <w:rFonts w:cs="Arial"/>
          <w:color w:val="010202"/>
          <w:spacing w:val="32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10%-20%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74"/>
        </w:tabs>
        <w:spacing w:before="6"/>
        <w:jc w:val="both"/>
        <w:rPr>
          <w:rFonts w:cs="Arial"/>
        </w:rPr>
      </w:pPr>
      <w:r>
        <w:rPr>
          <w:rFonts w:cs="Arial"/>
          <w:color w:val="010202"/>
          <w:u w:val="single" w:color="231F20"/>
        </w:rPr>
        <w:t xml:space="preserve">-   </w:t>
      </w:r>
      <w:r>
        <w:rPr>
          <w:color w:val="010202"/>
          <w:u w:val="single" w:color="231F20"/>
        </w:rPr>
        <w:t xml:space="preserve">Με πιεστικά ενοχλήματα  </w:t>
      </w:r>
      <w:r>
        <w:rPr>
          <w:rFonts w:cs="Arial"/>
          <w:color w:val="010202"/>
          <w:u w:val="single" w:color="231F20"/>
        </w:rPr>
        <w:t>……………………......................</w:t>
      </w:r>
      <w:r>
        <w:rPr>
          <w:rFonts w:cs="Arial"/>
          <w:color w:val="010202"/>
          <w:spacing w:val="34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67%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74"/>
        </w:tabs>
        <w:spacing w:before="6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</w:t>
      </w:r>
      <w:r>
        <w:rPr>
          <w:rFonts w:ascii="Times New Roman" w:hAnsi="Times New Roman"/>
          <w:color w:val="010202"/>
          <w:spacing w:val="-16"/>
          <w:u w:val="single" w:color="231F20"/>
        </w:rPr>
        <w:t xml:space="preserve"> </w:t>
      </w:r>
      <w:r>
        <w:rPr>
          <w:color w:val="010202"/>
          <w:u w:val="single" w:color="231F20"/>
        </w:rPr>
        <w:t>και επανεκτίμηση ανά</w:t>
      </w:r>
      <w:r>
        <w:rPr>
          <w:color w:val="010202"/>
          <w:spacing w:val="-10"/>
          <w:u w:val="single" w:color="231F20"/>
        </w:rPr>
        <w:t xml:space="preserve"> </w:t>
      </w:r>
      <w:r>
        <w:rPr>
          <w:color w:val="010202"/>
          <w:u w:val="single" w:color="231F20"/>
        </w:rPr>
        <w:t>διετία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spacing w:before="6"/>
        <w:jc w:val="both"/>
      </w:pPr>
      <w:r>
        <w:rPr>
          <w:color w:val="010202"/>
        </w:rPr>
        <w:t xml:space="preserve">-  </w:t>
      </w:r>
      <w:r>
        <w:rPr>
          <w:color w:val="010202"/>
        </w:rPr>
        <w:t>Με πιεστικά ενοχλήματα και παράλυση του παλίνδρομου λαρυγγικού νεύρου</w:t>
      </w:r>
      <w:r>
        <w:rPr>
          <w:color w:val="010202"/>
        </w:rPr>
        <w:t>,</w:t>
      </w:r>
      <w:r>
        <w:rPr>
          <w:color w:val="010202"/>
          <w:spacing w:val="18"/>
        </w:rPr>
        <w:t xml:space="preserve"> </w:t>
      </w:r>
      <w:r>
        <w:rPr>
          <w:color w:val="010202"/>
        </w:rPr>
        <w:t>θα</w:t>
      </w:r>
    </w:p>
    <w:p w:rsidR="006C7281" w:rsidRDefault="002735BA">
      <w:pPr>
        <w:pStyle w:val="a3"/>
        <w:tabs>
          <w:tab w:val="left" w:pos="9474"/>
        </w:tabs>
        <w:spacing w:before="6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</w:t>
      </w:r>
      <w:r>
        <w:rPr>
          <w:rFonts w:ascii="Times New Roman" w:hAnsi="Times New Roman"/>
          <w:color w:val="010202"/>
          <w:spacing w:val="-17"/>
          <w:u w:val="single" w:color="231F20"/>
        </w:rPr>
        <w:t xml:space="preserve"> </w:t>
      </w:r>
      <w:r>
        <w:rPr>
          <w:color w:val="010202"/>
          <w:u w:val="single" w:color="231F20"/>
        </w:rPr>
        <w:t>κριθεί από την αντίστοιχη</w:t>
      </w:r>
      <w:r>
        <w:rPr>
          <w:color w:val="010202"/>
          <w:spacing w:val="-18"/>
          <w:u w:val="single" w:color="231F20"/>
        </w:rPr>
        <w:t xml:space="preserve"> </w:t>
      </w:r>
      <w:r>
        <w:rPr>
          <w:color w:val="010202"/>
          <w:u w:val="single" w:color="231F20"/>
        </w:rPr>
        <w:t>ειδικότητα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6C7281">
      <w:pPr>
        <w:spacing w:before="4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53"/>
        </w:tabs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>Υπερθυρεοειδισμός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Ε</w:t>
      </w:r>
      <w:r>
        <w:rPr>
          <w:color w:val="231F20"/>
        </w:rPr>
        <w:t>05</w:t>
      </w:r>
    </w:p>
    <w:p w:rsidR="006C7281" w:rsidRDefault="002735BA">
      <w:pPr>
        <w:spacing w:before="54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010202"/>
          <w:sz w:val="24"/>
        </w:rPr>
        <w:t>ΠΑΘΟΓΕΝΕΙΑ</w:t>
      </w:r>
    </w:p>
    <w:p w:rsidR="006C7281" w:rsidRDefault="002735BA">
      <w:pPr>
        <w:pStyle w:val="a3"/>
        <w:spacing w:before="6"/>
        <w:jc w:val="both"/>
        <w:rPr>
          <w:rFonts w:cs="Arial"/>
        </w:rPr>
      </w:pPr>
      <w:r>
        <w:rPr>
          <w:color w:val="010202"/>
          <w:u w:val="single" w:color="231F20"/>
        </w:rPr>
        <w:t>Αυξημένη παροχή δραστικών θυρεοειδικών ορμονών στους περιφερικούς</w:t>
      </w:r>
      <w:r>
        <w:rPr>
          <w:color w:val="010202"/>
          <w:spacing w:val="-32"/>
          <w:u w:val="single" w:color="231F20"/>
        </w:rPr>
        <w:t xml:space="preserve"> </w:t>
      </w:r>
      <w:r>
        <w:rPr>
          <w:color w:val="010202"/>
          <w:u w:val="single" w:color="231F20"/>
        </w:rPr>
        <w:t>ιστούς</w:t>
      </w:r>
      <w:r>
        <w:rPr>
          <w:color w:val="010202"/>
          <w:u w:val="single" w:color="231F20"/>
        </w:rPr>
        <w:t xml:space="preserve">:          </w:t>
      </w:r>
      <w:r>
        <w:rPr>
          <w:color w:val="010202"/>
          <w:spacing w:val="14"/>
          <w:u w:val="single" w:color="231F20"/>
        </w:rPr>
        <w:t xml:space="preserve"> </w:t>
      </w:r>
    </w:p>
    <w:p w:rsidR="006C7281" w:rsidRDefault="002735BA">
      <w:pPr>
        <w:pStyle w:val="a3"/>
        <w:tabs>
          <w:tab w:val="left" w:pos="546"/>
        </w:tabs>
        <w:spacing w:before="6" w:line="244" w:lineRule="auto"/>
        <w:ind w:left="546" w:right="127" w:hanging="426"/>
      </w:pPr>
      <w:r>
        <w:rPr>
          <w:color w:val="010202"/>
          <w:spacing w:val="-1"/>
        </w:rPr>
        <w:t>1)</w:t>
      </w:r>
      <w:r>
        <w:rPr>
          <w:color w:val="010202"/>
          <w:spacing w:val="-1"/>
        </w:rPr>
        <w:tab/>
      </w:r>
      <w:r>
        <w:rPr>
          <w:color w:val="010202"/>
          <w:spacing w:val="-1"/>
        </w:rPr>
        <w:t>Αυτοάνοση</w:t>
      </w:r>
      <w:r>
        <w:rPr>
          <w:color w:val="010202"/>
        </w:rPr>
        <w:t xml:space="preserve">  μορφή  </w:t>
      </w:r>
      <w:r>
        <w:rPr>
          <w:color w:val="010202"/>
          <w:spacing w:val="-1"/>
        </w:rPr>
        <w:t>(</w:t>
      </w:r>
      <w:r>
        <w:rPr>
          <w:color w:val="010202"/>
          <w:spacing w:val="-1"/>
        </w:rPr>
        <w:t>νόσος</w:t>
      </w:r>
      <w:r>
        <w:rPr>
          <w:color w:val="010202"/>
        </w:rPr>
        <w:t xml:space="preserve">  </w:t>
      </w:r>
      <w:r>
        <w:rPr>
          <w:color w:val="010202"/>
          <w:spacing w:val="-2"/>
        </w:rPr>
        <w:t>των</w:t>
      </w:r>
      <w:r>
        <w:rPr>
          <w:color w:val="010202"/>
        </w:rPr>
        <w:t xml:space="preserve">  </w:t>
      </w:r>
      <w:r>
        <w:rPr>
          <w:color w:val="010202"/>
        </w:rPr>
        <w:t xml:space="preserve">Graves  -  Basedow):  </w:t>
      </w:r>
      <w:r>
        <w:rPr>
          <w:color w:val="010202"/>
          <w:spacing w:val="-1"/>
        </w:rPr>
        <w:t>Αυτοαντισώματα</w:t>
      </w:r>
      <w:r>
        <w:rPr>
          <w:color w:val="010202"/>
        </w:rPr>
        <w:t xml:space="preserve">  έναντι</w:t>
      </w:r>
      <w:r>
        <w:rPr>
          <w:color w:val="010202"/>
          <w:spacing w:val="50"/>
        </w:rPr>
        <w:t xml:space="preserve"> </w:t>
      </w:r>
      <w:r>
        <w:rPr>
          <w:color w:val="010202"/>
          <w:spacing w:val="-2"/>
        </w:rPr>
        <w:t>του</w:t>
      </w:r>
      <w:r>
        <w:rPr>
          <w:color w:val="010202"/>
          <w:w w:val="99"/>
        </w:rPr>
        <w:t xml:space="preserve"> </w:t>
      </w:r>
      <w:r>
        <w:rPr>
          <w:color w:val="010202"/>
        </w:rPr>
        <w:t xml:space="preserve">υποδοχέα της </w:t>
      </w:r>
      <w:r>
        <w:rPr>
          <w:color w:val="010202"/>
        </w:rPr>
        <w:t xml:space="preserve">TSH </w:t>
      </w:r>
      <w:r>
        <w:rPr>
          <w:color w:val="010202"/>
        </w:rPr>
        <w:t>διεγείρουν το θυρεοειδή για παραγωγή θυρεοειδικών ορμονών</w:t>
      </w:r>
      <w:r>
        <w:rPr>
          <w:color w:val="010202"/>
          <w:spacing w:val="-6"/>
        </w:rPr>
        <w:t xml:space="preserve"> </w:t>
      </w:r>
      <w:r>
        <w:rPr>
          <w:color w:val="010202"/>
        </w:rPr>
        <w:t>ή</w:t>
      </w:r>
    </w:p>
    <w:p w:rsidR="006C7281" w:rsidRDefault="002735BA">
      <w:pPr>
        <w:pStyle w:val="a3"/>
        <w:tabs>
          <w:tab w:val="left" w:pos="9457"/>
        </w:tabs>
        <w:spacing w:line="244" w:lineRule="auto"/>
        <w:ind w:right="127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5"/>
          <w:u w:val="single" w:color="231F20"/>
        </w:rPr>
        <w:t xml:space="preserve"> </w:t>
      </w:r>
      <w:r>
        <w:rPr>
          <w:color w:val="010202"/>
          <w:u w:val="single" w:color="231F20"/>
        </w:rPr>
        <w:t>και τους οφθαλμικούς μύες για</w:t>
      </w:r>
      <w:r>
        <w:rPr>
          <w:color w:val="010202"/>
          <w:spacing w:val="-20"/>
          <w:u w:val="single" w:color="231F20"/>
        </w:rPr>
        <w:t xml:space="preserve"> </w:t>
      </w:r>
      <w:r>
        <w:rPr>
          <w:color w:val="010202"/>
          <w:u w:val="single" w:color="231F20"/>
        </w:rPr>
        <w:t>εξόφθαλμο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u w:val="single" w:color="231F20"/>
        </w:rPr>
        <w:t xml:space="preserve">2)   </w:t>
      </w:r>
      <w:r>
        <w:rPr>
          <w:color w:val="010202"/>
          <w:u w:val="single" w:color="231F20"/>
        </w:rPr>
        <w:t>Αυτόνομη</w:t>
      </w:r>
      <w:r>
        <w:rPr>
          <w:color w:val="010202"/>
          <w:spacing w:val="2"/>
          <w:u w:val="single" w:color="231F20"/>
        </w:rPr>
        <w:t xml:space="preserve"> </w:t>
      </w:r>
      <w:r>
        <w:rPr>
          <w:color w:val="010202"/>
          <w:u w:val="single" w:color="231F20"/>
        </w:rPr>
        <w:t>βρογχοκήλη</w:t>
      </w:r>
      <w:r>
        <w:rPr>
          <w:color w:val="010202"/>
          <w:u w:val="single" w:color="231F20"/>
        </w:rPr>
        <w:t xml:space="preserve">: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2735BA">
      <w:pPr>
        <w:pStyle w:val="a3"/>
        <w:tabs>
          <w:tab w:val="left" w:pos="9474"/>
        </w:tabs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5"/>
          <w:u w:val="single" w:color="231F20"/>
        </w:rPr>
        <w:t xml:space="preserve"> </w:t>
      </w:r>
      <w:r>
        <w:rPr>
          <w:color w:val="010202"/>
          <w:u w:val="single" w:color="231F20"/>
        </w:rPr>
        <w:t>α</w:t>
      </w:r>
      <w:r>
        <w:rPr>
          <w:color w:val="010202"/>
          <w:u w:val="single" w:color="231F20"/>
        </w:rPr>
        <w:t xml:space="preserve">) </w:t>
      </w:r>
      <w:r>
        <w:rPr>
          <w:color w:val="010202"/>
          <w:u w:val="single" w:color="231F20"/>
        </w:rPr>
        <w:t xml:space="preserve">τοξική </w:t>
      </w:r>
      <w:r>
        <w:rPr>
          <w:color w:val="010202"/>
          <w:spacing w:val="-4"/>
          <w:u w:val="single" w:color="231F20"/>
        </w:rPr>
        <w:t xml:space="preserve">πολυοζώδης </w:t>
      </w:r>
      <w:r>
        <w:rPr>
          <w:color w:val="010202"/>
          <w:u w:val="single" w:color="231F20"/>
        </w:rPr>
        <w:t>βρογχοκήλη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74"/>
        </w:tabs>
        <w:spacing w:before="6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5"/>
          <w:u w:val="single" w:color="231F20"/>
        </w:rPr>
        <w:t xml:space="preserve"> </w:t>
      </w:r>
      <w:r>
        <w:rPr>
          <w:color w:val="010202"/>
          <w:u w:val="single" w:color="231F20"/>
        </w:rPr>
        <w:t>β</w:t>
      </w:r>
      <w:r>
        <w:rPr>
          <w:color w:val="010202"/>
          <w:u w:val="single" w:color="231F20"/>
        </w:rPr>
        <w:t xml:space="preserve">) </w:t>
      </w:r>
      <w:r>
        <w:rPr>
          <w:color w:val="010202"/>
          <w:u w:val="single" w:color="231F20"/>
        </w:rPr>
        <w:t xml:space="preserve">τοξικό αδένωμα </w:t>
      </w:r>
      <w:r>
        <w:rPr>
          <w:color w:val="010202"/>
          <w:u w:val="single" w:color="231F20"/>
        </w:rPr>
        <w:t>(</w:t>
      </w:r>
      <w:r>
        <w:rPr>
          <w:color w:val="010202"/>
          <w:u w:val="single" w:color="231F20"/>
        </w:rPr>
        <w:t>θερμός</w:t>
      </w:r>
      <w:r>
        <w:rPr>
          <w:color w:val="010202"/>
          <w:spacing w:val="-7"/>
          <w:u w:val="single" w:color="231F20"/>
        </w:rPr>
        <w:t xml:space="preserve"> </w:t>
      </w:r>
      <w:r>
        <w:rPr>
          <w:color w:val="010202"/>
          <w:spacing w:val="-4"/>
          <w:u w:val="single" w:color="231F20"/>
        </w:rPr>
        <w:t>όζος</w:t>
      </w:r>
      <w:r>
        <w:rPr>
          <w:color w:val="010202"/>
          <w:spacing w:val="-4"/>
          <w:u w:val="single" w:color="231F20"/>
        </w:rPr>
        <w:t>)</w:t>
      </w:r>
      <w:r>
        <w:rPr>
          <w:color w:val="010202"/>
          <w:spacing w:val="-4"/>
          <w:w w:val="99"/>
          <w:u w:val="single" w:color="231F20"/>
        </w:rPr>
        <w:t xml:space="preserve"> </w:t>
      </w:r>
      <w:r>
        <w:rPr>
          <w:color w:val="010202"/>
          <w:spacing w:val="-4"/>
          <w:u w:val="single" w:color="231F20"/>
        </w:rPr>
        <w:tab/>
      </w:r>
    </w:p>
    <w:p w:rsidR="006C7281" w:rsidRDefault="006C7281">
      <w:pPr>
        <w:spacing w:before="11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spacing w:line="20" w:lineRule="exact"/>
        <w:ind w:left="120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>
          <v:group id="_x0000_s1651" style="width:467.75pt;height:.1pt;mso-position-horizontal-relative:char;mso-position-vertical-relative:line" coordsize="9355,2">
            <v:group id="_x0000_s1652" style="position:absolute;width:9355;height:2" coordsize="9355,2">
              <v:shape id="_x0000_s1653" style="position:absolute;width:9355;height:2" coordsize="9355,0" path="m,l9354,e" filled="f" strokecolor="#231f20" strokeweight="0">
                <v:path arrowok="t"/>
              </v:shape>
            </v:group>
            <w10:wrap type="none"/>
            <w10:anchorlock/>
          </v:group>
        </w:pict>
      </w:r>
    </w:p>
    <w:p w:rsidR="006C7281" w:rsidRDefault="002735BA">
      <w:pPr>
        <w:spacing w:before="26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010202"/>
          <w:sz w:val="24"/>
        </w:rPr>
        <w:t>ΕΠΙΠΕΔΑ</w:t>
      </w:r>
      <w:r>
        <w:rPr>
          <w:rFonts w:ascii="Arial" w:hAnsi="Arial"/>
          <w:i/>
          <w:color w:val="010202"/>
          <w:spacing w:val="-30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ΒΑΡΥΤΗΤΑΣ</w:t>
      </w:r>
    </w:p>
    <w:p w:rsidR="006C7281" w:rsidRDefault="002735BA">
      <w:pPr>
        <w:pStyle w:val="a3"/>
        <w:tabs>
          <w:tab w:val="left" w:pos="9474"/>
        </w:tabs>
        <w:spacing w:before="6" w:line="273" w:lineRule="exact"/>
        <w:jc w:val="both"/>
        <w:rPr>
          <w:rFonts w:ascii="Times New Roman" w:eastAsia="Times New Roman" w:hAnsi="Times New Roman" w:cs="Times New Roman"/>
        </w:rPr>
      </w:pPr>
      <w:r>
        <w:rPr>
          <w:color w:val="010202"/>
          <w:u w:val="double" w:color="231F20"/>
        </w:rPr>
        <w:t>1</w:t>
      </w:r>
      <w:r>
        <w:rPr>
          <w:color w:val="010202"/>
          <w:u w:val="double" w:color="231F20"/>
        </w:rPr>
        <w:t>ο</w:t>
      </w:r>
      <w:r>
        <w:rPr>
          <w:color w:val="010202"/>
          <w:spacing w:val="-2"/>
          <w:u w:val="double" w:color="231F20"/>
        </w:rPr>
        <w:t xml:space="preserve"> </w:t>
      </w:r>
      <w:r>
        <w:rPr>
          <w:color w:val="010202"/>
          <w:u w:val="double" w:color="231F20"/>
        </w:rPr>
        <w:t>Επίπεδο</w:t>
      </w:r>
      <w:r>
        <w:rPr>
          <w:rFonts w:ascii="Times New Roman" w:hAnsi="Times New Roman"/>
          <w:color w:val="010202"/>
          <w:u w:val="double" w:color="231F20"/>
        </w:rPr>
        <w:t xml:space="preserve"> </w:t>
      </w:r>
      <w:r>
        <w:rPr>
          <w:rFonts w:ascii="Times New Roman" w:hAnsi="Times New Roman"/>
          <w:color w:val="010202"/>
          <w:u w:val="double" w:color="231F20"/>
        </w:rPr>
        <w:tab/>
      </w:r>
    </w:p>
    <w:p w:rsidR="006C7281" w:rsidRDefault="002735BA">
      <w:pPr>
        <w:spacing w:line="273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010202"/>
          <w:sz w:val="24"/>
        </w:rPr>
        <w:t>Κλινικά</w:t>
      </w:r>
      <w:r>
        <w:rPr>
          <w:rFonts w:ascii="Arial" w:hAnsi="Arial"/>
          <w:i/>
          <w:color w:val="010202"/>
          <w:spacing w:val="-8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ευρήματα</w:t>
      </w:r>
    </w:p>
    <w:p w:rsidR="006C7281" w:rsidRDefault="002735BA">
      <w:pPr>
        <w:pStyle w:val="a3"/>
        <w:spacing w:before="6" w:line="242" w:lineRule="auto"/>
        <w:ind w:right="127" w:hanging="1"/>
        <w:jc w:val="both"/>
        <w:rPr>
          <w:rFonts w:cs="Arial"/>
        </w:rPr>
      </w:pPr>
      <w:r>
        <w:rPr>
          <w:color w:val="010202"/>
          <w:spacing w:val="-4"/>
        </w:rPr>
        <w:t xml:space="preserve">Ταχυπαλμία </w:t>
      </w:r>
      <w:r>
        <w:rPr>
          <w:color w:val="010202"/>
        </w:rPr>
        <w:t xml:space="preserve">έως </w:t>
      </w:r>
      <w:r>
        <w:rPr>
          <w:color w:val="010202"/>
        </w:rPr>
        <w:t xml:space="preserve">100/min, </w:t>
      </w:r>
      <w:r>
        <w:rPr>
          <w:color w:val="010202"/>
        </w:rPr>
        <w:t>δέρμα θερμό έφυγρο</w:t>
      </w:r>
      <w:r>
        <w:rPr>
          <w:color w:val="010202"/>
        </w:rPr>
        <w:t xml:space="preserve">, </w:t>
      </w:r>
      <w:r>
        <w:rPr>
          <w:color w:val="010202"/>
        </w:rPr>
        <w:t>απώλεια βάρους παρά την</w:t>
      </w:r>
      <w:r>
        <w:rPr>
          <w:color w:val="010202"/>
          <w:spacing w:val="32"/>
        </w:rPr>
        <w:t xml:space="preserve"> </w:t>
      </w:r>
      <w:r>
        <w:rPr>
          <w:color w:val="010202"/>
        </w:rPr>
        <w:t>αυξημένη</w:t>
      </w:r>
      <w:r>
        <w:rPr>
          <w:color w:val="010202"/>
          <w:w w:val="99"/>
        </w:rPr>
        <w:t xml:space="preserve"> </w:t>
      </w:r>
      <w:r>
        <w:rPr>
          <w:color w:val="010202"/>
        </w:rPr>
        <w:t>όρεξη</w:t>
      </w:r>
      <w:r>
        <w:rPr>
          <w:color w:val="010202"/>
        </w:rPr>
        <w:t>,</w:t>
      </w:r>
      <w:r>
        <w:rPr>
          <w:color w:val="010202"/>
          <w:spacing w:val="28"/>
        </w:rPr>
        <w:t xml:space="preserve"> </w:t>
      </w:r>
      <w:r>
        <w:rPr>
          <w:color w:val="010202"/>
        </w:rPr>
        <w:t>μυϊκή</w:t>
      </w:r>
      <w:r>
        <w:rPr>
          <w:color w:val="010202"/>
          <w:spacing w:val="28"/>
        </w:rPr>
        <w:t xml:space="preserve"> </w:t>
      </w:r>
      <w:r>
        <w:rPr>
          <w:color w:val="010202"/>
        </w:rPr>
        <w:t>αδυναμία</w:t>
      </w:r>
      <w:r>
        <w:rPr>
          <w:color w:val="010202"/>
        </w:rPr>
        <w:t>,</w:t>
      </w:r>
      <w:r>
        <w:rPr>
          <w:color w:val="010202"/>
          <w:spacing w:val="28"/>
        </w:rPr>
        <w:t xml:space="preserve"> </w:t>
      </w:r>
      <w:r>
        <w:rPr>
          <w:color w:val="010202"/>
        </w:rPr>
        <w:t>νευρικότητα</w:t>
      </w:r>
      <w:r>
        <w:rPr>
          <w:color w:val="010202"/>
        </w:rPr>
        <w:t>.</w:t>
      </w:r>
      <w:r>
        <w:rPr>
          <w:color w:val="010202"/>
          <w:spacing w:val="28"/>
        </w:rPr>
        <w:t xml:space="preserve"> </w:t>
      </w:r>
      <w:r>
        <w:rPr>
          <w:color w:val="010202"/>
        </w:rPr>
        <w:t>Σε</w:t>
      </w:r>
      <w:r>
        <w:rPr>
          <w:color w:val="010202"/>
          <w:spacing w:val="28"/>
        </w:rPr>
        <w:t xml:space="preserve"> </w:t>
      </w:r>
      <w:r>
        <w:rPr>
          <w:color w:val="010202"/>
        </w:rPr>
        <w:t>ηλικιωμένα</w:t>
      </w:r>
      <w:r>
        <w:rPr>
          <w:color w:val="010202"/>
          <w:spacing w:val="28"/>
        </w:rPr>
        <w:t xml:space="preserve"> </w:t>
      </w:r>
      <w:r>
        <w:rPr>
          <w:color w:val="010202"/>
        </w:rPr>
        <w:t>άτομα</w:t>
      </w:r>
      <w:r>
        <w:rPr>
          <w:color w:val="010202"/>
        </w:rPr>
        <w:t>,</w:t>
      </w:r>
      <w:r>
        <w:rPr>
          <w:color w:val="010202"/>
          <w:spacing w:val="28"/>
        </w:rPr>
        <w:t xml:space="preserve"> </w:t>
      </w:r>
      <w:r>
        <w:rPr>
          <w:color w:val="010202"/>
        </w:rPr>
        <w:t>τα</w:t>
      </w:r>
      <w:r>
        <w:rPr>
          <w:color w:val="010202"/>
          <w:spacing w:val="28"/>
        </w:rPr>
        <w:t xml:space="preserve"> </w:t>
      </w:r>
      <w:r>
        <w:rPr>
          <w:color w:val="010202"/>
        </w:rPr>
        <w:t>συμπτώματα</w:t>
      </w:r>
      <w:r>
        <w:rPr>
          <w:color w:val="010202"/>
          <w:spacing w:val="29"/>
        </w:rPr>
        <w:t xml:space="preserve"> </w:t>
      </w:r>
      <w:r>
        <w:rPr>
          <w:color w:val="010202"/>
        </w:rPr>
        <w:t>μπορεί</w:t>
      </w:r>
      <w:r>
        <w:rPr>
          <w:color w:val="010202"/>
          <w:spacing w:val="29"/>
        </w:rPr>
        <w:t xml:space="preserve"> </w:t>
      </w:r>
      <w:r>
        <w:rPr>
          <w:color w:val="010202"/>
        </w:rPr>
        <w:t xml:space="preserve">να </w:t>
      </w:r>
      <w:r>
        <w:rPr>
          <w:color w:val="010202"/>
          <w:u w:val="single" w:color="231F20"/>
        </w:rPr>
        <w:t xml:space="preserve">είναι από </w:t>
      </w:r>
      <w:r>
        <w:rPr>
          <w:color w:val="010202"/>
          <w:spacing w:val="-4"/>
          <w:u w:val="single" w:color="231F20"/>
        </w:rPr>
        <w:t xml:space="preserve">το </w:t>
      </w:r>
      <w:r>
        <w:rPr>
          <w:color w:val="010202"/>
          <w:u w:val="single" w:color="231F20"/>
        </w:rPr>
        <w:t>ΚΝΣ</w:t>
      </w:r>
      <w:r>
        <w:rPr>
          <w:color w:val="010202"/>
          <w:u w:val="single" w:color="231F20"/>
        </w:rPr>
        <w:t xml:space="preserve">: </w:t>
      </w:r>
      <w:r>
        <w:rPr>
          <w:color w:val="010202"/>
          <w:u w:val="single" w:color="231F20"/>
        </w:rPr>
        <w:t>διέγερση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λήθαργος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συμπτώματα υποδυόμενα ψυχιατρική</w:t>
      </w:r>
      <w:r>
        <w:rPr>
          <w:color w:val="010202"/>
          <w:spacing w:val="-2"/>
          <w:u w:val="single" w:color="231F20"/>
        </w:rPr>
        <w:t xml:space="preserve"> </w:t>
      </w:r>
      <w:r>
        <w:rPr>
          <w:color w:val="010202"/>
          <w:u w:val="single" w:color="231F20"/>
        </w:rPr>
        <w:t>νόσο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      </w:t>
      </w:r>
      <w:r>
        <w:rPr>
          <w:color w:val="010202"/>
          <w:spacing w:val="-26"/>
          <w:u w:val="single" w:color="231F20"/>
        </w:rPr>
        <w:t xml:space="preserve"> </w:t>
      </w:r>
      <w:r>
        <w:rPr>
          <w:color w:val="010202"/>
          <w:spacing w:val="-26"/>
        </w:rPr>
        <w:t xml:space="preserve"> </w:t>
      </w:r>
      <w:r>
        <w:rPr>
          <w:i/>
          <w:color w:val="010202"/>
        </w:rPr>
        <w:t>Παρακλινικά</w:t>
      </w:r>
      <w:r>
        <w:rPr>
          <w:i/>
          <w:color w:val="010202"/>
          <w:spacing w:val="-9"/>
        </w:rPr>
        <w:t xml:space="preserve"> </w:t>
      </w:r>
      <w:r>
        <w:rPr>
          <w:i/>
          <w:color w:val="010202"/>
        </w:rPr>
        <w:t>ευρήματα</w:t>
      </w:r>
    </w:p>
    <w:p w:rsidR="006C7281" w:rsidRDefault="002735BA">
      <w:pPr>
        <w:pStyle w:val="a3"/>
        <w:tabs>
          <w:tab w:val="left" w:pos="9474"/>
        </w:tabs>
        <w:spacing w:before="3"/>
        <w:jc w:val="both"/>
        <w:rPr>
          <w:rFonts w:cs="Arial"/>
        </w:rPr>
      </w:pPr>
      <w:r>
        <w:rPr>
          <w:color w:val="010202"/>
          <w:u w:val="single" w:color="231F20"/>
        </w:rPr>
        <w:t>Αυξημένη ολική και ελεύθερη Τ</w:t>
      </w:r>
      <w:r>
        <w:rPr>
          <w:color w:val="010202"/>
          <w:u w:val="single" w:color="231F20"/>
        </w:rPr>
        <w:t xml:space="preserve">4 </w:t>
      </w:r>
      <w:r>
        <w:rPr>
          <w:color w:val="010202"/>
          <w:u w:val="single" w:color="231F20"/>
        </w:rPr>
        <w:t>και Τ</w:t>
      </w:r>
      <w:r>
        <w:rPr>
          <w:color w:val="010202"/>
          <w:u w:val="single" w:color="231F20"/>
        </w:rPr>
        <w:t>3 (</w:t>
      </w:r>
      <w:r>
        <w:rPr>
          <w:color w:val="010202"/>
          <w:u w:val="single" w:color="231F20"/>
        </w:rPr>
        <w:t>σπάνια μόνο Τ</w:t>
      </w:r>
      <w:r>
        <w:rPr>
          <w:color w:val="010202"/>
          <w:u w:val="single" w:color="231F20"/>
        </w:rPr>
        <w:t xml:space="preserve">3). </w:t>
      </w:r>
      <w:r>
        <w:rPr>
          <w:color w:val="010202"/>
          <w:u w:val="single" w:color="231F20"/>
        </w:rPr>
        <w:t>Μειωμένη</w:t>
      </w:r>
      <w:r>
        <w:rPr>
          <w:color w:val="010202"/>
          <w:spacing w:val="-40"/>
          <w:u w:val="single" w:color="231F20"/>
        </w:rPr>
        <w:t xml:space="preserve"> </w:t>
      </w:r>
      <w:r>
        <w:rPr>
          <w:color w:val="010202"/>
          <w:u w:val="single" w:color="231F20"/>
        </w:rPr>
        <w:t>TSH.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2735BA">
      <w:pPr>
        <w:spacing w:before="164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010202"/>
          <w:sz w:val="24"/>
        </w:rPr>
        <w:t xml:space="preserve">ΠΡΟΓΝΩΣΗ - </w:t>
      </w:r>
      <w:r>
        <w:rPr>
          <w:rFonts w:ascii="Arial" w:hAnsi="Arial"/>
          <w:i/>
          <w:color w:val="010202"/>
          <w:spacing w:val="-3"/>
          <w:sz w:val="24"/>
        </w:rPr>
        <w:t>ΙΑΤΡΟΚΟΙΝΩΝΙΚΗ</w:t>
      </w:r>
      <w:r>
        <w:rPr>
          <w:rFonts w:ascii="Arial" w:hAnsi="Arial"/>
          <w:i/>
          <w:color w:val="010202"/>
          <w:spacing w:val="-6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ΑΠΟΨΗ</w:t>
      </w:r>
    </w:p>
    <w:p w:rsidR="006C7281" w:rsidRDefault="002735BA">
      <w:pPr>
        <w:pStyle w:val="a3"/>
        <w:tabs>
          <w:tab w:val="left" w:pos="9457"/>
        </w:tabs>
        <w:spacing w:before="6" w:line="242" w:lineRule="auto"/>
        <w:ind w:right="127"/>
        <w:jc w:val="both"/>
        <w:rPr>
          <w:rFonts w:cs="Arial"/>
        </w:rPr>
      </w:pPr>
      <w:r>
        <w:rPr>
          <w:color w:val="010202"/>
          <w:u w:val="single" w:color="231F20"/>
        </w:rPr>
        <w:t xml:space="preserve">Πρόγνωση </w:t>
      </w:r>
      <w:r>
        <w:rPr>
          <w:color w:val="010202"/>
          <w:spacing w:val="-4"/>
          <w:u w:val="single" w:color="231F20"/>
        </w:rPr>
        <w:t>πολύ</w:t>
      </w:r>
      <w:r>
        <w:rPr>
          <w:color w:val="010202"/>
          <w:spacing w:val="-2"/>
          <w:u w:val="single" w:color="231F20"/>
        </w:rPr>
        <w:t xml:space="preserve"> </w:t>
      </w:r>
      <w:r>
        <w:rPr>
          <w:color w:val="010202"/>
          <w:u w:val="single" w:color="231F20"/>
        </w:rPr>
        <w:t>καλή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w w:val="25"/>
          <w:u w:val="single" w:color="231F20"/>
        </w:rPr>
        <w:t xml:space="preserve"> </w:t>
      </w:r>
      <w:r>
        <w:rPr>
          <w:rFonts w:cs="Arial"/>
          <w:color w:val="010202"/>
        </w:rPr>
        <w:t xml:space="preserve"> </w:t>
      </w:r>
      <w:r>
        <w:rPr>
          <w:color w:val="010202"/>
        </w:rPr>
        <w:t xml:space="preserve">Με  αντιθυρεοειδικά  φάρμακα  εντός  </w:t>
      </w:r>
      <w:r>
        <w:rPr>
          <w:rFonts w:cs="Arial"/>
          <w:color w:val="010202"/>
        </w:rPr>
        <w:t xml:space="preserve">6  </w:t>
      </w:r>
      <w:r>
        <w:rPr>
          <w:color w:val="010202"/>
        </w:rPr>
        <w:t xml:space="preserve">εβδομάδων  συνήθως  </w:t>
      </w:r>
      <w:r>
        <w:rPr>
          <w:color w:val="010202"/>
          <w:spacing w:val="-3"/>
        </w:rPr>
        <w:t xml:space="preserve">υποχωρεί  </w:t>
      </w:r>
      <w:r>
        <w:rPr>
          <w:color w:val="010202"/>
        </w:rPr>
        <w:t>το σύνδρομο</w:t>
      </w:r>
      <w:r>
        <w:rPr>
          <w:rFonts w:cs="Arial"/>
          <w:color w:val="010202"/>
        </w:rPr>
        <w:t>.</w:t>
      </w:r>
      <w:r>
        <w:rPr>
          <w:rFonts w:cs="Arial"/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 xml:space="preserve">Επανεξετάσεις ανά </w:t>
      </w:r>
      <w:r>
        <w:rPr>
          <w:rFonts w:cs="Arial"/>
          <w:color w:val="010202"/>
          <w:u w:val="single" w:color="231F20"/>
        </w:rPr>
        <w:t>3</w:t>
      </w:r>
      <w:r>
        <w:rPr>
          <w:color w:val="010202"/>
          <w:u w:val="single" w:color="231F20"/>
        </w:rPr>
        <w:t>μηνο για ρύθμιση δοσολογίας φαρμάκων</w:t>
      </w:r>
      <w:r>
        <w:rPr>
          <w:rFonts w:cs="Arial"/>
          <w:color w:val="010202"/>
          <w:u w:val="single" w:color="231F20"/>
        </w:rPr>
        <w:t xml:space="preserve">……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6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w w:val="25"/>
          <w:u w:val="single" w:color="231F20"/>
        </w:rPr>
        <w:t xml:space="preserve"> </w:t>
      </w:r>
      <w:r>
        <w:rPr>
          <w:rFonts w:cs="Arial"/>
          <w:color w:val="010202"/>
        </w:rPr>
        <w:t xml:space="preserve"> </w:t>
      </w:r>
      <w:r>
        <w:rPr>
          <w:rFonts w:cs="Arial"/>
          <w:color w:val="010202"/>
          <w:u w:val="double" w:color="231F20"/>
        </w:rPr>
        <w:t>2</w:t>
      </w:r>
      <w:r>
        <w:rPr>
          <w:color w:val="010202"/>
          <w:u w:val="double" w:color="231F20"/>
        </w:rPr>
        <w:t>ο</w:t>
      </w:r>
      <w:r>
        <w:rPr>
          <w:color w:val="010202"/>
          <w:spacing w:val="-2"/>
          <w:u w:val="double" w:color="231F20"/>
        </w:rPr>
        <w:t xml:space="preserve"> </w:t>
      </w:r>
      <w:r>
        <w:rPr>
          <w:color w:val="010202"/>
          <w:u w:val="double" w:color="231F20"/>
        </w:rPr>
        <w:t>Επίπεδο</w:t>
      </w:r>
      <w:r>
        <w:rPr>
          <w:rFonts w:ascii="Times New Roman" w:eastAsia="Times New Roman" w:hAnsi="Times New Roman" w:cs="Times New Roman"/>
          <w:color w:val="010202"/>
          <w:u w:val="doub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  <w:u w:val="double" w:color="231F20"/>
        </w:rPr>
        <w:tab/>
      </w:r>
      <w:r>
        <w:rPr>
          <w:rFonts w:ascii="Times New Roman" w:eastAsia="Times New Roman" w:hAnsi="Times New Roman" w:cs="Times New Roman"/>
          <w:color w:val="010202"/>
          <w:w w:val="28"/>
          <w:u w:val="doub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</w:rPr>
        <w:t xml:space="preserve"> </w:t>
      </w:r>
      <w:r>
        <w:rPr>
          <w:rFonts w:cs="Arial"/>
          <w:i/>
          <w:color w:val="010202"/>
        </w:rPr>
        <w:t>Κλινικά</w:t>
      </w:r>
      <w:r>
        <w:rPr>
          <w:rFonts w:cs="Arial"/>
          <w:i/>
          <w:color w:val="010202"/>
          <w:spacing w:val="-8"/>
        </w:rPr>
        <w:t xml:space="preserve"> </w:t>
      </w:r>
      <w:r>
        <w:rPr>
          <w:rFonts w:cs="Arial"/>
          <w:i/>
          <w:color w:val="010202"/>
        </w:rPr>
        <w:t>ευρήματα</w:t>
      </w:r>
    </w:p>
    <w:p w:rsidR="006C7281" w:rsidRDefault="002735BA">
      <w:pPr>
        <w:pStyle w:val="a3"/>
        <w:tabs>
          <w:tab w:val="left" w:pos="9457"/>
        </w:tabs>
        <w:spacing w:before="3"/>
        <w:ind w:right="127"/>
        <w:jc w:val="both"/>
        <w:rPr>
          <w:rFonts w:cs="Arial"/>
        </w:rPr>
      </w:pPr>
      <w:r>
        <w:rPr>
          <w:color w:val="010202"/>
          <w:spacing w:val="-4"/>
        </w:rPr>
        <w:t>Ταχυπαλμία</w:t>
      </w:r>
      <w:r>
        <w:rPr>
          <w:color w:val="010202"/>
          <w:spacing w:val="48"/>
        </w:rPr>
        <w:t xml:space="preserve"> </w:t>
      </w:r>
      <w:r>
        <w:rPr>
          <w:color w:val="010202"/>
        </w:rPr>
        <w:t>&gt;100/min.</w:t>
      </w:r>
      <w:r>
        <w:rPr>
          <w:color w:val="010202"/>
          <w:spacing w:val="47"/>
        </w:rPr>
        <w:t xml:space="preserve"> </w:t>
      </w:r>
      <w:r>
        <w:rPr>
          <w:color w:val="010202"/>
        </w:rPr>
        <w:t>Εφιδρώσεις</w:t>
      </w:r>
      <w:r>
        <w:rPr>
          <w:color w:val="010202"/>
          <w:spacing w:val="48"/>
        </w:rPr>
        <w:t xml:space="preserve"> </w:t>
      </w:r>
      <w:r>
        <w:rPr>
          <w:color w:val="010202"/>
        </w:rPr>
        <w:t>έντονες</w:t>
      </w:r>
      <w:r>
        <w:rPr>
          <w:color w:val="010202"/>
        </w:rPr>
        <w:t>.</w:t>
      </w:r>
      <w:r>
        <w:rPr>
          <w:color w:val="010202"/>
          <w:spacing w:val="47"/>
        </w:rPr>
        <w:t xml:space="preserve"> </w:t>
      </w:r>
      <w:r>
        <w:rPr>
          <w:color w:val="010202"/>
        </w:rPr>
        <w:t>Σύσπαση</w:t>
      </w:r>
      <w:r>
        <w:rPr>
          <w:color w:val="010202"/>
          <w:spacing w:val="47"/>
        </w:rPr>
        <w:t xml:space="preserve"> </w:t>
      </w:r>
      <w:r>
        <w:rPr>
          <w:color w:val="010202"/>
        </w:rPr>
        <w:t>άνω</w:t>
      </w:r>
      <w:r>
        <w:rPr>
          <w:color w:val="010202"/>
          <w:spacing w:val="47"/>
        </w:rPr>
        <w:t xml:space="preserve"> </w:t>
      </w:r>
      <w:r>
        <w:rPr>
          <w:color w:val="010202"/>
        </w:rPr>
        <w:t>βλεφάρων</w:t>
      </w:r>
      <w:r>
        <w:rPr>
          <w:color w:val="010202"/>
        </w:rPr>
        <w:t>.</w:t>
      </w:r>
      <w:r>
        <w:rPr>
          <w:color w:val="010202"/>
          <w:spacing w:val="47"/>
        </w:rPr>
        <w:t xml:space="preserve"> </w:t>
      </w:r>
      <w:r>
        <w:rPr>
          <w:color w:val="010202"/>
        </w:rPr>
        <w:t>Έντονη</w:t>
      </w:r>
      <w:r>
        <w:rPr>
          <w:color w:val="010202"/>
          <w:spacing w:val="47"/>
        </w:rPr>
        <w:t xml:space="preserve"> </w:t>
      </w:r>
      <w:r>
        <w:rPr>
          <w:color w:val="010202"/>
        </w:rPr>
        <w:t>μυϊκή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αδυναμία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>Λεπτός τρόμος των</w:t>
      </w:r>
      <w:r>
        <w:rPr>
          <w:color w:val="010202"/>
          <w:spacing w:val="-21"/>
          <w:u w:val="single" w:color="231F20"/>
        </w:rPr>
        <w:t xml:space="preserve"> </w:t>
      </w:r>
      <w:r>
        <w:rPr>
          <w:color w:val="010202"/>
          <w:u w:val="single" w:color="231F20"/>
        </w:rPr>
        <w:t>άκρων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i/>
          <w:color w:val="010202"/>
        </w:rPr>
        <w:t>Παρακλινικά</w:t>
      </w:r>
      <w:r>
        <w:rPr>
          <w:i/>
          <w:color w:val="010202"/>
          <w:spacing w:val="-9"/>
        </w:rPr>
        <w:t xml:space="preserve"> </w:t>
      </w:r>
      <w:r>
        <w:rPr>
          <w:i/>
          <w:color w:val="010202"/>
        </w:rPr>
        <w:t>ευρήματα</w:t>
      </w:r>
    </w:p>
    <w:p w:rsidR="006C7281" w:rsidRDefault="002735BA">
      <w:pPr>
        <w:pStyle w:val="a3"/>
        <w:tabs>
          <w:tab w:val="left" w:pos="9474"/>
        </w:tabs>
        <w:spacing w:before="6"/>
        <w:jc w:val="both"/>
        <w:rPr>
          <w:rFonts w:cs="Arial"/>
        </w:rPr>
      </w:pPr>
      <w:r>
        <w:rPr>
          <w:color w:val="010202"/>
          <w:u w:val="single" w:color="231F20"/>
        </w:rPr>
        <w:t>Αυξημένη Τ</w:t>
      </w:r>
      <w:r>
        <w:rPr>
          <w:color w:val="010202"/>
          <w:u w:val="single" w:color="231F20"/>
        </w:rPr>
        <w:t xml:space="preserve">4 </w:t>
      </w:r>
      <w:r>
        <w:rPr>
          <w:color w:val="010202"/>
          <w:u w:val="single" w:color="231F20"/>
        </w:rPr>
        <w:t>και Τ</w:t>
      </w:r>
      <w:r>
        <w:rPr>
          <w:color w:val="010202"/>
          <w:u w:val="single" w:color="231F20"/>
        </w:rPr>
        <w:t xml:space="preserve">3. </w:t>
      </w:r>
      <w:r>
        <w:rPr>
          <w:color w:val="010202"/>
          <w:u w:val="single" w:color="231F20"/>
        </w:rPr>
        <w:t>Μειωμένη</w:t>
      </w:r>
      <w:r>
        <w:rPr>
          <w:color w:val="010202"/>
          <w:spacing w:val="-20"/>
          <w:u w:val="single" w:color="231F20"/>
        </w:rPr>
        <w:t xml:space="preserve"> </w:t>
      </w:r>
      <w:r>
        <w:rPr>
          <w:color w:val="010202"/>
          <w:u w:val="single" w:color="231F20"/>
        </w:rPr>
        <w:t>TSH.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2735BA">
      <w:pPr>
        <w:spacing w:before="164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010202"/>
          <w:sz w:val="24"/>
        </w:rPr>
        <w:t xml:space="preserve">ΠΡΟΓΝΩΣΗ - </w:t>
      </w:r>
      <w:r>
        <w:rPr>
          <w:rFonts w:ascii="Arial" w:hAnsi="Arial"/>
          <w:i/>
          <w:color w:val="010202"/>
          <w:spacing w:val="-3"/>
          <w:sz w:val="24"/>
        </w:rPr>
        <w:t>ΙΑΤΡΟΚΟΙΝΩΝΙΚΗ</w:t>
      </w:r>
      <w:r>
        <w:rPr>
          <w:rFonts w:ascii="Arial" w:hAnsi="Arial"/>
          <w:i/>
          <w:color w:val="010202"/>
          <w:spacing w:val="-6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ΑΠΟΨΗ</w:t>
      </w:r>
    </w:p>
    <w:p w:rsidR="006C7281" w:rsidRDefault="002735BA">
      <w:pPr>
        <w:pStyle w:val="a3"/>
        <w:tabs>
          <w:tab w:val="left" w:pos="9457"/>
        </w:tabs>
        <w:spacing w:before="6" w:line="244" w:lineRule="auto"/>
        <w:ind w:right="127"/>
        <w:jc w:val="both"/>
        <w:rPr>
          <w:rFonts w:cs="Arial"/>
        </w:rPr>
      </w:pPr>
      <w:r>
        <w:rPr>
          <w:color w:val="010202"/>
        </w:rPr>
        <w:t>Με</w:t>
      </w:r>
      <w:r>
        <w:rPr>
          <w:color w:val="010202"/>
          <w:spacing w:val="53"/>
        </w:rPr>
        <w:t xml:space="preserve"> </w:t>
      </w:r>
      <w:r>
        <w:rPr>
          <w:color w:val="010202"/>
        </w:rPr>
        <w:t>αντιθυρεοειδικά</w:t>
      </w:r>
      <w:r>
        <w:rPr>
          <w:color w:val="010202"/>
          <w:spacing w:val="54"/>
        </w:rPr>
        <w:t xml:space="preserve"> </w:t>
      </w:r>
      <w:r>
        <w:rPr>
          <w:color w:val="010202"/>
        </w:rPr>
        <w:t>φάρμακα</w:t>
      </w:r>
      <w:r>
        <w:rPr>
          <w:color w:val="010202"/>
          <w:spacing w:val="53"/>
        </w:rPr>
        <w:t xml:space="preserve"> </w:t>
      </w:r>
      <w:r>
        <w:rPr>
          <w:color w:val="010202"/>
        </w:rPr>
        <w:t>εντός</w:t>
      </w:r>
      <w:r>
        <w:rPr>
          <w:color w:val="010202"/>
          <w:spacing w:val="53"/>
        </w:rPr>
        <w:t xml:space="preserve"> </w:t>
      </w:r>
      <w:r>
        <w:rPr>
          <w:rFonts w:cs="Arial"/>
          <w:color w:val="010202"/>
        </w:rPr>
        <w:t>2</w:t>
      </w:r>
      <w:r>
        <w:rPr>
          <w:color w:val="010202"/>
        </w:rPr>
        <w:t>μήνου</w:t>
      </w:r>
      <w:r>
        <w:rPr>
          <w:color w:val="010202"/>
          <w:spacing w:val="53"/>
        </w:rPr>
        <w:t xml:space="preserve"> </w:t>
      </w:r>
      <w:r>
        <w:rPr>
          <w:color w:val="010202"/>
        </w:rPr>
        <w:t>υποχωρούν</w:t>
      </w:r>
      <w:r>
        <w:rPr>
          <w:color w:val="010202"/>
          <w:spacing w:val="54"/>
        </w:rPr>
        <w:t xml:space="preserve"> </w:t>
      </w:r>
      <w:r>
        <w:rPr>
          <w:color w:val="010202"/>
        </w:rPr>
        <w:t>τα</w:t>
      </w:r>
      <w:r>
        <w:rPr>
          <w:color w:val="010202"/>
          <w:spacing w:val="53"/>
        </w:rPr>
        <w:t xml:space="preserve"> </w:t>
      </w:r>
      <w:r>
        <w:rPr>
          <w:color w:val="010202"/>
        </w:rPr>
        <w:t>συμπτώματα</w:t>
      </w:r>
      <w:r>
        <w:rPr>
          <w:rFonts w:cs="Arial"/>
          <w:color w:val="010202"/>
        </w:rPr>
        <w:t>.</w:t>
      </w:r>
      <w:r>
        <w:rPr>
          <w:rFonts w:cs="Arial"/>
          <w:color w:val="010202"/>
          <w:spacing w:val="53"/>
        </w:rPr>
        <w:t xml:space="preserve"> </w:t>
      </w:r>
      <w:r>
        <w:rPr>
          <w:color w:val="010202"/>
        </w:rPr>
        <w:t>Πρόγνωση</w:t>
      </w:r>
      <w:r>
        <w:rPr>
          <w:color w:val="010202"/>
          <w:w w:val="99"/>
        </w:rPr>
        <w:t xml:space="preserve"> </w:t>
      </w:r>
      <w:r>
        <w:rPr>
          <w:color w:val="010202"/>
        </w:rPr>
        <w:t>καλή</w:t>
      </w:r>
      <w:r>
        <w:rPr>
          <w:rFonts w:cs="Arial"/>
          <w:color w:val="010202"/>
        </w:rPr>
        <w:t xml:space="preserve">, </w:t>
      </w:r>
      <w:r>
        <w:rPr>
          <w:color w:val="010202"/>
        </w:rPr>
        <w:t>όταν δεν υπάρχουν συμπτώματα ή σημεία εξόφθαλμου</w:t>
      </w:r>
      <w:r>
        <w:rPr>
          <w:rFonts w:cs="Arial"/>
          <w:color w:val="010202"/>
        </w:rPr>
        <w:t xml:space="preserve">. </w:t>
      </w:r>
      <w:r>
        <w:rPr>
          <w:color w:val="010202"/>
        </w:rPr>
        <w:t>Με</w:t>
      </w:r>
      <w:r>
        <w:rPr>
          <w:color w:val="010202"/>
          <w:spacing w:val="11"/>
        </w:rPr>
        <w:t xml:space="preserve"> </w:t>
      </w:r>
      <w:r>
        <w:rPr>
          <w:color w:val="010202"/>
        </w:rPr>
        <w:t xml:space="preserve">αντιθυρεοειδικά φάρμακα </w:t>
      </w:r>
      <w:r>
        <w:rPr>
          <w:color w:val="010202"/>
          <w:spacing w:val="-3"/>
        </w:rPr>
        <w:t xml:space="preserve">υποχωρεί </w:t>
      </w:r>
      <w:r>
        <w:rPr>
          <w:color w:val="010202"/>
        </w:rPr>
        <w:t xml:space="preserve">το σύνδρομο σε </w:t>
      </w:r>
      <w:r>
        <w:rPr>
          <w:rFonts w:cs="Arial"/>
          <w:color w:val="010202"/>
        </w:rPr>
        <w:t xml:space="preserve">6-24 </w:t>
      </w:r>
      <w:r>
        <w:rPr>
          <w:color w:val="010202"/>
        </w:rPr>
        <w:t>μήνες</w:t>
      </w:r>
      <w:r>
        <w:rPr>
          <w:rFonts w:cs="Arial"/>
          <w:color w:val="010202"/>
        </w:rPr>
        <w:t xml:space="preserve">. </w:t>
      </w:r>
      <w:r>
        <w:rPr>
          <w:color w:val="010202"/>
        </w:rPr>
        <w:t>Εάν παραταθεί χορηγείται</w:t>
      </w:r>
      <w:r>
        <w:rPr>
          <w:color w:val="010202"/>
          <w:spacing w:val="32"/>
        </w:rPr>
        <w:t xml:space="preserve"> </w:t>
      </w:r>
      <w:r>
        <w:rPr>
          <w:color w:val="010202"/>
        </w:rPr>
        <w:t>ραδιενεργό</w:t>
      </w:r>
      <w:r>
        <w:rPr>
          <w:color w:val="010202"/>
          <w:w w:val="99"/>
        </w:rPr>
        <w:t xml:space="preserve"> </w:t>
      </w:r>
      <w:r>
        <w:rPr>
          <w:color w:val="010202"/>
        </w:rPr>
        <w:t>ιώδιο</w:t>
      </w:r>
      <w:r>
        <w:rPr>
          <w:color w:val="010202"/>
          <w:spacing w:val="43"/>
        </w:rPr>
        <w:t xml:space="preserve"> </w:t>
      </w:r>
      <w:r>
        <w:rPr>
          <w:rFonts w:cs="Arial"/>
          <w:color w:val="010202"/>
        </w:rPr>
        <w:t>(</w:t>
      </w:r>
      <w:r>
        <w:rPr>
          <w:color w:val="010202"/>
        </w:rPr>
        <w:t>Ι</w:t>
      </w:r>
      <w:r>
        <w:rPr>
          <w:rFonts w:cs="Arial"/>
          <w:color w:val="010202"/>
        </w:rPr>
        <w:t>131)</w:t>
      </w:r>
      <w:r>
        <w:rPr>
          <w:rFonts w:cs="Arial"/>
          <w:color w:val="010202"/>
          <w:spacing w:val="43"/>
        </w:rPr>
        <w:t xml:space="preserve"> </w:t>
      </w:r>
      <w:r>
        <w:rPr>
          <w:color w:val="010202"/>
        </w:rPr>
        <w:t>ή</w:t>
      </w:r>
      <w:r>
        <w:rPr>
          <w:color w:val="010202"/>
          <w:spacing w:val="43"/>
        </w:rPr>
        <w:t xml:space="preserve"> </w:t>
      </w:r>
      <w:r>
        <w:rPr>
          <w:color w:val="010202"/>
        </w:rPr>
        <w:t>γίνεται</w:t>
      </w:r>
      <w:r>
        <w:rPr>
          <w:color w:val="010202"/>
          <w:spacing w:val="43"/>
        </w:rPr>
        <w:t xml:space="preserve"> </w:t>
      </w:r>
      <w:r>
        <w:rPr>
          <w:color w:val="010202"/>
        </w:rPr>
        <w:t>θυρεοειδεκτομή</w:t>
      </w:r>
      <w:r>
        <w:rPr>
          <w:color w:val="010202"/>
          <w:spacing w:val="44"/>
        </w:rPr>
        <w:t xml:space="preserve"> </w:t>
      </w:r>
      <w:r>
        <w:rPr>
          <w:color w:val="010202"/>
        </w:rPr>
        <w:t>ανάλογα</w:t>
      </w:r>
      <w:r>
        <w:rPr>
          <w:color w:val="010202"/>
          <w:spacing w:val="43"/>
        </w:rPr>
        <w:t xml:space="preserve"> </w:t>
      </w:r>
      <w:r>
        <w:rPr>
          <w:color w:val="010202"/>
        </w:rPr>
        <w:t>με</w:t>
      </w:r>
      <w:r>
        <w:rPr>
          <w:color w:val="010202"/>
          <w:spacing w:val="43"/>
        </w:rPr>
        <w:t xml:space="preserve"> </w:t>
      </w:r>
      <w:r>
        <w:rPr>
          <w:color w:val="010202"/>
        </w:rPr>
        <w:t>την</w:t>
      </w:r>
      <w:r>
        <w:rPr>
          <w:color w:val="010202"/>
          <w:spacing w:val="43"/>
        </w:rPr>
        <w:t xml:space="preserve"> </w:t>
      </w:r>
      <w:r>
        <w:rPr>
          <w:color w:val="010202"/>
        </w:rPr>
        <w:t>ηλικία</w:t>
      </w:r>
      <w:r>
        <w:rPr>
          <w:color w:val="010202"/>
          <w:spacing w:val="43"/>
        </w:rPr>
        <w:t xml:space="preserve"> </w:t>
      </w:r>
      <w:r>
        <w:rPr>
          <w:color w:val="010202"/>
        </w:rPr>
        <w:t>και</w:t>
      </w:r>
      <w:r>
        <w:rPr>
          <w:color w:val="010202"/>
          <w:spacing w:val="43"/>
        </w:rPr>
        <w:t xml:space="preserve"> </w:t>
      </w:r>
      <w:r>
        <w:rPr>
          <w:color w:val="010202"/>
        </w:rPr>
        <w:t>το</w:t>
      </w:r>
      <w:r>
        <w:rPr>
          <w:color w:val="010202"/>
          <w:spacing w:val="43"/>
        </w:rPr>
        <w:t xml:space="preserve"> </w:t>
      </w:r>
      <w:r>
        <w:rPr>
          <w:color w:val="010202"/>
        </w:rPr>
        <w:t>είδος</w:t>
      </w:r>
      <w:r>
        <w:rPr>
          <w:color w:val="010202"/>
          <w:spacing w:val="43"/>
        </w:rPr>
        <w:t xml:space="preserve"> </w:t>
      </w:r>
      <w:r>
        <w:rPr>
          <w:color w:val="010202"/>
        </w:rPr>
        <w:t>της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βρογχοκήλης</w:t>
      </w:r>
      <w:r>
        <w:rPr>
          <w:rFonts w:cs="Arial"/>
          <w:color w:val="010202"/>
          <w:u w:val="single" w:color="231F20"/>
        </w:rPr>
        <w:t xml:space="preserve">………………………………………………………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-41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w w:val="25"/>
          <w:u w:val="single" w:color="231F20"/>
        </w:rPr>
        <w:t xml:space="preserve"> </w:t>
      </w:r>
    </w:p>
    <w:p w:rsidR="006C7281" w:rsidRDefault="002735BA">
      <w:pPr>
        <w:pStyle w:val="a3"/>
        <w:tabs>
          <w:tab w:val="left" w:pos="9474"/>
        </w:tabs>
        <w:spacing w:line="273" w:lineRule="exact"/>
        <w:jc w:val="both"/>
        <w:rPr>
          <w:rFonts w:ascii="Times New Roman" w:eastAsia="Times New Roman" w:hAnsi="Times New Roman" w:cs="Times New Roman"/>
        </w:rPr>
      </w:pP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  </w:t>
      </w:r>
      <w:r>
        <w:rPr>
          <w:color w:val="010202"/>
          <w:spacing w:val="17"/>
          <w:u w:val="single" w:color="231F20"/>
        </w:rPr>
        <w:t xml:space="preserve"> </w:t>
      </w:r>
      <w:r>
        <w:rPr>
          <w:color w:val="010202"/>
          <w:u w:val="single" w:color="231F20"/>
        </w:rPr>
        <w:t>3</w:t>
      </w:r>
      <w:r>
        <w:rPr>
          <w:color w:val="010202"/>
          <w:u w:val="single" w:color="231F20"/>
        </w:rPr>
        <w:t>ο</w:t>
      </w:r>
      <w:r>
        <w:rPr>
          <w:color w:val="010202"/>
          <w:spacing w:val="-2"/>
          <w:u w:val="single" w:color="231F20"/>
        </w:rPr>
        <w:t xml:space="preserve"> </w:t>
      </w:r>
      <w:r>
        <w:rPr>
          <w:color w:val="010202"/>
          <w:u w:val="single" w:color="231F20"/>
        </w:rPr>
        <w:t>Επίπεδο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</w:p>
    <w:p w:rsidR="006C7281" w:rsidRDefault="002735BA">
      <w:pPr>
        <w:spacing w:line="273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010202"/>
          <w:sz w:val="24"/>
        </w:rPr>
        <w:t>Κλινικά</w:t>
      </w:r>
      <w:r>
        <w:rPr>
          <w:rFonts w:ascii="Arial" w:hAnsi="Arial"/>
          <w:i/>
          <w:color w:val="010202"/>
          <w:spacing w:val="-8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ευρήματα</w:t>
      </w:r>
    </w:p>
    <w:p w:rsidR="006C7281" w:rsidRDefault="002735BA">
      <w:pPr>
        <w:pStyle w:val="a3"/>
        <w:tabs>
          <w:tab w:val="left" w:pos="9457"/>
        </w:tabs>
        <w:spacing w:before="6" w:line="244" w:lineRule="auto"/>
        <w:ind w:right="127"/>
        <w:jc w:val="both"/>
        <w:rPr>
          <w:rFonts w:cs="Arial"/>
        </w:rPr>
      </w:pPr>
      <w:r>
        <w:rPr>
          <w:color w:val="010202"/>
          <w:spacing w:val="-14"/>
        </w:rPr>
        <w:t>Τα</w:t>
      </w:r>
      <w:r>
        <w:rPr>
          <w:color w:val="010202"/>
          <w:spacing w:val="-23"/>
        </w:rPr>
        <w:t xml:space="preserve"> </w:t>
      </w:r>
      <w:r>
        <w:rPr>
          <w:color w:val="010202"/>
        </w:rPr>
        <w:t>ευρήματα</w:t>
      </w:r>
      <w:r>
        <w:rPr>
          <w:color w:val="010202"/>
          <w:spacing w:val="-23"/>
        </w:rPr>
        <w:t xml:space="preserve"> </w:t>
      </w:r>
      <w:r>
        <w:rPr>
          <w:color w:val="010202"/>
        </w:rPr>
        <w:t>του</w:t>
      </w:r>
      <w:r>
        <w:rPr>
          <w:color w:val="010202"/>
          <w:spacing w:val="-23"/>
        </w:rPr>
        <w:t xml:space="preserve"> </w:t>
      </w:r>
      <w:r>
        <w:rPr>
          <w:color w:val="010202"/>
        </w:rPr>
        <w:t>2</w:t>
      </w:r>
      <w:r>
        <w:rPr>
          <w:color w:val="010202"/>
        </w:rPr>
        <w:t>ου</w:t>
      </w:r>
      <w:r>
        <w:rPr>
          <w:color w:val="010202"/>
          <w:spacing w:val="-23"/>
        </w:rPr>
        <w:t xml:space="preserve"> </w:t>
      </w:r>
      <w:r>
        <w:rPr>
          <w:color w:val="010202"/>
        </w:rPr>
        <w:t>επιπέδου</w:t>
      </w:r>
      <w:r>
        <w:rPr>
          <w:color w:val="010202"/>
          <w:spacing w:val="-22"/>
        </w:rPr>
        <w:t xml:space="preserve"> </w:t>
      </w:r>
      <w:r>
        <w:rPr>
          <w:color w:val="010202"/>
        </w:rPr>
        <w:t>εντονότερα</w:t>
      </w:r>
      <w:r>
        <w:rPr>
          <w:color w:val="010202"/>
          <w:spacing w:val="-23"/>
        </w:rPr>
        <w:t xml:space="preserve"> </w:t>
      </w:r>
      <w:r>
        <w:rPr>
          <w:color w:val="010202"/>
        </w:rPr>
        <w:t>και</w:t>
      </w:r>
      <w:r>
        <w:rPr>
          <w:color w:val="010202"/>
          <w:spacing w:val="-23"/>
        </w:rPr>
        <w:t xml:space="preserve"> </w:t>
      </w:r>
      <w:r>
        <w:rPr>
          <w:color w:val="010202"/>
        </w:rPr>
        <w:t>σοβαρή</w:t>
      </w:r>
      <w:r>
        <w:rPr>
          <w:color w:val="010202"/>
          <w:spacing w:val="-23"/>
        </w:rPr>
        <w:t xml:space="preserve"> </w:t>
      </w:r>
      <w:r>
        <w:rPr>
          <w:color w:val="010202"/>
        </w:rPr>
        <w:t>καρδιακή</w:t>
      </w:r>
      <w:r>
        <w:rPr>
          <w:color w:val="010202"/>
          <w:spacing w:val="-23"/>
        </w:rPr>
        <w:t xml:space="preserve"> </w:t>
      </w:r>
      <w:r>
        <w:rPr>
          <w:color w:val="010202"/>
        </w:rPr>
        <w:t>συμμετοχή</w:t>
      </w:r>
      <w:r>
        <w:rPr>
          <w:color w:val="010202"/>
          <w:spacing w:val="-23"/>
        </w:rPr>
        <w:t xml:space="preserve"> </w:t>
      </w:r>
      <w:r>
        <w:rPr>
          <w:color w:val="010202"/>
        </w:rPr>
        <w:t>ή</w:t>
      </w:r>
      <w:r>
        <w:rPr>
          <w:color w:val="010202"/>
          <w:spacing w:val="-24"/>
        </w:rPr>
        <w:t xml:space="preserve"> </w:t>
      </w:r>
      <w:r>
        <w:rPr>
          <w:color w:val="010202"/>
        </w:rPr>
        <w:t>θυρεοειδική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οφθαλμοπάθεια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6C7281">
      <w:pPr>
        <w:spacing w:line="244" w:lineRule="auto"/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spacing w:before="69" w:line="272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010202"/>
          <w:sz w:val="24"/>
        </w:rPr>
        <w:t xml:space="preserve">ΠΡΟΓΝΩΣΗ - </w:t>
      </w:r>
      <w:r>
        <w:rPr>
          <w:rFonts w:ascii="Arial" w:hAnsi="Arial"/>
          <w:i/>
          <w:color w:val="010202"/>
          <w:spacing w:val="-3"/>
          <w:sz w:val="24"/>
        </w:rPr>
        <w:t>ΙΑΤΡΟΚΟΙΝΩΝΙΚΗ</w:t>
      </w:r>
      <w:r>
        <w:rPr>
          <w:rFonts w:ascii="Arial" w:hAnsi="Arial"/>
          <w:i/>
          <w:color w:val="010202"/>
          <w:spacing w:val="-6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ΑΠΟΨΗ</w:t>
      </w:r>
    </w:p>
    <w:p w:rsidR="006C7281" w:rsidRDefault="002735BA">
      <w:pPr>
        <w:pStyle w:val="a3"/>
        <w:tabs>
          <w:tab w:val="left" w:pos="7310"/>
        </w:tabs>
        <w:spacing w:before="7" w:line="268" w:lineRule="exact"/>
        <w:ind w:left="536" w:right="117" w:hanging="426"/>
        <w:rPr>
          <w:rFonts w:cs="Arial"/>
        </w:rPr>
      </w:pPr>
      <w:r>
        <w:pict>
          <v:group id="_x0000_s1649" style="position:absolute;left:0;text-align:left;margin-left:59.55pt;margin-top:24.4pt;width:467.75pt;height:.1pt;z-index:-336232;mso-position-horizontal-relative:page" coordorigin="1191,488" coordsize="9355,2">
            <v:shape id="_x0000_s1650" style="position:absolute;left:1191;top:488;width:9355;height:2" coordorigin="1191,488" coordsize="9355,0" path="m1191,488r9354,e" filled="f" strokecolor="#231f20" strokeweight="0">
              <v:path arrowok="t"/>
            </v:shape>
            <w10:wrap anchorx="page"/>
          </v:group>
        </w:pict>
      </w:r>
      <w:r>
        <w:rPr>
          <w:color w:val="010202"/>
        </w:rPr>
        <w:t>Πρόγνωση</w:t>
      </w:r>
      <w:r>
        <w:rPr>
          <w:color w:val="010202"/>
          <w:spacing w:val="25"/>
        </w:rPr>
        <w:t xml:space="preserve"> </w:t>
      </w:r>
      <w:r>
        <w:rPr>
          <w:color w:val="010202"/>
        </w:rPr>
        <w:t>καλή</w:t>
      </w:r>
      <w:r>
        <w:rPr>
          <w:rFonts w:cs="Arial"/>
          <w:color w:val="010202"/>
        </w:rPr>
        <w:t>,</w:t>
      </w:r>
      <w:r>
        <w:rPr>
          <w:rFonts w:cs="Arial"/>
          <w:color w:val="010202"/>
          <w:spacing w:val="25"/>
        </w:rPr>
        <w:t xml:space="preserve"> </w:t>
      </w:r>
      <w:r>
        <w:rPr>
          <w:color w:val="010202"/>
        </w:rPr>
        <w:t>τα</w:t>
      </w:r>
      <w:r>
        <w:rPr>
          <w:color w:val="010202"/>
          <w:spacing w:val="25"/>
        </w:rPr>
        <w:t xml:space="preserve"> </w:t>
      </w:r>
      <w:r>
        <w:rPr>
          <w:color w:val="010202"/>
        </w:rPr>
        <w:t>καρδιακά</w:t>
      </w:r>
      <w:r>
        <w:rPr>
          <w:color w:val="010202"/>
          <w:spacing w:val="25"/>
        </w:rPr>
        <w:t xml:space="preserve"> </w:t>
      </w:r>
      <w:r>
        <w:rPr>
          <w:color w:val="010202"/>
        </w:rPr>
        <w:t>συμπτώματα</w:t>
      </w:r>
      <w:r>
        <w:rPr>
          <w:color w:val="010202"/>
          <w:spacing w:val="26"/>
        </w:rPr>
        <w:t xml:space="preserve"> </w:t>
      </w:r>
      <w:r>
        <w:rPr>
          <w:color w:val="010202"/>
        </w:rPr>
        <w:t>συνήθως</w:t>
      </w:r>
      <w:r>
        <w:rPr>
          <w:color w:val="010202"/>
          <w:spacing w:val="26"/>
        </w:rPr>
        <w:t xml:space="preserve"> </w:t>
      </w:r>
      <w:r>
        <w:rPr>
          <w:color w:val="010202"/>
        </w:rPr>
        <w:t>υποχωρούν</w:t>
      </w:r>
      <w:r>
        <w:rPr>
          <w:color w:val="010202"/>
          <w:spacing w:val="26"/>
        </w:rPr>
        <w:t xml:space="preserve"> </w:t>
      </w:r>
      <w:r>
        <w:rPr>
          <w:color w:val="010202"/>
        </w:rPr>
        <w:t>με</w:t>
      </w:r>
      <w:r>
        <w:rPr>
          <w:color w:val="010202"/>
          <w:spacing w:val="25"/>
        </w:rPr>
        <w:t xml:space="preserve"> </w:t>
      </w:r>
      <w:r>
        <w:rPr>
          <w:color w:val="010202"/>
        </w:rPr>
        <w:t>την</w:t>
      </w:r>
      <w:r>
        <w:rPr>
          <w:color w:val="010202"/>
          <w:spacing w:val="25"/>
        </w:rPr>
        <w:t xml:space="preserve"> </w:t>
      </w:r>
      <w:r>
        <w:rPr>
          <w:color w:val="010202"/>
        </w:rPr>
        <w:t>αγωγή</w:t>
      </w:r>
      <w:r>
        <w:rPr>
          <w:color w:val="010202"/>
          <w:spacing w:val="25"/>
        </w:rPr>
        <w:t xml:space="preserve"> </w:t>
      </w:r>
      <w:r>
        <w:rPr>
          <w:color w:val="010202"/>
        </w:rPr>
        <w:t>εντός</w:t>
      </w:r>
      <w:r>
        <w:rPr>
          <w:color w:val="010202"/>
          <w:w w:val="99"/>
        </w:rPr>
        <w:t xml:space="preserve"> </w:t>
      </w:r>
      <w:r>
        <w:rPr>
          <w:color w:val="010202"/>
          <w:w w:val="95"/>
        </w:rPr>
        <w:t>τριμήνου</w:t>
      </w:r>
      <w:r>
        <w:rPr>
          <w:rFonts w:cs="Arial"/>
          <w:color w:val="010202"/>
          <w:w w:val="95"/>
        </w:rPr>
        <w:t>……………………………………………...............…</w:t>
      </w:r>
      <w:r>
        <w:rPr>
          <w:rFonts w:cs="Arial"/>
          <w:color w:val="010202"/>
          <w:w w:val="95"/>
        </w:rPr>
        <w:tab/>
      </w:r>
      <w:r>
        <w:rPr>
          <w:color w:val="010202"/>
        </w:rPr>
        <w:t>Π</w:t>
      </w:r>
      <w:r>
        <w:rPr>
          <w:rFonts w:cs="Arial"/>
          <w:color w:val="010202"/>
        </w:rPr>
        <w:t>.</w:t>
      </w:r>
      <w:r>
        <w:rPr>
          <w:color w:val="010202"/>
        </w:rPr>
        <w:t>Α</w:t>
      </w:r>
      <w:r>
        <w:rPr>
          <w:rFonts w:cs="Arial"/>
          <w:color w:val="010202"/>
        </w:rPr>
        <w:t>.</w:t>
      </w:r>
      <w:r>
        <w:rPr>
          <w:rFonts w:cs="Arial"/>
          <w:color w:val="010202"/>
          <w:spacing w:val="-3"/>
        </w:rPr>
        <w:t xml:space="preserve"> </w:t>
      </w:r>
      <w:r>
        <w:rPr>
          <w:rFonts w:cs="Arial"/>
          <w:color w:val="010202"/>
        </w:rPr>
        <w:t>0%</w:t>
      </w:r>
    </w:p>
    <w:p w:rsidR="006C7281" w:rsidRDefault="002735BA">
      <w:pPr>
        <w:pStyle w:val="a4"/>
        <w:numPr>
          <w:ilvl w:val="0"/>
          <w:numId w:val="222"/>
        </w:numPr>
        <w:tabs>
          <w:tab w:val="left" w:pos="537"/>
        </w:tabs>
        <w:spacing w:line="268" w:lineRule="exact"/>
        <w:ind w:right="117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pict>
          <v:group id="_x0000_s1647" style="position:absolute;left:0;text-align:left;margin-left:59.55pt;margin-top:37.5pt;width:467.75pt;height:.1pt;z-index:-336208;mso-position-horizontal-relative:page" coordorigin="1191,750" coordsize="9355,2">
            <v:shape id="_x0000_s1648" style="position:absolute;left:1191;top:750;width:9355;height:2" coordorigin="1191,750" coordsize="9355,0" path="m1191,750r9354,e" filled="f" strokecolor="#231f20" strokeweight="0">
              <v:path arrowok="t"/>
            </v:shape>
            <w10:wrap anchorx="page"/>
          </v:group>
        </w:pict>
      </w:r>
      <w:r>
        <w:rPr>
          <w:rFonts w:ascii="Arial" w:eastAsia="Arial" w:hAnsi="Arial" w:cs="Arial"/>
          <w:color w:val="010202"/>
          <w:sz w:val="24"/>
          <w:szCs w:val="24"/>
        </w:rPr>
        <w:t xml:space="preserve">Όταν υπάρχει οφθαλμική συμμετοχή, </w:t>
      </w:r>
      <w:r>
        <w:rPr>
          <w:rFonts w:ascii="Arial" w:eastAsia="Arial" w:hAnsi="Arial" w:cs="Arial"/>
          <w:color w:val="010202"/>
          <w:spacing w:val="-3"/>
          <w:sz w:val="24"/>
          <w:szCs w:val="24"/>
        </w:rPr>
        <w:t xml:space="preserve">εξαρτάται </w:t>
      </w:r>
      <w:r>
        <w:rPr>
          <w:rFonts w:ascii="Arial" w:eastAsia="Arial" w:hAnsi="Arial" w:cs="Arial"/>
          <w:color w:val="010202"/>
          <w:sz w:val="24"/>
          <w:szCs w:val="24"/>
        </w:rPr>
        <w:t>από την βαρύτητα της</w:t>
      </w:r>
      <w:r>
        <w:rPr>
          <w:rFonts w:ascii="Arial" w:eastAsia="Arial" w:hAnsi="Arial" w:cs="Arial"/>
          <w:color w:val="010202"/>
          <w:spacing w:val="34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θυρεοειδικής</w:t>
      </w:r>
      <w:r>
        <w:rPr>
          <w:rFonts w:ascii="Arial" w:eastAsia="Arial" w:hAnsi="Arial" w:cs="Arial"/>
          <w:color w:val="010202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οφθαλμοπάθειας.</w:t>
      </w:r>
      <w:r>
        <w:rPr>
          <w:rFonts w:ascii="Arial" w:eastAsia="Arial" w:hAnsi="Arial" w:cs="Arial"/>
          <w:color w:val="010202"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Με</w:t>
      </w:r>
      <w:r>
        <w:rPr>
          <w:rFonts w:ascii="Arial" w:eastAsia="Arial" w:hAnsi="Arial" w:cs="Arial"/>
          <w:color w:val="010202"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σημεία</w:t>
      </w:r>
      <w:r>
        <w:rPr>
          <w:rFonts w:ascii="Arial" w:eastAsia="Arial" w:hAnsi="Arial" w:cs="Arial"/>
          <w:color w:val="010202"/>
          <w:spacing w:val="-17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αλλά</w:t>
      </w:r>
      <w:r>
        <w:rPr>
          <w:rFonts w:ascii="Arial" w:eastAsia="Arial" w:hAnsi="Arial" w:cs="Arial"/>
          <w:color w:val="010202"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pacing w:val="-3"/>
          <w:sz w:val="24"/>
          <w:szCs w:val="24"/>
        </w:rPr>
        <w:t>όχι</w:t>
      </w:r>
      <w:r>
        <w:rPr>
          <w:rFonts w:ascii="Arial" w:eastAsia="Arial" w:hAnsi="Arial" w:cs="Arial"/>
          <w:color w:val="010202"/>
          <w:spacing w:val="-17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συμπτώματα</w:t>
      </w:r>
      <w:r>
        <w:rPr>
          <w:rFonts w:ascii="Arial" w:eastAsia="Arial" w:hAnsi="Arial" w:cs="Arial"/>
          <w:color w:val="010202"/>
          <w:spacing w:val="-17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εξόφθαλμου</w:t>
      </w:r>
      <w:r>
        <w:rPr>
          <w:rFonts w:ascii="Arial" w:eastAsia="Arial" w:hAnsi="Arial" w:cs="Arial"/>
          <w:color w:val="010202"/>
          <w:spacing w:val="-17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(Κλίμακα</w:t>
      </w:r>
      <w:r>
        <w:rPr>
          <w:rFonts w:ascii="Arial" w:eastAsia="Arial" w:hAnsi="Arial" w:cs="Arial"/>
          <w:color w:val="010202"/>
          <w:spacing w:val="-17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NOSPECS</w:t>
      </w:r>
      <w:r>
        <w:rPr>
          <w:rFonts w:ascii="Arial" w:eastAsia="Arial" w:hAnsi="Arial" w:cs="Arial"/>
          <w:color w:val="010202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0-1) ….……………………………......................................… Π.Α. 20% για 1</w:t>
      </w:r>
      <w:r>
        <w:rPr>
          <w:rFonts w:ascii="Arial" w:eastAsia="Arial" w:hAnsi="Arial" w:cs="Arial"/>
          <w:color w:val="010202"/>
          <w:spacing w:val="14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έτος</w:t>
      </w:r>
    </w:p>
    <w:p w:rsidR="006C7281" w:rsidRDefault="002735BA">
      <w:pPr>
        <w:pStyle w:val="a4"/>
        <w:numPr>
          <w:ilvl w:val="0"/>
          <w:numId w:val="222"/>
        </w:numPr>
        <w:tabs>
          <w:tab w:val="left" w:pos="537"/>
        </w:tabs>
        <w:spacing w:line="262" w:lineRule="exact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010202"/>
          <w:sz w:val="24"/>
        </w:rPr>
        <w:t>Με οίδημα βλεφάρων, άλγος και φλεγμονώδη φαινόμενα (γίνονται</w:t>
      </w:r>
      <w:r>
        <w:rPr>
          <w:rFonts w:ascii="Arial" w:hAnsi="Arial"/>
          <w:color w:val="010202"/>
          <w:spacing w:val="-4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θεραπευτικές</w:t>
      </w:r>
    </w:p>
    <w:p w:rsidR="006C7281" w:rsidRDefault="002735BA">
      <w:pPr>
        <w:pStyle w:val="a3"/>
        <w:spacing w:line="268" w:lineRule="exact"/>
        <w:ind w:left="110"/>
        <w:jc w:val="both"/>
      </w:pP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     </w:t>
      </w:r>
      <w:r>
        <w:rPr>
          <w:rFonts w:ascii="Times New Roman" w:eastAsia="Times New Roman" w:hAnsi="Times New Roman" w:cs="Times New Roman"/>
          <w:color w:val="010202"/>
          <w:spacing w:val="6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προσπάθειες με </w:t>
      </w:r>
      <w:r>
        <w:rPr>
          <w:color w:val="010202"/>
          <w:spacing w:val="-3"/>
          <w:u w:val="single" w:color="231F20"/>
        </w:rPr>
        <w:t>κορτιζόνη</w:t>
      </w:r>
      <w:r>
        <w:rPr>
          <w:rFonts w:cs="Arial"/>
          <w:color w:val="010202"/>
          <w:spacing w:val="-3"/>
          <w:u w:val="single" w:color="231F20"/>
        </w:rPr>
        <w:t xml:space="preserve">) </w:t>
      </w:r>
      <w:r>
        <w:rPr>
          <w:rFonts w:cs="Arial"/>
          <w:color w:val="010202"/>
          <w:u w:val="single" w:color="231F20"/>
        </w:rPr>
        <w:t xml:space="preserve">……………….................................. 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 xml:space="preserve">. 50% </w:t>
      </w:r>
      <w:r>
        <w:rPr>
          <w:color w:val="010202"/>
          <w:u w:val="single" w:color="231F20"/>
        </w:rPr>
        <w:t xml:space="preserve">για </w:t>
      </w:r>
      <w:r>
        <w:rPr>
          <w:rFonts w:cs="Arial"/>
          <w:color w:val="010202"/>
          <w:u w:val="single" w:color="231F20"/>
        </w:rPr>
        <w:t>1</w:t>
      </w:r>
      <w:r>
        <w:rPr>
          <w:rFonts w:cs="Arial"/>
          <w:color w:val="010202"/>
          <w:spacing w:val="-10"/>
          <w:u w:val="single" w:color="231F20"/>
        </w:rPr>
        <w:t xml:space="preserve"> </w:t>
      </w:r>
      <w:r>
        <w:rPr>
          <w:color w:val="010202"/>
          <w:u w:val="single" w:color="231F20"/>
        </w:rPr>
        <w:t>έτος</w:t>
      </w:r>
    </w:p>
    <w:p w:rsidR="006C7281" w:rsidRDefault="002735BA">
      <w:pPr>
        <w:pStyle w:val="a4"/>
        <w:numPr>
          <w:ilvl w:val="0"/>
          <w:numId w:val="222"/>
        </w:numPr>
        <w:tabs>
          <w:tab w:val="left" w:pos="537"/>
        </w:tabs>
        <w:spacing w:before="7" w:line="268" w:lineRule="exact"/>
        <w:ind w:right="117"/>
        <w:jc w:val="both"/>
        <w:rPr>
          <w:rFonts w:ascii="Arial" w:eastAsia="Arial" w:hAnsi="Arial" w:cs="Arial"/>
          <w:color w:val="010202"/>
          <w:sz w:val="24"/>
          <w:szCs w:val="24"/>
        </w:rPr>
      </w:pPr>
      <w:r>
        <w:pict>
          <v:group id="_x0000_s1645" style="position:absolute;left:0;text-align:left;margin-left:59.55pt;margin-top:37.85pt;width:467.75pt;height:.1pt;z-index:-336184;mso-position-horizontal-relative:page" coordorigin="1191,757" coordsize="9355,2">
            <v:shape id="_x0000_s1646" style="position:absolute;left:1191;top:757;width:9355;height:2" coordorigin="1191,757" coordsize="9355,0" path="m1191,757r9354,e" filled="f" strokecolor="#231f20" strokeweight="0">
              <v:path arrowok="t"/>
            </v:shape>
            <w10:wrap anchorx="page"/>
          </v:group>
        </w:pict>
      </w:r>
      <w:r>
        <w:rPr>
          <w:rFonts w:ascii="Arial" w:eastAsia="Arial" w:hAnsi="Arial" w:cs="Arial"/>
          <w:color w:val="010202"/>
          <w:sz w:val="24"/>
          <w:szCs w:val="24"/>
        </w:rPr>
        <w:t xml:space="preserve">Με πάρεση οφθαλμικών μυών (αρχικώς θεραπεία με </w:t>
      </w:r>
      <w:r>
        <w:rPr>
          <w:rFonts w:ascii="Arial" w:eastAsia="Arial" w:hAnsi="Arial" w:cs="Arial"/>
          <w:color w:val="010202"/>
          <w:spacing w:val="-3"/>
          <w:sz w:val="24"/>
          <w:szCs w:val="24"/>
        </w:rPr>
        <w:t xml:space="preserve">κορτιζόνη, </w:t>
      </w:r>
      <w:r>
        <w:rPr>
          <w:rFonts w:ascii="Arial" w:eastAsia="Arial" w:hAnsi="Arial" w:cs="Arial"/>
          <w:color w:val="010202"/>
          <w:sz w:val="24"/>
          <w:szCs w:val="24"/>
        </w:rPr>
        <w:t xml:space="preserve">ακτινοβολία), </w:t>
      </w:r>
      <w:r>
        <w:rPr>
          <w:rFonts w:ascii="Arial" w:eastAsia="Arial" w:hAnsi="Arial" w:cs="Arial"/>
          <w:color w:val="010202"/>
          <w:spacing w:val="25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και,</w:t>
      </w:r>
      <w:r>
        <w:rPr>
          <w:rFonts w:ascii="Arial" w:eastAsia="Arial" w:hAnsi="Arial" w:cs="Arial"/>
          <w:color w:val="010202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αν αποτύχουν, αργότερα μπορεί να γίνει διορθωτική επέμβαση, κυρίως αν</w:t>
      </w:r>
      <w:r>
        <w:rPr>
          <w:rFonts w:ascii="Arial" w:eastAsia="Arial" w:hAnsi="Arial" w:cs="Arial"/>
          <w:color w:val="010202"/>
          <w:spacing w:val="48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υπάρχει</w:t>
      </w:r>
      <w:r>
        <w:rPr>
          <w:rFonts w:ascii="Arial" w:eastAsia="Arial" w:hAnsi="Arial" w:cs="Arial"/>
          <w:color w:val="010202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διπλωπία……………………………………..................…….. Π.Α.</w:t>
      </w:r>
      <w:r>
        <w:rPr>
          <w:rFonts w:ascii="Arial" w:eastAsia="Arial" w:hAnsi="Arial" w:cs="Arial"/>
          <w:color w:val="010202"/>
          <w:spacing w:val="-2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67%-80%</w:t>
      </w:r>
    </w:p>
    <w:p w:rsidR="006C7281" w:rsidRDefault="002735BA">
      <w:pPr>
        <w:pStyle w:val="a4"/>
        <w:numPr>
          <w:ilvl w:val="0"/>
          <w:numId w:val="222"/>
        </w:numPr>
        <w:tabs>
          <w:tab w:val="left" w:pos="537"/>
        </w:tabs>
        <w:spacing w:line="262" w:lineRule="exact"/>
        <w:jc w:val="both"/>
        <w:rPr>
          <w:rFonts w:ascii="Arial" w:eastAsia="Arial" w:hAnsi="Arial" w:cs="Arial"/>
          <w:color w:val="010202"/>
          <w:sz w:val="24"/>
          <w:szCs w:val="24"/>
        </w:rPr>
      </w:pPr>
      <w:r>
        <w:rPr>
          <w:rFonts w:ascii="Arial" w:eastAsia="Arial" w:hAnsi="Arial" w:cs="Arial"/>
          <w:color w:val="010202"/>
          <w:sz w:val="24"/>
          <w:szCs w:val="24"/>
        </w:rPr>
        <w:t>Με κερατίτιδα ή τύφλωση</w:t>
      </w:r>
      <w:r>
        <w:rPr>
          <w:rFonts w:ascii="Arial" w:eastAsia="Arial" w:hAnsi="Arial" w:cs="Arial"/>
          <w:color w:val="010202"/>
          <w:sz w:val="24"/>
          <w:szCs w:val="24"/>
        </w:rPr>
        <w:t>………………………….........……….. Π.Α.</w:t>
      </w:r>
      <w:r>
        <w:rPr>
          <w:rFonts w:ascii="Arial" w:eastAsia="Arial" w:hAnsi="Arial" w:cs="Arial"/>
          <w:color w:val="010202"/>
          <w:spacing w:val="66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κρίνεται</w:t>
      </w:r>
      <w:r>
        <w:rPr>
          <w:rFonts w:ascii="Arial" w:eastAsia="Arial" w:hAnsi="Arial" w:cs="Arial"/>
          <w:color w:val="010202"/>
          <w:spacing w:val="52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με</w:t>
      </w:r>
    </w:p>
    <w:p w:rsidR="006C7281" w:rsidRDefault="002735BA">
      <w:pPr>
        <w:pStyle w:val="a3"/>
        <w:tabs>
          <w:tab w:val="left" w:pos="9464"/>
        </w:tabs>
        <w:spacing w:line="272" w:lineRule="exact"/>
        <w:ind w:left="110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6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βάση </w:t>
      </w:r>
      <w:r>
        <w:rPr>
          <w:color w:val="010202"/>
          <w:spacing w:val="-4"/>
          <w:u w:val="single" w:color="231F20"/>
        </w:rPr>
        <w:t xml:space="preserve">τα </w:t>
      </w:r>
      <w:r>
        <w:rPr>
          <w:color w:val="010202"/>
          <w:u w:val="single" w:color="231F20"/>
        </w:rPr>
        <w:t xml:space="preserve">αντίστοιχα κεφάλαια </w:t>
      </w:r>
      <w:r>
        <w:rPr>
          <w:color w:val="010202"/>
          <w:u w:val="single" w:color="231F20"/>
        </w:rPr>
        <w:t>(</w:t>
      </w:r>
      <w:r>
        <w:rPr>
          <w:color w:val="010202"/>
          <w:u w:val="single" w:color="231F20"/>
        </w:rPr>
        <w:t>περί τυφλότητας</w:t>
      </w:r>
      <w:r>
        <w:rPr>
          <w:color w:val="010202"/>
          <w:u w:val="single" w:color="231F20"/>
        </w:rPr>
        <w:t>,</w:t>
      </w:r>
      <w:r>
        <w:rPr>
          <w:color w:val="010202"/>
          <w:spacing w:val="-28"/>
          <w:u w:val="single" w:color="231F20"/>
        </w:rPr>
        <w:t xml:space="preserve"> </w:t>
      </w:r>
      <w:r>
        <w:rPr>
          <w:color w:val="010202"/>
          <w:u w:val="single" w:color="231F20"/>
        </w:rPr>
        <w:t>κ</w:t>
      </w:r>
      <w:r>
        <w:rPr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λπ</w:t>
      </w:r>
      <w:r>
        <w:rPr>
          <w:color w:val="010202"/>
          <w:u w:val="single" w:color="231F20"/>
        </w:rPr>
        <w:t>.)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4"/>
        <w:numPr>
          <w:ilvl w:val="1"/>
          <w:numId w:val="237"/>
        </w:numPr>
        <w:tabs>
          <w:tab w:val="left" w:pos="543"/>
        </w:tabs>
        <w:spacing w:before="105"/>
        <w:ind w:left="542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>Υποθυρεοειδισμός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Ε</w:t>
      </w:r>
      <w:r>
        <w:rPr>
          <w:color w:val="231F20"/>
        </w:rPr>
        <w:t>03</w:t>
      </w:r>
    </w:p>
    <w:p w:rsidR="006C7281" w:rsidRDefault="002735BA">
      <w:pPr>
        <w:tabs>
          <w:tab w:val="left" w:pos="9464"/>
        </w:tabs>
        <w:spacing w:before="52" w:line="272" w:lineRule="exact"/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231F20"/>
          <w:sz w:val="24"/>
          <w:u w:val="single" w:color="231F20"/>
        </w:rPr>
        <w:t>ΠΑΘΟΓΕΝΕΙΑ</w:t>
      </w:r>
      <w:r>
        <w:rPr>
          <w:rFonts w:ascii="Times New Roman" w:hAnsi="Times New Roman"/>
          <w:color w:val="231F20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231F20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64"/>
        </w:tabs>
        <w:spacing w:line="272" w:lineRule="exact"/>
        <w:ind w:left="110"/>
        <w:jc w:val="both"/>
        <w:rPr>
          <w:rFonts w:cs="Arial"/>
        </w:rPr>
      </w:pPr>
      <w:r>
        <w:rPr>
          <w:color w:val="010202"/>
          <w:u w:val="single" w:color="231F20"/>
        </w:rPr>
        <w:t>Η ανεπάρκεια σε θυρεοειδικές ορμόνες άλλοτε άλλου</w:t>
      </w:r>
      <w:r>
        <w:rPr>
          <w:color w:val="010202"/>
          <w:spacing w:val="-22"/>
          <w:u w:val="single" w:color="231F20"/>
        </w:rPr>
        <w:t xml:space="preserve"> </w:t>
      </w:r>
      <w:r>
        <w:rPr>
          <w:color w:val="010202"/>
          <w:u w:val="single" w:color="231F20"/>
        </w:rPr>
        <w:t>βαθμού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spacing w:before="105" w:line="272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010202"/>
          <w:sz w:val="24"/>
        </w:rPr>
        <w:t>ΕΠΙΠΕΔΑ</w:t>
      </w:r>
      <w:r>
        <w:rPr>
          <w:rFonts w:ascii="Arial" w:hAnsi="Arial"/>
          <w:i/>
          <w:color w:val="010202"/>
          <w:spacing w:val="-30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ΒΑΡΥΤΗΤΑΣ</w:t>
      </w:r>
    </w:p>
    <w:p w:rsidR="006C7281" w:rsidRDefault="002735BA">
      <w:pPr>
        <w:tabs>
          <w:tab w:val="left" w:pos="9447"/>
        </w:tabs>
        <w:spacing w:before="7" w:line="268" w:lineRule="exact"/>
        <w:ind w:left="110" w:right="11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z w:val="24"/>
          <w:u w:val="double" w:color="231F20"/>
        </w:rPr>
        <w:t>1ο</w:t>
      </w:r>
      <w:r>
        <w:rPr>
          <w:rFonts w:ascii="Arial" w:hAnsi="Arial"/>
          <w:color w:val="010202"/>
          <w:spacing w:val="-2"/>
          <w:sz w:val="24"/>
          <w:u w:val="double" w:color="231F20"/>
        </w:rPr>
        <w:t xml:space="preserve"> </w:t>
      </w:r>
      <w:r>
        <w:rPr>
          <w:rFonts w:ascii="Arial" w:hAnsi="Arial"/>
          <w:color w:val="010202"/>
          <w:sz w:val="24"/>
          <w:u w:val="double" w:color="231F20"/>
        </w:rPr>
        <w:t>Επίπεδο</w:t>
      </w:r>
      <w:r>
        <w:rPr>
          <w:rFonts w:ascii="Times New Roman" w:hAnsi="Times New Roman"/>
          <w:color w:val="010202"/>
          <w:sz w:val="24"/>
          <w:u w:val="doub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doub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double" w:color="231F20"/>
        </w:rPr>
        <w:t xml:space="preserve"> </w:t>
      </w:r>
      <w:r>
        <w:rPr>
          <w:rFonts w:ascii="Times New Roman" w:hAnsi="Times New Roman"/>
          <w:color w:val="010202"/>
          <w:sz w:val="24"/>
        </w:rPr>
        <w:t xml:space="preserve"> </w:t>
      </w:r>
      <w:r>
        <w:rPr>
          <w:rFonts w:ascii="Arial" w:hAnsi="Arial"/>
          <w:i/>
          <w:color w:val="231F20"/>
          <w:sz w:val="24"/>
          <w:u w:val="single" w:color="231F20"/>
        </w:rPr>
        <w:t>Κλινικά</w:t>
      </w:r>
      <w:r>
        <w:rPr>
          <w:rFonts w:ascii="Arial" w:hAnsi="Arial"/>
          <w:i/>
          <w:color w:val="231F20"/>
          <w:spacing w:val="-8"/>
          <w:sz w:val="24"/>
          <w:u w:val="single" w:color="231F20"/>
        </w:rPr>
        <w:t xml:space="preserve"> </w:t>
      </w:r>
      <w:r>
        <w:rPr>
          <w:rFonts w:ascii="Arial" w:hAnsi="Arial"/>
          <w:i/>
          <w:color w:val="231F20"/>
          <w:sz w:val="24"/>
          <w:u w:val="single" w:color="231F20"/>
        </w:rPr>
        <w:t>ευρήματα</w:t>
      </w:r>
      <w:r>
        <w:rPr>
          <w:rFonts w:ascii="Times New Roman" w:hAnsi="Times New Roman"/>
          <w:color w:val="231F20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231F20"/>
          <w:sz w:val="24"/>
          <w:u w:val="single" w:color="231F20"/>
        </w:rPr>
        <w:tab/>
      </w:r>
      <w:r>
        <w:rPr>
          <w:rFonts w:ascii="Times New Roman" w:hAnsi="Times New Roman"/>
          <w:color w:val="231F20"/>
          <w:w w:val="28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231F2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(</w:t>
      </w:r>
      <w:r>
        <w:rPr>
          <w:rFonts w:ascii="Arial" w:hAnsi="Arial"/>
          <w:color w:val="010202"/>
          <w:sz w:val="24"/>
        </w:rPr>
        <w:t>Υποκλινικός</w:t>
      </w:r>
      <w:r>
        <w:rPr>
          <w:rFonts w:ascii="Arial" w:hAnsi="Arial"/>
          <w:color w:val="010202"/>
          <w:spacing w:val="-3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υποθυρεοειδισμός).</w:t>
      </w:r>
      <w:r>
        <w:rPr>
          <w:rFonts w:ascii="Arial" w:hAnsi="Arial"/>
          <w:color w:val="010202"/>
          <w:spacing w:val="-3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Φαινομενικά</w:t>
      </w:r>
      <w:r>
        <w:rPr>
          <w:rFonts w:ascii="Arial" w:hAnsi="Arial"/>
          <w:color w:val="010202"/>
          <w:spacing w:val="-3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υγιής</w:t>
      </w:r>
      <w:r>
        <w:rPr>
          <w:rFonts w:ascii="Arial" w:hAnsi="Arial"/>
          <w:color w:val="010202"/>
          <w:spacing w:val="-3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εμφάνιση,</w:t>
      </w:r>
      <w:r>
        <w:rPr>
          <w:rFonts w:ascii="Arial" w:hAnsi="Arial"/>
          <w:color w:val="010202"/>
          <w:spacing w:val="-3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εύκολη</w:t>
      </w:r>
      <w:r>
        <w:rPr>
          <w:rFonts w:ascii="Arial" w:hAnsi="Arial"/>
          <w:color w:val="010202"/>
          <w:spacing w:val="-3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αύξηση</w:t>
      </w:r>
      <w:r>
        <w:rPr>
          <w:rFonts w:ascii="Arial" w:hAnsi="Arial"/>
          <w:color w:val="010202"/>
          <w:spacing w:val="-3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σωματικού</w:t>
      </w:r>
      <w:r>
        <w:rPr>
          <w:rFonts w:ascii="Arial" w:hAnsi="Arial"/>
          <w:color w:val="010202"/>
          <w:w w:val="99"/>
          <w:sz w:val="24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βάρους.</w:t>
      </w:r>
      <w:r>
        <w:rPr>
          <w:rFonts w:ascii="Arial" w:hAnsi="Arial"/>
          <w:color w:val="010202"/>
          <w:w w:val="99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ab/>
      </w:r>
      <w:r>
        <w:rPr>
          <w:rFonts w:ascii="Arial" w:hAnsi="Arial"/>
          <w:color w:val="010202"/>
          <w:w w:val="25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</w:rPr>
        <w:t xml:space="preserve"> </w:t>
      </w:r>
      <w:r>
        <w:rPr>
          <w:rFonts w:ascii="Arial" w:hAnsi="Arial"/>
          <w:i/>
          <w:color w:val="231F20"/>
          <w:sz w:val="24"/>
          <w:u w:val="single" w:color="231F20"/>
        </w:rPr>
        <w:t>Παρακλινικά</w:t>
      </w:r>
      <w:r>
        <w:rPr>
          <w:rFonts w:ascii="Arial" w:hAnsi="Arial"/>
          <w:i/>
          <w:color w:val="231F20"/>
          <w:spacing w:val="-8"/>
          <w:sz w:val="24"/>
          <w:u w:val="single" w:color="231F20"/>
        </w:rPr>
        <w:t xml:space="preserve"> </w:t>
      </w:r>
      <w:r>
        <w:rPr>
          <w:rFonts w:ascii="Arial" w:hAnsi="Arial"/>
          <w:i/>
          <w:color w:val="231F20"/>
          <w:sz w:val="24"/>
          <w:u w:val="single" w:color="231F20"/>
        </w:rPr>
        <w:t>ευρήματα</w:t>
      </w:r>
      <w:r>
        <w:rPr>
          <w:rFonts w:ascii="Times New Roman" w:hAnsi="Times New Roman"/>
          <w:color w:val="231F20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231F20"/>
          <w:sz w:val="24"/>
          <w:u w:val="single" w:color="231F20"/>
        </w:rPr>
        <w:tab/>
      </w:r>
      <w:r>
        <w:rPr>
          <w:rFonts w:ascii="Times New Roman" w:hAnsi="Times New Roman"/>
          <w:color w:val="231F20"/>
          <w:w w:val="28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231F2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Φυσιολογική</w:t>
      </w:r>
      <w:r>
        <w:rPr>
          <w:rFonts w:ascii="Arial" w:hAnsi="Arial"/>
          <w:color w:val="010202"/>
          <w:spacing w:val="-19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Τ4.</w:t>
      </w:r>
      <w:r>
        <w:rPr>
          <w:rFonts w:ascii="Arial" w:hAnsi="Arial"/>
          <w:color w:val="010202"/>
          <w:spacing w:val="-15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Μετρίως</w:t>
      </w:r>
      <w:r>
        <w:rPr>
          <w:rFonts w:ascii="Arial" w:hAnsi="Arial"/>
          <w:color w:val="010202"/>
          <w:spacing w:val="-14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αυξημένη</w:t>
      </w:r>
      <w:r>
        <w:rPr>
          <w:rFonts w:ascii="Arial" w:hAnsi="Arial"/>
          <w:color w:val="010202"/>
          <w:spacing w:val="-19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TSH</w:t>
      </w:r>
      <w:r>
        <w:rPr>
          <w:rFonts w:ascii="Arial" w:hAnsi="Arial"/>
          <w:color w:val="010202"/>
          <w:spacing w:val="-15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(έως</w:t>
      </w:r>
      <w:r>
        <w:rPr>
          <w:rFonts w:ascii="Arial" w:hAnsi="Arial"/>
          <w:color w:val="010202"/>
          <w:spacing w:val="-14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14μIU/ml).</w:t>
      </w:r>
      <w:r>
        <w:rPr>
          <w:rFonts w:ascii="Arial" w:hAnsi="Arial"/>
          <w:color w:val="010202"/>
          <w:spacing w:val="-16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Μπορεί</w:t>
      </w:r>
      <w:r>
        <w:rPr>
          <w:rFonts w:ascii="Arial" w:hAnsi="Arial"/>
          <w:color w:val="010202"/>
          <w:spacing w:val="-14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να</w:t>
      </w:r>
      <w:r>
        <w:rPr>
          <w:rFonts w:ascii="Arial" w:hAnsi="Arial"/>
          <w:color w:val="010202"/>
          <w:spacing w:val="-15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υπάρχουν</w:t>
      </w:r>
      <w:r>
        <w:rPr>
          <w:rFonts w:ascii="Arial" w:hAnsi="Arial"/>
          <w:color w:val="010202"/>
          <w:spacing w:val="-14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αυξημένα</w:t>
      </w:r>
      <w:r>
        <w:rPr>
          <w:rFonts w:ascii="Arial" w:hAnsi="Arial"/>
          <w:color w:val="010202"/>
          <w:w w:val="99"/>
          <w:sz w:val="24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αντιθυρεοειδικά</w:t>
      </w:r>
      <w:r>
        <w:rPr>
          <w:rFonts w:ascii="Arial" w:hAnsi="Arial"/>
          <w:color w:val="010202"/>
          <w:spacing w:val="-13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αυτοαντισώματα.</w:t>
      </w:r>
      <w:r>
        <w:rPr>
          <w:rFonts w:ascii="Arial" w:hAnsi="Arial"/>
          <w:color w:val="010202"/>
          <w:w w:val="99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ab/>
      </w:r>
      <w:r>
        <w:rPr>
          <w:rFonts w:ascii="Arial" w:hAnsi="Arial"/>
          <w:color w:val="010202"/>
          <w:w w:val="25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 xml:space="preserve">ΠΡΟΓΝΩΣΗ - </w:t>
      </w:r>
      <w:r>
        <w:rPr>
          <w:rFonts w:ascii="Arial" w:hAnsi="Arial"/>
          <w:i/>
          <w:color w:val="010202"/>
          <w:spacing w:val="-3"/>
          <w:sz w:val="24"/>
        </w:rPr>
        <w:t>ΙΑΤΡΟΚΟΙΝΩΝΙΚΗ</w:t>
      </w:r>
      <w:r>
        <w:rPr>
          <w:rFonts w:ascii="Arial" w:hAnsi="Arial"/>
          <w:i/>
          <w:color w:val="010202"/>
          <w:spacing w:val="-6"/>
          <w:sz w:val="24"/>
        </w:rPr>
        <w:t xml:space="preserve"> </w:t>
      </w:r>
      <w:r>
        <w:rPr>
          <w:rFonts w:ascii="Arial" w:hAnsi="Arial"/>
          <w:i/>
          <w:color w:val="010202"/>
          <w:sz w:val="24"/>
        </w:rPr>
        <w:t>ΑΠΟΨΗ</w:t>
      </w:r>
    </w:p>
    <w:p w:rsidR="006C7281" w:rsidRDefault="002735BA">
      <w:pPr>
        <w:pStyle w:val="a3"/>
        <w:tabs>
          <w:tab w:val="left" w:pos="9447"/>
        </w:tabs>
        <w:spacing w:line="268" w:lineRule="exact"/>
        <w:ind w:left="110" w:right="117"/>
        <w:jc w:val="both"/>
        <w:rPr>
          <w:rFonts w:ascii="Times New Roman" w:eastAsia="Times New Roman" w:hAnsi="Times New Roman" w:cs="Times New Roman"/>
        </w:rPr>
      </w:pPr>
      <w:r>
        <w:rPr>
          <w:color w:val="010202"/>
          <w:u w:val="single" w:color="231F20"/>
        </w:rPr>
        <w:t>Πρόγνωση</w:t>
      </w:r>
      <w:r>
        <w:rPr>
          <w:color w:val="010202"/>
          <w:spacing w:val="-1"/>
          <w:u w:val="single" w:color="231F20"/>
        </w:rPr>
        <w:t xml:space="preserve"> </w:t>
      </w:r>
      <w:r>
        <w:rPr>
          <w:color w:val="010202"/>
          <w:u w:val="single" w:color="231F20"/>
        </w:rPr>
        <w:t>άριστη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w w:val="25"/>
          <w:u w:val="single" w:color="231F20"/>
        </w:rPr>
        <w:t xml:space="preserve"> </w:t>
      </w:r>
      <w:r>
        <w:rPr>
          <w:rFonts w:cs="Arial"/>
          <w:color w:val="010202"/>
        </w:rPr>
        <w:t xml:space="preserve"> </w:t>
      </w:r>
      <w:r>
        <w:rPr>
          <w:color w:val="010202"/>
          <w:u w:val="single" w:color="231F20"/>
        </w:rPr>
        <w:t>Καλή ανταπόκριση στη θεραπεία</w:t>
      </w:r>
      <w:r>
        <w:rPr>
          <w:rFonts w:cs="Arial"/>
          <w:color w:val="010202"/>
          <w:u w:val="single" w:color="231F20"/>
        </w:rPr>
        <w:t xml:space="preserve">.………………………………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-33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w w:val="25"/>
          <w:u w:val="single" w:color="231F20"/>
        </w:rPr>
        <w:t xml:space="preserve"> </w:t>
      </w:r>
      <w:r>
        <w:rPr>
          <w:rFonts w:cs="Arial"/>
          <w:color w:val="010202"/>
        </w:rPr>
        <w:t xml:space="preserve"> </w:t>
      </w:r>
      <w:r>
        <w:rPr>
          <w:rFonts w:cs="Arial"/>
          <w:color w:val="010202"/>
          <w:u w:val="double" w:color="231F20"/>
        </w:rPr>
        <w:t>2</w:t>
      </w:r>
      <w:r>
        <w:rPr>
          <w:color w:val="010202"/>
          <w:u w:val="double" w:color="231F20"/>
        </w:rPr>
        <w:t>ο</w:t>
      </w:r>
      <w:r>
        <w:rPr>
          <w:color w:val="010202"/>
          <w:spacing w:val="-2"/>
          <w:u w:val="double" w:color="231F20"/>
        </w:rPr>
        <w:t xml:space="preserve"> </w:t>
      </w:r>
      <w:r>
        <w:rPr>
          <w:color w:val="010202"/>
          <w:u w:val="double" w:color="231F20"/>
        </w:rPr>
        <w:t>Επίπεδο</w:t>
      </w:r>
      <w:r>
        <w:rPr>
          <w:rFonts w:ascii="Times New Roman" w:eastAsia="Times New Roman" w:hAnsi="Times New Roman" w:cs="Times New Roman"/>
          <w:color w:val="010202"/>
          <w:u w:val="doub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  <w:u w:val="double" w:color="231F20"/>
        </w:rPr>
        <w:tab/>
      </w:r>
      <w:r>
        <w:rPr>
          <w:rFonts w:ascii="Times New Roman" w:eastAsia="Times New Roman" w:hAnsi="Times New Roman" w:cs="Times New Roman"/>
          <w:color w:val="010202"/>
          <w:w w:val="28"/>
          <w:u w:val="doub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</w:rPr>
        <w:t xml:space="preserve"> </w:t>
      </w:r>
      <w:r>
        <w:rPr>
          <w:rFonts w:cs="Arial"/>
          <w:color w:val="010202"/>
          <w:u w:val="single" w:color="231F20"/>
        </w:rPr>
        <w:t>(</w:t>
      </w:r>
      <w:r>
        <w:rPr>
          <w:color w:val="010202"/>
          <w:u w:val="single" w:color="231F20"/>
        </w:rPr>
        <w:t xml:space="preserve">Σχετικά πρόσφατος υποθυρεοειδισμός με ελαφρά κλινικά και </w:t>
      </w:r>
      <w:r>
        <w:rPr>
          <w:rFonts w:cs="Arial"/>
          <w:i/>
          <w:color w:val="010202"/>
          <w:u w:val="single" w:color="231F20"/>
        </w:rPr>
        <w:t>Παρακλινικά</w:t>
      </w:r>
      <w:r>
        <w:rPr>
          <w:rFonts w:cs="Arial"/>
          <w:i/>
          <w:color w:val="010202"/>
          <w:spacing w:val="-33"/>
          <w:u w:val="single" w:color="231F20"/>
        </w:rPr>
        <w:t xml:space="preserve"> </w:t>
      </w:r>
      <w:r>
        <w:rPr>
          <w:rFonts w:cs="Arial"/>
          <w:i/>
          <w:color w:val="010202"/>
          <w:u w:val="single" w:color="231F20"/>
        </w:rPr>
        <w:t>ευρήματα</w:t>
      </w:r>
      <w:r>
        <w:rPr>
          <w:rFonts w:cs="Arial"/>
          <w:color w:val="010202"/>
          <w:u w:val="single" w:color="231F20"/>
        </w:rPr>
        <w:t>).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  </w:t>
      </w:r>
      <w:r>
        <w:rPr>
          <w:rFonts w:cs="Arial"/>
          <w:color w:val="010202"/>
          <w:spacing w:val="-2"/>
          <w:u w:val="single" w:color="231F20"/>
        </w:rPr>
        <w:t xml:space="preserve"> </w:t>
      </w:r>
      <w:r>
        <w:rPr>
          <w:rFonts w:cs="Arial"/>
          <w:color w:val="010202"/>
          <w:spacing w:val="-2"/>
        </w:rPr>
        <w:t xml:space="preserve"> </w:t>
      </w:r>
      <w:r>
        <w:rPr>
          <w:color w:val="010202"/>
        </w:rPr>
        <w:t>Ελαφρό αίσθημα καταβολής</w:t>
      </w:r>
      <w:r>
        <w:rPr>
          <w:rFonts w:cs="Arial"/>
          <w:color w:val="010202"/>
        </w:rPr>
        <w:t xml:space="preserve">, </w:t>
      </w:r>
      <w:r>
        <w:rPr>
          <w:color w:val="010202"/>
        </w:rPr>
        <w:t>ελαφρά ξηρότητα δέρματος</w:t>
      </w:r>
      <w:r>
        <w:rPr>
          <w:rFonts w:cs="Arial"/>
          <w:color w:val="010202"/>
        </w:rPr>
        <w:t xml:space="preserve">, </w:t>
      </w:r>
      <w:r>
        <w:rPr>
          <w:color w:val="010202"/>
        </w:rPr>
        <w:t>αύξηση σωματικού</w:t>
      </w:r>
      <w:r>
        <w:rPr>
          <w:color w:val="010202"/>
          <w:spacing w:val="52"/>
        </w:rPr>
        <w:t xml:space="preserve"> </w:t>
      </w:r>
      <w:r>
        <w:rPr>
          <w:color w:val="010202"/>
        </w:rPr>
        <w:t>βάρους</w:t>
      </w:r>
      <w:r>
        <w:rPr>
          <w:rFonts w:cs="Arial"/>
          <w:color w:val="010202"/>
        </w:rPr>
        <w:t>,</w:t>
      </w:r>
      <w:r>
        <w:rPr>
          <w:rFonts w:cs="Arial"/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υπνηλία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w w:val="25"/>
          <w:u w:val="single" w:color="231F20"/>
        </w:rPr>
        <w:t xml:space="preserve"> </w:t>
      </w:r>
      <w:r>
        <w:rPr>
          <w:rFonts w:cs="Arial"/>
          <w:color w:val="010202"/>
        </w:rPr>
        <w:t xml:space="preserve"> </w:t>
      </w:r>
      <w:r>
        <w:rPr>
          <w:rFonts w:cs="Arial"/>
          <w:i/>
          <w:color w:val="231F20"/>
          <w:u w:val="single" w:color="231F20"/>
        </w:rPr>
        <w:t xml:space="preserve">ΠΡΟΓΝΩΣΗ - </w:t>
      </w:r>
      <w:r>
        <w:rPr>
          <w:rFonts w:cs="Arial"/>
          <w:i/>
          <w:color w:val="231F20"/>
          <w:spacing w:val="-3"/>
          <w:u w:val="single" w:color="231F20"/>
        </w:rPr>
        <w:t>ΙΑΤΡΟΚΟΙΝΩΝΙΚΗ</w:t>
      </w:r>
      <w:r>
        <w:rPr>
          <w:rFonts w:cs="Arial"/>
          <w:i/>
          <w:color w:val="231F20"/>
          <w:spacing w:val="-7"/>
          <w:u w:val="single" w:color="231F20"/>
        </w:rPr>
        <w:t xml:space="preserve"> </w:t>
      </w:r>
      <w:r>
        <w:rPr>
          <w:rFonts w:cs="Arial"/>
          <w:i/>
          <w:color w:val="231F20"/>
          <w:u w:val="single" w:color="231F20"/>
        </w:rPr>
        <w:t>ΑΠΟΨΗ</w:t>
      </w:r>
      <w:r>
        <w:rPr>
          <w:rFonts w:ascii="Times New Roman" w:eastAsia="Times New Roman" w:hAnsi="Times New Roman" w:cs="Times New Roman"/>
          <w:color w:val="231F20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231F20"/>
          <w:u w:val="single" w:color="231F20"/>
        </w:rPr>
        <w:tab/>
      </w:r>
      <w:r>
        <w:rPr>
          <w:rFonts w:ascii="Times New Roman" w:eastAsia="Times New Roman" w:hAnsi="Times New Roman" w:cs="Times New Roman"/>
          <w:color w:val="231F20"/>
          <w:w w:val="28"/>
          <w:u w:val="single" w:color="231F20"/>
        </w:rPr>
        <w:t xml:space="preserve"> </w:t>
      </w:r>
    </w:p>
    <w:p w:rsidR="006C7281" w:rsidRDefault="002735BA">
      <w:pPr>
        <w:pStyle w:val="a3"/>
        <w:tabs>
          <w:tab w:val="left" w:pos="9447"/>
        </w:tabs>
        <w:spacing w:line="268" w:lineRule="exact"/>
        <w:ind w:left="110" w:right="117"/>
        <w:jc w:val="both"/>
        <w:rPr>
          <w:rFonts w:ascii="Times New Roman" w:eastAsia="Times New Roman" w:hAnsi="Times New Roman" w:cs="Times New Roman"/>
        </w:rPr>
      </w:pPr>
      <w:r>
        <w:rPr>
          <w:color w:val="010202"/>
          <w:u w:val="single" w:color="231F20"/>
        </w:rPr>
        <w:t>Πρόγνωση</w:t>
      </w:r>
      <w:r>
        <w:rPr>
          <w:color w:val="010202"/>
          <w:spacing w:val="-1"/>
          <w:u w:val="single" w:color="231F20"/>
        </w:rPr>
        <w:t xml:space="preserve"> </w:t>
      </w:r>
      <w:r>
        <w:rPr>
          <w:color w:val="010202"/>
          <w:u w:val="single" w:color="231F20"/>
        </w:rPr>
        <w:t>άριστη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w w:val="25"/>
          <w:u w:val="single" w:color="231F20"/>
        </w:rPr>
        <w:t xml:space="preserve"> </w:t>
      </w:r>
      <w:r>
        <w:rPr>
          <w:rFonts w:cs="Arial"/>
          <w:color w:val="010202"/>
        </w:rPr>
        <w:t xml:space="preserve"> </w:t>
      </w:r>
      <w:r>
        <w:rPr>
          <w:color w:val="010202"/>
        </w:rPr>
        <w:t>Με</w:t>
      </w:r>
      <w:r>
        <w:rPr>
          <w:color w:val="010202"/>
          <w:spacing w:val="-15"/>
        </w:rPr>
        <w:t xml:space="preserve"> </w:t>
      </w:r>
      <w:r>
        <w:rPr>
          <w:color w:val="010202"/>
        </w:rPr>
        <w:t>την</w:t>
      </w:r>
      <w:r>
        <w:rPr>
          <w:color w:val="010202"/>
          <w:spacing w:val="-15"/>
        </w:rPr>
        <w:t xml:space="preserve"> </w:t>
      </w:r>
      <w:r>
        <w:rPr>
          <w:color w:val="010202"/>
        </w:rPr>
        <w:t>άμεση</w:t>
      </w:r>
      <w:r>
        <w:rPr>
          <w:color w:val="010202"/>
          <w:spacing w:val="-15"/>
        </w:rPr>
        <w:t xml:space="preserve"> </w:t>
      </w:r>
      <w:r>
        <w:rPr>
          <w:color w:val="010202"/>
        </w:rPr>
        <w:t>θεραπεία</w:t>
      </w:r>
      <w:r>
        <w:rPr>
          <w:color w:val="010202"/>
          <w:spacing w:val="-14"/>
        </w:rPr>
        <w:t xml:space="preserve"> </w:t>
      </w:r>
      <w:r>
        <w:rPr>
          <w:color w:val="010202"/>
        </w:rPr>
        <w:t>με</w:t>
      </w:r>
      <w:r>
        <w:rPr>
          <w:color w:val="010202"/>
          <w:spacing w:val="-15"/>
        </w:rPr>
        <w:t xml:space="preserve"> </w:t>
      </w:r>
      <w:r>
        <w:rPr>
          <w:color w:val="010202"/>
        </w:rPr>
        <w:t>θυροξίνη</w:t>
      </w:r>
      <w:r>
        <w:rPr>
          <w:color w:val="010202"/>
          <w:spacing w:val="-15"/>
        </w:rPr>
        <w:t xml:space="preserve"> </w:t>
      </w:r>
      <w:r>
        <w:rPr>
          <w:color w:val="010202"/>
        </w:rPr>
        <w:t>και</w:t>
      </w:r>
      <w:r>
        <w:rPr>
          <w:color w:val="010202"/>
          <w:spacing w:val="-15"/>
        </w:rPr>
        <w:t xml:space="preserve"> </w:t>
      </w:r>
      <w:r>
        <w:rPr>
          <w:color w:val="010202"/>
        </w:rPr>
        <w:t>συνεχίζεται</w:t>
      </w:r>
      <w:r>
        <w:rPr>
          <w:color w:val="010202"/>
          <w:spacing w:val="-14"/>
        </w:rPr>
        <w:t xml:space="preserve"> </w:t>
      </w:r>
      <w:r>
        <w:rPr>
          <w:color w:val="010202"/>
        </w:rPr>
        <w:t>διά</w:t>
      </w:r>
      <w:r>
        <w:rPr>
          <w:color w:val="010202"/>
          <w:spacing w:val="-15"/>
        </w:rPr>
        <w:t xml:space="preserve"> </w:t>
      </w:r>
      <w:r>
        <w:rPr>
          <w:color w:val="010202"/>
        </w:rPr>
        <w:t>βίου</w:t>
      </w:r>
      <w:r>
        <w:rPr>
          <w:rFonts w:cs="Arial"/>
          <w:color w:val="010202"/>
        </w:rPr>
        <w:t>,</w:t>
      </w:r>
      <w:r>
        <w:rPr>
          <w:rFonts w:cs="Arial"/>
          <w:color w:val="010202"/>
          <w:spacing w:val="-15"/>
        </w:rPr>
        <w:t xml:space="preserve"> </w:t>
      </w:r>
      <w:r>
        <w:rPr>
          <w:color w:val="010202"/>
        </w:rPr>
        <w:t>τα</w:t>
      </w:r>
      <w:r>
        <w:rPr>
          <w:color w:val="010202"/>
          <w:spacing w:val="-15"/>
        </w:rPr>
        <w:t xml:space="preserve"> </w:t>
      </w:r>
      <w:r>
        <w:rPr>
          <w:color w:val="010202"/>
        </w:rPr>
        <w:t>συμπτώματα</w:t>
      </w:r>
      <w:r>
        <w:rPr>
          <w:color w:val="010202"/>
          <w:spacing w:val="-14"/>
        </w:rPr>
        <w:t xml:space="preserve"> </w:t>
      </w:r>
      <w:r>
        <w:rPr>
          <w:color w:val="010202"/>
        </w:rPr>
        <w:t>υποχωρούν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 xml:space="preserve">σε </w:t>
      </w:r>
      <w:r>
        <w:rPr>
          <w:rFonts w:cs="Arial"/>
          <w:color w:val="010202"/>
          <w:u w:val="single" w:color="231F20"/>
        </w:rPr>
        <w:t xml:space="preserve">2-3 </w:t>
      </w:r>
      <w:r>
        <w:rPr>
          <w:color w:val="010202"/>
          <w:u w:val="single" w:color="231F20"/>
        </w:rPr>
        <w:t>μήνες</w:t>
      </w:r>
      <w:r>
        <w:rPr>
          <w:rFonts w:cs="Arial"/>
          <w:color w:val="010202"/>
          <w:u w:val="single" w:color="231F20"/>
        </w:rPr>
        <w:t xml:space="preserve">…………………………………………….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-11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w w:val="25"/>
          <w:u w:val="single" w:color="231F20"/>
        </w:rPr>
        <w:t xml:space="preserve"> </w:t>
      </w:r>
      <w:r>
        <w:rPr>
          <w:rFonts w:cs="Arial"/>
          <w:color w:val="010202"/>
        </w:rPr>
        <w:t xml:space="preserve"> </w:t>
      </w:r>
      <w:r>
        <w:rPr>
          <w:rFonts w:cs="Arial"/>
          <w:color w:val="010202"/>
          <w:u w:val="double" w:color="231F20"/>
        </w:rPr>
        <w:t>3</w:t>
      </w:r>
      <w:r>
        <w:rPr>
          <w:color w:val="010202"/>
          <w:u w:val="double" w:color="231F20"/>
        </w:rPr>
        <w:t>ο</w:t>
      </w:r>
      <w:r>
        <w:rPr>
          <w:color w:val="010202"/>
          <w:spacing w:val="-2"/>
          <w:u w:val="double" w:color="231F20"/>
        </w:rPr>
        <w:t xml:space="preserve"> </w:t>
      </w:r>
      <w:r>
        <w:rPr>
          <w:color w:val="010202"/>
          <w:u w:val="double" w:color="231F20"/>
        </w:rPr>
        <w:t>Επίπεδο</w:t>
      </w:r>
      <w:r>
        <w:rPr>
          <w:rFonts w:ascii="Times New Roman" w:eastAsia="Times New Roman" w:hAnsi="Times New Roman" w:cs="Times New Roman"/>
          <w:color w:val="010202"/>
          <w:u w:val="doub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  <w:u w:val="double" w:color="231F20"/>
        </w:rPr>
        <w:tab/>
      </w:r>
      <w:r>
        <w:rPr>
          <w:rFonts w:ascii="Times New Roman" w:eastAsia="Times New Roman" w:hAnsi="Times New Roman" w:cs="Times New Roman"/>
          <w:color w:val="010202"/>
          <w:w w:val="28"/>
          <w:u w:val="doub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</w:rPr>
        <w:t xml:space="preserve"> </w:t>
      </w:r>
      <w:r>
        <w:rPr>
          <w:rFonts w:cs="Arial"/>
          <w:i/>
          <w:color w:val="231F20"/>
          <w:u w:val="single" w:color="231F20"/>
        </w:rPr>
        <w:t>Κλινικά</w:t>
      </w:r>
      <w:r>
        <w:rPr>
          <w:rFonts w:cs="Arial"/>
          <w:i/>
          <w:color w:val="231F20"/>
          <w:spacing w:val="-8"/>
          <w:u w:val="single" w:color="231F20"/>
        </w:rPr>
        <w:t xml:space="preserve"> </w:t>
      </w:r>
      <w:r>
        <w:rPr>
          <w:rFonts w:cs="Arial"/>
          <w:i/>
          <w:color w:val="231F20"/>
          <w:u w:val="single" w:color="231F20"/>
        </w:rPr>
        <w:t>ευρήματα</w:t>
      </w:r>
      <w:r>
        <w:rPr>
          <w:rFonts w:ascii="Times New Roman" w:eastAsia="Times New Roman" w:hAnsi="Times New Roman" w:cs="Times New Roman"/>
          <w:color w:val="231F20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231F20"/>
          <w:u w:val="single" w:color="231F20"/>
        </w:rPr>
        <w:tab/>
      </w:r>
      <w:r>
        <w:rPr>
          <w:rFonts w:ascii="Times New Roman" w:eastAsia="Times New Roman" w:hAnsi="Times New Roman" w:cs="Times New Roman"/>
          <w:color w:val="231F20"/>
          <w:w w:val="28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231F20"/>
        </w:rPr>
        <w:t xml:space="preserve"> </w:t>
      </w:r>
      <w:r>
        <w:rPr>
          <w:color w:val="010202"/>
        </w:rPr>
        <w:t>Συνήθως  μακροχρόνιο  ιστορικό  υποθυρεοειδισμού</w:t>
      </w:r>
      <w:r>
        <w:rPr>
          <w:rFonts w:cs="Arial"/>
          <w:color w:val="010202"/>
        </w:rPr>
        <w:t xml:space="preserve">:  </w:t>
      </w:r>
      <w:r>
        <w:rPr>
          <w:color w:val="010202"/>
          <w:spacing w:val="-14"/>
        </w:rPr>
        <w:t xml:space="preserve">Τα   </w:t>
      </w:r>
      <w:r>
        <w:rPr>
          <w:color w:val="010202"/>
        </w:rPr>
        <w:t xml:space="preserve">κλινικά  ευρήματα  του    </w:t>
      </w:r>
      <w:r>
        <w:rPr>
          <w:color w:val="010202"/>
          <w:spacing w:val="44"/>
        </w:rPr>
        <w:t xml:space="preserve"> </w:t>
      </w:r>
      <w:r>
        <w:rPr>
          <w:rFonts w:cs="Arial"/>
          <w:color w:val="010202"/>
        </w:rPr>
        <w:t>2</w:t>
      </w:r>
      <w:r>
        <w:rPr>
          <w:color w:val="010202"/>
        </w:rPr>
        <w:t>ου</w:t>
      </w:r>
      <w:r>
        <w:rPr>
          <w:color w:val="010202"/>
          <w:w w:val="99"/>
        </w:rPr>
        <w:t xml:space="preserve"> </w:t>
      </w:r>
      <w:r>
        <w:rPr>
          <w:color w:val="010202"/>
        </w:rPr>
        <w:t>επιπέδου και γενικευμένο μυξοίδημα</w:t>
      </w:r>
      <w:r>
        <w:rPr>
          <w:rFonts w:cs="Arial"/>
          <w:color w:val="010202"/>
        </w:rPr>
        <w:t xml:space="preserve">, </w:t>
      </w:r>
      <w:r>
        <w:rPr>
          <w:color w:val="010202"/>
        </w:rPr>
        <w:t>διαταραχές μνήμης</w:t>
      </w:r>
      <w:r>
        <w:rPr>
          <w:rFonts w:cs="Arial"/>
          <w:color w:val="010202"/>
        </w:rPr>
        <w:t xml:space="preserve">, </w:t>
      </w:r>
      <w:r>
        <w:rPr>
          <w:color w:val="010202"/>
        </w:rPr>
        <w:t>βραδυψυχισμός</w:t>
      </w:r>
      <w:r>
        <w:rPr>
          <w:rFonts w:cs="Arial"/>
          <w:color w:val="010202"/>
        </w:rPr>
        <w:t>,</w:t>
      </w:r>
      <w:r>
        <w:rPr>
          <w:rFonts w:cs="Arial"/>
          <w:color w:val="010202"/>
          <w:spacing w:val="38"/>
        </w:rPr>
        <w:t xml:space="preserve"> </w:t>
      </w:r>
      <w:r>
        <w:rPr>
          <w:color w:val="010202"/>
        </w:rPr>
        <w:t>βράγχος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φωνής</w:t>
      </w:r>
      <w:r>
        <w:rPr>
          <w:rFonts w:cs="Arial"/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βραδυσφυγμία</w:t>
      </w:r>
      <w:r>
        <w:rPr>
          <w:rFonts w:cs="Arial"/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ψυχρό και ξηρό δέρμα</w:t>
      </w:r>
      <w:r>
        <w:rPr>
          <w:rFonts w:cs="Arial"/>
          <w:color w:val="010202"/>
          <w:u w:val="single" w:color="231F20"/>
        </w:rPr>
        <w:t>,</w:t>
      </w:r>
      <w:r>
        <w:rPr>
          <w:rFonts w:cs="Arial"/>
          <w:color w:val="010202"/>
          <w:spacing w:val="-18"/>
          <w:u w:val="single" w:color="231F20"/>
        </w:rPr>
        <w:t xml:space="preserve"> </w:t>
      </w:r>
      <w:r>
        <w:rPr>
          <w:color w:val="010202"/>
          <w:u w:val="single" w:color="231F20"/>
        </w:rPr>
        <w:t>δυσκοιλιότητα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w w:val="25"/>
          <w:u w:val="single" w:color="231F20"/>
        </w:rPr>
        <w:t xml:space="preserve"> </w:t>
      </w:r>
      <w:r>
        <w:rPr>
          <w:rFonts w:cs="Arial"/>
          <w:color w:val="010202"/>
        </w:rPr>
        <w:t xml:space="preserve"> </w:t>
      </w:r>
      <w:r>
        <w:rPr>
          <w:rFonts w:cs="Arial"/>
          <w:i/>
          <w:color w:val="231F20"/>
          <w:u w:val="single" w:color="231F20"/>
        </w:rPr>
        <w:t>Παρακλινικά</w:t>
      </w:r>
      <w:r>
        <w:rPr>
          <w:rFonts w:cs="Arial"/>
          <w:i/>
          <w:color w:val="231F20"/>
          <w:spacing w:val="-8"/>
          <w:u w:val="single" w:color="231F20"/>
        </w:rPr>
        <w:t xml:space="preserve"> </w:t>
      </w:r>
      <w:r>
        <w:rPr>
          <w:rFonts w:cs="Arial"/>
          <w:i/>
          <w:color w:val="231F20"/>
          <w:u w:val="single" w:color="231F20"/>
        </w:rPr>
        <w:t>ευρήματα</w:t>
      </w:r>
      <w:r>
        <w:rPr>
          <w:rFonts w:ascii="Times New Roman" w:eastAsia="Times New Roman" w:hAnsi="Times New Roman" w:cs="Times New Roman"/>
          <w:color w:val="231F20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231F20"/>
          <w:u w:val="single" w:color="231F20"/>
        </w:rPr>
        <w:tab/>
      </w:r>
      <w:r>
        <w:rPr>
          <w:rFonts w:ascii="Times New Roman" w:eastAsia="Times New Roman" w:hAnsi="Times New Roman" w:cs="Times New Roman"/>
          <w:color w:val="231F20"/>
          <w:w w:val="28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231F20"/>
        </w:rPr>
        <w:t xml:space="preserve"> </w:t>
      </w:r>
      <w:r>
        <w:rPr>
          <w:color w:val="010202"/>
        </w:rPr>
        <w:t>Χαμηλή Τ</w:t>
      </w:r>
      <w:r>
        <w:rPr>
          <w:rFonts w:cs="Arial"/>
          <w:color w:val="010202"/>
        </w:rPr>
        <w:t xml:space="preserve">4  </w:t>
      </w:r>
      <w:r>
        <w:rPr>
          <w:color w:val="010202"/>
        </w:rPr>
        <w:t>και Τ</w:t>
      </w:r>
      <w:r>
        <w:rPr>
          <w:rFonts w:cs="Arial"/>
          <w:color w:val="010202"/>
        </w:rPr>
        <w:t xml:space="preserve">3,  </w:t>
      </w:r>
      <w:r>
        <w:rPr>
          <w:color w:val="010202"/>
        </w:rPr>
        <w:t xml:space="preserve">αυξημένη </w:t>
      </w:r>
      <w:r>
        <w:rPr>
          <w:rFonts w:cs="Arial"/>
          <w:color w:val="010202"/>
        </w:rPr>
        <w:t xml:space="preserve">TSH.  </w:t>
      </w:r>
      <w:r>
        <w:rPr>
          <w:color w:val="010202"/>
        </w:rPr>
        <w:t xml:space="preserve">Χαμηλά  δυναμικά  στο  </w:t>
      </w:r>
      <w:r>
        <w:rPr>
          <w:color w:val="010202"/>
          <w:spacing w:val="-7"/>
        </w:rPr>
        <w:t>ΗΚΓ</w:t>
      </w:r>
      <w:r>
        <w:rPr>
          <w:rFonts w:cs="Arial"/>
          <w:color w:val="010202"/>
          <w:spacing w:val="-7"/>
        </w:rPr>
        <w:t xml:space="preserve">,  </w:t>
      </w:r>
      <w:r>
        <w:rPr>
          <w:color w:val="010202"/>
        </w:rPr>
        <w:t>αναιμία</w:t>
      </w:r>
      <w:r>
        <w:rPr>
          <w:color w:val="010202"/>
          <w:spacing w:val="-10"/>
        </w:rPr>
        <w:t xml:space="preserve"> </w:t>
      </w:r>
      <w:r>
        <w:rPr>
          <w:color w:val="010202"/>
        </w:rPr>
        <w:t>νορμόχρωμη</w:t>
      </w:r>
      <w:r>
        <w:rPr>
          <w:color w:val="010202"/>
          <w:w w:val="99"/>
        </w:rPr>
        <w:t xml:space="preserve"> </w:t>
      </w:r>
      <w:r>
        <w:rPr>
          <w:rFonts w:cs="Arial"/>
          <w:color w:val="010202"/>
          <w:u w:val="single" w:color="231F20"/>
        </w:rPr>
        <w:t>(</w:t>
      </w:r>
      <w:r>
        <w:rPr>
          <w:color w:val="010202"/>
          <w:u w:val="single" w:color="231F20"/>
        </w:rPr>
        <w:t>σπανίως</w:t>
      </w:r>
      <w:r>
        <w:rPr>
          <w:color w:val="010202"/>
          <w:spacing w:val="-13"/>
          <w:u w:val="single" w:color="231F20"/>
        </w:rPr>
        <w:t xml:space="preserve"> </w:t>
      </w:r>
      <w:r>
        <w:rPr>
          <w:color w:val="010202"/>
          <w:u w:val="single" w:color="231F20"/>
        </w:rPr>
        <w:t>μεγαλοβλαστική</w:t>
      </w:r>
      <w:r>
        <w:rPr>
          <w:rFonts w:cs="Arial"/>
          <w:color w:val="010202"/>
          <w:u w:val="single" w:color="231F20"/>
        </w:rPr>
        <w:t>).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w w:val="25"/>
          <w:u w:val="single" w:color="231F20"/>
        </w:rPr>
        <w:t xml:space="preserve"> </w:t>
      </w:r>
      <w:r>
        <w:rPr>
          <w:rFonts w:cs="Arial"/>
          <w:color w:val="010202"/>
        </w:rPr>
        <w:t xml:space="preserve"> </w:t>
      </w:r>
      <w:r>
        <w:rPr>
          <w:rFonts w:cs="Arial"/>
          <w:i/>
          <w:color w:val="010202"/>
          <w:u w:val="single" w:color="231F20"/>
        </w:rPr>
        <w:t xml:space="preserve">ΠΡΟΓΝΩΣΗ - </w:t>
      </w:r>
      <w:r>
        <w:rPr>
          <w:rFonts w:cs="Arial"/>
          <w:i/>
          <w:color w:val="010202"/>
          <w:spacing w:val="-3"/>
          <w:u w:val="single" w:color="231F20"/>
        </w:rPr>
        <w:t>ΙΑΤΡΟΚΟΙΝΩΝΙΚΗ</w:t>
      </w:r>
      <w:r>
        <w:rPr>
          <w:rFonts w:cs="Arial"/>
          <w:i/>
          <w:color w:val="010202"/>
          <w:spacing w:val="-7"/>
          <w:u w:val="single" w:color="231F20"/>
        </w:rPr>
        <w:t xml:space="preserve"> </w:t>
      </w:r>
      <w:r>
        <w:rPr>
          <w:rFonts w:cs="Arial"/>
          <w:i/>
          <w:color w:val="010202"/>
          <w:u w:val="single" w:color="231F20"/>
        </w:rPr>
        <w:t>ΑΠΟΨΗ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ab/>
      </w:r>
      <w:r>
        <w:rPr>
          <w:rFonts w:ascii="Times New Roman" w:eastAsia="Times New Roman" w:hAnsi="Times New Roman" w:cs="Times New Roman"/>
          <w:color w:val="010202"/>
          <w:w w:val="28"/>
          <w:u w:val="single" w:color="231F20"/>
        </w:rPr>
        <w:t xml:space="preserve"> </w:t>
      </w:r>
    </w:p>
    <w:p w:rsidR="006C7281" w:rsidRDefault="002735BA">
      <w:pPr>
        <w:pStyle w:val="a3"/>
        <w:spacing w:line="262" w:lineRule="exact"/>
        <w:ind w:left="110"/>
        <w:jc w:val="both"/>
      </w:pPr>
      <w:r>
        <w:rPr>
          <w:color w:val="010202"/>
        </w:rPr>
        <w:t xml:space="preserve">Πρόγνωση   </w:t>
      </w:r>
      <w:r>
        <w:rPr>
          <w:color w:val="010202"/>
          <w:spacing w:val="-4"/>
        </w:rPr>
        <w:t xml:space="preserve">πολύ    </w:t>
      </w:r>
      <w:r>
        <w:rPr>
          <w:color w:val="010202"/>
        </w:rPr>
        <w:t>καλή</w:t>
      </w:r>
      <w:r>
        <w:rPr>
          <w:color w:val="010202"/>
        </w:rPr>
        <w:t xml:space="preserve">,   </w:t>
      </w:r>
      <w:r>
        <w:rPr>
          <w:color w:val="010202"/>
        </w:rPr>
        <w:t>μετά   από   θεραπεία</w:t>
      </w:r>
      <w:r>
        <w:rPr>
          <w:color w:val="010202"/>
        </w:rPr>
        <w:t xml:space="preserve">,   </w:t>
      </w:r>
      <w:r>
        <w:rPr>
          <w:color w:val="010202"/>
        </w:rPr>
        <w:t xml:space="preserve">ανεξάρτητα   από   την     </w:t>
      </w:r>
      <w:r>
        <w:rPr>
          <w:color w:val="010202"/>
          <w:spacing w:val="29"/>
        </w:rPr>
        <w:t xml:space="preserve"> </w:t>
      </w:r>
      <w:r>
        <w:rPr>
          <w:color w:val="010202"/>
        </w:rPr>
        <w:t>αιτιολογία</w:t>
      </w:r>
    </w:p>
    <w:p w:rsidR="006C7281" w:rsidRDefault="002735BA">
      <w:pPr>
        <w:pStyle w:val="a3"/>
        <w:tabs>
          <w:tab w:val="left" w:pos="9447"/>
        </w:tabs>
        <w:spacing w:before="7" w:line="268" w:lineRule="exact"/>
        <w:ind w:left="110" w:right="117"/>
        <w:jc w:val="both"/>
        <w:rPr>
          <w:rFonts w:cs="Arial"/>
        </w:rPr>
      </w:pPr>
      <w:r>
        <w:rPr>
          <w:rFonts w:cs="Arial"/>
          <w:color w:val="010202"/>
          <w:u w:val="single" w:color="231F20"/>
        </w:rPr>
        <w:t>……………………………………………………………………</w:t>
      </w:r>
      <w:r>
        <w:rPr>
          <w:rFonts w:cs="Arial"/>
          <w:color w:val="010202"/>
          <w:spacing w:val="39"/>
          <w:u w:val="single" w:color="231F20"/>
        </w:rPr>
        <w:t xml:space="preserve">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w w:val="25"/>
          <w:u w:val="single" w:color="231F20"/>
        </w:rPr>
        <w:t xml:space="preserve"> </w:t>
      </w:r>
      <w:r>
        <w:rPr>
          <w:rFonts w:cs="Arial"/>
          <w:color w:val="010202"/>
        </w:rPr>
        <w:t xml:space="preserve"> </w:t>
      </w:r>
      <w:r>
        <w:rPr>
          <w:rFonts w:cs="Arial"/>
          <w:color w:val="231F20"/>
          <w:u w:val="single" w:color="231F20"/>
        </w:rPr>
        <w:t>4</w:t>
      </w:r>
      <w:r>
        <w:rPr>
          <w:color w:val="231F20"/>
          <w:u w:val="single" w:color="231F20"/>
        </w:rPr>
        <w:t>ο Επίπεδο</w:t>
      </w:r>
      <w:r>
        <w:rPr>
          <w:color w:val="231F20"/>
          <w:spacing w:val="-6"/>
          <w:u w:val="single" w:color="231F20"/>
        </w:rPr>
        <w:t xml:space="preserve"> </w:t>
      </w:r>
      <w:r>
        <w:rPr>
          <w:color w:val="231F20"/>
          <w:u w:val="single" w:color="231F20"/>
        </w:rPr>
        <w:t>Ε</w:t>
      </w:r>
      <w:r>
        <w:rPr>
          <w:rFonts w:cs="Arial"/>
          <w:color w:val="231F20"/>
          <w:u w:val="single" w:color="231F20"/>
        </w:rPr>
        <w:t>03.5</w:t>
      </w:r>
      <w:r>
        <w:rPr>
          <w:rFonts w:cs="Arial"/>
          <w:color w:val="231F20"/>
          <w:w w:val="99"/>
          <w:u w:val="single" w:color="231F20"/>
        </w:rPr>
        <w:t xml:space="preserve"> </w:t>
      </w:r>
      <w:r>
        <w:rPr>
          <w:rFonts w:cs="Arial"/>
          <w:color w:val="231F20"/>
          <w:u w:val="single" w:color="231F20"/>
        </w:rPr>
        <w:tab/>
      </w:r>
      <w:r>
        <w:rPr>
          <w:rFonts w:cs="Arial"/>
          <w:color w:val="231F20"/>
          <w:w w:val="25"/>
          <w:u w:val="single" w:color="231F20"/>
        </w:rPr>
        <w:t xml:space="preserve"> </w:t>
      </w:r>
      <w:r>
        <w:rPr>
          <w:rFonts w:cs="Arial"/>
          <w:color w:val="231F20"/>
        </w:rPr>
        <w:t xml:space="preserve"> </w:t>
      </w:r>
      <w:r>
        <w:rPr>
          <w:rFonts w:cs="Arial"/>
          <w:i/>
          <w:color w:val="231F20"/>
          <w:u w:val="single" w:color="231F20"/>
        </w:rPr>
        <w:t>Κλινικά</w:t>
      </w:r>
      <w:r>
        <w:rPr>
          <w:rFonts w:cs="Arial"/>
          <w:i/>
          <w:color w:val="231F20"/>
          <w:spacing w:val="-8"/>
          <w:u w:val="single" w:color="231F20"/>
        </w:rPr>
        <w:t xml:space="preserve"> </w:t>
      </w:r>
      <w:r>
        <w:rPr>
          <w:rFonts w:cs="Arial"/>
          <w:i/>
          <w:color w:val="231F20"/>
          <w:u w:val="single" w:color="231F20"/>
        </w:rPr>
        <w:t>ευρήματα</w:t>
      </w:r>
      <w:r>
        <w:rPr>
          <w:rFonts w:ascii="Times New Roman" w:eastAsia="Times New Roman" w:hAnsi="Times New Roman" w:cs="Times New Roman"/>
          <w:color w:val="231F20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231F20"/>
          <w:u w:val="single" w:color="231F20"/>
        </w:rPr>
        <w:tab/>
      </w:r>
      <w:r>
        <w:rPr>
          <w:rFonts w:ascii="Times New Roman" w:eastAsia="Times New Roman" w:hAnsi="Times New Roman" w:cs="Times New Roman"/>
          <w:color w:val="231F20"/>
          <w:w w:val="28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231F20"/>
        </w:rPr>
        <w:t xml:space="preserve"> </w:t>
      </w:r>
      <w:r>
        <w:rPr>
          <w:color w:val="010202"/>
        </w:rPr>
        <w:t>Μυξοιδηματικό κώμα</w:t>
      </w:r>
      <w:r>
        <w:rPr>
          <w:rFonts w:cs="Arial"/>
          <w:color w:val="010202"/>
        </w:rPr>
        <w:t xml:space="preserve">, </w:t>
      </w:r>
      <w:r>
        <w:rPr>
          <w:color w:val="010202"/>
        </w:rPr>
        <w:t>ημικωματώδης ή κωματώδης κατάσταση</w:t>
      </w:r>
      <w:r>
        <w:rPr>
          <w:rFonts w:cs="Arial"/>
          <w:color w:val="010202"/>
        </w:rPr>
        <w:t xml:space="preserve">: </w:t>
      </w:r>
      <w:r>
        <w:rPr>
          <w:color w:val="010202"/>
        </w:rPr>
        <w:t>Υποθερμία</w:t>
      </w:r>
      <w:r>
        <w:rPr>
          <w:rFonts w:cs="Arial"/>
          <w:color w:val="010202"/>
        </w:rPr>
        <w:t>.</w:t>
      </w:r>
      <w:r>
        <w:rPr>
          <w:rFonts w:cs="Arial"/>
          <w:color w:val="010202"/>
          <w:spacing w:val="-27"/>
        </w:rPr>
        <w:t xml:space="preserve"> </w:t>
      </w:r>
      <w:r>
        <w:rPr>
          <w:color w:val="010202"/>
        </w:rPr>
        <w:t>Γενικευμένο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μυξοίδημα</w:t>
      </w:r>
      <w:r>
        <w:rPr>
          <w:rFonts w:cs="Arial"/>
          <w:color w:val="010202"/>
          <w:u w:val="single" w:color="231F20"/>
        </w:rPr>
        <w:t xml:space="preserve">. </w:t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w w:val="25"/>
          <w:u w:val="single" w:color="231F20"/>
        </w:rPr>
        <w:t xml:space="preserve"> </w:t>
      </w:r>
    </w:p>
    <w:p w:rsidR="006C7281" w:rsidRDefault="006C7281">
      <w:pPr>
        <w:spacing w:line="268" w:lineRule="exact"/>
        <w:jc w:val="both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tabs>
          <w:tab w:val="left" w:pos="9457"/>
        </w:tabs>
        <w:spacing w:before="77" w:line="272" w:lineRule="exact"/>
        <w:ind w:left="120" w:right="12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Παρακλινικά</w:t>
      </w:r>
      <w:r>
        <w:rPr>
          <w:rFonts w:ascii="Arial" w:hAnsi="Arial"/>
          <w:i/>
          <w:color w:val="010202"/>
          <w:spacing w:val="-8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ευρήματα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 xml:space="preserve">Χαμηλή Τ4 και Τ3, αυξημένη TSH. Χαμηλά </w:t>
      </w:r>
      <w:r>
        <w:rPr>
          <w:rFonts w:ascii="Arial" w:hAnsi="Arial"/>
          <w:color w:val="010202"/>
          <w:sz w:val="24"/>
          <w:u w:val="single" w:color="231F20"/>
        </w:rPr>
        <w:t>δυναμικά στο</w:t>
      </w:r>
      <w:r>
        <w:rPr>
          <w:rFonts w:ascii="Arial" w:hAnsi="Arial"/>
          <w:color w:val="010202"/>
          <w:spacing w:val="-32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pacing w:val="-7"/>
          <w:sz w:val="24"/>
          <w:u w:val="single" w:color="231F20"/>
        </w:rPr>
        <w:t>ΗΚΓ.</w:t>
      </w:r>
      <w:r>
        <w:rPr>
          <w:rFonts w:ascii="Arial" w:hAnsi="Arial"/>
          <w:color w:val="010202"/>
          <w:w w:val="99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ab/>
      </w:r>
      <w:r>
        <w:rPr>
          <w:rFonts w:ascii="Arial" w:hAnsi="Arial"/>
          <w:color w:val="010202"/>
          <w:w w:val="25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 xml:space="preserve">ΠΡΟΓΝΩΣΗ - </w:t>
      </w:r>
      <w:r>
        <w:rPr>
          <w:rFonts w:ascii="Arial" w:hAnsi="Arial"/>
          <w:i/>
          <w:color w:val="010202"/>
          <w:spacing w:val="-3"/>
          <w:sz w:val="24"/>
          <w:u w:val="single" w:color="231F20"/>
        </w:rPr>
        <w:t>ΙΑΤΡΟΚΟΙΝΩΝΙΚΗ</w:t>
      </w:r>
      <w:r>
        <w:rPr>
          <w:rFonts w:ascii="Arial" w:hAnsi="Arial"/>
          <w:i/>
          <w:color w:val="010202"/>
          <w:spacing w:val="-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ΑΠΟΨΗ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single" w:color="231F20"/>
        </w:rPr>
        <w:t xml:space="preserve"> </w:t>
      </w:r>
    </w:p>
    <w:p w:rsidR="006C7281" w:rsidRDefault="002735BA">
      <w:pPr>
        <w:pStyle w:val="a3"/>
        <w:tabs>
          <w:tab w:val="left" w:pos="9457"/>
        </w:tabs>
        <w:spacing w:line="272" w:lineRule="exact"/>
        <w:ind w:right="127"/>
        <w:jc w:val="both"/>
        <w:rPr>
          <w:rFonts w:cs="Arial"/>
        </w:rPr>
      </w:pPr>
      <w:r>
        <w:rPr>
          <w:color w:val="010202"/>
        </w:rPr>
        <w:t xml:space="preserve">Πρόγνωση μέτρια </w:t>
      </w:r>
      <w:r>
        <w:rPr>
          <w:rFonts w:cs="Arial"/>
          <w:color w:val="010202"/>
        </w:rPr>
        <w:t xml:space="preserve">– </w:t>
      </w:r>
      <w:r>
        <w:rPr>
          <w:color w:val="010202"/>
        </w:rPr>
        <w:t xml:space="preserve">κακή </w:t>
      </w:r>
      <w:r>
        <w:rPr>
          <w:rFonts w:cs="Arial"/>
          <w:color w:val="010202"/>
        </w:rPr>
        <w:t xml:space="preserve">…………………………………………….......    </w:t>
      </w:r>
      <w:r>
        <w:rPr>
          <w:color w:val="010202"/>
        </w:rPr>
        <w:t>Π</w:t>
      </w:r>
      <w:r>
        <w:rPr>
          <w:rFonts w:cs="Arial"/>
          <w:color w:val="010202"/>
        </w:rPr>
        <w:t>.</w:t>
      </w:r>
      <w:r>
        <w:rPr>
          <w:color w:val="010202"/>
        </w:rPr>
        <w:t>Α</w:t>
      </w:r>
      <w:r>
        <w:rPr>
          <w:rFonts w:cs="Arial"/>
          <w:color w:val="010202"/>
        </w:rPr>
        <w:t xml:space="preserve">.   </w:t>
      </w:r>
      <w:r>
        <w:rPr>
          <w:rFonts w:cs="Arial"/>
          <w:color w:val="010202"/>
          <w:spacing w:val="53"/>
        </w:rPr>
        <w:t xml:space="preserve"> </w:t>
      </w:r>
      <w:r>
        <w:rPr>
          <w:rFonts w:cs="Arial"/>
          <w:color w:val="010202"/>
        </w:rPr>
        <w:t>67%</w:t>
      </w:r>
      <w:r>
        <w:rPr>
          <w:rFonts w:cs="Arial"/>
          <w:color w:val="010202"/>
          <w:spacing w:val="-1"/>
        </w:rPr>
        <w:t xml:space="preserve"> </w:t>
      </w:r>
      <w:r>
        <w:rPr>
          <w:color w:val="010202"/>
        </w:rPr>
        <w:t xml:space="preserve">μέχρι την επίτευξη κλινικού και εργαστηριακού ευθυρεοειδισμού </w:t>
      </w:r>
      <w:r>
        <w:rPr>
          <w:rFonts w:cs="Arial"/>
          <w:color w:val="010202"/>
        </w:rPr>
        <w:t>(</w:t>
      </w:r>
      <w:r>
        <w:rPr>
          <w:color w:val="010202"/>
        </w:rPr>
        <w:t xml:space="preserve">Συνήθως για </w:t>
      </w:r>
      <w:r>
        <w:rPr>
          <w:rFonts w:cs="Arial"/>
          <w:color w:val="010202"/>
        </w:rPr>
        <w:t xml:space="preserve">1 </w:t>
      </w:r>
      <w:r>
        <w:rPr>
          <w:color w:val="010202"/>
        </w:rPr>
        <w:t>έτος</w:t>
      </w:r>
      <w:r>
        <w:rPr>
          <w:color w:val="010202"/>
          <w:spacing w:val="14"/>
        </w:rPr>
        <w:t xml:space="preserve"> </w:t>
      </w:r>
      <w:r>
        <w:rPr>
          <w:color w:val="010202"/>
        </w:rPr>
        <w:t>και επανεκτίμηση</w:t>
      </w:r>
      <w:r>
        <w:rPr>
          <w:rFonts w:cs="Arial"/>
          <w:color w:val="010202"/>
        </w:rPr>
        <w:t xml:space="preserve">, </w:t>
      </w:r>
      <w:r>
        <w:rPr>
          <w:color w:val="010202"/>
        </w:rPr>
        <w:t>ιδιαίτερα εάν συνυπάρχει στεφανιαία νόσος</w:t>
      </w:r>
      <w:r>
        <w:rPr>
          <w:rFonts w:cs="Arial"/>
          <w:color w:val="010202"/>
        </w:rPr>
        <w:t xml:space="preserve">, </w:t>
      </w:r>
      <w:r>
        <w:rPr>
          <w:color w:val="010202"/>
        </w:rPr>
        <w:t>λόγω του βραδέως</w:t>
      </w:r>
      <w:r>
        <w:rPr>
          <w:color w:val="010202"/>
          <w:spacing w:val="5"/>
        </w:rPr>
        <w:t xml:space="preserve"> </w:t>
      </w:r>
      <w:r>
        <w:rPr>
          <w:color w:val="010202"/>
        </w:rPr>
        <w:t>ρυθμού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ανάκαμψης στην κατάσταση του</w:t>
      </w:r>
      <w:r>
        <w:rPr>
          <w:color w:val="010202"/>
          <w:spacing w:val="-22"/>
          <w:u w:val="single" w:color="231F20"/>
        </w:rPr>
        <w:t xml:space="preserve"> </w:t>
      </w:r>
      <w:r>
        <w:rPr>
          <w:color w:val="010202"/>
          <w:u w:val="single" w:color="231F20"/>
        </w:rPr>
        <w:t>ευθυρεοειδισμού</w:t>
      </w:r>
      <w:r>
        <w:rPr>
          <w:rFonts w:cs="Arial"/>
          <w:color w:val="010202"/>
          <w:u w:val="single" w:color="231F20"/>
        </w:rPr>
        <w:t>).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w w:val="25"/>
          <w:u w:val="single" w:color="231F20"/>
        </w:rPr>
        <w:t xml:space="preserve"> </w:t>
      </w:r>
    </w:p>
    <w:p w:rsidR="006C7281" w:rsidRDefault="002735BA">
      <w:pPr>
        <w:pStyle w:val="4"/>
        <w:numPr>
          <w:ilvl w:val="1"/>
          <w:numId w:val="237"/>
        </w:numPr>
        <w:tabs>
          <w:tab w:val="left" w:pos="841"/>
        </w:tabs>
        <w:spacing w:before="162"/>
        <w:ind w:left="840" w:hanging="720"/>
        <w:jc w:val="both"/>
        <w:rPr>
          <w:b w:val="0"/>
          <w:bCs w:val="0"/>
          <w:i w:val="0"/>
        </w:rPr>
      </w:pPr>
      <w:r>
        <w:rPr>
          <w:color w:val="231F20"/>
        </w:rPr>
        <w:t>Συγγενής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υποθυρεοειδισμός</w:t>
      </w:r>
    </w:p>
    <w:p w:rsidR="006C7281" w:rsidRDefault="002735BA">
      <w:pPr>
        <w:pStyle w:val="a3"/>
        <w:tabs>
          <w:tab w:val="left" w:pos="9457"/>
        </w:tabs>
        <w:spacing w:before="63" w:line="272" w:lineRule="exact"/>
        <w:ind w:right="127"/>
        <w:jc w:val="both"/>
        <w:rPr>
          <w:rFonts w:cs="Arial"/>
        </w:rPr>
      </w:pPr>
      <w:r>
        <w:rPr>
          <w:color w:val="010202"/>
        </w:rPr>
        <w:t>Εκδηλώνεται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αμέσως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μετά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τη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γέννηση</w:t>
      </w:r>
      <w:r>
        <w:rPr>
          <w:color w:val="010202"/>
        </w:rPr>
        <w:t>.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Εάν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δεν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ληφθεί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θεραπεία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υποκατάστασης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άμεσα</w:t>
      </w:r>
      <w:r>
        <w:rPr>
          <w:color w:val="010202"/>
        </w:rPr>
        <w:t>,</w:t>
      </w:r>
      <w:r>
        <w:rPr>
          <w:color w:val="010202"/>
          <w:w w:val="99"/>
        </w:rPr>
        <w:t xml:space="preserve"> </w:t>
      </w:r>
      <w:r>
        <w:rPr>
          <w:color w:val="010202"/>
        </w:rPr>
        <w:t>τότε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μπορεί</w:t>
      </w:r>
      <w:r>
        <w:rPr>
          <w:color w:val="010202"/>
          <w:spacing w:val="-7"/>
        </w:rPr>
        <w:t xml:space="preserve"> </w:t>
      </w:r>
      <w:r>
        <w:rPr>
          <w:color w:val="010202"/>
        </w:rPr>
        <w:t>να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οδηγήσει</w:t>
      </w:r>
      <w:r>
        <w:rPr>
          <w:color w:val="010202"/>
          <w:spacing w:val="-7"/>
        </w:rPr>
        <w:t xml:space="preserve"> </w:t>
      </w:r>
      <w:r>
        <w:rPr>
          <w:color w:val="010202"/>
        </w:rPr>
        <w:t>σε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κρετινισμό</w:t>
      </w:r>
      <w:r>
        <w:rPr>
          <w:color w:val="010202"/>
        </w:rPr>
        <w:t>.</w:t>
      </w:r>
      <w:r>
        <w:rPr>
          <w:color w:val="010202"/>
          <w:spacing w:val="-12"/>
        </w:rPr>
        <w:t xml:space="preserve"> </w:t>
      </w:r>
      <w:r>
        <w:rPr>
          <w:color w:val="010202"/>
          <w:spacing w:val="-14"/>
        </w:rPr>
        <w:t>Το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Π</w:t>
      </w:r>
      <w:r>
        <w:rPr>
          <w:color w:val="010202"/>
        </w:rPr>
        <w:t>.</w:t>
      </w:r>
      <w:r>
        <w:rPr>
          <w:color w:val="010202"/>
        </w:rPr>
        <w:t>Α</w:t>
      </w:r>
      <w:r>
        <w:rPr>
          <w:color w:val="010202"/>
        </w:rPr>
        <w:t>.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κρίνεται</w:t>
      </w:r>
      <w:r>
        <w:rPr>
          <w:color w:val="010202"/>
          <w:spacing w:val="-7"/>
        </w:rPr>
        <w:t xml:space="preserve"> </w:t>
      </w:r>
      <w:r>
        <w:rPr>
          <w:color w:val="010202"/>
        </w:rPr>
        <w:t>με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βάση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τα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όσα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έχουν</w:t>
      </w:r>
      <w:r>
        <w:rPr>
          <w:color w:val="010202"/>
          <w:spacing w:val="-7"/>
        </w:rPr>
        <w:t xml:space="preserve"> </w:t>
      </w:r>
      <w:r>
        <w:rPr>
          <w:color w:val="010202"/>
        </w:rPr>
        <w:t>αναφερθεί</w:t>
      </w:r>
      <w:r>
        <w:rPr>
          <w:color w:val="010202"/>
          <w:w w:val="99"/>
        </w:rPr>
        <w:t xml:space="preserve"> </w:t>
      </w:r>
      <w:r>
        <w:rPr>
          <w:color w:val="010202"/>
        </w:rPr>
        <w:t>για</w:t>
      </w:r>
      <w:r>
        <w:rPr>
          <w:color w:val="010202"/>
          <w:spacing w:val="-13"/>
        </w:rPr>
        <w:t xml:space="preserve"> </w:t>
      </w:r>
      <w:r>
        <w:rPr>
          <w:color w:val="010202"/>
        </w:rPr>
        <w:t>τον</w:t>
      </w:r>
      <w:r>
        <w:rPr>
          <w:color w:val="010202"/>
          <w:spacing w:val="-13"/>
        </w:rPr>
        <w:t xml:space="preserve"> </w:t>
      </w:r>
      <w:r>
        <w:rPr>
          <w:color w:val="010202"/>
        </w:rPr>
        <w:t>υποθυρεοειδισμό</w:t>
      </w:r>
      <w:r>
        <w:rPr>
          <w:color w:val="010202"/>
        </w:rPr>
        <w:t>.</w:t>
      </w:r>
      <w:r>
        <w:rPr>
          <w:color w:val="010202"/>
          <w:spacing w:val="-13"/>
        </w:rPr>
        <w:t xml:space="preserve"> </w:t>
      </w:r>
      <w:r>
        <w:rPr>
          <w:color w:val="010202"/>
        </w:rPr>
        <w:t>Σε</w:t>
      </w:r>
      <w:r>
        <w:rPr>
          <w:color w:val="010202"/>
          <w:spacing w:val="-13"/>
        </w:rPr>
        <w:t xml:space="preserve"> </w:t>
      </w:r>
      <w:r>
        <w:rPr>
          <w:color w:val="010202"/>
        </w:rPr>
        <w:t>περίπτωση</w:t>
      </w:r>
      <w:r>
        <w:rPr>
          <w:color w:val="010202"/>
          <w:spacing w:val="-12"/>
        </w:rPr>
        <w:t xml:space="preserve"> </w:t>
      </w:r>
      <w:r>
        <w:rPr>
          <w:color w:val="010202"/>
        </w:rPr>
        <w:t>έκπτωσης</w:t>
      </w:r>
      <w:r>
        <w:rPr>
          <w:color w:val="010202"/>
          <w:spacing w:val="-12"/>
        </w:rPr>
        <w:t xml:space="preserve"> </w:t>
      </w:r>
      <w:r>
        <w:rPr>
          <w:color w:val="010202"/>
        </w:rPr>
        <w:t>της</w:t>
      </w:r>
      <w:r>
        <w:rPr>
          <w:color w:val="010202"/>
          <w:spacing w:val="-13"/>
        </w:rPr>
        <w:t xml:space="preserve"> </w:t>
      </w:r>
      <w:r>
        <w:rPr>
          <w:color w:val="010202"/>
        </w:rPr>
        <w:t>νοητικής</w:t>
      </w:r>
      <w:r>
        <w:rPr>
          <w:color w:val="010202"/>
          <w:spacing w:val="-13"/>
        </w:rPr>
        <w:t xml:space="preserve"> </w:t>
      </w:r>
      <w:r>
        <w:rPr>
          <w:color w:val="010202"/>
        </w:rPr>
        <w:t>λειτουργίας</w:t>
      </w:r>
      <w:r>
        <w:rPr>
          <w:color w:val="010202"/>
        </w:rPr>
        <w:t>,</w:t>
      </w:r>
      <w:r>
        <w:rPr>
          <w:color w:val="010202"/>
          <w:spacing w:val="-13"/>
        </w:rPr>
        <w:t xml:space="preserve"> </w:t>
      </w:r>
      <w:r>
        <w:rPr>
          <w:color w:val="010202"/>
        </w:rPr>
        <w:t>το</w:t>
      </w:r>
      <w:r>
        <w:rPr>
          <w:color w:val="010202"/>
          <w:spacing w:val="-13"/>
        </w:rPr>
        <w:t xml:space="preserve"> </w:t>
      </w:r>
      <w:r>
        <w:rPr>
          <w:color w:val="010202"/>
        </w:rPr>
        <w:t>επιπλέον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Π</w:t>
      </w:r>
      <w:r>
        <w:rPr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>κρίνεται με βάση όσα ισχύουν για τη νοητική</w:t>
      </w:r>
      <w:r>
        <w:rPr>
          <w:color w:val="010202"/>
          <w:spacing w:val="-11"/>
          <w:u w:val="single" w:color="231F20"/>
        </w:rPr>
        <w:t xml:space="preserve"> </w:t>
      </w:r>
      <w:r>
        <w:rPr>
          <w:color w:val="010202"/>
          <w:u w:val="single" w:color="231F20"/>
        </w:rPr>
        <w:t>υστέρηση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2735BA">
      <w:pPr>
        <w:pStyle w:val="4"/>
        <w:numPr>
          <w:ilvl w:val="1"/>
          <w:numId w:val="237"/>
        </w:numPr>
        <w:tabs>
          <w:tab w:val="left" w:pos="841"/>
        </w:tabs>
        <w:spacing w:before="162"/>
        <w:ind w:left="840" w:hanging="720"/>
        <w:jc w:val="both"/>
        <w:rPr>
          <w:b w:val="0"/>
          <w:bCs w:val="0"/>
          <w:i w:val="0"/>
        </w:rPr>
      </w:pPr>
      <w:r>
        <w:rPr>
          <w:color w:val="231F20"/>
        </w:rPr>
        <w:t>Όγκοι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θυρεοειδούς</w:t>
      </w:r>
    </w:p>
    <w:p w:rsidR="006C7281" w:rsidRDefault="002735BA">
      <w:pPr>
        <w:tabs>
          <w:tab w:val="left" w:pos="9474"/>
        </w:tabs>
        <w:spacing w:before="56" w:line="274" w:lineRule="exact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ΤΑΞΙΝΟΜΗΣΗ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74"/>
        </w:tabs>
        <w:spacing w:line="272" w:lineRule="exact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spacing w:val="22"/>
          <w:u w:val="single" w:color="231F20"/>
        </w:rPr>
        <w:t xml:space="preserve"> </w:t>
      </w:r>
      <w:r>
        <w:rPr>
          <w:color w:val="010202"/>
          <w:u w:val="single" w:color="231F20"/>
        </w:rPr>
        <w:t>α</w:t>
      </w:r>
      <w:r>
        <w:rPr>
          <w:color w:val="010202"/>
          <w:u w:val="single" w:color="231F20"/>
        </w:rPr>
        <w:t xml:space="preserve">) </w:t>
      </w:r>
      <w:r>
        <w:rPr>
          <w:color w:val="010202"/>
          <w:u w:val="single" w:color="231F20"/>
        </w:rPr>
        <w:t>Καλοήθεις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>Θυλακιώδες αδένωμα</w:t>
      </w:r>
      <w:r>
        <w:rPr>
          <w:color w:val="010202"/>
          <w:u w:val="single" w:color="231F20"/>
        </w:rPr>
        <w:t>.</w:t>
      </w:r>
      <w:r>
        <w:rPr>
          <w:color w:val="010202"/>
          <w:spacing w:val="-17"/>
          <w:u w:val="single" w:color="231F20"/>
        </w:rPr>
        <w:t xml:space="preserve"> </w:t>
      </w:r>
      <w:r>
        <w:rPr>
          <w:color w:val="010202"/>
          <w:u w:val="single" w:color="231F20"/>
        </w:rPr>
        <w:t>D34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74"/>
        </w:tabs>
        <w:spacing w:line="272" w:lineRule="exact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spacing w:val="22"/>
          <w:u w:val="single" w:color="231F20"/>
        </w:rPr>
        <w:t xml:space="preserve"> </w:t>
      </w:r>
      <w:r>
        <w:rPr>
          <w:color w:val="010202"/>
          <w:u w:val="single" w:color="231F20"/>
        </w:rPr>
        <w:t>β</w:t>
      </w:r>
      <w:r>
        <w:rPr>
          <w:color w:val="010202"/>
          <w:u w:val="single" w:color="231F20"/>
        </w:rPr>
        <w:t xml:space="preserve">) </w:t>
      </w:r>
      <w:r>
        <w:rPr>
          <w:color w:val="010202"/>
          <w:u w:val="single" w:color="231F20"/>
        </w:rPr>
        <w:t>Κακοήθεις</w:t>
      </w:r>
      <w:r>
        <w:rPr>
          <w:color w:val="010202"/>
          <w:u w:val="single" w:color="231F20"/>
        </w:rPr>
        <w:t>.</w:t>
      </w:r>
      <w:r>
        <w:rPr>
          <w:color w:val="010202"/>
          <w:spacing w:val="-10"/>
          <w:u w:val="single" w:color="231F20"/>
        </w:rPr>
        <w:t xml:space="preserve"> </w:t>
      </w:r>
      <w:r>
        <w:rPr>
          <w:color w:val="010202"/>
          <w:u w:val="single" w:color="231F20"/>
        </w:rPr>
        <w:t>C73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74"/>
        </w:tabs>
        <w:spacing w:line="272" w:lineRule="exact"/>
        <w:jc w:val="both"/>
        <w:rPr>
          <w:rFonts w:cs="Arial"/>
        </w:rPr>
      </w:pP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    </w:t>
      </w:r>
      <w:r>
        <w:rPr>
          <w:color w:val="010202"/>
          <w:spacing w:val="25"/>
          <w:u w:val="single" w:color="231F20"/>
        </w:rPr>
        <w:t xml:space="preserve"> </w:t>
      </w:r>
      <w:r>
        <w:rPr>
          <w:color w:val="010202"/>
          <w:u w:val="single" w:color="231F20"/>
        </w:rPr>
        <w:t>1.</w:t>
      </w:r>
      <w:r>
        <w:rPr>
          <w:color w:val="010202"/>
          <w:spacing w:val="16"/>
          <w:u w:val="single" w:color="231F20"/>
        </w:rPr>
        <w:t xml:space="preserve"> </w:t>
      </w:r>
      <w:r>
        <w:rPr>
          <w:color w:val="010202"/>
          <w:u w:val="single" w:color="231F20"/>
        </w:rPr>
        <w:t>Θηλώδεςαδενοκαρκίνωμα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74"/>
        </w:tabs>
        <w:spacing w:line="272" w:lineRule="exact"/>
        <w:jc w:val="both"/>
        <w:rPr>
          <w:rFonts w:cs="Arial"/>
        </w:rPr>
      </w:pP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    </w:t>
      </w:r>
      <w:r>
        <w:rPr>
          <w:color w:val="010202"/>
          <w:spacing w:val="25"/>
          <w:u w:val="single" w:color="231F20"/>
        </w:rPr>
        <w:t xml:space="preserve"> </w:t>
      </w:r>
      <w:r>
        <w:rPr>
          <w:color w:val="010202"/>
          <w:u w:val="single" w:color="231F20"/>
        </w:rPr>
        <w:t>2.</w:t>
      </w:r>
      <w:r>
        <w:rPr>
          <w:color w:val="010202"/>
          <w:spacing w:val="17"/>
          <w:u w:val="single" w:color="231F20"/>
        </w:rPr>
        <w:t xml:space="preserve"> </w:t>
      </w:r>
      <w:r>
        <w:rPr>
          <w:color w:val="010202"/>
          <w:u w:val="single" w:color="231F20"/>
        </w:rPr>
        <w:t>Θυλακιώδεςαδενοκαρκίνωμα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74"/>
        </w:tabs>
        <w:spacing w:line="272" w:lineRule="exact"/>
        <w:jc w:val="both"/>
        <w:rPr>
          <w:rFonts w:cs="Arial"/>
        </w:rPr>
      </w:pP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    </w:t>
      </w:r>
      <w:r>
        <w:rPr>
          <w:color w:val="010202"/>
          <w:spacing w:val="25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3. Hurthlecell </w:t>
      </w:r>
      <w:r>
        <w:rPr>
          <w:color w:val="010202"/>
          <w:u w:val="single" w:color="231F20"/>
        </w:rPr>
        <w:t xml:space="preserve">καρκίνωμα </w:t>
      </w:r>
      <w:r>
        <w:rPr>
          <w:color w:val="010202"/>
          <w:u w:val="single" w:color="231F20"/>
        </w:rPr>
        <w:t xml:space="preserve">(80% </w:t>
      </w:r>
      <w:r>
        <w:rPr>
          <w:color w:val="010202"/>
          <w:u w:val="single" w:color="231F20"/>
        </w:rPr>
        <w:t>θυλακιώδες</w:t>
      </w:r>
      <w:r>
        <w:rPr>
          <w:color w:val="010202"/>
          <w:u w:val="single" w:color="231F20"/>
        </w:rPr>
        <w:t xml:space="preserve">-20% </w:t>
      </w:r>
      <w:r>
        <w:rPr>
          <w:color w:val="010202"/>
          <w:u w:val="single" w:color="231F20"/>
        </w:rPr>
        <w:t>θηλώδες</w:t>
      </w:r>
      <w:r>
        <w:rPr>
          <w:color w:val="010202"/>
          <w:u w:val="single" w:color="231F20"/>
        </w:rPr>
        <w:t>)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74"/>
        </w:tabs>
        <w:spacing w:line="272" w:lineRule="exact"/>
        <w:jc w:val="both"/>
        <w:rPr>
          <w:rFonts w:ascii="Times New Roman" w:eastAsia="Times New Roman" w:hAnsi="Times New Roman" w:cs="Times New Roman"/>
        </w:rPr>
      </w:pP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    </w:t>
      </w:r>
      <w:r>
        <w:rPr>
          <w:color w:val="010202"/>
          <w:spacing w:val="25"/>
          <w:u w:val="single" w:color="231F20"/>
        </w:rPr>
        <w:t xml:space="preserve"> </w:t>
      </w:r>
      <w:r>
        <w:rPr>
          <w:color w:val="010202"/>
          <w:u w:val="single" w:color="231F20"/>
        </w:rPr>
        <w:t>4.</w:t>
      </w:r>
      <w:r>
        <w:rPr>
          <w:color w:val="010202"/>
          <w:spacing w:val="19"/>
          <w:u w:val="single" w:color="231F20"/>
        </w:rPr>
        <w:t xml:space="preserve"> </w:t>
      </w:r>
      <w:r>
        <w:rPr>
          <w:color w:val="010202"/>
          <w:u w:val="single" w:color="231F20"/>
        </w:rPr>
        <w:t>Μυελοειδές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74"/>
        </w:tabs>
        <w:spacing w:line="272" w:lineRule="exact"/>
        <w:jc w:val="both"/>
        <w:rPr>
          <w:rFonts w:ascii="Times New Roman" w:eastAsia="Times New Roman" w:hAnsi="Times New Roman" w:cs="Times New Roman"/>
        </w:rPr>
      </w:pP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    </w:t>
      </w:r>
      <w:r>
        <w:rPr>
          <w:color w:val="010202"/>
          <w:spacing w:val="25"/>
          <w:u w:val="single" w:color="231F20"/>
        </w:rPr>
        <w:t xml:space="preserve"> </w:t>
      </w:r>
      <w:r>
        <w:rPr>
          <w:color w:val="010202"/>
          <w:u w:val="single" w:color="231F20"/>
        </w:rPr>
        <w:t>5.</w:t>
      </w:r>
      <w:r>
        <w:rPr>
          <w:color w:val="010202"/>
          <w:spacing w:val="12"/>
          <w:u w:val="single" w:color="231F20"/>
        </w:rPr>
        <w:t xml:space="preserve"> </w:t>
      </w:r>
      <w:r>
        <w:rPr>
          <w:color w:val="010202"/>
          <w:u w:val="single" w:color="231F20"/>
        </w:rPr>
        <w:t>Αμετάπλαστο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74"/>
        </w:tabs>
        <w:spacing w:line="274" w:lineRule="exact"/>
        <w:jc w:val="both"/>
        <w:rPr>
          <w:rFonts w:ascii="Times New Roman" w:eastAsia="Times New Roman" w:hAnsi="Times New Roman" w:cs="Times New Roman"/>
        </w:rPr>
      </w:pP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    </w:t>
      </w:r>
      <w:r>
        <w:rPr>
          <w:color w:val="010202"/>
          <w:spacing w:val="25"/>
          <w:u w:val="single" w:color="231F20"/>
        </w:rPr>
        <w:t xml:space="preserve"> </w:t>
      </w:r>
      <w:r>
        <w:rPr>
          <w:color w:val="010202"/>
          <w:u w:val="single" w:color="231F20"/>
        </w:rPr>
        <w:t>6.</w:t>
      </w:r>
      <w:r>
        <w:rPr>
          <w:color w:val="010202"/>
          <w:spacing w:val="24"/>
          <w:u w:val="single" w:color="231F20"/>
        </w:rPr>
        <w:t xml:space="preserve"> </w:t>
      </w:r>
      <w:r>
        <w:rPr>
          <w:color w:val="010202"/>
          <w:u w:val="single" w:color="231F20"/>
        </w:rPr>
        <w:t>Λέμφωμα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</w:p>
    <w:p w:rsidR="006C7281" w:rsidRDefault="006C7281">
      <w:pPr>
        <w:spacing w:before="1"/>
        <w:rPr>
          <w:rFonts w:ascii="Times New Roman" w:eastAsia="Times New Roman" w:hAnsi="Times New Roman" w:cs="Times New Roman"/>
          <w:sz w:val="19"/>
          <w:szCs w:val="19"/>
        </w:rPr>
      </w:pPr>
    </w:p>
    <w:p w:rsidR="006C7281" w:rsidRDefault="002735BA">
      <w:pPr>
        <w:spacing w:line="20" w:lineRule="exact"/>
        <w:ind w:left="120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>
          <v:group id="_x0000_s1642" style="width:467.75pt;height:.1pt;mso-position-horizontal-relative:char;mso-position-vertical-relative:line" coordsize="9355,2">
            <v:group id="_x0000_s1643" style="position:absolute;width:9355;height:2" coordsize="9355,2">
              <v:shape id="_x0000_s1644" style="position:absolute;width:9355;height:2" coordsize="9355,0" path="m,l9354,e" filled="f" strokecolor="#231f20" strokeweight="0">
                <v:path arrowok="t"/>
              </v:shape>
            </v:group>
            <w10:wrap type="none"/>
            <w10:anchorlock/>
          </v:group>
        </w:pict>
      </w:r>
    </w:p>
    <w:p w:rsidR="006C7281" w:rsidRDefault="002735BA">
      <w:pPr>
        <w:tabs>
          <w:tab w:val="left" w:pos="9474"/>
        </w:tabs>
        <w:spacing w:before="28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ΕΠΙΠΕΔΑ</w:t>
      </w:r>
      <w:r>
        <w:rPr>
          <w:rFonts w:ascii="Arial" w:hAnsi="Arial"/>
          <w:i/>
          <w:color w:val="010202"/>
          <w:spacing w:val="-30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ΒΑΡΥΤΗΤΑΣ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tabs>
          <w:tab w:val="left" w:pos="9457"/>
        </w:tabs>
        <w:spacing w:before="173" w:line="272" w:lineRule="exact"/>
        <w:ind w:left="120" w:right="12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color w:val="010202"/>
          <w:sz w:val="24"/>
          <w:u w:val="double" w:color="231F20"/>
        </w:rPr>
        <w:t>1ο</w:t>
      </w:r>
      <w:r>
        <w:rPr>
          <w:rFonts w:ascii="Arial" w:hAnsi="Arial"/>
          <w:color w:val="010202"/>
          <w:spacing w:val="-2"/>
          <w:sz w:val="24"/>
          <w:u w:val="double" w:color="231F20"/>
        </w:rPr>
        <w:t xml:space="preserve"> </w:t>
      </w:r>
      <w:r>
        <w:rPr>
          <w:rFonts w:ascii="Arial" w:hAnsi="Arial"/>
          <w:color w:val="010202"/>
          <w:sz w:val="24"/>
          <w:u w:val="double" w:color="231F20"/>
        </w:rPr>
        <w:t>Επίπεδο</w:t>
      </w:r>
      <w:r>
        <w:rPr>
          <w:rFonts w:ascii="Times New Roman" w:hAnsi="Times New Roman"/>
          <w:color w:val="010202"/>
          <w:sz w:val="24"/>
          <w:u w:val="doub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doub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double" w:color="231F20"/>
        </w:rPr>
        <w:t xml:space="preserve"> </w:t>
      </w:r>
      <w:r>
        <w:rPr>
          <w:rFonts w:ascii="Times New Roman" w:hAnsi="Times New Roman"/>
          <w:color w:val="010202"/>
          <w:sz w:val="24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Κλινικά</w:t>
      </w:r>
      <w:r>
        <w:rPr>
          <w:rFonts w:ascii="Arial" w:hAnsi="Arial"/>
          <w:i/>
          <w:color w:val="010202"/>
          <w:spacing w:val="-8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ευρήματα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 xml:space="preserve">Λανθάνον αδενοκαρκίνωμα:         Μικρού  μεγέθους  &lt;1  cm  χωρίς  ενδοθυρεοειδικές </w:t>
      </w:r>
      <w:r>
        <w:rPr>
          <w:rFonts w:ascii="Arial" w:hAnsi="Arial"/>
          <w:color w:val="010202"/>
          <w:spacing w:val="3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 xml:space="preserve">ή </w:t>
      </w:r>
      <w:r>
        <w:rPr>
          <w:rFonts w:ascii="Arial" w:hAnsi="Arial"/>
          <w:color w:val="010202"/>
          <w:sz w:val="24"/>
          <w:u w:val="single" w:color="231F20"/>
        </w:rPr>
        <w:t>εξωθυρεοειδικές</w:t>
      </w:r>
      <w:r>
        <w:rPr>
          <w:rFonts w:ascii="Arial" w:hAnsi="Arial"/>
          <w:color w:val="010202"/>
          <w:spacing w:val="-10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μεταστάσεις.</w:t>
      </w:r>
      <w:r>
        <w:rPr>
          <w:rFonts w:ascii="Arial" w:hAnsi="Arial"/>
          <w:color w:val="010202"/>
          <w:w w:val="99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ab/>
      </w:r>
      <w:r>
        <w:rPr>
          <w:rFonts w:ascii="Arial" w:hAnsi="Arial"/>
          <w:color w:val="010202"/>
          <w:w w:val="25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Παρακλινικά</w:t>
      </w:r>
      <w:r>
        <w:rPr>
          <w:rFonts w:ascii="Arial" w:hAnsi="Arial"/>
          <w:i/>
          <w:color w:val="010202"/>
          <w:spacing w:val="-8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ευρήματα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 xml:space="preserve">Υπερηχογράφημα: Συμπαγής  </w:t>
      </w:r>
      <w:r>
        <w:rPr>
          <w:rFonts w:ascii="Arial" w:hAnsi="Arial"/>
          <w:color w:val="010202"/>
          <w:spacing w:val="-5"/>
          <w:sz w:val="24"/>
        </w:rPr>
        <w:t xml:space="preserve">όζος  </w:t>
      </w:r>
      <w:r>
        <w:rPr>
          <w:rFonts w:ascii="Arial" w:hAnsi="Arial"/>
          <w:color w:val="010202"/>
          <w:sz w:val="24"/>
        </w:rPr>
        <w:t xml:space="preserve">&lt;1 cm. Παρακέντηση  με λεπτή  βελόνα: Δείχνει </w:t>
      </w:r>
      <w:r>
        <w:rPr>
          <w:rFonts w:ascii="Arial" w:hAnsi="Arial"/>
          <w:color w:val="010202"/>
          <w:spacing w:val="59"/>
          <w:sz w:val="24"/>
        </w:rPr>
        <w:t xml:space="preserve"> </w:t>
      </w:r>
      <w:r>
        <w:rPr>
          <w:rFonts w:ascii="Arial" w:hAnsi="Arial"/>
          <w:color w:val="010202"/>
          <w:spacing w:val="-4"/>
          <w:sz w:val="24"/>
        </w:rPr>
        <w:t xml:space="preserve">το </w:t>
      </w:r>
      <w:r>
        <w:rPr>
          <w:rFonts w:ascii="Arial" w:hAnsi="Arial"/>
          <w:color w:val="010202"/>
          <w:sz w:val="24"/>
          <w:u w:val="single" w:color="231F20"/>
        </w:rPr>
        <w:t>καρκίνωμα.</w:t>
      </w:r>
      <w:r>
        <w:rPr>
          <w:rFonts w:ascii="Arial" w:hAnsi="Arial"/>
          <w:color w:val="010202"/>
          <w:w w:val="99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ab/>
      </w:r>
      <w:r>
        <w:rPr>
          <w:rFonts w:ascii="Arial" w:hAnsi="Arial"/>
          <w:color w:val="010202"/>
          <w:w w:val="25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 xml:space="preserve">ΠΡΟΓΝΩΣΗ - </w:t>
      </w:r>
      <w:r>
        <w:rPr>
          <w:rFonts w:ascii="Arial" w:hAnsi="Arial"/>
          <w:i/>
          <w:color w:val="010202"/>
          <w:spacing w:val="-3"/>
          <w:sz w:val="24"/>
          <w:u w:val="single" w:color="231F20"/>
        </w:rPr>
        <w:t>ΙΑΤΡΟΚΟΙΝΩΝΙΚΗ</w:t>
      </w:r>
      <w:r>
        <w:rPr>
          <w:rFonts w:ascii="Arial" w:hAnsi="Arial"/>
          <w:i/>
          <w:color w:val="010202"/>
          <w:spacing w:val="-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ΑΠΟΨΗ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single" w:color="231F20"/>
        </w:rPr>
        <w:t xml:space="preserve"> </w:t>
      </w:r>
    </w:p>
    <w:p w:rsidR="006C7281" w:rsidRDefault="002735BA">
      <w:pPr>
        <w:pStyle w:val="a3"/>
        <w:tabs>
          <w:tab w:val="left" w:pos="8040"/>
        </w:tabs>
        <w:spacing w:line="272" w:lineRule="exact"/>
        <w:ind w:right="127"/>
        <w:jc w:val="both"/>
        <w:rPr>
          <w:rFonts w:cs="Arial"/>
        </w:rPr>
      </w:pPr>
      <w:r>
        <w:pict>
          <v:group id="_x0000_s1640" style="position:absolute;left:0;text-align:left;margin-left:68.05pt;margin-top:24.4pt;width:467.75pt;height:.1pt;z-index:-336136;mso-position-horizontal-relative:page" coordorigin="1361,488" coordsize="9355,2">
            <v:shape id="_x0000_s1641" style="position:absolute;left:1361;top:488;width:9355;height:2" coordorigin="1361,488" coordsize="9355,0" path="m1361,488r9354,e" filled="f" strokecolor="#231f20" strokeweight="0">
              <v:path arrowok="t"/>
            </v:shape>
            <w10:wrap anchorx="page"/>
          </v:group>
        </w:pict>
      </w:r>
      <w:r>
        <w:rPr>
          <w:color w:val="010202"/>
        </w:rPr>
        <w:t xml:space="preserve">Πρόγνωση </w:t>
      </w:r>
      <w:r>
        <w:rPr>
          <w:color w:val="010202"/>
          <w:spacing w:val="-4"/>
        </w:rPr>
        <w:t xml:space="preserve">πολύ </w:t>
      </w:r>
      <w:r>
        <w:rPr>
          <w:color w:val="010202"/>
        </w:rPr>
        <w:t>καλή μετά από θυρεοειδεκτομή και χορήγηση θυροξίνης διά</w:t>
      </w:r>
      <w:r>
        <w:rPr>
          <w:color w:val="010202"/>
          <w:spacing w:val="19"/>
        </w:rPr>
        <w:t xml:space="preserve"> </w:t>
      </w:r>
      <w:r>
        <w:rPr>
          <w:color w:val="010202"/>
        </w:rPr>
        <w:t>βίου</w:t>
      </w:r>
      <w:r>
        <w:rPr>
          <w:color w:val="010202"/>
          <w:w w:val="99"/>
        </w:rPr>
        <w:t xml:space="preserve"> </w:t>
      </w:r>
      <w:r>
        <w:rPr>
          <w:color w:val="010202"/>
        </w:rPr>
        <w:t>παρακολούθηση</w:t>
      </w:r>
      <w:r>
        <w:rPr>
          <w:color w:val="010202"/>
          <w:spacing w:val="-17"/>
        </w:rPr>
        <w:t xml:space="preserve"> </w:t>
      </w:r>
      <w:r>
        <w:rPr>
          <w:rFonts w:cs="Arial"/>
          <w:color w:val="010202"/>
        </w:rPr>
        <w:t>.……………………………………………………......</w:t>
      </w:r>
      <w:r>
        <w:rPr>
          <w:rFonts w:cs="Arial"/>
          <w:color w:val="010202"/>
        </w:rPr>
        <w:tab/>
      </w:r>
      <w:r>
        <w:rPr>
          <w:color w:val="010202"/>
        </w:rPr>
        <w:t>Π</w:t>
      </w:r>
      <w:r>
        <w:rPr>
          <w:rFonts w:cs="Arial"/>
          <w:color w:val="010202"/>
        </w:rPr>
        <w:t>.</w:t>
      </w:r>
      <w:r>
        <w:rPr>
          <w:color w:val="010202"/>
        </w:rPr>
        <w:t>Α</w:t>
      </w:r>
      <w:r>
        <w:rPr>
          <w:rFonts w:cs="Arial"/>
          <w:color w:val="010202"/>
        </w:rPr>
        <w:t>.</w:t>
      </w:r>
      <w:r>
        <w:rPr>
          <w:rFonts w:cs="Arial"/>
          <w:color w:val="010202"/>
          <w:spacing w:val="-3"/>
        </w:rPr>
        <w:t xml:space="preserve"> </w:t>
      </w:r>
      <w:r>
        <w:rPr>
          <w:rFonts w:cs="Arial"/>
          <w:color w:val="010202"/>
        </w:rPr>
        <w:t>0%</w:t>
      </w:r>
    </w:p>
    <w:p w:rsidR="006C7281" w:rsidRDefault="002735BA">
      <w:pPr>
        <w:pStyle w:val="a3"/>
        <w:spacing w:line="266" w:lineRule="exact"/>
        <w:jc w:val="both"/>
      </w:pPr>
      <w:r>
        <w:pict>
          <v:group id="_x0000_s1635" style="position:absolute;left:0;text-align:left;margin-left:68.05pt;margin-top:7.35pt;width:467.75pt;height:3.45pt;z-index:-336112;mso-position-horizontal-relative:page" coordorigin="1361,147" coordsize="9355,69">
            <v:group id="_x0000_s1638" style="position:absolute;left:1361;top:216;width:9355;height:2" coordorigin="1361,216" coordsize="9355,2">
              <v:shape id="_x0000_s1639" style="position:absolute;left:1361;top:216;width:9355;height:2" coordorigin="1361,216" coordsize="9355,0" path="m1361,216r9354,e" filled="f" strokecolor="#231f20" strokeweight="0">
                <v:path arrowok="t"/>
              </v:shape>
            </v:group>
            <v:group id="_x0000_s1636" style="position:absolute;left:1494;top:152;width:78;height:2" coordorigin="1494,152" coordsize="78,2">
              <v:shape id="_x0000_s1637" style="position:absolute;left:1494;top:152;width:78;height:2" coordorigin="1494,152" coordsize="78,0" path="m1494,152r78,e" filled="f" strokecolor="#010202" strokeweight=".18061mm">
                <v:path arrowok="t"/>
              </v:shape>
            </v:group>
            <w10:wrap anchorx="page"/>
          </v:group>
        </w:pict>
      </w:r>
      <w:r>
        <w:rPr>
          <w:color w:val="010202"/>
          <w:u w:val="single" w:color="010202"/>
        </w:rPr>
        <w:t>2</w:t>
      </w:r>
      <w:r>
        <w:rPr>
          <w:color w:val="010202"/>
          <w:position w:val="8"/>
          <w:sz w:val="14"/>
        </w:rPr>
        <w:t>ο</w:t>
      </w:r>
      <w:r>
        <w:rPr>
          <w:color w:val="010202"/>
          <w:spacing w:val="25"/>
          <w:position w:val="8"/>
          <w:sz w:val="14"/>
        </w:rPr>
        <w:t xml:space="preserve"> </w:t>
      </w:r>
      <w:r>
        <w:rPr>
          <w:color w:val="010202"/>
          <w:u w:val="single" w:color="010202"/>
        </w:rPr>
        <w:t>Επίπεδο</w:t>
      </w:r>
    </w:p>
    <w:p w:rsidR="006C7281" w:rsidRDefault="002735BA">
      <w:pPr>
        <w:tabs>
          <w:tab w:val="left" w:pos="9474"/>
        </w:tabs>
        <w:spacing w:line="272" w:lineRule="exact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Κλινικά</w:t>
      </w:r>
      <w:r>
        <w:rPr>
          <w:rFonts w:ascii="Arial" w:hAnsi="Arial"/>
          <w:i/>
          <w:color w:val="010202"/>
          <w:spacing w:val="-8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ευρήματα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74"/>
        </w:tabs>
        <w:spacing w:line="272" w:lineRule="exact"/>
        <w:jc w:val="both"/>
        <w:rPr>
          <w:rFonts w:cs="Arial"/>
        </w:rPr>
      </w:pP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spacing w:val="8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1.   </w:t>
      </w:r>
      <w:r>
        <w:rPr>
          <w:color w:val="010202"/>
          <w:u w:val="single" w:color="231F20"/>
        </w:rPr>
        <w:t>Θηλώδες</w:t>
      </w:r>
      <w:r>
        <w:rPr>
          <w:color w:val="010202"/>
          <w:spacing w:val="13"/>
          <w:u w:val="single" w:color="231F20"/>
        </w:rPr>
        <w:t xml:space="preserve"> </w:t>
      </w:r>
      <w:r>
        <w:rPr>
          <w:color w:val="010202"/>
          <w:u w:val="single" w:color="231F20"/>
        </w:rPr>
        <w:t>αδενοκαρκίνωμα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74"/>
        </w:tabs>
        <w:spacing w:line="272" w:lineRule="exact"/>
        <w:jc w:val="both"/>
        <w:rPr>
          <w:rFonts w:cs="Arial"/>
        </w:rPr>
      </w:pP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spacing w:val="8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2.   </w:t>
      </w:r>
      <w:r>
        <w:rPr>
          <w:color w:val="010202"/>
          <w:u w:val="single" w:color="231F20"/>
        </w:rPr>
        <w:t>Θυλακιώδες</w:t>
      </w:r>
      <w:r>
        <w:rPr>
          <w:color w:val="010202"/>
          <w:spacing w:val="12"/>
          <w:u w:val="single" w:color="231F20"/>
        </w:rPr>
        <w:t xml:space="preserve"> </w:t>
      </w:r>
      <w:r>
        <w:rPr>
          <w:color w:val="010202"/>
          <w:u w:val="single" w:color="231F20"/>
        </w:rPr>
        <w:t>αδενοκαρκίνωμα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74"/>
        </w:tabs>
        <w:spacing w:line="272" w:lineRule="exact"/>
        <w:jc w:val="both"/>
        <w:rPr>
          <w:rFonts w:cs="Arial"/>
        </w:rPr>
      </w:pP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spacing w:val="8"/>
          <w:u w:val="single" w:color="231F20"/>
        </w:rPr>
        <w:t xml:space="preserve"> </w:t>
      </w:r>
      <w:r>
        <w:rPr>
          <w:color w:val="010202"/>
          <w:u w:val="single" w:color="231F20"/>
        </w:rPr>
        <w:t>3.   Hurthlecell</w:t>
      </w:r>
      <w:r>
        <w:rPr>
          <w:color w:val="010202"/>
          <w:spacing w:val="7"/>
          <w:u w:val="single" w:color="231F20"/>
        </w:rPr>
        <w:t xml:space="preserve"> </w:t>
      </w:r>
      <w:r>
        <w:rPr>
          <w:color w:val="010202"/>
          <w:u w:val="single" w:color="231F20"/>
        </w:rPr>
        <w:t>αδενοκαρκίνωμα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tabs>
          <w:tab w:val="left" w:pos="9457"/>
        </w:tabs>
        <w:spacing w:before="5" w:line="272" w:lineRule="exact"/>
        <w:ind w:left="120" w:right="12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color w:val="010202"/>
          <w:w w:val="99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pacing w:val="8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4. Μυελοειδές</w:t>
      </w:r>
      <w:r>
        <w:rPr>
          <w:rFonts w:ascii="Arial" w:hAnsi="Arial"/>
          <w:color w:val="010202"/>
          <w:spacing w:val="13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καρκίνωμα.</w:t>
      </w:r>
      <w:r>
        <w:rPr>
          <w:rFonts w:ascii="Arial" w:hAnsi="Arial"/>
          <w:color w:val="010202"/>
          <w:w w:val="99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ab/>
      </w:r>
      <w:r>
        <w:rPr>
          <w:rFonts w:ascii="Arial" w:hAnsi="Arial"/>
          <w:color w:val="010202"/>
          <w:w w:val="25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</w:rPr>
        <w:t xml:space="preserve"> Σαφής  συνήθως  ψηλάφηση  </w:t>
      </w:r>
      <w:r>
        <w:rPr>
          <w:rFonts w:ascii="Arial" w:hAnsi="Arial"/>
          <w:color w:val="010202"/>
          <w:spacing w:val="-5"/>
          <w:sz w:val="24"/>
        </w:rPr>
        <w:t xml:space="preserve">όζου  </w:t>
      </w:r>
      <w:r>
        <w:rPr>
          <w:rFonts w:ascii="Arial" w:hAnsi="Arial"/>
          <w:color w:val="010202"/>
          <w:sz w:val="24"/>
        </w:rPr>
        <w:t xml:space="preserve">στο  θυρεοειδή  και  ενίοτε  διογκωμένοι  </w:t>
      </w:r>
      <w:r>
        <w:rPr>
          <w:rFonts w:ascii="Arial" w:hAnsi="Arial"/>
          <w:color w:val="010202"/>
          <w:spacing w:val="26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 xml:space="preserve">τραχηλικοί </w:t>
      </w:r>
      <w:r>
        <w:rPr>
          <w:rFonts w:ascii="Arial" w:hAnsi="Arial"/>
          <w:color w:val="010202"/>
          <w:sz w:val="24"/>
          <w:u w:val="single" w:color="231F20"/>
        </w:rPr>
        <w:t>λεμφαδένες.</w:t>
      </w:r>
      <w:r>
        <w:rPr>
          <w:rFonts w:ascii="Arial" w:hAnsi="Arial"/>
          <w:color w:val="010202"/>
          <w:w w:val="99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ab/>
      </w:r>
      <w:r>
        <w:rPr>
          <w:rFonts w:ascii="Arial" w:hAnsi="Arial"/>
          <w:color w:val="010202"/>
          <w:w w:val="25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Παρακλινικά</w:t>
      </w:r>
      <w:r>
        <w:rPr>
          <w:rFonts w:ascii="Arial" w:hAnsi="Arial"/>
          <w:i/>
          <w:color w:val="010202"/>
          <w:spacing w:val="-8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ευρήματα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Όπως του 1ου επιπέδου</w:t>
      </w:r>
      <w:r>
        <w:rPr>
          <w:rFonts w:ascii="Arial" w:hAnsi="Arial"/>
          <w:color w:val="010202"/>
          <w:spacing w:val="-17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βαρύτητας.</w:t>
      </w:r>
      <w:r>
        <w:rPr>
          <w:rFonts w:ascii="Arial" w:hAnsi="Arial"/>
          <w:color w:val="010202"/>
          <w:w w:val="99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ab/>
      </w:r>
      <w:r>
        <w:rPr>
          <w:rFonts w:ascii="Arial" w:hAnsi="Arial"/>
          <w:color w:val="010202"/>
          <w:w w:val="25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 xml:space="preserve">ΠΡΟΓΝΩΣΗ - </w:t>
      </w:r>
      <w:r>
        <w:rPr>
          <w:rFonts w:ascii="Arial" w:hAnsi="Arial"/>
          <w:i/>
          <w:color w:val="010202"/>
          <w:spacing w:val="-3"/>
          <w:sz w:val="24"/>
          <w:u w:val="single" w:color="231F20"/>
        </w:rPr>
        <w:t>ΙΑΤΡΟΚΟΙΝΩΝΙΚΗ</w:t>
      </w:r>
      <w:r>
        <w:rPr>
          <w:rFonts w:ascii="Arial" w:hAnsi="Arial"/>
          <w:i/>
          <w:color w:val="010202"/>
          <w:spacing w:val="-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ΑΠΟΨΗ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single" w:color="231F20"/>
        </w:rPr>
        <w:t xml:space="preserve"> </w:t>
      </w:r>
    </w:p>
    <w:p w:rsidR="006C7281" w:rsidRDefault="006C7281">
      <w:pPr>
        <w:spacing w:before="2"/>
        <w:rPr>
          <w:rFonts w:ascii="Times New Roman" w:eastAsia="Times New Roman" w:hAnsi="Times New Roman" w:cs="Times New Roman"/>
          <w:sz w:val="20"/>
          <w:szCs w:val="20"/>
        </w:rPr>
      </w:pPr>
    </w:p>
    <w:p w:rsidR="006C7281" w:rsidRDefault="002735BA">
      <w:pPr>
        <w:pStyle w:val="4"/>
        <w:numPr>
          <w:ilvl w:val="0"/>
          <w:numId w:val="221"/>
        </w:numPr>
        <w:tabs>
          <w:tab w:val="left" w:pos="547"/>
        </w:tabs>
        <w:jc w:val="both"/>
        <w:rPr>
          <w:b w:val="0"/>
          <w:bCs w:val="0"/>
          <w:i w:val="0"/>
        </w:rPr>
      </w:pPr>
      <w:r>
        <w:rPr>
          <w:color w:val="231F20"/>
        </w:rPr>
        <w:t>Θηλώδες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αδενοκαρκίνωμα</w:t>
      </w:r>
    </w:p>
    <w:p w:rsidR="006C7281" w:rsidRDefault="002735BA">
      <w:pPr>
        <w:pStyle w:val="a3"/>
        <w:tabs>
          <w:tab w:val="left" w:pos="9474"/>
        </w:tabs>
        <w:spacing w:before="55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6"/>
          <w:u w:val="single" w:color="231F20"/>
        </w:rPr>
        <w:t xml:space="preserve"> </w:t>
      </w:r>
      <w:r>
        <w:rPr>
          <w:color w:val="010202"/>
          <w:spacing w:val="-3"/>
          <w:u w:val="single" w:color="231F20"/>
        </w:rPr>
        <w:t xml:space="preserve">Πολύ </w:t>
      </w:r>
      <w:r>
        <w:rPr>
          <w:color w:val="010202"/>
          <w:u w:val="single" w:color="231F20"/>
        </w:rPr>
        <w:t xml:space="preserve">καλή πρόγνωση με </w:t>
      </w:r>
      <w:r>
        <w:rPr>
          <w:color w:val="010202"/>
          <w:u w:val="single" w:color="231F20"/>
        </w:rPr>
        <w:t>10</w:t>
      </w:r>
      <w:r>
        <w:rPr>
          <w:color w:val="010202"/>
          <w:u w:val="single" w:color="231F20"/>
        </w:rPr>
        <w:t xml:space="preserve">ετή επιβίωση </w:t>
      </w:r>
      <w:r>
        <w:rPr>
          <w:color w:val="010202"/>
          <w:u w:val="single" w:color="231F20"/>
        </w:rPr>
        <w:t>&gt;</w:t>
      </w:r>
      <w:r>
        <w:rPr>
          <w:color w:val="010202"/>
          <w:spacing w:val="-9"/>
          <w:u w:val="single" w:color="231F20"/>
        </w:rPr>
        <w:t xml:space="preserve"> </w:t>
      </w:r>
      <w:r>
        <w:rPr>
          <w:color w:val="010202"/>
          <w:u w:val="single" w:color="231F20"/>
        </w:rPr>
        <w:t>90%.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tabs>
          <w:tab w:val="left" w:pos="9447"/>
        </w:tabs>
        <w:spacing w:before="69" w:line="242" w:lineRule="auto"/>
        <w:ind w:left="110" w:right="117" w:firstLine="425"/>
        <w:jc w:val="right"/>
        <w:rPr>
          <w:rFonts w:cs="Arial"/>
        </w:rPr>
      </w:pPr>
      <w:r>
        <w:pict>
          <v:group id="_x0000_s1633" style="position:absolute;left:0;text-align:left;margin-left:59.55pt;margin-top:28.9pt;width:467.75pt;height:.1pt;z-index:-336088;mso-position-horizontal-relative:page" coordorigin="1191,578" coordsize="9355,2">
            <v:shape id="_x0000_s1634" style="position:absolute;left:1191;top:578;width:9355;height:2" coordorigin="1191,578" coordsize="9355,0" path="m1191,578r9354,e" filled="f" strokecolor="#231f20" strokeweight="0">
              <v:path arrowok="t"/>
            </v:shape>
            <w10:wrap anchorx="page"/>
          </v:group>
        </w:pict>
      </w:r>
      <w:r>
        <w:rPr>
          <w:color w:val="010202"/>
        </w:rPr>
        <w:t>Συνοδεύεται συχνά από μεταστάσεις στον τράχηλο</w:t>
      </w:r>
      <w:r>
        <w:rPr>
          <w:color w:val="010202"/>
        </w:rPr>
        <w:t xml:space="preserve">, </w:t>
      </w:r>
      <w:r>
        <w:rPr>
          <w:color w:val="010202"/>
        </w:rPr>
        <w:t>αλλά εξακολουθεί να έχει</w:t>
      </w:r>
      <w:r>
        <w:rPr>
          <w:color w:val="010202"/>
          <w:spacing w:val="-42"/>
        </w:rPr>
        <w:t xml:space="preserve"> </w:t>
      </w:r>
      <w:r>
        <w:rPr>
          <w:color w:val="010202"/>
        </w:rPr>
        <w:t>άριστη</w:t>
      </w:r>
      <w:r>
        <w:rPr>
          <w:color w:val="010202"/>
          <w:w w:val="99"/>
        </w:rPr>
        <w:t xml:space="preserve"> </w:t>
      </w:r>
      <w:r>
        <w:rPr>
          <w:color w:val="010202"/>
        </w:rPr>
        <w:t>πρόγνωση</w:t>
      </w:r>
      <w:r>
        <w:rPr>
          <w:color w:val="010202"/>
        </w:rPr>
        <w:t>.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Γίνεται</w:t>
      </w:r>
      <w:r>
        <w:rPr>
          <w:color w:val="010202"/>
          <w:spacing w:val="-18"/>
        </w:rPr>
        <w:t xml:space="preserve"> </w:t>
      </w:r>
      <w:r>
        <w:rPr>
          <w:color w:val="010202"/>
        </w:rPr>
        <w:t>ολική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θυρεοειδεκτομή</w:t>
      </w:r>
      <w:r>
        <w:rPr>
          <w:color w:val="010202"/>
        </w:rPr>
        <w:t>,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χορηγείται</w:t>
      </w:r>
      <w:r>
        <w:rPr>
          <w:color w:val="010202"/>
          <w:spacing w:val="-18"/>
        </w:rPr>
        <w:t xml:space="preserve"> </w:t>
      </w:r>
      <w:r>
        <w:rPr>
          <w:color w:val="010202"/>
        </w:rPr>
        <w:t>ιώδιο</w:t>
      </w:r>
      <w:r>
        <w:rPr>
          <w:color w:val="010202"/>
          <w:spacing w:val="-18"/>
        </w:rPr>
        <w:t xml:space="preserve"> </w:t>
      </w:r>
      <w:r>
        <w:rPr>
          <w:color w:val="010202"/>
        </w:rPr>
        <w:t>(</w:t>
      </w:r>
      <w:r>
        <w:rPr>
          <w:color w:val="010202"/>
        </w:rPr>
        <w:t>Ι</w:t>
      </w:r>
      <w:r>
        <w:rPr>
          <w:color w:val="010202"/>
          <w:position w:val="8"/>
          <w:sz w:val="14"/>
        </w:rPr>
        <w:t>131</w:t>
      </w:r>
      <w:r>
        <w:rPr>
          <w:color w:val="010202"/>
        </w:rPr>
        <w:t>)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και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διά</w:t>
      </w:r>
      <w:r>
        <w:rPr>
          <w:color w:val="010202"/>
          <w:spacing w:val="-18"/>
        </w:rPr>
        <w:t xml:space="preserve"> </w:t>
      </w:r>
      <w:r>
        <w:rPr>
          <w:color w:val="010202"/>
        </w:rPr>
        <w:t>βίου</w:t>
      </w:r>
      <w:r>
        <w:rPr>
          <w:color w:val="010202"/>
          <w:spacing w:val="-18"/>
        </w:rPr>
        <w:t xml:space="preserve"> </w:t>
      </w:r>
      <w:r>
        <w:rPr>
          <w:color w:val="010202"/>
        </w:rPr>
        <w:t>θυροξίνη</w:t>
      </w:r>
      <w:r>
        <w:rPr>
          <w:color w:val="010202"/>
        </w:rPr>
        <w:t>.</w:t>
      </w:r>
      <w:r>
        <w:rPr>
          <w:color w:val="010202"/>
          <w:w w:val="99"/>
        </w:rPr>
        <w:t xml:space="preserve"> </w:t>
      </w:r>
      <w:r>
        <w:rPr>
          <w:i/>
          <w:color w:val="010202"/>
          <w:u w:val="single" w:color="231F20"/>
        </w:rPr>
        <w:t>ΠΟΣΟΣΤΟ</w:t>
      </w:r>
      <w:r>
        <w:rPr>
          <w:i/>
          <w:color w:val="010202"/>
          <w:spacing w:val="-16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 xml:space="preserve">ΑΝΑΠΗΡΙΑΣ: </w:t>
      </w:r>
      <w:r>
        <w:rPr>
          <w:i/>
          <w:color w:val="010202"/>
          <w:u w:val="single" w:color="231F20"/>
        </w:rPr>
        <w:tab/>
      </w:r>
      <w:r>
        <w:rPr>
          <w:i/>
          <w:color w:val="010202"/>
          <w:w w:val="25"/>
          <w:u w:val="single" w:color="231F20"/>
        </w:rPr>
        <w:t xml:space="preserve"> </w:t>
      </w:r>
    </w:p>
    <w:p w:rsidR="006C7281" w:rsidRDefault="002735BA">
      <w:pPr>
        <w:pStyle w:val="a4"/>
        <w:numPr>
          <w:ilvl w:val="1"/>
          <w:numId w:val="221"/>
        </w:numPr>
        <w:tabs>
          <w:tab w:val="left" w:pos="537"/>
          <w:tab w:val="left" w:pos="7310"/>
        </w:tabs>
        <w:spacing w:before="6"/>
        <w:ind w:right="501"/>
        <w:rPr>
          <w:rFonts w:ascii="Arial" w:eastAsia="Arial" w:hAnsi="Arial" w:cs="Arial"/>
          <w:sz w:val="24"/>
          <w:szCs w:val="24"/>
        </w:rPr>
      </w:pPr>
      <w:r>
        <w:pict>
          <v:group id="_x0000_s1631" style="position:absolute;left:0;text-align:left;margin-left:59.55pt;margin-top:11.5pt;width:467.75pt;height:.1pt;z-index:-336064;mso-position-horizontal-relative:page" coordorigin="1191,230" coordsize="9355,2">
            <v:shape id="_x0000_s1632" style="position:absolute;left:1191;top:230;width:9355;height:2" coordorigin="1191,230" coordsize="9355,0" path="m1191,230r9354,e" filled="f" strokecolor="#231f20" strokeweight="0">
              <v:path arrowok="t"/>
            </v:shape>
            <w10:wrap anchorx="page"/>
          </v:group>
        </w:pict>
      </w:r>
      <w:r>
        <w:rPr>
          <w:rFonts w:ascii="Arial" w:eastAsia="Arial" w:hAnsi="Arial" w:cs="Arial"/>
          <w:color w:val="010202"/>
          <w:sz w:val="24"/>
          <w:szCs w:val="24"/>
        </w:rPr>
        <w:t>Χωρίς απομακρυσμένες μεταστάσεις</w:t>
      </w:r>
      <w:r>
        <w:rPr>
          <w:rFonts w:ascii="Arial" w:eastAsia="Arial" w:hAnsi="Arial" w:cs="Arial"/>
          <w:color w:val="010202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……………………….</w:t>
      </w:r>
      <w:r>
        <w:rPr>
          <w:rFonts w:ascii="Arial" w:eastAsia="Arial" w:hAnsi="Arial" w:cs="Arial"/>
          <w:color w:val="010202"/>
          <w:sz w:val="24"/>
          <w:szCs w:val="24"/>
        </w:rPr>
        <w:tab/>
        <w:t>Π.Α.</w:t>
      </w:r>
      <w:r>
        <w:rPr>
          <w:rFonts w:ascii="Arial" w:eastAsia="Arial" w:hAnsi="Arial" w:cs="Arial"/>
          <w:color w:val="010202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0%</w:t>
      </w:r>
    </w:p>
    <w:p w:rsidR="006C7281" w:rsidRDefault="002735BA">
      <w:pPr>
        <w:pStyle w:val="a3"/>
        <w:spacing w:before="9"/>
        <w:ind w:left="536"/>
      </w:pPr>
      <w:r>
        <w:rPr>
          <w:color w:val="010202"/>
        </w:rPr>
        <w:t xml:space="preserve">Μεταστατική  νόσος  </w:t>
      </w:r>
      <w:r>
        <w:rPr>
          <w:color w:val="010202"/>
        </w:rPr>
        <w:t>(</w:t>
      </w:r>
      <w:r>
        <w:rPr>
          <w:color w:val="010202"/>
        </w:rPr>
        <w:t>όπως  τεκμηριώνεται  με  ολόσωμο  σπινθηρογράφημα</w:t>
      </w:r>
      <w:r>
        <w:rPr>
          <w:color w:val="010202"/>
        </w:rPr>
        <w:t xml:space="preserve">,     </w:t>
      </w:r>
      <w:r>
        <w:rPr>
          <w:color w:val="010202"/>
          <w:spacing w:val="42"/>
        </w:rPr>
        <w:t xml:space="preserve"> </w:t>
      </w:r>
      <w:r>
        <w:rPr>
          <w:color w:val="010202"/>
        </w:rPr>
        <w:t>με</w:t>
      </w:r>
    </w:p>
    <w:p w:rsidR="006C7281" w:rsidRDefault="002735BA">
      <w:pPr>
        <w:pStyle w:val="a3"/>
        <w:tabs>
          <w:tab w:val="left" w:pos="536"/>
          <w:tab w:val="left" w:pos="9464"/>
        </w:tabs>
        <w:spacing w:before="9"/>
        <w:ind w:left="110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>αυξημένη βασική ή διεγερμένη τιμή θυρεοσφαιρίνης</w:t>
      </w:r>
      <w:r>
        <w:rPr>
          <w:color w:val="010202"/>
          <w:u w:val="single" w:color="231F20"/>
        </w:rPr>
        <w:t>,</w:t>
      </w:r>
      <w:r>
        <w:rPr>
          <w:color w:val="010202"/>
          <w:spacing w:val="-12"/>
          <w:u w:val="single" w:color="231F20"/>
        </w:rPr>
        <w:t xml:space="preserve"> </w:t>
      </w:r>
      <w:r>
        <w:rPr>
          <w:color w:val="010202"/>
          <w:u w:val="single" w:color="231F20"/>
        </w:rPr>
        <w:t>petscan)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64"/>
        </w:tabs>
        <w:spacing w:before="9"/>
        <w:ind w:left="110"/>
        <w:rPr>
          <w:rFonts w:cs="Arial"/>
        </w:rPr>
      </w:pPr>
      <w:r>
        <w:rPr>
          <w:rFonts w:cs="Arial"/>
          <w:color w:val="231F20"/>
          <w:w w:val="99"/>
          <w:u w:val="single" w:color="231F20"/>
        </w:rPr>
        <w:t xml:space="preserve"> </w:t>
      </w:r>
      <w:r>
        <w:rPr>
          <w:rFonts w:cs="Arial"/>
          <w:color w:val="231F20"/>
          <w:u w:val="single" w:color="231F20"/>
        </w:rPr>
        <w:t xml:space="preserve">  </w:t>
      </w:r>
      <w:r>
        <w:rPr>
          <w:rFonts w:cs="Arial"/>
          <w:color w:val="231F20"/>
          <w:spacing w:val="-21"/>
          <w:u w:val="single" w:color="231F20"/>
        </w:rPr>
        <w:t xml:space="preserve"> </w:t>
      </w:r>
      <w:r>
        <w:rPr>
          <w:rFonts w:cs="Arial"/>
          <w:color w:val="231F20"/>
          <w:u w:val="single" w:color="231F20"/>
        </w:rPr>
        <w:t xml:space="preserve">- </w:t>
      </w:r>
      <w:r>
        <w:rPr>
          <w:color w:val="010202"/>
          <w:u w:val="single" w:color="231F20"/>
        </w:rPr>
        <w:t xml:space="preserve">Με τραχηλικές μεταστάσεις </w:t>
      </w:r>
      <w:r>
        <w:rPr>
          <w:rFonts w:cs="Arial"/>
          <w:color w:val="010202"/>
          <w:u w:val="single" w:color="231F20"/>
        </w:rPr>
        <w:t xml:space="preserve">..……......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 xml:space="preserve">. 67% </w:t>
      </w:r>
      <w:r>
        <w:rPr>
          <w:color w:val="010202"/>
          <w:u w:val="single" w:color="231F20"/>
        </w:rPr>
        <w:t xml:space="preserve">για </w:t>
      </w:r>
      <w:r>
        <w:rPr>
          <w:rFonts w:cs="Arial"/>
          <w:color w:val="010202"/>
          <w:u w:val="single" w:color="231F20"/>
        </w:rPr>
        <w:t xml:space="preserve">2 </w:t>
      </w:r>
      <w:r>
        <w:rPr>
          <w:color w:val="010202"/>
          <w:u w:val="single" w:color="231F20"/>
        </w:rPr>
        <w:t>έτη και</w:t>
      </w:r>
      <w:r>
        <w:rPr>
          <w:color w:val="010202"/>
          <w:spacing w:val="6"/>
          <w:u w:val="single" w:color="231F20"/>
        </w:rPr>
        <w:t xml:space="preserve"> </w:t>
      </w:r>
      <w:r>
        <w:rPr>
          <w:color w:val="010202"/>
          <w:u w:val="single" w:color="231F20"/>
        </w:rPr>
        <w:t>επανεκτίμηση</w:t>
      </w:r>
      <w:r>
        <w:rPr>
          <w:rFonts w:cs="Arial"/>
          <w:color w:val="010202"/>
          <w:u w:val="single" w:color="231F20"/>
        </w:rPr>
        <w:t xml:space="preserve">.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536"/>
        </w:tabs>
        <w:spacing w:before="9"/>
        <w:ind w:left="110" w:right="118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spacing w:val="-5"/>
          <w:u w:val="single" w:color="231F20"/>
        </w:rPr>
        <w:t>Αν</w:t>
      </w:r>
      <w:r>
        <w:rPr>
          <w:color w:val="010202"/>
          <w:spacing w:val="-36"/>
          <w:u w:val="single" w:color="231F20"/>
        </w:rPr>
        <w:t xml:space="preserve"> </w:t>
      </w:r>
      <w:r>
        <w:rPr>
          <w:color w:val="010202"/>
          <w:u w:val="single" w:color="231F20"/>
        </w:rPr>
        <w:t>η</w:t>
      </w:r>
      <w:r>
        <w:rPr>
          <w:color w:val="010202"/>
          <w:spacing w:val="-40"/>
          <w:u w:val="single" w:color="231F20"/>
        </w:rPr>
        <w:t xml:space="preserve"> </w:t>
      </w:r>
      <w:r>
        <w:rPr>
          <w:color w:val="010202"/>
          <w:u w:val="single" w:color="231F20"/>
        </w:rPr>
        <w:t>νόσος</w:t>
      </w:r>
      <w:r>
        <w:rPr>
          <w:color w:val="010202"/>
          <w:spacing w:val="-40"/>
          <w:u w:val="single" w:color="231F20"/>
        </w:rPr>
        <w:t xml:space="preserve"> </w:t>
      </w:r>
      <w:r>
        <w:rPr>
          <w:color w:val="010202"/>
          <w:u w:val="single" w:color="231F20"/>
        </w:rPr>
        <w:t>παραμένει</w:t>
      </w:r>
      <w:r>
        <w:rPr>
          <w:color w:val="010202"/>
          <w:spacing w:val="-40"/>
          <w:u w:val="single" w:color="231F20"/>
        </w:rPr>
        <w:t xml:space="preserve"> </w:t>
      </w:r>
      <w:r>
        <w:rPr>
          <w:color w:val="010202"/>
          <w:u w:val="single" w:color="231F20"/>
        </w:rPr>
        <w:t>σταθερή</w:t>
      </w:r>
      <w:r>
        <w:rPr>
          <w:color w:val="010202"/>
          <w:spacing w:val="-40"/>
          <w:u w:val="single" w:color="231F20"/>
        </w:rPr>
        <w:t xml:space="preserve"> </w:t>
      </w:r>
      <w:r>
        <w:rPr>
          <w:color w:val="010202"/>
          <w:u w:val="single" w:color="231F20"/>
        </w:rPr>
        <w:t>............</w:t>
      </w:r>
      <w:r>
        <w:rPr>
          <w:color w:val="010202"/>
          <w:u w:val="single" w:color="231F20"/>
        </w:rPr>
        <w:t>Π</w:t>
      </w:r>
      <w:r>
        <w:rPr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color w:val="010202"/>
          <w:u w:val="single" w:color="231F20"/>
        </w:rPr>
        <w:t>.</w:t>
      </w:r>
      <w:r>
        <w:rPr>
          <w:color w:val="010202"/>
          <w:spacing w:val="-40"/>
          <w:u w:val="single" w:color="231F20"/>
        </w:rPr>
        <w:t xml:space="preserve"> </w:t>
      </w:r>
      <w:r>
        <w:rPr>
          <w:color w:val="010202"/>
          <w:u w:val="single" w:color="231F20"/>
        </w:rPr>
        <w:t>50%</w:t>
      </w:r>
      <w:r>
        <w:rPr>
          <w:color w:val="010202"/>
          <w:spacing w:val="-40"/>
          <w:u w:val="single" w:color="231F20"/>
        </w:rPr>
        <w:t xml:space="preserve"> </w:t>
      </w:r>
      <w:r>
        <w:rPr>
          <w:color w:val="010202"/>
          <w:u w:val="single" w:color="231F20"/>
        </w:rPr>
        <w:t>για</w:t>
      </w:r>
      <w:r>
        <w:rPr>
          <w:color w:val="010202"/>
          <w:spacing w:val="-40"/>
          <w:u w:val="single" w:color="231F20"/>
        </w:rPr>
        <w:t xml:space="preserve"> </w:t>
      </w:r>
      <w:r>
        <w:rPr>
          <w:color w:val="010202"/>
          <w:spacing w:val="-4"/>
          <w:u w:val="single" w:color="231F20"/>
        </w:rPr>
        <w:t>τα</w:t>
      </w:r>
      <w:r>
        <w:rPr>
          <w:color w:val="010202"/>
          <w:spacing w:val="-37"/>
          <w:u w:val="single" w:color="231F20"/>
        </w:rPr>
        <w:t xml:space="preserve"> </w:t>
      </w:r>
      <w:r>
        <w:rPr>
          <w:color w:val="010202"/>
          <w:u w:val="single" w:color="231F20"/>
        </w:rPr>
        <w:t>επόμενα</w:t>
      </w:r>
      <w:r>
        <w:rPr>
          <w:color w:val="010202"/>
          <w:spacing w:val="-40"/>
          <w:u w:val="single" w:color="231F20"/>
        </w:rPr>
        <w:t xml:space="preserve"> </w:t>
      </w:r>
      <w:r>
        <w:rPr>
          <w:color w:val="010202"/>
          <w:u w:val="single" w:color="231F20"/>
        </w:rPr>
        <w:t>2</w:t>
      </w:r>
      <w:r>
        <w:rPr>
          <w:color w:val="010202"/>
          <w:spacing w:val="-40"/>
          <w:u w:val="single" w:color="231F20"/>
        </w:rPr>
        <w:t xml:space="preserve"> </w:t>
      </w:r>
      <w:r>
        <w:rPr>
          <w:color w:val="010202"/>
          <w:u w:val="single" w:color="231F20"/>
        </w:rPr>
        <w:t>έτη</w:t>
      </w:r>
      <w:r>
        <w:rPr>
          <w:color w:val="010202"/>
          <w:spacing w:val="-40"/>
          <w:u w:val="single" w:color="231F20"/>
        </w:rPr>
        <w:t xml:space="preserve"> </w:t>
      </w:r>
      <w:r>
        <w:rPr>
          <w:color w:val="010202"/>
          <w:u w:val="single" w:color="231F20"/>
        </w:rPr>
        <w:t>και</w:t>
      </w:r>
      <w:r>
        <w:rPr>
          <w:color w:val="010202"/>
          <w:spacing w:val="-40"/>
          <w:u w:val="single" w:color="231F20"/>
        </w:rPr>
        <w:t xml:space="preserve"> </w:t>
      </w:r>
      <w:r>
        <w:rPr>
          <w:color w:val="010202"/>
          <w:u w:val="single" w:color="231F20"/>
        </w:rPr>
        <w:t>επανεκτίμηση</w:t>
      </w:r>
      <w:r>
        <w:rPr>
          <w:color w:val="010202"/>
          <w:u w:val="single" w:color="231F20"/>
        </w:rPr>
        <w:t>.</w:t>
      </w:r>
    </w:p>
    <w:p w:rsidR="006C7281" w:rsidRDefault="002735BA">
      <w:pPr>
        <w:pStyle w:val="a3"/>
        <w:tabs>
          <w:tab w:val="left" w:pos="536"/>
          <w:tab w:val="left" w:pos="9464"/>
        </w:tabs>
        <w:spacing w:before="9"/>
        <w:ind w:left="110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spacing w:val="-5"/>
          <w:u w:val="single" w:color="231F20"/>
        </w:rPr>
        <w:t xml:space="preserve">Αν </w:t>
      </w:r>
      <w:r>
        <w:rPr>
          <w:color w:val="010202"/>
          <w:u w:val="single" w:color="231F20"/>
        </w:rPr>
        <w:t xml:space="preserve">η νόσος παραμένει σταθερή </w:t>
      </w:r>
      <w:r>
        <w:rPr>
          <w:color w:val="010202"/>
          <w:u w:val="single" w:color="231F20"/>
        </w:rPr>
        <w:t>.............</w:t>
      </w:r>
      <w:r>
        <w:rPr>
          <w:color w:val="010202"/>
          <w:u w:val="single" w:color="231F20"/>
        </w:rPr>
        <w:t>Π</w:t>
      </w:r>
      <w:r>
        <w:rPr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color w:val="010202"/>
          <w:u w:val="single" w:color="231F20"/>
        </w:rPr>
        <w:t xml:space="preserve">. 35% </w:t>
      </w:r>
      <w:r>
        <w:rPr>
          <w:color w:val="010202"/>
          <w:u w:val="single" w:color="231F20"/>
        </w:rPr>
        <w:t xml:space="preserve">για </w:t>
      </w:r>
      <w:r>
        <w:rPr>
          <w:color w:val="010202"/>
          <w:u w:val="single" w:color="231F20"/>
        </w:rPr>
        <w:t xml:space="preserve">2 </w:t>
      </w:r>
      <w:r>
        <w:rPr>
          <w:color w:val="010202"/>
          <w:u w:val="single" w:color="231F20"/>
        </w:rPr>
        <w:t>έτη και</w:t>
      </w:r>
      <w:r>
        <w:rPr>
          <w:color w:val="010202"/>
          <w:spacing w:val="-17"/>
          <w:u w:val="single" w:color="231F20"/>
        </w:rPr>
        <w:t xml:space="preserve"> </w:t>
      </w:r>
      <w:r>
        <w:rPr>
          <w:color w:val="010202"/>
          <w:u w:val="single" w:color="231F20"/>
        </w:rPr>
        <w:t>επανεκτίμηση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6590"/>
          <w:tab w:val="left" w:pos="9464"/>
        </w:tabs>
        <w:spacing w:before="9"/>
        <w:ind w:left="110"/>
        <w:rPr>
          <w:rFonts w:cs="Arial"/>
        </w:rPr>
      </w:pPr>
      <w:r>
        <w:rPr>
          <w:rFonts w:cs="Arial"/>
          <w:color w:val="231F20"/>
          <w:w w:val="99"/>
          <w:u w:val="single" w:color="231F20"/>
        </w:rPr>
        <w:t xml:space="preserve"> </w:t>
      </w:r>
      <w:r>
        <w:rPr>
          <w:rFonts w:cs="Arial"/>
          <w:color w:val="231F20"/>
          <w:u w:val="single" w:color="231F20"/>
        </w:rPr>
        <w:t xml:space="preserve">  </w:t>
      </w:r>
      <w:r>
        <w:rPr>
          <w:rFonts w:cs="Arial"/>
          <w:color w:val="231F20"/>
          <w:spacing w:val="-21"/>
          <w:u w:val="single" w:color="231F20"/>
        </w:rPr>
        <w:t xml:space="preserve"> </w:t>
      </w:r>
      <w:r>
        <w:rPr>
          <w:rFonts w:cs="Arial"/>
          <w:color w:val="231F20"/>
          <w:u w:val="single" w:color="231F20"/>
        </w:rPr>
        <w:t xml:space="preserve">- </w:t>
      </w:r>
      <w:r>
        <w:rPr>
          <w:color w:val="010202"/>
          <w:u w:val="single" w:color="231F20"/>
        </w:rPr>
        <w:t>Με απομακρυσμένες</w:t>
      </w:r>
      <w:r>
        <w:rPr>
          <w:color w:val="010202"/>
          <w:spacing w:val="19"/>
          <w:u w:val="single" w:color="231F20"/>
        </w:rPr>
        <w:t xml:space="preserve"> </w:t>
      </w:r>
      <w:r>
        <w:rPr>
          <w:color w:val="010202"/>
          <w:u w:val="single" w:color="231F20"/>
        </w:rPr>
        <w:t>μεταστάσει</w:t>
      </w:r>
      <w:r>
        <w:rPr>
          <w:rFonts w:cs="Arial"/>
          <w:color w:val="010202"/>
          <w:u w:val="single" w:color="231F20"/>
        </w:rPr>
        <w:t>……………………….</w:t>
      </w:r>
      <w:r>
        <w:rPr>
          <w:rFonts w:cs="Arial"/>
          <w:color w:val="010202"/>
          <w:u w:val="single" w:color="231F20"/>
        </w:rPr>
        <w:tab/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 xml:space="preserve">. 80% </w:t>
      </w:r>
      <w:r>
        <w:rPr>
          <w:color w:val="010202"/>
          <w:u w:val="single" w:color="231F20"/>
        </w:rPr>
        <w:t xml:space="preserve">για </w:t>
      </w:r>
      <w:r>
        <w:rPr>
          <w:rFonts w:cs="Arial"/>
          <w:color w:val="010202"/>
          <w:u w:val="single" w:color="231F20"/>
        </w:rPr>
        <w:t>2</w:t>
      </w:r>
      <w:r>
        <w:rPr>
          <w:rFonts w:cs="Arial"/>
          <w:color w:val="010202"/>
          <w:spacing w:val="-6"/>
          <w:u w:val="single" w:color="231F20"/>
        </w:rPr>
        <w:t xml:space="preserve"> </w:t>
      </w:r>
      <w:r>
        <w:rPr>
          <w:color w:val="010202"/>
          <w:u w:val="single" w:color="231F20"/>
        </w:rPr>
        <w:t>έτη</w:t>
      </w:r>
      <w:r>
        <w:rPr>
          <w:rFonts w:cs="Arial"/>
          <w:color w:val="010202"/>
          <w:u w:val="single" w:color="231F20"/>
        </w:rPr>
        <w:t xml:space="preserve">.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6590"/>
        </w:tabs>
        <w:spacing w:before="9"/>
        <w:ind w:left="536" w:right="501"/>
        <w:rPr>
          <w:rFonts w:cs="Arial"/>
        </w:rPr>
      </w:pPr>
      <w:r>
        <w:pict>
          <v:group id="_x0000_s1629" style="position:absolute;left:0;text-align:left;margin-left:59.55pt;margin-top:11.65pt;width:467.75pt;height:.1pt;z-index:-336040;mso-position-horizontal-relative:page" coordorigin="1191,233" coordsize="9355,2">
            <v:shape id="_x0000_s1630" style="position:absolute;left:1191;top:233;width:9355;height:2" coordorigin="1191,233" coordsize="9355,0" path="m1191,233r9354,e" filled="f" strokecolor="#231f20" strokeweight="0">
              <v:path arrowok="t"/>
            </v:shape>
            <w10:wrap anchorx="page"/>
          </v:group>
        </w:pict>
      </w:r>
      <w:r>
        <w:rPr>
          <w:color w:val="010202"/>
          <w:spacing w:val="-3"/>
        </w:rPr>
        <w:t xml:space="preserve">Αν </w:t>
      </w:r>
      <w:r>
        <w:rPr>
          <w:color w:val="010202"/>
        </w:rPr>
        <w:t>η νόσος παραμένει σταθερή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.................................</w:t>
      </w:r>
      <w:r>
        <w:rPr>
          <w:color w:val="010202"/>
        </w:rPr>
        <w:tab/>
      </w:r>
      <w:r>
        <w:rPr>
          <w:color w:val="010202"/>
        </w:rPr>
        <w:t>Π</w:t>
      </w:r>
      <w:r>
        <w:rPr>
          <w:color w:val="010202"/>
        </w:rPr>
        <w:t>.</w:t>
      </w:r>
      <w:r>
        <w:rPr>
          <w:color w:val="010202"/>
        </w:rPr>
        <w:t>Α</w:t>
      </w:r>
      <w:r>
        <w:rPr>
          <w:color w:val="010202"/>
        </w:rPr>
        <w:t>.</w:t>
      </w:r>
      <w:r>
        <w:rPr>
          <w:color w:val="010202"/>
          <w:spacing w:val="-5"/>
        </w:rPr>
        <w:t xml:space="preserve"> </w:t>
      </w:r>
      <w:r>
        <w:rPr>
          <w:color w:val="010202"/>
        </w:rPr>
        <w:t>67%.</w:t>
      </w:r>
    </w:p>
    <w:p w:rsidR="006C7281" w:rsidRDefault="002735BA">
      <w:pPr>
        <w:pStyle w:val="a3"/>
        <w:spacing w:before="9"/>
        <w:ind w:left="536"/>
      </w:pPr>
      <w:r>
        <w:rPr>
          <w:color w:val="010202"/>
        </w:rPr>
        <w:t>Σε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πρόοδο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νόσου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ή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έναρξη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θεραπείας</w:t>
      </w:r>
      <w:r>
        <w:rPr>
          <w:color w:val="010202"/>
          <w:spacing w:val="37"/>
        </w:rPr>
        <w:t xml:space="preserve"> </w:t>
      </w:r>
      <w:r>
        <w:rPr>
          <w:color w:val="010202"/>
        </w:rPr>
        <w:t>με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αναστολέα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τυροσινικής</w:t>
      </w:r>
      <w:r>
        <w:rPr>
          <w:color w:val="010202"/>
          <w:spacing w:val="37"/>
        </w:rPr>
        <w:t xml:space="preserve"> </w:t>
      </w:r>
      <w:r>
        <w:rPr>
          <w:color w:val="010202"/>
        </w:rPr>
        <w:t>κινάσης</w:t>
      </w:r>
      <w:r>
        <w:rPr>
          <w:color w:val="010202"/>
        </w:rPr>
        <w:t>,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βλέπε</w:t>
      </w:r>
    </w:p>
    <w:p w:rsidR="006C7281" w:rsidRDefault="002735BA">
      <w:pPr>
        <w:pStyle w:val="a3"/>
        <w:tabs>
          <w:tab w:val="left" w:pos="536"/>
          <w:tab w:val="left" w:pos="9464"/>
        </w:tabs>
        <w:spacing w:before="9"/>
        <w:ind w:left="110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>κατωτέρω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20"/>
        </w:numPr>
        <w:tabs>
          <w:tab w:val="left" w:pos="962"/>
          <w:tab w:val="left" w:pos="8030"/>
        </w:tabs>
        <w:spacing w:before="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010202"/>
          <w:sz w:val="24"/>
          <w:szCs w:val="24"/>
        </w:rPr>
        <w:t>Ασθενείς σε θεραπεία με αναστολείς τυροσινικής κινάσης</w:t>
      </w:r>
      <w:r>
        <w:rPr>
          <w:rFonts w:ascii="Arial" w:eastAsia="Arial" w:hAnsi="Arial" w:cs="Arial"/>
          <w:color w:val="010202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….</w:t>
      </w:r>
      <w:r>
        <w:rPr>
          <w:rFonts w:ascii="Arial" w:eastAsia="Arial" w:hAnsi="Arial" w:cs="Arial"/>
          <w:color w:val="010202"/>
          <w:sz w:val="24"/>
          <w:szCs w:val="24"/>
        </w:rPr>
        <w:tab/>
        <w:t>Π.Α. 80%</w:t>
      </w:r>
      <w:r>
        <w:rPr>
          <w:rFonts w:ascii="Arial" w:eastAsia="Arial" w:hAnsi="Arial" w:cs="Arial"/>
          <w:color w:val="010202"/>
          <w:spacing w:val="38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για</w:t>
      </w:r>
    </w:p>
    <w:p w:rsidR="006C7281" w:rsidRDefault="002735BA">
      <w:pPr>
        <w:pStyle w:val="a3"/>
        <w:tabs>
          <w:tab w:val="left" w:pos="536"/>
          <w:tab w:val="left" w:pos="9464"/>
        </w:tabs>
        <w:spacing w:before="9"/>
        <w:ind w:left="110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spacing w:val="-4"/>
          <w:u w:val="single" w:color="231F20"/>
        </w:rPr>
        <w:t xml:space="preserve">το </w:t>
      </w:r>
      <w:r>
        <w:rPr>
          <w:color w:val="010202"/>
          <w:spacing w:val="-3"/>
          <w:u w:val="single" w:color="231F20"/>
        </w:rPr>
        <w:t>πρώτο</w:t>
      </w:r>
      <w:r>
        <w:rPr>
          <w:color w:val="010202"/>
          <w:spacing w:val="8"/>
          <w:u w:val="single" w:color="231F20"/>
        </w:rPr>
        <w:t xml:space="preserve"> </w:t>
      </w:r>
      <w:r>
        <w:rPr>
          <w:color w:val="010202"/>
          <w:u w:val="single" w:color="231F20"/>
        </w:rPr>
        <w:t>έτος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20"/>
        </w:numPr>
        <w:tabs>
          <w:tab w:val="left" w:pos="831"/>
        </w:tabs>
        <w:spacing w:before="9"/>
        <w:ind w:left="830" w:hanging="295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pacing w:val="-3"/>
          <w:sz w:val="24"/>
        </w:rPr>
        <w:t>Αν</w:t>
      </w:r>
      <w:r>
        <w:rPr>
          <w:rFonts w:ascii="Arial" w:hAnsi="Arial"/>
          <w:color w:val="010202"/>
          <w:spacing w:val="54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η</w:t>
      </w:r>
      <w:r>
        <w:rPr>
          <w:rFonts w:ascii="Arial" w:hAnsi="Arial"/>
          <w:color w:val="010202"/>
          <w:spacing w:val="54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νόσος</w:t>
      </w:r>
      <w:r>
        <w:rPr>
          <w:rFonts w:ascii="Arial" w:hAnsi="Arial"/>
          <w:color w:val="010202"/>
          <w:spacing w:val="54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παραμένει</w:t>
      </w:r>
      <w:r>
        <w:rPr>
          <w:rFonts w:ascii="Arial" w:hAnsi="Arial"/>
          <w:color w:val="010202"/>
          <w:spacing w:val="55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σταθερή</w:t>
      </w:r>
      <w:r>
        <w:rPr>
          <w:rFonts w:ascii="Arial" w:hAnsi="Arial"/>
          <w:color w:val="010202"/>
          <w:spacing w:val="54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(με</w:t>
      </w:r>
      <w:r>
        <w:rPr>
          <w:rFonts w:ascii="Arial" w:hAnsi="Arial"/>
          <w:color w:val="010202"/>
          <w:spacing w:val="54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βάση</w:t>
      </w:r>
      <w:r>
        <w:rPr>
          <w:rFonts w:ascii="Arial" w:hAnsi="Arial"/>
          <w:color w:val="010202"/>
          <w:spacing w:val="54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τις</w:t>
      </w:r>
      <w:r>
        <w:rPr>
          <w:rFonts w:ascii="Arial" w:hAnsi="Arial"/>
          <w:color w:val="010202"/>
          <w:spacing w:val="54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τιμές</w:t>
      </w:r>
      <w:r>
        <w:rPr>
          <w:rFonts w:ascii="Arial" w:hAnsi="Arial"/>
          <w:color w:val="010202"/>
          <w:spacing w:val="54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θυρεοσφαιρίνης</w:t>
      </w:r>
      <w:r>
        <w:rPr>
          <w:rFonts w:ascii="Arial" w:hAnsi="Arial"/>
          <w:color w:val="010202"/>
          <w:spacing w:val="55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και</w:t>
      </w:r>
      <w:r>
        <w:rPr>
          <w:rFonts w:ascii="Arial" w:hAnsi="Arial"/>
          <w:color w:val="010202"/>
          <w:spacing w:val="54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CEA)</w:t>
      </w:r>
    </w:p>
    <w:p w:rsidR="006C7281" w:rsidRDefault="002735BA">
      <w:pPr>
        <w:pStyle w:val="a3"/>
        <w:tabs>
          <w:tab w:val="left" w:pos="7310"/>
        </w:tabs>
        <w:spacing w:before="9"/>
        <w:ind w:left="536" w:right="501"/>
        <w:rPr>
          <w:rFonts w:cs="Arial"/>
        </w:rPr>
      </w:pPr>
      <w:r>
        <w:pict>
          <v:group id="_x0000_s1627" style="position:absolute;left:0;text-align:left;margin-left:59.55pt;margin-top:11.65pt;width:467.75pt;height:.1pt;z-index:-336016;mso-position-horizontal-relative:page" coordorigin="1191,233" coordsize="9355,2">
            <v:shape id="_x0000_s1628" style="position:absolute;left:1191;top:233;width:9355;height:2" coordorigin="1191,233" coordsize="9355,0" path="m1191,233r9354,e" filled="f" strokecolor="#231f20" strokeweight="0">
              <v:path arrowok="t"/>
            </v:shape>
            <w10:wrap anchorx="page"/>
          </v:group>
        </w:pict>
      </w:r>
      <w:r>
        <w:rPr>
          <w:rFonts w:cs="Arial"/>
          <w:color w:val="010202"/>
          <w:w w:val="95"/>
        </w:rPr>
        <w:t>……………………………………………………………………..</w:t>
      </w:r>
      <w:r>
        <w:rPr>
          <w:rFonts w:cs="Arial"/>
          <w:color w:val="010202"/>
          <w:w w:val="95"/>
        </w:rPr>
        <w:tab/>
      </w:r>
      <w:r>
        <w:rPr>
          <w:color w:val="010202"/>
        </w:rPr>
        <w:t>Π</w:t>
      </w:r>
      <w:r>
        <w:rPr>
          <w:rFonts w:cs="Arial"/>
          <w:color w:val="010202"/>
        </w:rPr>
        <w:t>.</w:t>
      </w:r>
      <w:r>
        <w:rPr>
          <w:color w:val="010202"/>
        </w:rPr>
        <w:t>Α</w:t>
      </w:r>
      <w:r>
        <w:rPr>
          <w:rFonts w:cs="Arial"/>
          <w:color w:val="010202"/>
        </w:rPr>
        <w:t>.</w:t>
      </w:r>
      <w:r>
        <w:rPr>
          <w:rFonts w:cs="Arial"/>
          <w:color w:val="010202"/>
          <w:spacing w:val="-5"/>
        </w:rPr>
        <w:t xml:space="preserve"> </w:t>
      </w:r>
      <w:r>
        <w:rPr>
          <w:rFonts w:cs="Arial"/>
          <w:color w:val="010202"/>
        </w:rPr>
        <w:t>67%.</w:t>
      </w:r>
    </w:p>
    <w:p w:rsidR="006C7281" w:rsidRDefault="002735BA">
      <w:pPr>
        <w:pStyle w:val="a4"/>
        <w:numPr>
          <w:ilvl w:val="1"/>
          <w:numId w:val="221"/>
        </w:numPr>
        <w:tabs>
          <w:tab w:val="left" w:pos="537"/>
          <w:tab w:val="left" w:pos="7310"/>
        </w:tabs>
        <w:spacing w:before="9"/>
        <w:ind w:right="501"/>
        <w:rPr>
          <w:rFonts w:ascii="Arial" w:eastAsia="Arial" w:hAnsi="Arial" w:cs="Arial"/>
          <w:sz w:val="24"/>
          <w:szCs w:val="24"/>
        </w:rPr>
      </w:pPr>
      <w:r>
        <w:pict>
          <v:group id="_x0000_s1625" style="position:absolute;left:0;text-align:left;margin-left:59.55pt;margin-top:11.65pt;width:467.75pt;height:.1pt;z-index:-335992;mso-position-horizontal-relative:page" coordorigin="1191,233" coordsize="9355,2">
            <v:shape id="_x0000_s1626" style="position:absolute;left:1191;top:233;width:9355;height:2" coordorigin="1191,233" coordsize="9355,0" path="m1191,233r9354,e" filled="f" strokecolor="#231f20" strokeweight="0">
              <v:path arrowok="t"/>
            </v:shape>
            <w10:wrap anchorx="page"/>
          </v:group>
        </w:pict>
      </w:r>
      <w:r>
        <w:rPr>
          <w:rFonts w:ascii="Arial" w:eastAsia="Arial" w:hAnsi="Arial" w:cs="Arial"/>
          <w:color w:val="010202"/>
          <w:spacing w:val="-3"/>
          <w:sz w:val="24"/>
          <w:szCs w:val="24"/>
        </w:rPr>
        <w:t xml:space="preserve">Αν </w:t>
      </w:r>
      <w:r>
        <w:rPr>
          <w:rFonts w:ascii="Arial" w:eastAsia="Arial" w:hAnsi="Arial" w:cs="Arial"/>
          <w:color w:val="010202"/>
          <w:sz w:val="24"/>
          <w:szCs w:val="24"/>
        </w:rPr>
        <w:t>υπάρχει πρόοδος νόσου</w:t>
      </w:r>
      <w:r>
        <w:rPr>
          <w:rFonts w:ascii="Arial" w:eastAsia="Arial" w:hAnsi="Arial" w:cs="Arial"/>
          <w:color w:val="010202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.…………………………………..</w:t>
      </w:r>
      <w:r>
        <w:rPr>
          <w:rFonts w:ascii="Arial" w:eastAsia="Arial" w:hAnsi="Arial" w:cs="Arial"/>
          <w:color w:val="010202"/>
          <w:sz w:val="24"/>
          <w:szCs w:val="24"/>
        </w:rPr>
        <w:tab/>
        <w:t>Π.Α. &gt;80%</w:t>
      </w:r>
    </w:p>
    <w:p w:rsidR="006C7281" w:rsidRDefault="006C7281">
      <w:pPr>
        <w:spacing w:before="8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0"/>
          <w:numId w:val="221"/>
        </w:numPr>
        <w:tabs>
          <w:tab w:val="left" w:pos="537"/>
        </w:tabs>
        <w:ind w:left="536" w:right="501"/>
        <w:rPr>
          <w:b w:val="0"/>
          <w:bCs w:val="0"/>
          <w:i w:val="0"/>
        </w:rPr>
      </w:pPr>
      <w:r>
        <w:rPr>
          <w:color w:val="231F20"/>
        </w:rPr>
        <w:t>Θυλακιώδες αδενοκαρκίνωμα</w:t>
      </w:r>
    </w:p>
    <w:p w:rsidR="006C7281" w:rsidRDefault="002735BA">
      <w:pPr>
        <w:pStyle w:val="a3"/>
        <w:spacing w:before="69" w:line="247" w:lineRule="auto"/>
        <w:ind w:left="536" w:right="118"/>
      </w:pPr>
      <w:r>
        <w:rPr>
          <w:color w:val="010202"/>
        </w:rPr>
        <w:t>Χειρότερη</w:t>
      </w:r>
      <w:r>
        <w:rPr>
          <w:color w:val="010202"/>
          <w:spacing w:val="38"/>
        </w:rPr>
        <w:t xml:space="preserve"> </w:t>
      </w:r>
      <w:r>
        <w:rPr>
          <w:color w:val="010202"/>
        </w:rPr>
        <w:t>πρόγνωση</w:t>
      </w:r>
      <w:r>
        <w:rPr>
          <w:color w:val="010202"/>
          <w:spacing w:val="37"/>
        </w:rPr>
        <w:t xml:space="preserve"> </w:t>
      </w:r>
      <w:r>
        <w:rPr>
          <w:color w:val="010202"/>
        </w:rPr>
        <w:t>από</w:t>
      </w:r>
      <w:r>
        <w:rPr>
          <w:color w:val="010202"/>
          <w:spacing w:val="37"/>
        </w:rPr>
        <w:t xml:space="preserve"> </w:t>
      </w:r>
      <w:r>
        <w:rPr>
          <w:color w:val="010202"/>
        </w:rPr>
        <w:t>το</w:t>
      </w:r>
      <w:r>
        <w:rPr>
          <w:color w:val="010202"/>
          <w:spacing w:val="37"/>
        </w:rPr>
        <w:t xml:space="preserve"> </w:t>
      </w:r>
      <w:r>
        <w:rPr>
          <w:color w:val="010202"/>
        </w:rPr>
        <w:t>θηλώδες</w:t>
      </w:r>
      <w:r>
        <w:rPr>
          <w:color w:val="010202"/>
        </w:rPr>
        <w:t>.</w:t>
      </w:r>
      <w:r>
        <w:rPr>
          <w:color w:val="010202"/>
          <w:spacing w:val="37"/>
        </w:rPr>
        <w:t xml:space="preserve"> </w:t>
      </w:r>
      <w:r>
        <w:rPr>
          <w:color w:val="010202"/>
        </w:rPr>
        <w:t>Μπορεί</w:t>
      </w:r>
      <w:r>
        <w:rPr>
          <w:color w:val="010202"/>
          <w:spacing w:val="37"/>
        </w:rPr>
        <w:t xml:space="preserve"> </w:t>
      </w:r>
      <w:r>
        <w:rPr>
          <w:color w:val="010202"/>
        </w:rPr>
        <w:t>να</w:t>
      </w:r>
      <w:r>
        <w:rPr>
          <w:color w:val="010202"/>
          <w:spacing w:val="37"/>
        </w:rPr>
        <w:t xml:space="preserve"> </w:t>
      </w:r>
      <w:r>
        <w:rPr>
          <w:color w:val="010202"/>
        </w:rPr>
        <w:t>συνοδεύεται</w:t>
      </w:r>
      <w:r>
        <w:rPr>
          <w:color w:val="010202"/>
          <w:spacing w:val="38"/>
        </w:rPr>
        <w:t xml:space="preserve"> </w:t>
      </w:r>
      <w:r>
        <w:rPr>
          <w:color w:val="010202"/>
        </w:rPr>
        <w:t>από</w:t>
      </w:r>
      <w:r>
        <w:rPr>
          <w:color w:val="010202"/>
          <w:spacing w:val="37"/>
        </w:rPr>
        <w:t xml:space="preserve"> </w:t>
      </w:r>
      <w:r>
        <w:rPr>
          <w:color w:val="010202"/>
        </w:rPr>
        <w:t>αιματογενείς</w:t>
      </w:r>
      <w:r>
        <w:rPr>
          <w:color w:val="010202"/>
          <w:w w:val="99"/>
        </w:rPr>
        <w:t xml:space="preserve"> </w:t>
      </w:r>
      <w:r>
        <w:rPr>
          <w:color w:val="010202"/>
        </w:rPr>
        <w:t>μεταστάσεις</w:t>
      </w:r>
      <w:r>
        <w:rPr>
          <w:color w:val="010202"/>
          <w:spacing w:val="-26"/>
        </w:rPr>
        <w:t xml:space="preserve"> </w:t>
      </w:r>
      <w:r>
        <w:rPr>
          <w:color w:val="010202"/>
        </w:rPr>
        <w:t>στους</w:t>
      </w:r>
      <w:r>
        <w:rPr>
          <w:color w:val="010202"/>
          <w:spacing w:val="-27"/>
        </w:rPr>
        <w:t xml:space="preserve"> </w:t>
      </w:r>
      <w:r>
        <w:rPr>
          <w:color w:val="010202"/>
        </w:rPr>
        <w:t>πνεύμονες</w:t>
      </w:r>
      <w:r>
        <w:rPr>
          <w:color w:val="010202"/>
          <w:spacing w:val="-26"/>
        </w:rPr>
        <w:t xml:space="preserve"> </w:t>
      </w:r>
      <w:r>
        <w:rPr>
          <w:color w:val="010202"/>
        </w:rPr>
        <w:t>και</w:t>
      </w:r>
      <w:r>
        <w:rPr>
          <w:color w:val="010202"/>
          <w:spacing w:val="-27"/>
        </w:rPr>
        <w:t xml:space="preserve"> </w:t>
      </w:r>
      <w:r>
        <w:rPr>
          <w:color w:val="010202"/>
        </w:rPr>
        <w:t>τα</w:t>
      </w:r>
      <w:r>
        <w:rPr>
          <w:color w:val="010202"/>
          <w:spacing w:val="-27"/>
        </w:rPr>
        <w:t xml:space="preserve"> </w:t>
      </w:r>
      <w:r>
        <w:rPr>
          <w:color w:val="010202"/>
        </w:rPr>
        <w:t>οστά</w:t>
      </w:r>
      <w:r>
        <w:rPr>
          <w:color w:val="010202"/>
        </w:rPr>
        <w:t>.</w:t>
      </w:r>
      <w:r>
        <w:rPr>
          <w:color w:val="010202"/>
          <w:spacing w:val="-27"/>
        </w:rPr>
        <w:t xml:space="preserve"> </w:t>
      </w:r>
      <w:r>
        <w:rPr>
          <w:color w:val="010202"/>
        </w:rPr>
        <w:t>Συχνά</w:t>
      </w:r>
      <w:r>
        <w:rPr>
          <w:color w:val="010202"/>
          <w:spacing w:val="-27"/>
        </w:rPr>
        <w:t xml:space="preserve"> </w:t>
      </w:r>
      <w:r>
        <w:rPr>
          <w:color w:val="010202"/>
        </w:rPr>
        <w:t>μακρά</w:t>
      </w:r>
      <w:r>
        <w:rPr>
          <w:color w:val="010202"/>
          <w:spacing w:val="-27"/>
        </w:rPr>
        <w:t xml:space="preserve"> </w:t>
      </w:r>
      <w:r>
        <w:rPr>
          <w:color w:val="010202"/>
        </w:rPr>
        <w:t>επιβίωση</w:t>
      </w:r>
      <w:r>
        <w:rPr>
          <w:color w:val="010202"/>
          <w:spacing w:val="-26"/>
        </w:rPr>
        <w:t xml:space="preserve"> </w:t>
      </w:r>
      <w:r>
        <w:rPr>
          <w:color w:val="010202"/>
        </w:rPr>
        <w:t>παρά</w:t>
      </w:r>
      <w:r>
        <w:rPr>
          <w:color w:val="010202"/>
          <w:spacing w:val="-27"/>
        </w:rPr>
        <w:t xml:space="preserve"> </w:t>
      </w:r>
      <w:r>
        <w:rPr>
          <w:color w:val="010202"/>
        </w:rPr>
        <w:t>την</w:t>
      </w:r>
      <w:r>
        <w:rPr>
          <w:color w:val="010202"/>
          <w:spacing w:val="-27"/>
        </w:rPr>
        <w:t xml:space="preserve"> </w:t>
      </w:r>
      <w:r>
        <w:rPr>
          <w:color w:val="010202"/>
        </w:rPr>
        <w:t>παρουσία</w:t>
      </w:r>
    </w:p>
    <w:p w:rsidR="006C7281" w:rsidRDefault="002735BA">
      <w:pPr>
        <w:pStyle w:val="a3"/>
        <w:tabs>
          <w:tab w:val="left" w:pos="536"/>
          <w:tab w:val="left" w:pos="9464"/>
        </w:tabs>
        <w:spacing w:before="1"/>
        <w:ind w:left="110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>μεταστάσεων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tabs>
          <w:tab w:val="left" w:pos="9464"/>
        </w:tabs>
        <w:spacing w:before="55"/>
        <w:ind w:left="11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ΠΟΣΟΣΤΟ</w:t>
      </w:r>
      <w:r>
        <w:rPr>
          <w:rFonts w:ascii="Arial" w:hAnsi="Arial"/>
          <w:i/>
          <w:color w:val="010202"/>
          <w:spacing w:val="-1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ΑΝΑΠΗΡΙΑΣ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536"/>
          <w:tab w:val="left" w:pos="961"/>
          <w:tab w:val="left" w:pos="9464"/>
        </w:tabs>
        <w:spacing w:before="9"/>
        <w:ind w:left="110"/>
        <w:rPr>
          <w:rFonts w:cs="Arial"/>
        </w:rPr>
      </w:pPr>
      <w:r>
        <w:rPr>
          <w:rFonts w:cs="Arial"/>
          <w:color w:val="231F20"/>
          <w:w w:val="99"/>
          <w:u w:val="single" w:color="231F20"/>
        </w:rPr>
        <w:t xml:space="preserve"> </w:t>
      </w:r>
      <w:r>
        <w:rPr>
          <w:rFonts w:cs="Arial"/>
          <w:color w:val="231F20"/>
          <w:u w:val="single" w:color="231F20"/>
        </w:rPr>
        <w:tab/>
        <w:t>-</w:t>
      </w:r>
      <w:r>
        <w:rPr>
          <w:rFonts w:cs="Arial"/>
          <w:color w:val="231F20"/>
          <w:u w:val="single" w:color="231F20"/>
        </w:rPr>
        <w:tab/>
      </w:r>
      <w:r>
        <w:rPr>
          <w:color w:val="010202"/>
          <w:u w:val="single" w:color="231F20"/>
        </w:rPr>
        <w:t xml:space="preserve">Χωρίς απομακρυσμένες μεταστάσεις </w:t>
      </w:r>
      <w:r>
        <w:rPr>
          <w:rFonts w:cs="Arial"/>
          <w:color w:val="010202"/>
          <w:u w:val="single" w:color="231F20"/>
        </w:rPr>
        <w:t xml:space="preserve">………………………..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-17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3"/>
        <w:spacing w:before="9"/>
        <w:ind w:left="0" w:right="117"/>
        <w:jc w:val="right"/>
      </w:pPr>
      <w:r>
        <w:rPr>
          <w:color w:val="010202"/>
        </w:rPr>
        <w:t>Μεταστατική</w:t>
      </w:r>
      <w:r>
        <w:rPr>
          <w:color w:val="010202"/>
          <w:spacing w:val="50"/>
        </w:rPr>
        <w:t xml:space="preserve"> </w:t>
      </w:r>
      <w:r>
        <w:rPr>
          <w:color w:val="010202"/>
        </w:rPr>
        <w:t>νόσος</w:t>
      </w:r>
      <w:r>
        <w:rPr>
          <w:color w:val="010202"/>
          <w:spacing w:val="50"/>
        </w:rPr>
        <w:t xml:space="preserve"> </w:t>
      </w:r>
      <w:r>
        <w:rPr>
          <w:color w:val="010202"/>
        </w:rPr>
        <w:t>(</w:t>
      </w:r>
      <w:r>
        <w:rPr>
          <w:color w:val="010202"/>
        </w:rPr>
        <w:t>όπως</w:t>
      </w:r>
      <w:r>
        <w:rPr>
          <w:color w:val="010202"/>
          <w:spacing w:val="50"/>
        </w:rPr>
        <w:t xml:space="preserve"> </w:t>
      </w:r>
      <w:r>
        <w:rPr>
          <w:color w:val="010202"/>
        </w:rPr>
        <w:t>τεκμηριώνεται</w:t>
      </w:r>
      <w:r>
        <w:rPr>
          <w:color w:val="010202"/>
          <w:spacing w:val="51"/>
        </w:rPr>
        <w:t xml:space="preserve"> </w:t>
      </w:r>
      <w:r>
        <w:rPr>
          <w:color w:val="010202"/>
        </w:rPr>
        <w:t>με</w:t>
      </w:r>
      <w:r>
        <w:rPr>
          <w:color w:val="010202"/>
          <w:spacing w:val="50"/>
        </w:rPr>
        <w:t xml:space="preserve"> </w:t>
      </w:r>
      <w:r>
        <w:rPr>
          <w:color w:val="010202"/>
        </w:rPr>
        <w:t>ολόσωμο</w:t>
      </w:r>
      <w:r>
        <w:rPr>
          <w:color w:val="010202"/>
          <w:spacing w:val="50"/>
        </w:rPr>
        <w:t xml:space="preserve"> </w:t>
      </w:r>
      <w:r>
        <w:rPr>
          <w:color w:val="010202"/>
        </w:rPr>
        <w:t>σπινθηρογράφημα</w:t>
      </w:r>
      <w:r>
        <w:rPr>
          <w:color w:val="010202"/>
        </w:rPr>
        <w:t>,</w:t>
      </w:r>
      <w:r>
        <w:rPr>
          <w:color w:val="010202"/>
          <w:spacing w:val="50"/>
        </w:rPr>
        <w:t xml:space="preserve"> </w:t>
      </w:r>
      <w:r>
        <w:rPr>
          <w:color w:val="010202"/>
        </w:rPr>
        <w:t>με</w:t>
      </w:r>
    </w:p>
    <w:p w:rsidR="006C7281" w:rsidRDefault="002735BA">
      <w:pPr>
        <w:pStyle w:val="a3"/>
        <w:tabs>
          <w:tab w:val="left" w:pos="961"/>
          <w:tab w:val="left" w:pos="9464"/>
        </w:tabs>
        <w:spacing w:before="9"/>
        <w:ind w:left="110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 xml:space="preserve">αυξημένη βασική ή </w:t>
      </w:r>
      <w:r>
        <w:rPr>
          <w:color w:val="010202"/>
          <w:u w:val="single" w:color="231F20"/>
        </w:rPr>
        <w:t>διεγερμένη τιμή θυρεοσφαιρίνης</w:t>
      </w:r>
      <w:r>
        <w:rPr>
          <w:color w:val="010202"/>
          <w:u w:val="single" w:color="231F20"/>
        </w:rPr>
        <w:t>,</w:t>
      </w:r>
      <w:r>
        <w:rPr>
          <w:color w:val="010202"/>
          <w:spacing w:val="55"/>
          <w:u w:val="single" w:color="231F20"/>
        </w:rPr>
        <w:t xml:space="preserve"> </w:t>
      </w:r>
      <w:r>
        <w:rPr>
          <w:color w:val="010202"/>
          <w:u w:val="single" w:color="231F20"/>
        </w:rPr>
        <w:t>petscan)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19"/>
        </w:numPr>
        <w:tabs>
          <w:tab w:val="left" w:pos="962"/>
        </w:tabs>
        <w:spacing w:before="9" w:line="247" w:lineRule="auto"/>
        <w:ind w:right="11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010202"/>
          <w:sz w:val="24"/>
          <w:szCs w:val="24"/>
        </w:rPr>
        <w:t>Με τραχηλικές μεταστάσεις …………………………………… Π.Α. 67% για 2</w:t>
      </w:r>
      <w:r>
        <w:rPr>
          <w:rFonts w:ascii="Arial" w:eastAsia="Arial" w:hAnsi="Arial" w:cs="Arial"/>
          <w:color w:val="010202"/>
          <w:spacing w:val="4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έτη</w:t>
      </w:r>
      <w:r>
        <w:rPr>
          <w:rFonts w:ascii="Arial" w:eastAsia="Arial" w:hAnsi="Arial" w:cs="Arial"/>
          <w:color w:val="010202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και</w:t>
      </w:r>
      <w:r>
        <w:rPr>
          <w:rFonts w:ascii="Arial" w:eastAsia="Arial" w:hAnsi="Arial" w:cs="Arial"/>
          <w:color w:val="010202"/>
          <w:spacing w:val="23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επανεκτίμηση.</w:t>
      </w:r>
      <w:r>
        <w:rPr>
          <w:rFonts w:ascii="Arial" w:eastAsia="Arial" w:hAnsi="Arial" w:cs="Arial"/>
          <w:color w:val="010202"/>
          <w:spacing w:val="9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pacing w:val="-3"/>
          <w:sz w:val="24"/>
          <w:szCs w:val="24"/>
        </w:rPr>
        <w:t>Αν</w:t>
      </w:r>
      <w:r>
        <w:rPr>
          <w:rFonts w:ascii="Arial" w:eastAsia="Arial" w:hAnsi="Arial" w:cs="Arial"/>
          <w:color w:val="010202"/>
          <w:spacing w:val="23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η</w:t>
      </w:r>
      <w:r>
        <w:rPr>
          <w:rFonts w:ascii="Arial" w:eastAsia="Arial" w:hAnsi="Arial" w:cs="Arial"/>
          <w:color w:val="010202"/>
          <w:spacing w:val="23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νόσος</w:t>
      </w:r>
      <w:r>
        <w:rPr>
          <w:rFonts w:ascii="Arial" w:eastAsia="Arial" w:hAnsi="Arial" w:cs="Arial"/>
          <w:color w:val="010202"/>
          <w:spacing w:val="23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παραμένει</w:t>
      </w:r>
      <w:r>
        <w:rPr>
          <w:rFonts w:ascii="Arial" w:eastAsia="Arial" w:hAnsi="Arial" w:cs="Arial"/>
          <w:color w:val="010202"/>
          <w:spacing w:val="24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σταθερή</w:t>
      </w:r>
      <w:r>
        <w:rPr>
          <w:rFonts w:ascii="Arial" w:eastAsia="Arial" w:hAnsi="Arial" w:cs="Arial"/>
          <w:color w:val="010202"/>
          <w:spacing w:val="23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Π.Α.</w:t>
      </w:r>
      <w:r>
        <w:rPr>
          <w:rFonts w:ascii="Arial" w:eastAsia="Arial" w:hAnsi="Arial" w:cs="Arial"/>
          <w:color w:val="010202"/>
          <w:spacing w:val="23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50%</w:t>
      </w:r>
      <w:r>
        <w:rPr>
          <w:rFonts w:ascii="Arial" w:eastAsia="Arial" w:hAnsi="Arial" w:cs="Arial"/>
          <w:color w:val="010202"/>
          <w:spacing w:val="23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για</w:t>
      </w:r>
      <w:r>
        <w:rPr>
          <w:rFonts w:ascii="Arial" w:eastAsia="Arial" w:hAnsi="Arial" w:cs="Arial"/>
          <w:color w:val="010202"/>
          <w:spacing w:val="23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τα</w:t>
      </w:r>
      <w:r>
        <w:rPr>
          <w:rFonts w:ascii="Arial" w:eastAsia="Arial" w:hAnsi="Arial" w:cs="Arial"/>
          <w:color w:val="010202"/>
          <w:spacing w:val="23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επόμενα</w:t>
      </w:r>
      <w:r>
        <w:rPr>
          <w:rFonts w:ascii="Arial" w:eastAsia="Arial" w:hAnsi="Arial" w:cs="Arial"/>
          <w:color w:val="010202"/>
          <w:spacing w:val="23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2</w:t>
      </w:r>
      <w:r>
        <w:rPr>
          <w:rFonts w:ascii="Arial" w:eastAsia="Arial" w:hAnsi="Arial" w:cs="Arial"/>
          <w:color w:val="010202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έτη</w:t>
      </w:r>
      <w:r>
        <w:rPr>
          <w:rFonts w:ascii="Arial" w:eastAsia="Arial" w:hAnsi="Arial" w:cs="Arial"/>
          <w:color w:val="010202"/>
          <w:spacing w:val="28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και</w:t>
      </w:r>
      <w:r>
        <w:rPr>
          <w:rFonts w:ascii="Arial" w:eastAsia="Arial" w:hAnsi="Arial" w:cs="Arial"/>
          <w:color w:val="010202"/>
          <w:spacing w:val="28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επανεκτίμηση.</w:t>
      </w:r>
      <w:r>
        <w:rPr>
          <w:rFonts w:ascii="Arial" w:eastAsia="Arial" w:hAnsi="Arial" w:cs="Arial"/>
          <w:color w:val="010202"/>
          <w:spacing w:val="15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pacing w:val="-3"/>
          <w:sz w:val="24"/>
          <w:szCs w:val="24"/>
        </w:rPr>
        <w:t>Αν</w:t>
      </w:r>
      <w:r>
        <w:rPr>
          <w:rFonts w:ascii="Arial" w:eastAsia="Arial" w:hAnsi="Arial" w:cs="Arial"/>
          <w:color w:val="010202"/>
          <w:spacing w:val="28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η</w:t>
      </w:r>
      <w:r>
        <w:rPr>
          <w:rFonts w:ascii="Arial" w:eastAsia="Arial" w:hAnsi="Arial" w:cs="Arial"/>
          <w:color w:val="010202"/>
          <w:spacing w:val="28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νόσος</w:t>
      </w:r>
      <w:r>
        <w:rPr>
          <w:rFonts w:ascii="Arial" w:eastAsia="Arial" w:hAnsi="Arial" w:cs="Arial"/>
          <w:color w:val="010202"/>
          <w:spacing w:val="28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παραμένει</w:t>
      </w:r>
      <w:r>
        <w:rPr>
          <w:rFonts w:ascii="Arial" w:eastAsia="Arial" w:hAnsi="Arial" w:cs="Arial"/>
          <w:color w:val="010202"/>
          <w:spacing w:val="29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σταθερή</w:t>
      </w:r>
      <w:r>
        <w:rPr>
          <w:rFonts w:ascii="Arial" w:eastAsia="Arial" w:hAnsi="Arial" w:cs="Arial"/>
          <w:color w:val="010202"/>
          <w:spacing w:val="28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Π.Α.</w:t>
      </w:r>
      <w:r>
        <w:rPr>
          <w:rFonts w:ascii="Arial" w:eastAsia="Arial" w:hAnsi="Arial" w:cs="Arial"/>
          <w:color w:val="010202"/>
          <w:spacing w:val="28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35%</w:t>
      </w:r>
      <w:r>
        <w:rPr>
          <w:rFonts w:ascii="Arial" w:eastAsia="Arial" w:hAnsi="Arial" w:cs="Arial"/>
          <w:color w:val="010202"/>
          <w:spacing w:val="28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για</w:t>
      </w:r>
      <w:r>
        <w:rPr>
          <w:rFonts w:ascii="Arial" w:eastAsia="Arial" w:hAnsi="Arial" w:cs="Arial"/>
          <w:color w:val="010202"/>
          <w:spacing w:val="28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2</w:t>
      </w:r>
      <w:r>
        <w:rPr>
          <w:rFonts w:ascii="Arial" w:eastAsia="Arial" w:hAnsi="Arial" w:cs="Arial"/>
          <w:color w:val="010202"/>
          <w:spacing w:val="28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έτη</w:t>
      </w:r>
      <w:r>
        <w:rPr>
          <w:rFonts w:ascii="Arial" w:eastAsia="Arial" w:hAnsi="Arial" w:cs="Arial"/>
          <w:color w:val="010202"/>
          <w:spacing w:val="28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και</w:t>
      </w:r>
    </w:p>
    <w:p w:rsidR="006C7281" w:rsidRDefault="002735BA">
      <w:pPr>
        <w:pStyle w:val="a3"/>
        <w:tabs>
          <w:tab w:val="left" w:pos="961"/>
          <w:tab w:val="left" w:pos="9464"/>
        </w:tabs>
        <w:spacing w:before="1"/>
        <w:ind w:left="110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>επανεκτίμηση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19"/>
        </w:numPr>
        <w:tabs>
          <w:tab w:val="left" w:pos="962"/>
        </w:tabs>
        <w:spacing w:before="9" w:line="247" w:lineRule="auto"/>
        <w:ind w:right="11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010202"/>
          <w:sz w:val="24"/>
          <w:szCs w:val="24"/>
        </w:rPr>
        <w:t>Με απομακρυσμένες μεταστάσεις ……………………………. Π.Α. 80% για 2</w:t>
      </w:r>
      <w:r>
        <w:rPr>
          <w:rFonts w:ascii="Arial" w:eastAsia="Arial" w:hAnsi="Arial" w:cs="Arial"/>
          <w:color w:val="010202"/>
          <w:spacing w:val="31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έτη.</w:t>
      </w:r>
      <w:r>
        <w:rPr>
          <w:rFonts w:ascii="Arial" w:eastAsia="Arial" w:hAnsi="Arial" w:cs="Arial"/>
          <w:color w:val="010202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pacing w:val="-3"/>
          <w:sz w:val="24"/>
          <w:szCs w:val="24"/>
        </w:rPr>
        <w:t>Αν</w:t>
      </w:r>
      <w:r>
        <w:rPr>
          <w:rFonts w:ascii="Arial" w:eastAsia="Arial" w:hAnsi="Arial" w:cs="Arial"/>
          <w:color w:val="010202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η</w:t>
      </w:r>
      <w:r>
        <w:rPr>
          <w:rFonts w:ascii="Arial" w:eastAsia="Arial" w:hAnsi="Arial" w:cs="Arial"/>
          <w:color w:val="010202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νόσος</w:t>
      </w:r>
      <w:r>
        <w:rPr>
          <w:rFonts w:ascii="Arial" w:eastAsia="Arial" w:hAnsi="Arial" w:cs="Arial"/>
          <w:color w:val="010202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παραμένει</w:t>
      </w:r>
      <w:r>
        <w:rPr>
          <w:rFonts w:ascii="Arial" w:eastAsia="Arial" w:hAnsi="Arial" w:cs="Arial"/>
          <w:color w:val="010202"/>
          <w:spacing w:val="-9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σταθερή</w:t>
      </w:r>
      <w:r>
        <w:rPr>
          <w:rFonts w:ascii="Arial" w:eastAsia="Arial" w:hAnsi="Arial" w:cs="Arial"/>
          <w:color w:val="010202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Π.Α.</w:t>
      </w:r>
      <w:r>
        <w:rPr>
          <w:rFonts w:ascii="Arial" w:eastAsia="Arial" w:hAnsi="Arial" w:cs="Arial"/>
          <w:color w:val="010202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67%.</w:t>
      </w:r>
      <w:r>
        <w:rPr>
          <w:rFonts w:ascii="Arial" w:eastAsia="Arial" w:hAnsi="Arial" w:cs="Arial"/>
          <w:color w:val="010202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Σε</w:t>
      </w:r>
      <w:r>
        <w:rPr>
          <w:rFonts w:ascii="Arial" w:eastAsia="Arial" w:hAnsi="Arial" w:cs="Arial"/>
          <w:color w:val="010202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πρόοδο</w:t>
      </w:r>
      <w:r>
        <w:rPr>
          <w:rFonts w:ascii="Arial" w:eastAsia="Arial" w:hAnsi="Arial" w:cs="Arial"/>
          <w:color w:val="010202"/>
          <w:spacing w:val="-9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νόσου</w:t>
      </w:r>
      <w:r>
        <w:rPr>
          <w:rFonts w:ascii="Arial" w:eastAsia="Arial" w:hAnsi="Arial" w:cs="Arial"/>
          <w:color w:val="010202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ή</w:t>
      </w:r>
      <w:r>
        <w:rPr>
          <w:rFonts w:ascii="Arial" w:eastAsia="Arial" w:hAnsi="Arial" w:cs="Arial"/>
          <w:color w:val="010202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έναρξη</w:t>
      </w:r>
      <w:r>
        <w:rPr>
          <w:rFonts w:ascii="Arial" w:eastAsia="Arial" w:hAnsi="Arial" w:cs="Arial"/>
          <w:color w:val="010202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θεραπείας</w:t>
      </w:r>
    </w:p>
    <w:p w:rsidR="006C7281" w:rsidRDefault="002735BA">
      <w:pPr>
        <w:pStyle w:val="a3"/>
        <w:tabs>
          <w:tab w:val="left" w:pos="961"/>
          <w:tab w:val="left" w:pos="9464"/>
        </w:tabs>
        <w:spacing w:before="1"/>
        <w:ind w:left="110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>με αναστολέα τυροσινικής κινάσης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βλέπε</w:t>
      </w:r>
      <w:r>
        <w:rPr>
          <w:color w:val="010202"/>
          <w:spacing w:val="-24"/>
          <w:u w:val="single" w:color="231F20"/>
        </w:rPr>
        <w:t xml:space="preserve"> </w:t>
      </w:r>
      <w:r>
        <w:rPr>
          <w:color w:val="010202"/>
          <w:u w:val="single" w:color="231F20"/>
        </w:rPr>
        <w:t>κατωτέρω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19"/>
        </w:numPr>
        <w:tabs>
          <w:tab w:val="left" w:pos="962"/>
          <w:tab w:val="left" w:pos="8000"/>
          <w:tab w:val="left" w:pos="8704"/>
          <w:tab w:val="left" w:pos="9239"/>
        </w:tabs>
        <w:spacing w:before="9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z w:val="24"/>
        </w:rPr>
        <w:t xml:space="preserve">Ασθενείς σε θεραπεία με </w:t>
      </w:r>
      <w:r>
        <w:rPr>
          <w:rFonts w:ascii="Arial" w:hAnsi="Arial"/>
          <w:color w:val="010202"/>
          <w:spacing w:val="-1"/>
          <w:sz w:val="24"/>
        </w:rPr>
        <w:t>αναστολείς</w:t>
      </w:r>
      <w:r>
        <w:rPr>
          <w:rFonts w:ascii="Arial" w:hAnsi="Arial"/>
          <w:color w:val="010202"/>
          <w:sz w:val="24"/>
        </w:rPr>
        <w:t xml:space="preserve"> τυροσινικής κινάσης ...</w:t>
      </w:r>
      <w:r>
        <w:rPr>
          <w:rFonts w:ascii="Arial" w:hAnsi="Arial"/>
          <w:color w:val="010202"/>
          <w:spacing w:val="-46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Π.Α.</w:t>
      </w:r>
      <w:r>
        <w:rPr>
          <w:rFonts w:ascii="Arial" w:hAnsi="Arial"/>
          <w:color w:val="010202"/>
          <w:sz w:val="24"/>
        </w:rPr>
        <w:tab/>
      </w:r>
      <w:r>
        <w:rPr>
          <w:rFonts w:ascii="Arial" w:hAnsi="Arial"/>
          <w:color w:val="010202"/>
          <w:spacing w:val="-1"/>
          <w:sz w:val="24"/>
        </w:rPr>
        <w:t>80%</w:t>
      </w:r>
      <w:r>
        <w:rPr>
          <w:rFonts w:ascii="Arial" w:hAnsi="Arial"/>
          <w:color w:val="010202"/>
          <w:spacing w:val="-1"/>
          <w:sz w:val="24"/>
        </w:rPr>
        <w:tab/>
      </w:r>
      <w:r>
        <w:rPr>
          <w:rFonts w:ascii="Arial" w:hAnsi="Arial"/>
          <w:color w:val="010202"/>
          <w:sz w:val="24"/>
        </w:rPr>
        <w:t>για</w:t>
      </w:r>
      <w:r>
        <w:rPr>
          <w:rFonts w:ascii="Arial" w:hAnsi="Arial"/>
          <w:color w:val="010202"/>
          <w:sz w:val="24"/>
        </w:rPr>
        <w:tab/>
      </w:r>
      <w:r>
        <w:rPr>
          <w:rFonts w:ascii="Arial" w:hAnsi="Arial"/>
          <w:color w:val="010202"/>
          <w:spacing w:val="-4"/>
          <w:sz w:val="24"/>
        </w:rPr>
        <w:t>το</w:t>
      </w:r>
    </w:p>
    <w:p w:rsidR="006C7281" w:rsidRDefault="002735BA">
      <w:pPr>
        <w:pStyle w:val="a3"/>
        <w:tabs>
          <w:tab w:val="left" w:pos="961"/>
          <w:tab w:val="left" w:pos="9464"/>
        </w:tabs>
        <w:spacing w:before="9"/>
        <w:ind w:left="110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spacing w:val="-3"/>
          <w:u w:val="single" w:color="231F20"/>
        </w:rPr>
        <w:t>πρώτο</w:t>
      </w:r>
      <w:r>
        <w:rPr>
          <w:color w:val="010202"/>
          <w:spacing w:val="1"/>
          <w:u w:val="single" w:color="231F20"/>
        </w:rPr>
        <w:t xml:space="preserve"> </w:t>
      </w:r>
      <w:r>
        <w:rPr>
          <w:color w:val="010202"/>
          <w:u w:val="single" w:color="231F20"/>
        </w:rPr>
        <w:t>έτος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19"/>
        </w:numPr>
        <w:tabs>
          <w:tab w:val="left" w:pos="962"/>
        </w:tabs>
        <w:spacing w:before="9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pacing w:val="-3"/>
          <w:sz w:val="24"/>
        </w:rPr>
        <w:t>Αν</w:t>
      </w:r>
      <w:r>
        <w:rPr>
          <w:rFonts w:ascii="Arial" w:hAnsi="Arial"/>
          <w:color w:val="010202"/>
          <w:spacing w:val="4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η</w:t>
      </w:r>
      <w:r>
        <w:rPr>
          <w:rFonts w:ascii="Arial" w:hAnsi="Arial"/>
          <w:color w:val="010202"/>
          <w:spacing w:val="4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νόσος</w:t>
      </w:r>
      <w:r>
        <w:rPr>
          <w:rFonts w:ascii="Arial" w:hAnsi="Arial"/>
          <w:color w:val="010202"/>
          <w:spacing w:val="4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παραμένει</w:t>
      </w:r>
      <w:r>
        <w:rPr>
          <w:rFonts w:ascii="Arial" w:hAnsi="Arial"/>
          <w:color w:val="010202"/>
          <w:spacing w:val="43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σταθερή</w:t>
      </w:r>
      <w:r>
        <w:rPr>
          <w:rFonts w:ascii="Arial" w:hAnsi="Arial"/>
          <w:color w:val="010202"/>
          <w:spacing w:val="4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(με</w:t>
      </w:r>
      <w:r>
        <w:rPr>
          <w:rFonts w:ascii="Arial" w:hAnsi="Arial"/>
          <w:color w:val="010202"/>
          <w:spacing w:val="4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βάση</w:t>
      </w:r>
      <w:r>
        <w:rPr>
          <w:rFonts w:ascii="Arial" w:hAnsi="Arial"/>
          <w:color w:val="010202"/>
          <w:spacing w:val="4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τις</w:t>
      </w:r>
      <w:r>
        <w:rPr>
          <w:rFonts w:ascii="Arial" w:hAnsi="Arial"/>
          <w:color w:val="010202"/>
          <w:spacing w:val="4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τιμές</w:t>
      </w:r>
      <w:r>
        <w:rPr>
          <w:rFonts w:ascii="Arial" w:hAnsi="Arial"/>
          <w:color w:val="010202"/>
          <w:spacing w:val="4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θυρεοσφαιρίνης</w:t>
      </w:r>
      <w:r>
        <w:rPr>
          <w:rFonts w:ascii="Arial" w:hAnsi="Arial"/>
          <w:color w:val="010202"/>
          <w:spacing w:val="43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και</w:t>
      </w:r>
      <w:r>
        <w:rPr>
          <w:rFonts w:ascii="Arial" w:hAnsi="Arial"/>
          <w:color w:val="010202"/>
          <w:spacing w:val="4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CEA)</w:t>
      </w:r>
    </w:p>
    <w:p w:rsidR="006C7281" w:rsidRDefault="002735BA">
      <w:pPr>
        <w:pStyle w:val="a3"/>
        <w:tabs>
          <w:tab w:val="left" w:pos="961"/>
          <w:tab w:val="left" w:pos="9464"/>
        </w:tabs>
        <w:spacing w:before="9"/>
        <w:ind w:left="110"/>
        <w:rPr>
          <w:rFonts w:cs="Arial"/>
        </w:rPr>
      </w:pP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  <w:t xml:space="preserve">…………………………………………………………………… 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-30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67%.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536"/>
          <w:tab w:val="left" w:pos="961"/>
          <w:tab w:val="left" w:pos="9464"/>
        </w:tabs>
        <w:spacing w:before="9"/>
        <w:ind w:left="110"/>
        <w:rPr>
          <w:rFonts w:cs="Arial"/>
        </w:rPr>
      </w:pPr>
      <w:r>
        <w:rPr>
          <w:rFonts w:cs="Arial"/>
          <w:color w:val="231F20"/>
          <w:w w:val="99"/>
          <w:u w:val="single" w:color="231F20"/>
        </w:rPr>
        <w:t xml:space="preserve"> </w:t>
      </w:r>
      <w:r>
        <w:rPr>
          <w:rFonts w:cs="Arial"/>
          <w:color w:val="231F20"/>
          <w:u w:val="single" w:color="231F20"/>
        </w:rPr>
        <w:tab/>
        <w:t>-</w:t>
      </w:r>
      <w:r>
        <w:rPr>
          <w:rFonts w:cs="Arial"/>
          <w:color w:val="231F20"/>
          <w:u w:val="single" w:color="231F20"/>
        </w:rPr>
        <w:tab/>
      </w:r>
      <w:r>
        <w:rPr>
          <w:color w:val="010202"/>
          <w:spacing w:val="-5"/>
          <w:u w:val="single" w:color="231F20"/>
        </w:rPr>
        <w:t xml:space="preserve">Αν </w:t>
      </w:r>
      <w:r>
        <w:rPr>
          <w:color w:val="010202"/>
          <w:u w:val="single" w:color="231F20"/>
        </w:rPr>
        <w:t>υπάρχει πρόοδος νόσου</w:t>
      </w:r>
      <w:r>
        <w:rPr>
          <w:rFonts w:cs="Arial"/>
          <w:color w:val="010202"/>
          <w:u w:val="single" w:color="231F20"/>
        </w:rPr>
        <w:t xml:space="preserve">………………………………….. 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15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&gt;80%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6C7281">
      <w:pPr>
        <w:spacing w:before="8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0"/>
          <w:numId w:val="221"/>
        </w:numPr>
        <w:tabs>
          <w:tab w:val="left" w:pos="537"/>
        </w:tabs>
        <w:ind w:left="536" w:right="501"/>
        <w:rPr>
          <w:b w:val="0"/>
          <w:bCs w:val="0"/>
          <w:i w:val="0"/>
        </w:rPr>
      </w:pPr>
      <w:r>
        <w:rPr>
          <w:color w:val="231F20"/>
        </w:rPr>
        <w:t>Hurthlecell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καρκίνωμα</w:t>
      </w:r>
    </w:p>
    <w:p w:rsidR="006C7281" w:rsidRDefault="002735BA">
      <w:pPr>
        <w:pStyle w:val="a3"/>
        <w:tabs>
          <w:tab w:val="left" w:pos="536"/>
          <w:tab w:val="left" w:pos="9464"/>
        </w:tabs>
        <w:spacing w:before="69" w:line="275" w:lineRule="exact"/>
        <w:ind w:left="110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 xml:space="preserve">Λίγο χειρότερη πρόγνωση από </w:t>
      </w:r>
      <w:r>
        <w:rPr>
          <w:color w:val="010202"/>
          <w:spacing w:val="-4"/>
          <w:u w:val="single" w:color="231F20"/>
        </w:rPr>
        <w:t>το</w:t>
      </w:r>
      <w:r>
        <w:rPr>
          <w:color w:val="010202"/>
          <w:spacing w:val="-8"/>
          <w:u w:val="single" w:color="231F20"/>
        </w:rPr>
        <w:t xml:space="preserve"> </w:t>
      </w:r>
      <w:r>
        <w:rPr>
          <w:color w:val="010202"/>
          <w:u w:val="single" w:color="231F20"/>
        </w:rPr>
        <w:t>θυλακιώδες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tabs>
          <w:tab w:val="left" w:pos="9464"/>
        </w:tabs>
        <w:spacing w:line="275" w:lineRule="exact"/>
        <w:ind w:left="11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ΠΟΣΟΣΤΟ</w:t>
      </w:r>
      <w:r>
        <w:rPr>
          <w:rFonts w:ascii="Arial" w:hAnsi="Arial"/>
          <w:i/>
          <w:color w:val="010202"/>
          <w:spacing w:val="-1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ΑΝΑΠΗΡΙΑΣ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4"/>
        <w:numPr>
          <w:ilvl w:val="1"/>
          <w:numId w:val="221"/>
        </w:numPr>
        <w:tabs>
          <w:tab w:val="left" w:pos="537"/>
          <w:tab w:val="left" w:pos="7310"/>
        </w:tabs>
        <w:spacing w:before="9"/>
        <w:ind w:right="501"/>
        <w:rPr>
          <w:rFonts w:ascii="Arial" w:eastAsia="Arial" w:hAnsi="Arial" w:cs="Arial"/>
          <w:sz w:val="24"/>
          <w:szCs w:val="24"/>
        </w:rPr>
      </w:pPr>
      <w:r>
        <w:pict>
          <v:group id="_x0000_s1623" style="position:absolute;left:0;text-align:left;margin-left:59.55pt;margin-top:11.65pt;width:467.75pt;height:.1pt;z-index:-335968;mso-position-horizontal-relative:page" coordorigin="1191,233" coordsize="9355,2">
            <v:shape id="_x0000_s1624" style="position:absolute;left:1191;top:233;width:9355;height:2" coordorigin="1191,233" coordsize="9355,0" path="m1191,233r9354,e" filled="f" strokecolor="#231f20" strokeweight="0">
              <v:path arrowok="t"/>
            </v:shape>
            <w10:wrap anchorx="page"/>
          </v:group>
        </w:pict>
      </w:r>
      <w:r>
        <w:rPr>
          <w:rFonts w:ascii="Arial" w:eastAsia="Arial" w:hAnsi="Arial" w:cs="Arial"/>
          <w:color w:val="010202"/>
          <w:sz w:val="24"/>
          <w:szCs w:val="24"/>
        </w:rPr>
        <w:t>Χωρίς απομακρυσμένες μεταστάσεις</w:t>
      </w:r>
      <w:r>
        <w:rPr>
          <w:rFonts w:ascii="Arial" w:eastAsia="Arial" w:hAnsi="Arial" w:cs="Arial"/>
          <w:color w:val="010202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……………………….</w:t>
      </w:r>
      <w:r>
        <w:rPr>
          <w:rFonts w:ascii="Arial" w:eastAsia="Arial" w:hAnsi="Arial" w:cs="Arial"/>
          <w:color w:val="010202"/>
          <w:sz w:val="24"/>
          <w:szCs w:val="24"/>
        </w:rPr>
        <w:tab/>
        <w:t>Π.Α.</w:t>
      </w:r>
      <w:r>
        <w:rPr>
          <w:rFonts w:ascii="Arial" w:eastAsia="Arial" w:hAnsi="Arial" w:cs="Arial"/>
          <w:color w:val="010202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0%</w:t>
      </w:r>
    </w:p>
    <w:p w:rsidR="006C7281" w:rsidRDefault="002735BA">
      <w:pPr>
        <w:pStyle w:val="a3"/>
        <w:spacing w:before="9"/>
        <w:ind w:left="536"/>
      </w:pPr>
      <w:r>
        <w:rPr>
          <w:color w:val="010202"/>
        </w:rPr>
        <w:t xml:space="preserve">Μεταστατική  νόσος  </w:t>
      </w:r>
      <w:r>
        <w:rPr>
          <w:color w:val="010202"/>
        </w:rPr>
        <w:t>(</w:t>
      </w:r>
      <w:r>
        <w:rPr>
          <w:color w:val="010202"/>
        </w:rPr>
        <w:t>όπως  τεκμηριώνεται  με  ολόσωμο  σπινθηρογράφημα</w:t>
      </w:r>
      <w:r>
        <w:rPr>
          <w:color w:val="010202"/>
        </w:rPr>
        <w:t xml:space="preserve">,     </w:t>
      </w:r>
      <w:r>
        <w:rPr>
          <w:color w:val="010202"/>
          <w:spacing w:val="42"/>
        </w:rPr>
        <w:t xml:space="preserve"> </w:t>
      </w:r>
      <w:r>
        <w:rPr>
          <w:color w:val="010202"/>
        </w:rPr>
        <w:t>με</w:t>
      </w:r>
    </w:p>
    <w:p w:rsidR="006C7281" w:rsidRDefault="002735BA">
      <w:pPr>
        <w:pStyle w:val="a3"/>
        <w:tabs>
          <w:tab w:val="left" w:pos="536"/>
          <w:tab w:val="left" w:pos="9464"/>
        </w:tabs>
        <w:spacing w:before="9" w:line="275" w:lineRule="exact"/>
        <w:ind w:left="110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>αυξημένη βασική ή διεγερμένη τιμή θυρεοσφαιρίνης</w:t>
      </w:r>
      <w:r>
        <w:rPr>
          <w:color w:val="010202"/>
          <w:u w:val="single" w:color="231F20"/>
        </w:rPr>
        <w:t>,</w:t>
      </w:r>
      <w:r>
        <w:rPr>
          <w:color w:val="010202"/>
          <w:spacing w:val="55"/>
          <w:u w:val="single" w:color="231F20"/>
        </w:rPr>
        <w:t xml:space="preserve"> </w:t>
      </w:r>
      <w:r>
        <w:rPr>
          <w:color w:val="010202"/>
          <w:u w:val="single" w:color="231F20"/>
        </w:rPr>
        <w:t>petscan)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1"/>
          <w:numId w:val="221"/>
        </w:numPr>
        <w:tabs>
          <w:tab w:val="left" w:pos="537"/>
          <w:tab w:val="left" w:pos="7310"/>
        </w:tabs>
        <w:ind w:right="117"/>
        <w:jc w:val="right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010202"/>
          <w:sz w:val="24"/>
          <w:szCs w:val="24"/>
        </w:rPr>
        <w:t>Με τραχηλικές μεταστάσεις</w:t>
      </w:r>
      <w:r>
        <w:rPr>
          <w:rFonts w:ascii="Arial" w:eastAsia="Arial" w:hAnsi="Arial" w:cs="Arial"/>
          <w:color w:val="010202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…………………………………..</w:t>
      </w:r>
      <w:r>
        <w:rPr>
          <w:rFonts w:ascii="Arial" w:eastAsia="Arial" w:hAnsi="Arial" w:cs="Arial"/>
          <w:color w:val="010202"/>
          <w:sz w:val="24"/>
          <w:szCs w:val="24"/>
        </w:rPr>
        <w:tab/>
        <w:t>Π.Α. 67% για 2</w:t>
      </w:r>
      <w:r>
        <w:rPr>
          <w:rFonts w:ascii="Arial" w:eastAsia="Arial" w:hAnsi="Arial" w:cs="Arial"/>
          <w:color w:val="010202"/>
          <w:spacing w:val="23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έτη</w:t>
      </w:r>
      <w:r>
        <w:rPr>
          <w:rFonts w:ascii="Arial" w:eastAsia="Arial" w:hAnsi="Arial" w:cs="Arial"/>
          <w:color w:val="010202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και</w:t>
      </w:r>
      <w:r>
        <w:rPr>
          <w:rFonts w:ascii="Arial" w:eastAsia="Arial" w:hAnsi="Arial" w:cs="Arial"/>
          <w:color w:val="010202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επανεκτίμηση.</w:t>
      </w:r>
      <w:r>
        <w:rPr>
          <w:rFonts w:ascii="Arial" w:eastAsia="Arial" w:hAnsi="Arial" w:cs="Arial"/>
          <w:color w:val="010202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pacing w:val="-3"/>
          <w:sz w:val="24"/>
          <w:szCs w:val="24"/>
        </w:rPr>
        <w:t>Αν</w:t>
      </w:r>
      <w:r>
        <w:rPr>
          <w:rFonts w:ascii="Arial" w:eastAsia="Arial" w:hAnsi="Arial" w:cs="Arial"/>
          <w:color w:val="010202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η</w:t>
      </w:r>
      <w:r>
        <w:rPr>
          <w:rFonts w:ascii="Arial" w:eastAsia="Arial" w:hAnsi="Arial" w:cs="Arial"/>
          <w:color w:val="010202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νόσος</w:t>
      </w:r>
      <w:r>
        <w:rPr>
          <w:rFonts w:ascii="Arial" w:eastAsia="Arial" w:hAnsi="Arial" w:cs="Arial"/>
          <w:color w:val="010202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παραμένει</w:t>
      </w:r>
      <w:r>
        <w:rPr>
          <w:rFonts w:ascii="Arial" w:eastAsia="Arial" w:hAnsi="Arial" w:cs="Arial"/>
          <w:color w:val="010202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σταθερή</w:t>
      </w:r>
      <w:r>
        <w:rPr>
          <w:rFonts w:ascii="Arial" w:eastAsia="Arial" w:hAnsi="Arial" w:cs="Arial"/>
          <w:color w:val="010202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Π.Α.</w:t>
      </w:r>
      <w:r>
        <w:rPr>
          <w:rFonts w:ascii="Arial" w:eastAsia="Arial" w:hAnsi="Arial" w:cs="Arial"/>
          <w:color w:val="010202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50%</w:t>
      </w:r>
      <w:r>
        <w:rPr>
          <w:rFonts w:ascii="Arial" w:eastAsia="Arial" w:hAnsi="Arial" w:cs="Arial"/>
          <w:color w:val="010202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για</w:t>
      </w:r>
      <w:r>
        <w:rPr>
          <w:rFonts w:ascii="Arial" w:eastAsia="Arial" w:hAnsi="Arial" w:cs="Arial"/>
          <w:color w:val="010202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τα</w:t>
      </w:r>
      <w:r>
        <w:rPr>
          <w:rFonts w:ascii="Arial" w:eastAsia="Arial" w:hAnsi="Arial" w:cs="Arial"/>
          <w:color w:val="010202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επόμενα</w:t>
      </w:r>
      <w:r>
        <w:rPr>
          <w:rFonts w:ascii="Arial" w:eastAsia="Arial" w:hAnsi="Arial" w:cs="Arial"/>
          <w:color w:val="010202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2</w:t>
      </w:r>
      <w:r>
        <w:rPr>
          <w:rFonts w:ascii="Arial" w:eastAsia="Arial" w:hAnsi="Arial" w:cs="Arial"/>
          <w:color w:val="010202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έτη</w:t>
      </w:r>
      <w:r>
        <w:rPr>
          <w:rFonts w:ascii="Arial" w:eastAsia="Arial" w:hAnsi="Arial" w:cs="Arial"/>
          <w:color w:val="010202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και</w:t>
      </w:r>
    </w:p>
    <w:p w:rsidR="006C7281" w:rsidRDefault="006C7281">
      <w:pPr>
        <w:jc w:val="right"/>
        <w:rPr>
          <w:rFonts w:ascii="Arial" w:eastAsia="Arial" w:hAnsi="Arial" w:cs="Arial"/>
          <w:sz w:val="24"/>
          <w:szCs w:val="24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 w:line="273" w:lineRule="exact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6"/>
          <w:u w:val="single" w:color="231F20"/>
        </w:rPr>
        <w:t xml:space="preserve"> </w:t>
      </w:r>
      <w:r>
        <w:rPr>
          <w:color w:val="010202"/>
          <w:u w:val="single" w:color="231F20"/>
        </w:rPr>
        <w:t>επανεκτίμηση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spacing w:val="-5"/>
          <w:u w:val="single" w:color="231F20"/>
        </w:rPr>
        <w:t xml:space="preserve">Αν </w:t>
      </w:r>
      <w:r>
        <w:rPr>
          <w:color w:val="010202"/>
          <w:u w:val="single" w:color="231F20"/>
        </w:rPr>
        <w:t>η νόσος παραμένει σταθερή Π</w:t>
      </w:r>
      <w:r>
        <w:rPr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color w:val="010202"/>
          <w:u w:val="single" w:color="231F20"/>
        </w:rPr>
        <w:t xml:space="preserve">. 35% </w:t>
      </w:r>
      <w:r>
        <w:rPr>
          <w:color w:val="010202"/>
          <w:u w:val="single" w:color="231F20"/>
        </w:rPr>
        <w:t xml:space="preserve">για </w:t>
      </w:r>
      <w:r>
        <w:rPr>
          <w:color w:val="010202"/>
          <w:u w:val="single" w:color="231F20"/>
        </w:rPr>
        <w:t xml:space="preserve">2 </w:t>
      </w:r>
      <w:r>
        <w:rPr>
          <w:color w:val="010202"/>
          <w:u w:val="single" w:color="231F20"/>
        </w:rPr>
        <w:t>έτη και</w:t>
      </w:r>
      <w:r>
        <w:rPr>
          <w:color w:val="010202"/>
          <w:spacing w:val="-34"/>
          <w:u w:val="single" w:color="231F20"/>
        </w:rPr>
        <w:t xml:space="preserve"> </w:t>
      </w:r>
      <w:r>
        <w:rPr>
          <w:color w:val="010202"/>
          <w:u w:val="single" w:color="231F20"/>
        </w:rPr>
        <w:t>επανεκτίμηση</w:t>
      </w:r>
      <w:r>
        <w:rPr>
          <w:color w:val="010202"/>
          <w:u w:val="single" w:color="231F20"/>
        </w:rPr>
        <w:t>.</w:t>
      </w:r>
    </w:p>
    <w:p w:rsidR="006C7281" w:rsidRDefault="002735BA">
      <w:pPr>
        <w:pStyle w:val="a4"/>
        <w:numPr>
          <w:ilvl w:val="1"/>
          <w:numId w:val="221"/>
        </w:numPr>
        <w:tabs>
          <w:tab w:val="left" w:pos="547"/>
          <w:tab w:val="left" w:pos="7320"/>
        </w:tabs>
        <w:spacing w:before="6" w:line="270" w:lineRule="exact"/>
        <w:ind w:left="546" w:right="12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010202"/>
          <w:sz w:val="24"/>
          <w:szCs w:val="24"/>
        </w:rPr>
        <w:t>Με απομακρυσμένες μεταστάσεις</w:t>
      </w:r>
      <w:r>
        <w:rPr>
          <w:rFonts w:ascii="Arial" w:eastAsia="Arial" w:hAnsi="Arial" w:cs="Arial"/>
          <w:color w:val="010202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…………………………..</w:t>
      </w:r>
      <w:r>
        <w:rPr>
          <w:rFonts w:ascii="Arial" w:eastAsia="Arial" w:hAnsi="Arial" w:cs="Arial"/>
          <w:color w:val="010202"/>
          <w:sz w:val="24"/>
          <w:szCs w:val="24"/>
        </w:rPr>
        <w:tab/>
        <w:t>Π.Α. 80% για 2</w:t>
      </w:r>
      <w:r>
        <w:rPr>
          <w:rFonts w:ascii="Arial" w:eastAsia="Arial" w:hAnsi="Arial" w:cs="Arial"/>
          <w:color w:val="010202"/>
          <w:spacing w:val="22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έτη.</w:t>
      </w:r>
      <w:r>
        <w:rPr>
          <w:rFonts w:ascii="Arial" w:eastAsia="Arial" w:hAnsi="Arial" w:cs="Arial"/>
          <w:color w:val="010202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pacing w:val="-3"/>
          <w:sz w:val="24"/>
          <w:szCs w:val="24"/>
        </w:rPr>
        <w:t xml:space="preserve">Αν </w:t>
      </w:r>
      <w:r>
        <w:rPr>
          <w:rFonts w:ascii="Arial" w:eastAsia="Arial" w:hAnsi="Arial" w:cs="Arial"/>
          <w:color w:val="010202"/>
          <w:sz w:val="24"/>
          <w:szCs w:val="24"/>
        </w:rPr>
        <w:t>η νόσος παραμένει σταθερή Π.Α. 67%. Σε πρόοδο νόσου ή έναρξη θεραπείας</w:t>
      </w:r>
      <w:r>
        <w:rPr>
          <w:rFonts w:ascii="Arial" w:eastAsia="Arial" w:hAnsi="Arial" w:cs="Arial"/>
          <w:color w:val="010202"/>
          <w:spacing w:val="5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με</w:t>
      </w:r>
    </w:p>
    <w:p w:rsidR="006C7281" w:rsidRDefault="002735BA">
      <w:pPr>
        <w:pStyle w:val="a3"/>
        <w:tabs>
          <w:tab w:val="left" w:pos="9474"/>
        </w:tabs>
        <w:spacing w:line="264" w:lineRule="exact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6"/>
          <w:u w:val="single" w:color="231F20"/>
        </w:rPr>
        <w:t xml:space="preserve"> </w:t>
      </w:r>
      <w:r>
        <w:rPr>
          <w:color w:val="010202"/>
          <w:u w:val="single" w:color="231F20"/>
        </w:rPr>
        <w:t>αναστολέα τυροσινικής κινάσης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βλέπε</w:t>
      </w:r>
      <w:r>
        <w:rPr>
          <w:color w:val="010202"/>
          <w:spacing w:val="-22"/>
          <w:u w:val="single" w:color="231F20"/>
        </w:rPr>
        <w:t xml:space="preserve"> </w:t>
      </w:r>
      <w:r>
        <w:rPr>
          <w:color w:val="010202"/>
          <w:u w:val="single" w:color="231F20"/>
        </w:rPr>
        <w:t>παρακάτω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2"/>
          <w:numId w:val="221"/>
        </w:numPr>
        <w:tabs>
          <w:tab w:val="left" w:pos="972"/>
        </w:tabs>
        <w:spacing w:line="270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z w:val="24"/>
        </w:rPr>
        <w:t>Ασθενείς σε θεραπεία με αναστολείς τυροσινικής κινάσης ... Π.Α. 80% για</w:t>
      </w:r>
      <w:r>
        <w:rPr>
          <w:rFonts w:ascii="Arial" w:hAnsi="Arial"/>
          <w:color w:val="010202"/>
          <w:spacing w:val="13"/>
          <w:sz w:val="24"/>
        </w:rPr>
        <w:t xml:space="preserve"> </w:t>
      </w:r>
      <w:r>
        <w:rPr>
          <w:rFonts w:ascii="Arial" w:hAnsi="Arial"/>
          <w:color w:val="010202"/>
          <w:spacing w:val="-4"/>
          <w:sz w:val="24"/>
        </w:rPr>
        <w:t>το</w:t>
      </w:r>
    </w:p>
    <w:p w:rsidR="006C7281" w:rsidRDefault="002735BA">
      <w:pPr>
        <w:pStyle w:val="a3"/>
        <w:tabs>
          <w:tab w:val="left" w:pos="971"/>
          <w:tab w:val="left" w:pos="9474"/>
        </w:tabs>
        <w:spacing w:line="270" w:lineRule="exact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>πρώτο</w:t>
      </w:r>
      <w:r>
        <w:rPr>
          <w:color w:val="010202"/>
          <w:spacing w:val="-13"/>
          <w:u w:val="single" w:color="231F20"/>
        </w:rPr>
        <w:t xml:space="preserve"> </w:t>
      </w:r>
      <w:r>
        <w:rPr>
          <w:color w:val="010202"/>
          <w:u w:val="single" w:color="231F20"/>
        </w:rPr>
        <w:t>έτος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2"/>
          <w:numId w:val="221"/>
        </w:numPr>
        <w:tabs>
          <w:tab w:val="left" w:pos="972"/>
        </w:tabs>
        <w:spacing w:line="270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pacing w:val="-3"/>
          <w:sz w:val="24"/>
        </w:rPr>
        <w:t>Αν</w:t>
      </w:r>
      <w:r>
        <w:rPr>
          <w:rFonts w:ascii="Arial" w:hAnsi="Arial"/>
          <w:color w:val="010202"/>
          <w:spacing w:val="4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η</w:t>
      </w:r>
      <w:r>
        <w:rPr>
          <w:rFonts w:ascii="Arial" w:hAnsi="Arial"/>
          <w:color w:val="010202"/>
          <w:spacing w:val="4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νόσος</w:t>
      </w:r>
      <w:r>
        <w:rPr>
          <w:rFonts w:ascii="Arial" w:hAnsi="Arial"/>
          <w:color w:val="010202"/>
          <w:spacing w:val="4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παραμένει</w:t>
      </w:r>
      <w:r>
        <w:rPr>
          <w:rFonts w:ascii="Arial" w:hAnsi="Arial"/>
          <w:color w:val="010202"/>
          <w:spacing w:val="43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σταθερή</w:t>
      </w:r>
      <w:r>
        <w:rPr>
          <w:rFonts w:ascii="Arial" w:hAnsi="Arial"/>
          <w:color w:val="010202"/>
          <w:spacing w:val="4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(με</w:t>
      </w:r>
      <w:r>
        <w:rPr>
          <w:rFonts w:ascii="Arial" w:hAnsi="Arial"/>
          <w:color w:val="010202"/>
          <w:spacing w:val="4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βάση</w:t>
      </w:r>
      <w:r>
        <w:rPr>
          <w:rFonts w:ascii="Arial" w:hAnsi="Arial"/>
          <w:color w:val="010202"/>
          <w:spacing w:val="4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τις</w:t>
      </w:r>
      <w:r>
        <w:rPr>
          <w:rFonts w:ascii="Arial" w:hAnsi="Arial"/>
          <w:color w:val="010202"/>
          <w:spacing w:val="4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τιμές</w:t>
      </w:r>
      <w:r>
        <w:rPr>
          <w:rFonts w:ascii="Arial" w:hAnsi="Arial"/>
          <w:color w:val="010202"/>
          <w:spacing w:val="4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θυρεοσφαιρίνης</w:t>
      </w:r>
      <w:r>
        <w:rPr>
          <w:rFonts w:ascii="Arial" w:hAnsi="Arial"/>
          <w:color w:val="010202"/>
          <w:spacing w:val="43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και</w:t>
      </w:r>
      <w:r>
        <w:rPr>
          <w:rFonts w:ascii="Arial" w:hAnsi="Arial"/>
          <w:color w:val="010202"/>
          <w:spacing w:val="4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CEA)</w:t>
      </w:r>
    </w:p>
    <w:p w:rsidR="006C7281" w:rsidRDefault="002735BA">
      <w:pPr>
        <w:pStyle w:val="a3"/>
        <w:tabs>
          <w:tab w:val="left" w:pos="971"/>
          <w:tab w:val="left" w:pos="9474"/>
        </w:tabs>
        <w:spacing w:line="270" w:lineRule="exact"/>
        <w:jc w:val="both"/>
        <w:rPr>
          <w:rFonts w:cs="Arial"/>
        </w:rPr>
      </w:pP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  <w:t xml:space="preserve">…………………………………………………………………..  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11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67%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74"/>
        </w:tabs>
        <w:spacing w:line="273" w:lineRule="exact"/>
        <w:jc w:val="both"/>
        <w:rPr>
          <w:rFonts w:cs="Arial"/>
        </w:rPr>
      </w:pPr>
      <w:r>
        <w:rPr>
          <w:rFonts w:cs="Arial"/>
          <w:color w:val="231F20"/>
          <w:w w:val="99"/>
          <w:u w:val="single" w:color="231F20"/>
        </w:rPr>
        <w:t xml:space="preserve"> </w:t>
      </w:r>
      <w:r>
        <w:rPr>
          <w:rFonts w:cs="Arial"/>
          <w:color w:val="231F20"/>
          <w:u w:val="single" w:color="231F20"/>
        </w:rPr>
        <w:t xml:space="preserve">    </w:t>
      </w:r>
      <w:r>
        <w:rPr>
          <w:rFonts w:cs="Arial"/>
          <w:color w:val="231F20"/>
          <w:spacing w:val="25"/>
          <w:u w:val="single" w:color="231F20"/>
        </w:rPr>
        <w:t xml:space="preserve"> </w:t>
      </w:r>
      <w:r>
        <w:rPr>
          <w:rFonts w:cs="Arial"/>
          <w:color w:val="231F20"/>
          <w:u w:val="single" w:color="231F20"/>
        </w:rPr>
        <w:t xml:space="preserve">-   </w:t>
      </w:r>
      <w:r>
        <w:rPr>
          <w:rFonts w:cs="Arial"/>
          <w:color w:val="231F20"/>
          <w:spacing w:val="66"/>
          <w:u w:val="single" w:color="231F20"/>
        </w:rPr>
        <w:t xml:space="preserve"> </w:t>
      </w:r>
      <w:r>
        <w:rPr>
          <w:color w:val="010202"/>
          <w:spacing w:val="-5"/>
          <w:u w:val="single" w:color="231F20"/>
        </w:rPr>
        <w:t xml:space="preserve">Αν </w:t>
      </w:r>
      <w:r>
        <w:rPr>
          <w:color w:val="010202"/>
          <w:u w:val="single" w:color="231F20"/>
        </w:rPr>
        <w:t>υπάρχει πρόοδος νόσου</w:t>
      </w:r>
      <w:r>
        <w:rPr>
          <w:rFonts w:cs="Arial"/>
          <w:color w:val="010202"/>
          <w:u w:val="single" w:color="231F20"/>
        </w:rPr>
        <w:t xml:space="preserve">,……………………..…………..  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-2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&gt;80%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6C7281">
      <w:pPr>
        <w:spacing w:before="4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0"/>
          <w:numId w:val="221"/>
        </w:numPr>
        <w:tabs>
          <w:tab w:val="left" w:pos="547"/>
        </w:tabs>
        <w:jc w:val="both"/>
        <w:rPr>
          <w:b w:val="0"/>
          <w:bCs w:val="0"/>
          <w:i w:val="0"/>
        </w:rPr>
      </w:pPr>
      <w:r>
        <w:rPr>
          <w:color w:val="231F20"/>
        </w:rPr>
        <w:t>Μυελοειδές καρκίνωμα</w:t>
      </w:r>
    </w:p>
    <w:p w:rsidR="006C7281" w:rsidRDefault="002735BA">
      <w:pPr>
        <w:pStyle w:val="a3"/>
        <w:spacing w:before="63" w:line="270" w:lineRule="exact"/>
        <w:ind w:left="546" w:right="127" w:hanging="1"/>
        <w:jc w:val="both"/>
      </w:pPr>
      <w:r>
        <w:rPr>
          <w:color w:val="010202"/>
        </w:rPr>
        <w:t>Χειρότερη πρόγνωση από τα προηγούμενα καρκινώματα</w:t>
      </w:r>
      <w:r>
        <w:rPr>
          <w:color w:val="010202"/>
        </w:rPr>
        <w:t xml:space="preserve">.  </w:t>
      </w:r>
      <w:r>
        <w:rPr>
          <w:color w:val="010202"/>
        </w:rPr>
        <w:t xml:space="preserve">Πολλές  φορές </w:t>
      </w:r>
      <w:r>
        <w:rPr>
          <w:color w:val="010202"/>
          <w:spacing w:val="7"/>
        </w:rPr>
        <w:t xml:space="preserve"> </w:t>
      </w:r>
      <w:r>
        <w:rPr>
          <w:color w:val="010202"/>
        </w:rPr>
        <w:t>(25%)</w:t>
      </w:r>
      <w:r>
        <w:rPr>
          <w:color w:val="010202"/>
        </w:rPr>
        <w:t xml:space="preserve"> </w:t>
      </w:r>
      <w:r>
        <w:rPr>
          <w:color w:val="010202"/>
        </w:rPr>
        <w:t>έχει οικογενή επίπτωση και μπορεί να συνυπάρχει με φαιοχρωμοκύτωμα</w:t>
      </w:r>
      <w:r>
        <w:rPr>
          <w:color w:val="010202"/>
          <w:spacing w:val="63"/>
        </w:rPr>
        <w:t xml:space="preserve"> </w:t>
      </w:r>
      <w:r>
        <w:rPr>
          <w:color w:val="010202"/>
        </w:rPr>
        <w:t xml:space="preserve">ή υπερπαραθυρεοειδισμό </w:t>
      </w:r>
      <w:r>
        <w:rPr>
          <w:color w:val="010202"/>
        </w:rPr>
        <w:t>(</w:t>
      </w:r>
      <w:r>
        <w:rPr>
          <w:color w:val="010202"/>
        </w:rPr>
        <w:t>πολλαπλή ενδοκρινική αδενωμάτωση</w:t>
      </w:r>
      <w:r>
        <w:rPr>
          <w:color w:val="010202"/>
        </w:rPr>
        <w:t xml:space="preserve">). </w:t>
      </w:r>
      <w:r>
        <w:rPr>
          <w:color w:val="010202"/>
        </w:rPr>
        <w:t>Γίνεται</w:t>
      </w:r>
      <w:r>
        <w:rPr>
          <w:color w:val="010202"/>
          <w:spacing w:val="11"/>
        </w:rPr>
        <w:t xml:space="preserve"> </w:t>
      </w:r>
      <w:r>
        <w:rPr>
          <w:color w:val="010202"/>
        </w:rPr>
        <w:t>εγχείρηση</w:t>
      </w:r>
      <w:r>
        <w:rPr>
          <w:color w:val="010202"/>
          <w:w w:val="99"/>
        </w:rPr>
        <w:t xml:space="preserve"> </w:t>
      </w:r>
      <w:r>
        <w:rPr>
          <w:color w:val="010202"/>
        </w:rPr>
        <w:t>και στη συνέχεια ελέγχεται η καλσιτονίνη για την ανεύρεση μεταστάσεων</w:t>
      </w:r>
      <w:r>
        <w:rPr>
          <w:color w:val="010202"/>
        </w:rPr>
        <w:t xml:space="preserve">. </w:t>
      </w:r>
      <w:r>
        <w:rPr>
          <w:color w:val="010202"/>
        </w:rPr>
        <w:t>Μπορεί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να</w:t>
      </w:r>
    </w:p>
    <w:p w:rsidR="006C7281" w:rsidRDefault="002735BA">
      <w:pPr>
        <w:pStyle w:val="a3"/>
        <w:tabs>
          <w:tab w:val="left" w:pos="9474"/>
        </w:tabs>
        <w:spacing w:line="267" w:lineRule="exact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6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έχει </w:t>
      </w:r>
      <w:r>
        <w:rPr>
          <w:color w:val="010202"/>
          <w:spacing w:val="-4"/>
          <w:u w:val="single" w:color="231F20"/>
        </w:rPr>
        <w:t xml:space="preserve">πολύ </w:t>
      </w:r>
      <w:r>
        <w:rPr>
          <w:color w:val="010202"/>
          <w:u w:val="single" w:color="231F20"/>
        </w:rPr>
        <w:t>βραδεία πορεία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</w:p>
    <w:p w:rsidR="006C7281" w:rsidRDefault="002735BA">
      <w:pPr>
        <w:tabs>
          <w:tab w:val="left" w:pos="9474"/>
        </w:tabs>
        <w:spacing w:before="164" w:line="273" w:lineRule="exact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/>
          <w:color w:val="010202"/>
          <w:sz w:val="24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6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ΠΟΣΟΣΤΟ</w:t>
      </w:r>
      <w:r>
        <w:rPr>
          <w:rFonts w:ascii="Arial" w:hAnsi="Arial"/>
          <w:i/>
          <w:color w:val="010202"/>
          <w:spacing w:val="-1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ΑΝΑΠΗΡΙΑΣ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spacing w:line="270" w:lineRule="exact"/>
        <w:ind w:left="545"/>
        <w:jc w:val="both"/>
      </w:pPr>
      <w:r>
        <w:rPr>
          <w:color w:val="010202"/>
        </w:rPr>
        <w:t>α</w:t>
      </w:r>
      <w:r>
        <w:rPr>
          <w:color w:val="010202"/>
        </w:rPr>
        <w:t xml:space="preserve">) </w:t>
      </w:r>
      <w:r>
        <w:rPr>
          <w:color w:val="010202"/>
        </w:rPr>
        <w:t xml:space="preserve">Χωρίς μεταστάσεις </w:t>
      </w:r>
      <w:r>
        <w:rPr>
          <w:color w:val="010202"/>
        </w:rPr>
        <w:t>(</w:t>
      </w:r>
      <w:r>
        <w:rPr>
          <w:color w:val="010202"/>
        </w:rPr>
        <w:t>Εάν μετεγχειρητική καλσιτονίνη χαμηλή</w:t>
      </w:r>
      <w:r>
        <w:rPr>
          <w:color w:val="010202"/>
        </w:rPr>
        <w:t xml:space="preserve">)..........  </w:t>
      </w:r>
      <w:r>
        <w:rPr>
          <w:color w:val="010202"/>
        </w:rPr>
        <w:t>Π</w:t>
      </w:r>
      <w:r>
        <w:rPr>
          <w:color w:val="010202"/>
        </w:rPr>
        <w:t>.</w:t>
      </w:r>
      <w:r>
        <w:rPr>
          <w:color w:val="010202"/>
        </w:rPr>
        <w:t>Α</w:t>
      </w:r>
      <w:r>
        <w:rPr>
          <w:color w:val="010202"/>
        </w:rPr>
        <w:t>. 50%</w:t>
      </w:r>
      <w:r>
        <w:rPr>
          <w:color w:val="010202"/>
          <w:spacing w:val="40"/>
        </w:rPr>
        <w:t xml:space="preserve"> </w:t>
      </w:r>
      <w:r>
        <w:rPr>
          <w:color w:val="010202"/>
        </w:rPr>
        <w:t>και</w:t>
      </w:r>
    </w:p>
    <w:p w:rsidR="006C7281" w:rsidRDefault="002735BA">
      <w:pPr>
        <w:pStyle w:val="a3"/>
        <w:tabs>
          <w:tab w:val="left" w:pos="829"/>
          <w:tab w:val="left" w:pos="9474"/>
        </w:tabs>
        <w:spacing w:line="273" w:lineRule="exact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>επανεκτίμηση ανά δύο</w:t>
      </w:r>
      <w:r>
        <w:rPr>
          <w:color w:val="010202"/>
          <w:spacing w:val="-6"/>
          <w:u w:val="single" w:color="231F20"/>
        </w:rPr>
        <w:t xml:space="preserve"> </w:t>
      </w:r>
      <w:r>
        <w:rPr>
          <w:color w:val="010202"/>
          <w:u w:val="single" w:color="231F20"/>
        </w:rPr>
        <w:t>έτη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18"/>
        </w:numPr>
        <w:tabs>
          <w:tab w:val="left" w:pos="1114"/>
          <w:tab w:val="left" w:pos="8040"/>
        </w:tabs>
        <w:spacing w:before="60" w:line="270" w:lineRule="exact"/>
        <w:ind w:right="12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pacing w:val="-3"/>
          <w:sz w:val="24"/>
        </w:rPr>
        <w:t xml:space="preserve">Αν </w:t>
      </w:r>
      <w:r>
        <w:rPr>
          <w:rFonts w:ascii="Arial" w:hAnsi="Arial"/>
          <w:color w:val="010202"/>
          <w:sz w:val="24"/>
        </w:rPr>
        <w:t>ο ρυθμός αύξησης της καλσιτονίνης είναι μηδενικός ή μικρότερος</w:t>
      </w:r>
      <w:r>
        <w:rPr>
          <w:rFonts w:ascii="Arial" w:hAnsi="Arial"/>
          <w:color w:val="010202"/>
          <w:spacing w:val="36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του</w:t>
      </w:r>
      <w:r>
        <w:rPr>
          <w:rFonts w:ascii="Arial" w:hAnsi="Arial"/>
          <w:color w:val="010202"/>
          <w:w w:val="99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διπλάσιου της αρχικής μετεγχειρητικής τιμής, τότε</w:t>
      </w:r>
      <w:r>
        <w:rPr>
          <w:rFonts w:ascii="Arial" w:hAnsi="Arial"/>
          <w:color w:val="010202"/>
          <w:spacing w:val="-13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.....................</w:t>
      </w:r>
      <w:r>
        <w:rPr>
          <w:rFonts w:ascii="Arial" w:hAnsi="Arial"/>
          <w:color w:val="010202"/>
          <w:sz w:val="24"/>
        </w:rPr>
        <w:tab/>
        <w:t>Π.Α. 50%</w:t>
      </w:r>
      <w:r>
        <w:rPr>
          <w:rFonts w:ascii="Arial" w:hAnsi="Arial"/>
          <w:color w:val="010202"/>
          <w:spacing w:val="39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και</w:t>
      </w:r>
    </w:p>
    <w:p w:rsidR="006C7281" w:rsidRDefault="002735BA">
      <w:pPr>
        <w:pStyle w:val="a3"/>
        <w:tabs>
          <w:tab w:val="left" w:pos="1113"/>
          <w:tab w:val="left" w:pos="9474"/>
        </w:tabs>
        <w:spacing w:line="267" w:lineRule="exact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>για την επόμενη</w:t>
      </w:r>
      <w:r>
        <w:rPr>
          <w:color w:val="010202"/>
          <w:spacing w:val="-3"/>
          <w:u w:val="single" w:color="231F20"/>
        </w:rPr>
        <w:t xml:space="preserve"> </w:t>
      </w:r>
      <w:r>
        <w:rPr>
          <w:color w:val="010202"/>
          <w:u w:val="single" w:color="231F20"/>
        </w:rPr>
        <w:t>διετία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18"/>
        </w:numPr>
        <w:tabs>
          <w:tab w:val="left" w:pos="563"/>
          <w:tab w:val="left" w:pos="1114"/>
        </w:tabs>
        <w:spacing w:before="51" w:line="273" w:lineRule="exact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pacing w:val="-3"/>
          <w:sz w:val="24"/>
        </w:rPr>
        <w:t xml:space="preserve">Αν </w:t>
      </w:r>
      <w:r>
        <w:rPr>
          <w:rFonts w:ascii="Arial" w:hAnsi="Arial"/>
          <w:color w:val="010202"/>
          <w:sz w:val="24"/>
        </w:rPr>
        <w:t>η καλσιτονίνη διπλασιαστεί εντός της διετίας, τότε ................. Π.Α.</w:t>
      </w:r>
      <w:r>
        <w:rPr>
          <w:rFonts w:ascii="Arial" w:hAnsi="Arial"/>
          <w:color w:val="010202"/>
          <w:spacing w:val="18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67%</w:t>
      </w:r>
    </w:p>
    <w:p w:rsidR="006C7281" w:rsidRDefault="002735BA">
      <w:pPr>
        <w:pStyle w:val="a3"/>
        <w:tabs>
          <w:tab w:val="left" w:pos="1113"/>
          <w:tab w:val="left" w:pos="9474"/>
        </w:tabs>
        <w:spacing w:line="273" w:lineRule="exact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>ανεξάρτητα αν δεν έχουν ανιχνευθεί</w:t>
      </w:r>
      <w:r>
        <w:rPr>
          <w:color w:val="010202"/>
          <w:spacing w:val="-34"/>
          <w:u w:val="single" w:color="231F20"/>
        </w:rPr>
        <w:t xml:space="preserve"> </w:t>
      </w:r>
      <w:r>
        <w:rPr>
          <w:color w:val="010202"/>
          <w:u w:val="single" w:color="231F20"/>
        </w:rPr>
        <w:t>μεταστάσεις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spacing w:before="51" w:line="273" w:lineRule="exact"/>
        <w:ind w:left="546"/>
        <w:jc w:val="both"/>
      </w:pPr>
      <w:r>
        <w:rPr>
          <w:color w:val="010202"/>
        </w:rPr>
        <w:t>β</w:t>
      </w:r>
      <w:r>
        <w:rPr>
          <w:color w:val="010202"/>
        </w:rPr>
        <w:t>)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Εάν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μετρήσιμη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καλσιτονίνη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μετεγχειρητικά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(&lt;150)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χωρίς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ανιχνεύσιμες</w:t>
      </w:r>
      <w:r>
        <w:rPr>
          <w:color w:val="010202"/>
          <w:spacing w:val="-8"/>
        </w:rPr>
        <w:t xml:space="preserve"> </w:t>
      </w:r>
      <w:r>
        <w:rPr>
          <w:color w:val="010202"/>
        </w:rPr>
        <w:t>μεταστάσεις</w:t>
      </w:r>
    </w:p>
    <w:p w:rsidR="006C7281" w:rsidRDefault="002735BA">
      <w:pPr>
        <w:pStyle w:val="a3"/>
        <w:spacing w:line="270" w:lineRule="exact"/>
        <w:ind w:left="829" w:right="107"/>
      </w:pPr>
      <w:r>
        <w:rPr>
          <w:rFonts w:cs="Arial"/>
          <w:color w:val="010202"/>
        </w:rPr>
        <w:t xml:space="preserve">....………………………………………………………….  </w:t>
      </w:r>
      <w:r>
        <w:rPr>
          <w:color w:val="010202"/>
        </w:rPr>
        <w:t>Π</w:t>
      </w:r>
      <w:r>
        <w:rPr>
          <w:rFonts w:cs="Arial"/>
          <w:color w:val="010202"/>
        </w:rPr>
        <w:t>.</w:t>
      </w:r>
      <w:r>
        <w:rPr>
          <w:color w:val="010202"/>
        </w:rPr>
        <w:t>Α</w:t>
      </w:r>
      <w:r>
        <w:rPr>
          <w:rFonts w:cs="Arial"/>
          <w:color w:val="010202"/>
        </w:rPr>
        <w:t xml:space="preserve">. 67% </w:t>
      </w:r>
      <w:r>
        <w:rPr>
          <w:color w:val="010202"/>
        </w:rPr>
        <w:t>και</w:t>
      </w:r>
      <w:r>
        <w:rPr>
          <w:color w:val="010202"/>
          <w:spacing w:val="-28"/>
        </w:rPr>
        <w:t xml:space="preserve"> </w:t>
      </w:r>
      <w:r>
        <w:rPr>
          <w:color w:val="010202"/>
        </w:rPr>
        <w:t>επανεκτίμηση</w:t>
      </w:r>
    </w:p>
    <w:p w:rsidR="006C7281" w:rsidRDefault="002735BA">
      <w:pPr>
        <w:pStyle w:val="a3"/>
        <w:tabs>
          <w:tab w:val="left" w:pos="829"/>
          <w:tab w:val="left" w:pos="9474"/>
        </w:tabs>
        <w:spacing w:line="270" w:lineRule="exact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 xml:space="preserve">ανά </w:t>
      </w:r>
      <w:r>
        <w:rPr>
          <w:color w:val="010202"/>
          <w:u w:val="single" w:color="231F20"/>
        </w:rPr>
        <w:t>2</w:t>
      </w:r>
      <w:r>
        <w:rPr>
          <w:color w:val="010202"/>
          <w:spacing w:val="-2"/>
          <w:u w:val="single" w:color="231F20"/>
        </w:rPr>
        <w:t xml:space="preserve"> </w:t>
      </w:r>
      <w:r>
        <w:rPr>
          <w:color w:val="010202"/>
          <w:u w:val="single" w:color="231F20"/>
        </w:rPr>
        <w:t>έτη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spacing w:line="270" w:lineRule="exact"/>
        <w:ind w:left="546"/>
        <w:jc w:val="both"/>
        <w:rPr>
          <w:rFonts w:cs="Arial"/>
        </w:rPr>
      </w:pPr>
      <w:r>
        <w:rPr>
          <w:color w:val="010202"/>
        </w:rPr>
        <w:t>γ</w:t>
      </w:r>
      <w:r>
        <w:rPr>
          <w:color w:val="010202"/>
        </w:rPr>
        <w:t>)</w:t>
      </w:r>
      <w:r>
        <w:rPr>
          <w:color w:val="010202"/>
          <w:spacing w:val="-39"/>
        </w:rPr>
        <w:t xml:space="preserve"> </w:t>
      </w:r>
      <w:r>
        <w:rPr>
          <w:color w:val="010202"/>
          <w:spacing w:val="2"/>
        </w:rPr>
        <w:t>Εάνυψηλήκαλσιτονίνημετεγχειρητικά</w:t>
      </w:r>
      <w:r>
        <w:rPr>
          <w:color w:val="010202"/>
          <w:spacing w:val="-37"/>
        </w:rPr>
        <w:t xml:space="preserve"> </w:t>
      </w:r>
      <w:r>
        <w:rPr>
          <w:color w:val="010202"/>
        </w:rPr>
        <w:t>(&gt;150)</w:t>
      </w:r>
      <w:r>
        <w:rPr>
          <w:color w:val="010202"/>
          <w:spacing w:val="-39"/>
        </w:rPr>
        <w:t xml:space="preserve"> </w:t>
      </w:r>
      <w:r>
        <w:rPr>
          <w:color w:val="010202"/>
          <w:spacing w:val="2"/>
        </w:rPr>
        <w:t>ήυπάρχουνανιχνεύσιμεςμεταστάσεις</w:t>
      </w:r>
      <w:r>
        <w:rPr>
          <w:color w:val="010202"/>
          <w:spacing w:val="2"/>
        </w:rPr>
        <w:t>,</w:t>
      </w:r>
    </w:p>
    <w:p w:rsidR="006C7281" w:rsidRDefault="002735BA">
      <w:pPr>
        <w:pStyle w:val="a3"/>
        <w:tabs>
          <w:tab w:val="left" w:pos="829"/>
          <w:tab w:val="left" w:pos="9474"/>
        </w:tabs>
        <w:spacing w:line="270" w:lineRule="exact"/>
        <w:jc w:val="both"/>
        <w:rPr>
          <w:rFonts w:cs="Arial"/>
        </w:rPr>
      </w:pP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 xml:space="preserve">ανεξάρτητα από </w:t>
      </w:r>
      <w:r>
        <w:rPr>
          <w:color w:val="010202"/>
          <w:spacing w:val="-4"/>
          <w:u w:val="single" w:color="231F20"/>
        </w:rPr>
        <w:t xml:space="preserve">τα </w:t>
      </w:r>
      <w:r>
        <w:rPr>
          <w:color w:val="010202"/>
          <w:u w:val="single" w:color="231F20"/>
        </w:rPr>
        <w:t>επίπεδα της καλσιτονίνης</w:t>
      </w:r>
      <w:r>
        <w:rPr>
          <w:color w:val="010202"/>
          <w:spacing w:val="-24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……......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.&gt;80%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7320"/>
        </w:tabs>
        <w:spacing w:before="6" w:line="270" w:lineRule="exact"/>
        <w:ind w:left="829" w:right="128" w:hanging="283"/>
        <w:rPr>
          <w:rFonts w:cs="Arial"/>
        </w:rPr>
      </w:pPr>
      <w:r>
        <w:pict>
          <v:group id="_x0000_s1621" style="position:absolute;left:0;text-align:left;margin-left:68.05pt;margin-top:24.55pt;width:467.75pt;height:.1pt;z-index:-335944;mso-position-horizontal-relative:page" coordorigin="1361,491" coordsize="9355,2">
            <v:shape id="_x0000_s1622" style="position:absolute;left:1361;top:491;width:9355;height:2" coordorigin="1361,491" coordsize="9355,0" path="m1361,491r9354,e" filled="f" strokecolor="#231f20" strokeweight="0">
              <v:path arrowok="t"/>
            </v:shape>
            <w10:wrap anchorx="page"/>
          </v:group>
        </w:pict>
      </w:r>
      <w:r>
        <w:rPr>
          <w:color w:val="010202"/>
        </w:rPr>
        <w:t>δ</w:t>
      </w:r>
      <w:r>
        <w:rPr>
          <w:color w:val="010202"/>
        </w:rPr>
        <w:t>)</w:t>
      </w:r>
      <w:r>
        <w:rPr>
          <w:color w:val="010202"/>
          <w:spacing w:val="14"/>
        </w:rPr>
        <w:t xml:space="preserve"> </w:t>
      </w:r>
      <w:r>
        <w:rPr>
          <w:color w:val="010202"/>
          <w:spacing w:val="-3"/>
        </w:rPr>
        <w:t>Αν</w:t>
      </w:r>
      <w:r>
        <w:rPr>
          <w:color w:val="010202"/>
          <w:spacing w:val="27"/>
        </w:rPr>
        <w:t xml:space="preserve"> </w:t>
      </w:r>
      <w:r>
        <w:rPr>
          <w:color w:val="010202"/>
        </w:rPr>
        <w:t>ο</w:t>
      </w:r>
      <w:r>
        <w:rPr>
          <w:color w:val="010202"/>
          <w:spacing w:val="27"/>
        </w:rPr>
        <w:t xml:space="preserve"> </w:t>
      </w:r>
      <w:r>
        <w:rPr>
          <w:color w:val="010202"/>
        </w:rPr>
        <w:t>ασθενής</w:t>
      </w:r>
      <w:r>
        <w:rPr>
          <w:color w:val="010202"/>
          <w:spacing w:val="28"/>
        </w:rPr>
        <w:t xml:space="preserve"> </w:t>
      </w:r>
      <w:r>
        <w:rPr>
          <w:color w:val="010202"/>
        </w:rPr>
        <w:t>είναι</w:t>
      </w:r>
      <w:r>
        <w:rPr>
          <w:color w:val="010202"/>
          <w:spacing w:val="27"/>
        </w:rPr>
        <w:t xml:space="preserve"> </w:t>
      </w:r>
      <w:r>
        <w:rPr>
          <w:color w:val="010202"/>
        </w:rPr>
        <w:t>σε</w:t>
      </w:r>
      <w:r>
        <w:rPr>
          <w:color w:val="010202"/>
          <w:spacing w:val="27"/>
        </w:rPr>
        <w:t xml:space="preserve"> </w:t>
      </w:r>
      <w:r>
        <w:rPr>
          <w:color w:val="010202"/>
        </w:rPr>
        <w:t>θεραπεία</w:t>
      </w:r>
      <w:r>
        <w:rPr>
          <w:color w:val="010202"/>
          <w:spacing w:val="28"/>
        </w:rPr>
        <w:t xml:space="preserve"> </w:t>
      </w:r>
      <w:r>
        <w:rPr>
          <w:color w:val="010202"/>
        </w:rPr>
        <w:t>με</w:t>
      </w:r>
      <w:r>
        <w:rPr>
          <w:color w:val="010202"/>
          <w:spacing w:val="27"/>
        </w:rPr>
        <w:t xml:space="preserve"> </w:t>
      </w:r>
      <w:r>
        <w:rPr>
          <w:color w:val="010202"/>
        </w:rPr>
        <w:t>αναστολέα</w:t>
      </w:r>
      <w:r>
        <w:rPr>
          <w:color w:val="010202"/>
          <w:spacing w:val="28"/>
        </w:rPr>
        <w:t xml:space="preserve"> </w:t>
      </w:r>
      <w:r>
        <w:rPr>
          <w:color w:val="010202"/>
        </w:rPr>
        <w:t>τυροσινικής</w:t>
      </w:r>
      <w:r>
        <w:rPr>
          <w:color w:val="010202"/>
          <w:spacing w:val="28"/>
        </w:rPr>
        <w:t xml:space="preserve"> </w:t>
      </w:r>
      <w:r>
        <w:rPr>
          <w:color w:val="010202"/>
        </w:rPr>
        <w:t>κινάσης</w:t>
      </w:r>
      <w:r>
        <w:rPr>
          <w:color w:val="010202"/>
          <w:spacing w:val="28"/>
        </w:rPr>
        <w:t xml:space="preserve"> </w:t>
      </w:r>
      <w:r>
        <w:rPr>
          <w:color w:val="010202"/>
        </w:rPr>
        <w:t>ανεξάρτητα</w:t>
      </w:r>
      <w:r>
        <w:rPr>
          <w:color w:val="010202"/>
        </w:rPr>
        <w:t xml:space="preserve"> από τα επίπεδα</w:t>
      </w:r>
      <w:r>
        <w:rPr>
          <w:color w:val="010202"/>
          <w:spacing w:val="-18"/>
        </w:rPr>
        <w:t xml:space="preserve"> </w:t>
      </w:r>
      <w:r>
        <w:rPr>
          <w:color w:val="010202"/>
        </w:rPr>
        <w:t>καλσιτονίνης</w:t>
      </w:r>
      <w:r>
        <w:rPr>
          <w:color w:val="010202"/>
        </w:rPr>
        <w:t>.........................................</w:t>
      </w:r>
      <w:r>
        <w:rPr>
          <w:color w:val="010202"/>
        </w:rPr>
        <w:tab/>
      </w:r>
      <w:r>
        <w:rPr>
          <w:color w:val="010202"/>
        </w:rPr>
        <w:t>Π</w:t>
      </w:r>
      <w:r>
        <w:rPr>
          <w:color w:val="010202"/>
        </w:rPr>
        <w:t>.</w:t>
      </w:r>
      <w:r>
        <w:rPr>
          <w:color w:val="010202"/>
        </w:rPr>
        <w:t>Α</w:t>
      </w:r>
      <w:r>
        <w:rPr>
          <w:color w:val="010202"/>
        </w:rPr>
        <w:t>.</w:t>
      </w:r>
      <w:r>
        <w:rPr>
          <w:color w:val="010202"/>
          <w:spacing w:val="-4"/>
        </w:rPr>
        <w:t xml:space="preserve"> </w:t>
      </w:r>
      <w:r>
        <w:rPr>
          <w:color w:val="010202"/>
        </w:rPr>
        <w:t>80%</w:t>
      </w:r>
    </w:p>
    <w:p w:rsidR="006C7281" w:rsidRDefault="002735BA">
      <w:pPr>
        <w:pStyle w:val="a3"/>
        <w:spacing w:line="264" w:lineRule="exact"/>
        <w:jc w:val="both"/>
      </w:pPr>
      <w:r>
        <w:pict>
          <v:group id="_x0000_s1616" style="position:absolute;left:0;text-align:left;margin-left:68.05pt;margin-top:7.3pt;width:467.75pt;height:3.45pt;z-index:-335920;mso-position-horizontal-relative:page" coordorigin="1361,146" coordsize="9355,69">
            <v:group id="_x0000_s1619" style="position:absolute;left:1361;top:215;width:9355;height:2" coordorigin="1361,215" coordsize="9355,2">
              <v:shape id="_x0000_s1620" style="position:absolute;left:1361;top:215;width:9355;height:2" coordorigin="1361,215" coordsize="9355,0" path="m1361,215r9354,e" filled="f" strokecolor="#231f20" strokeweight="0">
                <v:path arrowok="t"/>
              </v:shape>
            </v:group>
            <v:group id="_x0000_s1617" style="position:absolute;left:1494;top:151;width:78;height:2" coordorigin="1494,151" coordsize="78,2">
              <v:shape id="_x0000_s1618" style="position:absolute;left:1494;top:151;width:78;height:2" coordorigin="1494,151" coordsize="78,0" path="m1494,151r78,e" filled="f" strokecolor="#010202" strokeweight=".18061mm">
                <v:path arrowok="t"/>
              </v:shape>
            </v:group>
            <w10:wrap anchorx="page"/>
          </v:group>
        </w:pict>
      </w:r>
      <w:r>
        <w:rPr>
          <w:color w:val="010202"/>
          <w:u w:val="single" w:color="010202"/>
        </w:rPr>
        <w:t>3</w:t>
      </w:r>
      <w:r>
        <w:rPr>
          <w:color w:val="010202"/>
          <w:position w:val="8"/>
          <w:sz w:val="14"/>
        </w:rPr>
        <w:t>ο</w:t>
      </w:r>
      <w:r>
        <w:rPr>
          <w:color w:val="010202"/>
          <w:spacing w:val="25"/>
          <w:position w:val="8"/>
          <w:sz w:val="14"/>
        </w:rPr>
        <w:t xml:space="preserve"> </w:t>
      </w:r>
      <w:r>
        <w:rPr>
          <w:color w:val="010202"/>
          <w:u w:val="single" w:color="010202"/>
        </w:rPr>
        <w:t>Επίπεδο</w:t>
      </w:r>
    </w:p>
    <w:p w:rsidR="006C7281" w:rsidRDefault="002735BA">
      <w:pPr>
        <w:pStyle w:val="a3"/>
        <w:tabs>
          <w:tab w:val="left" w:pos="9457"/>
        </w:tabs>
        <w:spacing w:before="6" w:line="270" w:lineRule="exact"/>
        <w:ind w:right="127"/>
        <w:jc w:val="both"/>
        <w:rPr>
          <w:rFonts w:cs="Arial"/>
        </w:rPr>
      </w:pPr>
      <w:r>
        <w:rPr>
          <w:i/>
          <w:color w:val="010202"/>
          <w:u w:val="single" w:color="231F20"/>
        </w:rPr>
        <w:t>Κλινικά</w:t>
      </w:r>
      <w:r>
        <w:rPr>
          <w:i/>
          <w:color w:val="010202"/>
          <w:spacing w:val="-8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</w:rPr>
        <w:t>Αμετάπλαστο</w:t>
      </w:r>
      <w:r>
        <w:rPr>
          <w:color w:val="010202"/>
          <w:spacing w:val="53"/>
        </w:rPr>
        <w:t xml:space="preserve"> </w:t>
      </w:r>
      <w:r>
        <w:rPr>
          <w:color w:val="010202"/>
        </w:rPr>
        <w:t>καρκίνωμα</w:t>
      </w:r>
      <w:r>
        <w:rPr>
          <w:color w:val="010202"/>
        </w:rPr>
        <w:t>.</w:t>
      </w:r>
      <w:r>
        <w:rPr>
          <w:color w:val="010202"/>
          <w:spacing w:val="52"/>
        </w:rPr>
        <w:t xml:space="preserve"> </w:t>
      </w:r>
      <w:r>
        <w:rPr>
          <w:color w:val="010202"/>
        </w:rPr>
        <w:t>Συνήθως</w:t>
      </w:r>
      <w:r>
        <w:rPr>
          <w:color w:val="010202"/>
          <w:spacing w:val="53"/>
        </w:rPr>
        <w:t xml:space="preserve"> </w:t>
      </w:r>
      <w:r>
        <w:rPr>
          <w:color w:val="010202"/>
        </w:rPr>
        <w:t>μεγάλη</w:t>
      </w:r>
      <w:r>
        <w:rPr>
          <w:color w:val="010202"/>
          <w:spacing w:val="53"/>
        </w:rPr>
        <w:t xml:space="preserve"> </w:t>
      </w:r>
      <w:r>
        <w:rPr>
          <w:color w:val="010202"/>
        </w:rPr>
        <w:t>και</w:t>
      </w:r>
      <w:r>
        <w:rPr>
          <w:color w:val="010202"/>
          <w:spacing w:val="52"/>
        </w:rPr>
        <w:t xml:space="preserve"> </w:t>
      </w:r>
      <w:r>
        <w:rPr>
          <w:color w:val="010202"/>
        </w:rPr>
        <w:t>σκληρή</w:t>
      </w:r>
      <w:r>
        <w:rPr>
          <w:color w:val="010202"/>
          <w:spacing w:val="53"/>
        </w:rPr>
        <w:t xml:space="preserve"> </w:t>
      </w:r>
      <w:r>
        <w:rPr>
          <w:color w:val="010202"/>
          <w:spacing w:val="-3"/>
        </w:rPr>
        <w:t>οζώδης</w:t>
      </w:r>
      <w:r>
        <w:rPr>
          <w:color w:val="010202"/>
          <w:spacing w:val="53"/>
        </w:rPr>
        <w:t xml:space="preserve"> </w:t>
      </w:r>
      <w:r>
        <w:rPr>
          <w:color w:val="010202"/>
        </w:rPr>
        <w:t>παραμόρφωση</w:t>
      </w:r>
      <w:r>
        <w:rPr>
          <w:color w:val="010202"/>
          <w:spacing w:val="53"/>
        </w:rPr>
        <w:t xml:space="preserve"> </w:t>
      </w:r>
      <w:r>
        <w:rPr>
          <w:color w:val="010202"/>
        </w:rPr>
        <w:t xml:space="preserve">στον </w:t>
      </w:r>
      <w:r>
        <w:rPr>
          <w:color w:val="010202"/>
          <w:u w:val="single" w:color="231F20"/>
        </w:rPr>
        <w:t>τράχηλο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spacing w:val="-5"/>
          <w:u w:val="single" w:color="231F20"/>
        </w:rPr>
        <w:t>Ταχεία</w:t>
      </w:r>
      <w:r>
        <w:rPr>
          <w:color w:val="010202"/>
          <w:spacing w:val="-8"/>
          <w:u w:val="single" w:color="231F20"/>
        </w:rPr>
        <w:t xml:space="preserve"> </w:t>
      </w:r>
      <w:r>
        <w:rPr>
          <w:color w:val="010202"/>
          <w:u w:val="single" w:color="231F20"/>
        </w:rPr>
        <w:t>ανάπτυξη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2735BA">
      <w:pPr>
        <w:tabs>
          <w:tab w:val="left" w:pos="9474"/>
        </w:tabs>
        <w:spacing w:before="47" w:line="273" w:lineRule="exact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 xml:space="preserve">ΠΡΟΓΝΩΣΗ - </w:t>
      </w:r>
      <w:r>
        <w:rPr>
          <w:rFonts w:ascii="Arial" w:hAnsi="Arial"/>
          <w:i/>
          <w:color w:val="010202"/>
          <w:spacing w:val="-3"/>
          <w:sz w:val="24"/>
          <w:u w:val="single" w:color="231F20"/>
        </w:rPr>
        <w:t>ΙΑΤΡΟΚΟΙΝΩΝΙΚΗ</w:t>
      </w:r>
      <w:r>
        <w:rPr>
          <w:rFonts w:ascii="Arial" w:hAnsi="Arial"/>
          <w:i/>
          <w:color w:val="010202"/>
          <w:spacing w:val="-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ΑΠΟΨΗ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57"/>
        </w:tabs>
        <w:spacing w:before="6" w:line="270" w:lineRule="exact"/>
        <w:ind w:right="127"/>
        <w:jc w:val="both"/>
        <w:rPr>
          <w:rFonts w:cs="Arial"/>
        </w:rPr>
      </w:pPr>
      <w:r>
        <w:rPr>
          <w:color w:val="010202"/>
          <w:spacing w:val="-3"/>
        </w:rPr>
        <w:t xml:space="preserve">Πολύ </w:t>
      </w:r>
      <w:r>
        <w:rPr>
          <w:color w:val="010202"/>
        </w:rPr>
        <w:t>κακή πρόγνωση</w:t>
      </w:r>
      <w:r>
        <w:rPr>
          <w:rFonts w:cs="Arial"/>
          <w:color w:val="010202"/>
        </w:rPr>
        <w:t xml:space="preserve">, </w:t>
      </w:r>
      <w:r>
        <w:rPr>
          <w:color w:val="010202"/>
        </w:rPr>
        <w:t xml:space="preserve">ταχεία επέκταση τόσο τοπικά </w:t>
      </w:r>
      <w:r>
        <w:rPr>
          <w:rFonts w:cs="Arial"/>
          <w:color w:val="010202"/>
        </w:rPr>
        <w:t>(</w:t>
      </w:r>
      <w:r>
        <w:rPr>
          <w:color w:val="010202"/>
        </w:rPr>
        <w:t>συμπίεση της τραχείας</w:t>
      </w:r>
      <w:r>
        <w:rPr>
          <w:rFonts w:cs="Arial"/>
          <w:color w:val="010202"/>
        </w:rPr>
        <w:t xml:space="preserve">) </w:t>
      </w:r>
      <w:r>
        <w:rPr>
          <w:color w:val="010202"/>
        </w:rPr>
        <w:t>όσο και</w:t>
      </w:r>
      <w:r>
        <w:rPr>
          <w:color w:val="010202"/>
          <w:spacing w:val="-35"/>
        </w:rPr>
        <w:t xml:space="preserve"> </w:t>
      </w:r>
      <w:r>
        <w:rPr>
          <w:color w:val="010202"/>
        </w:rPr>
        <w:t>σε</w:t>
      </w:r>
      <w:r>
        <w:rPr>
          <w:color w:val="010202"/>
          <w:w w:val="99"/>
        </w:rPr>
        <w:t xml:space="preserve"> </w:t>
      </w:r>
      <w:r>
        <w:rPr>
          <w:color w:val="010202"/>
        </w:rPr>
        <w:t>απομακρυσμένα</w:t>
      </w:r>
      <w:r>
        <w:rPr>
          <w:color w:val="010202"/>
          <w:spacing w:val="-16"/>
        </w:rPr>
        <w:t xml:space="preserve"> </w:t>
      </w:r>
      <w:r>
        <w:rPr>
          <w:color w:val="010202"/>
        </w:rPr>
        <w:t>όργανα</w:t>
      </w:r>
      <w:r>
        <w:rPr>
          <w:rFonts w:cs="Arial"/>
          <w:color w:val="010202"/>
        </w:rPr>
        <w:t>.</w:t>
      </w:r>
      <w:r>
        <w:rPr>
          <w:rFonts w:cs="Arial"/>
          <w:color w:val="010202"/>
          <w:spacing w:val="-17"/>
        </w:rPr>
        <w:t xml:space="preserve"> </w:t>
      </w:r>
      <w:r>
        <w:rPr>
          <w:color w:val="010202"/>
        </w:rPr>
        <w:t>Γίνεται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εγχείρηση</w:t>
      </w:r>
      <w:r>
        <w:rPr>
          <w:color w:val="010202"/>
          <w:spacing w:val="-16"/>
        </w:rPr>
        <w:t xml:space="preserve"> </w:t>
      </w:r>
      <w:r>
        <w:rPr>
          <w:color w:val="010202"/>
        </w:rPr>
        <w:t>ή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και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χημειοθεραπεία</w:t>
      </w:r>
      <w:r>
        <w:rPr>
          <w:rFonts w:cs="Arial"/>
          <w:color w:val="010202"/>
        </w:rPr>
        <w:t>,</w:t>
      </w:r>
      <w:r>
        <w:rPr>
          <w:rFonts w:cs="Arial"/>
          <w:color w:val="010202"/>
          <w:spacing w:val="-17"/>
        </w:rPr>
        <w:t xml:space="preserve"> </w:t>
      </w:r>
      <w:r>
        <w:rPr>
          <w:color w:val="010202"/>
        </w:rPr>
        <w:t>τα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αποτελέσματα</w:t>
      </w:r>
      <w:r>
        <w:rPr>
          <w:color w:val="010202"/>
          <w:spacing w:val="-16"/>
        </w:rPr>
        <w:t xml:space="preserve"> </w:t>
      </w:r>
      <w:r>
        <w:rPr>
          <w:color w:val="010202"/>
        </w:rPr>
        <w:t>όμως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είναι</w:t>
      </w:r>
      <w:r>
        <w:rPr>
          <w:color w:val="010202"/>
          <w:spacing w:val="-4"/>
          <w:u w:val="single" w:color="231F20"/>
        </w:rPr>
        <w:t xml:space="preserve"> </w:t>
      </w:r>
      <w:r>
        <w:rPr>
          <w:color w:val="010202"/>
          <w:u w:val="single" w:color="231F20"/>
        </w:rPr>
        <w:t>απελπιστικά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w w:val="25"/>
          <w:u w:val="single" w:color="231F20"/>
        </w:rPr>
        <w:t xml:space="preserve"> </w:t>
      </w:r>
      <w:r>
        <w:rPr>
          <w:rFonts w:cs="Arial"/>
          <w:color w:val="010202"/>
        </w:rPr>
        <w:t xml:space="preserve"> </w:t>
      </w:r>
      <w:r>
        <w:rPr>
          <w:rFonts w:cs="Arial"/>
          <w:i/>
          <w:color w:val="010202"/>
          <w:u w:val="single" w:color="231F20"/>
        </w:rPr>
        <w:t xml:space="preserve">ΠΟΣΟΣΤΟ ΑΝΑΠΗΡΙΑΣ </w:t>
      </w:r>
      <w:r>
        <w:rPr>
          <w:rFonts w:cs="Arial"/>
          <w:color w:val="010202"/>
          <w:u w:val="single" w:color="231F20"/>
        </w:rPr>
        <w:t xml:space="preserve">………….............................................................   </w:t>
      </w:r>
      <w:r>
        <w:rPr>
          <w:color w:val="010202"/>
          <w:u w:val="single" w:color="231F20"/>
        </w:rPr>
        <w:t>≥</w:t>
      </w:r>
      <w:r>
        <w:rPr>
          <w:color w:val="010202"/>
          <w:spacing w:val="10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80%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         </w:t>
      </w:r>
      <w:r>
        <w:rPr>
          <w:rFonts w:cs="Arial"/>
          <w:color w:val="010202"/>
          <w:spacing w:val="22"/>
          <w:u w:val="single" w:color="231F20"/>
        </w:rPr>
        <w:t xml:space="preserve"> </w:t>
      </w:r>
    </w:p>
    <w:p w:rsidR="006C7281" w:rsidRDefault="002735BA">
      <w:pPr>
        <w:pStyle w:val="3"/>
        <w:tabs>
          <w:tab w:val="left" w:pos="9474"/>
        </w:tabs>
        <w:spacing w:line="264" w:lineRule="exact"/>
        <w:ind w:left="120" w:firstLine="0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color="231F20"/>
        </w:rPr>
        <w:t>Επιπλοκές</w:t>
      </w:r>
      <w:r>
        <w:rPr>
          <w:color w:val="231F20"/>
          <w:spacing w:val="-21"/>
          <w:u w:color="231F20"/>
        </w:rPr>
        <w:t xml:space="preserve"> </w:t>
      </w:r>
      <w:r>
        <w:rPr>
          <w:color w:val="231F20"/>
          <w:u w:color="231F20"/>
        </w:rPr>
        <w:t>θυρεοειδεκτομής</w:t>
      </w:r>
      <w:r>
        <w:rPr>
          <w:color w:val="010202"/>
          <w:u w:color="231F20"/>
        </w:rPr>
        <w:t>:</w:t>
      </w:r>
      <w:r>
        <w:rPr>
          <w:color w:val="010202"/>
          <w:w w:val="99"/>
          <w:u w:color="231F20"/>
        </w:rPr>
        <w:t xml:space="preserve"> </w:t>
      </w:r>
      <w:r>
        <w:rPr>
          <w:color w:val="010202"/>
          <w:u w:color="231F20"/>
        </w:rPr>
        <w:tab/>
      </w:r>
    </w:p>
    <w:p w:rsidR="006C7281" w:rsidRDefault="002735BA">
      <w:pPr>
        <w:pStyle w:val="a3"/>
        <w:spacing w:line="270" w:lineRule="exact"/>
        <w:jc w:val="both"/>
      </w:pP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spacing w:val="8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- </w:t>
      </w:r>
      <w:r>
        <w:rPr>
          <w:color w:val="010202"/>
          <w:u w:val="single" w:color="231F20"/>
        </w:rPr>
        <w:t>Μετεγχειρητικός υποπαραθυρεοειδισμός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βλέπε κεφάλαιο για</w:t>
      </w:r>
      <w:r>
        <w:rPr>
          <w:color w:val="010202"/>
          <w:spacing w:val="-35"/>
          <w:u w:val="single" w:color="231F20"/>
        </w:rPr>
        <w:t xml:space="preserve"> </w:t>
      </w:r>
      <w:r>
        <w:rPr>
          <w:color w:val="010202"/>
          <w:u w:val="single" w:color="231F20"/>
        </w:rPr>
        <w:t>υποπαραθυρεοειδισμό</w:t>
      </w:r>
    </w:p>
    <w:p w:rsidR="006C7281" w:rsidRDefault="002735BA">
      <w:pPr>
        <w:pStyle w:val="a3"/>
        <w:spacing w:line="273" w:lineRule="exact"/>
        <w:jc w:val="both"/>
        <w:rPr>
          <w:rFonts w:ascii="Times New Roman" w:eastAsia="Times New Roman" w:hAnsi="Times New Roman" w:cs="Times New Roman"/>
        </w:rPr>
      </w:pP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spacing w:val="8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- </w:t>
      </w:r>
      <w:r>
        <w:rPr>
          <w:color w:val="010202"/>
          <w:u w:val="single" w:color="231F20"/>
        </w:rPr>
        <w:t>Πάρεση ή παράλυση παλίνδρομου λαρυγγικού νεύρου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 xml:space="preserve">βλέπε </w:t>
      </w:r>
      <w:r>
        <w:rPr>
          <w:color w:val="010202"/>
          <w:u w:val="single" w:color="231F20"/>
        </w:rPr>
        <w:t>αντίστοιχο</w:t>
      </w:r>
      <w:r>
        <w:rPr>
          <w:color w:val="010202"/>
          <w:spacing w:val="-41"/>
          <w:u w:val="single" w:color="231F20"/>
        </w:rPr>
        <w:t xml:space="preserve"> </w:t>
      </w:r>
      <w:r>
        <w:rPr>
          <w:color w:val="010202"/>
          <w:u w:val="single" w:color="231F20"/>
        </w:rPr>
        <w:t>κεφάλαιο</w:t>
      </w:r>
      <w:r>
        <w:rPr>
          <w:rFonts w:ascii="Times New Roman" w:hAnsi="Times New Roman"/>
          <w:color w:val="010202"/>
          <w:u w:val="single" w:color="231F20"/>
        </w:rPr>
        <w:t xml:space="preserve">     </w:t>
      </w:r>
      <w:r>
        <w:rPr>
          <w:rFonts w:ascii="Times New Roman" w:hAnsi="Times New Roman"/>
          <w:color w:val="010202"/>
          <w:spacing w:val="-14"/>
          <w:u w:val="single" w:color="231F20"/>
        </w:rPr>
        <w:t xml:space="preserve"> </w:t>
      </w:r>
    </w:p>
    <w:p w:rsidR="006C7281" w:rsidRDefault="006C7281">
      <w:pPr>
        <w:spacing w:before="4"/>
        <w:rPr>
          <w:rFonts w:ascii="Times New Roman" w:eastAsia="Times New Roman" w:hAnsi="Times New Roman" w:cs="Times New Roman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841"/>
        </w:tabs>
        <w:ind w:left="840" w:hanging="720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>Υποπαραθυρεοειδισμός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Ε</w:t>
      </w:r>
      <w:r>
        <w:rPr>
          <w:color w:val="231F20"/>
        </w:rPr>
        <w:t>20</w:t>
      </w:r>
    </w:p>
    <w:p w:rsidR="006C7281" w:rsidRDefault="002735BA">
      <w:pPr>
        <w:tabs>
          <w:tab w:val="left" w:pos="9474"/>
        </w:tabs>
        <w:spacing w:before="54" w:line="273" w:lineRule="exact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231F20"/>
          <w:sz w:val="24"/>
          <w:u w:val="single" w:color="231F20"/>
        </w:rPr>
        <w:t>ΠΑΘΟΓΕΝΕΙΑ</w:t>
      </w:r>
      <w:r>
        <w:rPr>
          <w:rFonts w:ascii="Times New Roman" w:hAnsi="Times New Roman"/>
          <w:color w:val="231F20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231F20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57"/>
        </w:tabs>
        <w:ind w:right="127" w:hanging="1"/>
        <w:jc w:val="both"/>
        <w:rPr>
          <w:rFonts w:ascii="Times New Roman" w:eastAsia="Times New Roman" w:hAnsi="Times New Roman" w:cs="Times New Roman"/>
        </w:rPr>
      </w:pPr>
      <w:r>
        <w:rPr>
          <w:color w:val="010202"/>
        </w:rPr>
        <w:t>Ελαττωμένη έκκριση παραθορμόνης προκαλεί υπασβεσταιμία με επακόλουθο κυρίως</w:t>
      </w:r>
      <w:r>
        <w:rPr>
          <w:color w:val="010202"/>
          <w:spacing w:val="-27"/>
        </w:rPr>
        <w:t xml:space="preserve"> </w:t>
      </w:r>
      <w:r>
        <w:rPr>
          <w:color w:val="010202"/>
        </w:rPr>
        <w:t xml:space="preserve">τη </w:t>
      </w:r>
      <w:r>
        <w:rPr>
          <w:color w:val="010202"/>
          <w:u w:val="single" w:color="231F20"/>
        </w:rPr>
        <w:t>νευρομυϊκή</w:t>
      </w:r>
      <w:r>
        <w:rPr>
          <w:color w:val="010202"/>
          <w:spacing w:val="-9"/>
          <w:u w:val="single" w:color="231F20"/>
        </w:rPr>
        <w:t xml:space="preserve"> </w:t>
      </w:r>
      <w:r>
        <w:rPr>
          <w:color w:val="010202"/>
          <w:u w:val="single" w:color="231F20"/>
        </w:rPr>
        <w:t>διεγερσιμότητα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u w:val="single" w:color="231F20"/>
        </w:rPr>
        <w:t>Αιτιολογικοί</w:t>
      </w:r>
      <w:r>
        <w:rPr>
          <w:color w:val="010202"/>
          <w:spacing w:val="-17"/>
          <w:u w:val="single" w:color="231F20"/>
        </w:rPr>
        <w:t xml:space="preserve"> </w:t>
      </w:r>
      <w:r>
        <w:rPr>
          <w:color w:val="010202"/>
          <w:u w:val="single" w:color="231F20"/>
        </w:rPr>
        <w:t>τύποι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</w:p>
    <w:p w:rsidR="006C7281" w:rsidRDefault="006C7281">
      <w:pPr>
        <w:jc w:val="both"/>
        <w:rPr>
          <w:rFonts w:ascii="Times New Roman" w:eastAsia="Times New Roman" w:hAnsi="Times New Roman" w:cs="Times New Roman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Times New Roman" w:eastAsia="Times New Roman" w:hAnsi="Times New Roman" w:cs="Times New Roman"/>
          <w:sz w:val="25"/>
          <w:szCs w:val="25"/>
        </w:rPr>
      </w:pPr>
    </w:p>
    <w:p w:rsidR="006C7281" w:rsidRDefault="002735BA">
      <w:pPr>
        <w:pStyle w:val="a3"/>
        <w:spacing w:before="69" w:line="275" w:lineRule="exact"/>
        <w:ind w:left="110"/>
        <w:jc w:val="both"/>
      </w:pPr>
      <w:r>
        <w:rPr>
          <w:color w:val="010202"/>
        </w:rPr>
        <w:t xml:space="preserve">1.   </w:t>
      </w:r>
      <w:r>
        <w:rPr>
          <w:color w:val="010202"/>
        </w:rPr>
        <w:t>Χειρουργικός  υποπαραθυρεοειδισμός</w:t>
      </w:r>
      <w:r>
        <w:rPr>
          <w:color w:val="010202"/>
        </w:rPr>
        <w:t xml:space="preserve">:  </w:t>
      </w:r>
      <w:r>
        <w:rPr>
          <w:color w:val="010202"/>
        </w:rPr>
        <w:t>Συναφαίρεση  των  παραθυρεοειδικών</w:t>
      </w:r>
      <w:r>
        <w:rPr>
          <w:color w:val="010202"/>
          <w:spacing w:val="49"/>
        </w:rPr>
        <w:t xml:space="preserve"> </w:t>
      </w:r>
      <w:r>
        <w:rPr>
          <w:color w:val="010202"/>
          <w:spacing w:val="-3"/>
        </w:rPr>
        <w:t>κατά</w:t>
      </w:r>
    </w:p>
    <w:p w:rsidR="006C7281" w:rsidRDefault="002735BA">
      <w:pPr>
        <w:pStyle w:val="a3"/>
        <w:tabs>
          <w:tab w:val="left" w:pos="9447"/>
        </w:tabs>
        <w:spacing w:before="4" w:line="274" w:lineRule="exact"/>
        <w:ind w:left="110" w:right="117" w:hanging="1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6"/>
          <w:u w:val="single" w:color="231F20"/>
        </w:rPr>
        <w:t xml:space="preserve"> </w:t>
      </w:r>
      <w:r>
        <w:rPr>
          <w:color w:val="010202"/>
          <w:u w:val="single" w:color="231F20"/>
        </w:rPr>
        <w:t>την ολική θυρεοειδεκτομή</w:t>
      </w:r>
      <w:r>
        <w:rPr>
          <w:color w:val="010202"/>
          <w:u w:val="single" w:color="231F20"/>
        </w:rPr>
        <w:t>.</w:t>
      </w:r>
      <w:r>
        <w:rPr>
          <w:color w:val="010202"/>
          <w:spacing w:val="-16"/>
          <w:u w:val="single" w:color="231F20"/>
        </w:rPr>
        <w:t xml:space="preserve"> </w:t>
      </w:r>
      <w:r>
        <w:rPr>
          <w:color w:val="010202"/>
          <w:u w:val="single" w:color="231F20"/>
        </w:rPr>
        <w:t>Ε</w:t>
      </w:r>
      <w:r>
        <w:rPr>
          <w:color w:val="010202"/>
          <w:u w:val="single" w:color="231F20"/>
        </w:rPr>
        <w:t>89.2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u w:val="single" w:color="231F20"/>
        </w:rPr>
        <w:t xml:space="preserve">2.   </w:t>
      </w:r>
      <w:r>
        <w:rPr>
          <w:color w:val="010202"/>
          <w:u w:val="single" w:color="231F20"/>
        </w:rPr>
        <w:t>Ιδιοπαθής υποπαραθυρεοειδισμός</w:t>
      </w:r>
      <w:r>
        <w:rPr>
          <w:color w:val="010202"/>
          <w:u w:val="single" w:color="231F20"/>
        </w:rPr>
        <w:t>.</w:t>
      </w:r>
      <w:r>
        <w:rPr>
          <w:color w:val="010202"/>
          <w:spacing w:val="-3"/>
          <w:u w:val="single" w:color="231F20"/>
        </w:rPr>
        <w:t xml:space="preserve"> </w:t>
      </w:r>
      <w:r>
        <w:rPr>
          <w:color w:val="010202"/>
          <w:u w:val="single" w:color="231F20"/>
        </w:rPr>
        <w:t>Ε</w:t>
      </w:r>
      <w:r>
        <w:rPr>
          <w:color w:val="010202"/>
          <w:u w:val="single" w:color="231F20"/>
        </w:rPr>
        <w:t>20.0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u w:val="single" w:color="231F20"/>
        </w:rPr>
        <w:t xml:space="preserve">3.   </w:t>
      </w:r>
      <w:r>
        <w:rPr>
          <w:color w:val="010202"/>
          <w:u w:val="single" w:color="231F20"/>
        </w:rPr>
        <w:t>Απλασία των παραθυρεοειδών</w:t>
      </w:r>
      <w:r>
        <w:rPr>
          <w:color w:val="010202"/>
          <w:u w:val="single" w:color="231F20"/>
        </w:rPr>
        <w:t>.</w:t>
      </w:r>
      <w:r>
        <w:rPr>
          <w:color w:val="010202"/>
          <w:spacing w:val="4"/>
          <w:u w:val="single" w:color="231F20"/>
        </w:rPr>
        <w:t xml:space="preserve"> </w:t>
      </w:r>
      <w:r>
        <w:rPr>
          <w:color w:val="010202"/>
          <w:u w:val="single" w:color="231F20"/>
        </w:rPr>
        <w:t>Ε</w:t>
      </w:r>
      <w:r>
        <w:rPr>
          <w:color w:val="010202"/>
          <w:u w:val="single" w:color="231F20"/>
        </w:rPr>
        <w:t>20.8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u w:val="single" w:color="231F20"/>
        </w:rPr>
        <w:t xml:space="preserve">4.   </w:t>
      </w:r>
      <w:r>
        <w:rPr>
          <w:color w:val="010202"/>
          <w:u w:val="single" w:color="231F20"/>
        </w:rPr>
        <w:t xml:space="preserve">Λειτουργικός </w:t>
      </w:r>
      <w:r>
        <w:rPr>
          <w:color w:val="010202"/>
          <w:u w:val="single" w:color="231F20"/>
        </w:rPr>
        <w:t>(</w:t>
      </w:r>
      <w:r>
        <w:rPr>
          <w:color w:val="010202"/>
          <w:u w:val="single" w:color="231F20"/>
        </w:rPr>
        <w:t>ασθενείς με μακροχρόνια υπομαγνησαιμία</w:t>
      </w:r>
      <w:r>
        <w:rPr>
          <w:color w:val="010202"/>
          <w:u w:val="single" w:color="231F20"/>
        </w:rPr>
        <w:t>).</w:t>
      </w:r>
      <w:r>
        <w:rPr>
          <w:color w:val="010202"/>
          <w:spacing w:val="-4"/>
          <w:u w:val="single" w:color="231F20"/>
        </w:rPr>
        <w:t xml:space="preserve"> </w:t>
      </w:r>
      <w:r>
        <w:rPr>
          <w:color w:val="010202"/>
          <w:u w:val="single" w:color="231F20"/>
        </w:rPr>
        <w:t>Ε</w:t>
      </w:r>
      <w:r>
        <w:rPr>
          <w:color w:val="010202"/>
          <w:u w:val="single" w:color="231F20"/>
        </w:rPr>
        <w:t>20.8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6C7281">
      <w:pPr>
        <w:spacing w:before="3"/>
        <w:rPr>
          <w:rFonts w:ascii="Arial" w:eastAsia="Arial" w:hAnsi="Arial" w:cs="Arial"/>
          <w:sz w:val="23"/>
          <w:szCs w:val="23"/>
        </w:rPr>
      </w:pPr>
    </w:p>
    <w:p w:rsidR="006C7281" w:rsidRDefault="002735BA">
      <w:pPr>
        <w:tabs>
          <w:tab w:val="left" w:pos="9464"/>
        </w:tabs>
        <w:spacing w:line="275" w:lineRule="exact"/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ΕΠΙΠΕΔΑ</w:t>
      </w:r>
      <w:r>
        <w:rPr>
          <w:rFonts w:ascii="Arial" w:hAnsi="Arial"/>
          <w:i/>
          <w:color w:val="010202"/>
          <w:spacing w:val="-30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ΒΑΡΥΤΗΤΑΣ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tabs>
          <w:tab w:val="left" w:pos="9447"/>
        </w:tabs>
        <w:spacing w:before="4" w:line="274" w:lineRule="exact"/>
        <w:ind w:left="110" w:right="11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color w:val="010202"/>
          <w:sz w:val="24"/>
          <w:u w:val="double" w:color="231F20"/>
        </w:rPr>
        <w:t>1ο</w:t>
      </w:r>
      <w:r>
        <w:rPr>
          <w:rFonts w:ascii="Arial" w:hAnsi="Arial"/>
          <w:color w:val="010202"/>
          <w:spacing w:val="-2"/>
          <w:sz w:val="24"/>
          <w:u w:val="double" w:color="231F20"/>
        </w:rPr>
        <w:t xml:space="preserve"> </w:t>
      </w:r>
      <w:r>
        <w:rPr>
          <w:rFonts w:ascii="Arial" w:hAnsi="Arial"/>
          <w:color w:val="010202"/>
          <w:sz w:val="24"/>
          <w:u w:val="double" w:color="231F20"/>
        </w:rPr>
        <w:t>Επίπεδο</w:t>
      </w:r>
      <w:r>
        <w:rPr>
          <w:rFonts w:ascii="Times New Roman" w:hAnsi="Times New Roman"/>
          <w:color w:val="010202"/>
          <w:sz w:val="24"/>
          <w:u w:val="doub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doub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double" w:color="231F20"/>
        </w:rPr>
        <w:t xml:space="preserve"> </w:t>
      </w:r>
      <w:r>
        <w:rPr>
          <w:rFonts w:ascii="Times New Roman" w:hAnsi="Times New Roman"/>
          <w:color w:val="010202"/>
          <w:sz w:val="24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Κλινικά</w:t>
      </w:r>
      <w:r>
        <w:rPr>
          <w:rFonts w:ascii="Arial" w:hAnsi="Arial"/>
          <w:i/>
          <w:color w:val="010202"/>
          <w:spacing w:val="-8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ευρήματα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Ελαφρά υπασβεστιαιμία. Μούδιασμα δακτύλων, θετικό σημείο Chvostek και</w:t>
      </w:r>
      <w:r>
        <w:rPr>
          <w:rFonts w:ascii="Arial" w:hAnsi="Arial"/>
          <w:color w:val="010202"/>
          <w:spacing w:val="48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Trousseau,</w:t>
      </w:r>
      <w:r>
        <w:rPr>
          <w:rFonts w:ascii="Arial" w:hAnsi="Arial"/>
          <w:color w:val="010202"/>
          <w:sz w:val="24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ψυχικές διαταραχές, καταβολή</w:t>
      </w:r>
      <w:r>
        <w:rPr>
          <w:rFonts w:ascii="Arial" w:hAnsi="Arial"/>
          <w:color w:val="010202"/>
          <w:spacing w:val="-19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δυνάμεων.</w:t>
      </w:r>
      <w:r>
        <w:rPr>
          <w:rFonts w:ascii="Arial" w:hAnsi="Arial"/>
          <w:color w:val="010202"/>
          <w:w w:val="99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ab/>
      </w:r>
      <w:r>
        <w:rPr>
          <w:rFonts w:ascii="Arial" w:hAnsi="Arial"/>
          <w:color w:val="010202"/>
          <w:w w:val="25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Παρακλινικά</w:t>
      </w:r>
      <w:r>
        <w:rPr>
          <w:rFonts w:ascii="Arial" w:hAnsi="Arial"/>
          <w:i/>
          <w:color w:val="010202"/>
          <w:spacing w:val="-8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ευρήματα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Ασβέστιο αίματος 7,5-8,5 mg%, υπερφωσφαταιμία, χαμηλή</w:t>
      </w:r>
      <w:r>
        <w:rPr>
          <w:rFonts w:ascii="Arial" w:hAnsi="Arial"/>
          <w:color w:val="010202"/>
          <w:spacing w:val="-28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παραθορμόνη.</w:t>
      </w:r>
      <w:r>
        <w:rPr>
          <w:rFonts w:ascii="Arial" w:hAnsi="Arial"/>
          <w:color w:val="010202"/>
          <w:w w:val="99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ab/>
      </w:r>
      <w:r>
        <w:rPr>
          <w:rFonts w:ascii="Arial" w:hAnsi="Arial"/>
          <w:color w:val="010202"/>
          <w:w w:val="25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 xml:space="preserve">ΠΡΟΓΝΩΣΗ - </w:t>
      </w:r>
      <w:r>
        <w:rPr>
          <w:rFonts w:ascii="Arial" w:hAnsi="Arial"/>
          <w:i/>
          <w:color w:val="010202"/>
          <w:spacing w:val="-3"/>
          <w:sz w:val="24"/>
          <w:u w:val="single" w:color="231F20"/>
        </w:rPr>
        <w:t>ΙΑΤΡΟΚΟΙΝΩΝΙΚΗ</w:t>
      </w:r>
      <w:r>
        <w:rPr>
          <w:rFonts w:ascii="Arial" w:hAnsi="Arial"/>
          <w:i/>
          <w:color w:val="010202"/>
          <w:spacing w:val="-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ΑΠΟΨΗ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single" w:color="231F20"/>
        </w:rPr>
        <w:t xml:space="preserve"> </w:t>
      </w:r>
    </w:p>
    <w:p w:rsidR="006C7281" w:rsidRDefault="002735BA">
      <w:pPr>
        <w:pStyle w:val="a3"/>
        <w:spacing w:line="274" w:lineRule="exact"/>
        <w:ind w:left="110" w:right="118"/>
        <w:jc w:val="both"/>
        <w:rPr>
          <w:rFonts w:cs="Arial"/>
        </w:rPr>
      </w:pPr>
      <w:r>
        <w:pict>
          <v:group id="_x0000_s1614" style="position:absolute;left:0;text-align:left;margin-left:59.55pt;margin-top:24.6pt;width:467.75pt;height:.1pt;z-index:-335896;mso-position-horizontal-relative:page" coordorigin="1191,492" coordsize="9355,2">
            <v:shape id="_x0000_s1615" style="position:absolute;left:1191;top:492;width:9355;height:2" coordorigin="1191,492" coordsize="9355,0" path="m1191,492r9354,e" filled="f" strokecolor="#231f20" strokeweight="0">
              <v:path arrowok="t"/>
            </v:shape>
            <w10:wrap anchorx="page"/>
          </v:group>
        </w:pict>
      </w:r>
      <w:r>
        <w:rPr>
          <w:color w:val="010202"/>
        </w:rPr>
        <w:t xml:space="preserve">Πρόγνωση καλή μετά από χορήγηση σκευασμάτων ασβεστίου και βιταμίνης </w:t>
      </w:r>
      <w:r>
        <w:rPr>
          <w:rFonts w:cs="Arial"/>
          <w:color w:val="010202"/>
        </w:rPr>
        <w:t>D.</w:t>
      </w:r>
      <w:r>
        <w:rPr>
          <w:rFonts w:cs="Arial"/>
          <w:color w:val="010202"/>
          <w:spacing w:val="22"/>
        </w:rPr>
        <w:t xml:space="preserve"> </w:t>
      </w:r>
      <w:r>
        <w:rPr>
          <w:color w:val="010202"/>
        </w:rPr>
        <w:t>Συχνός</w:t>
      </w:r>
      <w:r>
        <w:rPr>
          <w:color w:val="010202"/>
          <w:w w:val="99"/>
        </w:rPr>
        <w:t xml:space="preserve"> </w:t>
      </w:r>
      <w:r>
        <w:rPr>
          <w:color w:val="010202"/>
        </w:rPr>
        <w:t>έλεγχος ασβεστίου αίματος</w:t>
      </w:r>
      <w:r>
        <w:rPr>
          <w:rFonts w:cs="Arial"/>
          <w:color w:val="010202"/>
        </w:rPr>
        <w:t xml:space="preserve">……………………………….....      </w:t>
      </w:r>
      <w:r>
        <w:rPr>
          <w:color w:val="010202"/>
        </w:rPr>
        <w:t>Π</w:t>
      </w:r>
      <w:r>
        <w:rPr>
          <w:rFonts w:cs="Arial"/>
          <w:color w:val="010202"/>
        </w:rPr>
        <w:t>.</w:t>
      </w:r>
      <w:r>
        <w:rPr>
          <w:color w:val="010202"/>
        </w:rPr>
        <w:t>Α</w:t>
      </w:r>
      <w:r>
        <w:rPr>
          <w:rFonts w:cs="Arial"/>
          <w:color w:val="010202"/>
        </w:rPr>
        <w:t>.</w:t>
      </w:r>
      <w:r>
        <w:rPr>
          <w:rFonts w:cs="Arial"/>
          <w:color w:val="010202"/>
          <w:spacing w:val="-13"/>
        </w:rPr>
        <w:t xml:space="preserve"> </w:t>
      </w:r>
      <w:r>
        <w:rPr>
          <w:rFonts w:cs="Arial"/>
          <w:color w:val="010202"/>
        </w:rPr>
        <w:t>0%-10%</w:t>
      </w:r>
    </w:p>
    <w:p w:rsidR="006C7281" w:rsidRDefault="002735BA">
      <w:pPr>
        <w:tabs>
          <w:tab w:val="left" w:pos="9447"/>
        </w:tabs>
        <w:spacing w:line="274" w:lineRule="exact"/>
        <w:ind w:left="110" w:right="11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color w:val="010202"/>
          <w:sz w:val="24"/>
          <w:u w:val="double" w:color="231F20"/>
        </w:rPr>
        <w:t>2ο</w:t>
      </w:r>
      <w:r>
        <w:rPr>
          <w:rFonts w:ascii="Arial" w:hAnsi="Arial"/>
          <w:color w:val="010202"/>
          <w:spacing w:val="-2"/>
          <w:sz w:val="24"/>
          <w:u w:val="double" w:color="231F20"/>
        </w:rPr>
        <w:t xml:space="preserve"> </w:t>
      </w:r>
      <w:r>
        <w:rPr>
          <w:rFonts w:ascii="Arial" w:hAnsi="Arial"/>
          <w:color w:val="010202"/>
          <w:sz w:val="24"/>
          <w:u w:val="double" w:color="231F20"/>
        </w:rPr>
        <w:t>Επίπεδο</w:t>
      </w:r>
      <w:r>
        <w:rPr>
          <w:rFonts w:ascii="Times New Roman" w:hAnsi="Times New Roman"/>
          <w:color w:val="010202"/>
          <w:sz w:val="24"/>
          <w:u w:val="doub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doub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double" w:color="231F20"/>
        </w:rPr>
        <w:t xml:space="preserve"> </w:t>
      </w:r>
      <w:r>
        <w:rPr>
          <w:rFonts w:ascii="Times New Roman" w:hAnsi="Times New Roman"/>
          <w:color w:val="010202"/>
          <w:sz w:val="24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Κλινικά</w:t>
      </w:r>
      <w:r>
        <w:rPr>
          <w:rFonts w:ascii="Arial" w:hAnsi="Arial"/>
          <w:i/>
          <w:color w:val="010202"/>
          <w:spacing w:val="-8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ευρήματα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</w:rPr>
        <w:t xml:space="preserve"> </w:t>
      </w:r>
      <w:r>
        <w:rPr>
          <w:rFonts w:ascii="Arial" w:hAnsi="Arial"/>
          <w:color w:val="010202"/>
          <w:spacing w:val="-27"/>
          <w:sz w:val="24"/>
          <w:u w:val="single" w:color="231F20"/>
        </w:rPr>
        <w:t xml:space="preserve">Τα  </w:t>
      </w:r>
      <w:r>
        <w:rPr>
          <w:rFonts w:ascii="Arial" w:hAnsi="Arial"/>
          <w:color w:val="010202"/>
          <w:sz w:val="24"/>
          <w:u w:val="single" w:color="231F20"/>
        </w:rPr>
        <w:t xml:space="preserve">του 1ου επιπέδου βαρύτητας </w:t>
      </w:r>
      <w:r>
        <w:rPr>
          <w:rFonts w:ascii="Arial" w:hAnsi="Arial"/>
          <w:color w:val="010202"/>
          <w:sz w:val="24"/>
          <w:u w:val="single" w:color="231F20"/>
        </w:rPr>
        <w:t>και</w:t>
      </w:r>
      <w:r>
        <w:rPr>
          <w:rFonts w:ascii="Arial" w:hAnsi="Arial"/>
          <w:color w:val="010202"/>
          <w:spacing w:val="-6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pacing w:val="-4"/>
          <w:sz w:val="24"/>
          <w:u w:val="single" w:color="231F20"/>
        </w:rPr>
        <w:t>Τετανία.</w:t>
      </w:r>
      <w:r>
        <w:rPr>
          <w:rFonts w:ascii="Arial" w:hAnsi="Arial"/>
          <w:color w:val="010202"/>
          <w:w w:val="99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ab/>
      </w:r>
      <w:r>
        <w:rPr>
          <w:rFonts w:ascii="Arial" w:hAnsi="Arial"/>
          <w:color w:val="010202"/>
          <w:w w:val="25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Παρακλινικά</w:t>
      </w:r>
      <w:r>
        <w:rPr>
          <w:rFonts w:ascii="Arial" w:hAnsi="Arial"/>
          <w:i/>
          <w:color w:val="010202"/>
          <w:spacing w:val="-8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ευρήματα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Ασβέστιο αίματος &lt;7,5 mg</w:t>
      </w:r>
      <w:r>
        <w:rPr>
          <w:rFonts w:ascii="Arial" w:hAnsi="Arial"/>
          <w:color w:val="010202"/>
          <w:spacing w:val="-7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%.</w:t>
      </w:r>
      <w:r>
        <w:rPr>
          <w:rFonts w:ascii="Arial" w:hAnsi="Arial"/>
          <w:color w:val="010202"/>
          <w:w w:val="99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ab/>
      </w:r>
      <w:r>
        <w:rPr>
          <w:rFonts w:ascii="Arial" w:hAnsi="Arial"/>
          <w:color w:val="010202"/>
          <w:w w:val="25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 xml:space="preserve">ΠΡΟΓΝΩΣΗ - </w:t>
      </w:r>
      <w:r>
        <w:rPr>
          <w:rFonts w:ascii="Arial" w:hAnsi="Arial"/>
          <w:i/>
          <w:color w:val="010202"/>
          <w:spacing w:val="-3"/>
          <w:sz w:val="24"/>
          <w:u w:val="single" w:color="231F20"/>
        </w:rPr>
        <w:t>ΙΑΤΡΟΚΟΙΝΩΝΙΚΗ</w:t>
      </w:r>
      <w:r>
        <w:rPr>
          <w:rFonts w:ascii="Arial" w:hAnsi="Arial"/>
          <w:i/>
          <w:color w:val="010202"/>
          <w:spacing w:val="-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ΑΠΟΨΗ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single" w:color="231F20"/>
        </w:rPr>
        <w:t xml:space="preserve"> </w:t>
      </w:r>
    </w:p>
    <w:p w:rsidR="006C7281" w:rsidRDefault="002735BA">
      <w:pPr>
        <w:pStyle w:val="a3"/>
        <w:spacing w:line="270" w:lineRule="exact"/>
        <w:ind w:left="110"/>
        <w:jc w:val="both"/>
        <w:rPr>
          <w:rFonts w:cs="Arial"/>
        </w:rPr>
      </w:pPr>
      <w:r>
        <w:rPr>
          <w:color w:val="010202"/>
          <w:u w:val="single" w:color="231F20"/>
        </w:rPr>
        <w:t>Καλή</w:t>
      </w:r>
      <w:r>
        <w:rPr>
          <w:color w:val="010202"/>
          <w:spacing w:val="-33"/>
          <w:u w:val="single" w:color="231F20"/>
        </w:rPr>
        <w:t xml:space="preserve"> </w:t>
      </w:r>
      <w:r>
        <w:rPr>
          <w:color w:val="010202"/>
          <w:u w:val="single" w:color="231F20"/>
        </w:rPr>
        <w:t>μετά</w:t>
      </w:r>
      <w:r>
        <w:rPr>
          <w:color w:val="010202"/>
          <w:spacing w:val="-33"/>
          <w:u w:val="single" w:color="231F20"/>
        </w:rPr>
        <w:t xml:space="preserve"> </w:t>
      </w:r>
      <w:r>
        <w:rPr>
          <w:color w:val="010202"/>
          <w:u w:val="single" w:color="231F20"/>
        </w:rPr>
        <w:t>από</w:t>
      </w:r>
      <w:r>
        <w:rPr>
          <w:color w:val="010202"/>
          <w:spacing w:val="-33"/>
          <w:u w:val="single" w:color="231F20"/>
        </w:rPr>
        <w:t xml:space="preserve"> </w:t>
      </w:r>
      <w:r>
        <w:rPr>
          <w:color w:val="010202"/>
          <w:u w:val="single" w:color="231F20"/>
        </w:rPr>
        <w:t>ενδοφλέβια</w:t>
      </w:r>
      <w:r>
        <w:rPr>
          <w:color w:val="010202"/>
          <w:spacing w:val="-33"/>
          <w:u w:val="single" w:color="231F20"/>
        </w:rPr>
        <w:t xml:space="preserve"> </w:t>
      </w:r>
      <w:r>
        <w:rPr>
          <w:color w:val="010202"/>
          <w:u w:val="single" w:color="231F20"/>
        </w:rPr>
        <w:t>χορήγηση</w:t>
      </w:r>
      <w:r>
        <w:rPr>
          <w:color w:val="010202"/>
          <w:spacing w:val="-33"/>
          <w:u w:val="single" w:color="231F20"/>
        </w:rPr>
        <w:t xml:space="preserve"> </w:t>
      </w:r>
      <w:r>
        <w:rPr>
          <w:color w:val="010202"/>
          <w:u w:val="single" w:color="231F20"/>
        </w:rPr>
        <w:t>ασβεστίου</w:t>
      </w:r>
      <w:r>
        <w:rPr>
          <w:color w:val="010202"/>
          <w:spacing w:val="-33"/>
          <w:u w:val="single" w:color="231F20"/>
        </w:rPr>
        <w:t xml:space="preserve"> </w:t>
      </w:r>
      <w:r>
        <w:rPr>
          <w:color w:val="010202"/>
          <w:u w:val="single" w:color="231F20"/>
        </w:rPr>
        <w:t>και</w:t>
      </w:r>
      <w:r>
        <w:rPr>
          <w:color w:val="010202"/>
          <w:spacing w:val="-33"/>
          <w:u w:val="single" w:color="231F20"/>
        </w:rPr>
        <w:t xml:space="preserve"> </w:t>
      </w:r>
      <w:r>
        <w:rPr>
          <w:color w:val="010202"/>
          <w:u w:val="single" w:color="231F20"/>
        </w:rPr>
        <w:t>σκευασμάτων</w:t>
      </w:r>
      <w:r>
        <w:rPr>
          <w:color w:val="010202"/>
          <w:spacing w:val="-33"/>
          <w:u w:val="single" w:color="231F20"/>
        </w:rPr>
        <w:t xml:space="preserve"> </w:t>
      </w:r>
      <w:r>
        <w:rPr>
          <w:color w:val="010202"/>
          <w:u w:val="single" w:color="231F20"/>
        </w:rPr>
        <w:t>βιτ</w:t>
      </w:r>
      <w:r>
        <w:rPr>
          <w:color w:val="010202"/>
          <w:spacing w:val="-33"/>
          <w:u w:val="single" w:color="231F20"/>
        </w:rPr>
        <w:t xml:space="preserve"> </w:t>
      </w:r>
      <w:r>
        <w:rPr>
          <w:color w:val="010202"/>
          <w:u w:val="single" w:color="231F20"/>
        </w:rPr>
        <w:t>D</w:t>
      </w:r>
      <w:r>
        <w:rPr>
          <w:color w:val="010202"/>
          <w:spacing w:val="-34"/>
          <w:u w:val="single" w:color="231F20"/>
        </w:rPr>
        <w:t xml:space="preserve"> </w:t>
      </w:r>
      <w:r>
        <w:rPr>
          <w:color w:val="010202"/>
          <w:u w:val="single" w:color="231F20"/>
        </w:rPr>
        <w:t>από</w:t>
      </w:r>
      <w:r>
        <w:rPr>
          <w:color w:val="010202"/>
          <w:spacing w:val="-33"/>
          <w:u w:val="single" w:color="231F20"/>
        </w:rPr>
        <w:t xml:space="preserve"> </w:t>
      </w:r>
      <w:r>
        <w:rPr>
          <w:color w:val="010202"/>
          <w:u w:val="single" w:color="231F20"/>
        </w:rPr>
        <w:t>του</w:t>
      </w:r>
      <w:r>
        <w:rPr>
          <w:color w:val="010202"/>
          <w:spacing w:val="-33"/>
          <w:u w:val="single" w:color="231F20"/>
        </w:rPr>
        <w:t xml:space="preserve"> </w:t>
      </w:r>
      <w:r>
        <w:rPr>
          <w:color w:val="010202"/>
          <w:u w:val="single" w:color="231F20"/>
        </w:rPr>
        <w:t>στόματος</w:t>
      </w:r>
      <w:r>
        <w:rPr>
          <w:color w:val="010202"/>
          <w:u w:val="single" w:color="231F20"/>
        </w:rPr>
        <w:t>.</w:t>
      </w:r>
    </w:p>
    <w:p w:rsidR="006C7281" w:rsidRDefault="006C7281">
      <w:pPr>
        <w:spacing w:before="8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tabs>
          <w:tab w:val="left" w:pos="9464"/>
        </w:tabs>
        <w:spacing w:line="275" w:lineRule="exact"/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ΠΟΣΟΣΤΟ</w:t>
      </w:r>
      <w:r>
        <w:rPr>
          <w:rFonts w:ascii="Arial" w:hAnsi="Arial"/>
          <w:i/>
          <w:color w:val="010202"/>
          <w:spacing w:val="-1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ΑΝΑΠΗΡΙΑΣ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536"/>
        </w:tabs>
        <w:spacing w:before="4" w:line="274" w:lineRule="exact"/>
        <w:ind w:left="536" w:right="118" w:hanging="284"/>
      </w:pPr>
      <w:r>
        <w:rPr>
          <w:color w:val="231F20"/>
        </w:rPr>
        <w:t>-</w:t>
      </w:r>
      <w:r>
        <w:rPr>
          <w:color w:val="231F20"/>
        </w:rPr>
        <w:tab/>
      </w:r>
      <w:r>
        <w:rPr>
          <w:color w:val="010202"/>
        </w:rPr>
        <w:t xml:space="preserve">Σε  ασθενείς  στους  οποίους  παρουσιάζεται  δυσκολία  ρύθμισης  και  </w:t>
      </w:r>
      <w:r>
        <w:rPr>
          <w:color w:val="010202"/>
          <w:spacing w:val="27"/>
        </w:rPr>
        <w:t xml:space="preserve"> </w:t>
      </w:r>
      <w:r>
        <w:rPr>
          <w:color w:val="010202"/>
        </w:rPr>
        <w:t xml:space="preserve">απαιτούνται πολλαπλές  </w:t>
      </w:r>
      <w:r>
        <w:rPr>
          <w:color w:val="010202"/>
        </w:rPr>
        <w:t>(&gt;</w:t>
      </w:r>
      <w:r>
        <w:rPr>
          <w:color w:val="010202"/>
        </w:rPr>
        <w:t>των  δύο</w:t>
      </w:r>
      <w:r>
        <w:rPr>
          <w:color w:val="010202"/>
        </w:rPr>
        <w:t xml:space="preserve">)  </w:t>
      </w:r>
      <w:r>
        <w:rPr>
          <w:color w:val="010202"/>
        </w:rPr>
        <w:t>νοσηλείες  λόγω  τετανίας</w:t>
      </w:r>
      <w:r>
        <w:rPr>
          <w:color w:val="010202"/>
        </w:rPr>
        <w:t xml:space="preserve">,  </w:t>
      </w:r>
      <w:r>
        <w:rPr>
          <w:color w:val="010202"/>
        </w:rPr>
        <w:t xml:space="preserve">σε  ετήσια  βάση  και     </w:t>
      </w:r>
      <w:r>
        <w:rPr>
          <w:color w:val="010202"/>
          <w:spacing w:val="21"/>
        </w:rPr>
        <w:t xml:space="preserve"> </w:t>
      </w:r>
      <w:r>
        <w:rPr>
          <w:color w:val="010202"/>
        </w:rPr>
        <w:t>μέχρις</w:t>
      </w:r>
    </w:p>
    <w:p w:rsidR="006C7281" w:rsidRDefault="002735BA">
      <w:pPr>
        <w:pStyle w:val="a3"/>
        <w:spacing w:line="269" w:lineRule="exact"/>
        <w:ind w:left="11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     </w:t>
      </w:r>
      <w:r>
        <w:rPr>
          <w:rFonts w:ascii="Times New Roman" w:eastAsia="Times New Roman" w:hAnsi="Times New Roman" w:cs="Times New Roman"/>
          <w:color w:val="010202"/>
          <w:spacing w:val="6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αποκαταστάσεως της τετανίας </w:t>
      </w:r>
      <w:r>
        <w:rPr>
          <w:rFonts w:cs="Arial"/>
          <w:color w:val="010202"/>
          <w:u w:val="single" w:color="231F20"/>
        </w:rPr>
        <w:t xml:space="preserve">…………………………..............  67% </w:t>
      </w:r>
      <w:r>
        <w:rPr>
          <w:color w:val="010202"/>
          <w:u w:val="single" w:color="231F20"/>
        </w:rPr>
        <w:t xml:space="preserve">για </w:t>
      </w:r>
      <w:r>
        <w:rPr>
          <w:rFonts w:cs="Arial"/>
          <w:color w:val="010202"/>
          <w:u w:val="single" w:color="231F20"/>
        </w:rPr>
        <w:t>1</w:t>
      </w:r>
      <w:r>
        <w:rPr>
          <w:rFonts w:cs="Arial"/>
          <w:color w:val="010202"/>
          <w:spacing w:val="15"/>
          <w:u w:val="single" w:color="231F20"/>
        </w:rPr>
        <w:t xml:space="preserve"> </w:t>
      </w:r>
      <w:r>
        <w:rPr>
          <w:color w:val="010202"/>
          <w:u w:val="single" w:color="231F20"/>
        </w:rPr>
        <w:t>έτος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        </w:t>
      </w:r>
      <w:r>
        <w:rPr>
          <w:rFonts w:ascii="Times New Roman" w:eastAsia="Times New Roman" w:hAnsi="Times New Roman" w:cs="Times New Roman"/>
          <w:color w:val="010202"/>
          <w:spacing w:val="-19"/>
          <w:u w:val="single" w:color="231F20"/>
        </w:rPr>
        <w:t xml:space="preserve"> </w:t>
      </w:r>
    </w:p>
    <w:p w:rsidR="006C7281" w:rsidRDefault="002735BA">
      <w:pPr>
        <w:pStyle w:val="a3"/>
        <w:tabs>
          <w:tab w:val="left" w:pos="9464"/>
        </w:tabs>
        <w:spacing w:line="275" w:lineRule="exact"/>
        <w:ind w:left="110"/>
        <w:jc w:val="both"/>
        <w:rPr>
          <w:rFonts w:cs="Arial"/>
        </w:rPr>
      </w:pPr>
      <w:r>
        <w:rPr>
          <w:color w:val="231F20"/>
          <w:w w:val="99"/>
          <w:u w:val="single" w:color="231F20"/>
        </w:rPr>
        <w:t xml:space="preserve"> </w:t>
      </w:r>
      <w:r>
        <w:rPr>
          <w:color w:val="231F20"/>
          <w:spacing w:val="8"/>
          <w:u w:val="single" w:color="231F20"/>
        </w:rPr>
        <w:t xml:space="preserve"> </w:t>
      </w:r>
      <w:r>
        <w:rPr>
          <w:color w:val="231F20"/>
          <w:u w:val="single" w:color="231F20"/>
        </w:rPr>
        <w:t xml:space="preserve">-   </w:t>
      </w:r>
      <w:r>
        <w:rPr>
          <w:color w:val="010202"/>
          <w:spacing w:val="-5"/>
          <w:u w:val="single" w:color="231F20"/>
        </w:rPr>
        <w:t xml:space="preserve">Αν </w:t>
      </w:r>
      <w:r>
        <w:rPr>
          <w:color w:val="010202"/>
          <w:u w:val="single" w:color="231F20"/>
        </w:rPr>
        <w:t>επέλθει αποκατάσταση και δεν χρειάζονται νοσηλείες</w:t>
      </w:r>
      <w:r>
        <w:rPr>
          <w:color w:val="010202"/>
          <w:u w:val="single" w:color="231F20"/>
        </w:rPr>
        <w:t>...........</w:t>
      </w:r>
      <w:r>
        <w:rPr>
          <w:color w:val="010202"/>
          <w:spacing w:val="-9"/>
          <w:u w:val="single" w:color="231F20"/>
        </w:rPr>
        <w:t xml:space="preserve"> </w:t>
      </w:r>
      <w:r>
        <w:rPr>
          <w:color w:val="010202"/>
          <w:u w:val="single" w:color="231F20"/>
        </w:rPr>
        <w:t>0%-10%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6C7281">
      <w:pPr>
        <w:spacing w:before="8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831"/>
        </w:tabs>
        <w:ind w:left="830" w:hanging="720"/>
        <w:jc w:val="both"/>
        <w:rPr>
          <w:b w:val="0"/>
          <w:bCs w:val="0"/>
          <w:i w:val="0"/>
        </w:rPr>
      </w:pPr>
      <w:r>
        <w:rPr>
          <w:color w:val="231F20"/>
        </w:rPr>
        <w:t>Ψευδοϋποπαραθυρεοειδισμός</w:t>
      </w:r>
    </w:p>
    <w:p w:rsidR="006C7281" w:rsidRDefault="002735BA">
      <w:pPr>
        <w:pStyle w:val="a3"/>
        <w:tabs>
          <w:tab w:val="left" w:pos="9447"/>
        </w:tabs>
        <w:spacing w:before="63" w:line="274" w:lineRule="exact"/>
        <w:ind w:left="110" w:right="117"/>
        <w:jc w:val="both"/>
        <w:rPr>
          <w:rFonts w:cs="Arial"/>
        </w:rPr>
      </w:pPr>
      <w:r>
        <w:rPr>
          <w:color w:val="010202"/>
        </w:rPr>
        <w:t>Διακρίνεται</w:t>
      </w:r>
      <w:r>
        <w:rPr>
          <w:color w:val="010202"/>
          <w:spacing w:val="-37"/>
        </w:rPr>
        <w:t xml:space="preserve"> </w:t>
      </w:r>
      <w:r>
        <w:rPr>
          <w:color w:val="010202"/>
        </w:rPr>
        <w:t>σε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τύπου</w:t>
      </w:r>
      <w:r>
        <w:rPr>
          <w:color w:val="010202"/>
          <w:spacing w:val="-37"/>
        </w:rPr>
        <w:t xml:space="preserve"> </w:t>
      </w:r>
      <w:r>
        <w:rPr>
          <w:color w:val="010202"/>
        </w:rPr>
        <w:t>1a,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1b,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1c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και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2.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Χαρακτηριστικό</w:t>
      </w:r>
      <w:r>
        <w:rPr>
          <w:color w:val="010202"/>
          <w:spacing w:val="-37"/>
        </w:rPr>
        <w:t xml:space="preserve"> </w:t>
      </w:r>
      <w:r>
        <w:rPr>
          <w:color w:val="010202"/>
        </w:rPr>
        <w:t>γνώρισμα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αποτελεί</w:t>
      </w:r>
      <w:r>
        <w:rPr>
          <w:color w:val="010202"/>
          <w:spacing w:val="-37"/>
        </w:rPr>
        <w:t xml:space="preserve"> </w:t>
      </w:r>
      <w:r>
        <w:rPr>
          <w:color w:val="010202"/>
        </w:rPr>
        <w:t>η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υπασβεστιαιμία</w:t>
      </w:r>
      <w:r>
        <w:rPr>
          <w:color w:val="010202"/>
        </w:rPr>
        <w:t>.</w:t>
      </w:r>
      <w:r>
        <w:rPr>
          <w:color w:val="010202"/>
          <w:w w:val="99"/>
        </w:rPr>
        <w:t xml:space="preserve"> </w:t>
      </w:r>
      <w:r>
        <w:rPr>
          <w:color w:val="010202"/>
        </w:rPr>
        <w:t>Οι ασθενείς μπορεί να παρουσιάζουν σκελετικές διαταραχές</w:t>
      </w:r>
      <w:r>
        <w:rPr>
          <w:color w:val="010202"/>
        </w:rPr>
        <w:t xml:space="preserve">, </w:t>
      </w:r>
      <w:r>
        <w:rPr>
          <w:color w:val="010202"/>
        </w:rPr>
        <w:t>ελάττωση</w:t>
      </w:r>
      <w:r>
        <w:rPr>
          <w:color w:val="010202"/>
          <w:spacing w:val="48"/>
        </w:rPr>
        <w:t xml:space="preserve"> </w:t>
      </w:r>
      <w:r>
        <w:rPr>
          <w:color w:val="010202"/>
        </w:rPr>
        <w:t>νοητικής</w:t>
      </w:r>
      <w:r>
        <w:rPr>
          <w:color w:val="010202"/>
          <w:w w:val="99"/>
        </w:rPr>
        <w:t xml:space="preserve"> </w:t>
      </w:r>
      <w:r>
        <w:rPr>
          <w:color w:val="010202"/>
        </w:rPr>
        <w:t>λειτουργίας</w:t>
      </w:r>
      <w:r>
        <w:rPr>
          <w:color w:val="010202"/>
        </w:rPr>
        <w:t xml:space="preserve">, </w:t>
      </w:r>
      <w:r>
        <w:rPr>
          <w:color w:val="010202"/>
        </w:rPr>
        <w:t>διαταραχές των αισθήσεων και διατρέχουν τον κίνδυνο να εκδηλώσουν</w:t>
      </w:r>
      <w:r>
        <w:rPr>
          <w:color w:val="010202"/>
          <w:spacing w:val="35"/>
        </w:rPr>
        <w:t xml:space="preserve"> </w:t>
      </w:r>
      <w:r>
        <w:rPr>
          <w:color w:val="010202"/>
        </w:rPr>
        <w:t xml:space="preserve">στο </w:t>
      </w:r>
      <w:r>
        <w:rPr>
          <w:color w:val="010202"/>
          <w:u w:val="single" w:color="231F20"/>
        </w:rPr>
        <w:t>μέλλον τριτοπαθή</w:t>
      </w:r>
      <w:r>
        <w:rPr>
          <w:color w:val="010202"/>
          <w:spacing w:val="-26"/>
          <w:u w:val="single" w:color="231F20"/>
        </w:rPr>
        <w:t xml:space="preserve"> </w:t>
      </w:r>
      <w:r>
        <w:rPr>
          <w:color w:val="010202"/>
          <w:u w:val="single" w:color="231F20"/>
        </w:rPr>
        <w:t>υπερπαραθυρεοειδισμό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spacing w:val="-14"/>
        </w:rPr>
        <w:t>Το</w:t>
      </w:r>
      <w:r>
        <w:rPr>
          <w:color w:val="010202"/>
          <w:spacing w:val="-18"/>
        </w:rPr>
        <w:t xml:space="preserve"> </w:t>
      </w:r>
      <w:r>
        <w:rPr>
          <w:i/>
          <w:color w:val="010202"/>
        </w:rPr>
        <w:t>ΠΟΣΟΣΤΟ</w:t>
      </w:r>
      <w:r>
        <w:rPr>
          <w:i/>
          <w:color w:val="010202"/>
          <w:spacing w:val="-25"/>
        </w:rPr>
        <w:t xml:space="preserve"> </w:t>
      </w:r>
      <w:r>
        <w:rPr>
          <w:i/>
          <w:color w:val="010202"/>
        </w:rPr>
        <w:t>ΑΝΑΠΗΡΙΑΣ</w:t>
      </w:r>
      <w:r>
        <w:rPr>
          <w:i/>
          <w:color w:val="010202"/>
          <w:spacing w:val="-17"/>
        </w:rPr>
        <w:t xml:space="preserve"> </w:t>
      </w:r>
      <w:r>
        <w:rPr>
          <w:color w:val="010202"/>
        </w:rPr>
        <w:t>εκτιμάται</w:t>
      </w:r>
      <w:r>
        <w:rPr>
          <w:color w:val="010202"/>
          <w:spacing w:val="-18"/>
        </w:rPr>
        <w:t xml:space="preserve"> </w:t>
      </w:r>
      <w:r>
        <w:rPr>
          <w:color w:val="010202"/>
        </w:rPr>
        <w:t>αφενός</w:t>
      </w:r>
      <w:r>
        <w:rPr>
          <w:color w:val="010202"/>
          <w:spacing w:val="-18"/>
        </w:rPr>
        <w:t xml:space="preserve"> </w:t>
      </w:r>
      <w:r>
        <w:rPr>
          <w:color w:val="010202"/>
        </w:rPr>
        <w:t>με</w:t>
      </w:r>
      <w:r>
        <w:rPr>
          <w:color w:val="010202"/>
          <w:spacing w:val="-18"/>
        </w:rPr>
        <w:t xml:space="preserve"> </w:t>
      </w:r>
      <w:r>
        <w:rPr>
          <w:color w:val="010202"/>
        </w:rPr>
        <w:t>βάση</w:t>
      </w:r>
      <w:r>
        <w:rPr>
          <w:color w:val="010202"/>
          <w:spacing w:val="-18"/>
        </w:rPr>
        <w:t xml:space="preserve"> </w:t>
      </w:r>
      <w:r>
        <w:rPr>
          <w:color w:val="010202"/>
        </w:rPr>
        <w:t>το</w:t>
      </w:r>
      <w:r>
        <w:rPr>
          <w:color w:val="010202"/>
          <w:spacing w:val="-18"/>
        </w:rPr>
        <w:t xml:space="preserve"> </w:t>
      </w:r>
      <w:r>
        <w:rPr>
          <w:color w:val="010202"/>
        </w:rPr>
        <w:t>μέγεθος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της</w:t>
      </w:r>
      <w:r>
        <w:rPr>
          <w:color w:val="010202"/>
          <w:spacing w:val="-18"/>
        </w:rPr>
        <w:t xml:space="preserve"> </w:t>
      </w:r>
      <w:r>
        <w:rPr>
          <w:color w:val="010202"/>
        </w:rPr>
        <w:t>υπασβεστιαιμίας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 xml:space="preserve">και </w:t>
      </w:r>
      <w:r>
        <w:rPr>
          <w:color w:val="010202"/>
          <w:spacing w:val="4"/>
        </w:rPr>
        <w:t>τηςύπαρξηςή</w:t>
      </w:r>
      <w:r>
        <w:rPr>
          <w:color w:val="010202"/>
          <w:spacing w:val="-35"/>
        </w:rPr>
        <w:t xml:space="preserve"> </w:t>
      </w:r>
      <w:r>
        <w:rPr>
          <w:color w:val="010202"/>
          <w:spacing w:val="-3"/>
        </w:rPr>
        <w:t>όχι</w:t>
      </w:r>
      <w:r>
        <w:rPr>
          <w:color w:val="010202"/>
          <w:spacing w:val="-35"/>
        </w:rPr>
        <w:t xml:space="preserve"> </w:t>
      </w:r>
      <w:r>
        <w:rPr>
          <w:color w:val="010202"/>
        </w:rPr>
        <w:t>τετανίας</w:t>
      </w:r>
      <w:r>
        <w:rPr>
          <w:color w:val="010202"/>
        </w:rPr>
        <w:t>,</w:t>
      </w:r>
      <w:r>
        <w:rPr>
          <w:color w:val="010202"/>
          <w:spacing w:val="-35"/>
        </w:rPr>
        <w:t xml:space="preserve"> </w:t>
      </w:r>
      <w:r>
        <w:rPr>
          <w:color w:val="010202"/>
          <w:spacing w:val="3"/>
        </w:rPr>
        <w:t>αφετέρουαπότιςεπιπλοκές</w:t>
      </w:r>
      <w:r>
        <w:rPr>
          <w:color w:val="010202"/>
          <w:spacing w:val="-34"/>
        </w:rPr>
        <w:t xml:space="preserve"> </w:t>
      </w:r>
      <w:r>
        <w:rPr>
          <w:color w:val="010202"/>
        </w:rPr>
        <w:t>των</w:t>
      </w:r>
      <w:r>
        <w:rPr>
          <w:color w:val="010202"/>
          <w:spacing w:val="-35"/>
        </w:rPr>
        <w:t xml:space="preserve"> </w:t>
      </w:r>
      <w:r>
        <w:rPr>
          <w:color w:val="010202"/>
        </w:rPr>
        <w:t>άλλωνορμονικώνσυστημάτων</w:t>
      </w:r>
      <w:r>
        <w:rPr>
          <w:color w:val="010202"/>
        </w:rPr>
        <w:t>,</w:t>
      </w:r>
      <w:r>
        <w:rPr>
          <w:color w:val="010202"/>
          <w:spacing w:val="-63"/>
        </w:rPr>
        <w:t xml:space="preserve"> </w:t>
      </w:r>
      <w:r>
        <w:rPr>
          <w:color w:val="010202"/>
        </w:rPr>
        <w:t>των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σκελετικών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διαταραχών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και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των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επιπλοκών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από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το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ΚΝΣ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(</w:t>
      </w:r>
      <w:r>
        <w:rPr>
          <w:color w:val="010202"/>
        </w:rPr>
        <w:t>παρκινσονισμός</w:t>
      </w:r>
      <w:r>
        <w:rPr>
          <w:color w:val="010202"/>
        </w:rPr>
        <w:t>,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επιληψία</w:t>
      </w:r>
      <w:r>
        <w:rPr>
          <w:color w:val="010202"/>
        </w:rPr>
        <w:t>),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της όρασης και της ακοής καθώς και από τον επηρεασμό ή μη του δείκτη</w:t>
      </w:r>
      <w:r>
        <w:rPr>
          <w:color w:val="010202"/>
          <w:spacing w:val="-30"/>
          <w:u w:val="single" w:color="231F20"/>
        </w:rPr>
        <w:t xml:space="preserve"> </w:t>
      </w:r>
      <w:r>
        <w:rPr>
          <w:color w:val="010202"/>
          <w:u w:val="single" w:color="231F20"/>
        </w:rPr>
        <w:t>νοημοσύνης</w:t>
      </w:r>
      <w:r>
        <w:rPr>
          <w:color w:val="010202"/>
          <w:u w:val="single" w:color="231F20"/>
        </w:rPr>
        <w:t xml:space="preserve">.  </w:t>
      </w:r>
      <w:r>
        <w:rPr>
          <w:color w:val="010202"/>
          <w:spacing w:val="9"/>
          <w:u w:val="single" w:color="231F20"/>
        </w:rPr>
        <w:t xml:space="preserve"> </w:t>
      </w:r>
    </w:p>
    <w:p w:rsidR="006C7281" w:rsidRDefault="006C7281">
      <w:pPr>
        <w:spacing w:before="4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898"/>
        </w:tabs>
        <w:ind w:left="897" w:hanging="787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>Πρωτοπαθής υπερπαραθυρεοειδισμός Ε</w:t>
      </w:r>
      <w:r>
        <w:rPr>
          <w:color w:val="231F20"/>
        </w:rPr>
        <w:t>21.0,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D35.1</w:t>
      </w:r>
    </w:p>
    <w:p w:rsidR="006C7281" w:rsidRDefault="002735BA">
      <w:pPr>
        <w:tabs>
          <w:tab w:val="left" w:pos="9464"/>
        </w:tabs>
        <w:spacing w:before="57" w:line="275" w:lineRule="exact"/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ΠΑΘΟΓΕΝΕΙΑ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47"/>
        </w:tabs>
        <w:spacing w:before="5" w:line="274" w:lineRule="exact"/>
        <w:ind w:left="110" w:right="117"/>
        <w:jc w:val="both"/>
        <w:rPr>
          <w:rFonts w:ascii="Times New Roman" w:eastAsia="Times New Roman" w:hAnsi="Times New Roman" w:cs="Times New Roman"/>
        </w:rPr>
      </w:pPr>
      <w:r>
        <w:rPr>
          <w:color w:val="010202"/>
        </w:rPr>
        <w:t xml:space="preserve">Μονήρες  αδένωμα  </w:t>
      </w:r>
      <w:r>
        <w:rPr>
          <w:color w:val="010202"/>
        </w:rPr>
        <w:t xml:space="preserve">(85%),  </w:t>
      </w:r>
      <w:r>
        <w:rPr>
          <w:color w:val="010202"/>
          <w:spacing w:val="-3"/>
        </w:rPr>
        <w:t xml:space="preserve">πολλαπλά  </w:t>
      </w:r>
      <w:r>
        <w:rPr>
          <w:color w:val="010202"/>
        </w:rPr>
        <w:t xml:space="preserve">αδενώματα  </w:t>
      </w:r>
      <w:r>
        <w:rPr>
          <w:color w:val="010202"/>
        </w:rPr>
        <w:t xml:space="preserve">(9%),  </w:t>
      </w:r>
      <w:r>
        <w:rPr>
          <w:color w:val="010202"/>
        </w:rPr>
        <w:t xml:space="preserve">διάχυτη  υπερπλασία  </w:t>
      </w:r>
      <w:r>
        <w:rPr>
          <w:color w:val="010202"/>
          <w:spacing w:val="64"/>
        </w:rPr>
        <w:t xml:space="preserve"> </w:t>
      </w:r>
      <w:r>
        <w:rPr>
          <w:color w:val="010202"/>
        </w:rPr>
        <w:t>(5%)</w:t>
      </w:r>
      <w:r>
        <w:rPr>
          <w:color w:val="010202"/>
        </w:rPr>
        <w:t xml:space="preserve"> </w:t>
      </w:r>
      <w:r>
        <w:rPr>
          <w:color w:val="010202"/>
        </w:rPr>
        <w:t xml:space="preserve">ή καρκίνωμα </w:t>
      </w:r>
      <w:r>
        <w:rPr>
          <w:color w:val="010202"/>
        </w:rPr>
        <w:t xml:space="preserve">(1%) </w:t>
      </w:r>
      <w:r>
        <w:rPr>
          <w:color w:val="010202"/>
        </w:rPr>
        <w:t>των παραθυρεοειδών που υπερεκκρίνουν παραθορμόνη</w:t>
      </w:r>
      <w:r>
        <w:rPr>
          <w:color w:val="010202"/>
          <w:spacing w:val="34"/>
        </w:rPr>
        <w:t xml:space="preserve"> </w:t>
      </w:r>
      <w:r>
        <w:rPr>
          <w:color w:val="010202"/>
        </w:rPr>
        <w:t>(</w:t>
      </w:r>
      <w:r>
        <w:rPr>
          <w:color w:val="010202"/>
        </w:rPr>
        <w:t>ΡΤΗ</w:t>
      </w:r>
      <w:r>
        <w:rPr>
          <w:color w:val="010202"/>
        </w:rPr>
        <w:t>).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Θεραπεία χειρουργική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spacing w:val="-3"/>
          <w:u w:val="single" w:color="231F20"/>
        </w:rPr>
        <w:t xml:space="preserve">Στις </w:t>
      </w:r>
      <w:r>
        <w:rPr>
          <w:color w:val="010202"/>
          <w:u w:val="single" w:color="231F20"/>
        </w:rPr>
        <w:t>ήπιες μορφές ίσως</w:t>
      </w:r>
      <w:r>
        <w:rPr>
          <w:color w:val="010202"/>
          <w:spacing w:val="-18"/>
          <w:u w:val="single" w:color="231F20"/>
        </w:rPr>
        <w:t xml:space="preserve"> </w:t>
      </w:r>
      <w:r>
        <w:rPr>
          <w:color w:val="010202"/>
          <w:u w:val="single" w:color="231F20"/>
        </w:rPr>
        <w:t>παρακολούθηση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i/>
          <w:color w:val="010202"/>
          <w:u w:val="single" w:color="231F20"/>
        </w:rPr>
        <w:t>ΕΠΙΠΕΔΑ</w:t>
      </w:r>
      <w:r>
        <w:rPr>
          <w:i/>
          <w:color w:val="010202"/>
          <w:spacing w:val="-30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ΒΑΡΥΤΗΤΑΣ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</w:p>
    <w:p w:rsidR="006C7281" w:rsidRDefault="002735BA">
      <w:pPr>
        <w:tabs>
          <w:tab w:val="left" w:pos="9447"/>
        </w:tabs>
        <w:spacing w:line="274" w:lineRule="exact"/>
        <w:ind w:left="110" w:right="117" w:hanging="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color w:val="010202"/>
          <w:sz w:val="24"/>
          <w:u w:val="double" w:color="231F20"/>
        </w:rPr>
        <w:t>1ο</w:t>
      </w:r>
      <w:r>
        <w:rPr>
          <w:rFonts w:ascii="Arial" w:hAnsi="Arial"/>
          <w:color w:val="010202"/>
          <w:spacing w:val="-2"/>
          <w:sz w:val="24"/>
          <w:u w:val="double" w:color="231F20"/>
        </w:rPr>
        <w:t xml:space="preserve"> </w:t>
      </w:r>
      <w:r>
        <w:rPr>
          <w:rFonts w:ascii="Arial" w:hAnsi="Arial"/>
          <w:color w:val="010202"/>
          <w:sz w:val="24"/>
          <w:u w:val="double" w:color="231F20"/>
        </w:rPr>
        <w:t>Επίπεδο</w:t>
      </w:r>
      <w:r>
        <w:rPr>
          <w:rFonts w:ascii="Times New Roman" w:hAnsi="Times New Roman"/>
          <w:color w:val="010202"/>
          <w:sz w:val="24"/>
          <w:u w:val="doub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doub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double" w:color="231F20"/>
        </w:rPr>
        <w:t xml:space="preserve"> </w:t>
      </w:r>
      <w:r>
        <w:rPr>
          <w:rFonts w:ascii="Times New Roman" w:hAnsi="Times New Roman"/>
          <w:color w:val="010202"/>
          <w:sz w:val="24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Κλινικά</w:t>
      </w:r>
      <w:r>
        <w:rPr>
          <w:rFonts w:ascii="Arial" w:hAnsi="Arial"/>
          <w:i/>
          <w:color w:val="010202"/>
          <w:spacing w:val="-8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ευρήματα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Αδυναμία, εύκολη</w:t>
      </w:r>
      <w:r>
        <w:rPr>
          <w:rFonts w:ascii="Arial" w:hAnsi="Arial"/>
          <w:color w:val="010202"/>
          <w:spacing w:val="-21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κόπωση.</w:t>
      </w:r>
      <w:r>
        <w:rPr>
          <w:rFonts w:ascii="Arial" w:hAnsi="Arial"/>
          <w:color w:val="010202"/>
          <w:w w:val="99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ab/>
      </w:r>
      <w:r>
        <w:rPr>
          <w:rFonts w:ascii="Arial" w:hAnsi="Arial"/>
          <w:color w:val="010202"/>
          <w:w w:val="25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Παρακλινικά</w:t>
      </w:r>
      <w:r>
        <w:rPr>
          <w:rFonts w:ascii="Arial" w:hAnsi="Arial"/>
          <w:i/>
          <w:color w:val="010202"/>
          <w:spacing w:val="-8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ευρήματα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single" w:color="231F20"/>
        </w:rPr>
        <w:t xml:space="preserve"> </w:t>
      </w:r>
    </w:p>
    <w:p w:rsidR="006C7281" w:rsidRDefault="006C7281">
      <w:pPr>
        <w:spacing w:line="274" w:lineRule="exact"/>
        <w:jc w:val="both"/>
        <w:rPr>
          <w:rFonts w:ascii="Times New Roman" w:eastAsia="Times New Roman" w:hAnsi="Times New Roman" w:cs="Times New Roman"/>
          <w:sz w:val="24"/>
          <w:szCs w:val="24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Times New Roman" w:eastAsia="Times New Roman" w:hAnsi="Times New Roman" w:cs="Times New Roman"/>
          <w:sz w:val="24"/>
          <w:szCs w:val="24"/>
        </w:rPr>
      </w:pPr>
    </w:p>
    <w:p w:rsidR="006C7281" w:rsidRDefault="002735BA">
      <w:pPr>
        <w:pStyle w:val="a3"/>
        <w:tabs>
          <w:tab w:val="left" w:pos="9474"/>
        </w:tabs>
        <w:spacing w:before="69"/>
        <w:jc w:val="both"/>
        <w:rPr>
          <w:rFonts w:cs="Arial"/>
        </w:rPr>
      </w:pPr>
      <w:r>
        <w:rPr>
          <w:color w:val="010202"/>
          <w:u w:val="single" w:color="231F20"/>
        </w:rPr>
        <w:t xml:space="preserve">Ασβέστιο αίματος μέχρι </w:t>
      </w:r>
      <w:r>
        <w:rPr>
          <w:color w:val="010202"/>
          <w:spacing w:val="-9"/>
          <w:u w:val="single" w:color="231F20"/>
        </w:rPr>
        <w:t xml:space="preserve">11 </w:t>
      </w:r>
      <w:r>
        <w:rPr>
          <w:color w:val="010202"/>
          <w:u w:val="single" w:color="231F20"/>
        </w:rPr>
        <w:t xml:space="preserve">mg%, </w:t>
      </w:r>
      <w:r>
        <w:rPr>
          <w:color w:val="010202"/>
          <w:u w:val="single" w:color="231F20"/>
        </w:rPr>
        <w:t>λίγο αυξημένη</w:t>
      </w:r>
      <w:r>
        <w:rPr>
          <w:color w:val="010202"/>
          <w:spacing w:val="2"/>
          <w:u w:val="single" w:color="231F20"/>
        </w:rPr>
        <w:t xml:space="preserve"> </w:t>
      </w:r>
      <w:r>
        <w:rPr>
          <w:color w:val="010202"/>
          <w:u w:val="single" w:color="231F20"/>
        </w:rPr>
        <w:t>ΡΤΗ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tabs>
          <w:tab w:val="left" w:pos="9474"/>
        </w:tabs>
        <w:spacing w:before="9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 xml:space="preserve">ΠΡΟΓΝΩΣΗ - </w:t>
      </w:r>
      <w:r>
        <w:rPr>
          <w:rFonts w:ascii="Arial" w:hAnsi="Arial"/>
          <w:i/>
          <w:color w:val="010202"/>
          <w:spacing w:val="-3"/>
          <w:sz w:val="24"/>
          <w:u w:val="single" w:color="231F20"/>
        </w:rPr>
        <w:t>ΙΑΤΡΟΚΟΙΝΩΝΙΚΗ</w:t>
      </w:r>
      <w:r>
        <w:rPr>
          <w:rFonts w:ascii="Arial" w:hAnsi="Arial"/>
          <w:i/>
          <w:color w:val="010202"/>
          <w:spacing w:val="-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ΑΠΟΨΗ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spacing w:before="23"/>
        <w:jc w:val="both"/>
      </w:pPr>
      <w:r>
        <w:rPr>
          <w:color w:val="010202"/>
        </w:rPr>
        <w:t>Πρέπειναγίνεταιπαρακολούθησημήπωςοασθενήςπαρουσιάσειέκδηληυπερασβεστιαιμία</w:t>
      </w:r>
    </w:p>
    <w:p w:rsidR="006C7281" w:rsidRDefault="002735BA">
      <w:pPr>
        <w:pStyle w:val="a3"/>
        <w:tabs>
          <w:tab w:val="left" w:pos="5947"/>
        </w:tabs>
        <w:spacing w:before="23"/>
        <w:jc w:val="both"/>
        <w:rPr>
          <w:rFonts w:cs="Arial"/>
        </w:rPr>
      </w:pPr>
      <w:r>
        <w:pict>
          <v:group id="_x0000_s1612" style="position:absolute;left:0;text-align:left;margin-left:68.05pt;margin-top:12.35pt;width:467.75pt;height:.1pt;z-index:-335872;mso-position-horizontal-relative:page" coordorigin="1361,247" coordsize="9355,2">
            <v:shape id="_x0000_s1613" style="position:absolute;left:1361;top:247;width:9355;height:2" coordorigin="1361,247" coordsize="9355,0" path="m1361,247r9354,e" filled="f" strokecolor="#231f20" strokeweight="0">
              <v:path arrowok="t"/>
            </v:shape>
            <w10:wrap anchorx="page"/>
          </v:group>
        </w:pict>
      </w:r>
      <w:r>
        <w:rPr>
          <w:rFonts w:cs="Arial"/>
          <w:color w:val="010202"/>
          <w:w w:val="95"/>
        </w:rPr>
        <w:t>.………………………………………………...........</w:t>
      </w:r>
      <w:r>
        <w:rPr>
          <w:rFonts w:cs="Arial"/>
          <w:color w:val="010202"/>
          <w:w w:val="95"/>
        </w:rPr>
        <w:tab/>
      </w:r>
      <w:r>
        <w:rPr>
          <w:color w:val="010202"/>
        </w:rPr>
        <w:t>Π</w:t>
      </w:r>
      <w:r>
        <w:rPr>
          <w:rFonts w:cs="Arial"/>
          <w:color w:val="010202"/>
        </w:rPr>
        <w:t>.</w:t>
      </w:r>
      <w:r>
        <w:rPr>
          <w:color w:val="010202"/>
        </w:rPr>
        <w:t>Α</w:t>
      </w:r>
      <w:r>
        <w:rPr>
          <w:rFonts w:cs="Arial"/>
          <w:color w:val="010202"/>
        </w:rPr>
        <w:t>.</w:t>
      </w:r>
      <w:r>
        <w:rPr>
          <w:rFonts w:cs="Arial"/>
          <w:color w:val="010202"/>
          <w:spacing w:val="-3"/>
        </w:rPr>
        <w:t xml:space="preserve"> </w:t>
      </w:r>
      <w:r>
        <w:rPr>
          <w:rFonts w:cs="Arial"/>
          <w:color w:val="010202"/>
        </w:rPr>
        <w:t>0%</w:t>
      </w:r>
    </w:p>
    <w:p w:rsidR="006C7281" w:rsidRDefault="002735BA">
      <w:pPr>
        <w:pStyle w:val="a3"/>
        <w:tabs>
          <w:tab w:val="left" w:pos="9457"/>
        </w:tabs>
        <w:spacing w:before="23" w:line="256" w:lineRule="auto"/>
        <w:ind w:right="127"/>
        <w:jc w:val="both"/>
        <w:rPr>
          <w:rFonts w:ascii="Times New Roman" w:eastAsia="Times New Roman" w:hAnsi="Times New Roman" w:cs="Times New Roman"/>
        </w:rPr>
      </w:pPr>
      <w:r>
        <w:rPr>
          <w:color w:val="010202"/>
          <w:u w:val="double" w:color="231F20"/>
        </w:rPr>
        <w:t>2</w:t>
      </w:r>
      <w:r>
        <w:rPr>
          <w:color w:val="010202"/>
          <w:u w:val="double" w:color="231F20"/>
        </w:rPr>
        <w:t>ο</w:t>
      </w:r>
      <w:r>
        <w:rPr>
          <w:color w:val="010202"/>
          <w:spacing w:val="-2"/>
          <w:u w:val="double" w:color="231F20"/>
        </w:rPr>
        <w:t xml:space="preserve"> </w:t>
      </w:r>
      <w:r>
        <w:rPr>
          <w:color w:val="010202"/>
          <w:u w:val="double" w:color="231F20"/>
        </w:rPr>
        <w:t>Επίπεδο</w:t>
      </w:r>
      <w:r>
        <w:rPr>
          <w:rFonts w:ascii="Times New Roman" w:hAnsi="Times New Roman"/>
          <w:color w:val="010202"/>
          <w:u w:val="double" w:color="231F20"/>
        </w:rPr>
        <w:t xml:space="preserve"> </w:t>
      </w:r>
      <w:r>
        <w:rPr>
          <w:rFonts w:ascii="Times New Roman" w:hAnsi="Times New Roman"/>
          <w:color w:val="010202"/>
          <w:u w:val="double" w:color="231F20"/>
        </w:rPr>
        <w:tab/>
      </w:r>
      <w:r>
        <w:rPr>
          <w:rFonts w:ascii="Times New Roman" w:hAnsi="Times New Roman"/>
          <w:color w:val="010202"/>
          <w:w w:val="28"/>
          <w:u w:val="doub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i/>
          <w:color w:val="010202"/>
          <w:u w:val="single" w:color="231F20"/>
        </w:rPr>
        <w:t>Κλινικά</w:t>
      </w:r>
      <w:r>
        <w:rPr>
          <w:i/>
          <w:color w:val="010202"/>
          <w:spacing w:val="-8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  <w:u w:val="single" w:color="231F20"/>
        </w:rPr>
        <w:t>Καταβολή</w:t>
      </w:r>
      <w:r>
        <w:rPr>
          <w:color w:val="010202"/>
          <w:spacing w:val="-15"/>
          <w:u w:val="single" w:color="231F20"/>
        </w:rPr>
        <w:t xml:space="preserve"> </w:t>
      </w:r>
      <w:r>
        <w:rPr>
          <w:color w:val="010202"/>
          <w:u w:val="single" w:color="231F20"/>
        </w:rPr>
        <w:t>δυνάμεων</w:t>
      </w:r>
      <w:r>
        <w:rPr>
          <w:color w:val="010202"/>
          <w:u w:val="single" w:color="231F20"/>
        </w:rPr>
        <w:t>,</w:t>
      </w:r>
      <w:r>
        <w:rPr>
          <w:color w:val="010202"/>
          <w:spacing w:val="-15"/>
          <w:u w:val="single" w:color="231F20"/>
        </w:rPr>
        <w:t xml:space="preserve"> </w:t>
      </w:r>
      <w:r>
        <w:rPr>
          <w:color w:val="010202"/>
          <w:u w:val="single" w:color="231F20"/>
        </w:rPr>
        <w:t>ανορεξία</w:t>
      </w:r>
      <w:r>
        <w:rPr>
          <w:color w:val="010202"/>
          <w:u w:val="single" w:color="231F20"/>
        </w:rPr>
        <w:t>,</w:t>
      </w:r>
      <w:r>
        <w:rPr>
          <w:color w:val="010202"/>
          <w:spacing w:val="-15"/>
          <w:u w:val="single" w:color="231F20"/>
        </w:rPr>
        <w:t xml:space="preserve"> </w:t>
      </w:r>
      <w:r>
        <w:rPr>
          <w:color w:val="010202"/>
          <w:u w:val="single" w:color="231F20"/>
        </w:rPr>
        <w:t>δυσκοιλιότητα</w:t>
      </w:r>
      <w:r>
        <w:rPr>
          <w:color w:val="010202"/>
          <w:u w:val="single" w:color="231F20"/>
        </w:rPr>
        <w:t>,</w:t>
      </w:r>
      <w:r>
        <w:rPr>
          <w:color w:val="010202"/>
          <w:spacing w:val="-15"/>
          <w:u w:val="single" w:color="231F20"/>
        </w:rPr>
        <w:t xml:space="preserve"> </w:t>
      </w:r>
      <w:r>
        <w:rPr>
          <w:color w:val="010202"/>
          <w:u w:val="single" w:color="231F20"/>
        </w:rPr>
        <w:t>πολυουρία</w:t>
      </w:r>
      <w:r>
        <w:rPr>
          <w:color w:val="010202"/>
          <w:spacing w:val="-15"/>
          <w:u w:val="single" w:color="231F20"/>
        </w:rPr>
        <w:t xml:space="preserve"> </w:t>
      </w:r>
      <w:r>
        <w:rPr>
          <w:color w:val="010202"/>
          <w:u w:val="single" w:color="231F20"/>
        </w:rPr>
        <w:t>(</w:t>
      </w:r>
      <w:r>
        <w:rPr>
          <w:color w:val="010202"/>
          <w:u w:val="single" w:color="231F20"/>
        </w:rPr>
        <w:t>με</w:t>
      </w:r>
      <w:r>
        <w:rPr>
          <w:color w:val="010202"/>
          <w:spacing w:val="-15"/>
          <w:u w:val="single" w:color="231F20"/>
        </w:rPr>
        <w:t xml:space="preserve"> </w:t>
      </w:r>
      <w:r>
        <w:rPr>
          <w:color w:val="010202"/>
          <w:u w:val="single" w:color="231F20"/>
        </w:rPr>
        <w:t>ισοσθενουρία</w:t>
      </w:r>
      <w:r>
        <w:rPr>
          <w:color w:val="010202"/>
          <w:u w:val="single" w:color="231F20"/>
        </w:rPr>
        <w:t>),</w:t>
      </w:r>
      <w:r>
        <w:rPr>
          <w:color w:val="010202"/>
          <w:spacing w:val="-15"/>
          <w:u w:val="single" w:color="231F20"/>
        </w:rPr>
        <w:t xml:space="preserve"> </w:t>
      </w:r>
      <w:r>
        <w:rPr>
          <w:color w:val="010202"/>
          <w:u w:val="single" w:color="231F20"/>
        </w:rPr>
        <w:t>πολυδιψία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</w:rPr>
        <w:t xml:space="preserve"> </w:t>
      </w:r>
      <w:r>
        <w:rPr>
          <w:i/>
          <w:color w:val="010202"/>
          <w:u w:val="single" w:color="231F20"/>
        </w:rPr>
        <w:t>Παρακλινικά</w:t>
      </w:r>
      <w:r>
        <w:rPr>
          <w:i/>
          <w:color w:val="010202"/>
          <w:spacing w:val="-8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</w:rPr>
        <w:t>Ασβέστιο</w:t>
      </w:r>
      <w:r>
        <w:rPr>
          <w:color w:val="010202"/>
          <w:spacing w:val="-11"/>
        </w:rPr>
        <w:t xml:space="preserve"> </w:t>
      </w:r>
      <w:r>
        <w:rPr>
          <w:color w:val="010202"/>
        </w:rPr>
        <w:t>αίματος</w:t>
      </w:r>
      <w:r>
        <w:rPr>
          <w:color w:val="010202"/>
          <w:spacing w:val="-11"/>
        </w:rPr>
        <w:t xml:space="preserve"> </w:t>
      </w:r>
      <w:r>
        <w:rPr>
          <w:color w:val="010202"/>
          <w:spacing w:val="-5"/>
        </w:rPr>
        <w:t>11-15</w:t>
      </w:r>
      <w:r>
        <w:rPr>
          <w:color w:val="010202"/>
          <w:spacing w:val="-11"/>
        </w:rPr>
        <w:t xml:space="preserve"> </w:t>
      </w:r>
      <w:r>
        <w:rPr>
          <w:color w:val="010202"/>
        </w:rPr>
        <w:t>mg%,</w:t>
      </w:r>
      <w:r>
        <w:rPr>
          <w:color w:val="010202"/>
          <w:spacing w:val="-11"/>
        </w:rPr>
        <w:t xml:space="preserve"> </w:t>
      </w:r>
      <w:r>
        <w:rPr>
          <w:color w:val="010202"/>
        </w:rPr>
        <w:t>υπερασβεστιουρία</w:t>
      </w:r>
      <w:r>
        <w:rPr>
          <w:color w:val="010202"/>
        </w:rPr>
        <w:t>,</w:t>
      </w:r>
      <w:r>
        <w:rPr>
          <w:color w:val="010202"/>
          <w:spacing w:val="-11"/>
        </w:rPr>
        <w:t xml:space="preserve"> </w:t>
      </w:r>
      <w:r>
        <w:rPr>
          <w:color w:val="010202"/>
        </w:rPr>
        <w:t>υποφωσφαταιμία</w:t>
      </w:r>
      <w:r>
        <w:rPr>
          <w:color w:val="010202"/>
        </w:rPr>
        <w:t>,</w:t>
      </w:r>
      <w:r>
        <w:rPr>
          <w:color w:val="010202"/>
          <w:spacing w:val="-11"/>
        </w:rPr>
        <w:t xml:space="preserve"> </w:t>
      </w:r>
      <w:r>
        <w:rPr>
          <w:color w:val="010202"/>
        </w:rPr>
        <w:t>υπερφωσφατουρία</w:t>
      </w:r>
      <w:r>
        <w:rPr>
          <w:color w:val="010202"/>
        </w:rPr>
        <w:t>,</w:t>
      </w:r>
      <w:r>
        <w:rPr>
          <w:color w:val="010202"/>
          <w:w w:val="99"/>
        </w:rPr>
        <w:t xml:space="preserve"> </w:t>
      </w:r>
      <w:r>
        <w:rPr>
          <w:color w:val="010202"/>
        </w:rPr>
        <w:t xml:space="preserve">αύξηση του νεφρογενούς </w:t>
      </w:r>
      <w:r>
        <w:rPr>
          <w:color w:val="010202"/>
          <w:spacing w:val="-6"/>
        </w:rPr>
        <w:t xml:space="preserve">c-AMP, </w:t>
      </w:r>
      <w:r>
        <w:rPr>
          <w:color w:val="010202"/>
        </w:rPr>
        <w:t>αύξηση της παραθορμόνης αίματος</w:t>
      </w:r>
      <w:r>
        <w:rPr>
          <w:color w:val="010202"/>
        </w:rPr>
        <w:t xml:space="preserve">, </w:t>
      </w:r>
      <w:r>
        <w:rPr>
          <w:color w:val="010202"/>
          <w:spacing w:val="46"/>
        </w:rPr>
        <w:t xml:space="preserve"> </w:t>
      </w:r>
      <w:r>
        <w:rPr>
          <w:color w:val="010202"/>
        </w:rPr>
        <w:t>οστεοπόρωση</w:t>
      </w:r>
      <w:r>
        <w:rPr>
          <w:color w:val="010202"/>
          <w:w w:val="99"/>
        </w:rPr>
        <w:t xml:space="preserve"> </w:t>
      </w:r>
      <w:r>
        <w:rPr>
          <w:color w:val="010202"/>
        </w:rPr>
        <w:t>(</w:t>
      </w:r>
      <w:r>
        <w:rPr>
          <w:color w:val="010202"/>
        </w:rPr>
        <w:t>με</w:t>
      </w:r>
      <w:r>
        <w:rPr>
          <w:color w:val="010202"/>
          <w:spacing w:val="37"/>
        </w:rPr>
        <w:t xml:space="preserve"> </w:t>
      </w:r>
      <w:r>
        <w:rPr>
          <w:color w:val="010202"/>
        </w:rPr>
        <w:t>αύξηση</w:t>
      </w:r>
      <w:r>
        <w:rPr>
          <w:color w:val="010202"/>
          <w:spacing w:val="37"/>
        </w:rPr>
        <w:t xml:space="preserve"> </w:t>
      </w:r>
      <w:r>
        <w:rPr>
          <w:color w:val="010202"/>
        </w:rPr>
        <w:t>της</w:t>
      </w:r>
      <w:r>
        <w:rPr>
          <w:color w:val="010202"/>
          <w:spacing w:val="37"/>
        </w:rPr>
        <w:t xml:space="preserve"> </w:t>
      </w:r>
      <w:r>
        <w:rPr>
          <w:color w:val="010202"/>
        </w:rPr>
        <w:t>αλκαλικής</w:t>
      </w:r>
      <w:r>
        <w:rPr>
          <w:color w:val="010202"/>
          <w:spacing w:val="37"/>
        </w:rPr>
        <w:t xml:space="preserve"> </w:t>
      </w:r>
      <w:r>
        <w:rPr>
          <w:color w:val="010202"/>
        </w:rPr>
        <w:t>φωσφατάσης</w:t>
      </w:r>
      <w:r>
        <w:rPr>
          <w:color w:val="010202"/>
          <w:spacing w:val="37"/>
        </w:rPr>
        <w:t xml:space="preserve"> </w:t>
      </w:r>
      <w:r>
        <w:rPr>
          <w:color w:val="010202"/>
        </w:rPr>
        <w:t>αίματος</w:t>
      </w:r>
      <w:r>
        <w:rPr>
          <w:color w:val="010202"/>
          <w:spacing w:val="37"/>
        </w:rPr>
        <w:t xml:space="preserve"> </w:t>
      </w:r>
      <w:r>
        <w:rPr>
          <w:color w:val="010202"/>
        </w:rPr>
        <w:t>και</w:t>
      </w:r>
      <w:r>
        <w:rPr>
          <w:color w:val="010202"/>
          <w:spacing w:val="37"/>
        </w:rPr>
        <w:t xml:space="preserve"> </w:t>
      </w:r>
      <w:r>
        <w:rPr>
          <w:color w:val="010202"/>
        </w:rPr>
        <w:t>υδροξυπρολίνης</w:t>
      </w:r>
      <w:r>
        <w:rPr>
          <w:color w:val="010202"/>
          <w:spacing w:val="38"/>
        </w:rPr>
        <w:t xml:space="preserve"> </w:t>
      </w:r>
      <w:r>
        <w:rPr>
          <w:color w:val="010202"/>
        </w:rPr>
        <w:t>ούρων</w:t>
      </w:r>
      <w:r>
        <w:rPr>
          <w:color w:val="010202"/>
        </w:rPr>
        <w:t>),</w:t>
      </w:r>
      <w:r>
        <w:rPr>
          <w:color w:val="010202"/>
          <w:spacing w:val="37"/>
        </w:rPr>
        <w:t xml:space="preserve"> </w:t>
      </w:r>
      <w:r>
        <w:rPr>
          <w:color w:val="010202"/>
        </w:rPr>
        <w:t>ινώδης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οστεΐτιδα</w:t>
      </w:r>
      <w:r>
        <w:rPr>
          <w:color w:val="010202"/>
          <w:spacing w:val="-26"/>
          <w:u w:val="single" w:color="231F20"/>
        </w:rPr>
        <w:t xml:space="preserve"> </w:t>
      </w:r>
      <w:r>
        <w:rPr>
          <w:color w:val="010202"/>
          <w:u w:val="single" w:color="231F20"/>
        </w:rPr>
        <w:t>νεφρολιθίαση</w:t>
      </w:r>
      <w:r>
        <w:rPr>
          <w:color w:val="010202"/>
          <w:u w:val="single" w:color="231F20"/>
        </w:rPr>
        <w:t>.</w:t>
      </w:r>
      <w:r>
        <w:rPr>
          <w:color w:val="010202"/>
          <w:spacing w:val="-31"/>
          <w:u w:val="single" w:color="231F20"/>
        </w:rPr>
        <w:t xml:space="preserve"> </w:t>
      </w:r>
      <w:r>
        <w:rPr>
          <w:color w:val="010202"/>
          <w:spacing w:val="-27"/>
          <w:u w:val="single" w:color="231F20"/>
        </w:rPr>
        <w:t>Το</w:t>
      </w:r>
      <w:r>
        <w:rPr>
          <w:color w:val="010202"/>
          <w:spacing w:val="-1"/>
          <w:u w:val="single" w:color="231F20"/>
        </w:rPr>
        <w:t xml:space="preserve"> </w:t>
      </w:r>
      <w:r>
        <w:rPr>
          <w:color w:val="010202"/>
          <w:u w:val="single" w:color="231F20"/>
        </w:rPr>
        <w:t>σπινθηρογράφημα</w:t>
      </w:r>
      <w:r>
        <w:rPr>
          <w:color w:val="010202"/>
          <w:spacing w:val="-25"/>
          <w:u w:val="single" w:color="231F20"/>
        </w:rPr>
        <w:t xml:space="preserve"> </w:t>
      </w:r>
      <w:r>
        <w:rPr>
          <w:color w:val="010202"/>
          <w:u w:val="single" w:color="231F20"/>
        </w:rPr>
        <w:t>με</w:t>
      </w:r>
      <w:r>
        <w:rPr>
          <w:color w:val="010202"/>
          <w:spacing w:val="-26"/>
          <w:u w:val="single" w:color="231F20"/>
        </w:rPr>
        <w:t xml:space="preserve"> </w:t>
      </w:r>
      <w:r>
        <w:rPr>
          <w:color w:val="010202"/>
          <w:u w:val="single" w:color="231F20"/>
        </w:rPr>
        <w:t>Sestamibi</w:t>
      </w:r>
      <w:r>
        <w:rPr>
          <w:color w:val="010202"/>
          <w:spacing w:val="-27"/>
          <w:u w:val="single" w:color="231F20"/>
        </w:rPr>
        <w:t xml:space="preserve"> </w:t>
      </w:r>
      <w:r>
        <w:rPr>
          <w:color w:val="010202"/>
          <w:u w:val="single" w:color="231F20"/>
        </w:rPr>
        <w:t>μπορεί</w:t>
      </w:r>
      <w:r>
        <w:rPr>
          <w:color w:val="010202"/>
          <w:spacing w:val="-25"/>
          <w:u w:val="single" w:color="231F20"/>
        </w:rPr>
        <w:t xml:space="preserve"> </w:t>
      </w:r>
      <w:r>
        <w:rPr>
          <w:color w:val="010202"/>
          <w:u w:val="single" w:color="231F20"/>
        </w:rPr>
        <w:t>να</w:t>
      </w:r>
      <w:r>
        <w:rPr>
          <w:color w:val="010202"/>
          <w:spacing w:val="-26"/>
          <w:u w:val="single" w:color="231F20"/>
        </w:rPr>
        <w:t xml:space="preserve"> </w:t>
      </w:r>
      <w:r>
        <w:rPr>
          <w:color w:val="010202"/>
          <w:u w:val="single" w:color="231F20"/>
        </w:rPr>
        <w:t>δείχνει</w:t>
      </w:r>
      <w:r>
        <w:rPr>
          <w:color w:val="010202"/>
          <w:spacing w:val="-25"/>
          <w:u w:val="single" w:color="231F20"/>
        </w:rPr>
        <w:t xml:space="preserve"> </w:t>
      </w:r>
      <w:r>
        <w:rPr>
          <w:color w:val="010202"/>
          <w:spacing w:val="-4"/>
          <w:u w:val="single" w:color="231F20"/>
        </w:rPr>
        <w:t>το</w:t>
      </w:r>
      <w:r>
        <w:rPr>
          <w:color w:val="010202"/>
          <w:spacing w:val="-24"/>
          <w:u w:val="single" w:color="231F20"/>
        </w:rPr>
        <w:t xml:space="preserve"> </w:t>
      </w:r>
      <w:r>
        <w:rPr>
          <w:color w:val="010202"/>
          <w:u w:val="single" w:color="231F20"/>
        </w:rPr>
        <w:t>αδένωμα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</w:rPr>
        <w:t xml:space="preserve"> </w:t>
      </w:r>
      <w:r>
        <w:rPr>
          <w:i/>
          <w:color w:val="010202"/>
          <w:u w:val="single" w:color="231F20"/>
        </w:rPr>
        <w:t xml:space="preserve">ΠΡΟΓΝΩΣΗ - </w:t>
      </w:r>
      <w:r>
        <w:rPr>
          <w:i/>
          <w:color w:val="010202"/>
          <w:spacing w:val="-3"/>
          <w:u w:val="single" w:color="231F20"/>
        </w:rPr>
        <w:t>ΙΑΤΡΟΚΟΙΝΩΝΙΚΗ</w:t>
      </w:r>
      <w:r>
        <w:rPr>
          <w:i/>
          <w:color w:val="010202"/>
          <w:spacing w:val="-7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ΑΠΟΨΗ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</w:p>
    <w:p w:rsidR="006C7281" w:rsidRDefault="002735BA">
      <w:pPr>
        <w:pStyle w:val="a4"/>
        <w:numPr>
          <w:ilvl w:val="0"/>
          <w:numId w:val="217"/>
        </w:numPr>
        <w:tabs>
          <w:tab w:val="left" w:pos="388"/>
          <w:tab w:val="left" w:pos="9474"/>
        </w:tabs>
        <w:spacing w:before="5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z w:val="24"/>
          <w:u w:val="single" w:color="231F20"/>
        </w:rPr>
        <w:t>Πριν την</w:t>
      </w:r>
      <w:r>
        <w:rPr>
          <w:rFonts w:ascii="Arial" w:hAnsi="Arial"/>
          <w:color w:val="010202"/>
          <w:spacing w:val="-3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 xml:space="preserve">εγχείρηση: </w:t>
      </w:r>
      <w:r>
        <w:rPr>
          <w:rFonts w:ascii="Arial" w:hAnsi="Arial"/>
          <w:color w:val="010202"/>
          <w:sz w:val="24"/>
          <w:u w:val="single" w:color="231F20"/>
        </w:rPr>
        <w:tab/>
      </w:r>
    </w:p>
    <w:p w:rsidR="006C7281" w:rsidRDefault="002735BA">
      <w:pPr>
        <w:pStyle w:val="a4"/>
        <w:numPr>
          <w:ilvl w:val="1"/>
          <w:numId w:val="217"/>
        </w:numPr>
        <w:tabs>
          <w:tab w:val="left" w:pos="830"/>
          <w:tab w:val="left" w:pos="5606"/>
        </w:tabs>
        <w:spacing w:before="23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z w:val="24"/>
        </w:rPr>
        <w:t xml:space="preserve">Επί   βιοχημικού </w:t>
      </w:r>
      <w:r>
        <w:rPr>
          <w:rFonts w:ascii="Arial" w:hAnsi="Arial"/>
          <w:color w:val="010202"/>
          <w:spacing w:val="4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υπερπαραθυρεοειδισμού</w:t>
      </w:r>
      <w:r>
        <w:rPr>
          <w:rFonts w:ascii="Arial" w:hAnsi="Arial"/>
          <w:color w:val="010202"/>
          <w:sz w:val="24"/>
        </w:rPr>
        <w:tab/>
        <w:t xml:space="preserve">(ασβέστιο αίματος </w:t>
      </w:r>
      <w:r>
        <w:rPr>
          <w:rFonts w:ascii="Arial" w:hAnsi="Arial"/>
          <w:color w:val="010202"/>
          <w:spacing w:val="-4"/>
          <w:sz w:val="24"/>
        </w:rPr>
        <w:t>11-12,5</w:t>
      </w:r>
      <w:r>
        <w:rPr>
          <w:rFonts w:ascii="Arial" w:hAnsi="Arial"/>
          <w:color w:val="010202"/>
          <w:spacing w:val="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mg%)</w:t>
      </w:r>
    </w:p>
    <w:p w:rsidR="006C7281" w:rsidRDefault="002735BA">
      <w:pPr>
        <w:pStyle w:val="a3"/>
        <w:tabs>
          <w:tab w:val="left" w:pos="829"/>
          <w:tab w:val="left" w:pos="9474"/>
        </w:tabs>
        <w:spacing w:before="23"/>
        <w:jc w:val="both"/>
        <w:rPr>
          <w:rFonts w:cs="Arial"/>
        </w:rPr>
      </w:pP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>ασυμπτωματικός υπερπαραθυρεοειδισμός</w:t>
      </w:r>
      <w:r>
        <w:rPr>
          <w:rFonts w:cs="Arial"/>
          <w:color w:val="010202"/>
          <w:u w:val="single" w:color="231F20"/>
        </w:rPr>
        <w:t xml:space="preserve">…………... 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-3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20%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3"/>
        <w:spacing w:before="23"/>
        <w:jc w:val="both"/>
        <w:rPr>
          <w:rFonts w:cs="Arial"/>
        </w:rPr>
      </w:pP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    </w:t>
      </w:r>
      <w:r>
        <w:rPr>
          <w:color w:val="010202"/>
          <w:spacing w:val="25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ii) </w:t>
      </w:r>
      <w:r>
        <w:rPr>
          <w:color w:val="010202"/>
          <w:spacing w:val="-5"/>
          <w:u w:val="single" w:color="231F20"/>
        </w:rPr>
        <w:t xml:space="preserve">Αν </w:t>
      </w:r>
      <w:r>
        <w:rPr>
          <w:color w:val="010202"/>
          <w:u w:val="single" w:color="231F20"/>
        </w:rPr>
        <w:t xml:space="preserve">ασβέστιο αίματος </w:t>
      </w:r>
      <w:r>
        <w:rPr>
          <w:color w:val="010202"/>
          <w:u w:val="single" w:color="231F20"/>
        </w:rPr>
        <w:t xml:space="preserve">&gt;12 </w:t>
      </w:r>
      <w:r>
        <w:rPr>
          <w:color w:val="010202"/>
          <w:u w:val="single" w:color="231F20"/>
        </w:rPr>
        <w:t xml:space="preserve">και </w:t>
      </w:r>
      <w:r>
        <w:rPr>
          <w:color w:val="010202"/>
          <w:u w:val="single" w:color="231F20"/>
        </w:rPr>
        <w:t xml:space="preserve">&lt;14 mg%.......................  </w:t>
      </w:r>
      <w:r>
        <w:rPr>
          <w:color w:val="010202"/>
          <w:u w:val="single" w:color="231F20"/>
        </w:rPr>
        <w:t>Π</w:t>
      </w:r>
      <w:r>
        <w:rPr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color w:val="010202"/>
          <w:u w:val="single" w:color="231F20"/>
        </w:rPr>
        <w:t xml:space="preserve">. 50% </w:t>
      </w:r>
      <w:r>
        <w:rPr>
          <w:color w:val="010202"/>
          <w:u w:val="single" w:color="231F20"/>
        </w:rPr>
        <w:t xml:space="preserve">για </w:t>
      </w:r>
      <w:r>
        <w:rPr>
          <w:color w:val="010202"/>
          <w:u w:val="single" w:color="231F20"/>
        </w:rPr>
        <w:t>1</w:t>
      </w:r>
      <w:r>
        <w:rPr>
          <w:color w:val="010202"/>
          <w:spacing w:val="2"/>
          <w:u w:val="single" w:color="231F20"/>
        </w:rPr>
        <w:t xml:space="preserve"> </w:t>
      </w:r>
      <w:r>
        <w:rPr>
          <w:color w:val="010202"/>
          <w:u w:val="single" w:color="231F20"/>
        </w:rPr>
        <w:t>έτος</w:t>
      </w:r>
      <w:r>
        <w:rPr>
          <w:color w:val="010202"/>
          <w:u w:val="single" w:color="231F20"/>
        </w:rPr>
        <w:t xml:space="preserve">.          </w:t>
      </w:r>
      <w:r>
        <w:rPr>
          <w:color w:val="010202"/>
          <w:spacing w:val="-34"/>
          <w:u w:val="single" w:color="231F20"/>
        </w:rPr>
        <w:t xml:space="preserve"> </w:t>
      </w:r>
    </w:p>
    <w:p w:rsidR="006C7281" w:rsidRDefault="002735BA">
      <w:pPr>
        <w:pStyle w:val="a3"/>
        <w:tabs>
          <w:tab w:val="left" w:pos="9457"/>
        </w:tabs>
        <w:spacing w:before="23" w:line="261" w:lineRule="auto"/>
        <w:ind w:right="127"/>
        <w:jc w:val="both"/>
        <w:rPr>
          <w:rFonts w:ascii="Times New Roman" w:eastAsia="Times New Roman" w:hAnsi="Times New Roman" w:cs="Times New Roman"/>
        </w:rPr>
      </w:pP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    </w:t>
      </w:r>
      <w:r>
        <w:rPr>
          <w:rFonts w:cs="Arial"/>
          <w:color w:val="010202"/>
          <w:spacing w:val="25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iii) </w:t>
      </w:r>
      <w:r>
        <w:rPr>
          <w:color w:val="010202"/>
          <w:spacing w:val="-5"/>
          <w:u w:val="single" w:color="231F20"/>
        </w:rPr>
        <w:t xml:space="preserve">Αν </w:t>
      </w:r>
      <w:r>
        <w:rPr>
          <w:color w:val="010202"/>
          <w:u w:val="single" w:color="231F20"/>
        </w:rPr>
        <w:t xml:space="preserve">ασβέστιο αίματος </w:t>
      </w:r>
      <w:r>
        <w:rPr>
          <w:rFonts w:cs="Arial"/>
          <w:color w:val="010202"/>
          <w:u w:val="single" w:color="231F20"/>
        </w:rPr>
        <w:t xml:space="preserve">&gt;14 mg% ……………………….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 xml:space="preserve">. 67% </w:t>
      </w:r>
      <w:r>
        <w:rPr>
          <w:color w:val="010202"/>
          <w:u w:val="single" w:color="231F20"/>
        </w:rPr>
        <w:t xml:space="preserve">για </w:t>
      </w:r>
      <w:r>
        <w:rPr>
          <w:rFonts w:cs="Arial"/>
          <w:color w:val="010202"/>
          <w:u w:val="single" w:color="231F20"/>
        </w:rPr>
        <w:t>2</w:t>
      </w:r>
      <w:r>
        <w:rPr>
          <w:rFonts w:cs="Arial"/>
          <w:color w:val="010202"/>
          <w:spacing w:val="-21"/>
          <w:u w:val="single" w:color="231F20"/>
        </w:rPr>
        <w:t xml:space="preserve"> </w:t>
      </w:r>
      <w:r>
        <w:rPr>
          <w:color w:val="010202"/>
          <w:u w:val="single" w:color="231F20"/>
        </w:rPr>
        <w:t>έτη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ab/>
      </w:r>
      <w:r>
        <w:rPr>
          <w:rFonts w:ascii="Times New Roman" w:eastAsia="Times New Roman" w:hAnsi="Times New Roman" w:cs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</w:rPr>
        <w:t xml:space="preserve"> </w:t>
      </w:r>
      <w:r>
        <w:rPr>
          <w:rFonts w:cs="Arial"/>
          <w:color w:val="010202"/>
          <w:u w:val="single" w:color="231F20"/>
        </w:rPr>
        <w:t xml:space="preserve">2. </w:t>
      </w:r>
      <w:r>
        <w:rPr>
          <w:color w:val="010202"/>
          <w:u w:val="single" w:color="231F20"/>
        </w:rPr>
        <w:t>Μετά την</w:t>
      </w:r>
      <w:r>
        <w:rPr>
          <w:color w:val="010202"/>
          <w:spacing w:val="-9"/>
          <w:u w:val="single" w:color="231F20"/>
        </w:rPr>
        <w:t xml:space="preserve"> </w:t>
      </w:r>
      <w:r>
        <w:rPr>
          <w:color w:val="010202"/>
          <w:u w:val="single" w:color="231F20"/>
        </w:rPr>
        <w:t>εγχείρηση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ab/>
      </w:r>
      <w:r>
        <w:rPr>
          <w:rFonts w:ascii="Times New Roman" w:eastAsia="Times New Roman" w:hAnsi="Times New Roman" w:cs="Times New Roman"/>
          <w:color w:val="010202"/>
          <w:w w:val="28"/>
          <w:u w:val="single" w:color="231F20"/>
        </w:rPr>
        <w:t xml:space="preserve"> </w:t>
      </w:r>
    </w:p>
    <w:p w:rsidR="006C7281" w:rsidRDefault="002735BA">
      <w:pPr>
        <w:pStyle w:val="a4"/>
        <w:numPr>
          <w:ilvl w:val="0"/>
          <w:numId w:val="216"/>
        </w:numPr>
        <w:tabs>
          <w:tab w:val="left" w:pos="830"/>
        </w:tabs>
        <w:spacing w:line="276" w:lineRule="exact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pacing w:val="-3"/>
          <w:sz w:val="24"/>
        </w:rPr>
        <w:t xml:space="preserve">Αν </w:t>
      </w:r>
      <w:r>
        <w:rPr>
          <w:rFonts w:ascii="Arial" w:hAnsi="Arial"/>
          <w:color w:val="010202"/>
          <w:sz w:val="24"/>
        </w:rPr>
        <w:t>πρόκειται για μονήρες αδένωμα που αφαιρέθηκε η πρόγνωση είναι</w:t>
      </w:r>
      <w:r>
        <w:rPr>
          <w:rFonts w:ascii="Arial" w:hAnsi="Arial"/>
          <w:color w:val="010202"/>
          <w:spacing w:val="1"/>
          <w:sz w:val="24"/>
        </w:rPr>
        <w:t xml:space="preserve"> </w:t>
      </w:r>
      <w:r>
        <w:rPr>
          <w:rFonts w:ascii="Arial" w:hAnsi="Arial"/>
          <w:color w:val="010202"/>
          <w:spacing w:val="-4"/>
          <w:sz w:val="24"/>
        </w:rPr>
        <w:t>πολύ</w:t>
      </w:r>
    </w:p>
    <w:p w:rsidR="006C7281" w:rsidRDefault="002735BA">
      <w:pPr>
        <w:pStyle w:val="a3"/>
        <w:tabs>
          <w:tab w:val="left" w:pos="829"/>
          <w:tab w:val="left" w:pos="9474"/>
        </w:tabs>
        <w:spacing w:before="23"/>
        <w:jc w:val="both"/>
        <w:rPr>
          <w:rFonts w:cs="Arial"/>
        </w:rPr>
      </w:pP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>καλή</w:t>
      </w:r>
      <w:r>
        <w:rPr>
          <w:rFonts w:cs="Arial"/>
          <w:color w:val="010202"/>
          <w:u w:val="single" w:color="231F20"/>
        </w:rPr>
        <w:t xml:space="preserve">………………………………………………………  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15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16"/>
        </w:numPr>
        <w:tabs>
          <w:tab w:val="left" w:pos="830"/>
        </w:tabs>
        <w:spacing w:before="23"/>
        <w:ind w:right="107" w:hanging="28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z w:val="24"/>
        </w:rPr>
        <w:t>Επί</w:t>
      </w:r>
      <w:r>
        <w:rPr>
          <w:rFonts w:ascii="Arial" w:hAnsi="Arial"/>
          <w:color w:val="010202"/>
          <w:spacing w:val="5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πολλαπλών</w:t>
      </w:r>
      <w:r>
        <w:rPr>
          <w:rFonts w:ascii="Arial" w:hAnsi="Arial"/>
          <w:color w:val="010202"/>
          <w:spacing w:val="5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αδενωμάτων</w:t>
      </w:r>
      <w:r>
        <w:rPr>
          <w:rFonts w:ascii="Arial" w:hAnsi="Arial"/>
          <w:color w:val="010202"/>
          <w:spacing w:val="5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ή</w:t>
      </w:r>
      <w:r>
        <w:rPr>
          <w:rFonts w:ascii="Arial" w:hAnsi="Arial"/>
          <w:color w:val="010202"/>
          <w:spacing w:val="5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υπερπλασίας</w:t>
      </w:r>
      <w:r>
        <w:rPr>
          <w:rFonts w:ascii="Arial" w:hAnsi="Arial"/>
          <w:color w:val="010202"/>
          <w:spacing w:val="5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μετά</w:t>
      </w:r>
      <w:r>
        <w:rPr>
          <w:rFonts w:ascii="Arial" w:hAnsi="Arial"/>
          <w:color w:val="010202"/>
          <w:spacing w:val="5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την</w:t>
      </w:r>
      <w:r>
        <w:rPr>
          <w:rFonts w:ascii="Arial" w:hAnsi="Arial"/>
          <w:color w:val="010202"/>
          <w:spacing w:val="5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εγχείρηση</w:t>
      </w:r>
      <w:r>
        <w:rPr>
          <w:rFonts w:ascii="Arial" w:hAnsi="Arial"/>
          <w:color w:val="010202"/>
          <w:spacing w:val="5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οι</w:t>
      </w:r>
      <w:r>
        <w:rPr>
          <w:rFonts w:ascii="Arial" w:hAnsi="Arial"/>
          <w:color w:val="010202"/>
          <w:spacing w:val="5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ασθενείς</w:t>
      </w:r>
    </w:p>
    <w:p w:rsidR="006C7281" w:rsidRDefault="002735BA">
      <w:pPr>
        <w:pStyle w:val="a3"/>
        <w:tabs>
          <w:tab w:val="left" w:pos="829"/>
          <w:tab w:val="left" w:pos="9474"/>
        </w:tabs>
        <w:spacing w:before="23"/>
        <w:jc w:val="both"/>
        <w:rPr>
          <w:rFonts w:cs="Arial"/>
        </w:rPr>
      </w:pP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>πρέπει να παρακολουθούνται για πιθανή υποτροπή</w:t>
      </w:r>
      <w:r>
        <w:rPr>
          <w:rFonts w:cs="Arial"/>
          <w:color w:val="010202"/>
          <w:u w:val="single" w:color="231F20"/>
        </w:rPr>
        <w:t xml:space="preserve">…......... 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7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3"/>
        <w:spacing w:before="23"/>
        <w:ind w:left="829" w:right="107"/>
      </w:pPr>
      <w:r>
        <w:rPr>
          <w:color w:val="010202"/>
        </w:rPr>
        <w:t>Σε</w:t>
      </w:r>
      <w:r>
        <w:rPr>
          <w:color w:val="010202"/>
          <w:spacing w:val="30"/>
        </w:rPr>
        <w:t xml:space="preserve"> </w:t>
      </w:r>
      <w:r>
        <w:rPr>
          <w:color w:val="010202"/>
        </w:rPr>
        <w:t>περίπτωση</w:t>
      </w:r>
      <w:r>
        <w:rPr>
          <w:color w:val="010202"/>
          <w:spacing w:val="31"/>
        </w:rPr>
        <w:t xml:space="preserve"> </w:t>
      </w:r>
      <w:r>
        <w:rPr>
          <w:color w:val="010202"/>
        </w:rPr>
        <w:t>υποτροπής</w:t>
      </w:r>
      <w:r>
        <w:rPr>
          <w:color w:val="010202"/>
        </w:rPr>
        <w:t>,</w:t>
      </w:r>
      <w:r>
        <w:rPr>
          <w:color w:val="010202"/>
          <w:spacing w:val="30"/>
        </w:rPr>
        <w:t xml:space="preserve"> </w:t>
      </w:r>
      <w:r>
        <w:rPr>
          <w:color w:val="010202"/>
        </w:rPr>
        <w:t>το</w:t>
      </w:r>
      <w:r>
        <w:rPr>
          <w:color w:val="010202"/>
          <w:spacing w:val="30"/>
        </w:rPr>
        <w:t xml:space="preserve"> </w:t>
      </w:r>
      <w:r>
        <w:rPr>
          <w:color w:val="010202"/>
        </w:rPr>
        <w:t>ποσοστό</w:t>
      </w:r>
      <w:r>
        <w:rPr>
          <w:color w:val="010202"/>
          <w:spacing w:val="30"/>
        </w:rPr>
        <w:t xml:space="preserve"> </w:t>
      </w:r>
      <w:r>
        <w:rPr>
          <w:color w:val="010202"/>
        </w:rPr>
        <w:t>αναπηρίας</w:t>
      </w:r>
      <w:r>
        <w:rPr>
          <w:color w:val="010202"/>
          <w:spacing w:val="30"/>
        </w:rPr>
        <w:t xml:space="preserve"> </w:t>
      </w:r>
      <w:r>
        <w:rPr>
          <w:color w:val="010202"/>
        </w:rPr>
        <w:t>καθορίζεται</w:t>
      </w:r>
      <w:r>
        <w:rPr>
          <w:color w:val="010202"/>
          <w:spacing w:val="30"/>
        </w:rPr>
        <w:t xml:space="preserve"> </w:t>
      </w:r>
      <w:r>
        <w:rPr>
          <w:color w:val="010202"/>
        </w:rPr>
        <w:t>σύμφωνα</w:t>
      </w:r>
      <w:r>
        <w:rPr>
          <w:color w:val="010202"/>
          <w:spacing w:val="30"/>
        </w:rPr>
        <w:t xml:space="preserve"> </w:t>
      </w:r>
      <w:r>
        <w:rPr>
          <w:color w:val="010202"/>
        </w:rPr>
        <w:t>με</w:t>
      </w:r>
      <w:r>
        <w:rPr>
          <w:color w:val="010202"/>
          <w:spacing w:val="30"/>
        </w:rPr>
        <w:t xml:space="preserve"> </w:t>
      </w:r>
      <w:r>
        <w:rPr>
          <w:color w:val="010202"/>
        </w:rPr>
        <w:t>τη</w:t>
      </w:r>
    </w:p>
    <w:p w:rsidR="006C7281" w:rsidRDefault="002735BA">
      <w:pPr>
        <w:pStyle w:val="a3"/>
        <w:tabs>
          <w:tab w:val="left" w:pos="829"/>
          <w:tab w:val="left" w:pos="9474"/>
        </w:tabs>
        <w:spacing w:before="23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>συγκέντρωση του</w:t>
      </w:r>
      <w:r>
        <w:rPr>
          <w:color w:val="010202"/>
          <w:spacing w:val="-7"/>
          <w:u w:val="single" w:color="231F20"/>
        </w:rPr>
        <w:t xml:space="preserve"> </w:t>
      </w:r>
      <w:r>
        <w:rPr>
          <w:color w:val="010202"/>
          <w:u w:val="single" w:color="231F20"/>
        </w:rPr>
        <w:t>ασβεστίου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spacing w:before="23"/>
        <w:ind w:left="829" w:right="107"/>
      </w:pPr>
      <w:r>
        <w:rPr>
          <w:color w:val="010202"/>
        </w:rPr>
        <w:t>α</w:t>
      </w:r>
      <w:r>
        <w:rPr>
          <w:color w:val="010202"/>
        </w:rPr>
        <w:t xml:space="preserve">.  </w:t>
      </w:r>
      <w:r>
        <w:rPr>
          <w:color w:val="010202"/>
        </w:rPr>
        <w:t>Σε  περίπτωση  υποτροπής</w:t>
      </w:r>
      <w:r>
        <w:rPr>
          <w:color w:val="010202"/>
        </w:rPr>
        <w:t xml:space="preserve">,  </w:t>
      </w:r>
      <w:r>
        <w:rPr>
          <w:color w:val="010202"/>
        </w:rPr>
        <w:t>αλλά  ύφεσης  της  υπερασβεστιαμίας  μετά</w:t>
      </w:r>
      <w:r>
        <w:rPr>
          <w:color w:val="010202"/>
          <w:spacing w:val="51"/>
        </w:rPr>
        <w:t xml:space="preserve"> </w:t>
      </w:r>
      <w:r>
        <w:rPr>
          <w:color w:val="010202"/>
        </w:rPr>
        <w:t>από</w:t>
      </w:r>
    </w:p>
    <w:p w:rsidR="006C7281" w:rsidRDefault="002735BA">
      <w:pPr>
        <w:pStyle w:val="a3"/>
        <w:tabs>
          <w:tab w:val="left" w:pos="1113"/>
          <w:tab w:val="left" w:pos="9474"/>
        </w:tabs>
        <w:spacing w:before="24"/>
        <w:jc w:val="both"/>
        <w:rPr>
          <w:rFonts w:cs="Arial"/>
        </w:rPr>
      </w:pP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 xml:space="preserve">θεραπεία με </w:t>
      </w:r>
      <w:r>
        <w:rPr>
          <w:rFonts w:cs="Arial"/>
          <w:color w:val="010202"/>
          <w:u w:val="single" w:color="231F20"/>
        </w:rPr>
        <w:t xml:space="preserve">cinacalcet,…….……………………………….  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15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0%.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3533"/>
        </w:tabs>
        <w:spacing w:before="23"/>
        <w:ind w:left="829" w:right="107"/>
        <w:rPr>
          <w:rFonts w:cs="Arial"/>
        </w:rPr>
      </w:pPr>
      <w:r>
        <w:rPr>
          <w:color w:val="010202"/>
        </w:rPr>
        <w:t>β</w:t>
      </w:r>
      <w:r>
        <w:rPr>
          <w:color w:val="010202"/>
        </w:rPr>
        <w:t xml:space="preserve">.  </w:t>
      </w:r>
      <w:r>
        <w:rPr>
          <w:color w:val="010202"/>
        </w:rPr>
        <w:t>Σε  μη</w:t>
      </w:r>
      <w:r>
        <w:rPr>
          <w:color w:val="010202"/>
          <w:spacing w:val="16"/>
        </w:rPr>
        <w:t xml:space="preserve"> </w:t>
      </w:r>
      <w:r>
        <w:rPr>
          <w:color w:val="010202"/>
        </w:rPr>
        <w:t>ανταπόκριση</w:t>
      </w:r>
      <w:r>
        <w:rPr>
          <w:color w:val="010202"/>
        </w:rPr>
        <w:tab/>
      </w:r>
      <w:r>
        <w:rPr>
          <w:color w:val="010202"/>
        </w:rPr>
        <w:t>στην</w:t>
      </w:r>
      <w:r>
        <w:rPr>
          <w:color w:val="010202"/>
          <w:spacing w:val="50"/>
        </w:rPr>
        <w:t xml:space="preserve"> </w:t>
      </w:r>
      <w:r>
        <w:rPr>
          <w:color w:val="010202"/>
        </w:rPr>
        <w:t>από</w:t>
      </w:r>
      <w:r>
        <w:rPr>
          <w:color w:val="010202"/>
          <w:spacing w:val="50"/>
        </w:rPr>
        <w:t xml:space="preserve"> </w:t>
      </w:r>
      <w:r>
        <w:rPr>
          <w:color w:val="010202"/>
        </w:rPr>
        <w:t>του</w:t>
      </w:r>
      <w:r>
        <w:rPr>
          <w:color w:val="010202"/>
          <w:spacing w:val="50"/>
        </w:rPr>
        <w:t xml:space="preserve"> </w:t>
      </w:r>
      <w:r>
        <w:rPr>
          <w:color w:val="010202"/>
        </w:rPr>
        <w:t>στόματος</w:t>
      </w:r>
      <w:r>
        <w:rPr>
          <w:color w:val="010202"/>
          <w:spacing w:val="50"/>
        </w:rPr>
        <w:t xml:space="preserve"> </w:t>
      </w:r>
      <w:r>
        <w:rPr>
          <w:color w:val="010202"/>
        </w:rPr>
        <w:t>θεραπεία</w:t>
      </w:r>
      <w:r>
        <w:rPr>
          <w:color w:val="010202"/>
          <w:spacing w:val="51"/>
        </w:rPr>
        <w:t xml:space="preserve"> </w:t>
      </w:r>
      <w:r>
        <w:rPr>
          <w:color w:val="010202"/>
        </w:rPr>
        <w:t>με</w:t>
      </w:r>
      <w:r>
        <w:rPr>
          <w:color w:val="010202"/>
          <w:spacing w:val="50"/>
        </w:rPr>
        <w:t xml:space="preserve"> </w:t>
      </w:r>
      <w:r>
        <w:rPr>
          <w:color w:val="010202"/>
        </w:rPr>
        <w:t>cinacalcet,</w:t>
      </w:r>
      <w:r>
        <w:rPr>
          <w:color w:val="010202"/>
          <w:spacing w:val="50"/>
        </w:rPr>
        <w:t xml:space="preserve"> </w:t>
      </w:r>
      <w:r>
        <w:rPr>
          <w:color w:val="010202"/>
        </w:rPr>
        <w:t>Π</w:t>
      </w:r>
      <w:r>
        <w:rPr>
          <w:color w:val="010202"/>
        </w:rPr>
        <w:t>.</w:t>
      </w:r>
      <w:r>
        <w:rPr>
          <w:color w:val="010202"/>
        </w:rPr>
        <w:t>Α</w:t>
      </w:r>
      <w:r>
        <w:rPr>
          <w:color w:val="010202"/>
        </w:rPr>
        <w:t>.</w:t>
      </w:r>
    </w:p>
    <w:p w:rsidR="006C7281" w:rsidRDefault="002735BA">
      <w:pPr>
        <w:pStyle w:val="a3"/>
        <w:tabs>
          <w:tab w:val="left" w:pos="1113"/>
          <w:tab w:val="left" w:pos="9457"/>
        </w:tabs>
        <w:spacing w:before="23" w:line="261" w:lineRule="auto"/>
        <w:ind w:right="127"/>
        <w:jc w:val="right"/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 xml:space="preserve">ανάλογα με </w:t>
      </w:r>
      <w:r>
        <w:rPr>
          <w:color w:val="010202"/>
          <w:spacing w:val="-4"/>
          <w:u w:val="single" w:color="231F20"/>
        </w:rPr>
        <w:t xml:space="preserve">τα </w:t>
      </w:r>
      <w:r>
        <w:rPr>
          <w:color w:val="010202"/>
          <w:u w:val="single" w:color="231F20"/>
        </w:rPr>
        <w:t xml:space="preserve">επίπεδα ασβεστίου </w:t>
      </w:r>
      <w:r>
        <w:rPr>
          <w:color w:val="010202"/>
          <w:u w:val="single" w:color="231F20"/>
        </w:rPr>
        <w:t>(</w:t>
      </w:r>
      <w:r>
        <w:rPr>
          <w:color w:val="010202"/>
          <w:u w:val="single" w:color="231F20"/>
        </w:rPr>
        <w:t>όπως αναφέρεται</w:t>
      </w:r>
      <w:r>
        <w:rPr>
          <w:color w:val="010202"/>
          <w:spacing w:val="-19"/>
          <w:u w:val="single" w:color="231F20"/>
        </w:rPr>
        <w:t xml:space="preserve"> </w:t>
      </w:r>
      <w:r>
        <w:rPr>
          <w:color w:val="010202"/>
          <w:u w:val="single" w:color="231F20"/>
        </w:rPr>
        <w:t>ανωτέρω</w:t>
      </w:r>
      <w:r>
        <w:rPr>
          <w:color w:val="010202"/>
          <w:u w:val="single" w:color="231F20"/>
        </w:rPr>
        <w:t>).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u w:val="single" w:color="231F20"/>
        </w:rPr>
        <w:t xml:space="preserve">3. </w:t>
      </w:r>
      <w:r>
        <w:rPr>
          <w:color w:val="010202"/>
          <w:u w:val="single" w:color="231F20"/>
        </w:rPr>
        <w:t>Επί καρκινώματος χωρίς</w:t>
      </w:r>
      <w:r>
        <w:rPr>
          <w:color w:val="010202"/>
          <w:spacing w:val="-10"/>
          <w:u w:val="single" w:color="231F20"/>
        </w:rPr>
        <w:t xml:space="preserve"> </w:t>
      </w:r>
      <w:r>
        <w:rPr>
          <w:color w:val="010202"/>
          <w:u w:val="single" w:color="231F20"/>
        </w:rPr>
        <w:t>μεταστάσεις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spacing w:val="-14"/>
        </w:rPr>
        <w:t>Το</w:t>
      </w:r>
      <w:r>
        <w:rPr>
          <w:color w:val="010202"/>
          <w:spacing w:val="29"/>
        </w:rPr>
        <w:t xml:space="preserve"> </w:t>
      </w:r>
      <w:r>
        <w:rPr>
          <w:color w:val="010202"/>
        </w:rPr>
        <w:t>Π</w:t>
      </w:r>
      <w:r>
        <w:rPr>
          <w:color w:val="010202"/>
        </w:rPr>
        <w:t>.</w:t>
      </w:r>
      <w:r>
        <w:rPr>
          <w:color w:val="010202"/>
        </w:rPr>
        <w:t>Α</w:t>
      </w:r>
      <w:r>
        <w:rPr>
          <w:color w:val="010202"/>
        </w:rPr>
        <w:t>.</w:t>
      </w:r>
      <w:r>
        <w:rPr>
          <w:color w:val="010202"/>
          <w:spacing w:val="29"/>
        </w:rPr>
        <w:t xml:space="preserve"> </w:t>
      </w:r>
      <w:r>
        <w:rPr>
          <w:color w:val="010202"/>
          <w:spacing w:val="-3"/>
        </w:rPr>
        <w:t>εξαρτάται</w:t>
      </w:r>
      <w:r>
        <w:rPr>
          <w:color w:val="010202"/>
          <w:spacing w:val="30"/>
        </w:rPr>
        <w:t xml:space="preserve"> </w:t>
      </w:r>
      <w:r>
        <w:rPr>
          <w:color w:val="010202"/>
        </w:rPr>
        <w:t>τόσο</w:t>
      </w:r>
      <w:r>
        <w:rPr>
          <w:color w:val="010202"/>
          <w:spacing w:val="29"/>
        </w:rPr>
        <w:t xml:space="preserve"> </w:t>
      </w:r>
      <w:r>
        <w:rPr>
          <w:color w:val="010202"/>
        </w:rPr>
        <w:t>από</w:t>
      </w:r>
      <w:r>
        <w:rPr>
          <w:color w:val="010202"/>
          <w:spacing w:val="29"/>
        </w:rPr>
        <w:t xml:space="preserve"> </w:t>
      </w:r>
      <w:r>
        <w:rPr>
          <w:color w:val="010202"/>
        </w:rPr>
        <w:t>το</w:t>
      </w:r>
      <w:r>
        <w:rPr>
          <w:color w:val="010202"/>
          <w:spacing w:val="29"/>
        </w:rPr>
        <w:t xml:space="preserve"> </w:t>
      </w:r>
      <w:r>
        <w:rPr>
          <w:color w:val="010202"/>
        </w:rPr>
        <w:t>μέγεθος</w:t>
      </w:r>
      <w:r>
        <w:rPr>
          <w:color w:val="010202"/>
          <w:spacing w:val="30"/>
        </w:rPr>
        <w:t xml:space="preserve"> </w:t>
      </w:r>
      <w:r>
        <w:rPr>
          <w:color w:val="010202"/>
        </w:rPr>
        <w:t>της</w:t>
      </w:r>
      <w:r>
        <w:rPr>
          <w:color w:val="010202"/>
          <w:spacing w:val="29"/>
        </w:rPr>
        <w:t xml:space="preserve"> </w:t>
      </w:r>
      <w:r>
        <w:rPr>
          <w:color w:val="010202"/>
        </w:rPr>
        <w:t>υπερασβεστιαιμίας</w:t>
      </w:r>
      <w:r>
        <w:rPr>
          <w:color w:val="010202"/>
        </w:rPr>
        <w:t>,</w:t>
      </w:r>
      <w:r>
        <w:rPr>
          <w:color w:val="010202"/>
          <w:spacing w:val="29"/>
        </w:rPr>
        <w:t xml:space="preserve"> </w:t>
      </w:r>
      <w:r>
        <w:rPr>
          <w:color w:val="010202"/>
        </w:rPr>
        <w:t>όσο</w:t>
      </w:r>
      <w:r>
        <w:rPr>
          <w:color w:val="010202"/>
          <w:spacing w:val="29"/>
        </w:rPr>
        <w:t xml:space="preserve"> </w:t>
      </w:r>
      <w:r>
        <w:rPr>
          <w:color w:val="010202"/>
        </w:rPr>
        <w:t>και</w:t>
      </w:r>
      <w:r>
        <w:rPr>
          <w:color w:val="010202"/>
          <w:spacing w:val="29"/>
        </w:rPr>
        <w:t xml:space="preserve"> </w:t>
      </w:r>
      <w:r>
        <w:rPr>
          <w:color w:val="010202"/>
        </w:rPr>
        <w:t>από</w:t>
      </w:r>
      <w:r>
        <w:rPr>
          <w:color w:val="010202"/>
          <w:spacing w:val="29"/>
        </w:rPr>
        <w:t xml:space="preserve"> </w:t>
      </w:r>
      <w:r>
        <w:rPr>
          <w:color w:val="010202"/>
        </w:rPr>
        <w:t>το</w:t>
      </w:r>
      <w:r>
        <w:rPr>
          <w:color w:val="010202"/>
          <w:spacing w:val="29"/>
        </w:rPr>
        <w:t xml:space="preserve"> </w:t>
      </w:r>
      <w:r>
        <w:rPr>
          <w:color w:val="010202"/>
        </w:rPr>
        <w:t>αν</w:t>
      </w:r>
    </w:p>
    <w:p w:rsidR="006C7281" w:rsidRDefault="002735BA">
      <w:pPr>
        <w:pStyle w:val="a3"/>
        <w:tabs>
          <w:tab w:val="left" w:pos="9474"/>
        </w:tabs>
        <w:spacing w:line="276" w:lineRule="exact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</w:t>
      </w:r>
      <w:r>
        <w:rPr>
          <w:rFonts w:ascii="Times New Roman" w:hAnsi="Times New Roman"/>
          <w:color w:val="010202"/>
          <w:spacing w:val="-16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υπάρχει </w:t>
      </w:r>
      <w:r>
        <w:rPr>
          <w:color w:val="010202"/>
          <w:u w:val="single" w:color="231F20"/>
        </w:rPr>
        <w:t>ανταπόκριση στη</w:t>
      </w:r>
      <w:r>
        <w:rPr>
          <w:color w:val="010202"/>
          <w:spacing w:val="-11"/>
          <w:u w:val="single" w:color="231F20"/>
        </w:rPr>
        <w:t xml:space="preserve"> </w:t>
      </w:r>
      <w:r>
        <w:rPr>
          <w:color w:val="010202"/>
          <w:u w:val="single" w:color="231F20"/>
        </w:rPr>
        <w:t>θεραπεία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74"/>
        </w:tabs>
        <w:spacing w:before="23"/>
        <w:jc w:val="both"/>
        <w:rPr>
          <w:rFonts w:ascii="Times New Roman" w:eastAsia="Times New Roman" w:hAnsi="Times New Roman" w:cs="Times New Roman"/>
        </w:rPr>
      </w:pPr>
      <w:r>
        <w:rPr>
          <w:color w:val="231F20"/>
          <w:w w:val="99"/>
          <w:u w:val="single" w:color="231F20"/>
        </w:rPr>
        <w:t xml:space="preserve"> </w:t>
      </w:r>
      <w:r>
        <w:rPr>
          <w:color w:val="231F20"/>
          <w:u w:val="single" w:color="231F20"/>
        </w:rPr>
        <w:t xml:space="preserve">    </w:t>
      </w:r>
      <w:r>
        <w:rPr>
          <w:color w:val="231F20"/>
          <w:spacing w:val="24"/>
          <w:u w:val="single" w:color="231F20"/>
        </w:rPr>
        <w:t xml:space="preserve"> </w:t>
      </w:r>
      <w:r>
        <w:rPr>
          <w:color w:val="231F20"/>
          <w:u w:val="single" w:color="231F20"/>
        </w:rPr>
        <w:t xml:space="preserve">-   </w:t>
      </w:r>
      <w:r>
        <w:rPr>
          <w:color w:val="010202"/>
          <w:u w:val="single" w:color="231F20"/>
        </w:rPr>
        <w:t>Σε επιτυχή επέμβαση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νορμοασβεστιαιμία</w:t>
      </w:r>
      <w:r>
        <w:rPr>
          <w:color w:val="010202"/>
          <w:spacing w:val="-3"/>
          <w:u w:val="single" w:color="231F20"/>
        </w:rPr>
        <w:t xml:space="preserve"> </w:t>
      </w:r>
      <w:r>
        <w:rPr>
          <w:color w:val="010202"/>
          <w:u w:val="single" w:color="231F20"/>
        </w:rPr>
        <w:t>και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897"/>
          <w:tab w:val="left" w:pos="9474"/>
        </w:tabs>
        <w:spacing w:before="23"/>
        <w:jc w:val="both"/>
        <w:rPr>
          <w:rFonts w:cs="Arial"/>
        </w:rPr>
      </w:pP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  <w:t xml:space="preserve">•    </w:t>
      </w:r>
      <w:r>
        <w:rPr>
          <w:color w:val="010202"/>
          <w:u w:val="single" w:color="231F20"/>
        </w:rPr>
        <w:t xml:space="preserve">απουσία μεταστάσεων </w:t>
      </w:r>
      <w:r>
        <w:rPr>
          <w:rFonts w:cs="Arial"/>
          <w:color w:val="010202"/>
          <w:u w:val="single" w:color="231F20"/>
        </w:rPr>
        <w:t xml:space="preserve">…………......………………………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13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50%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1254"/>
          <w:tab w:val="left" w:pos="9474"/>
        </w:tabs>
        <w:spacing w:before="23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 xml:space="preserve">και επανεκτίμηση ανά </w:t>
      </w:r>
      <w:r>
        <w:rPr>
          <w:color w:val="010202"/>
          <w:u w:val="single" w:color="231F20"/>
        </w:rPr>
        <w:t>2</w:t>
      </w:r>
      <w:r>
        <w:rPr>
          <w:color w:val="010202"/>
          <w:spacing w:val="-11"/>
          <w:u w:val="single" w:color="231F20"/>
        </w:rPr>
        <w:t xml:space="preserve"> </w:t>
      </w:r>
      <w:r>
        <w:rPr>
          <w:color w:val="010202"/>
          <w:u w:val="single" w:color="231F20"/>
        </w:rPr>
        <w:t>έτη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1254"/>
          <w:tab w:val="left" w:pos="7320"/>
        </w:tabs>
        <w:spacing w:before="23"/>
        <w:ind w:left="897" w:right="107"/>
        <w:rPr>
          <w:rFonts w:cs="Arial"/>
        </w:rPr>
      </w:pPr>
      <w:r>
        <w:pict>
          <v:group id="_x0000_s1610" style="position:absolute;left:0;text-align:left;margin-left:68.05pt;margin-top:12.35pt;width:467.75pt;height:.1pt;z-index:-335848;mso-position-horizontal-relative:page" coordorigin="1361,247" coordsize="9355,2">
            <v:shape id="_x0000_s1611" style="position:absolute;left:1361;top:247;width:9355;height:2" coordorigin="1361,247" coordsize="9355,0" path="m1361,247r9354,e" filled="f" strokecolor="#231f20" strokeweight="0">
              <v:path arrowok="t"/>
            </v:shape>
            <w10:wrap anchorx="page"/>
          </v:group>
        </w:pict>
      </w:r>
      <w:r>
        <w:rPr>
          <w:rFonts w:cs="Arial"/>
          <w:color w:val="010202"/>
        </w:rPr>
        <w:t>•</w:t>
      </w:r>
      <w:r>
        <w:rPr>
          <w:rFonts w:cs="Arial"/>
          <w:color w:val="010202"/>
        </w:rPr>
        <w:tab/>
      </w:r>
      <w:r>
        <w:rPr>
          <w:color w:val="010202"/>
        </w:rPr>
        <w:t>εάν υπάρχει πλήρης ύφεση</w:t>
      </w:r>
      <w:r>
        <w:rPr>
          <w:rFonts w:cs="Arial"/>
          <w:color w:val="010202"/>
        </w:rPr>
        <w:t xml:space="preserve">, </w:t>
      </w:r>
      <w:r>
        <w:rPr>
          <w:color w:val="010202"/>
        </w:rPr>
        <w:t>τότε</w:t>
      </w:r>
      <w:r>
        <w:rPr>
          <w:color w:val="010202"/>
          <w:spacing w:val="-13"/>
        </w:rPr>
        <w:t xml:space="preserve"> </w:t>
      </w:r>
      <w:r>
        <w:rPr>
          <w:rFonts w:cs="Arial"/>
          <w:color w:val="010202"/>
        </w:rPr>
        <w:t>…............................</w:t>
      </w:r>
      <w:r>
        <w:rPr>
          <w:rFonts w:cs="Arial"/>
          <w:color w:val="010202"/>
        </w:rPr>
        <w:tab/>
      </w:r>
      <w:r>
        <w:rPr>
          <w:color w:val="010202"/>
        </w:rPr>
        <w:t>Π</w:t>
      </w:r>
      <w:r>
        <w:rPr>
          <w:rFonts w:cs="Arial"/>
          <w:color w:val="010202"/>
        </w:rPr>
        <w:t>.</w:t>
      </w:r>
      <w:r>
        <w:rPr>
          <w:color w:val="010202"/>
        </w:rPr>
        <w:t>Α</w:t>
      </w:r>
      <w:r>
        <w:rPr>
          <w:rFonts w:cs="Arial"/>
          <w:color w:val="010202"/>
        </w:rPr>
        <w:t>.</w:t>
      </w:r>
      <w:r>
        <w:rPr>
          <w:rFonts w:cs="Arial"/>
          <w:color w:val="010202"/>
          <w:spacing w:val="-4"/>
        </w:rPr>
        <w:t xml:space="preserve"> </w:t>
      </w:r>
      <w:r>
        <w:rPr>
          <w:rFonts w:cs="Arial"/>
          <w:color w:val="010202"/>
        </w:rPr>
        <w:t>30%</w:t>
      </w:r>
    </w:p>
    <w:p w:rsidR="006C7281" w:rsidRDefault="002735BA">
      <w:pPr>
        <w:pStyle w:val="a3"/>
        <w:tabs>
          <w:tab w:val="left" w:pos="1254"/>
          <w:tab w:val="left" w:pos="9474"/>
        </w:tabs>
        <w:spacing w:before="23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 xml:space="preserve">και </w:t>
      </w:r>
      <w:r>
        <w:rPr>
          <w:color w:val="010202"/>
          <w:u w:val="single" w:color="231F20"/>
        </w:rPr>
        <w:t>ετήσια</w:t>
      </w:r>
      <w:r>
        <w:rPr>
          <w:color w:val="010202"/>
          <w:spacing w:val="-9"/>
          <w:u w:val="single" w:color="231F20"/>
        </w:rPr>
        <w:t xml:space="preserve"> </w:t>
      </w:r>
      <w:r>
        <w:rPr>
          <w:color w:val="010202"/>
          <w:u w:val="single" w:color="231F20"/>
        </w:rPr>
        <w:t>επανεκτίμηση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829"/>
        </w:tabs>
        <w:spacing w:before="23"/>
        <w:ind w:left="545" w:right="107"/>
      </w:pPr>
      <w:r>
        <w:rPr>
          <w:color w:val="231F20"/>
        </w:rPr>
        <w:t>-</w:t>
      </w:r>
      <w:r>
        <w:rPr>
          <w:color w:val="231F20"/>
        </w:rPr>
        <w:tab/>
      </w:r>
      <w:r>
        <w:rPr>
          <w:color w:val="010202"/>
          <w:spacing w:val="-3"/>
        </w:rPr>
        <w:t xml:space="preserve">Αν  </w:t>
      </w:r>
      <w:r>
        <w:rPr>
          <w:color w:val="010202"/>
        </w:rPr>
        <w:t>μετεγχειρητικά ευρίσκεται σε θεραπεία λόγω υπερασβεστιαιμίας</w:t>
      </w:r>
      <w:r>
        <w:rPr>
          <w:color w:val="010202"/>
        </w:rPr>
        <w:t xml:space="preserve">,   </w:t>
      </w:r>
      <w:r>
        <w:rPr>
          <w:color w:val="010202"/>
          <w:spacing w:val="2"/>
        </w:rPr>
        <w:t xml:space="preserve"> </w:t>
      </w:r>
      <w:r>
        <w:rPr>
          <w:color w:val="010202"/>
        </w:rPr>
        <w:t>(</w:t>
      </w:r>
      <w:r>
        <w:rPr>
          <w:color w:val="010202"/>
        </w:rPr>
        <w:t>χορήγηση</w:t>
      </w:r>
    </w:p>
    <w:p w:rsidR="006C7281" w:rsidRDefault="002735BA">
      <w:pPr>
        <w:pStyle w:val="a3"/>
        <w:tabs>
          <w:tab w:val="left" w:pos="829"/>
        </w:tabs>
        <w:spacing w:before="23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>καλσιουρικού διουρητικού</w:t>
      </w:r>
      <w:r>
        <w:rPr>
          <w:color w:val="010202"/>
          <w:u w:val="single" w:color="231F20"/>
        </w:rPr>
        <w:t xml:space="preserve">, cinacalcet, denosumab, </w:t>
      </w:r>
      <w:r>
        <w:rPr>
          <w:color w:val="010202"/>
          <w:u w:val="single" w:color="231F20"/>
        </w:rPr>
        <w:t>ή διφωσφονικά</w:t>
      </w:r>
      <w:r>
        <w:rPr>
          <w:color w:val="010202"/>
          <w:u w:val="single" w:color="231F20"/>
        </w:rPr>
        <w:t>,</w:t>
      </w:r>
      <w:r>
        <w:rPr>
          <w:color w:val="010202"/>
          <w:spacing w:val="-41"/>
          <w:u w:val="single" w:color="231F20"/>
        </w:rPr>
        <w:t xml:space="preserve"> </w:t>
      </w:r>
      <w:r>
        <w:rPr>
          <w:color w:val="010202"/>
          <w:u w:val="single" w:color="231F20"/>
        </w:rPr>
        <w:t>καλσιτονίνη</w:t>
      </w:r>
      <w:r>
        <w:rPr>
          <w:color w:val="010202"/>
          <w:u w:val="single" w:color="231F20"/>
        </w:rPr>
        <w:t>)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spacing w:val="27"/>
          <w:u w:val="single" w:color="231F20"/>
        </w:rPr>
        <w:t xml:space="preserve"> </w:t>
      </w:r>
    </w:p>
    <w:p w:rsidR="006C7281" w:rsidRDefault="002735BA">
      <w:pPr>
        <w:pStyle w:val="a3"/>
        <w:tabs>
          <w:tab w:val="left" w:pos="829"/>
          <w:tab w:val="left" w:pos="7320"/>
        </w:tabs>
        <w:spacing w:before="23"/>
        <w:ind w:left="469" w:right="107"/>
        <w:rPr>
          <w:rFonts w:cs="Arial"/>
        </w:rPr>
      </w:pPr>
      <w:r>
        <w:pict>
          <v:group id="_x0000_s1608" style="position:absolute;left:0;text-align:left;margin-left:68.05pt;margin-top:12.35pt;width:467.75pt;height:.1pt;z-index:-335824;mso-position-horizontal-relative:page" coordorigin="1361,247" coordsize="9355,2">
            <v:shape id="_x0000_s1609" style="position:absolute;left:1361;top:247;width:9355;height:2" coordorigin="1361,247" coordsize="9355,0" path="m1361,247r9354,e" filled="f" strokecolor="#231f20" strokeweight="0">
              <v:path arrowok="t"/>
            </v:shape>
            <w10:wrap anchorx="page"/>
          </v:group>
        </w:pict>
      </w:r>
      <w:r>
        <w:rPr>
          <w:rFonts w:cs="Arial"/>
          <w:color w:val="010202"/>
        </w:rPr>
        <w:t>•</w:t>
      </w:r>
      <w:r>
        <w:rPr>
          <w:rFonts w:cs="Arial"/>
          <w:color w:val="010202"/>
        </w:rPr>
        <w:tab/>
      </w:r>
      <w:r>
        <w:rPr>
          <w:color w:val="010202"/>
        </w:rPr>
        <w:t xml:space="preserve">για το </w:t>
      </w:r>
      <w:r>
        <w:rPr>
          <w:rFonts w:cs="Arial"/>
          <w:color w:val="010202"/>
        </w:rPr>
        <w:t>1</w:t>
      </w:r>
      <w:r>
        <w:rPr>
          <w:color w:val="010202"/>
        </w:rPr>
        <w:t>ο</w:t>
      </w:r>
      <w:r>
        <w:rPr>
          <w:color w:val="010202"/>
          <w:spacing w:val="-12"/>
        </w:rPr>
        <w:t xml:space="preserve"> </w:t>
      </w:r>
      <w:r>
        <w:rPr>
          <w:color w:val="010202"/>
        </w:rPr>
        <w:t>έτος</w:t>
      </w:r>
      <w:r>
        <w:rPr>
          <w:rFonts w:cs="Arial"/>
          <w:color w:val="010202"/>
        </w:rPr>
        <w:t>…………………............................................</w:t>
      </w:r>
      <w:r>
        <w:rPr>
          <w:rFonts w:cs="Arial"/>
          <w:color w:val="010202"/>
        </w:rPr>
        <w:tab/>
      </w:r>
      <w:r>
        <w:rPr>
          <w:color w:val="010202"/>
        </w:rPr>
        <w:t>Π</w:t>
      </w:r>
      <w:r>
        <w:rPr>
          <w:rFonts w:cs="Arial"/>
          <w:color w:val="010202"/>
        </w:rPr>
        <w:t>.</w:t>
      </w:r>
      <w:r>
        <w:rPr>
          <w:color w:val="010202"/>
        </w:rPr>
        <w:t>Α</w:t>
      </w:r>
      <w:r>
        <w:rPr>
          <w:rFonts w:cs="Arial"/>
          <w:color w:val="010202"/>
        </w:rPr>
        <w:t>.</w:t>
      </w:r>
      <w:r>
        <w:rPr>
          <w:rFonts w:cs="Arial"/>
          <w:color w:val="010202"/>
          <w:spacing w:val="-4"/>
        </w:rPr>
        <w:t xml:space="preserve"> </w:t>
      </w:r>
      <w:r>
        <w:rPr>
          <w:rFonts w:cs="Arial"/>
          <w:color w:val="010202"/>
        </w:rPr>
        <w:t>67%</w:t>
      </w:r>
    </w:p>
    <w:p w:rsidR="006C7281" w:rsidRDefault="002735BA">
      <w:pPr>
        <w:pStyle w:val="a4"/>
        <w:numPr>
          <w:ilvl w:val="0"/>
          <w:numId w:val="215"/>
        </w:numPr>
        <w:tabs>
          <w:tab w:val="left" w:pos="830"/>
          <w:tab w:val="left" w:pos="7320"/>
        </w:tabs>
        <w:spacing w:before="23"/>
        <w:ind w:right="107"/>
        <w:rPr>
          <w:rFonts w:ascii="Arial" w:eastAsia="Arial" w:hAnsi="Arial" w:cs="Arial"/>
          <w:sz w:val="24"/>
          <w:szCs w:val="24"/>
        </w:rPr>
      </w:pPr>
      <w:r>
        <w:pict>
          <v:group id="_x0000_s1606" style="position:absolute;left:0;text-align:left;margin-left:68.05pt;margin-top:12.35pt;width:467.75pt;height:.1pt;z-index:-335800;mso-position-horizontal-relative:page" coordorigin="1361,247" coordsize="9355,2">
            <v:shape id="_x0000_s1607" style="position:absolute;left:1361;top:247;width:9355;height:2" coordorigin="1361,247" coordsize="9355,0" path="m1361,247r9354,e" filled="f" strokecolor="#231f20" strokeweight="0">
              <v:path arrowok="t"/>
            </v:shape>
            <w10:wrap anchorx="page"/>
          </v:group>
        </w:pict>
      </w:r>
      <w:r>
        <w:rPr>
          <w:rFonts w:ascii="Arial" w:eastAsia="Arial" w:hAnsi="Arial" w:cs="Arial"/>
          <w:color w:val="010202"/>
          <w:sz w:val="24"/>
          <w:szCs w:val="24"/>
        </w:rPr>
        <w:t>κατόπιν (εφόσον διατηρείται η</w:t>
      </w:r>
      <w:r>
        <w:rPr>
          <w:rFonts w:ascii="Arial" w:eastAsia="Arial" w:hAnsi="Arial" w:cs="Arial"/>
          <w:color w:val="010202"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ανταπόκριση)……….........</w:t>
      </w:r>
      <w:r>
        <w:rPr>
          <w:rFonts w:ascii="Arial" w:eastAsia="Arial" w:hAnsi="Arial" w:cs="Arial"/>
          <w:color w:val="010202"/>
          <w:sz w:val="24"/>
          <w:szCs w:val="24"/>
        </w:rPr>
        <w:tab/>
        <w:t>Π.Α.</w:t>
      </w:r>
      <w:r>
        <w:rPr>
          <w:rFonts w:ascii="Arial" w:eastAsia="Arial" w:hAnsi="Arial" w:cs="Arial"/>
          <w:color w:val="010202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50%</w:t>
      </w:r>
    </w:p>
    <w:p w:rsidR="006C7281" w:rsidRDefault="002735BA">
      <w:pPr>
        <w:pStyle w:val="a3"/>
        <w:spacing w:before="23"/>
        <w:ind w:left="829" w:right="107"/>
      </w:pPr>
      <w:r>
        <w:rPr>
          <w:color w:val="010202"/>
        </w:rPr>
        <w:t xml:space="preserve">και επανεκτίμηση ανά διετία </w:t>
      </w:r>
      <w:r>
        <w:rPr>
          <w:color w:val="010202"/>
        </w:rPr>
        <w:t>(</w:t>
      </w:r>
      <w:r>
        <w:rPr>
          <w:color w:val="010202"/>
        </w:rPr>
        <w:t>διότι η πιθανότητα υποτροπής της νόσου είναι</w:t>
      </w:r>
      <w:r>
        <w:rPr>
          <w:color w:val="010202"/>
          <w:spacing w:val="34"/>
        </w:rPr>
        <w:t xml:space="preserve"> </w:t>
      </w:r>
      <w:r>
        <w:rPr>
          <w:color w:val="010202"/>
          <w:spacing w:val="-4"/>
        </w:rPr>
        <w:t>πολύ</w:t>
      </w:r>
    </w:p>
    <w:p w:rsidR="006C7281" w:rsidRDefault="002735BA">
      <w:pPr>
        <w:pStyle w:val="a3"/>
        <w:tabs>
          <w:tab w:val="left" w:pos="829"/>
          <w:tab w:val="left" w:pos="9474"/>
        </w:tabs>
        <w:spacing w:before="23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>μεγάλη</w:t>
      </w:r>
      <w:r>
        <w:rPr>
          <w:color w:val="010202"/>
          <w:u w:val="single" w:color="231F20"/>
        </w:rPr>
        <w:t>).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15"/>
        </w:numPr>
        <w:tabs>
          <w:tab w:val="left" w:pos="830"/>
        </w:tabs>
        <w:spacing w:before="23"/>
        <w:ind w:right="107" w:hanging="35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pacing w:val="-3"/>
          <w:sz w:val="24"/>
        </w:rPr>
        <w:t>Αν</w:t>
      </w:r>
      <w:r>
        <w:rPr>
          <w:rFonts w:ascii="Arial" w:hAnsi="Arial"/>
          <w:color w:val="010202"/>
          <w:spacing w:val="-1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δεν</w:t>
      </w:r>
      <w:r>
        <w:rPr>
          <w:rFonts w:ascii="Arial" w:hAnsi="Arial"/>
          <w:color w:val="010202"/>
          <w:spacing w:val="-1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υπάρχει</w:t>
      </w:r>
      <w:r>
        <w:rPr>
          <w:rFonts w:ascii="Arial" w:hAnsi="Arial"/>
          <w:color w:val="010202"/>
          <w:spacing w:val="-9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ανταπόκριση</w:t>
      </w:r>
      <w:r>
        <w:rPr>
          <w:rFonts w:ascii="Arial" w:hAnsi="Arial"/>
          <w:color w:val="010202"/>
          <w:spacing w:val="-1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στη</w:t>
      </w:r>
      <w:r>
        <w:rPr>
          <w:rFonts w:ascii="Arial" w:hAnsi="Arial"/>
          <w:color w:val="010202"/>
          <w:spacing w:val="-1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φαρμακευτική</w:t>
      </w:r>
      <w:r>
        <w:rPr>
          <w:rFonts w:ascii="Arial" w:hAnsi="Arial"/>
          <w:color w:val="010202"/>
          <w:spacing w:val="-1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θεραπεία,</w:t>
      </w:r>
      <w:r>
        <w:rPr>
          <w:rFonts w:ascii="Arial" w:hAnsi="Arial"/>
          <w:color w:val="010202"/>
          <w:spacing w:val="-1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οι</w:t>
      </w:r>
      <w:r>
        <w:rPr>
          <w:rFonts w:ascii="Arial" w:hAnsi="Arial"/>
          <w:color w:val="010202"/>
          <w:spacing w:val="-1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ασθενείς</w:t>
      </w:r>
      <w:r>
        <w:rPr>
          <w:rFonts w:ascii="Arial" w:hAnsi="Arial"/>
          <w:color w:val="010202"/>
          <w:spacing w:val="-1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καταλήγουν</w:t>
      </w:r>
    </w:p>
    <w:p w:rsidR="006C7281" w:rsidRDefault="002735BA">
      <w:pPr>
        <w:pStyle w:val="a3"/>
        <w:tabs>
          <w:tab w:val="left" w:pos="829"/>
          <w:tab w:val="left" w:pos="9474"/>
        </w:tabs>
        <w:spacing w:before="23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 xml:space="preserve">από την </w:t>
      </w:r>
      <w:r>
        <w:rPr>
          <w:color w:val="010202"/>
          <w:u w:val="single" w:color="231F20"/>
        </w:rPr>
        <w:t>υπερασβεστιαιμία</w:t>
      </w:r>
      <w:r>
        <w:rPr>
          <w:color w:val="010202"/>
          <w:u w:val="single" w:color="231F20"/>
        </w:rPr>
        <w:t xml:space="preserve">................................. </w:t>
      </w:r>
      <w:r>
        <w:rPr>
          <w:color w:val="010202"/>
          <w:u w:val="single" w:color="231F20"/>
        </w:rPr>
        <w:t>Π</w:t>
      </w:r>
      <w:r>
        <w:rPr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color w:val="010202"/>
          <w:u w:val="single" w:color="231F20"/>
        </w:rPr>
        <w:t>.</w:t>
      </w:r>
      <w:r>
        <w:rPr>
          <w:color w:val="010202"/>
          <w:spacing w:val="-37"/>
          <w:u w:val="single" w:color="231F20"/>
        </w:rPr>
        <w:t xml:space="preserve"> </w:t>
      </w:r>
      <w:r>
        <w:rPr>
          <w:color w:val="010202"/>
          <w:u w:val="single" w:color="231F20"/>
        </w:rPr>
        <w:t>80%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7621"/>
        </w:tabs>
        <w:spacing w:before="23"/>
        <w:ind w:left="42"/>
        <w:jc w:val="center"/>
        <w:rPr>
          <w:rFonts w:cs="Arial"/>
        </w:rPr>
      </w:pPr>
      <w:r>
        <w:pict>
          <v:group id="_x0000_s1604" style="position:absolute;left:0;text-align:left;margin-left:68.05pt;margin-top:12.35pt;width:467.75pt;height:.1pt;z-index:-335776;mso-position-horizontal-relative:page" coordorigin="1361,247" coordsize="9355,2">
            <v:shape id="_x0000_s1605" style="position:absolute;left:1361;top:247;width:9355;height:2" coordorigin="1361,247" coordsize="9355,0" path="m1361,247r9354,e" filled="f" strokecolor="#231f20" strokeweight="0">
              <v:path arrowok="t"/>
            </v:shape>
            <w10:wrap anchorx="page"/>
          </v:group>
        </w:pict>
      </w:r>
      <w:r>
        <w:rPr>
          <w:rFonts w:cs="Arial"/>
          <w:color w:val="010202"/>
        </w:rPr>
        <w:t xml:space="preserve">4.  </w:t>
      </w:r>
      <w:r>
        <w:rPr>
          <w:color w:val="010202"/>
        </w:rPr>
        <w:t>Επί καρκινώματος με</w:t>
      </w:r>
      <w:r>
        <w:rPr>
          <w:color w:val="010202"/>
          <w:spacing w:val="15"/>
        </w:rPr>
        <w:t xml:space="preserve"> </w:t>
      </w:r>
      <w:r>
        <w:rPr>
          <w:color w:val="010202"/>
        </w:rPr>
        <w:t>μεταστάσεις</w:t>
      </w:r>
      <w:r>
        <w:rPr>
          <w:rFonts w:cs="Arial"/>
          <w:color w:val="010202"/>
        </w:rPr>
        <w:t>.…………….........................</w:t>
      </w:r>
      <w:r>
        <w:rPr>
          <w:rFonts w:cs="Arial"/>
          <w:color w:val="010202"/>
        </w:rPr>
        <w:tab/>
      </w:r>
      <w:r>
        <w:rPr>
          <w:color w:val="010202"/>
        </w:rPr>
        <w:t>Π</w:t>
      </w:r>
      <w:r>
        <w:rPr>
          <w:rFonts w:cs="Arial"/>
          <w:color w:val="010202"/>
        </w:rPr>
        <w:t>.</w:t>
      </w:r>
      <w:r>
        <w:rPr>
          <w:color w:val="010202"/>
        </w:rPr>
        <w:t>Α</w:t>
      </w:r>
      <w:r>
        <w:rPr>
          <w:rFonts w:cs="Arial"/>
          <w:color w:val="010202"/>
        </w:rPr>
        <w:t>.</w:t>
      </w:r>
      <w:r>
        <w:rPr>
          <w:rFonts w:cs="Arial"/>
          <w:color w:val="010202"/>
          <w:spacing w:val="-5"/>
        </w:rPr>
        <w:t xml:space="preserve"> </w:t>
      </w:r>
      <w:r>
        <w:rPr>
          <w:color w:val="010202"/>
        </w:rPr>
        <w:t>≥</w:t>
      </w:r>
      <w:r>
        <w:rPr>
          <w:rFonts w:cs="Arial"/>
          <w:color w:val="010202"/>
        </w:rPr>
        <w:t>80%</w:t>
      </w:r>
    </w:p>
    <w:p w:rsidR="006C7281" w:rsidRDefault="006C7281">
      <w:pPr>
        <w:jc w:val="center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831"/>
        </w:tabs>
        <w:spacing w:before="69"/>
        <w:ind w:left="830" w:hanging="720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 xml:space="preserve">Φαιοχρωμοκυτώματα </w:t>
      </w:r>
      <w:r>
        <w:rPr>
          <w:color w:val="231F20"/>
        </w:rPr>
        <w:t xml:space="preserve">D35.0, </w:t>
      </w:r>
      <w:r>
        <w:rPr>
          <w:color w:val="231F20"/>
        </w:rPr>
        <w:t>Ε</w:t>
      </w:r>
      <w:r>
        <w:rPr>
          <w:color w:val="231F20"/>
        </w:rPr>
        <w:t xml:space="preserve">27.5 </w:t>
      </w:r>
      <w:r>
        <w:rPr>
          <w:color w:val="231F20"/>
          <w:spacing w:val="-3"/>
        </w:rPr>
        <w:t>(</w:t>
      </w:r>
      <w:r>
        <w:rPr>
          <w:color w:val="231F20"/>
          <w:spacing w:val="-3"/>
        </w:rPr>
        <w:t>κακοήθες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φαιό</w:t>
      </w:r>
      <w:r>
        <w:rPr>
          <w:color w:val="231F20"/>
        </w:rPr>
        <w:t>=074.1)</w:t>
      </w:r>
    </w:p>
    <w:p w:rsidR="006C7281" w:rsidRDefault="002735BA">
      <w:pPr>
        <w:tabs>
          <w:tab w:val="left" w:pos="9464"/>
        </w:tabs>
        <w:spacing w:before="64"/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231F20"/>
          <w:sz w:val="24"/>
          <w:u w:val="single" w:color="231F20"/>
        </w:rPr>
        <w:t>ΠΑΘΟΓΕΝΕΙΑ</w:t>
      </w:r>
      <w:r>
        <w:rPr>
          <w:rFonts w:ascii="Times New Roman" w:hAnsi="Times New Roman"/>
          <w:color w:val="231F20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231F20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47"/>
        </w:tabs>
        <w:spacing w:before="4" w:line="242" w:lineRule="auto"/>
        <w:ind w:left="110" w:right="117"/>
        <w:jc w:val="both"/>
        <w:rPr>
          <w:rFonts w:cs="Arial"/>
        </w:rPr>
      </w:pPr>
      <w:r>
        <w:rPr>
          <w:color w:val="010202"/>
        </w:rPr>
        <w:t>Όγκοι που παράγουν κατεχολαμίνες και προκαλούν υπέρταση</w:t>
      </w:r>
      <w:r>
        <w:rPr>
          <w:color w:val="010202"/>
        </w:rPr>
        <w:t xml:space="preserve">. </w:t>
      </w:r>
      <w:r>
        <w:rPr>
          <w:color w:val="010202"/>
          <w:spacing w:val="-3"/>
        </w:rPr>
        <w:t xml:space="preserve">Σπάνια </w:t>
      </w:r>
      <w:r>
        <w:rPr>
          <w:color w:val="010202"/>
        </w:rPr>
        <w:t>παράγουν</w:t>
      </w:r>
      <w:r>
        <w:rPr>
          <w:color w:val="010202"/>
          <w:spacing w:val="50"/>
        </w:rPr>
        <w:t xml:space="preserve"> </w:t>
      </w:r>
      <w:r>
        <w:rPr>
          <w:color w:val="010202"/>
        </w:rPr>
        <w:t xml:space="preserve">μόνο </w:t>
      </w:r>
      <w:r>
        <w:rPr>
          <w:color w:val="010202"/>
          <w:u w:val="single" w:color="231F20"/>
        </w:rPr>
        <w:t>αδρεναλίνη και προκαλούν</w:t>
      </w:r>
      <w:r>
        <w:rPr>
          <w:color w:val="010202"/>
          <w:spacing w:val="-21"/>
          <w:u w:val="single" w:color="231F20"/>
        </w:rPr>
        <w:t xml:space="preserve"> </w:t>
      </w:r>
      <w:r>
        <w:rPr>
          <w:color w:val="010202"/>
          <w:u w:val="single" w:color="231F20"/>
        </w:rPr>
        <w:t>υπόταση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6C7281">
      <w:pPr>
        <w:spacing w:before="7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spacing w:line="20" w:lineRule="exact"/>
        <w:ind w:left="110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>
          <v:group id="_x0000_s1601" style="width:467.75pt;height:.1pt;mso-position-horizontal-relative:char;mso-position-vertical-relative:line" coordsize="9355,2">
            <v:group id="_x0000_s1602" style="position:absolute;width:9355;height:2" coordsize="9355,2">
              <v:shape id="_x0000_s1603" style="position:absolute;width:9355;height:2" coordsize="9355,0" path="m,l9354,e" filled="f" strokecolor="#231f20" strokeweight="0">
                <v:path arrowok="t"/>
              </v:shape>
            </v:group>
            <w10:wrap type="none"/>
            <w10:anchorlock/>
          </v:group>
        </w:pict>
      </w:r>
    </w:p>
    <w:p w:rsidR="006C7281" w:rsidRDefault="002735BA">
      <w:pPr>
        <w:tabs>
          <w:tab w:val="left" w:pos="9464"/>
        </w:tabs>
        <w:spacing w:before="36"/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231F20"/>
          <w:sz w:val="24"/>
          <w:u w:val="single" w:color="231F20"/>
        </w:rPr>
        <w:t>ΕΠΙΠΕΔΑ</w:t>
      </w:r>
      <w:r>
        <w:rPr>
          <w:rFonts w:ascii="Arial" w:hAnsi="Arial"/>
          <w:i/>
          <w:color w:val="231F20"/>
          <w:spacing w:val="-30"/>
          <w:sz w:val="24"/>
          <w:u w:val="single" w:color="231F20"/>
        </w:rPr>
        <w:t xml:space="preserve"> </w:t>
      </w:r>
      <w:r>
        <w:rPr>
          <w:rFonts w:ascii="Arial" w:hAnsi="Arial"/>
          <w:i/>
          <w:color w:val="231F20"/>
          <w:sz w:val="24"/>
          <w:u w:val="single" w:color="231F20"/>
        </w:rPr>
        <w:t>ΒΑΡΥΤΗΤΑΣ</w:t>
      </w:r>
      <w:r>
        <w:rPr>
          <w:rFonts w:ascii="Times New Roman" w:hAnsi="Times New Roman"/>
          <w:color w:val="231F20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231F20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47"/>
        </w:tabs>
        <w:spacing w:before="4" w:line="242" w:lineRule="auto"/>
        <w:ind w:left="110" w:right="117"/>
        <w:jc w:val="both"/>
        <w:rPr>
          <w:rFonts w:cs="Arial"/>
        </w:rPr>
      </w:pPr>
      <w:r>
        <w:pict>
          <v:group id="_x0000_s1599" style="position:absolute;left:0;text-align:left;margin-left:59.55pt;margin-top:109.4pt;width:467.75pt;height:.1pt;z-index:-335728;mso-position-horizontal-relative:page" coordorigin="1191,2188" coordsize="9355,2">
            <v:shape id="_x0000_s1600" style="position:absolute;left:1191;top:2188;width:9355;height:2" coordorigin="1191,2188" coordsize="9355,0" path="m1191,2188r9354,e" filled="f" strokecolor="#231f20" strokeweight="0">
              <v:path arrowok="t"/>
            </v:shape>
            <w10:wrap anchorx="page"/>
          </v:group>
        </w:pict>
      </w:r>
      <w:r>
        <w:rPr>
          <w:color w:val="010202"/>
          <w:u w:val="double" w:color="231F20"/>
        </w:rPr>
        <w:t>1</w:t>
      </w:r>
      <w:r>
        <w:rPr>
          <w:color w:val="010202"/>
          <w:u w:val="double" w:color="231F20"/>
        </w:rPr>
        <w:t>ο</w:t>
      </w:r>
      <w:r>
        <w:rPr>
          <w:color w:val="010202"/>
          <w:spacing w:val="-2"/>
          <w:u w:val="double" w:color="231F20"/>
        </w:rPr>
        <w:t xml:space="preserve"> </w:t>
      </w:r>
      <w:r>
        <w:rPr>
          <w:color w:val="010202"/>
          <w:u w:val="double" w:color="231F20"/>
        </w:rPr>
        <w:t>Επίπεδο</w:t>
      </w:r>
      <w:r>
        <w:rPr>
          <w:rFonts w:ascii="Times New Roman" w:hAnsi="Times New Roman"/>
          <w:color w:val="010202"/>
          <w:u w:val="double" w:color="231F20"/>
        </w:rPr>
        <w:t xml:space="preserve"> </w:t>
      </w:r>
      <w:r>
        <w:rPr>
          <w:rFonts w:ascii="Times New Roman" w:hAnsi="Times New Roman"/>
          <w:color w:val="010202"/>
          <w:u w:val="double" w:color="231F20"/>
        </w:rPr>
        <w:tab/>
      </w:r>
      <w:r>
        <w:rPr>
          <w:rFonts w:ascii="Times New Roman" w:hAnsi="Times New Roman"/>
          <w:color w:val="010202"/>
          <w:w w:val="28"/>
          <w:u w:val="doub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i/>
          <w:color w:val="231F20"/>
          <w:u w:val="single" w:color="231F20"/>
        </w:rPr>
        <w:t>Κλινικά</w:t>
      </w:r>
      <w:r>
        <w:rPr>
          <w:i/>
          <w:color w:val="231F20"/>
          <w:spacing w:val="-8"/>
          <w:u w:val="single" w:color="231F20"/>
        </w:rPr>
        <w:t xml:space="preserve"> </w:t>
      </w:r>
      <w:r>
        <w:rPr>
          <w:i/>
          <w:color w:val="231F20"/>
          <w:u w:val="single" w:color="231F20"/>
        </w:rPr>
        <w:t>ευρήματα</w:t>
      </w:r>
      <w:r>
        <w:rPr>
          <w:rFonts w:ascii="Times New Roman" w:hAnsi="Times New Roman"/>
          <w:color w:val="231F20"/>
          <w:u w:val="single" w:color="231F20"/>
        </w:rPr>
        <w:t xml:space="preserve"> </w:t>
      </w:r>
      <w:r>
        <w:rPr>
          <w:rFonts w:ascii="Times New Roman" w:hAnsi="Times New Roman"/>
          <w:color w:val="231F20"/>
          <w:u w:val="single" w:color="231F20"/>
        </w:rPr>
        <w:tab/>
      </w:r>
      <w:r>
        <w:rPr>
          <w:rFonts w:ascii="Times New Roman" w:hAnsi="Times New Roman"/>
          <w:color w:val="231F20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231F20"/>
        </w:rPr>
        <w:t xml:space="preserve"> </w:t>
      </w:r>
      <w:r>
        <w:rPr>
          <w:color w:val="010202"/>
        </w:rPr>
        <w:t>Μόνιμη</w:t>
      </w:r>
      <w:r>
        <w:rPr>
          <w:color w:val="010202"/>
          <w:spacing w:val="54"/>
        </w:rPr>
        <w:t xml:space="preserve"> </w:t>
      </w:r>
      <w:r>
        <w:rPr>
          <w:color w:val="010202"/>
        </w:rPr>
        <w:t>ή</w:t>
      </w:r>
      <w:r>
        <w:rPr>
          <w:color w:val="010202"/>
          <w:spacing w:val="54"/>
        </w:rPr>
        <w:t xml:space="preserve"> </w:t>
      </w:r>
      <w:r>
        <w:rPr>
          <w:color w:val="010202"/>
        </w:rPr>
        <w:t>κατά</w:t>
      </w:r>
      <w:r>
        <w:rPr>
          <w:color w:val="010202"/>
          <w:spacing w:val="54"/>
        </w:rPr>
        <w:t xml:space="preserve"> </w:t>
      </w:r>
      <w:r>
        <w:rPr>
          <w:color w:val="010202"/>
        </w:rPr>
        <w:t>παροξυσμούς</w:t>
      </w:r>
      <w:r>
        <w:rPr>
          <w:color w:val="010202"/>
          <w:spacing w:val="55"/>
        </w:rPr>
        <w:t xml:space="preserve"> </w:t>
      </w:r>
      <w:r>
        <w:rPr>
          <w:color w:val="010202"/>
        </w:rPr>
        <w:t>υπέρταση</w:t>
      </w:r>
      <w:r>
        <w:rPr>
          <w:color w:val="010202"/>
        </w:rPr>
        <w:t>,</w:t>
      </w:r>
      <w:r>
        <w:rPr>
          <w:color w:val="010202"/>
          <w:spacing w:val="54"/>
        </w:rPr>
        <w:t xml:space="preserve"> </w:t>
      </w:r>
      <w:r>
        <w:rPr>
          <w:color w:val="010202"/>
        </w:rPr>
        <w:t>κεφαλαλγία</w:t>
      </w:r>
      <w:r>
        <w:rPr>
          <w:color w:val="010202"/>
        </w:rPr>
        <w:t>,</w:t>
      </w:r>
      <w:r>
        <w:rPr>
          <w:color w:val="010202"/>
          <w:spacing w:val="54"/>
        </w:rPr>
        <w:t xml:space="preserve"> </w:t>
      </w:r>
      <w:r>
        <w:rPr>
          <w:color w:val="010202"/>
        </w:rPr>
        <w:t>εφιδρώσεις</w:t>
      </w:r>
      <w:r>
        <w:rPr>
          <w:color w:val="010202"/>
        </w:rPr>
        <w:t>,</w:t>
      </w:r>
      <w:r>
        <w:rPr>
          <w:color w:val="010202"/>
          <w:spacing w:val="54"/>
        </w:rPr>
        <w:t xml:space="preserve"> </w:t>
      </w:r>
      <w:r>
        <w:rPr>
          <w:color w:val="010202"/>
        </w:rPr>
        <w:t>αίσθημα</w:t>
      </w:r>
      <w:r>
        <w:rPr>
          <w:color w:val="010202"/>
          <w:spacing w:val="54"/>
        </w:rPr>
        <w:t xml:space="preserve"> </w:t>
      </w:r>
      <w:r>
        <w:rPr>
          <w:color w:val="010202"/>
        </w:rPr>
        <w:t>παλμών</w:t>
      </w:r>
      <w:r>
        <w:rPr>
          <w:color w:val="010202"/>
        </w:rPr>
        <w:t>,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ωχρότητα προσώπου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ναυτία</w:t>
      </w:r>
      <w:r>
        <w:rPr>
          <w:color w:val="010202"/>
          <w:u w:val="single" w:color="231F20"/>
        </w:rPr>
        <w:t>,</w:t>
      </w:r>
      <w:r>
        <w:rPr>
          <w:color w:val="010202"/>
          <w:spacing w:val="-25"/>
          <w:u w:val="single" w:color="231F20"/>
        </w:rPr>
        <w:t xml:space="preserve"> </w:t>
      </w:r>
      <w:r>
        <w:rPr>
          <w:color w:val="010202"/>
          <w:u w:val="single" w:color="231F20"/>
        </w:rPr>
        <w:t>τρόμος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i/>
          <w:color w:val="231F20"/>
          <w:u w:val="single" w:color="231F20"/>
        </w:rPr>
        <w:t>Παρακλινικά</w:t>
      </w:r>
      <w:r>
        <w:rPr>
          <w:i/>
          <w:color w:val="231F20"/>
          <w:spacing w:val="-8"/>
          <w:u w:val="single" w:color="231F20"/>
        </w:rPr>
        <w:t xml:space="preserve"> </w:t>
      </w:r>
      <w:r>
        <w:rPr>
          <w:i/>
          <w:color w:val="231F20"/>
          <w:u w:val="single" w:color="231F20"/>
        </w:rPr>
        <w:t>ευρήματα</w:t>
      </w:r>
      <w:r>
        <w:rPr>
          <w:rFonts w:ascii="Times New Roman" w:hAnsi="Times New Roman"/>
          <w:color w:val="231F20"/>
          <w:u w:val="single" w:color="231F20"/>
        </w:rPr>
        <w:t xml:space="preserve"> </w:t>
      </w:r>
      <w:r>
        <w:rPr>
          <w:rFonts w:ascii="Times New Roman" w:hAnsi="Times New Roman"/>
          <w:color w:val="231F20"/>
          <w:u w:val="single" w:color="231F20"/>
        </w:rPr>
        <w:tab/>
      </w:r>
      <w:r>
        <w:rPr>
          <w:rFonts w:ascii="Times New Roman" w:hAnsi="Times New Roman"/>
          <w:color w:val="231F20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231F20"/>
        </w:rPr>
        <w:t xml:space="preserve"> </w:t>
      </w:r>
      <w:r>
        <w:rPr>
          <w:color w:val="010202"/>
        </w:rPr>
        <w:t xml:space="preserve">Αυξημένες μετανεφρίνες και </w:t>
      </w:r>
      <w:r>
        <w:rPr>
          <w:color w:val="010202"/>
        </w:rPr>
        <w:t xml:space="preserve">VMA </w:t>
      </w:r>
      <w:r>
        <w:rPr>
          <w:color w:val="010202"/>
        </w:rPr>
        <w:t xml:space="preserve">σε συλλογή ούρων </w:t>
      </w:r>
      <w:r>
        <w:rPr>
          <w:color w:val="010202"/>
        </w:rPr>
        <w:t>24</w:t>
      </w:r>
      <w:r>
        <w:rPr>
          <w:color w:val="010202"/>
        </w:rPr>
        <w:t>ώρου</w:t>
      </w:r>
      <w:r>
        <w:rPr>
          <w:color w:val="010202"/>
        </w:rPr>
        <w:t xml:space="preserve">. </w:t>
      </w:r>
      <w:r>
        <w:rPr>
          <w:color w:val="010202"/>
        </w:rPr>
        <w:t>Αυξημένη</w:t>
      </w:r>
      <w:r>
        <w:rPr>
          <w:color w:val="010202"/>
          <w:spacing w:val="35"/>
        </w:rPr>
        <w:t xml:space="preserve"> </w:t>
      </w:r>
      <w:r>
        <w:rPr>
          <w:color w:val="010202"/>
        </w:rPr>
        <w:t>νορεπινεφρίνη</w:t>
      </w:r>
      <w:r>
        <w:rPr>
          <w:color w:val="010202"/>
          <w:w w:val="99"/>
        </w:rPr>
        <w:t xml:space="preserve"> </w:t>
      </w:r>
      <w:r>
        <w:rPr>
          <w:color w:val="010202"/>
        </w:rPr>
        <w:t>και επινεφρίνη ούρων και αίματος</w:t>
      </w:r>
      <w:r>
        <w:rPr>
          <w:color w:val="010202"/>
        </w:rPr>
        <w:t xml:space="preserve">. </w:t>
      </w:r>
      <w:r>
        <w:rPr>
          <w:color w:val="010202"/>
        </w:rPr>
        <w:t>Πολλές φορές η αξονική τομογραφία κοιλίας</w:t>
      </w:r>
      <w:r>
        <w:rPr>
          <w:color w:val="010202"/>
          <w:spacing w:val="12"/>
        </w:rPr>
        <w:t xml:space="preserve"> </w:t>
      </w:r>
      <w:r>
        <w:rPr>
          <w:color w:val="010202"/>
        </w:rPr>
        <w:t>δείχνει</w:t>
      </w:r>
      <w:r>
        <w:rPr>
          <w:color w:val="010202"/>
          <w:w w:val="99"/>
        </w:rPr>
        <w:t xml:space="preserve"> </w:t>
      </w:r>
      <w:r>
        <w:rPr>
          <w:color w:val="010202"/>
        </w:rPr>
        <w:t>τον</w:t>
      </w:r>
      <w:r>
        <w:rPr>
          <w:color w:val="010202"/>
        </w:rPr>
        <w:t>/</w:t>
      </w:r>
      <w:r>
        <w:rPr>
          <w:color w:val="010202"/>
        </w:rPr>
        <w:t>τους όγκους</w:t>
      </w:r>
      <w:r>
        <w:rPr>
          <w:color w:val="010202"/>
        </w:rPr>
        <w:t xml:space="preserve">. </w:t>
      </w:r>
      <w:r>
        <w:rPr>
          <w:color w:val="010202"/>
          <w:spacing w:val="-14"/>
        </w:rPr>
        <w:t xml:space="preserve">To </w:t>
      </w:r>
      <w:r>
        <w:rPr>
          <w:color w:val="010202"/>
        </w:rPr>
        <w:t xml:space="preserve">scanning </w:t>
      </w:r>
      <w:r>
        <w:rPr>
          <w:color w:val="010202"/>
        </w:rPr>
        <w:t xml:space="preserve">με  </w:t>
      </w:r>
      <w:r>
        <w:rPr>
          <w:color w:val="010202"/>
        </w:rPr>
        <w:t>MIBG</w:t>
      </w:r>
      <w:r>
        <w:rPr>
          <w:color w:val="010202"/>
          <w:position w:val="8"/>
          <w:sz w:val="14"/>
        </w:rPr>
        <w:t xml:space="preserve">131  </w:t>
      </w:r>
      <w:r>
        <w:rPr>
          <w:color w:val="010202"/>
        </w:rPr>
        <w:t>μπορεί να δείξει έκτοπους</w:t>
      </w:r>
      <w:r>
        <w:rPr>
          <w:color w:val="010202"/>
          <w:spacing w:val="-43"/>
        </w:rPr>
        <w:t xml:space="preserve"> </w:t>
      </w:r>
      <w:r>
        <w:rPr>
          <w:color w:val="010202"/>
        </w:rPr>
        <w:t>όγκους</w:t>
      </w:r>
      <w:r>
        <w:rPr>
          <w:color w:val="010202"/>
        </w:rPr>
        <w:t>.</w:t>
      </w:r>
    </w:p>
    <w:p w:rsidR="006C7281" w:rsidRDefault="002735BA">
      <w:pPr>
        <w:tabs>
          <w:tab w:val="left" w:pos="9464"/>
        </w:tabs>
        <w:spacing w:before="1"/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231F20"/>
          <w:sz w:val="24"/>
          <w:u w:val="single" w:color="231F20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  <w:u w:val="single" w:color="231F20"/>
        </w:rPr>
        <w:t>ΙΑΤΡΟΚΟΙΝΩΝΙΚΗ</w:t>
      </w:r>
      <w:r>
        <w:rPr>
          <w:rFonts w:ascii="Arial" w:hAnsi="Arial"/>
          <w:i/>
          <w:color w:val="231F20"/>
          <w:spacing w:val="-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231F20"/>
          <w:sz w:val="24"/>
          <w:u w:val="single" w:color="231F20"/>
        </w:rPr>
        <w:t>ΑΠΟΨΗ</w:t>
      </w:r>
      <w:r>
        <w:rPr>
          <w:rFonts w:ascii="Times New Roman" w:hAnsi="Times New Roman"/>
          <w:color w:val="231F20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231F20"/>
          <w:sz w:val="24"/>
          <w:u w:val="single" w:color="231F20"/>
        </w:rPr>
        <w:tab/>
      </w:r>
    </w:p>
    <w:p w:rsidR="006C7281" w:rsidRDefault="002735BA">
      <w:pPr>
        <w:pStyle w:val="a3"/>
        <w:spacing w:before="4"/>
        <w:ind w:left="252"/>
      </w:pPr>
      <w:r>
        <w:rPr>
          <w:color w:val="231F20"/>
        </w:rPr>
        <w:t xml:space="preserve">1. </w:t>
      </w:r>
      <w:r>
        <w:rPr>
          <w:color w:val="010202"/>
          <w:spacing w:val="-3"/>
        </w:rPr>
        <w:t xml:space="preserve">Αν </w:t>
      </w:r>
      <w:r>
        <w:rPr>
          <w:color w:val="010202"/>
        </w:rPr>
        <w:t>ο όγκος αφαιρεθεί</w:t>
      </w:r>
      <w:r>
        <w:rPr>
          <w:color w:val="010202"/>
        </w:rPr>
        <w:t xml:space="preserve">, </w:t>
      </w:r>
      <w:r>
        <w:rPr>
          <w:color w:val="010202"/>
        </w:rPr>
        <w:t>η πίεση υποχωρήσει και ο ασθενής είναι ασυμπτωματικός</w:t>
      </w:r>
      <w:r>
        <w:rPr>
          <w:color w:val="010202"/>
        </w:rPr>
        <w:t xml:space="preserve">,  </w:t>
      </w:r>
      <w:r>
        <w:rPr>
          <w:color w:val="010202"/>
          <w:spacing w:val="8"/>
        </w:rPr>
        <w:t xml:space="preserve"> </w:t>
      </w:r>
      <w:r>
        <w:rPr>
          <w:color w:val="010202"/>
        </w:rPr>
        <w:t>η</w:t>
      </w:r>
    </w:p>
    <w:p w:rsidR="006C7281" w:rsidRDefault="002735BA">
      <w:pPr>
        <w:pStyle w:val="a3"/>
        <w:tabs>
          <w:tab w:val="left" w:pos="9464"/>
        </w:tabs>
        <w:spacing w:before="4"/>
        <w:ind w:left="110"/>
        <w:jc w:val="both"/>
        <w:rPr>
          <w:rFonts w:cs="Arial"/>
        </w:rPr>
      </w:pP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     </w:t>
      </w:r>
      <w:r>
        <w:rPr>
          <w:rFonts w:ascii="Times New Roman" w:eastAsia="Times New Roman" w:hAnsi="Times New Roman" w:cs="Times New Roman"/>
          <w:color w:val="010202"/>
          <w:spacing w:val="6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πρόγνωση είναι </w:t>
      </w:r>
      <w:r>
        <w:rPr>
          <w:color w:val="010202"/>
          <w:spacing w:val="-4"/>
          <w:u w:val="single" w:color="231F20"/>
        </w:rPr>
        <w:t xml:space="preserve">πολύ </w:t>
      </w:r>
      <w:r>
        <w:rPr>
          <w:color w:val="010202"/>
          <w:u w:val="single" w:color="231F20"/>
        </w:rPr>
        <w:t>καλή</w:t>
      </w:r>
      <w:r>
        <w:rPr>
          <w:rFonts w:cs="Arial"/>
          <w:color w:val="010202"/>
          <w:u w:val="single" w:color="231F20"/>
        </w:rPr>
        <w:t xml:space="preserve">………..  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 50% (1</w:t>
      </w:r>
      <w:r>
        <w:rPr>
          <w:rFonts w:cs="Arial"/>
          <w:color w:val="010202"/>
          <w:spacing w:val="-29"/>
          <w:u w:val="single" w:color="231F20"/>
        </w:rPr>
        <w:t xml:space="preserve"> </w:t>
      </w:r>
      <w:r>
        <w:rPr>
          <w:color w:val="010202"/>
          <w:u w:val="single" w:color="231F20"/>
        </w:rPr>
        <w:t>έτος</w:t>
      </w:r>
      <w:r>
        <w:rPr>
          <w:rFonts w:cs="Arial"/>
          <w:color w:val="010202"/>
          <w:u w:val="single" w:color="231F20"/>
        </w:rPr>
        <w:t>)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3"/>
        <w:spacing w:before="4" w:line="242" w:lineRule="auto"/>
        <w:ind w:left="536" w:right="118" w:hanging="284"/>
      </w:pPr>
      <w:r>
        <w:rPr>
          <w:color w:val="231F20"/>
        </w:rPr>
        <w:t xml:space="preserve">1. </w:t>
      </w:r>
      <w:r>
        <w:rPr>
          <w:color w:val="010202"/>
          <w:spacing w:val="-3"/>
        </w:rPr>
        <w:t xml:space="preserve">Αν </w:t>
      </w:r>
      <w:r>
        <w:rPr>
          <w:color w:val="010202"/>
        </w:rPr>
        <w:t>ο όγκος αφαιρεθεί</w:t>
      </w:r>
      <w:r>
        <w:rPr>
          <w:color w:val="010202"/>
        </w:rPr>
        <w:t xml:space="preserve">, </w:t>
      </w:r>
      <w:r>
        <w:rPr>
          <w:color w:val="010202"/>
        </w:rPr>
        <w:t>η πίεση δεν υποχωρήσει και υπάρχουν συμπτώματα από</w:t>
      </w:r>
      <w:r>
        <w:rPr>
          <w:color w:val="010202"/>
          <w:spacing w:val="24"/>
        </w:rPr>
        <w:t xml:space="preserve"> </w:t>
      </w:r>
      <w:r>
        <w:rPr>
          <w:color w:val="010202"/>
          <w:spacing w:val="-4"/>
        </w:rPr>
        <w:t xml:space="preserve">το </w:t>
      </w:r>
      <w:r>
        <w:rPr>
          <w:color w:val="010202"/>
        </w:rPr>
        <w:t>συμπαθητικό</w:t>
      </w:r>
      <w:r>
        <w:rPr>
          <w:color w:val="010202"/>
          <w:spacing w:val="-30"/>
        </w:rPr>
        <w:t xml:space="preserve"> </w:t>
      </w:r>
      <w:r>
        <w:rPr>
          <w:color w:val="010202"/>
        </w:rPr>
        <w:t>νευρικό</w:t>
      </w:r>
      <w:r>
        <w:rPr>
          <w:color w:val="010202"/>
          <w:spacing w:val="-30"/>
        </w:rPr>
        <w:t xml:space="preserve"> </w:t>
      </w:r>
      <w:r>
        <w:rPr>
          <w:color w:val="010202"/>
        </w:rPr>
        <w:t>σύστημα</w:t>
      </w:r>
      <w:r>
        <w:rPr>
          <w:color w:val="010202"/>
        </w:rPr>
        <w:t>,</w:t>
      </w:r>
      <w:r>
        <w:rPr>
          <w:color w:val="010202"/>
          <w:spacing w:val="-31"/>
        </w:rPr>
        <w:t xml:space="preserve"> </w:t>
      </w:r>
      <w:r>
        <w:rPr>
          <w:color w:val="010202"/>
        </w:rPr>
        <w:t>πιθανά</w:t>
      </w:r>
      <w:r>
        <w:rPr>
          <w:color w:val="010202"/>
          <w:spacing w:val="-30"/>
        </w:rPr>
        <w:t xml:space="preserve"> </w:t>
      </w:r>
      <w:r>
        <w:rPr>
          <w:color w:val="010202"/>
        </w:rPr>
        <w:t>υπολειπόμενη</w:t>
      </w:r>
      <w:r>
        <w:rPr>
          <w:color w:val="010202"/>
          <w:spacing w:val="-29"/>
        </w:rPr>
        <w:t xml:space="preserve"> </w:t>
      </w:r>
      <w:r>
        <w:rPr>
          <w:color w:val="010202"/>
        </w:rPr>
        <w:t>νόσος</w:t>
      </w:r>
      <w:r>
        <w:rPr>
          <w:color w:val="010202"/>
        </w:rPr>
        <w:t>.</w:t>
      </w:r>
      <w:r>
        <w:rPr>
          <w:color w:val="010202"/>
          <w:spacing w:val="-31"/>
        </w:rPr>
        <w:t xml:space="preserve"> </w:t>
      </w:r>
      <w:r>
        <w:rPr>
          <w:color w:val="010202"/>
        </w:rPr>
        <w:t>Ελέγχεται</w:t>
      </w:r>
      <w:r>
        <w:rPr>
          <w:color w:val="010202"/>
          <w:spacing w:val="-30"/>
        </w:rPr>
        <w:t xml:space="preserve"> </w:t>
      </w:r>
      <w:r>
        <w:rPr>
          <w:color w:val="010202"/>
        </w:rPr>
        <w:t>εργαστηριακά</w:t>
      </w:r>
    </w:p>
    <w:p w:rsidR="006C7281" w:rsidRDefault="002735BA">
      <w:pPr>
        <w:pStyle w:val="a3"/>
        <w:tabs>
          <w:tab w:val="left" w:pos="9464"/>
        </w:tabs>
        <w:spacing w:before="1"/>
        <w:ind w:left="110"/>
        <w:jc w:val="both"/>
        <w:rPr>
          <w:rFonts w:cs="Arial"/>
        </w:rPr>
      </w:pP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     </w:t>
      </w:r>
      <w:r>
        <w:rPr>
          <w:rFonts w:ascii="Times New Roman" w:eastAsia="Times New Roman" w:hAnsi="Times New Roman" w:cs="Times New Roman"/>
          <w:color w:val="010202"/>
          <w:spacing w:val="5"/>
          <w:u w:val="single" w:color="231F20"/>
        </w:rPr>
        <w:t xml:space="preserve"> </w:t>
      </w:r>
      <w:r>
        <w:rPr>
          <w:color w:val="010202"/>
          <w:u w:val="single" w:color="231F20"/>
        </w:rPr>
        <w:t>η υπερέκκριση κατεχολαμινών</w:t>
      </w:r>
      <w:r>
        <w:rPr>
          <w:rFonts w:cs="Arial"/>
          <w:color w:val="010202"/>
          <w:u w:val="single" w:color="231F20"/>
        </w:rPr>
        <w:t xml:space="preserve">……………  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 &gt;67% (1</w:t>
      </w:r>
      <w:r>
        <w:rPr>
          <w:rFonts w:cs="Arial"/>
          <w:color w:val="010202"/>
          <w:spacing w:val="-19"/>
          <w:u w:val="single" w:color="231F20"/>
        </w:rPr>
        <w:t xml:space="preserve"> </w:t>
      </w:r>
      <w:r>
        <w:rPr>
          <w:color w:val="010202"/>
          <w:u w:val="single" w:color="231F20"/>
        </w:rPr>
        <w:t>έτος</w:t>
      </w:r>
      <w:r>
        <w:rPr>
          <w:rFonts w:cs="Arial"/>
          <w:color w:val="010202"/>
          <w:u w:val="single" w:color="231F20"/>
        </w:rPr>
        <w:t>)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64"/>
        </w:tabs>
        <w:spacing w:before="4"/>
        <w:ind w:left="110"/>
        <w:jc w:val="both"/>
        <w:rPr>
          <w:rFonts w:cs="Arial"/>
        </w:rPr>
      </w:pPr>
      <w:r>
        <w:rPr>
          <w:rFonts w:cs="Arial"/>
          <w:color w:val="231F20"/>
          <w:w w:val="99"/>
          <w:u w:val="single" w:color="231F20"/>
        </w:rPr>
        <w:t xml:space="preserve"> </w:t>
      </w:r>
      <w:r>
        <w:rPr>
          <w:rFonts w:cs="Arial"/>
          <w:color w:val="231F20"/>
          <w:spacing w:val="8"/>
          <w:u w:val="single" w:color="231F20"/>
        </w:rPr>
        <w:t xml:space="preserve"> </w:t>
      </w:r>
      <w:r>
        <w:rPr>
          <w:rFonts w:cs="Arial"/>
          <w:color w:val="231F20"/>
          <w:u w:val="single" w:color="231F20"/>
        </w:rPr>
        <w:t xml:space="preserve">2. </w:t>
      </w:r>
      <w:r>
        <w:rPr>
          <w:color w:val="010202"/>
          <w:u w:val="single" w:color="231F20"/>
        </w:rPr>
        <w:t>Σε υποτροπή της νόσου</w:t>
      </w:r>
      <w:r>
        <w:rPr>
          <w:rFonts w:cs="Arial"/>
          <w:color w:val="010202"/>
          <w:u w:val="single" w:color="231F20"/>
        </w:rPr>
        <w:t>:…………………………………….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4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67%.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3"/>
        <w:spacing w:before="4"/>
        <w:ind w:left="252"/>
      </w:pPr>
      <w:r>
        <w:rPr>
          <w:rFonts w:cs="Arial"/>
          <w:color w:val="231F20"/>
        </w:rPr>
        <w:t xml:space="preserve">3. </w:t>
      </w:r>
      <w:r>
        <w:rPr>
          <w:color w:val="010202"/>
        </w:rPr>
        <w:t>Σε κακόηθες φαιοχρωμοκύττωμα</w:t>
      </w:r>
      <w:r>
        <w:rPr>
          <w:rFonts w:cs="Arial"/>
          <w:color w:val="010202"/>
        </w:rPr>
        <w:t xml:space="preserve">………………………….  </w:t>
      </w:r>
      <w:r>
        <w:rPr>
          <w:color w:val="010202"/>
        </w:rPr>
        <w:t>Π</w:t>
      </w:r>
      <w:r>
        <w:rPr>
          <w:rFonts w:cs="Arial"/>
          <w:color w:val="010202"/>
        </w:rPr>
        <w:t>.</w:t>
      </w:r>
      <w:r>
        <w:rPr>
          <w:color w:val="010202"/>
        </w:rPr>
        <w:t>Α</w:t>
      </w:r>
      <w:r>
        <w:rPr>
          <w:rFonts w:cs="Arial"/>
          <w:color w:val="010202"/>
        </w:rPr>
        <w:t xml:space="preserve">.  80%  </w:t>
      </w:r>
      <w:r>
        <w:rPr>
          <w:color w:val="010202"/>
        </w:rPr>
        <w:t xml:space="preserve">για  </w:t>
      </w:r>
      <w:r>
        <w:rPr>
          <w:rFonts w:cs="Arial"/>
          <w:color w:val="010202"/>
        </w:rPr>
        <w:t xml:space="preserve">2  </w:t>
      </w:r>
      <w:r>
        <w:rPr>
          <w:color w:val="010202"/>
        </w:rPr>
        <w:t xml:space="preserve">έτη  </w:t>
      </w:r>
      <w:r>
        <w:rPr>
          <w:color w:val="010202"/>
          <w:spacing w:val="64"/>
        </w:rPr>
        <w:t xml:space="preserve"> </w:t>
      </w:r>
      <w:r>
        <w:rPr>
          <w:color w:val="010202"/>
        </w:rPr>
        <w:t>και</w:t>
      </w:r>
    </w:p>
    <w:p w:rsidR="006C7281" w:rsidRDefault="002735BA">
      <w:pPr>
        <w:pStyle w:val="a3"/>
        <w:tabs>
          <w:tab w:val="left" w:pos="9464"/>
        </w:tabs>
        <w:spacing w:before="4"/>
        <w:ind w:left="110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6"/>
          <w:u w:val="single" w:color="231F20"/>
        </w:rPr>
        <w:t xml:space="preserve"> </w:t>
      </w:r>
      <w:r>
        <w:rPr>
          <w:color w:val="010202"/>
          <w:u w:val="single" w:color="231F20"/>
        </w:rPr>
        <w:t>επανεκτίμηση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64"/>
        </w:tabs>
        <w:spacing w:before="4"/>
        <w:ind w:left="110"/>
        <w:jc w:val="both"/>
        <w:rPr>
          <w:rFonts w:cs="Arial"/>
        </w:rPr>
      </w:pPr>
      <w:r>
        <w:rPr>
          <w:rFonts w:cs="Arial"/>
          <w:color w:val="231F20"/>
          <w:w w:val="99"/>
          <w:u w:val="single" w:color="231F20"/>
        </w:rPr>
        <w:t xml:space="preserve"> </w:t>
      </w:r>
      <w:r>
        <w:rPr>
          <w:rFonts w:cs="Arial"/>
          <w:color w:val="231F20"/>
          <w:spacing w:val="8"/>
          <w:u w:val="single" w:color="231F20"/>
        </w:rPr>
        <w:t xml:space="preserve"> </w:t>
      </w:r>
      <w:r>
        <w:rPr>
          <w:rFonts w:cs="Arial"/>
          <w:color w:val="231F20"/>
          <w:u w:val="single" w:color="231F20"/>
        </w:rPr>
        <w:t xml:space="preserve">4. </w:t>
      </w:r>
      <w:r>
        <w:rPr>
          <w:color w:val="010202"/>
          <w:u w:val="single" w:color="231F20"/>
        </w:rPr>
        <w:t>Σε ύφεση</w:t>
      </w:r>
      <w:r>
        <w:rPr>
          <w:rFonts w:cs="Arial"/>
          <w:color w:val="010202"/>
          <w:u w:val="single" w:color="231F20"/>
        </w:rPr>
        <w:t xml:space="preserve">………………………………………………………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 xml:space="preserve">. 67% </w:t>
      </w:r>
      <w:r>
        <w:rPr>
          <w:color w:val="010202"/>
          <w:u w:val="single" w:color="231F20"/>
        </w:rPr>
        <w:t xml:space="preserve">για </w:t>
      </w:r>
      <w:r>
        <w:rPr>
          <w:rFonts w:cs="Arial"/>
          <w:color w:val="010202"/>
          <w:u w:val="single" w:color="231F20"/>
        </w:rPr>
        <w:t>2</w:t>
      </w:r>
      <w:r>
        <w:rPr>
          <w:rFonts w:cs="Arial"/>
          <w:color w:val="010202"/>
          <w:spacing w:val="-43"/>
          <w:u w:val="single" w:color="231F20"/>
        </w:rPr>
        <w:t xml:space="preserve"> </w:t>
      </w:r>
      <w:r>
        <w:rPr>
          <w:color w:val="010202"/>
          <w:u w:val="single" w:color="231F20"/>
        </w:rPr>
        <w:t>έτη</w:t>
      </w:r>
      <w:r>
        <w:rPr>
          <w:rFonts w:cs="Arial"/>
          <w:color w:val="010202"/>
          <w:u w:val="single" w:color="231F20"/>
        </w:rPr>
        <w:t xml:space="preserve">.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64"/>
        </w:tabs>
        <w:spacing w:before="4"/>
        <w:ind w:left="110"/>
        <w:jc w:val="both"/>
        <w:rPr>
          <w:rFonts w:cs="Arial"/>
        </w:rPr>
      </w:pPr>
      <w:r>
        <w:rPr>
          <w:rFonts w:cs="Arial"/>
          <w:color w:val="231F20"/>
          <w:w w:val="99"/>
          <w:u w:val="single" w:color="231F20"/>
        </w:rPr>
        <w:t xml:space="preserve"> </w:t>
      </w:r>
      <w:r>
        <w:rPr>
          <w:rFonts w:cs="Arial"/>
          <w:color w:val="231F20"/>
          <w:spacing w:val="8"/>
          <w:u w:val="single" w:color="231F20"/>
        </w:rPr>
        <w:t xml:space="preserve"> </w:t>
      </w:r>
      <w:r>
        <w:rPr>
          <w:rFonts w:cs="Arial"/>
          <w:color w:val="231F20"/>
          <w:u w:val="single" w:color="231F20"/>
        </w:rPr>
        <w:t xml:space="preserve">5. </w:t>
      </w:r>
      <w:r>
        <w:rPr>
          <w:color w:val="010202"/>
          <w:u w:val="single" w:color="231F20"/>
        </w:rPr>
        <w:t xml:space="preserve">Σε ύπαρξη απομακρυσμένων </w:t>
      </w:r>
      <w:r>
        <w:rPr>
          <w:color w:val="010202"/>
          <w:u w:val="single" w:color="231F20"/>
        </w:rPr>
        <w:t>μεταστάσεων</w:t>
      </w:r>
      <w:r>
        <w:rPr>
          <w:rFonts w:cs="Arial"/>
          <w:color w:val="010202"/>
          <w:u w:val="single" w:color="231F20"/>
        </w:rPr>
        <w:t xml:space="preserve">…………….  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-20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&gt;80%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3"/>
        <w:spacing w:before="4" w:line="242" w:lineRule="auto"/>
        <w:ind w:left="536" w:hanging="284"/>
      </w:pPr>
      <w:r>
        <w:rPr>
          <w:color w:val="231F20"/>
        </w:rPr>
        <w:t>6.</w:t>
      </w:r>
      <w:r>
        <w:rPr>
          <w:color w:val="231F20"/>
          <w:spacing w:val="13"/>
        </w:rPr>
        <w:t xml:space="preserve"> </w:t>
      </w:r>
      <w:r>
        <w:rPr>
          <w:color w:val="010202"/>
        </w:rPr>
        <w:t>Σε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πλαίσια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συνδρόμου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πολλαπλής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ενδοκρινικής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νεοπλασίας</w:t>
      </w:r>
      <w:r>
        <w:rPr>
          <w:color w:val="010202"/>
        </w:rPr>
        <w:t>,</w:t>
      </w:r>
      <w:r>
        <w:rPr>
          <w:color w:val="010202"/>
          <w:spacing w:val="35"/>
        </w:rPr>
        <w:t xml:space="preserve"> </w:t>
      </w:r>
      <w:r>
        <w:rPr>
          <w:color w:val="010202"/>
        </w:rPr>
        <w:t>προστίθεται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το</w:t>
      </w:r>
      <w:r>
        <w:rPr>
          <w:color w:val="010202"/>
          <w:spacing w:val="35"/>
        </w:rPr>
        <w:t xml:space="preserve"> </w:t>
      </w:r>
      <w:r>
        <w:rPr>
          <w:color w:val="010202"/>
        </w:rPr>
        <w:t>Π</w:t>
      </w:r>
      <w:r>
        <w:rPr>
          <w:color w:val="010202"/>
        </w:rPr>
        <w:t>.</w:t>
      </w:r>
      <w:r>
        <w:rPr>
          <w:color w:val="010202"/>
        </w:rPr>
        <w:t>Α</w:t>
      </w:r>
      <w:r>
        <w:rPr>
          <w:color w:val="010202"/>
        </w:rPr>
        <w:t>.</w:t>
      </w:r>
      <w:r>
        <w:rPr>
          <w:color w:val="010202"/>
          <w:w w:val="99"/>
        </w:rPr>
        <w:t xml:space="preserve"> </w:t>
      </w:r>
      <w:r>
        <w:rPr>
          <w:color w:val="010202"/>
        </w:rPr>
        <w:t>που</w:t>
      </w:r>
      <w:r>
        <w:rPr>
          <w:color w:val="010202"/>
          <w:spacing w:val="38"/>
        </w:rPr>
        <w:t xml:space="preserve"> </w:t>
      </w:r>
      <w:r>
        <w:rPr>
          <w:color w:val="010202"/>
        </w:rPr>
        <w:t>αντιστοιχεί</w:t>
      </w:r>
      <w:r>
        <w:rPr>
          <w:color w:val="010202"/>
          <w:spacing w:val="38"/>
        </w:rPr>
        <w:t xml:space="preserve"> </w:t>
      </w:r>
      <w:r>
        <w:rPr>
          <w:color w:val="010202"/>
        </w:rPr>
        <w:t>στη</w:t>
      </w:r>
      <w:r>
        <w:rPr>
          <w:color w:val="010202"/>
          <w:spacing w:val="38"/>
        </w:rPr>
        <w:t xml:space="preserve"> </w:t>
      </w:r>
      <w:r>
        <w:rPr>
          <w:color w:val="010202"/>
        </w:rPr>
        <w:t>διαταραχή</w:t>
      </w:r>
      <w:r>
        <w:rPr>
          <w:color w:val="010202"/>
          <w:spacing w:val="38"/>
        </w:rPr>
        <w:t xml:space="preserve"> </w:t>
      </w:r>
      <w:r>
        <w:rPr>
          <w:color w:val="010202"/>
        </w:rPr>
        <w:t>των</w:t>
      </w:r>
      <w:r>
        <w:rPr>
          <w:color w:val="010202"/>
          <w:spacing w:val="38"/>
        </w:rPr>
        <w:t xml:space="preserve"> </w:t>
      </w:r>
      <w:r>
        <w:rPr>
          <w:color w:val="010202"/>
        </w:rPr>
        <w:t>ενδοκρινών</w:t>
      </w:r>
      <w:r>
        <w:rPr>
          <w:color w:val="010202"/>
          <w:spacing w:val="39"/>
        </w:rPr>
        <w:t xml:space="preserve"> </w:t>
      </w:r>
      <w:r>
        <w:rPr>
          <w:color w:val="010202"/>
        </w:rPr>
        <w:t>αδένων</w:t>
      </w:r>
      <w:r>
        <w:rPr>
          <w:color w:val="010202"/>
          <w:spacing w:val="38"/>
        </w:rPr>
        <w:t xml:space="preserve"> </w:t>
      </w:r>
      <w:r>
        <w:rPr>
          <w:color w:val="010202"/>
        </w:rPr>
        <w:t>που</w:t>
      </w:r>
      <w:r>
        <w:rPr>
          <w:color w:val="010202"/>
          <w:spacing w:val="38"/>
        </w:rPr>
        <w:t xml:space="preserve"> </w:t>
      </w:r>
      <w:r>
        <w:rPr>
          <w:color w:val="010202"/>
        </w:rPr>
        <w:t>συμμετέχουν</w:t>
      </w:r>
      <w:r>
        <w:rPr>
          <w:color w:val="010202"/>
        </w:rPr>
        <w:t>,</w:t>
      </w:r>
      <w:r>
        <w:rPr>
          <w:color w:val="010202"/>
          <w:spacing w:val="38"/>
        </w:rPr>
        <w:t xml:space="preserve"> </w:t>
      </w:r>
      <w:r>
        <w:rPr>
          <w:color w:val="010202"/>
        </w:rPr>
        <w:t>βλέπε</w:t>
      </w:r>
    </w:p>
    <w:p w:rsidR="006C7281" w:rsidRDefault="002735BA">
      <w:pPr>
        <w:pStyle w:val="a3"/>
        <w:tabs>
          <w:tab w:val="left" w:pos="9464"/>
        </w:tabs>
        <w:spacing w:before="1"/>
        <w:ind w:left="110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6"/>
          <w:u w:val="single" w:color="231F20"/>
        </w:rPr>
        <w:t xml:space="preserve"> </w:t>
      </w:r>
      <w:r>
        <w:rPr>
          <w:color w:val="010202"/>
          <w:u w:val="single" w:color="231F20"/>
        </w:rPr>
        <w:t>αντίστοιχο</w:t>
      </w:r>
      <w:r>
        <w:rPr>
          <w:color w:val="010202"/>
          <w:spacing w:val="-16"/>
          <w:u w:val="single" w:color="231F20"/>
        </w:rPr>
        <w:t xml:space="preserve"> </w:t>
      </w:r>
      <w:r>
        <w:rPr>
          <w:color w:val="010202"/>
          <w:u w:val="single" w:color="231F20"/>
        </w:rPr>
        <w:t>κεφάλαιο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4"/>
        <w:numPr>
          <w:ilvl w:val="1"/>
          <w:numId w:val="237"/>
        </w:numPr>
        <w:tabs>
          <w:tab w:val="left" w:pos="831"/>
        </w:tabs>
        <w:spacing w:before="174"/>
        <w:ind w:left="830" w:hanging="720"/>
        <w:jc w:val="both"/>
        <w:rPr>
          <w:b w:val="0"/>
          <w:bCs w:val="0"/>
          <w:i w:val="0"/>
        </w:rPr>
      </w:pPr>
      <w:r>
        <w:rPr>
          <w:color w:val="231F20"/>
        </w:rPr>
        <w:t xml:space="preserve">Επινεφριδιογεννητικό σύνδρομο </w:t>
      </w:r>
      <w:r>
        <w:rPr>
          <w:color w:val="231F20"/>
        </w:rPr>
        <w:t xml:space="preserve">- </w:t>
      </w:r>
      <w:r>
        <w:rPr>
          <w:color w:val="231F20"/>
        </w:rPr>
        <w:t>Όγκοι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επινεφριδίων</w:t>
      </w:r>
    </w:p>
    <w:p w:rsidR="006C7281" w:rsidRDefault="002735BA">
      <w:pPr>
        <w:tabs>
          <w:tab w:val="left" w:pos="9464"/>
        </w:tabs>
        <w:spacing w:before="64"/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231F20"/>
          <w:sz w:val="24"/>
          <w:u w:val="single" w:color="231F20"/>
        </w:rPr>
        <w:t>ΠΑΘΟΓΕΝΕΙΑ</w:t>
      </w:r>
      <w:r>
        <w:rPr>
          <w:rFonts w:ascii="Times New Roman" w:hAnsi="Times New Roman"/>
          <w:color w:val="231F20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231F20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47"/>
        </w:tabs>
        <w:spacing w:before="4" w:line="242" w:lineRule="auto"/>
        <w:ind w:left="110" w:right="117"/>
        <w:jc w:val="both"/>
        <w:rPr>
          <w:rFonts w:cs="Arial"/>
        </w:rPr>
      </w:pPr>
      <w:r>
        <w:rPr>
          <w:color w:val="010202"/>
        </w:rPr>
        <w:t>Υπερέκκριση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ανδρογόνων</w:t>
      </w:r>
      <w:r>
        <w:rPr>
          <w:color w:val="010202"/>
          <w:spacing w:val="-20"/>
        </w:rPr>
        <w:t xml:space="preserve"> </w:t>
      </w:r>
      <w:r>
        <w:rPr>
          <w:color w:val="010202"/>
        </w:rPr>
        <w:t>από</w:t>
      </w:r>
      <w:r>
        <w:rPr>
          <w:color w:val="010202"/>
          <w:spacing w:val="-20"/>
        </w:rPr>
        <w:t xml:space="preserve"> </w:t>
      </w:r>
      <w:r>
        <w:rPr>
          <w:color w:val="010202"/>
        </w:rPr>
        <w:t>υπερπλασία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ή</w:t>
      </w:r>
      <w:r>
        <w:rPr>
          <w:color w:val="010202"/>
          <w:spacing w:val="-20"/>
        </w:rPr>
        <w:t xml:space="preserve"> </w:t>
      </w:r>
      <w:r>
        <w:rPr>
          <w:color w:val="010202"/>
        </w:rPr>
        <w:t>νεόπλασμα</w:t>
      </w:r>
      <w:r>
        <w:rPr>
          <w:color w:val="010202"/>
          <w:spacing w:val="-20"/>
        </w:rPr>
        <w:t xml:space="preserve"> </w:t>
      </w:r>
      <w:r>
        <w:rPr>
          <w:color w:val="010202"/>
        </w:rPr>
        <w:t>των</w:t>
      </w:r>
      <w:r>
        <w:rPr>
          <w:color w:val="010202"/>
          <w:spacing w:val="-20"/>
        </w:rPr>
        <w:t xml:space="preserve"> </w:t>
      </w:r>
      <w:r>
        <w:rPr>
          <w:color w:val="010202"/>
        </w:rPr>
        <w:t>επινεφριδίων</w:t>
      </w:r>
      <w:r>
        <w:rPr>
          <w:color w:val="010202"/>
        </w:rPr>
        <w:t>.</w:t>
      </w:r>
      <w:r>
        <w:rPr>
          <w:color w:val="010202"/>
          <w:spacing w:val="-20"/>
        </w:rPr>
        <w:t xml:space="preserve"> </w:t>
      </w:r>
      <w:r>
        <w:rPr>
          <w:color w:val="010202"/>
          <w:spacing w:val="-4"/>
        </w:rPr>
        <w:t>Στη</w:t>
      </w:r>
      <w:r>
        <w:rPr>
          <w:color w:val="010202"/>
          <w:spacing w:val="-20"/>
        </w:rPr>
        <w:t xml:space="preserve"> </w:t>
      </w:r>
      <w:r>
        <w:rPr>
          <w:color w:val="010202"/>
        </w:rPr>
        <w:t>συγγενή</w:t>
      </w:r>
      <w:r>
        <w:rPr>
          <w:color w:val="010202"/>
          <w:w w:val="99"/>
        </w:rPr>
        <w:t xml:space="preserve"> </w:t>
      </w:r>
      <w:r>
        <w:rPr>
          <w:color w:val="010202"/>
        </w:rPr>
        <w:t>υπερπλασία</w:t>
      </w:r>
      <w:r>
        <w:rPr>
          <w:color w:val="010202"/>
          <w:spacing w:val="-22"/>
        </w:rPr>
        <w:t xml:space="preserve"> </w:t>
      </w:r>
      <w:r>
        <w:rPr>
          <w:color w:val="010202"/>
        </w:rPr>
        <w:t>των</w:t>
      </w:r>
      <w:r>
        <w:rPr>
          <w:color w:val="010202"/>
          <w:spacing w:val="-23"/>
        </w:rPr>
        <w:t xml:space="preserve"> </w:t>
      </w:r>
      <w:r>
        <w:rPr>
          <w:color w:val="010202"/>
        </w:rPr>
        <w:t>επινεφριδίων</w:t>
      </w:r>
      <w:r>
        <w:rPr>
          <w:color w:val="010202"/>
          <w:spacing w:val="-22"/>
        </w:rPr>
        <w:t xml:space="preserve"> </w:t>
      </w:r>
      <w:r>
        <w:rPr>
          <w:color w:val="010202"/>
        </w:rPr>
        <w:t>(</w:t>
      </w:r>
      <w:r>
        <w:rPr>
          <w:color w:val="010202"/>
        </w:rPr>
        <w:t>ΣΥΕ</w:t>
      </w:r>
      <w:r>
        <w:rPr>
          <w:color w:val="010202"/>
        </w:rPr>
        <w:t>)</w:t>
      </w:r>
      <w:r>
        <w:rPr>
          <w:color w:val="010202"/>
          <w:spacing w:val="-24"/>
        </w:rPr>
        <w:t xml:space="preserve"> </w:t>
      </w:r>
      <w:r>
        <w:rPr>
          <w:color w:val="010202"/>
        </w:rPr>
        <w:t>υπάρχει</w:t>
      </w:r>
      <w:r>
        <w:rPr>
          <w:color w:val="010202"/>
          <w:spacing w:val="-23"/>
        </w:rPr>
        <w:t xml:space="preserve"> </w:t>
      </w:r>
      <w:r>
        <w:rPr>
          <w:color w:val="010202"/>
        </w:rPr>
        <w:t>μερική</w:t>
      </w:r>
      <w:r>
        <w:rPr>
          <w:color w:val="010202"/>
          <w:spacing w:val="-23"/>
        </w:rPr>
        <w:t xml:space="preserve"> </w:t>
      </w:r>
      <w:r>
        <w:rPr>
          <w:color w:val="010202"/>
        </w:rPr>
        <w:t>ή</w:t>
      </w:r>
      <w:r>
        <w:rPr>
          <w:color w:val="010202"/>
          <w:spacing w:val="-24"/>
        </w:rPr>
        <w:t xml:space="preserve"> </w:t>
      </w:r>
      <w:r>
        <w:rPr>
          <w:color w:val="010202"/>
        </w:rPr>
        <w:t>ολική</w:t>
      </w:r>
      <w:r>
        <w:rPr>
          <w:color w:val="010202"/>
          <w:spacing w:val="-24"/>
        </w:rPr>
        <w:t xml:space="preserve"> </w:t>
      </w:r>
      <w:r>
        <w:rPr>
          <w:color w:val="010202"/>
        </w:rPr>
        <w:t>έλλειψη</w:t>
      </w:r>
      <w:r>
        <w:rPr>
          <w:color w:val="010202"/>
          <w:spacing w:val="-23"/>
        </w:rPr>
        <w:t xml:space="preserve"> </w:t>
      </w:r>
      <w:r>
        <w:rPr>
          <w:color w:val="010202"/>
        </w:rPr>
        <w:t>της</w:t>
      </w:r>
      <w:r>
        <w:rPr>
          <w:color w:val="010202"/>
          <w:spacing w:val="-23"/>
        </w:rPr>
        <w:t xml:space="preserve"> </w:t>
      </w:r>
      <w:r>
        <w:rPr>
          <w:color w:val="010202"/>
        </w:rPr>
        <w:t>21-</w:t>
      </w:r>
      <w:r>
        <w:rPr>
          <w:color w:val="010202"/>
        </w:rPr>
        <w:t>υδροξυλάσης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 xml:space="preserve">ή </w:t>
      </w:r>
      <w:r>
        <w:rPr>
          <w:color w:val="010202"/>
          <w:spacing w:val="-18"/>
          <w:u w:val="single" w:color="231F20"/>
        </w:rPr>
        <w:t>11</w:t>
      </w:r>
      <w:r>
        <w:rPr>
          <w:color w:val="010202"/>
          <w:spacing w:val="11"/>
          <w:u w:val="single" w:color="231F20"/>
        </w:rPr>
        <w:t xml:space="preserve"> </w:t>
      </w:r>
      <w:r>
        <w:rPr>
          <w:color w:val="010202"/>
          <w:u w:val="single" w:color="231F20"/>
        </w:rPr>
        <w:t>β</w:t>
      </w:r>
      <w:r>
        <w:rPr>
          <w:color w:val="010202"/>
          <w:u w:val="single" w:color="231F20"/>
        </w:rPr>
        <w:t>-</w:t>
      </w:r>
      <w:r>
        <w:rPr>
          <w:color w:val="010202"/>
          <w:u w:val="single" w:color="231F20"/>
        </w:rPr>
        <w:t>υδροξυλάσης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tabs>
          <w:tab w:val="left" w:pos="9464"/>
        </w:tabs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ΕΠΙΠΕΔΑ</w:t>
      </w:r>
      <w:r>
        <w:rPr>
          <w:rFonts w:ascii="Arial" w:hAnsi="Arial"/>
          <w:i/>
          <w:color w:val="010202"/>
          <w:spacing w:val="-30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ΒΑΡΥΤΗΤΑΣ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spacing w:before="68"/>
        <w:ind w:left="110"/>
        <w:jc w:val="both"/>
      </w:pPr>
      <w:r>
        <w:pict>
          <v:group id="_x0000_s1594" style="position:absolute;left:0;text-align:left;margin-left:59.55pt;margin-top:11.15pt;width:467.75pt;height:3.45pt;z-index:-335704;mso-position-horizontal-relative:page" coordorigin="1191,223" coordsize="9355,69">
            <v:group id="_x0000_s1597" style="position:absolute;left:1191;top:292;width:9355;height:2" coordorigin="1191,292" coordsize="9355,2">
              <v:shape id="_x0000_s1598" style="position:absolute;left:1191;top:292;width:9355;height:2" coordorigin="1191,292" coordsize="9355,0" path="m1191,292r9354,e" filled="f" strokecolor="#231f20" strokeweight="0">
                <v:path arrowok="t"/>
              </v:shape>
            </v:group>
            <v:group id="_x0000_s1595" style="position:absolute;left:1324;top:228;width:78;height:2" coordorigin="1324,228" coordsize="78,2">
              <v:shape id="_x0000_s1596" style="position:absolute;left:1324;top:228;width:78;height:2" coordorigin="1324,228" coordsize="78,0" path="m1324,228r78,e" filled="f" strokecolor="#010202" strokeweight=".18061mm">
                <v:path arrowok="t"/>
              </v:shape>
            </v:group>
            <w10:wrap anchorx="page"/>
          </v:group>
        </w:pict>
      </w:r>
      <w:r>
        <w:rPr>
          <w:color w:val="010202"/>
          <w:u w:val="single" w:color="010202"/>
        </w:rPr>
        <w:t>1</w:t>
      </w:r>
      <w:r>
        <w:rPr>
          <w:color w:val="010202"/>
          <w:position w:val="8"/>
          <w:sz w:val="14"/>
        </w:rPr>
        <w:t>ο</w:t>
      </w:r>
      <w:r>
        <w:rPr>
          <w:color w:val="010202"/>
          <w:spacing w:val="25"/>
          <w:position w:val="8"/>
          <w:sz w:val="14"/>
        </w:rPr>
        <w:t xml:space="preserve"> </w:t>
      </w:r>
      <w:r>
        <w:rPr>
          <w:color w:val="010202"/>
          <w:u w:val="single" w:color="010202"/>
        </w:rPr>
        <w:t>Επίπεδο</w:t>
      </w:r>
    </w:p>
    <w:p w:rsidR="006C7281" w:rsidRDefault="002735BA">
      <w:pPr>
        <w:pStyle w:val="a3"/>
        <w:tabs>
          <w:tab w:val="left" w:pos="9447"/>
        </w:tabs>
        <w:spacing w:before="68" w:line="242" w:lineRule="auto"/>
        <w:ind w:left="110" w:right="117"/>
        <w:jc w:val="both"/>
        <w:rPr>
          <w:rFonts w:cs="Arial"/>
        </w:rPr>
      </w:pPr>
      <w:r>
        <w:rPr>
          <w:color w:val="010202"/>
          <w:u w:val="single" w:color="231F20"/>
        </w:rPr>
        <w:t xml:space="preserve">Υπερπλασία των επινεφριδίων με μερική έλλειψη της </w:t>
      </w:r>
      <w:r>
        <w:rPr>
          <w:color w:val="010202"/>
          <w:u w:val="single" w:color="231F20"/>
        </w:rPr>
        <w:t>21-</w:t>
      </w:r>
      <w:r>
        <w:rPr>
          <w:color w:val="010202"/>
          <w:u w:val="single" w:color="231F20"/>
        </w:rPr>
        <w:t>υδροζυλάσης</w:t>
      </w:r>
      <w:r>
        <w:rPr>
          <w:color w:val="010202"/>
          <w:spacing w:val="-25"/>
          <w:u w:val="single" w:color="231F20"/>
        </w:rPr>
        <w:t xml:space="preserve"> </w:t>
      </w:r>
      <w:r>
        <w:rPr>
          <w:color w:val="010202"/>
          <w:u w:val="single" w:color="231F20"/>
        </w:rPr>
        <w:t>Ε</w:t>
      </w:r>
      <w:r>
        <w:rPr>
          <w:color w:val="010202"/>
          <w:u w:val="single" w:color="231F20"/>
        </w:rPr>
        <w:t>25.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u w:val="single" w:color="231F20"/>
        </w:rPr>
        <w:t>Κλινικά</w:t>
      </w:r>
      <w:r>
        <w:rPr>
          <w:color w:val="010202"/>
          <w:spacing w:val="-8"/>
          <w:u w:val="single" w:color="231F20"/>
        </w:rPr>
        <w:t xml:space="preserve"> </w:t>
      </w:r>
      <w:r>
        <w:rPr>
          <w:color w:val="010202"/>
          <w:u w:val="single" w:color="231F20"/>
        </w:rPr>
        <w:t>ευρήματα</w:t>
      </w:r>
      <w:r>
        <w:rPr>
          <w:color w:val="010202"/>
          <w:u w:val="single" w:color="231F20"/>
        </w:rPr>
        <w:t>: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u w:val="single" w:color="231F20"/>
        </w:rPr>
        <w:t>Δασυτριχισμός στα</w:t>
      </w:r>
      <w:r>
        <w:rPr>
          <w:color w:val="010202"/>
          <w:spacing w:val="-12"/>
          <w:u w:val="single" w:color="231F20"/>
        </w:rPr>
        <w:t xml:space="preserve"> </w:t>
      </w:r>
      <w:r>
        <w:rPr>
          <w:color w:val="010202"/>
          <w:u w:val="single" w:color="231F20"/>
        </w:rPr>
        <w:t>κορίτσια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2735BA">
      <w:pPr>
        <w:tabs>
          <w:tab w:val="left" w:pos="9464"/>
        </w:tabs>
        <w:spacing w:before="171"/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 xml:space="preserve">ΠΡΟΓΝΩΣΗ - </w:t>
      </w:r>
      <w:r>
        <w:rPr>
          <w:rFonts w:ascii="Arial" w:hAnsi="Arial"/>
          <w:i/>
          <w:color w:val="010202"/>
          <w:spacing w:val="-3"/>
          <w:sz w:val="24"/>
          <w:u w:val="single" w:color="231F20"/>
        </w:rPr>
        <w:t>ΙΑΤΡΟΚΟΙΝΩΝΙΚΗ</w:t>
      </w:r>
      <w:r>
        <w:rPr>
          <w:rFonts w:ascii="Arial" w:hAnsi="Arial"/>
          <w:i/>
          <w:color w:val="010202"/>
          <w:spacing w:val="-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ΑΠΟΨΗ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47"/>
        </w:tabs>
        <w:spacing w:before="4" w:line="242" w:lineRule="auto"/>
        <w:ind w:left="110" w:right="117"/>
        <w:jc w:val="both"/>
        <w:rPr>
          <w:rFonts w:cs="Arial"/>
        </w:rPr>
      </w:pPr>
      <w:r>
        <w:pict>
          <v:group id="_x0000_s1587" style="position:absolute;left:0;text-align:left;margin-left:59.55pt;margin-top:21.95pt;width:467.75pt;height:3.45pt;z-index:-335680;mso-position-horizontal-relative:page" coordorigin="1191,439" coordsize="9355,69">
            <v:group id="_x0000_s1592" style="position:absolute;left:1191;top:508;width:9355;height:2" coordorigin="1191,508" coordsize="9355,2">
              <v:shape id="_x0000_s1593" style="position:absolute;left:1191;top:508;width:9355;height:2" coordorigin="1191,508" coordsize="9355,0" path="m1191,508r9354,e" filled="f" strokecolor="#231f20" strokeweight="0">
                <v:path arrowok="t"/>
              </v:shape>
            </v:group>
            <v:group id="_x0000_s1590" style="position:absolute;left:1324;top:444;width:78;height:2" coordorigin="1324,444" coordsize="78,2">
              <v:shape id="_x0000_s1591" style="position:absolute;left:1324;top:444;width:78;height:2" coordorigin="1324,444" coordsize="78,0" path="m1324,444r78,e" filled="f" strokecolor="#010202" strokeweight=".18061mm">
                <v:path arrowok="t"/>
              </v:shape>
            </v:group>
            <v:group id="_x0000_s1588" style="position:absolute;left:1978;top:444;width:78;height:2" coordorigin="1978,444" coordsize="78,2">
              <v:shape id="_x0000_s1589" style="position:absolute;left:1978;top:444;width:78;height:2" coordorigin="1978,444" coordsize="78,0" path="m1978,444r78,e" filled="f" strokecolor="#010202" strokeweight=".18061mm">
                <v:path arrowok="t"/>
              </v:shape>
            </v:group>
            <w10:wrap anchorx="page"/>
          </v:group>
        </w:pict>
      </w:r>
      <w:r>
        <w:rPr>
          <w:color w:val="010202"/>
          <w:u w:val="single" w:color="231F20"/>
        </w:rPr>
        <w:t xml:space="preserve">Η πρόγνωση είναι </w:t>
      </w:r>
      <w:r>
        <w:rPr>
          <w:color w:val="010202"/>
          <w:spacing w:val="-4"/>
          <w:u w:val="single" w:color="231F20"/>
        </w:rPr>
        <w:t xml:space="preserve">πολύ </w:t>
      </w:r>
      <w:r>
        <w:rPr>
          <w:color w:val="010202"/>
          <w:u w:val="single" w:color="231F20"/>
        </w:rPr>
        <w:t>καλή</w:t>
      </w:r>
      <w:r>
        <w:rPr>
          <w:rFonts w:cs="Arial"/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>Θεραπευτική αγωγή διά βίου</w:t>
      </w:r>
      <w:r>
        <w:rPr>
          <w:rFonts w:cs="Arial"/>
          <w:color w:val="010202"/>
          <w:u w:val="single" w:color="231F20"/>
        </w:rPr>
        <w:t xml:space="preserve">……....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23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w w:val="25"/>
          <w:u w:val="single" w:color="231F20"/>
        </w:rPr>
        <w:t xml:space="preserve"> </w:t>
      </w:r>
      <w:r>
        <w:rPr>
          <w:rFonts w:cs="Arial"/>
          <w:color w:val="010202"/>
        </w:rPr>
        <w:t xml:space="preserve"> </w:t>
      </w:r>
      <w:r>
        <w:rPr>
          <w:rFonts w:cs="Arial"/>
          <w:color w:val="010202"/>
          <w:u w:val="single" w:color="010202"/>
        </w:rPr>
        <w:t>2</w:t>
      </w:r>
      <w:r>
        <w:rPr>
          <w:color w:val="010202"/>
          <w:position w:val="8"/>
          <w:sz w:val="14"/>
          <w:szCs w:val="14"/>
        </w:rPr>
        <w:t xml:space="preserve">ο  </w:t>
      </w:r>
      <w:r>
        <w:rPr>
          <w:color w:val="010202"/>
          <w:u w:val="single" w:color="010202"/>
        </w:rPr>
        <w:t xml:space="preserve">και </w:t>
      </w:r>
      <w:r>
        <w:rPr>
          <w:rFonts w:cs="Arial"/>
          <w:color w:val="010202"/>
          <w:u w:val="single" w:color="010202"/>
        </w:rPr>
        <w:t>3</w:t>
      </w:r>
      <w:r>
        <w:rPr>
          <w:color w:val="010202"/>
          <w:position w:val="8"/>
          <w:sz w:val="14"/>
          <w:szCs w:val="14"/>
        </w:rPr>
        <w:t xml:space="preserve">ο  </w:t>
      </w:r>
      <w:r>
        <w:rPr>
          <w:color w:val="010202"/>
          <w:u w:val="single" w:color="010202"/>
        </w:rPr>
        <w:t xml:space="preserve">Επίπεδο </w:t>
      </w:r>
      <w:r>
        <w:rPr>
          <w:rFonts w:cs="Arial"/>
          <w:color w:val="010202"/>
          <w:u w:val="single" w:color="010202"/>
        </w:rPr>
        <w:t>(</w:t>
      </w:r>
      <w:r>
        <w:rPr>
          <w:color w:val="010202"/>
          <w:u w:val="single" w:color="010202"/>
        </w:rPr>
        <w:t>με παρουσία</w:t>
      </w:r>
      <w:r>
        <w:rPr>
          <w:color w:val="010202"/>
          <w:spacing w:val="-45"/>
          <w:u w:val="single" w:color="010202"/>
        </w:rPr>
        <w:t xml:space="preserve"> </w:t>
      </w:r>
      <w:r>
        <w:rPr>
          <w:color w:val="010202"/>
          <w:u w:val="single" w:color="010202"/>
        </w:rPr>
        <w:t>υπέρτασης</w:t>
      </w:r>
      <w:r>
        <w:rPr>
          <w:rFonts w:cs="Arial"/>
          <w:color w:val="010202"/>
          <w:u w:val="single" w:color="010202"/>
        </w:rPr>
        <w:t>)</w:t>
      </w:r>
    </w:p>
    <w:p w:rsidR="006C7281" w:rsidRDefault="002735BA">
      <w:pPr>
        <w:pStyle w:val="a3"/>
        <w:tabs>
          <w:tab w:val="left" w:pos="9447"/>
        </w:tabs>
        <w:spacing w:before="1" w:line="242" w:lineRule="auto"/>
        <w:ind w:left="110" w:right="117"/>
        <w:jc w:val="both"/>
      </w:pPr>
      <w:r>
        <w:rPr>
          <w:color w:val="010202"/>
          <w:u w:val="single" w:color="231F20"/>
        </w:rPr>
        <w:t xml:space="preserve">ΣΥΕ με ολική έλλειψη της </w:t>
      </w:r>
      <w:r>
        <w:rPr>
          <w:color w:val="010202"/>
          <w:u w:val="single" w:color="231F20"/>
        </w:rPr>
        <w:t>21-</w:t>
      </w:r>
      <w:r>
        <w:rPr>
          <w:color w:val="010202"/>
          <w:u w:val="single" w:color="231F20"/>
        </w:rPr>
        <w:t>υδροξυλάσης</w:t>
      </w:r>
      <w:r>
        <w:rPr>
          <w:color w:val="010202"/>
          <w:spacing w:val="-17"/>
          <w:u w:val="single" w:color="231F20"/>
        </w:rPr>
        <w:t xml:space="preserve"> </w:t>
      </w:r>
      <w:r>
        <w:rPr>
          <w:color w:val="010202"/>
          <w:u w:val="single" w:color="231F20"/>
        </w:rPr>
        <w:t>Ε</w:t>
      </w:r>
      <w:r>
        <w:rPr>
          <w:color w:val="010202"/>
          <w:u w:val="single" w:color="231F20"/>
        </w:rPr>
        <w:t>25,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i/>
          <w:color w:val="231F20"/>
          <w:u w:val="single" w:color="231F20"/>
        </w:rPr>
        <w:t>Κλινικά</w:t>
      </w:r>
      <w:r>
        <w:rPr>
          <w:i/>
          <w:color w:val="231F20"/>
          <w:spacing w:val="-8"/>
          <w:u w:val="single" w:color="231F20"/>
        </w:rPr>
        <w:t xml:space="preserve"> </w:t>
      </w:r>
      <w:r>
        <w:rPr>
          <w:i/>
          <w:color w:val="231F20"/>
          <w:u w:val="single" w:color="231F20"/>
        </w:rPr>
        <w:t>ευρήματα</w:t>
      </w:r>
      <w:r>
        <w:rPr>
          <w:rFonts w:ascii="Times New Roman" w:hAnsi="Times New Roman"/>
          <w:color w:val="231F20"/>
          <w:u w:val="single" w:color="231F20"/>
        </w:rPr>
        <w:t xml:space="preserve"> </w:t>
      </w:r>
      <w:r>
        <w:rPr>
          <w:rFonts w:ascii="Times New Roman" w:hAnsi="Times New Roman"/>
          <w:color w:val="231F20"/>
          <w:u w:val="single" w:color="231F20"/>
        </w:rPr>
        <w:tab/>
      </w:r>
      <w:r>
        <w:rPr>
          <w:rFonts w:ascii="Times New Roman" w:hAnsi="Times New Roman"/>
          <w:color w:val="231F20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231F20"/>
        </w:rPr>
        <w:t xml:space="preserve"> </w:t>
      </w:r>
      <w:r>
        <w:rPr>
          <w:color w:val="010202"/>
          <w:spacing w:val="-6"/>
          <w:u w:val="single" w:color="231F20"/>
        </w:rPr>
        <w:t xml:space="preserve">Στα </w:t>
      </w:r>
      <w:r>
        <w:rPr>
          <w:color w:val="010202"/>
          <w:u w:val="single" w:color="231F20"/>
        </w:rPr>
        <w:t>αγόρια</w:t>
      </w:r>
      <w:r>
        <w:rPr>
          <w:color w:val="010202"/>
          <w:u w:val="single" w:color="231F20"/>
        </w:rPr>
        <w:t xml:space="preserve">: ............  </w:t>
      </w:r>
      <w:r>
        <w:rPr>
          <w:color w:val="010202"/>
          <w:u w:val="single" w:color="231F20"/>
        </w:rPr>
        <w:t>Πρόωρη ήβη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ατροφικοί όρχεις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χαμηλό</w:t>
      </w:r>
      <w:r>
        <w:rPr>
          <w:color w:val="010202"/>
          <w:spacing w:val="-6"/>
          <w:u w:val="single" w:color="231F20"/>
        </w:rPr>
        <w:t xml:space="preserve"> </w:t>
      </w:r>
      <w:r>
        <w:rPr>
          <w:color w:val="010202"/>
          <w:u w:val="single" w:color="231F20"/>
        </w:rPr>
        <w:t>ανάστημα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spacing w:val="-6"/>
        </w:rPr>
        <w:t xml:space="preserve">Στα </w:t>
      </w:r>
      <w:r>
        <w:rPr>
          <w:color w:val="010202"/>
        </w:rPr>
        <w:t>κορίτσια</w:t>
      </w:r>
      <w:r>
        <w:rPr>
          <w:color w:val="010202"/>
        </w:rPr>
        <w:t xml:space="preserve">: .........   </w:t>
      </w:r>
      <w:r>
        <w:rPr>
          <w:color w:val="010202"/>
        </w:rPr>
        <w:t>Θήλυς   ψευδοερμαφροδιτισμός</w:t>
      </w:r>
      <w:r>
        <w:rPr>
          <w:color w:val="010202"/>
        </w:rPr>
        <w:t xml:space="preserve">,   </w:t>
      </w:r>
      <w:r>
        <w:rPr>
          <w:color w:val="010202"/>
        </w:rPr>
        <w:t>διόγκωση   κλειτορίδας</w:t>
      </w:r>
      <w:r>
        <w:rPr>
          <w:color w:val="010202"/>
        </w:rPr>
        <w:t xml:space="preserve">, </w:t>
      </w:r>
      <w:r>
        <w:rPr>
          <w:color w:val="010202"/>
          <w:spacing w:val="43"/>
        </w:rPr>
        <w:t xml:space="preserve"> </w:t>
      </w:r>
      <w:r>
        <w:rPr>
          <w:color w:val="010202"/>
        </w:rPr>
        <w:t>κλειστά</w:t>
      </w:r>
    </w:p>
    <w:p w:rsidR="006C7281" w:rsidRDefault="002735BA">
      <w:pPr>
        <w:pStyle w:val="a3"/>
        <w:tabs>
          <w:tab w:val="left" w:pos="2378"/>
          <w:tab w:val="left" w:pos="9464"/>
        </w:tabs>
        <w:spacing w:before="1"/>
        <w:ind w:left="110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>χείλη</w:t>
      </w:r>
      <w:r>
        <w:rPr>
          <w:color w:val="010202"/>
          <w:spacing w:val="-1"/>
          <w:u w:val="single" w:color="231F20"/>
        </w:rPr>
        <w:t xml:space="preserve"> </w:t>
      </w:r>
      <w:r>
        <w:rPr>
          <w:color w:val="010202"/>
          <w:u w:val="single" w:color="231F20"/>
        </w:rPr>
        <w:t>αιδοίου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headerReference w:type="even" r:id="rId26"/>
          <w:headerReference w:type="default" r:id="rId27"/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tabs>
          <w:tab w:val="left" w:pos="9457"/>
        </w:tabs>
        <w:spacing w:before="80" w:line="268" w:lineRule="exact"/>
        <w:ind w:right="127"/>
        <w:jc w:val="both"/>
        <w:rPr>
          <w:rFonts w:cs="Arial"/>
        </w:rPr>
      </w:pPr>
      <w:r>
        <w:rPr>
          <w:i/>
          <w:color w:val="010202"/>
          <w:u w:val="single" w:color="231F20"/>
        </w:rPr>
        <w:t>Παρακλινικά</w:t>
      </w:r>
      <w:r>
        <w:rPr>
          <w:i/>
          <w:color w:val="010202"/>
          <w:spacing w:val="-8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</w:rPr>
        <w:t xml:space="preserve">Ελάττωση   της   </w:t>
      </w:r>
      <w:r>
        <w:rPr>
          <w:color w:val="010202"/>
          <w:spacing w:val="-3"/>
        </w:rPr>
        <w:t xml:space="preserve">κορτιζόλης   </w:t>
      </w:r>
      <w:r>
        <w:rPr>
          <w:color w:val="010202"/>
        </w:rPr>
        <w:t>στο   αίμα</w:t>
      </w:r>
      <w:r>
        <w:rPr>
          <w:color w:val="010202"/>
        </w:rPr>
        <w:t xml:space="preserve">,   </w:t>
      </w:r>
      <w:r>
        <w:rPr>
          <w:color w:val="010202"/>
        </w:rPr>
        <w:t xml:space="preserve">αύξηση   της   </w:t>
      </w:r>
      <w:r>
        <w:rPr>
          <w:color w:val="010202"/>
        </w:rPr>
        <w:t>17-</w:t>
      </w:r>
      <w:r>
        <w:rPr>
          <w:color w:val="010202"/>
        </w:rPr>
        <w:t>υδροξυπρογεστερόνης</w:t>
      </w:r>
      <w:r>
        <w:rPr>
          <w:color w:val="010202"/>
        </w:rPr>
        <w:t xml:space="preserve">, </w:t>
      </w:r>
      <w:r>
        <w:rPr>
          <w:color w:val="010202"/>
          <w:spacing w:val="49"/>
        </w:rPr>
        <w:t xml:space="preserve"> </w:t>
      </w:r>
      <w:r>
        <w:rPr>
          <w:color w:val="010202"/>
        </w:rPr>
        <w:t>της</w:t>
      </w:r>
      <w:r>
        <w:rPr>
          <w:color w:val="010202"/>
          <w:w w:val="99"/>
        </w:rPr>
        <w:t xml:space="preserve"> </w:t>
      </w:r>
      <w:r>
        <w:rPr>
          <w:color w:val="010202"/>
        </w:rPr>
        <w:t>ανδροστερόνης</w:t>
      </w:r>
      <w:r>
        <w:rPr>
          <w:color w:val="010202"/>
          <w:spacing w:val="37"/>
        </w:rPr>
        <w:t xml:space="preserve"> </w:t>
      </w:r>
      <w:r>
        <w:rPr>
          <w:color w:val="010202"/>
        </w:rPr>
        <w:t>και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ανδροστενενδιόνης</w:t>
      </w:r>
      <w:r>
        <w:rPr>
          <w:color w:val="010202"/>
          <w:spacing w:val="37"/>
        </w:rPr>
        <w:t xml:space="preserve"> </w:t>
      </w:r>
      <w:r>
        <w:rPr>
          <w:color w:val="010202"/>
        </w:rPr>
        <w:t>στο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πλάσμα</w:t>
      </w:r>
      <w:r>
        <w:rPr>
          <w:color w:val="010202"/>
        </w:rPr>
        <w:t>,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αύξηση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της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>πρεγναντριόλης</w:t>
      </w:r>
      <w:r>
        <w:rPr>
          <w:color w:val="010202"/>
          <w:spacing w:val="37"/>
        </w:rPr>
        <w:t xml:space="preserve"> </w:t>
      </w:r>
      <w:r>
        <w:rPr>
          <w:color w:val="010202"/>
        </w:rPr>
        <w:t xml:space="preserve">στα </w:t>
      </w:r>
      <w:r>
        <w:rPr>
          <w:color w:val="010202"/>
          <w:u w:val="single" w:color="231F20"/>
        </w:rPr>
        <w:t>ούρα που μειώνεται με τη χορήγηση</w:t>
      </w:r>
      <w:r>
        <w:rPr>
          <w:color w:val="010202"/>
          <w:spacing w:val="-43"/>
          <w:u w:val="single" w:color="231F20"/>
        </w:rPr>
        <w:t xml:space="preserve"> </w:t>
      </w:r>
      <w:r>
        <w:rPr>
          <w:color w:val="010202"/>
          <w:u w:val="single" w:color="231F20"/>
        </w:rPr>
        <w:t>δεξαμεθαζόνης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2735BA">
      <w:pPr>
        <w:tabs>
          <w:tab w:val="left" w:pos="9474"/>
        </w:tabs>
        <w:spacing w:before="103" w:line="272" w:lineRule="exact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eastAsia="Arial" w:hAnsi="Arial" w:cs="Arial"/>
          <w:i/>
          <w:color w:val="010202"/>
          <w:sz w:val="24"/>
          <w:szCs w:val="24"/>
          <w:u w:val="single" w:color="231F20"/>
        </w:rPr>
        <w:t xml:space="preserve">ΠΡΟΓΝΩΣΗ – </w:t>
      </w:r>
      <w:r>
        <w:rPr>
          <w:rFonts w:ascii="Arial" w:eastAsia="Arial" w:hAnsi="Arial" w:cs="Arial"/>
          <w:i/>
          <w:color w:val="010202"/>
          <w:spacing w:val="-3"/>
          <w:sz w:val="24"/>
          <w:szCs w:val="24"/>
          <w:u w:val="single" w:color="231F20"/>
        </w:rPr>
        <w:t>ΙΑΤΡΟΚΟΙΝΩΝΙΚΗ</w:t>
      </w:r>
      <w:r>
        <w:rPr>
          <w:rFonts w:ascii="Arial" w:eastAsia="Arial" w:hAnsi="Arial" w:cs="Arial"/>
          <w:i/>
          <w:color w:val="010202"/>
          <w:spacing w:val="-7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i/>
          <w:color w:val="010202"/>
          <w:sz w:val="24"/>
          <w:szCs w:val="24"/>
          <w:u w:val="single" w:color="231F20"/>
        </w:rPr>
        <w:t>ΑΠΟΨΗ</w:t>
      </w:r>
      <w:r>
        <w:rPr>
          <w:rFonts w:ascii="Times New Roman" w:eastAsia="Times New Roman" w:hAnsi="Times New Roman" w:cs="Times New Roman"/>
          <w:color w:val="010202"/>
          <w:sz w:val="24"/>
          <w:szCs w:val="24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  <w:sz w:val="24"/>
          <w:szCs w:val="24"/>
          <w:u w:val="single" w:color="231F20"/>
        </w:rPr>
        <w:tab/>
      </w:r>
    </w:p>
    <w:p w:rsidR="006C7281" w:rsidRDefault="002735BA">
      <w:pPr>
        <w:pStyle w:val="a3"/>
        <w:tabs>
          <w:tab w:val="left" w:pos="9457"/>
        </w:tabs>
        <w:spacing w:before="7" w:line="268" w:lineRule="exact"/>
        <w:ind w:right="127"/>
        <w:jc w:val="both"/>
      </w:pPr>
      <w:r>
        <w:pict>
          <v:group id="_x0000_s1582" style="position:absolute;left:0;text-align:left;margin-left:68.05pt;margin-top:61.25pt;width:467.75pt;height:3.45pt;z-index:-335656;mso-position-horizontal-relative:page" coordorigin="1361,1225" coordsize="9355,69">
            <v:group id="_x0000_s1585" style="position:absolute;left:1361;top:1294;width:9355;height:2" coordorigin="1361,1294" coordsize="9355,2">
              <v:shape id="_x0000_s1586" style="position:absolute;left:1361;top:1294;width:9355;height:2" coordorigin="1361,1294" coordsize="9355,0" path="m1361,1294r9354,e" filled="f" strokecolor="#231f20" strokeweight="0">
                <v:path arrowok="t"/>
              </v:shape>
            </v:group>
            <v:group id="_x0000_s1583" style="position:absolute;left:1494;top:1230;width:78;height:2" coordorigin="1494,1230" coordsize="78,2">
              <v:shape id="_x0000_s1584" style="position:absolute;left:1494;top:1230;width:78;height:2" coordorigin="1494,1230" coordsize="78,0" path="m1494,1230r78,e" filled="f" strokecolor="#010202" strokeweight=".18061mm">
                <v:path arrowok="t"/>
              </v:shape>
            </v:group>
            <w10:wrap anchorx="page"/>
          </v:group>
        </w:pict>
      </w:r>
      <w:r>
        <w:rPr>
          <w:color w:val="010202"/>
          <w:u w:val="single" w:color="231F20"/>
        </w:rPr>
        <w:t>Πρόγνωση  καλή</w:t>
      </w:r>
      <w:r>
        <w:rPr>
          <w:rFonts w:cs="Arial"/>
          <w:color w:val="010202"/>
          <w:u w:val="single" w:color="231F20"/>
        </w:rPr>
        <w:t xml:space="preserve">.  </w:t>
      </w:r>
      <w:r>
        <w:rPr>
          <w:color w:val="010202"/>
          <w:u w:val="single" w:color="231F20"/>
        </w:rPr>
        <w:t>Θεραπεία  διά  βίου</w:t>
      </w:r>
      <w:r>
        <w:rPr>
          <w:rFonts w:cs="Arial"/>
          <w:color w:val="010202"/>
          <w:u w:val="single" w:color="231F20"/>
        </w:rPr>
        <w:t xml:space="preserve">……………………………………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37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50%-67%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       </w:t>
      </w:r>
      <w:r>
        <w:rPr>
          <w:rFonts w:cs="Arial"/>
          <w:color w:val="010202"/>
          <w:spacing w:val="-20"/>
          <w:u w:val="single" w:color="231F20"/>
        </w:rPr>
        <w:t xml:space="preserve"> </w:t>
      </w:r>
      <w:r>
        <w:rPr>
          <w:rFonts w:cs="Arial"/>
          <w:color w:val="010202"/>
          <w:spacing w:val="-20"/>
        </w:rPr>
        <w:t xml:space="preserve"> </w:t>
      </w:r>
      <w:r>
        <w:rPr>
          <w:color w:val="010202"/>
        </w:rPr>
        <w:t>με</w:t>
      </w:r>
      <w:r>
        <w:rPr>
          <w:color w:val="010202"/>
          <w:spacing w:val="-42"/>
        </w:rPr>
        <w:t xml:space="preserve"> </w:t>
      </w:r>
      <w:r>
        <w:rPr>
          <w:color w:val="010202"/>
        </w:rPr>
        <w:t>το</w:t>
      </w:r>
      <w:r>
        <w:rPr>
          <w:color w:val="010202"/>
          <w:spacing w:val="-42"/>
        </w:rPr>
        <w:t xml:space="preserve"> </w:t>
      </w:r>
      <w:r>
        <w:rPr>
          <w:color w:val="010202"/>
          <w:spacing w:val="2"/>
        </w:rPr>
        <w:t>υψηλότεροποσοστόστοθήλυψευδοερμαφροδιτισμό</w:t>
      </w:r>
      <w:r>
        <w:rPr>
          <w:rFonts w:cs="Arial"/>
          <w:color w:val="010202"/>
          <w:spacing w:val="2"/>
        </w:rPr>
        <w:t>.</w:t>
      </w:r>
      <w:r>
        <w:rPr>
          <w:rFonts w:cs="Arial"/>
          <w:color w:val="010202"/>
          <w:spacing w:val="-42"/>
        </w:rPr>
        <w:t xml:space="preserve"> </w:t>
      </w:r>
      <w:r>
        <w:rPr>
          <w:color w:val="010202"/>
          <w:spacing w:val="-6"/>
        </w:rPr>
        <w:t>Στο</w:t>
      </w:r>
      <w:r>
        <w:rPr>
          <w:color w:val="010202"/>
          <w:spacing w:val="-42"/>
        </w:rPr>
        <w:t xml:space="preserve"> </w:t>
      </w:r>
      <w:r>
        <w:rPr>
          <w:color w:val="010202"/>
        </w:rPr>
        <w:t>ανωτέρω</w:t>
      </w:r>
      <w:r>
        <w:rPr>
          <w:color w:val="010202"/>
          <w:spacing w:val="-41"/>
        </w:rPr>
        <w:t xml:space="preserve"> </w:t>
      </w:r>
      <w:r>
        <w:rPr>
          <w:color w:val="010202"/>
        </w:rPr>
        <w:t>Π</w:t>
      </w:r>
      <w:r>
        <w:rPr>
          <w:rFonts w:cs="Arial"/>
          <w:color w:val="010202"/>
        </w:rPr>
        <w:t>.</w:t>
      </w:r>
      <w:r>
        <w:rPr>
          <w:color w:val="010202"/>
        </w:rPr>
        <w:t>Α</w:t>
      </w:r>
      <w:r>
        <w:rPr>
          <w:rFonts w:cs="Arial"/>
          <w:color w:val="010202"/>
        </w:rPr>
        <w:t>.</w:t>
      </w:r>
      <w:r>
        <w:rPr>
          <w:rFonts w:cs="Arial"/>
          <w:color w:val="010202"/>
          <w:spacing w:val="-42"/>
        </w:rPr>
        <w:t xml:space="preserve"> </w:t>
      </w:r>
      <w:r>
        <w:rPr>
          <w:color w:val="010202"/>
        </w:rPr>
        <w:t xml:space="preserve">προστίθενται ποσοστά που αφορούν τυχόν ψυχιατρική συμπτωματολογία </w:t>
      </w:r>
      <w:r>
        <w:rPr>
          <w:rFonts w:cs="Arial"/>
          <w:color w:val="010202"/>
        </w:rPr>
        <w:t>(</w:t>
      </w:r>
      <w:r>
        <w:rPr>
          <w:color w:val="010202"/>
        </w:rPr>
        <w:t>π</w:t>
      </w:r>
      <w:r>
        <w:rPr>
          <w:rFonts w:cs="Arial"/>
          <w:color w:val="010202"/>
        </w:rPr>
        <w:t>.</w:t>
      </w:r>
      <w:r>
        <w:rPr>
          <w:color w:val="010202"/>
        </w:rPr>
        <w:t>χ</w:t>
      </w:r>
      <w:r>
        <w:rPr>
          <w:rFonts w:cs="Arial"/>
          <w:color w:val="010202"/>
        </w:rPr>
        <w:t xml:space="preserve">. </w:t>
      </w:r>
      <w:r>
        <w:rPr>
          <w:color w:val="010202"/>
        </w:rPr>
        <w:t>διαταραχή</w:t>
      </w:r>
      <w:r>
        <w:rPr>
          <w:color w:val="010202"/>
          <w:spacing w:val="-1"/>
        </w:rPr>
        <w:t xml:space="preserve"> </w:t>
      </w:r>
      <w:r>
        <w:rPr>
          <w:color w:val="010202"/>
        </w:rPr>
        <w:t>ταυτότητας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φύλου</w:t>
      </w:r>
      <w:r>
        <w:rPr>
          <w:rFonts w:cs="Arial"/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κατάθλιψη</w:t>
      </w:r>
      <w:r>
        <w:rPr>
          <w:rFonts w:cs="Arial"/>
          <w:color w:val="010202"/>
          <w:u w:val="single" w:color="231F20"/>
        </w:rPr>
        <w:t>,</w:t>
      </w:r>
      <w:r>
        <w:rPr>
          <w:rFonts w:cs="Arial"/>
          <w:color w:val="010202"/>
          <w:spacing w:val="-18"/>
          <w:u w:val="single" w:color="231F20"/>
        </w:rPr>
        <w:t xml:space="preserve"> </w:t>
      </w:r>
      <w:r>
        <w:rPr>
          <w:color w:val="010202"/>
          <w:u w:val="single" w:color="231F20"/>
        </w:rPr>
        <w:t>κ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λπ</w:t>
      </w:r>
      <w:r>
        <w:rPr>
          <w:rFonts w:cs="Arial"/>
          <w:color w:val="010202"/>
          <w:u w:val="single" w:color="231F20"/>
        </w:rPr>
        <w:t>.)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w w:val="25"/>
          <w:u w:val="single" w:color="231F20"/>
        </w:rPr>
        <w:t xml:space="preserve"> </w:t>
      </w:r>
      <w:r>
        <w:rPr>
          <w:rFonts w:cs="Arial"/>
          <w:color w:val="010202"/>
        </w:rPr>
        <w:t xml:space="preserve"> </w:t>
      </w:r>
      <w:r>
        <w:rPr>
          <w:rFonts w:cs="Arial"/>
          <w:color w:val="010202"/>
          <w:u w:val="single" w:color="010202"/>
        </w:rPr>
        <w:t>4</w:t>
      </w:r>
      <w:r>
        <w:rPr>
          <w:color w:val="010202"/>
          <w:position w:val="8"/>
          <w:sz w:val="14"/>
          <w:szCs w:val="14"/>
        </w:rPr>
        <w:t>ο</w:t>
      </w:r>
      <w:r>
        <w:rPr>
          <w:color w:val="010202"/>
          <w:spacing w:val="25"/>
          <w:position w:val="8"/>
          <w:sz w:val="14"/>
          <w:szCs w:val="14"/>
        </w:rPr>
        <w:t xml:space="preserve"> </w:t>
      </w:r>
      <w:r>
        <w:rPr>
          <w:color w:val="010202"/>
          <w:u w:val="single" w:color="010202"/>
        </w:rPr>
        <w:t>Επίπεδο</w:t>
      </w:r>
    </w:p>
    <w:p w:rsidR="006C7281" w:rsidRDefault="002735BA">
      <w:pPr>
        <w:pStyle w:val="a3"/>
        <w:tabs>
          <w:tab w:val="left" w:pos="9457"/>
        </w:tabs>
        <w:spacing w:line="268" w:lineRule="exact"/>
        <w:ind w:right="127"/>
        <w:jc w:val="both"/>
        <w:rPr>
          <w:rFonts w:cs="Arial"/>
        </w:rPr>
      </w:pPr>
      <w:r>
        <w:rPr>
          <w:color w:val="010202"/>
          <w:u w:val="single" w:color="231F20"/>
        </w:rPr>
        <w:t xml:space="preserve">Καλοήθη αδενώματα </w:t>
      </w:r>
      <w:r>
        <w:rPr>
          <w:color w:val="010202"/>
          <w:u w:val="single" w:color="231F20"/>
        </w:rPr>
        <w:t>που παράγουν ανδρογόνα</w:t>
      </w:r>
      <w:r>
        <w:rPr>
          <w:color w:val="010202"/>
          <w:spacing w:val="-26"/>
          <w:u w:val="single" w:color="231F20"/>
        </w:rPr>
        <w:t xml:space="preserve"> </w:t>
      </w:r>
      <w:r>
        <w:rPr>
          <w:color w:val="010202"/>
          <w:u w:val="single" w:color="231F20"/>
        </w:rPr>
        <w:t>D35.0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i/>
          <w:color w:val="010202"/>
          <w:u w:val="single" w:color="231F20"/>
        </w:rPr>
        <w:t>Κλινικά</w:t>
      </w:r>
      <w:r>
        <w:rPr>
          <w:i/>
          <w:color w:val="010202"/>
          <w:spacing w:val="-8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  <w:spacing w:val="-4"/>
          <w:u w:val="single" w:color="231F20"/>
        </w:rPr>
        <w:t xml:space="preserve">Στους </w:t>
      </w:r>
      <w:r>
        <w:rPr>
          <w:color w:val="010202"/>
          <w:u w:val="single" w:color="231F20"/>
        </w:rPr>
        <w:t>άνδρες</w:t>
      </w:r>
      <w:r>
        <w:rPr>
          <w:color w:val="010202"/>
          <w:u w:val="single" w:color="231F20"/>
        </w:rPr>
        <w:t xml:space="preserve">: ........  </w:t>
      </w:r>
      <w:r>
        <w:rPr>
          <w:color w:val="010202"/>
          <w:u w:val="single" w:color="231F20"/>
        </w:rPr>
        <w:t>Ατροφία των</w:t>
      </w:r>
      <w:r>
        <w:rPr>
          <w:color w:val="010202"/>
          <w:spacing w:val="-16"/>
          <w:u w:val="single" w:color="231F20"/>
        </w:rPr>
        <w:t xml:space="preserve"> </w:t>
      </w:r>
      <w:r>
        <w:rPr>
          <w:color w:val="010202"/>
          <w:u w:val="single" w:color="231F20"/>
        </w:rPr>
        <w:t>όρχεων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spacing w:val="-3"/>
          <w:u w:val="single" w:color="231F20"/>
        </w:rPr>
        <w:t xml:space="preserve">Στις </w:t>
      </w:r>
      <w:r>
        <w:rPr>
          <w:color w:val="010202"/>
          <w:u w:val="single" w:color="231F20"/>
        </w:rPr>
        <w:t>γυναίκες</w:t>
      </w:r>
      <w:r>
        <w:rPr>
          <w:color w:val="010202"/>
          <w:u w:val="single" w:color="231F20"/>
        </w:rPr>
        <w:t xml:space="preserve">: ........  </w:t>
      </w:r>
      <w:r>
        <w:rPr>
          <w:color w:val="010202"/>
          <w:u w:val="single" w:color="231F20"/>
        </w:rPr>
        <w:t>Αρρενοποίηση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αμηνόρροια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ατροφία των</w:t>
      </w:r>
      <w:r>
        <w:rPr>
          <w:color w:val="010202"/>
          <w:spacing w:val="-32"/>
          <w:u w:val="single" w:color="231F20"/>
        </w:rPr>
        <w:t xml:space="preserve"> </w:t>
      </w:r>
      <w:r>
        <w:rPr>
          <w:color w:val="010202"/>
          <w:u w:val="single" w:color="231F20"/>
        </w:rPr>
        <w:t>μαστών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i/>
          <w:color w:val="010202"/>
          <w:u w:val="single" w:color="231F20"/>
        </w:rPr>
        <w:t>Παρακλινικά</w:t>
      </w:r>
      <w:r>
        <w:rPr>
          <w:i/>
          <w:color w:val="010202"/>
          <w:spacing w:val="-8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</w:rPr>
        <w:t>Αύξηση  της  τεστοστερόνης  αίματος</w:t>
      </w:r>
      <w:r>
        <w:rPr>
          <w:color w:val="010202"/>
        </w:rPr>
        <w:t xml:space="preserve">,  </w:t>
      </w:r>
      <w:r>
        <w:rPr>
          <w:color w:val="010202"/>
        </w:rPr>
        <w:t xml:space="preserve">αυξημένα  </w:t>
      </w:r>
      <w:r>
        <w:rPr>
          <w:color w:val="010202"/>
        </w:rPr>
        <w:t>17-</w:t>
      </w:r>
      <w:r>
        <w:rPr>
          <w:color w:val="010202"/>
        </w:rPr>
        <w:t>κετοστεροειδή  στα  ούρα</w:t>
      </w:r>
      <w:r>
        <w:rPr>
          <w:color w:val="010202"/>
        </w:rPr>
        <w:t xml:space="preserve">,      </w:t>
      </w:r>
      <w:r>
        <w:rPr>
          <w:color w:val="010202"/>
          <w:spacing w:val="57"/>
        </w:rPr>
        <w:t xml:space="preserve"> </w:t>
      </w:r>
      <w:r>
        <w:rPr>
          <w:color w:val="010202"/>
        </w:rPr>
        <w:t>που</w:t>
      </w:r>
      <w:r>
        <w:rPr>
          <w:color w:val="010202"/>
          <w:w w:val="99"/>
        </w:rPr>
        <w:t xml:space="preserve"> </w:t>
      </w:r>
      <w:r>
        <w:rPr>
          <w:color w:val="010202"/>
        </w:rPr>
        <w:t>δεν αναστέλλονται μετά από χορήγηση δεξαμεθαζόνης</w:t>
      </w:r>
      <w:r>
        <w:rPr>
          <w:color w:val="010202"/>
        </w:rPr>
        <w:t xml:space="preserve">. </w:t>
      </w:r>
      <w:r>
        <w:rPr>
          <w:color w:val="010202"/>
        </w:rPr>
        <w:t>Η αξονική τομογραφία</w:t>
      </w:r>
      <w:r>
        <w:rPr>
          <w:color w:val="010202"/>
          <w:spacing w:val="36"/>
        </w:rPr>
        <w:t xml:space="preserve"> </w:t>
      </w:r>
      <w:r>
        <w:rPr>
          <w:color w:val="010202"/>
        </w:rPr>
        <w:t xml:space="preserve">των </w:t>
      </w:r>
      <w:r>
        <w:rPr>
          <w:color w:val="010202"/>
          <w:u w:val="single" w:color="231F20"/>
        </w:rPr>
        <w:t xml:space="preserve">επινεφριδίων δείχνει </w:t>
      </w:r>
      <w:r>
        <w:rPr>
          <w:color w:val="010202"/>
          <w:spacing w:val="-4"/>
          <w:u w:val="single" w:color="231F20"/>
        </w:rPr>
        <w:t>το</w:t>
      </w:r>
      <w:r>
        <w:rPr>
          <w:color w:val="010202"/>
          <w:spacing w:val="1"/>
          <w:u w:val="single" w:color="231F20"/>
        </w:rPr>
        <w:t xml:space="preserve"> </w:t>
      </w:r>
      <w:r>
        <w:rPr>
          <w:color w:val="010202"/>
          <w:u w:val="single" w:color="231F20"/>
        </w:rPr>
        <w:t>αδένωμα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2735BA">
      <w:pPr>
        <w:tabs>
          <w:tab w:val="left" w:pos="9474"/>
        </w:tabs>
        <w:spacing w:before="160" w:line="272" w:lineRule="exact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 xml:space="preserve">ΠΡΟΓΝΩΣΗ - </w:t>
      </w:r>
      <w:r>
        <w:rPr>
          <w:rFonts w:ascii="Arial" w:hAnsi="Arial"/>
          <w:i/>
          <w:color w:val="010202"/>
          <w:spacing w:val="-3"/>
          <w:sz w:val="24"/>
          <w:u w:val="single" w:color="231F20"/>
        </w:rPr>
        <w:t>ΙΑΤΡΟΚΟΙΝΩΝΙΚΗ</w:t>
      </w:r>
      <w:r>
        <w:rPr>
          <w:rFonts w:ascii="Arial" w:hAnsi="Arial"/>
          <w:i/>
          <w:color w:val="010202"/>
          <w:spacing w:val="-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ΑΠΟΨΗ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74"/>
        </w:tabs>
        <w:spacing w:line="268" w:lineRule="exact"/>
        <w:jc w:val="both"/>
        <w:rPr>
          <w:rFonts w:cs="Arial"/>
        </w:rPr>
      </w:pPr>
      <w:r>
        <w:rPr>
          <w:color w:val="010202"/>
          <w:u w:val="single" w:color="231F20"/>
        </w:rPr>
        <w:t>Πρόγνωση καλή μετά την αφαίρεση του</w:t>
      </w:r>
      <w:r>
        <w:rPr>
          <w:color w:val="010202"/>
          <w:spacing w:val="-20"/>
          <w:u w:val="single" w:color="231F20"/>
        </w:rPr>
        <w:t xml:space="preserve"> </w:t>
      </w:r>
      <w:r>
        <w:rPr>
          <w:color w:val="010202"/>
          <w:u w:val="single" w:color="231F20"/>
        </w:rPr>
        <w:t>αδενώματος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74"/>
        </w:tabs>
        <w:spacing w:line="268" w:lineRule="exact"/>
        <w:jc w:val="both"/>
        <w:rPr>
          <w:rFonts w:cs="Arial"/>
        </w:rPr>
      </w:pPr>
      <w:r>
        <w:rPr>
          <w:rFonts w:cs="Arial"/>
          <w:color w:val="231F20"/>
          <w:u w:val="single" w:color="231F20"/>
        </w:rPr>
        <w:t xml:space="preserve">-   </w:t>
      </w:r>
      <w:r>
        <w:rPr>
          <w:color w:val="010202"/>
          <w:u w:val="single" w:color="231F20"/>
        </w:rPr>
        <w:t xml:space="preserve">προσωρινή </w:t>
      </w:r>
      <w:r>
        <w:rPr>
          <w:color w:val="010202"/>
          <w:u w:val="single" w:color="231F20"/>
        </w:rPr>
        <w:t xml:space="preserve">ανικανότητα </w:t>
      </w:r>
      <w:r>
        <w:rPr>
          <w:rFonts w:cs="Arial"/>
          <w:color w:val="010202"/>
          <w:u w:val="single" w:color="231F20"/>
        </w:rPr>
        <w:t xml:space="preserve">…………….….......................................  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-31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67%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74"/>
        </w:tabs>
        <w:spacing w:line="268" w:lineRule="exact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</w:t>
      </w:r>
      <w:r>
        <w:rPr>
          <w:rFonts w:ascii="Times New Roman" w:hAnsi="Times New Roman"/>
          <w:color w:val="010202"/>
          <w:spacing w:val="-16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για </w:t>
      </w:r>
      <w:r>
        <w:rPr>
          <w:color w:val="010202"/>
          <w:u w:val="single" w:color="231F20"/>
        </w:rPr>
        <w:t xml:space="preserve">1 </w:t>
      </w:r>
      <w:r>
        <w:rPr>
          <w:color w:val="010202"/>
          <w:u w:val="single" w:color="231F20"/>
        </w:rPr>
        <w:t>έτος και</w:t>
      </w:r>
      <w:r>
        <w:rPr>
          <w:color w:val="010202"/>
          <w:spacing w:val="-15"/>
          <w:u w:val="single" w:color="231F20"/>
        </w:rPr>
        <w:t xml:space="preserve"> </w:t>
      </w:r>
      <w:r>
        <w:rPr>
          <w:color w:val="010202"/>
          <w:u w:val="single" w:color="231F20"/>
        </w:rPr>
        <w:t>επανεκτίμηση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14"/>
        </w:numPr>
        <w:tabs>
          <w:tab w:val="left" w:pos="405"/>
        </w:tabs>
        <w:spacing w:line="268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z w:val="24"/>
          <w:u w:val="single" w:color="231F20"/>
        </w:rPr>
        <w:t>μετά</w:t>
      </w:r>
      <w:r>
        <w:rPr>
          <w:rFonts w:ascii="Arial" w:hAnsi="Arial"/>
          <w:color w:val="010202"/>
          <w:spacing w:val="-20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pacing w:val="-4"/>
          <w:sz w:val="24"/>
          <w:u w:val="single" w:color="231F20"/>
        </w:rPr>
        <w:t>το</w:t>
      </w:r>
      <w:r>
        <w:rPr>
          <w:rFonts w:ascii="Arial" w:hAnsi="Arial"/>
          <w:color w:val="010202"/>
          <w:spacing w:val="-17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έτος,</w:t>
      </w:r>
      <w:r>
        <w:rPr>
          <w:rFonts w:ascii="Arial" w:hAnsi="Arial"/>
          <w:color w:val="010202"/>
          <w:spacing w:val="-20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pacing w:val="-4"/>
          <w:sz w:val="24"/>
          <w:u w:val="single" w:color="231F20"/>
        </w:rPr>
        <w:t>το</w:t>
      </w:r>
      <w:r>
        <w:rPr>
          <w:rFonts w:ascii="Arial" w:hAnsi="Arial"/>
          <w:color w:val="010202"/>
          <w:spacing w:val="-17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Π.Α.</w:t>
      </w:r>
      <w:r>
        <w:rPr>
          <w:rFonts w:ascii="Arial" w:hAnsi="Arial"/>
          <w:color w:val="010202"/>
          <w:spacing w:val="-20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καθορίζεται</w:t>
      </w:r>
      <w:r>
        <w:rPr>
          <w:rFonts w:ascii="Arial" w:hAnsi="Arial"/>
          <w:color w:val="010202"/>
          <w:spacing w:val="-20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από</w:t>
      </w:r>
      <w:r>
        <w:rPr>
          <w:rFonts w:ascii="Arial" w:hAnsi="Arial"/>
          <w:color w:val="010202"/>
          <w:spacing w:val="-20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την</w:t>
      </w:r>
      <w:r>
        <w:rPr>
          <w:rFonts w:ascii="Arial" w:hAnsi="Arial"/>
          <w:color w:val="010202"/>
          <w:spacing w:val="-20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ανάγκη</w:t>
      </w:r>
      <w:r>
        <w:rPr>
          <w:rFonts w:ascii="Arial" w:hAnsi="Arial"/>
          <w:color w:val="010202"/>
          <w:spacing w:val="-20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υποκατάστασης</w:t>
      </w:r>
      <w:r>
        <w:rPr>
          <w:rFonts w:ascii="Arial" w:hAnsi="Arial"/>
          <w:color w:val="010202"/>
          <w:spacing w:val="-19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σε</w:t>
      </w:r>
      <w:r>
        <w:rPr>
          <w:rFonts w:ascii="Arial" w:hAnsi="Arial"/>
          <w:color w:val="010202"/>
          <w:spacing w:val="-20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γλυκοκορτικοειδή.</w:t>
      </w:r>
    </w:p>
    <w:p w:rsidR="006C7281" w:rsidRDefault="002735BA">
      <w:pPr>
        <w:pStyle w:val="a4"/>
        <w:numPr>
          <w:ilvl w:val="0"/>
          <w:numId w:val="214"/>
        </w:numPr>
        <w:tabs>
          <w:tab w:val="left" w:pos="405"/>
          <w:tab w:val="left" w:pos="9474"/>
        </w:tabs>
        <w:spacing w:line="268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pacing w:val="-5"/>
          <w:sz w:val="24"/>
          <w:u w:val="single" w:color="231F20"/>
        </w:rPr>
        <w:t xml:space="preserve">Αν </w:t>
      </w:r>
      <w:r>
        <w:rPr>
          <w:rFonts w:ascii="Arial" w:hAnsi="Arial"/>
          <w:color w:val="010202"/>
          <w:sz w:val="24"/>
          <w:u w:val="single" w:color="231F20"/>
        </w:rPr>
        <w:t>υπάρχει ανάγκη υποκατάστασης για 1 έτος και</w:t>
      </w:r>
      <w:r>
        <w:rPr>
          <w:rFonts w:ascii="Arial" w:hAnsi="Arial"/>
          <w:color w:val="010202"/>
          <w:spacing w:val="-27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 xml:space="preserve">επανεκτίμηση: </w:t>
      </w:r>
      <w:r>
        <w:rPr>
          <w:rFonts w:ascii="Arial" w:hAnsi="Arial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74"/>
        </w:tabs>
        <w:spacing w:line="272" w:lineRule="exact"/>
        <w:jc w:val="both"/>
        <w:rPr>
          <w:rFonts w:cs="Arial"/>
        </w:rPr>
      </w:pP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        </w:t>
      </w:r>
      <w:r>
        <w:rPr>
          <w:rFonts w:cs="Arial"/>
          <w:color w:val="010202"/>
          <w:spacing w:val="-22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•    </w:t>
      </w:r>
      <w:r>
        <w:rPr>
          <w:color w:val="010202"/>
          <w:u w:val="single" w:color="231F20"/>
        </w:rPr>
        <w:t xml:space="preserve">σε πνευματική ή ελαφρά σωματική εργασία </w:t>
      </w:r>
      <w:r>
        <w:rPr>
          <w:rFonts w:cs="Arial"/>
          <w:color w:val="010202"/>
          <w:u w:val="single" w:color="231F20"/>
        </w:rPr>
        <w:t xml:space="preserve">….................  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-23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30%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74"/>
        </w:tabs>
        <w:spacing w:before="49"/>
        <w:jc w:val="both"/>
        <w:rPr>
          <w:rFonts w:cs="Arial"/>
        </w:rPr>
      </w:pP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        </w:t>
      </w:r>
      <w:r>
        <w:rPr>
          <w:rFonts w:cs="Arial"/>
          <w:color w:val="010202"/>
          <w:spacing w:val="-22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•    </w:t>
      </w:r>
      <w:r>
        <w:rPr>
          <w:color w:val="010202"/>
          <w:u w:val="single" w:color="231F20"/>
        </w:rPr>
        <w:t>και σε βαριά σωματική εργασία</w:t>
      </w:r>
      <w:r>
        <w:rPr>
          <w:rFonts w:cs="Arial"/>
          <w:color w:val="010202"/>
          <w:u w:val="single" w:color="231F20"/>
        </w:rPr>
        <w:t xml:space="preserve">………………………….....  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-33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50%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57"/>
        </w:tabs>
        <w:spacing w:before="60" w:line="268" w:lineRule="exact"/>
        <w:ind w:right="127"/>
        <w:jc w:val="both"/>
      </w:pPr>
      <w:r>
        <w:pict>
          <v:group id="_x0000_s1577" style="position:absolute;left:0;text-align:left;margin-left:68.05pt;margin-top:50.5pt;width:467.75pt;height:3.45pt;z-index:-335632;mso-position-horizontal-relative:page" coordorigin="1361,1010" coordsize="9355,69">
            <v:group id="_x0000_s1580" style="position:absolute;left:1361;top:1079;width:9355;height:2" coordorigin="1361,1079" coordsize="9355,2">
              <v:shape id="_x0000_s1581" style="position:absolute;left:1361;top:1079;width:9355;height:2" coordorigin="1361,1079" coordsize="9355,0" path="m1361,1079r9354,e" filled="f" strokecolor="#231f20" strokeweight="0">
                <v:path arrowok="t"/>
              </v:shape>
            </v:group>
            <v:group id="_x0000_s1578" style="position:absolute;left:1494;top:1015;width:78;height:2" coordorigin="1494,1015" coordsize="78,2">
              <v:shape id="_x0000_s1579" style="position:absolute;left:1494;top:1015;width:78;height:2" coordorigin="1494,1015" coordsize="78,0" path="m1494,1015r78,e" filled="f" strokecolor="#010202" strokeweight=".18061mm">
                <v:path arrowok="t"/>
              </v:shape>
            </v:group>
            <w10:wrap anchorx="page"/>
          </v:group>
        </w:pict>
      </w:r>
      <w:r>
        <w:rPr>
          <w:rFonts w:cs="Arial"/>
          <w:color w:val="231F20"/>
          <w:u w:val="single" w:color="231F20"/>
        </w:rPr>
        <w:t xml:space="preserve">- </w:t>
      </w:r>
      <w:r>
        <w:rPr>
          <w:color w:val="010202"/>
          <w:spacing w:val="-5"/>
          <w:u w:val="single" w:color="231F20"/>
        </w:rPr>
        <w:t xml:space="preserve">Αν </w:t>
      </w:r>
      <w:r>
        <w:rPr>
          <w:color w:val="010202"/>
          <w:u w:val="single" w:color="231F20"/>
        </w:rPr>
        <w:t xml:space="preserve">δεν υπάρχει ανάγκη υποκατάστασης </w:t>
      </w:r>
      <w:r>
        <w:rPr>
          <w:rFonts w:cs="Arial"/>
          <w:color w:val="010202"/>
          <w:u w:val="single" w:color="231F20"/>
        </w:rPr>
        <w:t xml:space="preserve">…………......................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-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w w:val="25"/>
          <w:u w:val="single" w:color="231F20"/>
        </w:rPr>
        <w:t xml:space="preserve"> </w:t>
      </w:r>
      <w:r>
        <w:rPr>
          <w:rFonts w:cs="Arial"/>
          <w:color w:val="010202"/>
        </w:rPr>
        <w:t xml:space="preserve"> </w:t>
      </w:r>
      <w:r>
        <w:rPr>
          <w:color w:val="010202"/>
          <w:spacing w:val="-6"/>
        </w:rPr>
        <w:t xml:space="preserve">Στα </w:t>
      </w:r>
      <w:r>
        <w:rPr>
          <w:color w:val="010202"/>
          <w:spacing w:val="54"/>
        </w:rPr>
        <w:t xml:space="preserve"> </w:t>
      </w:r>
      <w:r>
        <w:rPr>
          <w:color w:val="010202"/>
        </w:rPr>
        <w:t>ανωτέρω   ποσοστά</w:t>
      </w:r>
      <w:r>
        <w:rPr>
          <w:rFonts w:cs="Arial"/>
          <w:color w:val="010202"/>
        </w:rPr>
        <w:t xml:space="preserve">,   </w:t>
      </w:r>
      <w:r>
        <w:rPr>
          <w:color w:val="010202"/>
        </w:rPr>
        <w:t>προστίθενται   ποσοστά   που   αφορούν   τυχόν</w:t>
      </w:r>
      <w:r>
        <w:rPr>
          <w:color w:val="010202"/>
          <w:spacing w:val="44"/>
        </w:rPr>
        <w:t xml:space="preserve"> </w:t>
      </w:r>
      <w:r>
        <w:rPr>
          <w:color w:val="010202"/>
        </w:rPr>
        <w:t>ψυχιατρική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συμπτωματολογία</w:t>
      </w:r>
      <w:r>
        <w:rPr>
          <w:color w:val="010202"/>
          <w:spacing w:val="-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(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χ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-9"/>
          <w:u w:val="single" w:color="231F20"/>
        </w:rPr>
        <w:t xml:space="preserve"> </w:t>
      </w:r>
      <w:r>
        <w:rPr>
          <w:color w:val="010202"/>
          <w:u w:val="single" w:color="231F20"/>
        </w:rPr>
        <w:t>διαταραχή</w:t>
      </w:r>
      <w:r>
        <w:rPr>
          <w:color w:val="010202"/>
          <w:spacing w:val="-9"/>
          <w:u w:val="single" w:color="231F20"/>
        </w:rPr>
        <w:t xml:space="preserve"> </w:t>
      </w:r>
      <w:r>
        <w:rPr>
          <w:color w:val="010202"/>
          <w:u w:val="single" w:color="231F20"/>
        </w:rPr>
        <w:t>ταυτότητας</w:t>
      </w:r>
      <w:r>
        <w:rPr>
          <w:color w:val="010202"/>
          <w:spacing w:val="-9"/>
          <w:u w:val="single" w:color="231F20"/>
        </w:rPr>
        <w:t xml:space="preserve"> </w:t>
      </w:r>
      <w:r>
        <w:rPr>
          <w:color w:val="010202"/>
          <w:u w:val="single" w:color="231F20"/>
        </w:rPr>
        <w:t>φύλου</w:t>
      </w:r>
      <w:r>
        <w:rPr>
          <w:rFonts w:cs="Arial"/>
          <w:color w:val="010202"/>
          <w:u w:val="single" w:color="231F20"/>
        </w:rPr>
        <w:t>,</w:t>
      </w:r>
      <w:r>
        <w:rPr>
          <w:rFonts w:cs="Arial"/>
          <w:color w:val="010202"/>
          <w:spacing w:val="-9"/>
          <w:u w:val="single" w:color="231F20"/>
        </w:rPr>
        <w:t xml:space="preserve"> </w:t>
      </w:r>
      <w:r>
        <w:rPr>
          <w:color w:val="010202"/>
          <w:u w:val="single" w:color="231F20"/>
        </w:rPr>
        <w:t>κατάθλιψη</w:t>
      </w:r>
      <w:r>
        <w:rPr>
          <w:rFonts w:cs="Arial"/>
          <w:color w:val="010202"/>
          <w:u w:val="single" w:color="231F20"/>
        </w:rPr>
        <w:t>,</w:t>
      </w:r>
      <w:r>
        <w:rPr>
          <w:rFonts w:cs="Arial"/>
          <w:color w:val="010202"/>
          <w:spacing w:val="-9"/>
          <w:u w:val="single" w:color="231F20"/>
        </w:rPr>
        <w:t xml:space="preserve"> </w:t>
      </w:r>
      <w:r>
        <w:rPr>
          <w:color w:val="010202"/>
          <w:u w:val="single" w:color="231F20"/>
        </w:rPr>
        <w:t>κ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λπ</w:t>
      </w:r>
      <w:r>
        <w:rPr>
          <w:rFonts w:cs="Arial"/>
          <w:color w:val="010202"/>
          <w:u w:val="single" w:color="231F20"/>
        </w:rPr>
        <w:t>.)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w w:val="25"/>
          <w:u w:val="single" w:color="231F20"/>
        </w:rPr>
        <w:t xml:space="preserve"> </w:t>
      </w:r>
      <w:r>
        <w:rPr>
          <w:rFonts w:cs="Arial"/>
          <w:color w:val="010202"/>
        </w:rPr>
        <w:t xml:space="preserve"> </w:t>
      </w:r>
      <w:r>
        <w:rPr>
          <w:rFonts w:cs="Arial"/>
          <w:color w:val="010202"/>
          <w:u w:val="single" w:color="010202"/>
        </w:rPr>
        <w:t>5</w:t>
      </w:r>
      <w:r>
        <w:rPr>
          <w:color w:val="010202"/>
          <w:position w:val="8"/>
          <w:sz w:val="14"/>
          <w:szCs w:val="14"/>
        </w:rPr>
        <w:t>ο</w:t>
      </w:r>
      <w:r>
        <w:rPr>
          <w:color w:val="010202"/>
          <w:spacing w:val="25"/>
          <w:position w:val="8"/>
          <w:sz w:val="14"/>
          <w:szCs w:val="14"/>
        </w:rPr>
        <w:t xml:space="preserve"> </w:t>
      </w:r>
      <w:r>
        <w:rPr>
          <w:color w:val="010202"/>
          <w:u w:val="single" w:color="010202"/>
        </w:rPr>
        <w:t>Επίπεδο</w:t>
      </w:r>
    </w:p>
    <w:p w:rsidR="006C7281" w:rsidRDefault="002735BA">
      <w:pPr>
        <w:pStyle w:val="a3"/>
        <w:tabs>
          <w:tab w:val="left" w:pos="9457"/>
        </w:tabs>
        <w:spacing w:before="19" w:line="268" w:lineRule="exact"/>
        <w:ind w:right="127"/>
        <w:jc w:val="both"/>
        <w:rPr>
          <w:rFonts w:cs="Arial"/>
        </w:rPr>
      </w:pPr>
      <w:r>
        <w:pict>
          <v:group id="_x0000_s1575" style="position:absolute;left:0;text-align:left;margin-left:68.05pt;margin-top:38.45pt;width:467.75pt;height:.1pt;z-index:-335608;mso-position-horizontal-relative:page" coordorigin="1361,769" coordsize="9355,2">
            <v:shape id="_x0000_s1576" style="position:absolute;left:1361;top:769;width:9355;height:2" coordorigin="1361,769" coordsize="9355,0" path="m1361,769r9354,e" filled="f" strokecolor="#231f20" strokeweight="0">
              <v:path arrowok="t"/>
            </v:shape>
            <w10:wrap anchorx="page"/>
          </v:group>
        </w:pict>
      </w:r>
      <w:r>
        <w:rPr>
          <w:color w:val="010202"/>
          <w:u w:val="single" w:color="231F20"/>
        </w:rPr>
        <w:t>Καρκίνωμα επινεφριδίων που παράγει ανδρογόνα</w:t>
      </w:r>
      <w:r>
        <w:rPr>
          <w:color w:val="010202"/>
          <w:spacing w:val="-18"/>
          <w:u w:val="single" w:color="231F20"/>
        </w:rPr>
        <w:t xml:space="preserve"> </w:t>
      </w:r>
      <w:r>
        <w:rPr>
          <w:color w:val="010202"/>
          <w:u w:val="single" w:color="231F20"/>
        </w:rPr>
        <w:t>C74.0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i/>
          <w:color w:val="010202"/>
          <w:u w:val="single" w:color="231F20"/>
        </w:rPr>
        <w:t>Κλινικά</w:t>
      </w:r>
      <w:r>
        <w:rPr>
          <w:i/>
          <w:color w:val="010202"/>
          <w:spacing w:val="-8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  <w:spacing w:val="-14"/>
        </w:rPr>
        <w:t xml:space="preserve">Τα </w:t>
      </w:r>
      <w:r>
        <w:rPr>
          <w:color w:val="010202"/>
        </w:rPr>
        <w:t xml:space="preserve">του </w:t>
      </w:r>
      <w:r>
        <w:rPr>
          <w:color w:val="010202"/>
        </w:rPr>
        <w:t>4</w:t>
      </w:r>
      <w:r>
        <w:rPr>
          <w:color w:val="010202"/>
          <w:position w:val="8"/>
          <w:sz w:val="14"/>
        </w:rPr>
        <w:t xml:space="preserve">ου  </w:t>
      </w:r>
      <w:r>
        <w:rPr>
          <w:color w:val="010202"/>
        </w:rPr>
        <w:t>επιπέδου βαρύτητας και</w:t>
      </w:r>
      <w:r>
        <w:rPr>
          <w:color w:val="010202"/>
        </w:rPr>
        <w:t xml:space="preserve">: </w:t>
      </w:r>
      <w:r>
        <w:rPr>
          <w:color w:val="010202"/>
        </w:rPr>
        <w:t>απώλεια βάρους</w:t>
      </w:r>
      <w:r>
        <w:rPr>
          <w:color w:val="010202"/>
        </w:rPr>
        <w:t xml:space="preserve">, </w:t>
      </w:r>
      <w:r>
        <w:rPr>
          <w:color w:val="010202"/>
        </w:rPr>
        <w:t>αδυναμία</w:t>
      </w:r>
      <w:r>
        <w:rPr>
          <w:color w:val="010202"/>
        </w:rPr>
        <w:t>,</w:t>
      </w:r>
      <w:r>
        <w:rPr>
          <w:color w:val="010202"/>
          <w:spacing w:val="-27"/>
        </w:rPr>
        <w:t xml:space="preserve"> </w:t>
      </w:r>
      <w:r>
        <w:rPr>
          <w:color w:val="010202"/>
        </w:rPr>
        <w:t>καχεξία</w:t>
      </w:r>
      <w:r>
        <w:rPr>
          <w:color w:val="010202"/>
        </w:rPr>
        <w:t>.</w:t>
      </w:r>
    </w:p>
    <w:p w:rsidR="006C7281" w:rsidRDefault="002735BA">
      <w:pPr>
        <w:tabs>
          <w:tab w:val="left" w:pos="9457"/>
        </w:tabs>
        <w:spacing w:line="268" w:lineRule="exact"/>
        <w:ind w:left="120" w:right="12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Παρακλινικά</w:t>
      </w:r>
      <w:r>
        <w:rPr>
          <w:rFonts w:ascii="Arial" w:hAnsi="Arial"/>
          <w:i/>
          <w:color w:val="010202"/>
          <w:spacing w:val="-8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ευρήματα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</w:rPr>
        <w:t xml:space="preserve"> </w:t>
      </w:r>
      <w:r>
        <w:rPr>
          <w:rFonts w:ascii="Arial" w:hAnsi="Arial"/>
          <w:color w:val="010202"/>
          <w:spacing w:val="-14"/>
          <w:sz w:val="24"/>
        </w:rPr>
        <w:t xml:space="preserve">Τα   </w:t>
      </w:r>
      <w:r>
        <w:rPr>
          <w:rFonts w:ascii="Arial" w:hAnsi="Arial"/>
          <w:color w:val="010202"/>
          <w:sz w:val="24"/>
        </w:rPr>
        <w:t>του  4</w:t>
      </w:r>
      <w:r>
        <w:rPr>
          <w:rFonts w:ascii="Arial" w:hAnsi="Arial"/>
          <w:color w:val="010202"/>
          <w:position w:val="8"/>
          <w:sz w:val="14"/>
        </w:rPr>
        <w:t xml:space="preserve">ου    </w:t>
      </w:r>
      <w:r>
        <w:rPr>
          <w:rFonts w:ascii="Arial" w:hAnsi="Arial"/>
          <w:color w:val="010202"/>
          <w:sz w:val="24"/>
        </w:rPr>
        <w:t xml:space="preserve">επιπέδου  βαρύτητας  και:  η  αξονική  τομογραφία  των  οργάνων  και </w:t>
      </w:r>
      <w:r>
        <w:rPr>
          <w:rFonts w:ascii="Arial" w:hAnsi="Arial"/>
          <w:color w:val="010202"/>
          <w:spacing w:val="38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 xml:space="preserve">των </w:t>
      </w:r>
      <w:r>
        <w:rPr>
          <w:rFonts w:ascii="Arial" w:hAnsi="Arial"/>
          <w:color w:val="010202"/>
          <w:sz w:val="24"/>
          <w:u w:val="single" w:color="231F20"/>
        </w:rPr>
        <w:t xml:space="preserve">επινεφριδίων δείχνει </w:t>
      </w:r>
      <w:r>
        <w:rPr>
          <w:rFonts w:ascii="Arial" w:hAnsi="Arial"/>
          <w:color w:val="010202"/>
          <w:spacing w:val="-4"/>
          <w:sz w:val="24"/>
          <w:u w:val="single" w:color="231F20"/>
        </w:rPr>
        <w:t xml:space="preserve">το </w:t>
      </w:r>
      <w:r>
        <w:rPr>
          <w:rFonts w:ascii="Arial" w:hAnsi="Arial"/>
          <w:color w:val="010202"/>
          <w:sz w:val="24"/>
          <w:u w:val="single" w:color="231F20"/>
        </w:rPr>
        <w:t>καρκίνωμα και τις</w:t>
      </w:r>
      <w:r>
        <w:rPr>
          <w:rFonts w:ascii="Arial" w:hAnsi="Arial"/>
          <w:color w:val="010202"/>
          <w:spacing w:val="-11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μεταστάσεις.</w:t>
      </w:r>
      <w:r>
        <w:rPr>
          <w:rFonts w:ascii="Arial" w:hAnsi="Arial"/>
          <w:color w:val="010202"/>
          <w:w w:val="99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ab/>
      </w:r>
      <w:r>
        <w:rPr>
          <w:rFonts w:ascii="Arial" w:hAnsi="Arial"/>
          <w:color w:val="010202"/>
          <w:w w:val="25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 xml:space="preserve">ΠΡΟΓΝΩΣΗ - </w:t>
      </w:r>
      <w:r>
        <w:rPr>
          <w:rFonts w:ascii="Arial" w:hAnsi="Arial"/>
          <w:i/>
          <w:color w:val="010202"/>
          <w:spacing w:val="-3"/>
          <w:sz w:val="24"/>
          <w:u w:val="single" w:color="231F20"/>
        </w:rPr>
        <w:t>ΙΑΤΡΟΚΟΙΝΩΝΙΚΗ</w:t>
      </w:r>
      <w:r>
        <w:rPr>
          <w:rFonts w:ascii="Arial" w:hAnsi="Arial"/>
          <w:i/>
          <w:color w:val="010202"/>
          <w:spacing w:val="-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ΑΠΟΨΗ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single" w:color="231F20"/>
        </w:rPr>
        <w:t xml:space="preserve"> </w:t>
      </w:r>
    </w:p>
    <w:p w:rsidR="006C7281" w:rsidRDefault="002735BA">
      <w:pPr>
        <w:pStyle w:val="a3"/>
        <w:tabs>
          <w:tab w:val="left" w:pos="9457"/>
        </w:tabs>
        <w:spacing w:line="268" w:lineRule="exact"/>
        <w:ind w:right="127" w:hanging="1"/>
        <w:jc w:val="both"/>
        <w:rPr>
          <w:rFonts w:cs="Arial"/>
        </w:rPr>
      </w:pPr>
      <w:r>
        <w:rPr>
          <w:color w:val="010202"/>
        </w:rPr>
        <w:t>Η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πρόγνωση</w:t>
      </w:r>
      <w:r>
        <w:rPr>
          <w:color w:val="010202"/>
          <w:spacing w:val="-16"/>
        </w:rPr>
        <w:t xml:space="preserve"> </w:t>
      </w:r>
      <w:r>
        <w:rPr>
          <w:color w:val="010202"/>
          <w:spacing w:val="-4"/>
        </w:rPr>
        <w:t>πολύ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κακή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επειδή</w:t>
      </w:r>
      <w:r>
        <w:rPr>
          <w:color w:val="010202"/>
          <w:spacing w:val="-16"/>
        </w:rPr>
        <w:t xml:space="preserve"> </w:t>
      </w:r>
      <w:r>
        <w:rPr>
          <w:color w:val="010202"/>
        </w:rPr>
        <w:t>η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διάγνωση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γίνεται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αφού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>έχουν</w:t>
      </w:r>
      <w:r>
        <w:rPr>
          <w:color w:val="010202"/>
          <w:spacing w:val="-16"/>
        </w:rPr>
        <w:t xml:space="preserve"> </w:t>
      </w:r>
      <w:r>
        <w:rPr>
          <w:color w:val="010202"/>
        </w:rPr>
        <w:t>δημιουργηθεί</w:t>
      </w:r>
      <w:r>
        <w:rPr>
          <w:color w:val="010202"/>
          <w:spacing w:val="-16"/>
        </w:rPr>
        <w:t xml:space="preserve"> </w:t>
      </w:r>
      <w:r>
        <w:rPr>
          <w:color w:val="010202"/>
        </w:rPr>
        <w:t>μεταστάσεις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στους πνεύμονες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ήπαρ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οπισθοπεριτόναιο</w:t>
      </w:r>
      <w:r>
        <w:rPr>
          <w:color w:val="010202"/>
          <w:u w:val="single" w:color="231F20"/>
        </w:rPr>
        <w:t>,</w:t>
      </w:r>
      <w:r>
        <w:rPr>
          <w:color w:val="010202"/>
          <w:spacing w:val="-18"/>
          <w:u w:val="single" w:color="231F20"/>
        </w:rPr>
        <w:t xml:space="preserve"> </w:t>
      </w:r>
      <w:r>
        <w:rPr>
          <w:color w:val="010202"/>
          <w:u w:val="single" w:color="231F20"/>
        </w:rPr>
        <w:t>κ</w:t>
      </w:r>
      <w:r>
        <w:rPr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ά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2735BA">
      <w:pPr>
        <w:pStyle w:val="a3"/>
        <w:tabs>
          <w:tab w:val="left" w:pos="9474"/>
        </w:tabs>
        <w:spacing w:line="262" w:lineRule="exact"/>
        <w:jc w:val="both"/>
        <w:rPr>
          <w:rFonts w:cs="Arial"/>
        </w:rPr>
      </w:pPr>
      <w:r>
        <w:rPr>
          <w:rFonts w:cs="Arial"/>
          <w:color w:val="231F20"/>
          <w:spacing w:val="-1"/>
          <w:w w:val="99"/>
          <w:u w:val="single" w:color="231F20"/>
        </w:rPr>
        <w:t xml:space="preserve"> </w:t>
      </w:r>
      <w:r>
        <w:rPr>
          <w:rFonts w:cs="Arial"/>
          <w:color w:val="231F20"/>
          <w:u w:val="single" w:color="231F20"/>
        </w:rPr>
        <w:t xml:space="preserve">-    </w:t>
      </w:r>
      <w:r>
        <w:rPr>
          <w:color w:val="010202"/>
          <w:u w:val="single" w:color="231F20"/>
        </w:rPr>
        <w:t xml:space="preserve">Χωρίς μεταστατική νόσο  </w:t>
      </w:r>
      <w:r>
        <w:rPr>
          <w:rFonts w:cs="Arial"/>
          <w:color w:val="010202"/>
          <w:u w:val="single" w:color="231F20"/>
        </w:rPr>
        <w:t xml:space="preserve">………………..................................... 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22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67%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74"/>
        </w:tabs>
        <w:spacing w:line="268" w:lineRule="exact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6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και </w:t>
      </w:r>
      <w:r>
        <w:rPr>
          <w:color w:val="010202"/>
          <w:u w:val="single" w:color="231F20"/>
        </w:rPr>
        <w:t xml:space="preserve">επανεκτίμηση ανά </w:t>
      </w:r>
      <w:r>
        <w:rPr>
          <w:color w:val="010202"/>
          <w:u w:val="single" w:color="231F20"/>
        </w:rPr>
        <w:t>2</w:t>
      </w:r>
      <w:r>
        <w:rPr>
          <w:color w:val="010202"/>
          <w:spacing w:val="-11"/>
          <w:u w:val="single" w:color="231F20"/>
        </w:rPr>
        <w:t xml:space="preserve"> </w:t>
      </w:r>
      <w:r>
        <w:rPr>
          <w:color w:val="010202"/>
          <w:u w:val="single" w:color="231F20"/>
        </w:rPr>
        <w:t>έτη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74"/>
        </w:tabs>
        <w:spacing w:line="272" w:lineRule="exact"/>
        <w:jc w:val="both"/>
        <w:rPr>
          <w:rFonts w:cs="Arial"/>
        </w:rPr>
      </w:pPr>
      <w:r>
        <w:rPr>
          <w:rFonts w:cs="Arial"/>
          <w:color w:val="231F20"/>
          <w:spacing w:val="-1"/>
          <w:w w:val="99"/>
          <w:u w:val="single" w:color="231F20"/>
        </w:rPr>
        <w:t xml:space="preserve"> </w:t>
      </w:r>
      <w:r>
        <w:rPr>
          <w:rFonts w:cs="Arial"/>
          <w:color w:val="231F20"/>
          <w:u w:val="single" w:color="231F20"/>
        </w:rPr>
        <w:t xml:space="preserve">-    </w:t>
      </w:r>
      <w:r>
        <w:rPr>
          <w:color w:val="010202"/>
          <w:u w:val="single" w:color="231F20"/>
        </w:rPr>
        <w:t xml:space="preserve">Σε μεταστατική νόσο </w:t>
      </w:r>
      <w:r>
        <w:rPr>
          <w:rFonts w:cs="Arial"/>
          <w:color w:val="010202"/>
          <w:u w:val="single" w:color="231F20"/>
        </w:rPr>
        <w:t xml:space="preserve">……………………....................................  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5"/>
          <w:u w:val="single" w:color="231F20"/>
        </w:rPr>
        <w:t xml:space="preserve"> </w:t>
      </w:r>
      <w:r>
        <w:rPr>
          <w:color w:val="010202"/>
          <w:u w:val="single" w:color="231F20"/>
        </w:rPr>
        <w:t>≥</w:t>
      </w:r>
      <w:r>
        <w:rPr>
          <w:rFonts w:cs="Arial"/>
          <w:color w:val="010202"/>
          <w:u w:val="single" w:color="231F20"/>
        </w:rPr>
        <w:t>80%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4"/>
        <w:numPr>
          <w:ilvl w:val="1"/>
          <w:numId w:val="237"/>
        </w:numPr>
        <w:tabs>
          <w:tab w:val="left" w:pos="841"/>
        </w:tabs>
        <w:spacing w:before="49"/>
        <w:ind w:left="840" w:hanging="720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>Πρωτοπαθής υπεραλδοστερονισμός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Ε</w:t>
      </w:r>
      <w:r>
        <w:rPr>
          <w:color w:val="231F20"/>
        </w:rPr>
        <w:t>26.0</w:t>
      </w:r>
    </w:p>
    <w:p w:rsidR="006C7281" w:rsidRDefault="002735BA">
      <w:pPr>
        <w:tabs>
          <w:tab w:val="left" w:pos="9474"/>
        </w:tabs>
        <w:spacing w:before="52" w:line="272" w:lineRule="exact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ΠΑΘΟΓΕΝΕΙΑ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57"/>
        </w:tabs>
        <w:spacing w:before="7" w:line="268" w:lineRule="exact"/>
        <w:ind w:right="127"/>
        <w:jc w:val="both"/>
        <w:rPr>
          <w:rFonts w:ascii="Times New Roman" w:eastAsia="Times New Roman" w:hAnsi="Times New Roman" w:cs="Times New Roman"/>
        </w:rPr>
      </w:pPr>
      <w:r>
        <w:rPr>
          <w:color w:val="010202"/>
        </w:rPr>
        <w:t>Υπερέκκριση</w:t>
      </w:r>
      <w:r>
        <w:rPr>
          <w:color w:val="010202"/>
          <w:spacing w:val="-32"/>
        </w:rPr>
        <w:t xml:space="preserve"> </w:t>
      </w:r>
      <w:r>
        <w:rPr>
          <w:color w:val="010202"/>
          <w:spacing w:val="2"/>
        </w:rPr>
        <w:t>αλδοστερόνηςαπόαδένωμα</w:t>
      </w:r>
      <w:r>
        <w:rPr>
          <w:color w:val="010202"/>
          <w:spacing w:val="2"/>
        </w:rPr>
        <w:t>(</w:t>
      </w:r>
      <w:r>
        <w:rPr>
          <w:color w:val="010202"/>
          <w:spacing w:val="2"/>
        </w:rPr>
        <w:t>συνήθως</w:t>
      </w:r>
      <w:r>
        <w:rPr>
          <w:color w:val="010202"/>
          <w:spacing w:val="2"/>
        </w:rPr>
        <w:t>)</w:t>
      </w:r>
      <w:r>
        <w:rPr>
          <w:color w:val="010202"/>
          <w:spacing w:val="-34"/>
        </w:rPr>
        <w:t xml:space="preserve"> </w:t>
      </w:r>
      <w:r>
        <w:rPr>
          <w:color w:val="010202"/>
          <w:spacing w:val="2"/>
        </w:rPr>
        <w:t>ήαπόαμφοτερόπλευρη</w:t>
      </w:r>
      <w:r>
        <w:rPr>
          <w:color w:val="010202"/>
          <w:spacing w:val="-32"/>
        </w:rPr>
        <w:t xml:space="preserve"> </w:t>
      </w:r>
      <w:r>
        <w:rPr>
          <w:color w:val="010202"/>
        </w:rPr>
        <w:t>υπερπλασία</w:t>
      </w:r>
      <w:r>
        <w:rPr>
          <w:color w:val="010202"/>
          <w:spacing w:val="-64"/>
        </w:rPr>
        <w:t xml:space="preserve"> </w:t>
      </w:r>
      <w:r>
        <w:rPr>
          <w:color w:val="010202"/>
          <w:u w:val="single" w:color="231F20"/>
        </w:rPr>
        <w:t>του φλοιού των</w:t>
      </w:r>
      <w:r>
        <w:rPr>
          <w:color w:val="010202"/>
          <w:spacing w:val="-20"/>
          <w:u w:val="single" w:color="231F20"/>
        </w:rPr>
        <w:t xml:space="preserve"> </w:t>
      </w:r>
      <w:r>
        <w:rPr>
          <w:color w:val="010202"/>
          <w:u w:val="single" w:color="231F20"/>
        </w:rPr>
        <w:t>επινεφριδίων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i/>
          <w:color w:val="010202"/>
          <w:u w:val="single" w:color="231F20"/>
        </w:rPr>
        <w:t>Β. ΕΠΙΠΕΔΑ</w:t>
      </w:r>
      <w:r>
        <w:rPr>
          <w:i/>
          <w:color w:val="010202"/>
          <w:spacing w:val="-30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ΒΑΡΥΤΗΤΑΣ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</w:p>
    <w:p w:rsidR="006C7281" w:rsidRDefault="002735BA">
      <w:pPr>
        <w:tabs>
          <w:tab w:val="left" w:pos="9474"/>
        </w:tabs>
        <w:spacing w:line="266" w:lineRule="exact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Κλινικά</w:t>
      </w:r>
      <w:r>
        <w:rPr>
          <w:rFonts w:ascii="Arial" w:hAnsi="Arial"/>
          <w:i/>
          <w:color w:val="010202"/>
          <w:spacing w:val="-8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ευρήματα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74"/>
        </w:tabs>
        <w:spacing w:before="4"/>
        <w:jc w:val="both"/>
        <w:rPr>
          <w:rFonts w:cs="Arial"/>
        </w:rPr>
      </w:pPr>
      <w:r>
        <w:rPr>
          <w:color w:val="010202"/>
          <w:u w:val="single" w:color="231F20"/>
        </w:rPr>
        <w:t>Υπέρταση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>Αίσθημα μυϊκής αδυναμίας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>Πολυουρία</w:t>
      </w:r>
      <w:r>
        <w:rPr>
          <w:color w:val="010202"/>
          <w:u w:val="single" w:color="231F20"/>
        </w:rPr>
        <w:t>.</w:t>
      </w:r>
      <w:r>
        <w:rPr>
          <w:color w:val="010202"/>
          <w:spacing w:val="-47"/>
          <w:u w:val="single" w:color="231F20"/>
        </w:rPr>
        <w:t xml:space="preserve"> </w:t>
      </w:r>
      <w:r>
        <w:rPr>
          <w:color w:val="010202"/>
          <w:u w:val="single" w:color="231F20"/>
        </w:rPr>
        <w:t>Πολυδιψία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tabs>
          <w:tab w:val="left" w:pos="9447"/>
        </w:tabs>
        <w:spacing w:before="77" w:line="272" w:lineRule="exact"/>
        <w:ind w:left="110" w:right="11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Παρακλινικά</w:t>
      </w:r>
      <w:r>
        <w:rPr>
          <w:rFonts w:ascii="Arial" w:hAnsi="Arial"/>
          <w:i/>
          <w:color w:val="010202"/>
          <w:spacing w:val="-8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ευρήματα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Υποκαλιαιμία.</w:t>
      </w:r>
      <w:r>
        <w:rPr>
          <w:rFonts w:ascii="Arial" w:hAnsi="Arial"/>
          <w:color w:val="010202"/>
          <w:spacing w:val="-38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Αύξηση</w:t>
      </w:r>
      <w:r>
        <w:rPr>
          <w:rFonts w:ascii="Arial" w:hAnsi="Arial"/>
          <w:color w:val="010202"/>
          <w:spacing w:val="-24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της</w:t>
      </w:r>
      <w:r>
        <w:rPr>
          <w:rFonts w:ascii="Arial" w:hAnsi="Arial"/>
          <w:color w:val="010202"/>
          <w:spacing w:val="-25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αλδοστερόνης</w:t>
      </w:r>
      <w:r>
        <w:rPr>
          <w:rFonts w:ascii="Arial" w:hAnsi="Arial"/>
          <w:color w:val="010202"/>
          <w:spacing w:val="-24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ορού</w:t>
      </w:r>
      <w:r>
        <w:rPr>
          <w:rFonts w:ascii="Arial" w:hAnsi="Arial"/>
          <w:color w:val="010202"/>
          <w:spacing w:val="-25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και</w:t>
      </w:r>
      <w:r>
        <w:rPr>
          <w:rFonts w:ascii="Arial" w:hAnsi="Arial"/>
          <w:color w:val="010202"/>
          <w:spacing w:val="-25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ούρων,</w:t>
      </w:r>
      <w:r>
        <w:rPr>
          <w:rFonts w:ascii="Arial" w:hAnsi="Arial"/>
          <w:color w:val="010202"/>
          <w:spacing w:val="-25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μείωση</w:t>
      </w:r>
      <w:r>
        <w:rPr>
          <w:rFonts w:ascii="Arial" w:hAnsi="Arial"/>
          <w:color w:val="010202"/>
          <w:spacing w:val="-24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της</w:t>
      </w:r>
      <w:r>
        <w:rPr>
          <w:rFonts w:ascii="Arial" w:hAnsi="Arial"/>
          <w:color w:val="010202"/>
          <w:spacing w:val="-25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ρενίνης</w:t>
      </w:r>
      <w:r>
        <w:rPr>
          <w:rFonts w:ascii="Arial" w:hAnsi="Arial"/>
          <w:color w:val="010202"/>
          <w:spacing w:val="-24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πλάσματος.</w:t>
      </w:r>
      <w:r>
        <w:rPr>
          <w:rFonts w:ascii="Arial" w:hAnsi="Arial"/>
          <w:color w:val="010202"/>
          <w:w w:val="99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Η αξονική τομογραφία δείχνει συνήθως το ετερόπλευρο αδένωμα ή την υπερπλασία</w:t>
      </w:r>
      <w:r>
        <w:rPr>
          <w:rFonts w:ascii="Arial" w:hAnsi="Arial"/>
          <w:color w:val="010202"/>
          <w:spacing w:val="-34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 xml:space="preserve">των </w:t>
      </w:r>
      <w:r>
        <w:rPr>
          <w:rFonts w:ascii="Arial" w:hAnsi="Arial"/>
          <w:color w:val="010202"/>
          <w:sz w:val="24"/>
          <w:u w:val="single" w:color="231F20"/>
        </w:rPr>
        <w:t>επινεφριδίων.</w:t>
      </w:r>
      <w:r>
        <w:rPr>
          <w:rFonts w:ascii="Arial" w:hAnsi="Arial"/>
          <w:color w:val="010202"/>
          <w:w w:val="99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ab/>
      </w:r>
      <w:r>
        <w:rPr>
          <w:rFonts w:ascii="Arial" w:hAnsi="Arial"/>
          <w:color w:val="010202"/>
          <w:w w:val="25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 xml:space="preserve">ΠΡΟΓΝΩΣΗ - </w:t>
      </w:r>
      <w:r>
        <w:rPr>
          <w:rFonts w:ascii="Arial" w:hAnsi="Arial"/>
          <w:i/>
          <w:color w:val="010202"/>
          <w:spacing w:val="-3"/>
          <w:sz w:val="24"/>
          <w:u w:val="single" w:color="231F20"/>
        </w:rPr>
        <w:t>ΙΑΤΡΟΚΟΙΝΩΝΙΚΗ</w:t>
      </w:r>
      <w:r>
        <w:rPr>
          <w:rFonts w:ascii="Arial" w:hAnsi="Arial"/>
          <w:i/>
          <w:color w:val="010202"/>
          <w:spacing w:val="-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ΑΠΟΨΗ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single" w:color="231F20"/>
        </w:rPr>
        <w:t xml:space="preserve"> </w:t>
      </w:r>
    </w:p>
    <w:p w:rsidR="006C7281" w:rsidRDefault="002735BA">
      <w:pPr>
        <w:pStyle w:val="a4"/>
        <w:numPr>
          <w:ilvl w:val="0"/>
          <w:numId w:val="213"/>
        </w:numPr>
        <w:tabs>
          <w:tab w:val="left" w:pos="537"/>
        </w:tabs>
        <w:spacing w:line="267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z w:val="24"/>
        </w:rPr>
        <w:t xml:space="preserve">Η πρόγνωση είναι </w:t>
      </w:r>
      <w:r>
        <w:rPr>
          <w:rFonts w:ascii="Arial" w:hAnsi="Arial"/>
          <w:color w:val="010202"/>
          <w:spacing w:val="-4"/>
          <w:sz w:val="24"/>
        </w:rPr>
        <w:t xml:space="preserve">πολύ </w:t>
      </w:r>
      <w:r>
        <w:rPr>
          <w:rFonts w:ascii="Arial" w:hAnsi="Arial"/>
          <w:color w:val="010202"/>
          <w:sz w:val="24"/>
        </w:rPr>
        <w:t>καλή αν διαπιστωθεί αδένωμα και γίνει</w:t>
      </w:r>
      <w:r>
        <w:rPr>
          <w:rFonts w:ascii="Arial" w:hAnsi="Arial"/>
          <w:color w:val="010202"/>
          <w:spacing w:val="6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ετερόπλευρη</w:t>
      </w:r>
    </w:p>
    <w:p w:rsidR="006C7281" w:rsidRDefault="002735BA">
      <w:pPr>
        <w:pStyle w:val="a3"/>
        <w:tabs>
          <w:tab w:val="left" w:pos="9464"/>
        </w:tabs>
        <w:spacing w:line="272" w:lineRule="exact"/>
        <w:ind w:left="110"/>
        <w:jc w:val="both"/>
        <w:rPr>
          <w:rFonts w:cs="Arial"/>
        </w:rPr>
      </w:pP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     </w:t>
      </w:r>
      <w:r>
        <w:rPr>
          <w:rFonts w:ascii="Times New Roman" w:eastAsia="Times New Roman" w:hAnsi="Times New Roman" w:cs="Times New Roman"/>
          <w:color w:val="010202"/>
          <w:spacing w:val="6"/>
          <w:u w:val="single" w:color="231F20"/>
        </w:rPr>
        <w:t xml:space="preserve"> </w:t>
      </w:r>
      <w:r>
        <w:rPr>
          <w:color w:val="010202"/>
          <w:u w:val="single" w:color="231F20"/>
        </w:rPr>
        <w:t>επινεφριδιεκτομή</w:t>
      </w:r>
      <w:r>
        <w:rPr>
          <w:rFonts w:cs="Arial"/>
          <w:color w:val="010202"/>
          <w:u w:val="single" w:color="231F20"/>
        </w:rPr>
        <w:t>.…………………….</w:t>
      </w:r>
      <w:r>
        <w:rPr>
          <w:rFonts w:cs="Arial"/>
          <w:color w:val="010202"/>
          <w:spacing w:val="-38"/>
          <w:u w:val="single" w:color="231F20"/>
        </w:rPr>
        <w:t xml:space="preserve">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-4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20%</w:t>
      </w:r>
      <w:r>
        <w:rPr>
          <w:rFonts w:cs="Arial"/>
          <w:color w:val="010202"/>
          <w:spacing w:val="-4"/>
          <w:u w:val="single" w:color="231F20"/>
        </w:rPr>
        <w:t xml:space="preserve"> </w:t>
      </w:r>
      <w:r>
        <w:rPr>
          <w:color w:val="010202"/>
          <w:u w:val="single" w:color="231F20"/>
        </w:rPr>
        <w:t>για</w:t>
      </w:r>
      <w:r>
        <w:rPr>
          <w:color w:val="010202"/>
          <w:spacing w:val="-4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1</w:t>
      </w:r>
      <w:r>
        <w:rPr>
          <w:rFonts w:cs="Arial"/>
          <w:color w:val="010202"/>
          <w:spacing w:val="-5"/>
          <w:u w:val="single" w:color="231F20"/>
        </w:rPr>
        <w:t xml:space="preserve"> </w:t>
      </w:r>
      <w:r>
        <w:rPr>
          <w:color w:val="010202"/>
          <w:u w:val="single" w:color="231F20"/>
        </w:rPr>
        <w:t>έτος</w:t>
      </w:r>
      <w:r>
        <w:rPr>
          <w:color w:val="010202"/>
          <w:spacing w:val="-3"/>
          <w:u w:val="single" w:color="231F20"/>
        </w:rPr>
        <w:t xml:space="preserve"> </w:t>
      </w:r>
      <w:r>
        <w:rPr>
          <w:color w:val="010202"/>
          <w:u w:val="single" w:color="231F20"/>
        </w:rPr>
        <w:t>και</w:t>
      </w:r>
      <w:r>
        <w:rPr>
          <w:color w:val="010202"/>
          <w:spacing w:val="-4"/>
          <w:u w:val="single" w:color="231F20"/>
        </w:rPr>
        <w:t xml:space="preserve"> </w:t>
      </w:r>
      <w:r>
        <w:rPr>
          <w:color w:val="010202"/>
          <w:u w:val="single" w:color="231F20"/>
        </w:rPr>
        <w:t>επανεκτίμηση</w:t>
      </w:r>
      <w:r>
        <w:rPr>
          <w:rFonts w:cs="Arial"/>
          <w:color w:val="010202"/>
          <w:u w:val="single" w:color="231F20"/>
        </w:rPr>
        <w:t xml:space="preserve">.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13"/>
        </w:numPr>
        <w:tabs>
          <w:tab w:val="left" w:pos="537"/>
        </w:tabs>
        <w:spacing w:before="5" w:line="272" w:lineRule="exact"/>
        <w:ind w:right="11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010202"/>
          <w:spacing w:val="-3"/>
          <w:sz w:val="24"/>
          <w:szCs w:val="24"/>
        </w:rPr>
        <w:t>Αν</w:t>
      </w:r>
      <w:r>
        <w:rPr>
          <w:rFonts w:ascii="Arial" w:eastAsia="Arial" w:hAnsi="Arial" w:cs="Arial"/>
          <w:color w:val="010202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διαπιστωθεί</w:t>
      </w:r>
      <w:r>
        <w:rPr>
          <w:rFonts w:ascii="Arial" w:eastAsia="Arial" w:hAnsi="Arial" w:cs="Arial"/>
          <w:color w:val="010202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αμφοτερόπλευρη</w:t>
      </w:r>
      <w:r>
        <w:rPr>
          <w:rFonts w:ascii="Arial" w:eastAsia="Arial" w:hAnsi="Arial" w:cs="Arial"/>
          <w:color w:val="010202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υπερπλασία</w:t>
      </w:r>
      <w:r>
        <w:rPr>
          <w:rFonts w:ascii="Arial" w:eastAsia="Arial" w:hAnsi="Arial" w:cs="Arial"/>
          <w:color w:val="010202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των</w:t>
      </w:r>
      <w:r>
        <w:rPr>
          <w:rFonts w:ascii="Arial" w:eastAsia="Arial" w:hAnsi="Arial" w:cs="Arial"/>
          <w:color w:val="010202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επινεφριδίων</w:t>
      </w:r>
      <w:r>
        <w:rPr>
          <w:rFonts w:ascii="Arial" w:eastAsia="Arial" w:hAnsi="Arial" w:cs="Arial"/>
          <w:color w:val="010202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χορηγείται</w:t>
      </w:r>
      <w:r>
        <w:rPr>
          <w:rFonts w:ascii="Arial" w:eastAsia="Arial" w:hAnsi="Arial" w:cs="Arial"/>
          <w:color w:val="010202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θεραπεία</w:t>
      </w:r>
      <w:r>
        <w:rPr>
          <w:rFonts w:ascii="Arial" w:eastAsia="Arial" w:hAnsi="Arial" w:cs="Arial"/>
          <w:color w:val="010202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 xml:space="preserve">διά βίου με σπιρονολακτόνη με </w:t>
      </w:r>
      <w:r>
        <w:rPr>
          <w:rFonts w:ascii="Arial" w:eastAsia="Arial" w:hAnsi="Arial" w:cs="Arial"/>
          <w:color w:val="010202"/>
          <w:spacing w:val="-4"/>
          <w:sz w:val="24"/>
          <w:szCs w:val="24"/>
        </w:rPr>
        <w:t xml:space="preserve">πολύ </w:t>
      </w:r>
      <w:r>
        <w:rPr>
          <w:rFonts w:ascii="Arial" w:eastAsia="Arial" w:hAnsi="Arial" w:cs="Arial"/>
          <w:color w:val="010202"/>
          <w:sz w:val="24"/>
          <w:szCs w:val="24"/>
        </w:rPr>
        <w:t>καλά αποτελέσματα</w:t>
      </w:r>
      <w:r>
        <w:rPr>
          <w:rFonts w:ascii="Arial" w:eastAsia="Arial" w:hAnsi="Arial" w:cs="Arial"/>
          <w:color w:val="010202"/>
          <w:spacing w:val="2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………...............................</w:t>
      </w:r>
    </w:p>
    <w:p w:rsidR="006C7281" w:rsidRDefault="002735BA">
      <w:pPr>
        <w:pStyle w:val="a3"/>
        <w:tabs>
          <w:tab w:val="left" w:pos="1550"/>
        </w:tabs>
        <w:spacing w:line="269" w:lineRule="exact"/>
        <w:ind w:left="536" w:right="501"/>
        <w:rPr>
          <w:rFonts w:cs="Arial"/>
        </w:rPr>
      </w:pPr>
      <w:r>
        <w:pict>
          <v:group id="_x0000_s1573" style="position:absolute;left:0;text-align:left;margin-left:59.55pt;margin-top:10.85pt;width:467.75pt;height:.1pt;z-index:-335560;mso-position-horizontal-relative:page" coordorigin="1191,217" coordsize="9355,2">
            <v:shape id="_x0000_s1574" style="position:absolute;left:1191;top:217;width:9355;height:2" coordorigin="1191,217" coordsize="9355,0" path="m1191,217r9354,e" filled="f" strokecolor="#231f20" strokeweight="0">
              <v:path arrowok="t"/>
            </v:shape>
            <w10:wrap anchorx="page"/>
          </v:group>
        </w:pict>
      </w:r>
      <w:r>
        <w:rPr>
          <w:color w:val="010202"/>
          <w:w w:val="95"/>
        </w:rPr>
        <w:t>......</w:t>
      </w:r>
      <w:r>
        <w:rPr>
          <w:color w:val="010202"/>
          <w:w w:val="95"/>
        </w:rPr>
        <w:tab/>
      </w:r>
      <w:r>
        <w:rPr>
          <w:color w:val="010202"/>
        </w:rPr>
        <w:t>Π</w:t>
      </w:r>
      <w:r>
        <w:rPr>
          <w:color w:val="010202"/>
        </w:rPr>
        <w:t>.</w:t>
      </w:r>
      <w:r>
        <w:rPr>
          <w:color w:val="010202"/>
        </w:rPr>
        <w:t>Α</w:t>
      </w:r>
      <w:r>
        <w:rPr>
          <w:color w:val="010202"/>
        </w:rPr>
        <w:t>.10%</w:t>
      </w:r>
    </w:p>
    <w:p w:rsidR="006C7281" w:rsidRDefault="002735BA">
      <w:pPr>
        <w:pStyle w:val="4"/>
        <w:numPr>
          <w:ilvl w:val="1"/>
          <w:numId w:val="237"/>
        </w:numPr>
        <w:tabs>
          <w:tab w:val="left" w:pos="831"/>
        </w:tabs>
        <w:spacing w:before="174" w:line="272" w:lineRule="exact"/>
        <w:ind w:left="542" w:right="427"/>
        <w:rPr>
          <w:rFonts w:cs="Arial"/>
          <w:b w:val="0"/>
          <w:bCs w:val="0"/>
          <w:i w:val="0"/>
        </w:rPr>
      </w:pPr>
      <w:r>
        <w:rPr>
          <w:color w:val="231F20"/>
        </w:rPr>
        <w:t xml:space="preserve">Χρόνια φλοιοεπινεφριδική ανεπάρκεια </w:t>
      </w:r>
      <w:r>
        <w:rPr>
          <w:color w:val="231F20"/>
        </w:rPr>
        <w:t>(</w:t>
      </w:r>
      <w:r>
        <w:rPr>
          <w:color w:val="231F20"/>
        </w:rPr>
        <w:t xml:space="preserve">νόσος του </w:t>
      </w:r>
      <w:r>
        <w:rPr>
          <w:color w:val="231F20"/>
        </w:rPr>
        <w:t xml:space="preserve">Addison) </w:t>
      </w:r>
      <w:r>
        <w:rPr>
          <w:color w:val="231F20"/>
        </w:rPr>
        <w:t>Ε</w:t>
      </w:r>
      <w:r>
        <w:rPr>
          <w:color w:val="231F20"/>
        </w:rPr>
        <w:t>27.1,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Ε</w:t>
      </w:r>
      <w:r>
        <w:rPr>
          <w:color w:val="231F20"/>
        </w:rPr>
        <w:t>27.2,</w:t>
      </w:r>
      <w:r>
        <w:rPr>
          <w:color w:val="231F20"/>
          <w:spacing w:val="-1"/>
        </w:rPr>
        <w:t xml:space="preserve"> </w:t>
      </w:r>
      <w:r>
        <w:rPr>
          <w:color w:val="010202"/>
        </w:rPr>
        <w:t>Α</w:t>
      </w:r>
      <w:r>
        <w:rPr>
          <w:color w:val="010202"/>
        </w:rPr>
        <w:t xml:space="preserve">18.7, </w:t>
      </w:r>
      <w:r>
        <w:rPr>
          <w:color w:val="010202"/>
        </w:rPr>
        <w:t>Ε</w:t>
      </w:r>
      <w:r>
        <w:rPr>
          <w:color w:val="010202"/>
        </w:rPr>
        <w:t>27.3,</w:t>
      </w:r>
      <w:r>
        <w:rPr>
          <w:color w:val="010202"/>
          <w:spacing w:val="-1"/>
        </w:rPr>
        <w:t xml:space="preserve"> </w:t>
      </w:r>
      <w:r>
        <w:rPr>
          <w:color w:val="010202"/>
        </w:rPr>
        <w:t>Ε</w:t>
      </w:r>
      <w:r>
        <w:rPr>
          <w:color w:val="010202"/>
        </w:rPr>
        <w:t>27.4</w:t>
      </w:r>
    </w:p>
    <w:p w:rsidR="006C7281" w:rsidRDefault="002735BA">
      <w:pPr>
        <w:tabs>
          <w:tab w:val="left" w:pos="9464"/>
        </w:tabs>
        <w:spacing w:before="53" w:line="274" w:lineRule="exact"/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231F20"/>
          <w:sz w:val="24"/>
          <w:u w:val="single" w:color="231F20"/>
        </w:rPr>
        <w:t>ΠΑΘΟΓΕΝΕΙΑ</w:t>
      </w:r>
      <w:r>
        <w:rPr>
          <w:rFonts w:ascii="Times New Roman" w:hAnsi="Times New Roman"/>
          <w:color w:val="231F20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231F20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47"/>
        </w:tabs>
        <w:spacing w:before="5" w:line="272" w:lineRule="exact"/>
        <w:ind w:left="110" w:right="117"/>
        <w:jc w:val="both"/>
        <w:rPr>
          <w:rFonts w:cs="Arial"/>
        </w:rPr>
      </w:pPr>
      <w:r>
        <w:rPr>
          <w:color w:val="010202"/>
        </w:rPr>
        <w:t>Μειωμένη παραγωγή κορτικοειδών από τα επινεφρίδια</w:t>
      </w:r>
      <w:r>
        <w:rPr>
          <w:color w:val="010202"/>
        </w:rPr>
        <w:t xml:space="preserve">. </w:t>
      </w:r>
      <w:r>
        <w:rPr>
          <w:color w:val="010202"/>
          <w:spacing w:val="-14"/>
        </w:rPr>
        <w:t xml:space="preserve">Τα </w:t>
      </w:r>
      <w:r>
        <w:rPr>
          <w:color w:val="010202"/>
        </w:rPr>
        <w:t>συνηθέστερα αίτια είναι</w:t>
      </w:r>
      <w:r>
        <w:rPr>
          <w:color w:val="010202"/>
        </w:rPr>
        <w:t>:</w:t>
      </w:r>
      <w:r>
        <w:rPr>
          <w:color w:val="010202"/>
          <w:spacing w:val="50"/>
        </w:rPr>
        <w:t xml:space="preserve"> </w:t>
      </w:r>
      <w:r>
        <w:rPr>
          <w:color w:val="010202"/>
        </w:rPr>
        <w:t>Η ιδιοπαθής</w:t>
      </w:r>
      <w:r>
        <w:rPr>
          <w:color w:val="010202"/>
          <w:spacing w:val="42"/>
        </w:rPr>
        <w:t xml:space="preserve"> </w:t>
      </w:r>
      <w:r>
        <w:rPr>
          <w:color w:val="010202"/>
        </w:rPr>
        <w:t>αυτοανοσολογικής</w:t>
      </w:r>
      <w:r>
        <w:rPr>
          <w:color w:val="010202"/>
          <w:spacing w:val="42"/>
        </w:rPr>
        <w:t xml:space="preserve"> </w:t>
      </w:r>
      <w:r>
        <w:rPr>
          <w:color w:val="010202"/>
        </w:rPr>
        <w:t>αιτιολογίας</w:t>
      </w:r>
      <w:r>
        <w:rPr>
          <w:color w:val="010202"/>
          <w:spacing w:val="42"/>
        </w:rPr>
        <w:t xml:space="preserve"> </w:t>
      </w:r>
      <w:r>
        <w:rPr>
          <w:color w:val="010202"/>
        </w:rPr>
        <w:t>ατροφία</w:t>
      </w:r>
      <w:r>
        <w:rPr>
          <w:color w:val="010202"/>
          <w:spacing w:val="42"/>
        </w:rPr>
        <w:t xml:space="preserve"> </w:t>
      </w:r>
      <w:r>
        <w:rPr>
          <w:color w:val="010202"/>
        </w:rPr>
        <w:t>του</w:t>
      </w:r>
      <w:r>
        <w:rPr>
          <w:color w:val="010202"/>
          <w:spacing w:val="42"/>
        </w:rPr>
        <w:t xml:space="preserve"> </w:t>
      </w:r>
      <w:r>
        <w:rPr>
          <w:color w:val="010202"/>
        </w:rPr>
        <w:t>φλοιού</w:t>
      </w:r>
      <w:r>
        <w:rPr>
          <w:color w:val="010202"/>
          <w:spacing w:val="42"/>
        </w:rPr>
        <w:t xml:space="preserve"> </w:t>
      </w:r>
      <w:r>
        <w:rPr>
          <w:color w:val="010202"/>
        </w:rPr>
        <w:t>των</w:t>
      </w:r>
      <w:r>
        <w:rPr>
          <w:color w:val="010202"/>
          <w:spacing w:val="41"/>
        </w:rPr>
        <w:t xml:space="preserve"> </w:t>
      </w:r>
      <w:r>
        <w:rPr>
          <w:color w:val="010202"/>
        </w:rPr>
        <w:t>επινεφριδίων</w:t>
      </w:r>
      <w:r>
        <w:rPr>
          <w:color w:val="010202"/>
          <w:spacing w:val="43"/>
        </w:rPr>
        <w:t xml:space="preserve"> </w:t>
      </w:r>
      <w:r>
        <w:rPr>
          <w:color w:val="010202"/>
        </w:rPr>
        <w:t>και</w:t>
      </w:r>
      <w:r>
        <w:rPr>
          <w:color w:val="010202"/>
          <w:spacing w:val="41"/>
        </w:rPr>
        <w:t xml:space="preserve"> </w:t>
      </w:r>
      <w:r>
        <w:rPr>
          <w:color w:val="010202"/>
        </w:rPr>
        <w:t xml:space="preserve">η </w:t>
      </w:r>
      <w:r>
        <w:rPr>
          <w:color w:val="010202"/>
          <w:u w:val="single" w:color="231F20"/>
        </w:rPr>
        <w:t>φυματίωση των</w:t>
      </w:r>
      <w:r>
        <w:rPr>
          <w:color w:val="010202"/>
          <w:spacing w:val="-6"/>
          <w:u w:val="single" w:color="231F20"/>
        </w:rPr>
        <w:t xml:space="preserve"> </w:t>
      </w:r>
      <w:r>
        <w:rPr>
          <w:color w:val="010202"/>
          <w:u w:val="single" w:color="231F20"/>
        </w:rPr>
        <w:t>επινεφριδίων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2735BA">
      <w:pPr>
        <w:tabs>
          <w:tab w:val="left" w:pos="9464"/>
        </w:tabs>
        <w:spacing w:before="163" w:line="274" w:lineRule="exact"/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ΕΠΙΠΕΔΑ</w:t>
      </w:r>
      <w:r>
        <w:rPr>
          <w:rFonts w:ascii="Arial" w:hAnsi="Arial"/>
          <w:i/>
          <w:color w:val="010202"/>
          <w:spacing w:val="-30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ΒΑΡΥΤΗΤΑΣ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47"/>
        </w:tabs>
        <w:spacing w:before="5" w:line="272" w:lineRule="exact"/>
        <w:ind w:left="110" w:right="117"/>
        <w:jc w:val="both"/>
        <w:rPr>
          <w:rFonts w:cs="Arial"/>
        </w:rPr>
      </w:pPr>
      <w:r>
        <w:rPr>
          <w:i/>
          <w:color w:val="010202"/>
          <w:u w:val="single" w:color="231F20"/>
        </w:rPr>
        <w:t>Κλινικά</w:t>
      </w:r>
      <w:r>
        <w:rPr>
          <w:i/>
          <w:color w:val="010202"/>
          <w:spacing w:val="-8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  <w:u w:val="single" w:color="231F20"/>
        </w:rPr>
        <w:t>Απώλεια βάρους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καταβολή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ανορεξία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μελάγχρωση δέρματος</w:t>
      </w:r>
      <w:r>
        <w:rPr>
          <w:color w:val="010202"/>
          <w:u w:val="single" w:color="231F20"/>
        </w:rPr>
        <w:t>,</w:t>
      </w:r>
      <w:r>
        <w:rPr>
          <w:color w:val="010202"/>
          <w:spacing w:val="-42"/>
          <w:u w:val="single" w:color="231F20"/>
        </w:rPr>
        <w:t xml:space="preserve"> </w:t>
      </w:r>
      <w:r>
        <w:rPr>
          <w:color w:val="010202"/>
          <w:u w:val="single" w:color="231F20"/>
        </w:rPr>
        <w:t>υπόταση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i/>
          <w:color w:val="010202"/>
          <w:u w:val="single" w:color="231F20"/>
        </w:rPr>
        <w:t>Παρακλινικά</w:t>
      </w:r>
      <w:r>
        <w:rPr>
          <w:i/>
          <w:color w:val="010202"/>
          <w:spacing w:val="-8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</w:rPr>
        <w:t>Υπονατριαιμία</w:t>
      </w:r>
      <w:r>
        <w:rPr>
          <w:color w:val="010202"/>
        </w:rPr>
        <w:t xml:space="preserve">,  </w:t>
      </w:r>
      <w:r>
        <w:rPr>
          <w:color w:val="010202"/>
        </w:rPr>
        <w:t>υπερκαλιαιμία</w:t>
      </w:r>
      <w:r>
        <w:rPr>
          <w:color w:val="010202"/>
        </w:rPr>
        <w:t xml:space="preserve">,  </w:t>
      </w:r>
      <w:r>
        <w:rPr>
          <w:color w:val="010202"/>
        </w:rPr>
        <w:t>αναιμία</w:t>
      </w:r>
      <w:r>
        <w:rPr>
          <w:color w:val="010202"/>
        </w:rPr>
        <w:t xml:space="preserve">,  </w:t>
      </w:r>
      <w:r>
        <w:rPr>
          <w:color w:val="010202"/>
        </w:rPr>
        <w:t>λευκοπενία</w:t>
      </w:r>
      <w:r>
        <w:rPr>
          <w:color w:val="010202"/>
        </w:rPr>
        <w:t xml:space="preserve">,  </w:t>
      </w:r>
      <w:r>
        <w:rPr>
          <w:color w:val="010202"/>
        </w:rPr>
        <w:t>ηωσινοφιλία</w:t>
      </w:r>
      <w:r>
        <w:rPr>
          <w:color w:val="010202"/>
        </w:rPr>
        <w:t xml:space="preserve">,  </w:t>
      </w:r>
      <w:r>
        <w:rPr>
          <w:color w:val="010202"/>
          <w:spacing w:val="-4"/>
        </w:rPr>
        <w:t xml:space="preserve">κορτιζόλη  </w:t>
      </w:r>
      <w:r>
        <w:rPr>
          <w:color w:val="010202"/>
        </w:rPr>
        <w:t>ορού</w:t>
      </w:r>
      <w:r>
        <w:rPr>
          <w:color w:val="010202"/>
          <w:spacing w:val="14"/>
        </w:rPr>
        <w:t xml:space="preserve"> </w:t>
      </w:r>
      <w:r>
        <w:rPr>
          <w:color w:val="010202"/>
        </w:rPr>
        <w:t xml:space="preserve">και </w:t>
      </w:r>
      <w:r>
        <w:rPr>
          <w:color w:val="010202"/>
          <w:u w:val="single" w:color="231F20"/>
        </w:rPr>
        <w:t xml:space="preserve">ούρων χαμηλή που δεν αυξάνει μετά από </w:t>
      </w:r>
      <w:r>
        <w:rPr>
          <w:color w:val="010202"/>
          <w:u w:val="single" w:color="231F20"/>
        </w:rPr>
        <w:t>χορήγηση</w:t>
      </w:r>
      <w:r>
        <w:rPr>
          <w:color w:val="010202"/>
          <w:spacing w:val="-45"/>
          <w:u w:val="single" w:color="231F20"/>
        </w:rPr>
        <w:t xml:space="preserve"> </w:t>
      </w:r>
      <w:r>
        <w:rPr>
          <w:color w:val="010202"/>
          <w:u w:val="single" w:color="231F20"/>
        </w:rPr>
        <w:t>ACTH.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6C7281">
      <w:pPr>
        <w:spacing w:before="10"/>
        <w:rPr>
          <w:rFonts w:ascii="Arial" w:eastAsia="Arial" w:hAnsi="Arial" w:cs="Arial"/>
          <w:sz w:val="18"/>
          <w:szCs w:val="18"/>
        </w:rPr>
      </w:pPr>
    </w:p>
    <w:p w:rsidR="006C7281" w:rsidRDefault="002735BA">
      <w:pPr>
        <w:spacing w:line="20" w:lineRule="exact"/>
        <w:ind w:left="110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>
          <v:group id="_x0000_s1570" style="width:467.75pt;height:.1pt;mso-position-horizontal-relative:char;mso-position-vertical-relative:line" coordsize="9355,2">
            <v:group id="_x0000_s1571" style="position:absolute;width:9355;height:2" coordsize="9355,2">
              <v:shape id="_x0000_s1572" style="position:absolute;width:9355;height:2" coordsize="9355,0" path="m,l9354,e" filled="f" strokecolor="#231f20" strokeweight="0">
                <v:path arrowok="t"/>
              </v:shape>
            </v:group>
            <w10:wrap type="none"/>
            <w10:anchorlock/>
          </v:group>
        </w:pict>
      </w:r>
    </w:p>
    <w:p w:rsidR="006C7281" w:rsidRDefault="002735BA">
      <w:pPr>
        <w:tabs>
          <w:tab w:val="left" w:pos="9464"/>
        </w:tabs>
        <w:spacing w:before="28" w:line="274" w:lineRule="exact"/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 xml:space="preserve">ΠΡΟΓΝΩΣΗ - </w:t>
      </w:r>
      <w:r>
        <w:rPr>
          <w:rFonts w:ascii="Arial" w:hAnsi="Arial"/>
          <w:i/>
          <w:color w:val="010202"/>
          <w:spacing w:val="-3"/>
          <w:sz w:val="24"/>
          <w:u w:val="single" w:color="231F20"/>
        </w:rPr>
        <w:t>ΙΑΤΡΟΚΟΙΝΩΝΙΚΗ</w:t>
      </w:r>
      <w:r>
        <w:rPr>
          <w:rFonts w:ascii="Arial" w:hAnsi="Arial"/>
          <w:i/>
          <w:color w:val="010202"/>
          <w:spacing w:val="-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ΑΠΟΨΗ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47"/>
        </w:tabs>
        <w:spacing w:before="5" w:line="272" w:lineRule="exact"/>
        <w:ind w:left="110" w:right="117"/>
        <w:jc w:val="both"/>
        <w:rPr>
          <w:rFonts w:ascii="Times New Roman" w:eastAsia="Times New Roman" w:hAnsi="Times New Roman" w:cs="Times New Roman"/>
        </w:rPr>
      </w:pPr>
      <w:r>
        <w:rPr>
          <w:color w:val="010202"/>
          <w:u w:val="single" w:color="231F20"/>
        </w:rPr>
        <w:t>Η πρόγνωση είναι καλή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μετά από θεραπευτική ρύθμιση της νόσου διά</w:t>
      </w:r>
      <w:r>
        <w:rPr>
          <w:color w:val="010202"/>
          <w:spacing w:val="-14"/>
          <w:u w:val="single" w:color="231F20"/>
        </w:rPr>
        <w:t xml:space="preserve"> </w:t>
      </w:r>
      <w:r>
        <w:rPr>
          <w:color w:val="010202"/>
          <w:u w:val="single" w:color="231F20"/>
        </w:rPr>
        <w:t>βίου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</w:rPr>
        <w:t>Προσοχή</w:t>
      </w:r>
      <w:r>
        <w:rPr>
          <w:color w:val="010202"/>
          <w:spacing w:val="-33"/>
        </w:rPr>
        <w:t xml:space="preserve"> </w:t>
      </w:r>
      <w:r>
        <w:rPr>
          <w:color w:val="010202"/>
        </w:rPr>
        <w:t>χρειάζεται</w:t>
      </w:r>
      <w:r>
        <w:rPr>
          <w:color w:val="010202"/>
          <w:spacing w:val="-32"/>
        </w:rPr>
        <w:t xml:space="preserve"> </w:t>
      </w:r>
      <w:r>
        <w:rPr>
          <w:color w:val="010202"/>
        </w:rPr>
        <w:t>σε</w:t>
      </w:r>
      <w:r>
        <w:rPr>
          <w:color w:val="010202"/>
          <w:spacing w:val="-33"/>
        </w:rPr>
        <w:t xml:space="preserve"> </w:t>
      </w:r>
      <w:r>
        <w:rPr>
          <w:color w:val="010202"/>
        </w:rPr>
        <w:t>κάθε</w:t>
      </w:r>
      <w:r>
        <w:rPr>
          <w:color w:val="010202"/>
          <w:spacing w:val="-33"/>
        </w:rPr>
        <w:t xml:space="preserve"> </w:t>
      </w:r>
      <w:r>
        <w:rPr>
          <w:color w:val="010202"/>
        </w:rPr>
        <w:t>κακουχία</w:t>
      </w:r>
      <w:r>
        <w:rPr>
          <w:color w:val="010202"/>
          <w:spacing w:val="-33"/>
        </w:rPr>
        <w:t xml:space="preserve"> </w:t>
      </w:r>
      <w:r>
        <w:rPr>
          <w:color w:val="010202"/>
        </w:rPr>
        <w:t>(</w:t>
      </w:r>
      <w:r>
        <w:rPr>
          <w:color w:val="010202"/>
        </w:rPr>
        <w:t>λοίμωξη</w:t>
      </w:r>
      <w:r>
        <w:rPr>
          <w:color w:val="010202"/>
        </w:rPr>
        <w:t>,</w:t>
      </w:r>
      <w:r>
        <w:rPr>
          <w:color w:val="010202"/>
          <w:spacing w:val="-33"/>
        </w:rPr>
        <w:t xml:space="preserve"> </w:t>
      </w:r>
      <w:r>
        <w:rPr>
          <w:color w:val="010202"/>
        </w:rPr>
        <w:t>εγχείρηση</w:t>
      </w:r>
      <w:r>
        <w:rPr>
          <w:color w:val="010202"/>
        </w:rPr>
        <w:t>,</w:t>
      </w:r>
      <w:r>
        <w:rPr>
          <w:color w:val="010202"/>
          <w:spacing w:val="-33"/>
        </w:rPr>
        <w:t xml:space="preserve"> </w:t>
      </w:r>
      <w:r>
        <w:rPr>
          <w:color w:val="010202"/>
        </w:rPr>
        <w:t>τραυματισμό</w:t>
      </w:r>
      <w:r>
        <w:rPr>
          <w:color w:val="010202"/>
        </w:rPr>
        <w:t>)</w:t>
      </w:r>
      <w:r>
        <w:rPr>
          <w:color w:val="010202"/>
          <w:spacing w:val="-33"/>
        </w:rPr>
        <w:t xml:space="preserve"> </w:t>
      </w:r>
      <w:r>
        <w:rPr>
          <w:color w:val="010202"/>
        </w:rPr>
        <w:t>οπότε</w:t>
      </w:r>
      <w:r>
        <w:rPr>
          <w:color w:val="010202"/>
          <w:spacing w:val="-33"/>
        </w:rPr>
        <w:t xml:space="preserve"> </w:t>
      </w:r>
      <w:r>
        <w:rPr>
          <w:color w:val="010202"/>
        </w:rPr>
        <w:t>ο</w:t>
      </w:r>
      <w:r>
        <w:rPr>
          <w:color w:val="010202"/>
          <w:spacing w:val="-33"/>
        </w:rPr>
        <w:t xml:space="preserve"> </w:t>
      </w:r>
      <w:r>
        <w:rPr>
          <w:color w:val="010202"/>
        </w:rPr>
        <w:t>ασθενής</w:t>
      </w:r>
      <w:r>
        <w:rPr>
          <w:color w:val="010202"/>
          <w:w w:val="99"/>
        </w:rPr>
        <w:t xml:space="preserve"> </w:t>
      </w:r>
      <w:r>
        <w:rPr>
          <w:color w:val="010202"/>
        </w:rPr>
        <w:t xml:space="preserve">πρέπει να επαναπροσαρμόσει τη θεραπεία </w:t>
      </w:r>
      <w:r>
        <w:rPr>
          <w:color w:val="010202"/>
        </w:rPr>
        <w:t>(</w:t>
      </w:r>
      <w:r>
        <w:rPr>
          <w:color w:val="010202"/>
        </w:rPr>
        <w:t>οξεία φλοιοεπινεφριδική</w:t>
      </w:r>
      <w:r>
        <w:rPr>
          <w:color w:val="010202"/>
          <w:spacing w:val="49"/>
        </w:rPr>
        <w:t xml:space="preserve"> </w:t>
      </w:r>
      <w:r>
        <w:rPr>
          <w:color w:val="010202"/>
        </w:rPr>
        <w:t>ανεπάρκεια</w:t>
      </w:r>
      <w:r>
        <w:rPr>
          <w:color w:val="010202"/>
        </w:rPr>
        <w:t>=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αδδισωνική κρίση</w:t>
      </w:r>
      <w:r>
        <w:rPr>
          <w:color w:val="010202"/>
          <w:spacing w:val="-7"/>
          <w:u w:val="single" w:color="231F20"/>
        </w:rPr>
        <w:t xml:space="preserve"> </w:t>
      </w:r>
      <w:r>
        <w:rPr>
          <w:color w:val="010202"/>
          <w:u w:val="single" w:color="231F20"/>
        </w:rPr>
        <w:t>Ε</w:t>
      </w:r>
      <w:r>
        <w:rPr>
          <w:color w:val="010202"/>
          <w:u w:val="single" w:color="231F20"/>
        </w:rPr>
        <w:t>27.2).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spacing w:val="-14"/>
        </w:rPr>
        <w:t xml:space="preserve">Το  </w:t>
      </w:r>
      <w:r>
        <w:rPr>
          <w:color w:val="010202"/>
        </w:rPr>
        <w:t xml:space="preserve">ποσοστό της ανικανότητας μετά τη ρύθμιση της νόσου θα εξαρτηθεί κυρίως από   </w:t>
      </w:r>
      <w:r>
        <w:rPr>
          <w:color w:val="010202"/>
          <w:spacing w:val="1"/>
        </w:rPr>
        <w:t xml:space="preserve"> </w:t>
      </w:r>
      <w:r>
        <w:rPr>
          <w:color w:val="010202"/>
          <w:spacing w:val="-4"/>
        </w:rPr>
        <w:t xml:space="preserve">το </w:t>
      </w:r>
      <w:r>
        <w:rPr>
          <w:color w:val="010202"/>
          <w:u w:val="single" w:color="231F20"/>
        </w:rPr>
        <w:t>είδος της εργασίας του</w:t>
      </w:r>
      <w:r>
        <w:rPr>
          <w:color w:val="010202"/>
          <w:spacing w:val="-8"/>
          <w:u w:val="single" w:color="231F20"/>
        </w:rPr>
        <w:t xml:space="preserve"> </w:t>
      </w:r>
      <w:r>
        <w:rPr>
          <w:color w:val="010202"/>
          <w:u w:val="single" w:color="231F20"/>
        </w:rPr>
        <w:t>ασθενούς</w:t>
      </w:r>
      <w:r>
        <w:rPr>
          <w:color w:val="010202"/>
          <w:u w:val="single" w:color="231F20"/>
        </w:rPr>
        <w:t>: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i/>
          <w:color w:val="010202"/>
          <w:u w:val="single" w:color="231F20"/>
        </w:rPr>
        <w:t>ΠΟΣΟΣΤΟ</w:t>
      </w:r>
      <w:r>
        <w:rPr>
          <w:i/>
          <w:color w:val="010202"/>
          <w:spacing w:val="-17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ΑΝΑΠΗΡΙΑΣ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</w:p>
    <w:p w:rsidR="006C7281" w:rsidRDefault="002735BA">
      <w:pPr>
        <w:pStyle w:val="a4"/>
        <w:numPr>
          <w:ilvl w:val="0"/>
          <w:numId w:val="212"/>
        </w:numPr>
        <w:tabs>
          <w:tab w:val="left" w:pos="395"/>
          <w:tab w:val="left" w:pos="9464"/>
        </w:tabs>
        <w:spacing w:line="267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010202"/>
          <w:spacing w:val="-5"/>
          <w:sz w:val="24"/>
          <w:szCs w:val="24"/>
          <w:u w:val="single" w:color="231F20"/>
        </w:rPr>
        <w:t xml:space="preserve">Αν </w:t>
      </w:r>
      <w:r>
        <w:rPr>
          <w:rFonts w:ascii="Arial" w:eastAsia="Arial" w:hAnsi="Arial" w:cs="Arial"/>
          <w:color w:val="010202"/>
          <w:sz w:val="24"/>
          <w:szCs w:val="24"/>
          <w:u w:val="single" w:color="231F20"/>
        </w:rPr>
        <w:t>η εργασία είναι πνευματική ή ελαφρά σωματική …................. Π.Α.</w:t>
      </w:r>
      <w:r>
        <w:rPr>
          <w:rFonts w:ascii="Arial" w:eastAsia="Arial" w:hAnsi="Arial" w:cs="Arial"/>
          <w:color w:val="010202"/>
          <w:spacing w:val="6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  <w:u w:val="single" w:color="231F20"/>
        </w:rPr>
        <w:t>30%</w:t>
      </w:r>
      <w:r>
        <w:rPr>
          <w:rFonts w:ascii="Arial" w:eastAsia="Arial" w:hAnsi="Arial" w:cs="Arial"/>
          <w:color w:val="010202"/>
          <w:w w:val="99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  <w:u w:val="single" w:color="231F20"/>
        </w:rPr>
        <w:tab/>
      </w:r>
    </w:p>
    <w:p w:rsidR="006C7281" w:rsidRDefault="002735BA">
      <w:pPr>
        <w:pStyle w:val="a3"/>
        <w:tabs>
          <w:tab w:val="left" w:pos="9464"/>
        </w:tabs>
        <w:spacing w:line="272" w:lineRule="exact"/>
        <w:ind w:left="11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color w:val="010202"/>
          <w:u w:val="single" w:color="231F20"/>
        </w:rPr>
        <w:t xml:space="preserve">    </w:t>
      </w:r>
      <w:r>
        <w:rPr>
          <w:rFonts w:ascii="Times New Roman" w:hAnsi="Times New Roman"/>
          <w:color w:val="010202"/>
          <w:spacing w:val="-16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για </w:t>
      </w:r>
      <w:r>
        <w:rPr>
          <w:color w:val="010202"/>
          <w:u w:val="single" w:color="231F20"/>
        </w:rPr>
        <w:t xml:space="preserve">3 </w:t>
      </w:r>
      <w:r>
        <w:rPr>
          <w:color w:val="010202"/>
          <w:u w:val="single" w:color="231F20"/>
        </w:rPr>
        <w:t>έτη και</w:t>
      </w:r>
      <w:r>
        <w:rPr>
          <w:color w:val="010202"/>
          <w:spacing w:val="-12"/>
          <w:u w:val="single" w:color="231F20"/>
        </w:rPr>
        <w:t xml:space="preserve"> </w:t>
      </w:r>
      <w:r>
        <w:rPr>
          <w:color w:val="010202"/>
          <w:u w:val="single" w:color="231F20"/>
        </w:rPr>
        <w:t>επανεκτίμηση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12"/>
        </w:numPr>
        <w:tabs>
          <w:tab w:val="left" w:pos="395"/>
          <w:tab w:val="left" w:pos="9464"/>
        </w:tabs>
        <w:spacing w:line="272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010202"/>
          <w:spacing w:val="-5"/>
          <w:sz w:val="24"/>
          <w:szCs w:val="24"/>
          <w:u w:val="single" w:color="231F20"/>
        </w:rPr>
        <w:t xml:space="preserve">Αν </w:t>
      </w:r>
      <w:r>
        <w:rPr>
          <w:rFonts w:ascii="Arial" w:eastAsia="Arial" w:hAnsi="Arial" w:cs="Arial"/>
          <w:color w:val="010202"/>
          <w:sz w:val="24"/>
          <w:szCs w:val="24"/>
          <w:u w:val="single" w:color="231F20"/>
        </w:rPr>
        <w:t>η εργασία είναι βαριά σωματική …………………………….... Π.Α.</w:t>
      </w:r>
      <w:r>
        <w:rPr>
          <w:rFonts w:ascii="Arial" w:eastAsia="Arial" w:hAnsi="Arial" w:cs="Arial"/>
          <w:color w:val="010202"/>
          <w:spacing w:val="2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  <w:u w:val="single" w:color="231F20"/>
        </w:rPr>
        <w:t>50%</w:t>
      </w:r>
      <w:r>
        <w:rPr>
          <w:rFonts w:ascii="Arial" w:eastAsia="Arial" w:hAnsi="Arial" w:cs="Arial"/>
          <w:color w:val="010202"/>
          <w:w w:val="99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  <w:u w:val="single" w:color="231F20"/>
        </w:rPr>
        <w:tab/>
      </w:r>
    </w:p>
    <w:p w:rsidR="006C7281" w:rsidRDefault="002735BA">
      <w:pPr>
        <w:pStyle w:val="a3"/>
        <w:tabs>
          <w:tab w:val="left" w:pos="9464"/>
        </w:tabs>
        <w:spacing w:line="274" w:lineRule="exact"/>
        <w:ind w:left="11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color w:val="010202"/>
          <w:u w:val="single" w:color="231F20"/>
        </w:rPr>
        <w:t xml:space="preserve">    </w:t>
      </w:r>
      <w:r>
        <w:rPr>
          <w:rFonts w:ascii="Times New Roman" w:hAnsi="Times New Roman"/>
          <w:color w:val="010202"/>
          <w:spacing w:val="-16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για </w:t>
      </w:r>
      <w:r>
        <w:rPr>
          <w:color w:val="010202"/>
          <w:u w:val="single" w:color="231F20"/>
        </w:rPr>
        <w:t xml:space="preserve">3 </w:t>
      </w:r>
      <w:r>
        <w:rPr>
          <w:color w:val="010202"/>
          <w:u w:val="single" w:color="231F20"/>
        </w:rPr>
        <w:t>έτη και</w:t>
      </w:r>
      <w:r>
        <w:rPr>
          <w:color w:val="010202"/>
          <w:spacing w:val="-12"/>
          <w:u w:val="single" w:color="231F20"/>
        </w:rPr>
        <w:t xml:space="preserve"> </w:t>
      </w:r>
      <w:r>
        <w:rPr>
          <w:color w:val="010202"/>
          <w:u w:val="single" w:color="231F20"/>
        </w:rPr>
        <w:t>επανεκτίμηση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</w:p>
    <w:p w:rsidR="006C7281" w:rsidRDefault="002735BA">
      <w:pPr>
        <w:pStyle w:val="4"/>
        <w:numPr>
          <w:ilvl w:val="1"/>
          <w:numId w:val="237"/>
        </w:numPr>
        <w:tabs>
          <w:tab w:val="left" w:pos="831"/>
        </w:tabs>
        <w:spacing w:before="166"/>
        <w:ind w:left="830" w:hanging="720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 xml:space="preserve">Σύνδρομο </w:t>
      </w:r>
      <w:r>
        <w:rPr>
          <w:color w:val="231F20"/>
        </w:rPr>
        <w:t>Cushing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Ε</w:t>
      </w:r>
      <w:r>
        <w:rPr>
          <w:color w:val="231F20"/>
        </w:rPr>
        <w:t>24</w:t>
      </w:r>
    </w:p>
    <w:p w:rsidR="006C7281" w:rsidRDefault="002735BA">
      <w:pPr>
        <w:tabs>
          <w:tab w:val="left" w:pos="9464"/>
        </w:tabs>
        <w:spacing w:before="56" w:line="274" w:lineRule="exact"/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ΠΑΘΟΓΕΝΕΙΑ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47"/>
        </w:tabs>
        <w:spacing w:before="5" w:line="272" w:lineRule="exact"/>
        <w:ind w:left="110" w:right="117"/>
        <w:jc w:val="both"/>
        <w:rPr>
          <w:rFonts w:cs="Arial"/>
        </w:rPr>
      </w:pPr>
      <w:r>
        <w:rPr>
          <w:color w:val="010202"/>
        </w:rPr>
        <w:t>Η χρονία αύξηση των γλυκοκορτικοειδών στο αίμα προκαλεί σύνολο συμπτωμάτων</w:t>
      </w:r>
      <w:r>
        <w:rPr>
          <w:color w:val="010202"/>
          <w:spacing w:val="55"/>
        </w:rPr>
        <w:t xml:space="preserve"> </w:t>
      </w:r>
      <w:r>
        <w:rPr>
          <w:color w:val="010202"/>
        </w:rPr>
        <w:t xml:space="preserve">και </w:t>
      </w:r>
      <w:r>
        <w:rPr>
          <w:color w:val="010202"/>
          <w:u w:val="single" w:color="231F20"/>
        </w:rPr>
        <w:t xml:space="preserve">σημείων γνωστών ως σύνδρομο </w:t>
      </w:r>
      <w:r>
        <w:rPr>
          <w:color w:val="010202"/>
          <w:u w:val="single" w:color="231F20"/>
        </w:rPr>
        <w:t xml:space="preserve">Cushing. </w:t>
      </w:r>
      <w:r>
        <w:rPr>
          <w:color w:val="010202"/>
          <w:spacing w:val="-27"/>
          <w:u w:val="single" w:color="231F20"/>
        </w:rPr>
        <w:t xml:space="preserve">Τα </w:t>
      </w:r>
      <w:r>
        <w:rPr>
          <w:color w:val="010202"/>
          <w:u w:val="single" w:color="231F20"/>
        </w:rPr>
        <w:t xml:space="preserve">αίτια που </w:t>
      </w:r>
      <w:r>
        <w:rPr>
          <w:color w:val="010202"/>
          <w:spacing w:val="-4"/>
          <w:u w:val="single" w:color="231F20"/>
        </w:rPr>
        <w:t xml:space="preserve">το </w:t>
      </w:r>
      <w:r>
        <w:rPr>
          <w:color w:val="010202"/>
          <w:u w:val="single" w:color="231F20"/>
        </w:rPr>
        <w:t>προκαλούν</w:t>
      </w:r>
      <w:r>
        <w:rPr>
          <w:color w:val="010202"/>
          <w:spacing w:val="-9"/>
          <w:u w:val="single" w:color="231F20"/>
        </w:rPr>
        <w:t xml:space="preserve"> </w:t>
      </w:r>
      <w:r>
        <w:rPr>
          <w:color w:val="010202"/>
          <w:u w:val="single" w:color="231F20"/>
        </w:rPr>
        <w:t>είναι</w:t>
      </w:r>
      <w:r>
        <w:rPr>
          <w:color w:val="010202"/>
          <w:u w:val="single" w:color="231F20"/>
        </w:rPr>
        <w:t>: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u w:val="single" w:color="231F20"/>
        </w:rPr>
        <w:t xml:space="preserve">1.   </w:t>
      </w:r>
      <w:r>
        <w:rPr>
          <w:color w:val="010202"/>
          <w:u w:val="single" w:color="231F20"/>
        </w:rPr>
        <w:t xml:space="preserve">Η χρόνια λήψη γλυκοκορτικοειδών ή </w:t>
      </w:r>
      <w:r>
        <w:rPr>
          <w:color w:val="010202"/>
          <w:u w:val="single" w:color="231F20"/>
        </w:rPr>
        <w:t>ACTH (</w:t>
      </w:r>
      <w:r>
        <w:rPr>
          <w:color w:val="010202"/>
          <w:u w:val="single" w:color="231F20"/>
        </w:rPr>
        <w:t>ιατρογενές</w:t>
      </w:r>
      <w:r>
        <w:rPr>
          <w:color w:val="010202"/>
          <w:spacing w:val="-27"/>
          <w:u w:val="single" w:color="231F20"/>
        </w:rPr>
        <w:t xml:space="preserve"> </w:t>
      </w:r>
      <w:r>
        <w:rPr>
          <w:color w:val="010202"/>
          <w:u w:val="single" w:color="231F20"/>
        </w:rPr>
        <w:t>Cushing).</w:t>
      </w:r>
      <w:r>
        <w:rPr>
          <w:color w:val="010202"/>
          <w:u w:val="single" w:color="231F20"/>
        </w:rPr>
        <w:t>Ε</w:t>
      </w:r>
      <w:r>
        <w:rPr>
          <w:color w:val="010202"/>
          <w:u w:val="single" w:color="231F20"/>
        </w:rPr>
        <w:t>24.2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u w:val="single" w:color="231F20"/>
        </w:rPr>
        <w:t xml:space="preserve">2.   </w:t>
      </w:r>
      <w:r>
        <w:rPr>
          <w:color w:val="010202"/>
          <w:spacing w:val="-27"/>
          <w:u w:val="single" w:color="231F20"/>
        </w:rPr>
        <w:t xml:space="preserve">Το  </w:t>
      </w:r>
      <w:r>
        <w:rPr>
          <w:color w:val="010202"/>
          <w:u w:val="single" w:color="231F20"/>
        </w:rPr>
        <w:t xml:space="preserve">αδένωμα </w:t>
      </w:r>
      <w:r>
        <w:rPr>
          <w:color w:val="010202"/>
          <w:u w:val="single" w:color="231F20"/>
        </w:rPr>
        <w:t xml:space="preserve">της υπόφυσης </w:t>
      </w:r>
      <w:r>
        <w:rPr>
          <w:color w:val="010202"/>
          <w:u w:val="single" w:color="231F20"/>
        </w:rPr>
        <w:t>(</w:t>
      </w:r>
      <w:r>
        <w:rPr>
          <w:color w:val="010202"/>
          <w:u w:val="single" w:color="231F20"/>
        </w:rPr>
        <w:t xml:space="preserve">νόσος του </w:t>
      </w:r>
      <w:r>
        <w:rPr>
          <w:color w:val="010202"/>
          <w:u w:val="single" w:color="231F20"/>
        </w:rPr>
        <w:t xml:space="preserve">Cushing). </w:t>
      </w:r>
      <w:r>
        <w:rPr>
          <w:color w:val="010202"/>
          <w:u w:val="single" w:color="231F20"/>
        </w:rPr>
        <w:t>Ε</w:t>
      </w:r>
      <w:r>
        <w:rPr>
          <w:color w:val="010202"/>
          <w:u w:val="single" w:color="231F20"/>
        </w:rPr>
        <w:t>24.0,</w:t>
      </w:r>
      <w:r>
        <w:rPr>
          <w:color w:val="010202"/>
          <w:spacing w:val="10"/>
          <w:u w:val="single" w:color="231F20"/>
        </w:rPr>
        <w:t xml:space="preserve"> </w:t>
      </w:r>
      <w:r>
        <w:rPr>
          <w:color w:val="010202"/>
          <w:u w:val="single" w:color="231F20"/>
        </w:rPr>
        <w:t>D35.2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u w:val="single" w:color="231F20"/>
        </w:rPr>
        <w:t xml:space="preserve">3.   </w:t>
      </w:r>
      <w:r>
        <w:rPr>
          <w:color w:val="010202"/>
          <w:spacing w:val="-27"/>
          <w:u w:val="single" w:color="231F20"/>
        </w:rPr>
        <w:t xml:space="preserve">Το  </w:t>
      </w:r>
      <w:r>
        <w:rPr>
          <w:color w:val="010202"/>
          <w:u w:val="single" w:color="231F20"/>
        </w:rPr>
        <w:t>αδένωμα των επινεφριδίων</w:t>
      </w:r>
      <w:r>
        <w:rPr>
          <w:color w:val="010202"/>
          <w:u w:val="single" w:color="231F20"/>
        </w:rPr>
        <w:t>.</w:t>
      </w:r>
      <w:r>
        <w:rPr>
          <w:color w:val="010202"/>
          <w:spacing w:val="25"/>
          <w:u w:val="single" w:color="231F20"/>
        </w:rPr>
        <w:t xml:space="preserve"> </w:t>
      </w:r>
      <w:r>
        <w:rPr>
          <w:color w:val="010202"/>
          <w:u w:val="single" w:color="231F20"/>
        </w:rPr>
        <w:t>D35.0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u w:val="single" w:color="231F20"/>
        </w:rPr>
        <w:t xml:space="preserve">4.   </w:t>
      </w:r>
      <w:r>
        <w:rPr>
          <w:color w:val="010202"/>
          <w:spacing w:val="-27"/>
          <w:u w:val="single" w:color="231F20"/>
        </w:rPr>
        <w:t xml:space="preserve">Το  </w:t>
      </w:r>
      <w:r>
        <w:rPr>
          <w:color w:val="010202"/>
          <w:u w:val="single" w:color="231F20"/>
        </w:rPr>
        <w:t>καρκίνωμα των επινεφριδίων</w:t>
      </w:r>
      <w:r>
        <w:rPr>
          <w:color w:val="010202"/>
          <w:u w:val="single" w:color="231F20"/>
        </w:rPr>
        <w:t>.</w:t>
      </w:r>
      <w:r>
        <w:rPr>
          <w:color w:val="010202"/>
          <w:spacing w:val="22"/>
          <w:u w:val="single" w:color="231F20"/>
        </w:rPr>
        <w:t xml:space="preserve"> </w:t>
      </w:r>
      <w:r>
        <w:rPr>
          <w:color w:val="010202"/>
          <w:u w:val="single" w:color="231F20"/>
        </w:rPr>
        <w:t>C74.0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u w:val="single" w:color="231F20"/>
        </w:rPr>
        <w:t xml:space="preserve">5.   </w:t>
      </w:r>
      <w:r>
        <w:rPr>
          <w:color w:val="010202"/>
          <w:u w:val="single" w:color="231F20"/>
        </w:rPr>
        <w:t xml:space="preserve">Η έκτοπη παραγωγή </w:t>
      </w:r>
      <w:r>
        <w:rPr>
          <w:color w:val="010202"/>
          <w:u w:val="single" w:color="231F20"/>
        </w:rPr>
        <w:t>ACTH.</w:t>
      </w:r>
      <w:r>
        <w:rPr>
          <w:color w:val="010202"/>
          <w:spacing w:val="-4"/>
          <w:u w:val="single" w:color="231F20"/>
        </w:rPr>
        <w:t xml:space="preserve"> </w:t>
      </w:r>
      <w:r>
        <w:rPr>
          <w:color w:val="010202"/>
          <w:u w:val="single" w:color="231F20"/>
        </w:rPr>
        <w:t>E24.3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6C7281">
      <w:pPr>
        <w:spacing w:before="1"/>
        <w:rPr>
          <w:rFonts w:ascii="Arial" w:eastAsia="Arial" w:hAnsi="Arial" w:cs="Arial"/>
          <w:sz w:val="23"/>
          <w:szCs w:val="23"/>
        </w:rPr>
      </w:pPr>
    </w:p>
    <w:p w:rsidR="006C7281" w:rsidRDefault="002735BA">
      <w:pPr>
        <w:tabs>
          <w:tab w:val="left" w:pos="9464"/>
        </w:tabs>
        <w:spacing w:line="274" w:lineRule="exact"/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ΕΠΙΠΕΔΑ</w:t>
      </w:r>
      <w:r>
        <w:rPr>
          <w:rFonts w:ascii="Arial" w:hAnsi="Arial"/>
          <w:i/>
          <w:color w:val="010202"/>
          <w:spacing w:val="-30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ΒΑΡΥΤΗΤΑΣ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64"/>
        </w:tabs>
        <w:spacing w:line="272" w:lineRule="exact"/>
        <w:ind w:left="110"/>
        <w:jc w:val="both"/>
        <w:rPr>
          <w:rFonts w:ascii="Times New Roman" w:eastAsia="Times New Roman" w:hAnsi="Times New Roman" w:cs="Times New Roman"/>
        </w:rPr>
      </w:pPr>
      <w:r>
        <w:rPr>
          <w:color w:val="010202"/>
          <w:u w:val="double" w:color="231F20"/>
        </w:rPr>
        <w:t>1</w:t>
      </w:r>
      <w:r>
        <w:rPr>
          <w:color w:val="010202"/>
          <w:u w:val="double" w:color="231F20"/>
        </w:rPr>
        <w:t>ο</w:t>
      </w:r>
      <w:r>
        <w:rPr>
          <w:color w:val="010202"/>
          <w:spacing w:val="-2"/>
          <w:u w:val="double" w:color="231F20"/>
        </w:rPr>
        <w:t xml:space="preserve"> </w:t>
      </w:r>
      <w:r>
        <w:rPr>
          <w:color w:val="010202"/>
          <w:u w:val="double" w:color="231F20"/>
        </w:rPr>
        <w:t>Επίπεδο</w:t>
      </w:r>
      <w:r>
        <w:rPr>
          <w:rFonts w:ascii="Times New Roman" w:hAnsi="Times New Roman"/>
          <w:color w:val="010202"/>
          <w:u w:val="double" w:color="231F20"/>
        </w:rPr>
        <w:t xml:space="preserve"> </w:t>
      </w:r>
      <w:r>
        <w:rPr>
          <w:rFonts w:ascii="Times New Roman" w:hAnsi="Times New Roman"/>
          <w:color w:val="010202"/>
          <w:u w:val="double" w:color="231F20"/>
        </w:rPr>
        <w:tab/>
      </w:r>
    </w:p>
    <w:p w:rsidR="006C7281" w:rsidRDefault="002735BA">
      <w:pPr>
        <w:pStyle w:val="a3"/>
        <w:tabs>
          <w:tab w:val="left" w:pos="9464"/>
        </w:tabs>
        <w:spacing w:line="274" w:lineRule="exact"/>
        <w:ind w:left="110"/>
        <w:jc w:val="both"/>
        <w:rPr>
          <w:rFonts w:cs="Arial"/>
        </w:rPr>
      </w:pPr>
      <w:r>
        <w:rPr>
          <w:color w:val="010202"/>
          <w:u w:val="single" w:color="231F20"/>
        </w:rPr>
        <w:t xml:space="preserve">Ιατρογενές </w:t>
      </w:r>
      <w:r>
        <w:rPr>
          <w:color w:val="010202"/>
          <w:u w:val="single" w:color="231F20"/>
        </w:rPr>
        <w:t>Cushing</w:t>
      </w:r>
      <w:r>
        <w:rPr>
          <w:color w:val="010202"/>
          <w:spacing w:val="-12"/>
          <w:u w:val="single" w:color="231F20"/>
        </w:rPr>
        <w:t xml:space="preserve"> </w:t>
      </w:r>
      <w:r>
        <w:rPr>
          <w:color w:val="010202"/>
          <w:u w:val="single" w:color="231F20"/>
        </w:rPr>
        <w:t>Ε</w:t>
      </w:r>
      <w:r>
        <w:rPr>
          <w:color w:val="010202"/>
          <w:u w:val="single" w:color="231F20"/>
        </w:rPr>
        <w:t>24.2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6C7281">
      <w:pPr>
        <w:spacing w:line="274" w:lineRule="exact"/>
        <w:jc w:val="both"/>
        <w:rPr>
          <w:rFonts w:ascii="Arial" w:eastAsia="Arial" w:hAnsi="Arial" w:cs="Arial"/>
        </w:rPr>
        <w:sectPr w:rsidR="006C7281">
          <w:headerReference w:type="even" r:id="rId28"/>
          <w:headerReference w:type="default" r:id="rId29"/>
          <w:pgSz w:w="11910" w:h="16840"/>
          <w:pgMar w:top="1460" w:right="1240" w:bottom="280" w:left="1080" w:header="1187" w:footer="0" w:gutter="0"/>
          <w:pgNumType w:start="61332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tabs>
          <w:tab w:val="left" w:pos="9457"/>
        </w:tabs>
        <w:spacing w:before="80" w:line="268" w:lineRule="exact"/>
        <w:ind w:right="127"/>
        <w:jc w:val="both"/>
        <w:rPr>
          <w:rFonts w:cs="Arial"/>
        </w:rPr>
      </w:pPr>
      <w:r>
        <w:rPr>
          <w:i/>
          <w:color w:val="010202"/>
          <w:u w:val="single" w:color="231F20"/>
        </w:rPr>
        <w:t>Κλινικά</w:t>
      </w:r>
      <w:r>
        <w:rPr>
          <w:i/>
          <w:color w:val="010202"/>
          <w:spacing w:val="-8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</w:rPr>
        <w:t>Πανσεληνοειδές    προσωπείο</w:t>
      </w:r>
      <w:r>
        <w:rPr>
          <w:color w:val="010202"/>
        </w:rPr>
        <w:t xml:space="preserve">,    </w:t>
      </w:r>
      <w:r>
        <w:rPr>
          <w:color w:val="010202"/>
        </w:rPr>
        <w:t>παχυσαρκία</w:t>
      </w:r>
      <w:r>
        <w:rPr>
          <w:color w:val="010202"/>
        </w:rPr>
        <w:t xml:space="preserve">,    </w:t>
      </w:r>
      <w:r>
        <w:rPr>
          <w:color w:val="010202"/>
        </w:rPr>
        <w:t xml:space="preserve">κεντρικές    ερυθροκύανες </w:t>
      </w:r>
      <w:r>
        <w:rPr>
          <w:color w:val="010202"/>
          <w:spacing w:val="66"/>
        </w:rPr>
        <w:t xml:space="preserve"> </w:t>
      </w:r>
      <w:r>
        <w:rPr>
          <w:color w:val="010202"/>
        </w:rPr>
        <w:t>ραβδώσεις</w:t>
      </w:r>
      <w:r>
        <w:rPr>
          <w:color w:val="010202"/>
        </w:rPr>
        <w:t>,</w:t>
      </w:r>
      <w:r>
        <w:rPr>
          <w:color w:val="010202"/>
          <w:w w:val="99"/>
        </w:rPr>
        <w:t xml:space="preserve"> </w:t>
      </w:r>
      <w:r>
        <w:rPr>
          <w:color w:val="010202"/>
        </w:rPr>
        <w:t>υπερτρίχωση</w:t>
      </w:r>
      <w:r>
        <w:rPr>
          <w:color w:val="010202"/>
          <w:spacing w:val="66"/>
        </w:rPr>
        <w:t xml:space="preserve"> </w:t>
      </w:r>
      <w:r>
        <w:rPr>
          <w:color w:val="010202"/>
        </w:rPr>
        <w:t>δέρματος</w:t>
      </w:r>
      <w:r>
        <w:rPr>
          <w:color w:val="010202"/>
        </w:rPr>
        <w:t>,</w:t>
      </w:r>
      <w:r>
        <w:rPr>
          <w:color w:val="010202"/>
          <w:spacing w:val="66"/>
        </w:rPr>
        <w:t xml:space="preserve"> </w:t>
      </w:r>
      <w:r>
        <w:rPr>
          <w:color w:val="010202"/>
        </w:rPr>
        <w:t>μυϊκή</w:t>
      </w:r>
      <w:r>
        <w:rPr>
          <w:color w:val="010202"/>
          <w:spacing w:val="66"/>
        </w:rPr>
        <w:t xml:space="preserve"> </w:t>
      </w:r>
      <w:r>
        <w:rPr>
          <w:color w:val="010202"/>
        </w:rPr>
        <w:t>αδυναμία</w:t>
      </w:r>
      <w:r>
        <w:rPr>
          <w:color w:val="010202"/>
        </w:rPr>
        <w:t>,</w:t>
      </w:r>
      <w:r>
        <w:rPr>
          <w:color w:val="010202"/>
          <w:spacing w:val="66"/>
        </w:rPr>
        <w:t xml:space="preserve"> </w:t>
      </w:r>
      <w:r>
        <w:rPr>
          <w:color w:val="010202"/>
        </w:rPr>
        <w:t>ιστορικό</w:t>
      </w:r>
      <w:r>
        <w:rPr>
          <w:color w:val="010202"/>
          <w:spacing w:val="66"/>
        </w:rPr>
        <w:t xml:space="preserve"> </w:t>
      </w:r>
      <w:r>
        <w:rPr>
          <w:color w:val="010202"/>
        </w:rPr>
        <w:t>μακροχρόνιας</w:t>
      </w:r>
      <w:r>
        <w:rPr>
          <w:color w:val="010202"/>
          <w:spacing w:val="25"/>
        </w:rPr>
        <w:t xml:space="preserve"> </w:t>
      </w:r>
      <w:r>
        <w:rPr>
          <w:color w:val="010202"/>
        </w:rPr>
        <w:t>λήψεως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γλυκοκορτικοειδών ή</w:t>
      </w:r>
      <w:r>
        <w:rPr>
          <w:color w:val="010202"/>
          <w:spacing w:val="-34"/>
          <w:u w:val="single" w:color="231F20"/>
        </w:rPr>
        <w:t xml:space="preserve"> </w:t>
      </w:r>
      <w:r>
        <w:rPr>
          <w:color w:val="010202"/>
          <w:u w:val="single" w:color="231F20"/>
        </w:rPr>
        <w:t>ACTH.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2735BA">
      <w:pPr>
        <w:tabs>
          <w:tab w:val="left" w:pos="9474"/>
        </w:tabs>
        <w:spacing w:before="162" w:line="272" w:lineRule="exact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 xml:space="preserve">ΠΡΟΓΝΩΣΗ - </w:t>
      </w:r>
      <w:r>
        <w:rPr>
          <w:rFonts w:ascii="Arial" w:hAnsi="Arial"/>
          <w:i/>
          <w:color w:val="010202"/>
          <w:spacing w:val="-3"/>
          <w:sz w:val="24"/>
          <w:u w:val="single" w:color="231F20"/>
        </w:rPr>
        <w:t>ΙΑΤΡΟΚΟΙΝΩΝΙΚΗ</w:t>
      </w:r>
      <w:r>
        <w:rPr>
          <w:rFonts w:ascii="Arial" w:hAnsi="Arial"/>
          <w:i/>
          <w:color w:val="010202"/>
          <w:spacing w:val="-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ΑΠΟΨΗ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11"/>
        </w:numPr>
        <w:tabs>
          <w:tab w:val="left" w:pos="547"/>
          <w:tab w:val="left" w:pos="5160"/>
        </w:tabs>
        <w:spacing w:before="7" w:line="268" w:lineRule="exact"/>
        <w:ind w:right="169"/>
        <w:rPr>
          <w:rFonts w:ascii="Arial" w:eastAsia="Arial" w:hAnsi="Arial" w:cs="Arial"/>
          <w:sz w:val="24"/>
          <w:szCs w:val="24"/>
        </w:rPr>
      </w:pPr>
      <w:r>
        <w:pict>
          <v:group id="_x0000_s1568" style="position:absolute;left:0;text-align:left;margin-left:68.05pt;margin-top:24.45pt;width:467.75pt;height:.1pt;z-index:-335512;mso-position-horizontal-relative:page" coordorigin="1361,489" coordsize="9355,2">
            <v:shape id="_x0000_s1569" style="position:absolute;left:1361;top:489;width:9355;height:2" coordorigin="1361,489" coordsize="9355,0" path="m1361,489r9354,e" filled="f" strokecolor="#231f20" strokeweight="0">
              <v:path arrowok="t"/>
            </v:shape>
            <w10:wrap anchorx="page"/>
          </v:group>
        </w:pict>
      </w:r>
      <w:r>
        <w:rPr>
          <w:rFonts w:ascii="Arial" w:eastAsia="Arial" w:hAnsi="Arial" w:cs="Arial"/>
          <w:color w:val="010202"/>
          <w:sz w:val="24"/>
          <w:szCs w:val="24"/>
        </w:rPr>
        <w:t>Η</w:t>
      </w:r>
      <w:r>
        <w:rPr>
          <w:rFonts w:ascii="Arial" w:eastAsia="Arial" w:hAnsi="Arial" w:cs="Arial"/>
          <w:color w:val="010202"/>
          <w:spacing w:val="38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πρόγνωση</w:t>
      </w:r>
      <w:r>
        <w:rPr>
          <w:rFonts w:ascii="Arial" w:eastAsia="Arial" w:hAnsi="Arial" w:cs="Arial"/>
          <w:color w:val="010202"/>
          <w:spacing w:val="39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είναι</w:t>
      </w:r>
      <w:r>
        <w:rPr>
          <w:rFonts w:ascii="Arial" w:eastAsia="Arial" w:hAnsi="Arial" w:cs="Arial"/>
          <w:color w:val="010202"/>
          <w:spacing w:val="38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άριστη</w:t>
      </w:r>
      <w:r>
        <w:rPr>
          <w:rFonts w:ascii="Arial" w:eastAsia="Arial" w:hAnsi="Arial" w:cs="Arial"/>
          <w:color w:val="010202"/>
          <w:spacing w:val="38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αν</w:t>
      </w:r>
      <w:r>
        <w:rPr>
          <w:rFonts w:ascii="Arial" w:eastAsia="Arial" w:hAnsi="Arial" w:cs="Arial"/>
          <w:color w:val="010202"/>
          <w:spacing w:val="38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είναι</w:t>
      </w:r>
      <w:r>
        <w:rPr>
          <w:rFonts w:ascii="Arial" w:eastAsia="Arial" w:hAnsi="Arial" w:cs="Arial"/>
          <w:color w:val="010202"/>
          <w:spacing w:val="38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δυνατόν</w:t>
      </w:r>
      <w:r>
        <w:rPr>
          <w:rFonts w:ascii="Arial" w:eastAsia="Arial" w:hAnsi="Arial" w:cs="Arial"/>
          <w:color w:val="010202"/>
          <w:spacing w:val="38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να</w:t>
      </w:r>
      <w:r>
        <w:rPr>
          <w:rFonts w:ascii="Arial" w:eastAsia="Arial" w:hAnsi="Arial" w:cs="Arial"/>
          <w:color w:val="010202"/>
          <w:spacing w:val="38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διακοπεί</w:t>
      </w:r>
      <w:r>
        <w:rPr>
          <w:rFonts w:ascii="Arial" w:eastAsia="Arial" w:hAnsi="Arial" w:cs="Arial"/>
          <w:color w:val="010202"/>
          <w:spacing w:val="39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η</w:t>
      </w:r>
      <w:r>
        <w:rPr>
          <w:rFonts w:ascii="Arial" w:eastAsia="Arial" w:hAnsi="Arial" w:cs="Arial"/>
          <w:color w:val="010202"/>
          <w:spacing w:val="38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θεραπεία</w:t>
      </w:r>
      <w:r>
        <w:rPr>
          <w:rFonts w:ascii="Arial" w:eastAsia="Arial" w:hAnsi="Arial" w:cs="Arial"/>
          <w:color w:val="010202"/>
          <w:spacing w:val="39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με</w:t>
      </w:r>
      <w:r>
        <w:rPr>
          <w:rFonts w:ascii="Arial" w:eastAsia="Arial" w:hAnsi="Arial" w:cs="Arial"/>
          <w:color w:val="010202"/>
          <w:spacing w:val="38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pacing w:val="-4"/>
          <w:sz w:val="24"/>
          <w:szCs w:val="24"/>
        </w:rPr>
        <w:t xml:space="preserve">τα </w:t>
      </w:r>
      <w:r>
        <w:rPr>
          <w:rFonts w:ascii="Arial" w:eastAsia="Arial" w:hAnsi="Arial" w:cs="Arial"/>
          <w:color w:val="010202"/>
          <w:sz w:val="24"/>
          <w:szCs w:val="24"/>
        </w:rPr>
        <w:t>γλυκοκορτικοειδή ή την ACTH.</w:t>
      </w:r>
      <w:r>
        <w:rPr>
          <w:rFonts w:ascii="Arial" w:eastAsia="Arial" w:hAnsi="Arial" w:cs="Arial"/>
          <w:color w:val="010202"/>
          <w:spacing w:val="-34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…….</w:t>
      </w:r>
      <w:r>
        <w:rPr>
          <w:rFonts w:ascii="Arial" w:eastAsia="Arial" w:hAnsi="Arial" w:cs="Arial"/>
          <w:color w:val="010202"/>
          <w:sz w:val="24"/>
          <w:szCs w:val="24"/>
        </w:rPr>
        <w:tab/>
        <w:t>Π.Α.</w:t>
      </w:r>
      <w:r>
        <w:rPr>
          <w:rFonts w:ascii="Arial" w:eastAsia="Arial" w:hAnsi="Arial" w:cs="Arial"/>
          <w:color w:val="010202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0%</w:t>
      </w:r>
    </w:p>
    <w:p w:rsidR="006C7281" w:rsidRDefault="002735BA">
      <w:pPr>
        <w:pStyle w:val="a4"/>
        <w:numPr>
          <w:ilvl w:val="0"/>
          <w:numId w:val="211"/>
        </w:numPr>
        <w:tabs>
          <w:tab w:val="left" w:pos="547"/>
        </w:tabs>
        <w:spacing w:line="268" w:lineRule="exact"/>
        <w:ind w:right="127"/>
        <w:jc w:val="both"/>
        <w:rPr>
          <w:rFonts w:ascii="Arial" w:eastAsia="Arial" w:hAnsi="Arial" w:cs="Arial"/>
          <w:sz w:val="24"/>
          <w:szCs w:val="24"/>
        </w:rPr>
      </w:pPr>
      <w:r>
        <w:pict>
          <v:group id="_x0000_s1566" style="position:absolute;left:0;text-align:left;margin-left:68.05pt;margin-top:37.5pt;width:467.75pt;height:.1pt;z-index:-335488;mso-position-horizontal-relative:page" coordorigin="1361,750" coordsize="9355,2">
            <v:shape id="_x0000_s1567" style="position:absolute;left:1361;top:750;width:9355;height:2" coordorigin="1361,750" coordsize="9355,0" path="m1361,750r9354,e" filled="f" strokecolor="#231f20" strokeweight="0">
              <v:path arrowok="t"/>
            </v:shape>
            <w10:wrap anchorx="page"/>
          </v:group>
        </w:pict>
      </w:r>
      <w:r>
        <w:rPr>
          <w:rFonts w:ascii="Arial" w:eastAsia="Arial" w:hAnsi="Arial" w:cs="Arial"/>
          <w:color w:val="010202"/>
          <w:spacing w:val="-3"/>
          <w:sz w:val="24"/>
          <w:szCs w:val="24"/>
        </w:rPr>
        <w:t>Αν</w:t>
      </w:r>
      <w:r>
        <w:rPr>
          <w:rFonts w:ascii="Arial" w:eastAsia="Arial" w:hAnsi="Arial" w:cs="Arial"/>
          <w:color w:val="010202"/>
          <w:spacing w:val="56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δεν</w:t>
      </w:r>
      <w:r>
        <w:rPr>
          <w:rFonts w:ascii="Arial" w:eastAsia="Arial" w:hAnsi="Arial" w:cs="Arial"/>
          <w:color w:val="010202"/>
          <w:spacing w:val="56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είναι</w:t>
      </w:r>
      <w:r>
        <w:rPr>
          <w:rFonts w:ascii="Arial" w:eastAsia="Arial" w:hAnsi="Arial" w:cs="Arial"/>
          <w:color w:val="010202"/>
          <w:spacing w:val="56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δυνατόν</w:t>
      </w:r>
      <w:r>
        <w:rPr>
          <w:rFonts w:ascii="Arial" w:eastAsia="Arial" w:hAnsi="Arial" w:cs="Arial"/>
          <w:color w:val="010202"/>
          <w:spacing w:val="56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να</w:t>
      </w:r>
      <w:r>
        <w:rPr>
          <w:rFonts w:ascii="Arial" w:eastAsia="Arial" w:hAnsi="Arial" w:cs="Arial"/>
          <w:color w:val="010202"/>
          <w:spacing w:val="55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διακοπούν</w:t>
      </w:r>
      <w:r>
        <w:rPr>
          <w:rFonts w:ascii="Arial" w:eastAsia="Arial" w:hAnsi="Arial" w:cs="Arial"/>
          <w:color w:val="010202"/>
          <w:spacing w:val="56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τα</w:t>
      </w:r>
      <w:r>
        <w:rPr>
          <w:rFonts w:ascii="Arial" w:eastAsia="Arial" w:hAnsi="Arial" w:cs="Arial"/>
          <w:color w:val="010202"/>
          <w:spacing w:val="55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γλυκοκορτικοειδή,</w:t>
      </w:r>
      <w:r>
        <w:rPr>
          <w:rFonts w:ascii="Arial" w:eastAsia="Arial" w:hAnsi="Arial" w:cs="Arial"/>
          <w:color w:val="010202"/>
          <w:spacing w:val="55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είναι</w:t>
      </w:r>
      <w:r>
        <w:rPr>
          <w:rFonts w:ascii="Arial" w:eastAsia="Arial" w:hAnsi="Arial" w:cs="Arial"/>
          <w:color w:val="010202"/>
          <w:spacing w:val="56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όμως</w:t>
      </w:r>
      <w:r>
        <w:rPr>
          <w:rFonts w:ascii="Arial" w:eastAsia="Arial" w:hAnsi="Arial" w:cs="Arial"/>
          <w:color w:val="010202"/>
          <w:spacing w:val="56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δυνατό</w:t>
      </w:r>
      <w:r>
        <w:rPr>
          <w:rFonts w:ascii="Arial" w:eastAsia="Arial" w:hAnsi="Arial" w:cs="Arial"/>
          <w:color w:val="010202"/>
          <w:spacing w:val="56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να μειωθούν οι δόσεις συντήρησης ώστε να μην υπάρχουν οι κλινικές εκδηλώσεις και</w:t>
      </w:r>
      <w:r>
        <w:rPr>
          <w:rFonts w:ascii="Arial" w:eastAsia="Arial" w:hAnsi="Arial" w:cs="Arial"/>
          <w:color w:val="010202"/>
          <w:spacing w:val="4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η υπέρταση ή η υποκαλιαιμία …………………………. Π.Α.10% για 1</w:t>
      </w:r>
      <w:r>
        <w:rPr>
          <w:rFonts w:ascii="Arial" w:eastAsia="Arial" w:hAnsi="Arial" w:cs="Arial"/>
          <w:color w:val="010202"/>
          <w:spacing w:val="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έτος.</w:t>
      </w:r>
    </w:p>
    <w:p w:rsidR="006C7281" w:rsidRDefault="002735BA">
      <w:pPr>
        <w:pStyle w:val="a4"/>
        <w:numPr>
          <w:ilvl w:val="0"/>
          <w:numId w:val="211"/>
        </w:numPr>
        <w:tabs>
          <w:tab w:val="left" w:pos="547"/>
        </w:tabs>
        <w:spacing w:line="262" w:lineRule="exact"/>
        <w:ind w:hanging="36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pacing w:val="-3"/>
          <w:sz w:val="24"/>
        </w:rPr>
        <w:t xml:space="preserve">Αν </w:t>
      </w:r>
      <w:r>
        <w:rPr>
          <w:rFonts w:ascii="Arial" w:hAnsi="Arial"/>
          <w:color w:val="010202"/>
          <w:sz w:val="24"/>
        </w:rPr>
        <w:t>δεν είναι δυνατόν να μειωθούν τα γλυκοκορτικοειδή, Π.Α. 20% για 1 έτος</w:t>
      </w:r>
      <w:r>
        <w:rPr>
          <w:rFonts w:ascii="Arial" w:hAnsi="Arial"/>
          <w:color w:val="010202"/>
          <w:spacing w:val="-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και</w:t>
      </w:r>
    </w:p>
    <w:p w:rsidR="006C7281" w:rsidRDefault="002735BA">
      <w:pPr>
        <w:pStyle w:val="a3"/>
        <w:tabs>
          <w:tab w:val="left" w:pos="9474"/>
        </w:tabs>
        <w:spacing w:line="272" w:lineRule="exact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5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μακροπρόθεσμα </w:t>
      </w:r>
      <w:r>
        <w:rPr>
          <w:color w:val="010202"/>
          <w:spacing w:val="-3"/>
          <w:u w:val="single" w:color="231F20"/>
        </w:rPr>
        <w:t xml:space="preserve">εξαρτάται </w:t>
      </w:r>
      <w:r>
        <w:rPr>
          <w:color w:val="010202"/>
          <w:u w:val="single" w:color="231F20"/>
        </w:rPr>
        <w:t>από τη φύση της κύριας</w:t>
      </w:r>
      <w:r>
        <w:rPr>
          <w:color w:val="010202"/>
          <w:spacing w:val="2"/>
          <w:u w:val="single" w:color="231F20"/>
        </w:rPr>
        <w:t xml:space="preserve"> </w:t>
      </w:r>
      <w:r>
        <w:rPr>
          <w:color w:val="010202"/>
          <w:u w:val="single" w:color="231F20"/>
        </w:rPr>
        <w:t>νόσου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57"/>
        </w:tabs>
        <w:spacing w:before="110" w:line="235" w:lineRule="auto"/>
        <w:ind w:right="127"/>
        <w:jc w:val="both"/>
        <w:rPr>
          <w:rFonts w:ascii="Times New Roman" w:eastAsia="Times New Roman" w:hAnsi="Times New Roman" w:cs="Times New Roman"/>
        </w:rPr>
      </w:pPr>
      <w:r>
        <w:rPr>
          <w:color w:val="010202"/>
          <w:u w:val="double" w:color="231F20"/>
        </w:rPr>
        <w:t>2</w:t>
      </w:r>
      <w:r>
        <w:rPr>
          <w:color w:val="010202"/>
          <w:u w:val="double" w:color="231F20"/>
        </w:rPr>
        <w:t>ο</w:t>
      </w:r>
      <w:r>
        <w:rPr>
          <w:color w:val="010202"/>
          <w:spacing w:val="-2"/>
          <w:u w:val="double" w:color="231F20"/>
        </w:rPr>
        <w:t xml:space="preserve"> </w:t>
      </w:r>
      <w:r>
        <w:rPr>
          <w:color w:val="010202"/>
          <w:u w:val="double" w:color="231F20"/>
        </w:rPr>
        <w:t>Επίπεδο</w:t>
      </w:r>
      <w:r>
        <w:rPr>
          <w:rFonts w:ascii="Times New Roman" w:hAnsi="Times New Roman"/>
          <w:color w:val="010202"/>
          <w:u w:val="double" w:color="231F20"/>
        </w:rPr>
        <w:t xml:space="preserve"> </w:t>
      </w:r>
      <w:r>
        <w:rPr>
          <w:rFonts w:ascii="Times New Roman" w:hAnsi="Times New Roman"/>
          <w:color w:val="010202"/>
          <w:u w:val="double" w:color="231F20"/>
        </w:rPr>
        <w:tab/>
      </w:r>
      <w:r>
        <w:rPr>
          <w:rFonts w:ascii="Times New Roman" w:hAnsi="Times New Roman"/>
          <w:color w:val="010202"/>
          <w:w w:val="28"/>
          <w:u w:val="doub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  <w:u w:val="single" w:color="231F20"/>
        </w:rPr>
        <w:t xml:space="preserve">Αδένωμα της υπόφυσης </w:t>
      </w:r>
      <w:r>
        <w:rPr>
          <w:color w:val="010202"/>
          <w:u w:val="single" w:color="231F20"/>
        </w:rPr>
        <w:t>(</w:t>
      </w:r>
      <w:r>
        <w:rPr>
          <w:color w:val="010202"/>
          <w:u w:val="single" w:color="231F20"/>
        </w:rPr>
        <w:t xml:space="preserve">νόσος του </w:t>
      </w:r>
      <w:r>
        <w:rPr>
          <w:color w:val="010202"/>
          <w:u w:val="single" w:color="231F20"/>
        </w:rPr>
        <w:t>Cushing) (</w:t>
      </w:r>
      <w:r>
        <w:rPr>
          <w:color w:val="010202"/>
          <w:u w:val="single" w:color="231F20"/>
        </w:rPr>
        <w:t>βλ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>κεφ</w:t>
      </w:r>
      <w:r>
        <w:rPr>
          <w:color w:val="010202"/>
          <w:u w:val="single" w:color="231F20"/>
        </w:rPr>
        <w:t>.</w:t>
      </w:r>
      <w:r>
        <w:rPr>
          <w:color w:val="010202"/>
          <w:spacing w:val="-21"/>
          <w:u w:val="single" w:color="231F20"/>
        </w:rPr>
        <w:t xml:space="preserve"> </w:t>
      </w:r>
      <w:r>
        <w:rPr>
          <w:color w:val="010202"/>
          <w:u w:val="single" w:color="231F20"/>
        </w:rPr>
        <w:t>4.2)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u w:val="double" w:color="231F20"/>
        </w:rPr>
        <w:t>3</w:t>
      </w:r>
      <w:r>
        <w:rPr>
          <w:color w:val="010202"/>
          <w:u w:val="double" w:color="231F20"/>
        </w:rPr>
        <w:t>ο</w:t>
      </w:r>
      <w:r>
        <w:rPr>
          <w:color w:val="010202"/>
          <w:spacing w:val="-2"/>
          <w:u w:val="double" w:color="231F20"/>
        </w:rPr>
        <w:t xml:space="preserve"> </w:t>
      </w:r>
      <w:r>
        <w:rPr>
          <w:color w:val="010202"/>
          <w:u w:val="double" w:color="231F20"/>
        </w:rPr>
        <w:t>Επίπεδο</w:t>
      </w:r>
      <w:r>
        <w:rPr>
          <w:rFonts w:ascii="Times New Roman" w:hAnsi="Times New Roman"/>
          <w:color w:val="010202"/>
          <w:u w:val="double" w:color="231F20"/>
        </w:rPr>
        <w:t xml:space="preserve"> </w:t>
      </w:r>
      <w:r>
        <w:rPr>
          <w:rFonts w:ascii="Times New Roman" w:hAnsi="Times New Roman"/>
          <w:color w:val="010202"/>
          <w:u w:val="double" w:color="231F20"/>
        </w:rPr>
        <w:tab/>
      </w:r>
      <w:r>
        <w:rPr>
          <w:rFonts w:ascii="Times New Roman" w:hAnsi="Times New Roman"/>
          <w:color w:val="010202"/>
          <w:w w:val="28"/>
          <w:u w:val="doub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  <w:u w:val="single" w:color="231F20"/>
        </w:rPr>
        <w:t>Αδένωμα επινεφριδίων</w:t>
      </w:r>
      <w:r>
        <w:rPr>
          <w:color w:val="010202"/>
          <w:spacing w:val="-6"/>
          <w:u w:val="single" w:color="231F20"/>
        </w:rPr>
        <w:t xml:space="preserve"> </w:t>
      </w:r>
      <w:r>
        <w:rPr>
          <w:color w:val="010202"/>
          <w:u w:val="single" w:color="231F20"/>
        </w:rPr>
        <w:t>D35.0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i/>
          <w:color w:val="010202"/>
          <w:u w:val="single" w:color="231F20"/>
        </w:rPr>
        <w:t>Κλινικά</w:t>
      </w:r>
      <w:r>
        <w:rPr>
          <w:i/>
          <w:color w:val="010202"/>
          <w:spacing w:val="-8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  <w:spacing w:val="-14"/>
        </w:rPr>
        <w:t xml:space="preserve">Τα </w:t>
      </w:r>
      <w:r>
        <w:rPr>
          <w:color w:val="010202"/>
        </w:rPr>
        <w:t>των προηγούμενων επιπέδων βαρύτητας αλλά συνήθως απουσιάζουν η</w:t>
      </w:r>
      <w:r>
        <w:rPr>
          <w:color w:val="010202"/>
          <w:spacing w:val="15"/>
        </w:rPr>
        <w:t xml:space="preserve"> </w:t>
      </w:r>
      <w:r>
        <w:rPr>
          <w:color w:val="010202"/>
        </w:rPr>
        <w:t>υπέρχρωση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του</w:t>
      </w:r>
      <w:r>
        <w:rPr>
          <w:color w:val="010202"/>
          <w:spacing w:val="-8"/>
          <w:u w:val="single" w:color="231F20"/>
        </w:rPr>
        <w:t xml:space="preserve"> </w:t>
      </w:r>
      <w:r>
        <w:rPr>
          <w:color w:val="010202"/>
          <w:u w:val="single" w:color="231F20"/>
        </w:rPr>
        <w:t>δέρματος</w:t>
      </w:r>
      <w:r>
        <w:rPr>
          <w:color w:val="010202"/>
          <w:spacing w:val="-7"/>
          <w:u w:val="single" w:color="231F20"/>
        </w:rPr>
        <w:t xml:space="preserve"> </w:t>
      </w:r>
      <w:r>
        <w:rPr>
          <w:color w:val="010202"/>
          <w:u w:val="single" w:color="231F20"/>
        </w:rPr>
        <w:t>και</w:t>
      </w:r>
      <w:r>
        <w:rPr>
          <w:color w:val="010202"/>
          <w:spacing w:val="-8"/>
          <w:u w:val="single" w:color="231F20"/>
        </w:rPr>
        <w:t xml:space="preserve"> </w:t>
      </w:r>
      <w:r>
        <w:rPr>
          <w:color w:val="010202"/>
          <w:u w:val="single" w:color="231F20"/>
        </w:rPr>
        <w:t>η</w:t>
      </w:r>
      <w:r>
        <w:rPr>
          <w:color w:val="010202"/>
          <w:spacing w:val="-8"/>
          <w:u w:val="single" w:color="231F20"/>
        </w:rPr>
        <w:t xml:space="preserve"> </w:t>
      </w:r>
      <w:r>
        <w:rPr>
          <w:color w:val="010202"/>
          <w:u w:val="single" w:color="231F20"/>
        </w:rPr>
        <w:t>υπερτρίχωση</w:t>
      </w:r>
      <w:r>
        <w:rPr>
          <w:color w:val="010202"/>
          <w:u w:val="single" w:color="231F20"/>
        </w:rPr>
        <w:t>,</w:t>
      </w:r>
      <w:r>
        <w:rPr>
          <w:color w:val="010202"/>
          <w:spacing w:val="-7"/>
          <w:u w:val="single" w:color="231F20"/>
        </w:rPr>
        <w:t xml:space="preserve"> </w:t>
      </w:r>
      <w:r>
        <w:rPr>
          <w:color w:val="010202"/>
          <w:u w:val="single" w:color="231F20"/>
        </w:rPr>
        <w:t>συμπτωματολογία</w:t>
      </w:r>
      <w:r>
        <w:rPr>
          <w:color w:val="010202"/>
          <w:spacing w:val="-7"/>
          <w:u w:val="single" w:color="231F20"/>
        </w:rPr>
        <w:t xml:space="preserve"> </w:t>
      </w:r>
      <w:r>
        <w:rPr>
          <w:color w:val="010202"/>
          <w:spacing w:val="-3"/>
          <w:u w:val="single" w:color="231F20"/>
        </w:rPr>
        <w:t>κατά</w:t>
      </w:r>
      <w:r>
        <w:rPr>
          <w:color w:val="010202"/>
          <w:spacing w:val="-5"/>
          <w:u w:val="single" w:color="231F20"/>
        </w:rPr>
        <w:t xml:space="preserve"> </w:t>
      </w:r>
      <w:r>
        <w:rPr>
          <w:color w:val="010202"/>
          <w:u w:val="single" w:color="231F20"/>
        </w:rPr>
        <w:t>κανόνα</w:t>
      </w:r>
      <w:r>
        <w:rPr>
          <w:color w:val="010202"/>
          <w:spacing w:val="-8"/>
          <w:u w:val="single" w:color="231F20"/>
        </w:rPr>
        <w:t xml:space="preserve"> </w:t>
      </w:r>
      <w:r>
        <w:rPr>
          <w:color w:val="010202"/>
          <w:u w:val="single" w:color="231F20"/>
        </w:rPr>
        <w:t>ελαφρότερη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i/>
          <w:color w:val="010202"/>
          <w:u w:val="single" w:color="231F20"/>
        </w:rPr>
        <w:t>Παρακλινικά</w:t>
      </w:r>
      <w:r>
        <w:rPr>
          <w:i/>
          <w:color w:val="010202"/>
          <w:spacing w:val="-8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</w:rPr>
        <w:t>Αύξηση</w:t>
      </w:r>
      <w:r>
        <w:rPr>
          <w:color w:val="010202"/>
          <w:spacing w:val="-18"/>
        </w:rPr>
        <w:t xml:space="preserve"> </w:t>
      </w:r>
      <w:r>
        <w:rPr>
          <w:color w:val="010202"/>
        </w:rPr>
        <w:t>της</w:t>
      </w:r>
      <w:r>
        <w:rPr>
          <w:color w:val="010202"/>
          <w:spacing w:val="-19"/>
        </w:rPr>
        <w:t xml:space="preserve"> </w:t>
      </w:r>
      <w:r>
        <w:rPr>
          <w:color w:val="010202"/>
          <w:spacing w:val="-3"/>
        </w:rPr>
        <w:t>κορτιζόλης</w:t>
      </w:r>
      <w:r>
        <w:rPr>
          <w:color w:val="010202"/>
          <w:spacing w:val="-3"/>
        </w:rPr>
        <w:t>,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μεγάλη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μείωση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της</w:t>
      </w:r>
      <w:r>
        <w:rPr>
          <w:color w:val="010202"/>
          <w:spacing w:val="-32"/>
        </w:rPr>
        <w:t xml:space="preserve"> </w:t>
      </w:r>
      <w:r>
        <w:rPr>
          <w:color w:val="010202"/>
        </w:rPr>
        <w:t>ACTH,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μη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αναστολή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της</w:t>
      </w:r>
      <w:r>
        <w:rPr>
          <w:color w:val="010202"/>
          <w:spacing w:val="-19"/>
        </w:rPr>
        <w:t xml:space="preserve"> </w:t>
      </w:r>
      <w:r>
        <w:rPr>
          <w:color w:val="010202"/>
          <w:spacing w:val="-3"/>
        </w:rPr>
        <w:t>κορτιζόλης</w:t>
      </w:r>
      <w:r>
        <w:rPr>
          <w:color w:val="010202"/>
          <w:spacing w:val="-18"/>
        </w:rPr>
        <w:t xml:space="preserve"> </w:t>
      </w:r>
      <w:r>
        <w:rPr>
          <w:color w:val="010202"/>
        </w:rPr>
        <w:t>με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μεγάλες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δόσεις</w:t>
      </w:r>
      <w:r>
        <w:rPr>
          <w:color w:val="010202"/>
          <w:spacing w:val="-25"/>
          <w:u w:val="single" w:color="231F20"/>
        </w:rPr>
        <w:t xml:space="preserve"> </w:t>
      </w:r>
      <w:r>
        <w:rPr>
          <w:color w:val="010202"/>
          <w:u w:val="single" w:color="231F20"/>
        </w:rPr>
        <w:t>δεξαμεθαζόνης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u w:val="single" w:color="231F20"/>
        </w:rPr>
        <w:t xml:space="preserve">Η αξονική τομογραφία των επινεφριδίων δείχνει </w:t>
      </w:r>
      <w:r>
        <w:rPr>
          <w:color w:val="010202"/>
          <w:spacing w:val="-4"/>
          <w:u w:val="single" w:color="231F20"/>
        </w:rPr>
        <w:t>το</w:t>
      </w:r>
      <w:r>
        <w:rPr>
          <w:color w:val="010202"/>
          <w:spacing w:val="-15"/>
          <w:u w:val="single" w:color="231F20"/>
        </w:rPr>
        <w:t xml:space="preserve"> </w:t>
      </w:r>
      <w:r>
        <w:rPr>
          <w:color w:val="010202"/>
          <w:u w:val="single" w:color="231F20"/>
        </w:rPr>
        <w:t>αδένωμα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i/>
          <w:color w:val="010202"/>
          <w:u w:val="single" w:color="231F20"/>
        </w:rPr>
        <w:t>ΠΟΣΟΣΤΟ</w:t>
      </w:r>
      <w:r>
        <w:rPr>
          <w:i/>
          <w:color w:val="010202"/>
          <w:spacing w:val="-17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ΑΝΑΠΗΡΙΑΣ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</w:p>
    <w:p w:rsidR="006C7281" w:rsidRDefault="002735BA">
      <w:pPr>
        <w:pStyle w:val="a3"/>
        <w:tabs>
          <w:tab w:val="left" w:pos="9474"/>
        </w:tabs>
        <w:spacing w:line="266" w:lineRule="exact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5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Η πρόγνωση μετά από ετερόπλευρη επινεφριδεκτομή είναι </w:t>
      </w:r>
      <w:r>
        <w:rPr>
          <w:color w:val="010202"/>
          <w:spacing w:val="-4"/>
          <w:u w:val="single" w:color="231F20"/>
        </w:rPr>
        <w:t>πολύ</w:t>
      </w:r>
      <w:r>
        <w:rPr>
          <w:color w:val="010202"/>
          <w:spacing w:val="-17"/>
          <w:u w:val="single" w:color="231F20"/>
        </w:rPr>
        <w:t xml:space="preserve"> </w:t>
      </w:r>
      <w:r>
        <w:rPr>
          <w:color w:val="010202"/>
          <w:u w:val="single" w:color="231F20"/>
        </w:rPr>
        <w:t>καλή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10"/>
        </w:numPr>
        <w:tabs>
          <w:tab w:val="left" w:pos="972"/>
        </w:tabs>
        <w:spacing w:line="269" w:lineRule="exact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010202"/>
          <w:sz w:val="24"/>
          <w:szCs w:val="24"/>
        </w:rPr>
        <w:t>Μέχρι να αναλάβει το άλλο επινεφρίδιο γίνεται θεραπεία υποκατάστασης</w:t>
      </w:r>
      <w:r>
        <w:rPr>
          <w:rFonts w:ascii="Arial" w:eastAsia="Arial" w:hAnsi="Arial" w:cs="Arial"/>
          <w:color w:val="010202"/>
          <w:spacing w:val="19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………</w:t>
      </w:r>
    </w:p>
    <w:p w:rsidR="006C7281" w:rsidRDefault="002735BA">
      <w:pPr>
        <w:pStyle w:val="a3"/>
        <w:tabs>
          <w:tab w:val="left" w:pos="7320"/>
          <w:tab w:val="left" w:pos="7996"/>
          <w:tab w:val="left" w:pos="8686"/>
          <w:tab w:val="left" w:pos="9207"/>
        </w:tabs>
        <w:spacing w:line="269" w:lineRule="exact"/>
        <w:ind w:left="971" w:right="107"/>
        <w:rPr>
          <w:rFonts w:cs="Arial"/>
        </w:rPr>
      </w:pPr>
      <w:r>
        <w:rPr>
          <w:rFonts w:cs="Arial"/>
          <w:color w:val="010202"/>
          <w:w w:val="95"/>
        </w:rPr>
        <w:t>…..……………………………………...................................</w:t>
      </w:r>
      <w:r>
        <w:rPr>
          <w:rFonts w:cs="Arial"/>
          <w:color w:val="010202"/>
          <w:w w:val="95"/>
        </w:rPr>
        <w:tab/>
      </w:r>
      <w:r>
        <w:rPr>
          <w:color w:val="010202"/>
          <w:w w:val="95"/>
        </w:rPr>
        <w:t>Π</w:t>
      </w:r>
      <w:r>
        <w:rPr>
          <w:rFonts w:cs="Arial"/>
          <w:color w:val="010202"/>
          <w:w w:val="95"/>
        </w:rPr>
        <w:t>.</w:t>
      </w:r>
      <w:r>
        <w:rPr>
          <w:color w:val="010202"/>
          <w:w w:val="95"/>
        </w:rPr>
        <w:t>Α</w:t>
      </w:r>
      <w:r>
        <w:rPr>
          <w:rFonts w:cs="Arial"/>
          <w:color w:val="010202"/>
          <w:w w:val="95"/>
        </w:rPr>
        <w:t>.</w:t>
      </w:r>
      <w:r>
        <w:rPr>
          <w:rFonts w:cs="Arial"/>
          <w:color w:val="010202"/>
          <w:w w:val="95"/>
        </w:rPr>
        <w:tab/>
      </w:r>
      <w:r>
        <w:rPr>
          <w:rFonts w:cs="Arial"/>
          <w:color w:val="010202"/>
          <w:spacing w:val="-1"/>
        </w:rPr>
        <w:t>50%</w:t>
      </w:r>
      <w:r>
        <w:rPr>
          <w:rFonts w:cs="Arial"/>
          <w:color w:val="010202"/>
          <w:spacing w:val="-1"/>
        </w:rPr>
        <w:tab/>
      </w:r>
      <w:r>
        <w:rPr>
          <w:color w:val="010202"/>
        </w:rPr>
        <w:t>για</w:t>
      </w:r>
      <w:r>
        <w:rPr>
          <w:color w:val="010202"/>
        </w:rPr>
        <w:tab/>
      </w:r>
      <w:r>
        <w:rPr>
          <w:rFonts w:cs="Arial"/>
          <w:color w:val="010202"/>
          <w:spacing w:val="-1"/>
        </w:rPr>
        <w:t>12</w:t>
      </w:r>
    </w:p>
    <w:p w:rsidR="006C7281" w:rsidRDefault="002735BA">
      <w:pPr>
        <w:pStyle w:val="a3"/>
        <w:tabs>
          <w:tab w:val="left" w:pos="971"/>
          <w:tab w:val="left" w:pos="9474"/>
        </w:tabs>
        <w:spacing w:line="269" w:lineRule="exact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>μήνες και</w:t>
      </w:r>
      <w:r>
        <w:rPr>
          <w:color w:val="010202"/>
          <w:spacing w:val="-9"/>
          <w:u w:val="single" w:color="231F20"/>
        </w:rPr>
        <w:t xml:space="preserve"> </w:t>
      </w:r>
      <w:r>
        <w:rPr>
          <w:color w:val="010202"/>
          <w:u w:val="single" w:color="231F20"/>
        </w:rPr>
        <w:t>επανεκτίμηση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10"/>
        </w:numPr>
        <w:tabs>
          <w:tab w:val="left" w:pos="971"/>
          <w:tab w:val="left" w:pos="1607"/>
          <w:tab w:val="left" w:pos="1959"/>
          <w:tab w:val="left" w:pos="3517"/>
          <w:tab w:val="left" w:pos="4820"/>
          <w:tab w:val="left" w:pos="6631"/>
          <w:tab w:val="left" w:pos="7223"/>
          <w:tab w:val="left" w:pos="8799"/>
        </w:tabs>
        <w:spacing w:line="269" w:lineRule="exact"/>
        <w:ind w:left="97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w w:val="95"/>
          <w:sz w:val="24"/>
        </w:rPr>
        <w:t>Εάν</w:t>
      </w:r>
      <w:r>
        <w:rPr>
          <w:rFonts w:ascii="Arial" w:hAnsi="Arial"/>
          <w:color w:val="010202"/>
          <w:w w:val="95"/>
          <w:sz w:val="24"/>
        </w:rPr>
        <w:tab/>
      </w:r>
      <w:r>
        <w:rPr>
          <w:rFonts w:ascii="Arial" w:hAnsi="Arial"/>
          <w:color w:val="010202"/>
          <w:sz w:val="24"/>
        </w:rPr>
        <w:t>η</w:t>
      </w:r>
      <w:r>
        <w:rPr>
          <w:rFonts w:ascii="Arial" w:hAnsi="Arial"/>
          <w:color w:val="010202"/>
          <w:sz w:val="24"/>
        </w:rPr>
        <w:tab/>
      </w:r>
      <w:r>
        <w:rPr>
          <w:rFonts w:ascii="Arial" w:hAnsi="Arial"/>
          <w:color w:val="010202"/>
          <w:w w:val="95"/>
          <w:sz w:val="24"/>
        </w:rPr>
        <w:t>επινεφριδική</w:t>
      </w:r>
      <w:r>
        <w:rPr>
          <w:rFonts w:ascii="Arial" w:hAnsi="Arial"/>
          <w:color w:val="010202"/>
          <w:w w:val="95"/>
          <w:sz w:val="24"/>
        </w:rPr>
        <w:tab/>
      </w:r>
      <w:r>
        <w:rPr>
          <w:rFonts w:ascii="Arial" w:hAnsi="Arial"/>
          <w:color w:val="010202"/>
          <w:spacing w:val="-1"/>
          <w:sz w:val="24"/>
        </w:rPr>
        <w:t>λειτουργία</w:t>
      </w:r>
      <w:r>
        <w:rPr>
          <w:rFonts w:ascii="Arial" w:hAnsi="Arial"/>
          <w:color w:val="010202"/>
          <w:spacing w:val="-1"/>
          <w:sz w:val="24"/>
        </w:rPr>
        <w:tab/>
      </w:r>
      <w:r>
        <w:rPr>
          <w:rFonts w:ascii="Arial" w:hAnsi="Arial"/>
          <w:color w:val="010202"/>
          <w:spacing w:val="-2"/>
          <w:sz w:val="24"/>
        </w:rPr>
        <w:t>αποκατασταθεί</w:t>
      </w:r>
      <w:r>
        <w:rPr>
          <w:rFonts w:ascii="Arial" w:hAnsi="Arial"/>
          <w:color w:val="010202"/>
          <w:spacing w:val="-2"/>
          <w:sz w:val="24"/>
        </w:rPr>
        <w:tab/>
        <w:t>στο</w:t>
      </w:r>
      <w:r>
        <w:rPr>
          <w:rFonts w:ascii="Arial" w:hAnsi="Arial"/>
          <w:color w:val="010202"/>
          <w:spacing w:val="-2"/>
          <w:sz w:val="24"/>
        </w:rPr>
        <w:tab/>
      </w:r>
      <w:r>
        <w:rPr>
          <w:rFonts w:ascii="Arial" w:hAnsi="Arial"/>
          <w:color w:val="010202"/>
          <w:spacing w:val="-1"/>
          <w:w w:val="95"/>
          <w:sz w:val="24"/>
        </w:rPr>
        <w:t>φυσιολογικό,</w:t>
      </w:r>
      <w:r>
        <w:rPr>
          <w:rFonts w:ascii="Arial" w:hAnsi="Arial"/>
          <w:color w:val="010202"/>
          <w:spacing w:val="-1"/>
          <w:w w:val="95"/>
          <w:sz w:val="24"/>
        </w:rPr>
        <w:tab/>
      </w:r>
      <w:r>
        <w:rPr>
          <w:rFonts w:ascii="Arial" w:hAnsi="Arial"/>
          <w:color w:val="010202"/>
          <w:spacing w:val="-2"/>
          <w:sz w:val="24"/>
        </w:rPr>
        <w:t>(όπως</w:t>
      </w:r>
    </w:p>
    <w:p w:rsidR="006C7281" w:rsidRDefault="002735BA">
      <w:pPr>
        <w:pStyle w:val="a3"/>
        <w:tabs>
          <w:tab w:val="left" w:pos="970"/>
        </w:tabs>
        <w:spacing w:line="269" w:lineRule="exact"/>
        <w:jc w:val="both"/>
        <w:rPr>
          <w:rFonts w:cs="Arial"/>
        </w:rPr>
      </w:pP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>τεκμηριώνεται</w:t>
      </w:r>
      <w:r>
        <w:rPr>
          <w:color w:val="010202"/>
          <w:spacing w:val="-4"/>
          <w:u w:val="single" w:color="231F20"/>
        </w:rPr>
        <w:t xml:space="preserve"> </w:t>
      </w:r>
      <w:r>
        <w:rPr>
          <w:color w:val="010202"/>
          <w:u w:val="single" w:color="231F20"/>
        </w:rPr>
        <w:t>με</w:t>
      </w:r>
      <w:r>
        <w:rPr>
          <w:color w:val="010202"/>
          <w:spacing w:val="-5"/>
          <w:u w:val="single" w:color="231F20"/>
        </w:rPr>
        <w:t xml:space="preserve"> </w:t>
      </w:r>
      <w:r>
        <w:rPr>
          <w:color w:val="010202"/>
          <w:u w:val="single" w:color="231F20"/>
        </w:rPr>
        <w:t>δυναμικές</w:t>
      </w:r>
      <w:r>
        <w:rPr>
          <w:color w:val="010202"/>
          <w:spacing w:val="-4"/>
          <w:u w:val="single" w:color="231F20"/>
        </w:rPr>
        <w:t xml:space="preserve"> </w:t>
      </w:r>
      <w:r>
        <w:rPr>
          <w:color w:val="010202"/>
          <w:u w:val="single" w:color="231F20"/>
        </w:rPr>
        <w:t>δοκιμασίες</w:t>
      </w:r>
      <w:r>
        <w:rPr>
          <w:rFonts w:cs="Arial"/>
          <w:color w:val="010202"/>
          <w:u w:val="single" w:color="231F20"/>
        </w:rPr>
        <w:t>,</w:t>
      </w:r>
      <w:r>
        <w:rPr>
          <w:rFonts w:cs="Arial"/>
          <w:color w:val="010202"/>
          <w:spacing w:val="-4"/>
          <w:u w:val="single" w:color="231F20"/>
        </w:rPr>
        <w:t xml:space="preserve">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χ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-4"/>
          <w:u w:val="single" w:color="231F20"/>
        </w:rPr>
        <w:t xml:space="preserve"> </w:t>
      </w:r>
      <w:r>
        <w:rPr>
          <w:color w:val="010202"/>
          <w:u w:val="single" w:color="231F20"/>
        </w:rPr>
        <w:t>υπογλυκαιμία</w:t>
      </w:r>
      <w:r>
        <w:rPr>
          <w:rFonts w:cs="Arial"/>
          <w:color w:val="010202"/>
          <w:u w:val="single" w:color="231F20"/>
        </w:rPr>
        <w:t>),………</w:t>
      </w:r>
      <w:r>
        <w:rPr>
          <w:rFonts w:cs="Arial"/>
          <w:color w:val="010202"/>
          <w:spacing w:val="-49"/>
          <w:u w:val="single" w:color="231F20"/>
        </w:rPr>
        <w:t xml:space="preserve">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-4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0%.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     </w:t>
      </w:r>
      <w:r>
        <w:rPr>
          <w:rFonts w:cs="Arial"/>
          <w:color w:val="010202"/>
          <w:spacing w:val="20"/>
          <w:u w:val="single" w:color="231F20"/>
        </w:rPr>
        <w:t xml:space="preserve"> </w:t>
      </w:r>
    </w:p>
    <w:p w:rsidR="006C7281" w:rsidRDefault="002735BA">
      <w:pPr>
        <w:pStyle w:val="a4"/>
        <w:numPr>
          <w:ilvl w:val="0"/>
          <w:numId w:val="210"/>
        </w:numPr>
        <w:tabs>
          <w:tab w:val="left" w:pos="359"/>
          <w:tab w:val="left" w:pos="972"/>
        </w:tabs>
        <w:spacing w:line="269" w:lineRule="exact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z w:val="24"/>
        </w:rPr>
        <w:t>Εάν παραμένει κάποιου βαθμού επινεφριδική ανεπάρκεια, βλέπε</w:t>
      </w:r>
      <w:r>
        <w:rPr>
          <w:rFonts w:ascii="Arial" w:hAnsi="Arial"/>
          <w:color w:val="010202"/>
          <w:spacing w:val="-19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αντίστοιχο</w:t>
      </w:r>
    </w:p>
    <w:p w:rsidR="006C7281" w:rsidRDefault="002735BA">
      <w:pPr>
        <w:pStyle w:val="a3"/>
        <w:tabs>
          <w:tab w:val="left" w:pos="971"/>
          <w:tab w:val="left" w:pos="9474"/>
        </w:tabs>
        <w:spacing w:line="269" w:lineRule="exact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>κεφάλαιο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74"/>
        </w:tabs>
        <w:spacing w:line="269" w:lineRule="exact"/>
        <w:jc w:val="both"/>
        <w:rPr>
          <w:rFonts w:cs="Arial"/>
        </w:rPr>
      </w:pPr>
      <w:r>
        <w:rPr>
          <w:rFonts w:ascii="Times New Roman" w:hAnsi="Times New Roman"/>
          <w:color w:val="010202"/>
          <w:spacing w:val="8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Έκτοπη παραγωγή </w:t>
      </w:r>
      <w:r>
        <w:rPr>
          <w:color w:val="010202"/>
          <w:u w:val="single" w:color="231F20"/>
        </w:rPr>
        <w:t>ACTH.</w:t>
      </w:r>
      <w:r>
        <w:rPr>
          <w:color w:val="010202"/>
          <w:spacing w:val="-26"/>
          <w:u w:val="single" w:color="231F20"/>
        </w:rPr>
        <w:t xml:space="preserve"> </w:t>
      </w:r>
      <w:r>
        <w:rPr>
          <w:color w:val="010202"/>
          <w:u w:val="single" w:color="231F20"/>
        </w:rPr>
        <w:t>E24.3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1721"/>
          <w:tab w:val="left" w:pos="2955"/>
          <w:tab w:val="left" w:pos="3539"/>
          <w:tab w:val="left" w:pos="4559"/>
          <w:tab w:val="left" w:pos="7074"/>
          <w:tab w:val="left" w:pos="8548"/>
          <w:tab w:val="left" w:pos="9008"/>
        </w:tabs>
        <w:spacing w:line="269" w:lineRule="exact"/>
        <w:ind w:left="546" w:right="107"/>
        <w:rPr>
          <w:rFonts w:cs="Arial"/>
        </w:rPr>
      </w:pPr>
      <w:r>
        <w:rPr>
          <w:color w:val="010202"/>
          <w:w w:val="95"/>
        </w:rPr>
        <w:t>Συνήθως</w:t>
      </w:r>
      <w:r>
        <w:rPr>
          <w:color w:val="010202"/>
          <w:w w:val="95"/>
        </w:rPr>
        <w:tab/>
        <w:t>συμβαίνει</w:t>
      </w:r>
      <w:r>
        <w:rPr>
          <w:color w:val="010202"/>
          <w:w w:val="95"/>
        </w:rPr>
        <w:tab/>
      </w:r>
      <w:r>
        <w:rPr>
          <w:color w:val="010202"/>
          <w:spacing w:val="-2"/>
        </w:rPr>
        <w:t>στα</w:t>
      </w:r>
      <w:r>
        <w:rPr>
          <w:color w:val="010202"/>
          <w:spacing w:val="-2"/>
        </w:rPr>
        <w:tab/>
      </w:r>
      <w:r>
        <w:rPr>
          <w:color w:val="010202"/>
          <w:spacing w:val="-1"/>
        </w:rPr>
        <w:t>πλαίσια</w:t>
      </w:r>
      <w:r>
        <w:rPr>
          <w:color w:val="010202"/>
          <w:spacing w:val="-1"/>
        </w:rPr>
        <w:tab/>
        <w:t>παρανεοπλασματικού</w:t>
      </w:r>
      <w:r>
        <w:rPr>
          <w:color w:val="010202"/>
          <w:spacing w:val="-1"/>
        </w:rPr>
        <w:tab/>
      </w:r>
      <w:r>
        <w:rPr>
          <w:color w:val="010202"/>
          <w:w w:val="95"/>
        </w:rPr>
        <w:t>συνδρόμου</w:t>
      </w:r>
      <w:r>
        <w:rPr>
          <w:color w:val="010202"/>
          <w:w w:val="95"/>
        </w:rPr>
        <w:t>.</w:t>
      </w:r>
      <w:r>
        <w:rPr>
          <w:color w:val="010202"/>
          <w:w w:val="95"/>
        </w:rPr>
        <w:tab/>
      </w:r>
      <w:r>
        <w:rPr>
          <w:color w:val="010202"/>
          <w:spacing w:val="-14"/>
        </w:rPr>
        <w:t>Το</w:t>
      </w:r>
      <w:r>
        <w:rPr>
          <w:color w:val="010202"/>
          <w:spacing w:val="-14"/>
        </w:rPr>
        <w:tab/>
      </w:r>
      <w:r>
        <w:rPr>
          <w:color w:val="010202"/>
        </w:rPr>
        <w:t>Π</w:t>
      </w:r>
      <w:r>
        <w:rPr>
          <w:color w:val="010202"/>
        </w:rPr>
        <w:t>.</w:t>
      </w:r>
      <w:r>
        <w:rPr>
          <w:color w:val="010202"/>
        </w:rPr>
        <w:t>Α</w:t>
      </w:r>
      <w:r>
        <w:rPr>
          <w:color w:val="010202"/>
        </w:rPr>
        <w:t>.</w:t>
      </w:r>
    </w:p>
    <w:p w:rsidR="006C7281" w:rsidRDefault="002735BA">
      <w:pPr>
        <w:pStyle w:val="a3"/>
        <w:tabs>
          <w:tab w:val="left" w:pos="9457"/>
        </w:tabs>
        <w:spacing w:before="7" w:line="268" w:lineRule="exact"/>
        <w:ind w:right="127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5"/>
          <w:u w:val="single" w:color="231F20"/>
        </w:rPr>
        <w:t xml:space="preserve"> </w:t>
      </w:r>
      <w:r>
        <w:rPr>
          <w:color w:val="010202"/>
          <w:u w:val="single" w:color="231F20"/>
        </w:rPr>
        <w:t>καθορίζεται με βάση την πρωτοπαθή κακοήθη</w:t>
      </w:r>
      <w:r>
        <w:rPr>
          <w:color w:val="010202"/>
          <w:spacing w:val="-34"/>
          <w:u w:val="single" w:color="231F20"/>
        </w:rPr>
        <w:t xml:space="preserve"> </w:t>
      </w:r>
      <w:r>
        <w:rPr>
          <w:color w:val="010202"/>
          <w:u w:val="single" w:color="231F20"/>
        </w:rPr>
        <w:t>νόσο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</w:rPr>
        <w:t xml:space="preserve">Σε  περίπτωση  αμφοτερόπλευρης  επινεφριδεκτομής  ισχύουν  τα  της  </w:t>
      </w:r>
      <w:r>
        <w:rPr>
          <w:color w:val="010202"/>
          <w:spacing w:val="63"/>
        </w:rPr>
        <w:t xml:space="preserve"> </w:t>
      </w:r>
      <w:r>
        <w:rPr>
          <w:color w:val="010202"/>
        </w:rPr>
        <w:t>επινεφριδιακής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ανέπαρκειας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2735BA">
      <w:pPr>
        <w:pStyle w:val="4"/>
        <w:numPr>
          <w:ilvl w:val="1"/>
          <w:numId w:val="237"/>
        </w:numPr>
        <w:tabs>
          <w:tab w:val="left" w:pos="841"/>
        </w:tabs>
        <w:spacing w:before="170" w:line="268" w:lineRule="exact"/>
        <w:ind w:right="849"/>
        <w:rPr>
          <w:rFonts w:cs="Arial"/>
          <w:b w:val="0"/>
          <w:bCs w:val="0"/>
          <w:i w:val="0"/>
        </w:rPr>
      </w:pPr>
      <w:r>
        <w:rPr>
          <w:color w:val="231F20"/>
        </w:rPr>
        <w:t xml:space="preserve">Νευροενδοκρινικοί </w:t>
      </w:r>
      <w:r>
        <w:rPr>
          <w:color w:val="231F20"/>
          <w:spacing w:val="-3"/>
        </w:rPr>
        <w:t xml:space="preserve">όγκοι </w:t>
      </w:r>
      <w:r>
        <w:rPr>
          <w:color w:val="231F20"/>
        </w:rPr>
        <w:t xml:space="preserve">του γαστρεντερικού συστήματος </w:t>
      </w:r>
      <w:r>
        <w:rPr>
          <w:color w:val="231F20"/>
        </w:rPr>
        <w:t>D13.7,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D13,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C25.4,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C17</w:t>
      </w:r>
    </w:p>
    <w:p w:rsidR="006C7281" w:rsidRDefault="002735BA">
      <w:pPr>
        <w:tabs>
          <w:tab w:val="left" w:pos="9474"/>
        </w:tabs>
        <w:spacing w:before="52" w:line="272" w:lineRule="exact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ΠΑΘΟΓΕΝΕΙΑ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57"/>
        </w:tabs>
        <w:spacing w:before="7" w:line="268" w:lineRule="exact"/>
        <w:ind w:right="127"/>
        <w:jc w:val="both"/>
        <w:rPr>
          <w:rFonts w:cs="Arial"/>
        </w:rPr>
      </w:pPr>
      <w:r>
        <w:rPr>
          <w:color w:val="010202"/>
        </w:rPr>
        <w:t xml:space="preserve">Διακρίνονται  σε  ορμονοπαραγωγούς  όγκους  </w:t>
      </w:r>
      <w:r>
        <w:rPr>
          <w:color w:val="010202"/>
        </w:rPr>
        <w:t>(</w:t>
      </w:r>
      <w:r>
        <w:rPr>
          <w:color w:val="010202"/>
        </w:rPr>
        <w:t xml:space="preserve">εκκρίνουν  τη   φυσιολογική </w:t>
      </w:r>
      <w:r>
        <w:rPr>
          <w:color w:val="010202"/>
          <w:spacing w:val="52"/>
        </w:rPr>
        <w:t xml:space="preserve"> </w:t>
      </w:r>
      <w:r>
        <w:rPr>
          <w:color w:val="010202"/>
        </w:rPr>
        <w:t>ορμόνη</w:t>
      </w:r>
      <w:r>
        <w:rPr>
          <w:color w:val="010202"/>
          <w:w w:val="99"/>
        </w:rPr>
        <w:t xml:space="preserve"> </w:t>
      </w:r>
      <w:r>
        <w:rPr>
          <w:color w:val="010202"/>
        </w:rPr>
        <w:t>των κυττάρων του όγκου</w:t>
      </w:r>
      <w:r>
        <w:rPr>
          <w:color w:val="010202"/>
        </w:rPr>
        <w:t xml:space="preserve">) </w:t>
      </w:r>
      <w:r>
        <w:rPr>
          <w:color w:val="010202"/>
        </w:rPr>
        <w:t>και σε μη ορμονοπαραγωγούς</w:t>
      </w:r>
      <w:r>
        <w:rPr>
          <w:color w:val="010202"/>
        </w:rPr>
        <w:t xml:space="preserve">. </w:t>
      </w:r>
      <w:r>
        <w:rPr>
          <w:color w:val="010202"/>
        </w:rPr>
        <w:t>Μπορεί να</w:t>
      </w:r>
      <w:r>
        <w:rPr>
          <w:color w:val="010202"/>
          <w:spacing w:val="65"/>
        </w:rPr>
        <w:t xml:space="preserve"> </w:t>
      </w:r>
      <w:r>
        <w:rPr>
          <w:color w:val="010202"/>
        </w:rPr>
        <w:t>δημιουργούν</w:t>
      </w:r>
      <w:r>
        <w:rPr>
          <w:color w:val="010202"/>
          <w:w w:val="99"/>
        </w:rPr>
        <w:t xml:space="preserve"> </w:t>
      </w:r>
      <w:r>
        <w:rPr>
          <w:color w:val="010202"/>
        </w:rPr>
        <w:t xml:space="preserve">παρανεοπλασματικό ενδοκρινικό σύνδρομο </w:t>
      </w:r>
      <w:r>
        <w:rPr>
          <w:color w:val="010202"/>
        </w:rPr>
        <w:t>(</w:t>
      </w:r>
      <w:r>
        <w:rPr>
          <w:color w:val="010202"/>
        </w:rPr>
        <w:t>εκκρίνουν ορμόνες που</w:t>
      </w:r>
      <w:r>
        <w:rPr>
          <w:color w:val="010202"/>
          <w:spacing w:val="40"/>
        </w:rPr>
        <w:t xml:space="preserve"> </w:t>
      </w:r>
      <w:r>
        <w:rPr>
          <w:color w:val="010202"/>
        </w:rPr>
        <w:t xml:space="preserve">φυσιολογικά </w:t>
      </w:r>
      <w:r>
        <w:rPr>
          <w:color w:val="010202"/>
          <w:u w:val="single" w:color="231F20"/>
        </w:rPr>
        <w:t>παράγονται σε διαφορετικά</w:t>
      </w:r>
      <w:r>
        <w:rPr>
          <w:color w:val="010202"/>
          <w:spacing w:val="-18"/>
          <w:u w:val="single" w:color="231F20"/>
        </w:rPr>
        <w:t xml:space="preserve"> </w:t>
      </w:r>
      <w:r>
        <w:rPr>
          <w:color w:val="010202"/>
          <w:u w:val="single" w:color="231F20"/>
        </w:rPr>
        <w:t>κύτταρα</w:t>
      </w:r>
      <w:r>
        <w:rPr>
          <w:color w:val="010202"/>
          <w:u w:val="single" w:color="231F20"/>
        </w:rPr>
        <w:t>).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6C7281">
      <w:pPr>
        <w:spacing w:before="7"/>
        <w:rPr>
          <w:rFonts w:ascii="Arial" w:eastAsia="Arial" w:hAnsi="Arial" w:cs="Arial"/>
          <w:sz w:val="18"/>
          <w:szCs w:val="18"/>
        </w:rPr>
      </w:pPr>
    </w:p>
    <w:p w:rsidR="006C7281" w:rsidRDefault="002735BA">
      <w:pPr>
        <w:spacing w:line="20" w:lineRule="exact"/>
        <w:ind w:left="120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>
          <v:group id="_x0000_s1563" style="width:467.75pt;height:.1pt;mso-position-horizontal-relative:char;mso-position-vertical-relative:line" coordsize="9355,2">
            <v:group id="_x0000_s1564" style="position:absolute;width:9355;height:2" coordsize="9355,2">
              <v:shape id="_x0000_s1565" style="position:absolute;width:9355;height:2" coordsize="9355,0" path="m,l9354,e" filled="f" strokecolor="#231f20" strokeweight="0">
                <v:path arrowok="t"/>
              </v:shape>
            </v:group>
            <w10:wrap type="none"/>
            <w10:anchorlock/>
          </v:group>
        </w:pict>
      </w:r>
    </w:p>
    <w:p w:rsidR="006C7281" w:rsidRDefault="002735BA">
      <w:pPr>
        <w:tabs>
          <w:tab w:val="left" w:pos="9474"/>
        </w:tabs>
        <w:spacing w:before="26" w:line="272" w:lineRule="exact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ΕΠΙΠΕΔΑ</w:t>
      </w:r>
      <w:r>
        <w:rPr>
          <w:rFonts w:ascii="Arial" w:hAnsi="Arial"/>
          <w:i/>
          <w:color w:val="010202"/>
          <w:spacing w:val="-30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ΒΑΡΥΤΗΤΑΣ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57"/>
        </w:tabs>
        <w:ind w:right="127"/>
        <w:jc w:val="both"/>
        <w:rPr>
          <w:rFonts w:cs="Arial"/>
        </w:rPr>
      </w:pPr>
      <w:r>
        <w:rPr>
          <w:color w:val="010202"/>
          <w:u w:val="double" w:color="231F20"/>
        </w:rPr>
        <w:t>1</w:t>
      </w:r>
      <w:r>
        <w:rPr>
          <w:color w:val="010202"/>
          <w:u w:val="double" w:color="231F20"/>
        </w:rPr>
        <w:t>ο</w:t>
      </w:r>
      <w:r>
        <w:rPr>
          <w:color w:val="010202"/>
          <w:spacing w:val="-2"/>
          <w:u w:val="double" w:color="231F20"/>
        </w:rPr>
        <w:t xml:space="preserve"> </w:t>
      </w:r>
      <w:r>
        <w:rPr>
          <w:color w:val="010202"/>
          <w:u w:val="double" w:color="231F20"/>
        </w:rPr>
        <w:t>Επίπεδο</w:t>
      </w:r>
      <w:r>
        <w:rPr>
          <w:rFonts w:ascii="Times New Roman" w:hAnsi="Times New Roman"/>
          <w:color w:val="010202"/>
          <w:u w:val="double" w:color="231F20"/>
        </w:rPr>
        <w:t xml:space="preserve"> </w:t>
      </w:r>
      <w:r>
        <w:rPr>
          <w:rFonts w:ascii="Times New Roman" w:hAnsi="Times New Roman"/>
          <w:color w:val="010202"/>
          <w:u w:val="double" w:color="231F20"/>
        </w:rPr>
        <w:tab/>
      </w:r>
      <w:r>
        <w:rPr>
          <w:rFonts w:ascii="Times New Roman" w:hAnsi="Times New Roman"/>
          <w:color w:val="010202"/>
          <w:w w:val="28"/>
          <w:u w:val="doub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i/>
          <w:color w:val="010202"/>
          <w:u w:val="single" w:color="231F20"/>
        </w:rPr>
        <w:t>Κλινικά</w:t>
      </w:r>
      <w:r>
        <w:rPr>
          <w:i/>
          <w:color w:val="010202"/>
          <w:spacing w:val="-8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  <w:u w:val="single" w:color="231F20"/>
        </w:rPr>
        <w:t>Ινσουλίνωμα</w:t>
      </w:r>
      <w:r>
        <w:rPr>
          <w:color w:val="010202"/>
          <w:u w:val="single" w:color="231F20"/>
        </w:rPr>
        <w:t xml:space="preserve">: 90% </w:t>
      </w:r>
      <w:r>
        <w:rPr>
          <w:color w:val="010202"/>
          <w:u w:val="single" w:color="231F20"/>
        </w:rPr>
        <w:t>καλόηθες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>Υπογλυκαιμικές</w:t>
      </w:r>
      <w:r>
        <w:rPr>
          <w:color w:val="010202"/>
          <w:spacing w:val="-31"/>
          <w:u w:val="single" w:color="231F20"/>
        </w:rPr>
        <w:t xml:space="preserve"> </w:t>
      </w:r>
      <w:r>
        <w:rPr>
          <w:color w:val="010202"/>
          <w:u w:val="single" w:color="231F20"/>
        </w:rPr>
        <w:t>κρίσεις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tabs>
          <w:tab w:val="left" w:pos="9447"/>
        </w:tabs>
        <w:spacing w:before="69"/>
        <w:ind w:left="110" w:right="117"/>
        <w:jc w:val="both"/>
        <w:rPr>
          <w:rFonts w:ascii="Times New Roman" w:eastAsia="Times New Roman" w:hAnsi="Times New Roman" w:cs="Times New Roman"/>
        </w:rPr>
      </w:pPr>
      <w:r>
        <w:rPr>
          <w:i/>
          <w:color w:val="010202"/>
          <w:u w:val="single" w:color="231F20"/>
        </w:rPr>
        <w:t>Παρακλινικά</w:t>
      </w:r>
      <w:r>
        <w:rPr>
          <w:i/>
          <w:color w:val="010202"/>
          <w:spacing w:val="-8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</w:rPr>
        <w:t>Σάκχαρο</w:t>
      </w:r>
      <w:r>
        <w:rPr>
          <w:color w:val="010202"/>
          <w:spacing w:val="20"/>
        </w:rPr>
        <w:t xml:space="preserve"> </w:t>
      </w:r>
      <w:r>
        <w:rPr>
          <w:color w:val="010202"/>
        </w:rPr>
        <w:t>αίματος</w:t>
      </w:r>
      <w:r>
        <w:rPr>
          <w:color w:val="010202"/>
          <w:spacing w:val="20"/>
        </w:rPr>
        <w:t xml:space="preserve"> </w:t>
      </w:r>
      <w:r>
        <w:rPr>
          <w:color w:val="010202"/>
        </w:rPr>
        <w:t>&lt;50</w:t>
      </w:r>
      <w:r>
        <w:rPr>
          <w:color w:val="010202"/>
          <w:spacing w:val="19"/>
        </w:rPr>
        <w:t xml:space="preserve"> </w:t>
      </w:r>
      <w:r>
        <w:rPr>
          <w:color w:val="010202"/>
        </w:rPr>
        <w:t>mg%.</w:t>
      </w:r>
      <w:r>
        <w:rPr>
          <w:color w:val="010202"/>
          <w:spacing w:val="19"/>
        </w:rPr>
        <w:t xml:space="preserve"> </w:t>
      </w:r>
      <w:r>
        <w:rPr>
          <w:color w:val="010202"/>
        </w:rPr>
        <w:t>Μετά</w:t>
      </w:r>
      <w:r>
        <w:rPr>
          <w:color w:val="010202"/>
          <w:spacing w:val="20"/>
        </w:rPr>
        <w:t xml:space="preserve"> </w:t>
      </w:r>
      <w:r>
        <w:rPr>
          <w:color w:val="010202"/>
        </w:rPr>
        <w:t>από</w:t>
      </w:r>
      <w:r>
        <w:rPr>
          <w:color w:val="010202"/>
          <w:spacing w:val="20"/>
        </w:rPr>
        <w:t xml:space="preserve"> </w:t>
      </w:r>
      <w:r>
        <w:rPr>
          <w:color w:val="010202"/>
        </w:rPr>
        <w:t>νηστεία</w:t>
      </w:r>
      <w:r>
        <w:rPr>
          <w:color w:val="010202"/>
          <w:spacing w:val="20"/>
        </w:rPr>
        <w:t xml:space="preserve"> </w:t>
      </w:r>
      <w:r>
        <w:rPr>
          <w:color w:val="010202"/>
        </w:rPr>
        <w:t>φυσιολογική</w:t>
      </w:r>
      <w:r>
        <w:rPr>
          <w:color w:val="010202"/>
          <w:spacing w:val="20"/>
        </w:rPr>
        <w:t xml:space="preserve"> </w:t>
      </w:r>
      <w:r>
        <w:rPr>
          <w:color w:val="010202"/>
        </w:rPr>
        <w:t>ινσουλίνη</w:t>
      </w:r>
      <w:r>
        <w:rPr>
          <w:color w:val="010202"/>
          <w:spacing w:val="20"/>
        </w:rPr>
        <w:t xml:space="preserve"> </w:t>
      </w:r>
      <w:r>
        <w:rPr>
          <w:color w:val="010202"/>
        </w:rPr>
        <w:t>αίματος</w:t>
      </w:r>
      <w:r>
        <w:rPr>
          <w:color w:val="010202"/>
          <w:spacing w:val="20"/>
        </w:rPr>
        <w:t xml:space="preserve"> </w:t>
      </w:r>
      <w:r>
        <w:rPr>
          <w:color w:val="010202"/>
        </w:rPr>
        <w:t>όταν</w:t>
      </w:r>
      <w:r>
        <w:rPr>
          <w:color w:val="010202"/>
          <w:spacing w:val="19"/>
        </w:rPr>
        <w:t xml:space="preserve"> </w:t>
      </w:r>
      <w:r>
        <w:rPr>
          <w:color w:val="010202"/>
          <w:spacing w:val="-4"/>
        </w:rPr>
        <w:t xml:space="preserve">το </w:t>
      </w:r>
      <w:r>
        <w:rPr>
          <w:color w:val="010202"/>
          <w:u w:val="single" w:color="231F20"/>
        </w:rPr>
        <w:t xml:space="preserve">σάκχαρο αίματος είναι </w:t>
      </w:r>
      <w:r>
        <w:rPr>
          <w:color w:val="010202"/>
          <w:u w:val="single" w:color="231F20"/>
        </w:rPr>
        <w:t xml:space="preserve">&lt;40 mg%. </w:t>
      </w:r>
      <w:r>
        <w:rPr>
          <w:color w:val="010202"/>
          <w:u w:val="single" w:color="231F20"/>
        </w:rPr>
        <w:t>Η αξονική τομογραφία μπορεί να δείχνει τον</w:t>
      </w:r>
      <w:r>
        <w:rPr>
          <w:color w:val="010202"/>
          <w:spacing w:val="-24"/>
          <w:u w:val="single" w:color="231F20"/>
        </w:rPr>
        <w:t xml:space="preserve"> </w:t>
      </w:r>
      <w:r>
        <w:rPr>
          <w:color w:val="010202"/>
          <w:u w:val="single" w:color="231F20"/>
        </w:rPr>
        <w:t>όγκο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     </w:t>
      </w:r>
      <w:r>
        <w:rPr>
          <w:color w:val="010202"/>
          <w:spacing w:val="31"/>
          <w:u w:val="single" w:color="231F20"/>
        </w:rPr>
        <w:t xml:space="preserve"> </w:t>
      </w:r>
      <w:r>
        <w:rPr>
          <w:color w:val="010202"/>
          <w:spacing w:val="31"/>
        </w:rPr>
        <w:t xml:space="preserve"> </w:t>
      </w:r>
      <w:r>
        <w:rPr>
          <w:i/>
          <w:color w:val="010202"/>
          <w:u w:val="single" w:color="231F20"/>
        </w:rPr>
        <w:t>ΠΟΣΟΣΤΟ</w:t>
      </w:r>
      <w:r>
        <w:rPr>
          <w:i/>
          <w:color w:val="010202"/>
          <w:spacing w:val="-17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ΑΝΑΠΗΡΙΑΣ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</w:p>
    <w:p w:rsidR="006C7281" w:rsidRDefault="002735BA">
      <w:pPr>
        <w:pStyle w:val="a3"/>
        <w:tabs>
          <w:tab w:val="left" w:pos="9464"/>
        </w:tabs>
        <w:spacing w:line="276" w:lineRule="exact"/>
        <w:ind w:left="110"/>
        <w:jc w:val="both"/>
        <w:rPr>
          <w:rFonts w:cs="Arial"/>
        </w:rPr>
      </w:pPr>
      <w:r>
        <w:rPr>
          <w:rFonts w:cs="Arial"/>
          <w:color w:val="010202"/>
          <w:spacing w:val="-10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-  </w:t>
      </w:r>
      <w:r>
        <w:rPr>
          <w:color w:val="010202"/>
          <w:spacing w:val="-5"/>
          <w:u w:val="single" w:color="231F20"/>
        </w:rPr>
        <w:t xml:space="preserve">Αν </w:t>
      </w:r>
      <w:r>
        <w:rPr>
          <w:color w:val="010202"/>
          <w:u w:val="single" w:color="231F20"/>
        </w:rPr>
        <w:t xml:space="preserve">η εγχείρηση αποβεί επιτυχής </w:t>
      </w:r>
      <w:r>
        <w:rPr>
          <w:rFonts w:cs="Arial"/>
          <w:color w:val="010202"/>
          <w:u w:val="single" w:color="231F20"/>
        </w:rPr>
        <w:t xml:space="preserve">…   </w:t>
      </w:r>
      <w:r>
        <w:rPr>
          <w:rFonts w:cs="Arial"/>
          <w:color w:val="010202"/>
          <w:spacing w:val="66"/>
          <w:u w:val="single" w:color="231F20"/>
        </w:rPr>
        <w:t xml:space="preserve">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8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09"/>
        </w:numPr>
        <w:tabs>
          <w:tab w:val="left" w:pos="537"/>
        </w:tabs>
        <w:ind w:right="11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pacing w:val="-3"/>
          <w:sz w:val="24"/>
        </w:rPr>
        <w:t xml:space="preserve">Αν </w:t>
      </w:r>
      <w:r>
        <w:rPr>
          <w:rFonts w:ascii="Arial" w:hAnsi="Arial"/>
          <w:color w:val="010202"/>
          <w:sz w:val="24"/>
        </w:rPr>
        <w:t>ο όγκος δεν μπορεί να αφαιρεθεί, χορηγείται διαζοξίδη που έχει</w:t>
      </w:r>
      <w:r>
        <w:rPr>
          <w:rFonts w:ascii="Arial" w:hAnsi="Arial"/>
          <w:color w:val="010202"/>
          <w:spacing w:val="18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σοβαρές</w:t>
      </w:r>
      <w:r>
        <w:rPr>
          <w:rFonts w:ascii="Arial" w:hAnsi="Arial"/>
          <w:color w:val="010202"/>
          <w:w w:val="99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παρενέργειες</w:t>
      </w:r>
      <w:r>
        <w:rPr>
          <w:rFonts w:ascii="Arial" w:hAnsi="Arial"/>
          <w:color w:val="010202"/>
          <w:spacing w:val="-2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και</w:t>
      </w:r>
      <w:r>
        <w:rPr>
          <w:rFonts w:ascii="Arial" w:hAnsi="Arial"/>
          <w:color w:val="010202"/>
          <w:spacing w:val="-23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θειαζίδη</w:t>
      </w:r>
      <w:r>
        <w:rPr>
          <w:rFonts w:ascii="Arial" w:hAnsi="Arial"/>
          <w:color w:val="010202"/>
          <w:spacing w:val="-2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(για</w:t>
      </w:r>
      <w:r>
        <w:rPr>
          <w:rFonts w:ascii="Arial" w:hAnsi="Arial"/>
          <w:color w:val="010202"/>
          <w:spacing w:val="-23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αποφυγή</w:t>
      </w:r>
      <w:r>
        <w:rPr>
          <w:rFonts w:ascii="Arial" w:hAnsi="Arial"/>
          <w:color w:val="010202"/>
          <w:spacing w:val="-2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κατακράτησης</w:t>
      </w:r>
      <w:r>
        <w:rPr>
          <w:rFonts w:ascii="Arial" w:hAnsi="Arial"/>
          <w:color w:val="010202"/>
          <w:spacing w:val="-2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νατρίου)</w:t>
      </w:r>
      <w:r>
        <w:rPr>
          <w:rFonts w:ascii="Arial" w:hAnsi="Arial"/>
          <w:color w:val="010202"/>
          <w:spacing w:val="-23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ή/και</w:t>
      </w:r>
      <w:r>
        <w:rPr>
          <w:rFonts w:ascii="Arial" w:hAnsi="Arial"/>
          <w:color w:val="010202"/>
          <w:spacing w:val="-23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σωματοστατίνη.</w:t>
      </w:r>
    </w:p>
    <w:p w:rsidR="006C7281" w:rsidRDefault="002735BA">
      <w:pPr>
        <w:pStyle w:val="a3"/>
        <w:tabs>
          <w:tab w:val="left" w:pos="2990"/>
        </w:tabs>
        <w:spacing w:line="275" w:lineRule="exact"/>
        <w:ind w:left="536" w:right="501"/>
        <w:rPr>
          <w:rFonts w:cs="Arial"/>
        </w:rPr>
      </w:pPr>
      <w:r>
        <w:pict>
          <v:group id="_x0000_s1561" style="position:absolute;left:0;text-align:left;margin-left:59.55pt;margin-top:11.2pt;width:467.75pt;height:.1pt;z-index:-335464;mso-position-horizontal-relative:page" coordorigin="1191,224" coordsize="9355,2">
            <v:shape id="_x0000_s1562" style="position:absolute;left:1191;top:224;width:9355;height:2" coordorigin="1191,224" coordsize="9355,0" path="m1191,224r9354,e" filled="f" strokecolor="#231f20" strokeweight="0">
              <v:path arrowok="t"/>
            </v:shape>
            <w10:wrap anchorx="page"/>
          </v:group>
        </w:pict>
      </w:r>
      <w:r>
        <w:rPr>
          <w:rFonts w:cs="Arial"/>
          <w:color w:val="010202"/>
        </w:rPr>
        <w:t>……………………</w:t>
      </w:r>
      <w:r>
        <w:rPr>
          <w:rFonts w:cs="Arial"/>
          <w:color w:val="010202"/>
        </w:rPr>
        <w:tab/>
      </w:r>
      <w:r>
        <w:rPr>
          <w:color w:val="010202"/>
        </w:rPr>
        <w:t>Π</w:t>
      </w:r>
      <w:r>
        <w:rPr>
          <w:rFonts w:cs="Arial"/>
          <w:color w:val="010202"/>
        </w:rPr>
        <w:t>.</w:t>
      </w:r>
      <w:r>
        <w:rPr>
          <w:color w:val="010202"/>
        </w:rPr>
        <w:t>Α</w:t>
      </w:r>
      <w:r>
        <w:rPr>
          <w:rFonts w:cs="Arial"/>
          <w:color w:val="010202"/>
        </w:rPr>
        <w:t xml:space="preserve">. 67% </w:t>
      </w:r>
      <w:r>
        <w:rPr>
          <w:color w:val="010202"/>
        </w:rPr>
        <w:t xml:space="preserve">και επανεκτίμηση ανά </w:t>
      </w:r>
      <w:r>
        <w:rPr>
          <w:rFonts w:cs="Arial"/>
          <w:color w:val="010202"/>
        </w:rPr>
        <w:t>3</w:t>
      </w:r>
      <w:r>
        <w:rPr>
          <w:rFonts w:cs="Arial"/>
          <w:color w:val="010202"/>
          <w:spacing w:val="-12"/>
        </w:rPr>
        <w:t xml:space="preserve"> </w:t>
      </w:r>
      <w:r>
        <w:rPr>
          <w:color w:val="010202"/>
        </w:rPr>
        <w:t>έτη</w:t>
      </w:r>
      <w:r>
        <w:rPr>
          <w:rFonts w:cs="Arial"/>
          <w:color w:val="010202"/>
        </w:rPr>
        <w:t>.</w:t>
      </w:r>
    </w:p>
    <w:p w:rsidR="006C7281" w:rsidRDefault="002735BA">
      <w:pPr>
        <w:pStyle w:val="a4"/>
        <w:numPr>
          <w:ilvl w:val="0"/>
          <w:numId w:val="209"/>
        </w:numPr>
        <w:tabs>
          <w:tab w:val="left" w:pos="537"/>
        </w:tabs>
        <w:spacing w:line="276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010202"/>
          <w:spacing w:val="-3"/>
          <w:sz w:val="24"/>
          <w:szCs w:val="24"/>
        </w:rPr>
        <w:t xml:space="preserve">Αν </w:t>
      </w:r>
      <w:r>
        <w:rPr>
          <w:rFonts w:ascii="Arial" w:eastAsia="Arial" w:hAnsi="Arial" w:cs="Arial"/>
          <w:color w:val="010202"/>
          <w:sz w:val="24"/>
          <w:szCs w:val="24"/>
        </w:rPr>
        <w:t>υπάρχουν απομακρυσμένες μεταστάσεις (συνήθως ηπατικές)</w:t>
      </w:r>
      <w:r>
        <w:rPr>
          <w:rFonts w:ascii="Arial" w:eastAsia="Arial" w:hAnsi="Arial" w:cs="Arial"/>
          <w:color w:val="010202"/>
          <w:spacing w:val="5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………...................</w:t>
      </w:r>
    </w:p>
    <w:p w:rsidR="006C7281" w:rsidRDefault="002735BA">
      <w:pPr>
        <w:pStyle w:val="a3"/>
        <w:tabs>
          <w:tab w:val="left" w:pos="2990"/>
        </w:tabs>
        <w:ind w:left="536" w:right="501"/>
        <w:rPr>
          <w:rFonts w:cs="Arial"/>
        </w:rPr>
      </w:pPr>
      <w:r>
        <w:pict>
          <v:group id="_x0000_s1559" style="position:absolute;left:0;text-align:left;margin-left:59.55pt;margin-top:11.2pt;width:467.75pt;height:.1pt;z-index:-335440;mso-position-horizontal-relative:page" coordorigin="1191,224" coordsize="9355,2">
            <v:shape id="_x0000_s1560" style="position:absolute;left:1191;top:224;width:9355;height:2" coordorigin="1191,224" coordsize="9355,0" path="m1191,224r9354,e" filled="f" strokecolor="#231f20" strokeweight="0">
              <v:path arrowok="t"/>
            </v:shape>
            <w10:wrap anchorx="page"/>
          </v:group>
        </w:pict>
      </w:r>
      <w:r>
        <w:rPr>
          <w:color w:val="010202"/>
          <w:w w:val="95"/>
        </w:rPr>
        <w:t>............................</w:t>
      </w:r>
      <w:r>
        <w:rPr>
          <w:color w:val="010202"/>
          <w:w w:val="95"/>
        </w:rPr>
        <w:tab/>
      </w:r>
      <w:r>
        <w:rPr>
          <w:color w:val="010202"/>
        </w:rPr>
        <w:t>Π</w:t>
      </w:r>
      <w:r>
        <w:rPr>
          <w:color w:val="010202"/>
        </w:rPr>
        <w:t>.</w:t>
      </w:r>
      <w:r>
        <w:rPr>
          <w:color w:val="010202"/>
        </w:rPr>
        <w:t>Α</w:t>
      </w:r>
      <w:r>
        <w:rPr>
          <w:color w:val="010202"/>
        </w:rPr>
        <w:t>.&gt;80%</w:t>
      </w:r>
    </w:p>
    <w:p w:rsidR="006C7281" w:rsidRDefault="002735BA">
      <w:pPr>
        <w:pStyle w:val="a3"/>
        <w:tabs>
          <w:tab w:val="left" w:pos="9447"/>
        </w:tabs>
        <w:spacing w:before="199"/>
        <w:ind w:left="110" w:right="117" w:hanging="1"/>
        <w:jc w:val="right"/>
      </w:pPr>
      <w:r>
        <w:rPr>
          <w:color w:val="010202"/>
          <w:u w:val="double" w:color="231F20"/>
        </w:rPr>
        <w:t>2</w:t>
      </w:r>
      <w:r>
        <w:rPr>
          <w:color w:val="010202"/>
          <w:u w:val="double" w:color="231F20"/>
        </w:rPr>
        <w:t>ο</w:t>
      </w:r>
      <w:r>
        <w:rPr>
          <w:color w:val="010202"/>
          <w:spacing w:val="-2"/>
          <w:u w:val="double" w:color="231F20"/>
        </w:rPr>
        <w:t xml:space="preserve"> </w:t>
      </w:r>
      <w:r>
        <w:rPr>
          <w:color w:val="010202"/>
          <w:u w:val="double" w:color="231F20"/>
        </w:rPr>
        <w:t>Επίπεδο</w:t>
      </w:r>
      <w:r>
        <w:rPr>
          <w:rFonts w:ascii="Times New Roman" w:hAnsi="Times New Roman"/>
          <w:color w:val="010202"/>
          <w:u w:val="double" w:color="231F20"/>
        </w:rPr>
        <w:t xml:space="preserve"> </w:t>
      </w:r>
      <w:r>
        <w:rPr>
          <w:rFonts w:ascii="Times New Roman" w:hAnsi="Times New Roman"/>
          <w:color w:val="010202"/>
          <w:u w:val="double" w:color="231F20"/>
        </w:rPr>
        <w:tab/>
      </w:r>
      <w:r>
        <w:rPr>
          <w:rFonts w:ascii="Times New Roman" w:hAnsi="Times New Roman"/>
          <w:color w:val="010202"/>
          <w:w w:val="28"/>
          <w:u w:val="doub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  <w:u w:val="single" w:color="231F20"/>
        </w:rPr>
        <w:t>α</w:t>
      </w:r>
      <w:r>
        <w:rPr>
          <w:color w:val="010202"/>
          <w:u w:val="single" w:color="231F20"/>
        </w:rPr>
        <w:t xml:space="preserve">) </w:t>
      </w:r>
      <w:r>
        <w:rPr>
          <w:color w:val="010202"/>
          <w:u w:val="single" w:color="231F20"/>
        </w:rPr>
        <w:t>Γλυκαγόνωμα</w:t>
      </w:r>
      <w:r>
        <w:rPr>
          <w:color w:val="010202"/>
          <w:u w:val="single" w:color="231F20"/>
        </w:rPr>
        <w:t>: 60%</w:t>
      </w:r>
      <w:r>
        <w:rPr>
          <w:color w:val="010202"/>
          <w:spacing w:val="-20"/>
          <w:u w:val="single" w:color="231F20"/>
        </w:rPr>
        <w:t xml:space="preserve"> </w:t>
      </w:r>
      <w:r>
        <w:rPr>
          <w:color w:val="010202"/>
          <w:u w:val="single" w:color="231F20"/>
        </w:rPr>
        <w:t>κακόηθες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i/>
          <w:color w:val="010202"/>
          <w:u w:val="single" w:color="231F20"/>
        </w:rPr>
        <w:t>Κλινικά</w:t>
      </w:r>
      <w:r>
        <w:rPr>
          <w:i/>
          <w:color w:val="010202"/>
          <w:spacing w:val="-8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</w:rPr>
        <w:t>Μεταναστευτικό</w:t>
      </w:r>
      <w:r>
        <w:rPr>
          <w:color w:val="010202"/>
          <w:spacing w:val="44"/>
        </w:rPr>
        <w:t xml:space="preserve"> </w:t>
      </w:r>
      <w:r>
        <w:rPr>
          <w:color w:val="010202"/>
        </w:rPr>
        <w:t>νεκρωτικό</w:t>
      </w:r>
      <w:r>
        <w:rPr>
          <w:color w:val="010202"/>
          <w:spacing w:val="44"/>
        </w:rPr>
        <w:t xml:space="preserve"> </w:t>
      </w:r>
      <w:r>
        <w:rPr>
          <w:color w:val="010202"/>
        </w:rPr>
        <w:t>ερύθημα</w:t>
      </w:r>
      <w:r>
        <w:rPr>
          <w:color w:val="010202"/>
          <w:spacing w:val="44"/>
        </w:rPr>
        <w:t xml:space="preserve"> </w:t>
      </w:r>
      <w:r>
        <w:rPr>
          <w:color w:val="010202"/>
        </w:rPr>
        <w:t>του</w:t>
      </w:r>
      <w:r>
        <w:rPr>
          <w:color w:val="010202"/>
          <w:spacing w:val="44"/>
        </w:rPr>
        <w:t xml:space="preserve"> </w:t>
      </w:r>
      <w:r>
        <w:rPr>
          <w:color w:val="010202"/>
        </w:rPr>
        <w:t>δέρματος</w:t>
      </w:r>
      <w:r>
        <w:rPr>
          <w:color w:val="010202"/>
        </w:rPr>
        <w:t>,</w:t>
      </w:r>
      <w:r>
        <w:rPr>
          <w:color w:val="010202"/>
          <w:spacing w:val="43"/>
        </w:rPr>
        <w:t xml:space="preserve"> </w:t>
      </w:r>
      <w:r>
        <w:rPr>
          <w:color w:val="010202"/>
        </w:rPr>
        <w:t>στοματίτιδα</w:t>
      </w:r>
      <w:r>
        <w:rPr>
          <w:color w:val="010202"/>
        </w:rPr>
        <w:t>,</w:t>
      </w:r>
      <w:r>
        <w:rPr>
          <w:color w:val="010202"/>
          <w:spacing w:val="43"/>
        </w:rPr>
        <w:t xml:space="preserve"> </w:t>
      </w:r>
      <w:r>
        <w:rPr>
          <w:color w:val="010202"/>
        </w:rPr>
        <w:t>διάρροια</w:t>
      </w:r>
      <w:r>
        <w:rPr>
          <w:color w:val="010202"/>
        </w:rPr>
        <w:t>,</w:t>
      </w:r>
      <w:r>
        <w:rPr>
          <w:color w:val="010202"/>
          <w:spacing w:val="43"/>
        </w:rPr>
        <w:t xml:space="preserve"> </w:t>
      </w:r>
      <w:r>
        <w:rPr>
          <w:color w:val="010202"/>
        </w:rPr>
        <w:t>απώλεια</w:t>
      </w:r>
    </w:p>
    <w:p w:rsidR="006C7281" w:rsidRDefault="002735BA">
      <w:pPr>
        <w:pStyle w:val="a3"/>
        <w:tabs>
          <w:tab w:val="left" w:pos="394"/>
          <w:tab w:val="left" w:pos="9447"/>
        </w:tabs>
        <w:ind w:left="110" w:right="117"/>
        <w:jc w:val="right"/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w w:val="95"/>
          <w:u w:val="single" w:color="231F20"/>
        </w:rPr>
        <w:t>βάρους</w:t>
      </w:r>
      <w:r>
        <w:rPr>
          <w:color w:val="010202"/>
          <w:w w:val="95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i/>
          <w:color w:val="010202"/>
          <w:u w:val="single" w:color="231F20"/>
        </w:rPr>
        <w:t>Παρακλινικά</w:t>
      </w:r>
      <w:r>
        <w:rPr>
          <w:i/>
          <w:color w:val="010202"/>
          <w:spacing w:val="-8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</w:rPr>
        <w:t>Αύξηση του γλυκογόνου αίματος</w:t>
      </w:r>
      <w:r>
        <w:rPr>
          <w:color w:val="010202"/>
        </w:rPr>
        <w:t xml:space="preserve">. </w:t>
      </w:r>
      <w:r>
        <w:rPr>
          <w:color w:val="010202"/>
        </w:rPr>
        <w:t>Αύξηση της ινσουλίνης</w:t>
      </w:r>
      <w:r>
        <w:rPr>
          <w:color w:val="010202"/>
        </w:rPr>
        <w:t xml:space="preserve">. </w:t>
      </w:r>
      <w:r>
        <w:rPr>
          <w:color w:val="010202"/>
        </w:rPr>
        <w:t>Αξονική τομογραφία</w:t>
      </w:r>
      <w:r>
        <w:rPr>
          <w:color w:val="010202"/>
          <w:spacing w:val="20"/>
        </w:rPr>
        <w:t xml:space="preserve"> </w:t>
      </w:r>
      <w:r>
        <w:rPr>
          <w:color w:val="010202"/>
        </w:rPr>
        <w:t>δείχνει</w:t>
      </w:r>
    </w:p>
    <w:p w:rsidR="006C7281" w:rsidRDefault="002735BA">
      <w:pPr>
        <w:pStyle w:val="a3"/>
        <w:tabs>
          <w:tab w:val="left" w:pos="9464"/>
        </w:tabs>
        <w:spacing w:line="276" w:lineRule="exact"/>
        <w:ind w:left="110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</w:t>
      </w:r>
      <w:r>
        <w:rPr>
          <w:rFonts w:ascii="Times New Roman" w:hAnsi="Times New Roman"/>
          <w:color w:val="010202"/>
          <w:spacing w:val="-17"/>
          <w:u w:val="single" w:color="231F20"/>
        </w:rPr>
        <w:t xml:space="preserve"> </w:t>
      </w:r>
      <w:r>
        <w:rPr>
          <w:color w:val="010202"/>
          <w:u w:val="single" w:color="231F20"/>
        </w:rPr>
        <w:t>τον</w:t>
      </w:r>
      <w:r>
        <w:rPr>
          <w:color w:val="010202"/>
          <w:spacing w:val="-8"/>
          <w:u w:val="single" w:color="231F20"/>
        </w:rPr>
        <w:t xml:space="preserve"> </w:t>
      </w:r>
      <w:r>
        <w:rPr>
          <w:color w:val="010202"/>
          <w:u w:val="single" w:color="231F20"/>
        </w:rPr>
        <w:t>όγκο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tabs>
          <w:tab w:val="left" w:pos="9464"/>
        </w:tabs>
        <w:spacing w:line="276" w:lineRule="exact"/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ΠΟΣΟΣΤΟ</w:t>
      </w:r>
      <w:r>
        <w:rPr>
          <w:rFonts w:ascii="Arial" w:hAnsi="Arial"/>
          <w:i/>
          <w:color w:val="010202"/>
          <w:spacing w:val="-1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ΑΝΑΠΗΡΙΑΣ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64"/>
        </w:tabs>
        <w:spacing w:line="276" w:lineRule="exact"/>
        <w:ind w:left="110"/>
        <w:jc w:val="both"/>
        <w:rPr>
          <w:rFonts w:cs="Arial"/>
        </w:rPr>
      </w:pP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    </w:t>
      </w:r>
      <w:r>
        <w:rPr>
          <w:rFonts w:cs="Arial"/>
          <w:color w:val="010202"/>
          <w:spacing w:val="24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-   </w:t>
      </w:r>
      <w:r>
        <w:rPr>
          <w:color w:val="010202"/>
          <w:spacing w:val="-5"/>
          <w:u w:val="single" w:color="231F20"/>
        </w:rPr>
        <w:t xml:space="preserve">Αν </w:t>
      </w:r>
      <w:r>
        <w:rPr>
          <w:color w:val="010202"/>
          <w:u w:val="single" w:color="231F20"/>
        </w:rPr>
        <w:t xml:space="preserve">είναι καλόηθες και η εγχείρηση αποβεί επιτυχής </w:t>
      </w:r>
      <w:r>
        <w:rPr>
          <w:rFonts w:cs="Arial"/>
          <w:color w:val="010202"/>
          <w:u w:val="single" w:color="231F20"/>
        </w:rPr>
        <w:t xml:space="preserve">…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12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08"/>
        </w:numPr>
        <w:tabs>
          <w:tab w:val="left" w:pos="820"/>
        </w:tabs>
        <w:spacing w:line="276" w:lineRule="exact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010202"/>
          <w:spacing w:val="-3"/>
          <w:sz w:val="24"/>
          <w:szCs w:val="24"/>
        </w:rPr>
        <w:t xml:space="preserve">Αν </w:t>
      </w:r>
      <w:r>
        <w:rPr>
          <w:rFonts w:ascii="Arial" w:eastAsia="Arial" w:hAnsi="Arial" w:cs="Arial"/>
          <w:color w:val="010202"/>
          <w:sz w:val="24"/>
          <w:szCs w:val="24"/>
        </w:rPr>
        <w:t>η εγχείρηση αποτύχει, αλλά είναι καλόηθες, ……… Π.Α. 50%</w:t>
      </w:r>
      <w:r>
        <w:rPr>
          <w:rFonts w:ascii="Arial" w:eastAsia="Arial" w:hAnsi="Arial" w:cs="Arial"/>
          <w:color w:val="010202"/>
          <w:spacing w:val="-21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και</w:t>
      </w:r>
    </w:p>
    <w:p w:rsidR="006C7281" w:rsidRDefault="002735BA">
      <w:pPr>
        <w:pStyle w:val="a3"/>
        <w:tabs>
          <w:tab w:val="left" w:pos="819"/>
          <w:tab w:val="left" w:pos="9464"/>
        </w:tabs>
        <w:spacing w:line="276" w:lineRule="exact"/>
        <w:ind w:left="11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 xml:space="preserve">επανεκτίμηση σε </w:t>
      </w:r>
      <w:r>
        <w:rPr>
          <w:color w:val="010202"/>
          <w:u w:val="single" w:color="231F20"/>
        </w:rPr>
        <w:t>2</w:t>
      </w:r>
      <w:r>
        <w:rPr>
          <w:color w:val="010202"/>
          <w:spacing w:val="-7"/>
          <w:u w:val="single" w:color="231F20"/>
        </w:rPr>
        <w:t xml:space="preserve"> </w:t>
      </w:r>
      <w:r>
        <w:rPr>
          <w:color w:val="010202"/>
          <w:u w:val="single" w:color="231F20"/>
        </w:rPr>
        <w:t>έτη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08"/>
        </w:numPr>
        <w:tabs>
          <w:tab w:val="left" w:pos="283"/>
          <w:tab w:val="left" w:pos="820"/>
        </w:tabs>
        <w:spacing w:line="276" w:lineRule="exact"/>
        <w:ind w:right="117"/>
        <w:jc w:val="right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pacing w:val="-3"/>
          <w:sz w:val="24"/>
        </w:rPr>
        <w:t xml:space="preserve">Αν </w:t>
      </w:r>
      <w:r>
        <w:rPr>
          <w:rFonts w:ascii="Arial" w:hAnsi="Arial"/>
          <w:color w:val="010202"/>
          <w:sz w:val="24"/>
        </w:rPr>
        <w:t>είναι κακόηθες γίνεται προσπάθεια ανακούφισης από τα συμπτώματα</w:t>
      </w:r>
      <w:r>
        <w:rPr>
          <w:rFonts w:ascii="Arial" w:hAnsi="Arial"/>
          <w:color w:val="010202"/>
          <w:spacing w:val="-1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(με</w:t>
      </w:r>
    </w:p>
    <w:p w:rsidR="006C7281" w:rsidRDefault="002735BA">
      <w:pPr>
        <w:pStyle w:val="a3"/>
        <w:tabs>
          <w:tab w:val="left" w:pos="819"/>
          <w:tab w:val="left" w:pos="9464"/>
        </w:tabs>
        <w:spacing w:line="276" w:lineRule="exact"/>
        <w:ind w:left="110"/>
        <w:jc w:val="both"/>
        <w:rPr>
          <w:rFonts w:cs="Arial"/>
        </w:rPr>
      </w:pP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>σωματοστατίνη</w:t>
      </w:r>
      <w:r>
        <w:rPr>
          <w:rFonts w:cs="Arial"/>
          <w:color w:val="010202"/>
          <w:u w:val="single" w:color="231F20"/>
        </w:rPr>
        <w:t>)</w:t>
      </w:r>
      <w:r>
        <w:rPr>
          <w:rFonts w:cs="Arial"/>
          <w:color w:val="010202"/>
          <w:spacing w:val="-6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………………………………….............</w:t>
      </w:r>
      <w:r>
        <w:rPr>
          <w:rFonts w:cs="Arial"/>
          <w:color w:val="010202"/>
          <w:spacing w:val="-49"/>
          <w:u w:val="single" w:color="231F20"/>
        </w:rPr>
        <w:t xml:space="preserve">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-6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67%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819"/>
          <w:tab w:val="left" w:pos="9464"/>
        </w:tabs>
        <w:spacing w:line="276" w:lineRule="exact"/>
        <w:ind w:left="110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 xml:space="preserve">και επανεκτίμηση ανά </w:t>
      </w:r>
      <w:r>
        <w:rPr>
          <w:color w:val="010202"/>
          <w:u w:val="single" w:color="231F20"/>
        </w:rPr>
        <w:t>2</w:t>
      </w:r>
      <w:r>
        <w:rPr>
          <w:color w:val="010202"/>
          <w:spacing w:val="-11"/>
          <w:u w:val="single" w:color="231F20"/>
        </w:rPr>
        <w:t xml:space="preserve"> </w:t>
      </w:r>
      <w:r>
        <w:rPr>
          <w:color w:val="010202"/>
          <w:u w:val="single" w:color="231F20"/>
        </w:rPr>
        <w:t>έτη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47"/>
        </w:tabs>
        <w:ind w:left="110" w:right="117"/>
        <w:jc w:val="both"/>
        <w:rPr>
          <w:rFonts w:ascii="Times New Roman" w:eastAsia="Times New Roman" w:hAnsi="Times New Roman" w:cs="Times New Roman"/>
        </w:rPr>
      </w:pP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    </w:t>
      </w:r>
      <w:r>
        <w:rPr>
          <w:rFonts w:cs="Arial"/>
          <w:color w:val="010202"/>
          <w:spacing w:val="24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- </w:t>
      </w:r>
      <w:r>
        <w:rPr>
          <w:color w:val="010202"/>
          <w:u w:val="single" w:color="231F20"/>
        </w:rPr>
        <w:t xml:space="preserve">Επί απομακρυσμένων μεταστάσεων </w:t>
      </w:r>
      <w:r>
        <w:rPr>
          <w:rFonts w:cs="Arial"/>
          <w:color w:val="010202"/>
          <w:u w:val="single" w:color="231F20"/>
        </w:rPr>
        <w:t xml:space="preserve">………………….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-36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&gt;80%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w w:val="25"/>
          <w:u w:val="single" w:color="231F20"/>
        </w:rPr>
        <w:t xml:space="preserve"> </w:t>
      </w:r>
      <w:r>
        <w:rPr>
          <w:rFonts w:cs="Arial"/>
          <w:color w:val="010202"/>
        </w:rPr>
        <w:t xml:space="preserve"> </w:t>
      </w:r>
      <w:r>
        <w:rPr>
          <w:color w:val="010202"/>
          <w:u w:val="single" w:color="231F20"/>
        </w:rPr>
        <w:t>β</w:t>
      </w:r>
      <w:r>
        <w:rPr>
          <w:rFonts w:cs="Arial"/>
          <w:color w:val="010202"/>
          <w:u w:val="single" w:color="231F20"/>
        </w:rPr>
        <w:t xml:space="preserve">) </w:t>
      </w:r>
      <w:r>
        <w:rPr>
          <w:color w:val="010202"/>
          <w:u w:val="single" w:color="231F20"/>
        </w:rPr>
        <w:t>Σωματοστατίνωμα</w:t>
      </w:r>
      <w:r>
        <w:rPr>
          <w:rFonts w:cs="Arial"/>
          <w:color w:val="010202"/>
          <w:u w:val="single" w:color="231F20"/>
        </w:rPr>
        <w:t>: 60%</w:t>
      </w:r>
      <w:r>
        <w:rPr>
          <w:rFonts w:cs="Arial"/>
          <w:color w:val="010202"/>
          <w:spacing w:val="-18"/>
          <w:u w:val="single" w:color="231F20"/>
        </w:rPr>
        <w:t xml:space="preserve"> </w:t>
      </w:r>
      <w:r>
        <w:rPr>
          <w:color w:val="010202"/>
          <w:u w:val="single" w:color="231F20"/>
        </w:rPr>
        <w:t>κακόηθες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ab/>
      </w:r>
      <w:r>
        <w:rPr>
          <w:rFonts w:ascii="Times New Roman" w:eastAsia="Times New Roman" w:hAnsi="Times New Roman" w:cs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</w:rPr>
        <w:t xml:space="preserve"> </w:t>
      </w:r>
      <w:r>
        <w:rPr>
          <w:rFonts w:cs="Arial"/>
          <w:i/>
          <w:color w:val="010202"/>
          <w:u w:val="single" w:color="231F20"/>
        </w:rPr>
        <w:t>Κλινικά</w:t>
      </w:r>
      <w:r>
        <w:rPr>
          <w:rFonts w:cs="Arial"/>
          <w:i/>
          <w:color w:val="010202"/>
          <w:spacing w:val="-8"/>
          <w:u w:val="single" w:color="231F20"/>
        </w:rPr>
        <w:t xml:space="preserve"> </w:t>
      </w:r>
      <w:r>
        <w:rPr>
          <w:rFonts w:cs="Arial"/>
          <w:i/>
          <w:color w:val="010202"/>
          <w:u w:val="single" w:color="231F20"/>
        </w:rPr>
        <w:t>ευρήματα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ab/>
      </w:r>
      <w:r>
        <w:rPr>
          <w:rFonts w:ascii="Times New Roman" w:eastAsia="Times New Roman" w:hAnsi="Times New Roman" w:cs="Times New Roman"/>
          <w:color w:val="010202"/>
          <w:w w:val="28"/>
          <w:u w:val="single" w:color="231F20"/>
        </w:rPr>
        <w:t xml:space="preserve"> </w:t>
      </w:r>
    </w:p>
    <w:p w:rsidR="006C7281" w:rsidRDefault="002735BA">
      <w:pPr>
        <w:pStyle w:val="a3"/>
        <w:tabs>
          <w:tab w:val="left" w:pos="9464"/>
        </w:tabs>
        <w:spacing w:line="275" w:lineRule="exact"/>
        <w:ind w:left="110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</w:t>
      </w:r>
      <w:r>
        <w:rPr>
          <w:rFonts w:ascii="Times New Roman" w:hAnsi="Times New Roman"/>
          <w:color w:val="010202"/>
          <w:spacing w:val="-17"/>
          <w:u w:val="single" w:color="231F20"/>
        </w:rPr>
        <w:t xml:space="preserve"> </w:t>
      </w:r>
      <w:r>
        <w:rPr>
          <w:color w:val="010202"/>
          <w:u w:val="single" w:color="231F20"/>
        </w:rPr>
        <w:t>Στεατόρροια</w:t>
      </w:r>
      <w:r>
        <w:rPr>
          <w:color w:val="010202"/>
          <w:u w:val="single" w:color="231F20"/>
        </w:rPr>
        <w:t>,</w:t>
      </w:r>
      <w:r>
        <w:rPr>
          <w:color w:val="010202"/>
          <w:spacing w:val="-14"/>
          <w:u w:val="single" w:color="231F20"/>
        </w:rPr>
        <w:t xml:space="preserve"> </w:t>
      </w:r>
      <w:r>
        <w:rPr>
          <w:color w:val="010202"/>
          <w:u w:val="single" w:color="231F20"/>
        </w:rPr>
        <w:t>δυσπεψία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tabs>
          <w:tab w:val="left" w:pos="9464"/>
        </w:tabs>
        <w:spacing w:line="276" w:lineRule="exact"/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Παρακλινικά</w:t>
      </w:r>
      <w:r>
        <w:rPr>
          <w:rFonts w:ascii="Arial" w:hAnsi="Arial"/>
          <w:i/>
          <w:color w:val="010202"/>
          <w:spacing w:val="-8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ευρήματα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spacing w:line="276" w:lineRule="exact"/>
        <w:ind w:left="110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</w:t>
      </w:r>
      <w:r>
        <w:rPr>
          <w:rFonts w:ascii="Times New Roman" w:hAnsi="Times New Roman"/>
          <w:color w:val="010202"/>
          <w:spacing w:val="-16"/>
          <w:u w:val="single" w:color="231F20"/>
        </w:rPr>
        <w:t xml:space="preserve"> </w:t>
      </w:r>
      <w:r>
        <w:rPr>
          <w:color w:val="010202"/>
          <w:u w:val="single" w:color="231F20"/>
        </w:rPr>
        <w:t>Υπεργλυκαιμία</w:t>
      </w:r>
      <w:r>
        <w:rPr>
          <w:color w:val="010202"/>
          <w:u w:val="single" w:color="231F20"/>
        </w:rPr>
        <w:t>,</w:t>
      </w:r>
      <w:r>
        <w:rPr>
          <w:color w:val="010202"/>
          <w:spacing w:val="-13"/>
          <w:u w:val="single" w:color="231F20"/>
        </w:rPr>
        <w:t xml:space="preserve"> </w:t>
      </w:r>
      <w:r>
        <w:rPr>
          <w:color w:val="010202"/>
          <w:u w:val="single" w:color="231F20"/>
        </w:rPr>
        <w:t>χολολιθίαση</w:t>
      </w:r>
      <w:r>
        <w:rPr>
          <w:color w:val="010202"/>
          <w:u w:val="single" w:color="231F20"/>
        </w:rPr>
        <w:t>,</w:t>
      </w:r>
      <w:r>
        <w:rPr>
          <w:color w:val="010202"/>
          <w:spacing w:val="-13"/>
          <w:u w:val="single" w:color="231F20"/>
        </w:rPr>
        <w:t xml:space="preserve"> </w:t>
      </w:r>
      <w:r>
        <w:rPr>
          <w:color w:val="010202"/>
          <w:u w:val="single" w:color="231F20"/>
        </w:rPr>
        <w:t>υποχλωρυδρία</w:t>
      </w:r>
      <w:r>
        <w:rPr>
          <w:color w:val="010202"/>
          <w:u w:val="single" w:color="231F20"/>
        </w:rPr>
        <w:t>,</w:t>
      </w:r>
      <w:r>
        <w:rPr>
          <w:color w:val="010202"/>
          <w:spacing w:val="-13"/>
          <w:u w:val="single" w:color="231F20"/>
        </w:rPr>
        <w:t xml:space="preserve"> </w:t>
      </w:r>
      <w:r>
        <w:rPr>
          <w:color w:val="010202"/>
          <w:u w:val="single" w:color="231F20"/>
        </w:rPr>
        <w:t>αναιμία</w:t>
      </w:r>
      <w:r>
        <w:rPr>
          <w:color w:val="010202"/>
          <w:u w:val="single" w:color="231F20"/>
        </w:rPr>
        <w:t>.</w:t>
      </w:r>
      <w:r>
        <w:rPr>
          <w:color w:val="010202"/>
          <w:spacing w:val="-17"/>
          <w:u w:val="single" w:color="231F20"/>
        </w:rPr>
        <w:t xml:space="preserve"> </w:t>
      </w:r>
      <w:r>
        <w:rPr>
          <w:color w:val="010202"/>
          <w:u w:val="single" w:color="231F20"/>
        </w:rPr>
        <w:t>Υψηλή</w:t>
      </w:r>
      <w:r>
        <w:rPr>
          <w:color w:val="010202"/>
          <w:spacing w:val="-13"/>
          <w:u w:val="single" w:color="231F20"/>
        </w:rPr>
        <w:t xml:space="preserve"> </w:t>
      </w:r>
      <w:r>
        <w:rPr>
          <w:color w:val="010202"/>
          <w:u w:val="single" w:color="231F20"/>
        </w:rPr>
        <w:t>σωματοστατίνη</w:t>
      </w:r>
      <w:r>
        <w:rPr>
          <w:color w:val="010202"/>
          <w:spacing w:val="-13"/>
          <w:u w:val="single" w:color="231F20"/>
        </w:rPr>
        <w:t xml:space="preserve"> </w:t>
      </w:r>
      <w:r>
        <w:rPr>
          <w:color w:val="010202"/>
          <w:u w:val="single" w:color="231F20"/>
        </w:rPr>
        <w:t>αίματος</w:t>
      </w:r>
      <w:r>
        <w:rPr>
          <w:color w:val="010202"/>
          <w:u w:val="single" w:color="231F20"/>
        </w:rPr>
        <w:t>.</w:t>
      </w:r>
    </w:p>
    <w:p w:rsidR="006C7281" w:rsidRDefault="002735BA">
      <w:pPr>
        <w:tabs>
          <w:tab w:val="left" w:pos="9464"/>
        </w:tabs>
        <w:spacing w:line="276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ΠΟΣΟΣΤΟ</w:t>
      </w:r>
      <w:r>
        <w:rPr>
          <w:rFonts w:ascii="Arial" w:hAnsi="Arial"/>
          <w:i/>
          <w:color w:val="010202"/>
          <w:spacing w:val="-16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 xml:space="preserve">ΑΝΑΠΗΡΙΑΣ: </w:t>
      </w:r>
      <w:r>
        <w:rPr>
          <w:rFonts w:ascii="Arial" w:hAnsi="Arial"/>
          <w:i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64"/>
        </w:tabs>
        <w:spacing w:line="276" w:lineRule="exact"/>
        <w:ind w:left="110"/>
        <w:jc w:val="both"/>
        <w:rPr>
          <w:rFonts w:cs="Arial"/>
        </w:rPr>
      </w:pP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  </w:t>
      </w:r>
      <w:r>
        <w:rPr>
          <w:rFonts w:cs="Arial"/>
          <w:color w:val="010202"/>
          <w:spacing w:val="17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-   </w:t>
      </w:r>
      <w:r>
        <w:rPr>
          <w:rFonts w:cs="Arial"/>
          <w:color w:val="010202"/>
          <w:spacing w:val="66"/>
          <w:u w:val="single" w:color="231F20"/>
        </w:rPr>
        <w:t xml:space="preserve"> </w:t>
      </w:r>
      <w:r>
        <w:rPr>
          <w:color w:val="010202"/>
          <w:spacing w:val="-5"/>
          <w:u w:val="single" w:color="231F20"/>
        </w:rPr>
        <w:t xml:space="preserve">Αν </w:t>
      </w:r>
      <w:r>
        <w:rPr>
          <w:color w:val="010202"/>
          <w:u w:val="single" w:color="231F20"/>
        </w:rPr>
        <w:t xml:space="preserve">είναι καλόηθες και η εγχείρηση αποβεί επιτυχής </w:t>
      </w:r>
      <w:r>
        <w:rPr>
          <w:rFonts w:cs="Arial"/>
          <w:color w:val="010202"/>
          <w:u w:val="single" w:color="231F20"/>
        </w:rPr>
        <w:t xml:space="preserve">…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20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07"/>
        </w:numPr>
        <w:tabs>
          <w:tab w:val="left" w:pos="820"/>
        </w:tabs>
        <w:spacing w:line="276" w:lineRule="exact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010202"/>
          <w:spacing w:val="-3"/>
          <w:sz w:val="24"/>
          <w:szCs w:val="24"/>
        </w:rPr>
        <w:t xml:space="preserve">Αν </w:t>
      </w:r>
      <w:r>
        <w:rPr>
          <w:rFonts w:ascii="Arial" w:eastAsia="Arial" w:hAnsi="Arial" w:cs="Arial"/>
          <w:color w:val="010202"/>
          <w:sz w:val="24"/>
          <w:szCs w:val="24"/>
        </w:rPr>
        <w:t>η εγχείρηση αποτύχει, αλλά είναι καλόηθες,………. Π.Α. 35%-50%</w:t>
      </w:r>
      <w:r>
        <w:rPr>
          <w:rFonts w:ascii="Arial" w:eastAsia="Arial" w:hAnsi="Arial" w:cs="Arial"/>
          <w:color w:val="010202"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και</w:t>
      </w:r>
    </w:p>
    <w:p w:rsidR="006C7281" w:rsidRDefault="002735BA">
      <w:pPr>
        <w:pStyle w:val="a3"/>
        <w:tabs>
          <w:tab w:val="left" w:pos="819"/>
          <w:tab w:val="left" w:pos="9464"/>
        </w:tabs>
        <w:spacing w:line="276" w:lineRule="exact"/>
        <w:ind w:left="11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 xml:space="preserve">επανεκτίμηση σε </w:t>
      </w:r>
      <w:r>
        <w:rPr>
          <w:color w:val="010202"/>
          <w:u w:val="single" w:color="231F20"/>
        </w:rPr>
        <w:t>2</w:t>
      </w:r>
      <w:r>
        <w:rPr>
          <w:color w:val="010202"/>
          <w:spacing w:val="-7"/>
          <w:u w:val="single" w:color="231F20"/>
        </w:rPr>
        <w:t xml:space="preserve"> </w:t>
      </w:r>
      <w:r>
        <w:rPr>
          <w:color w:val="010202"/>
          <w:u w:val="single" w:color="231F20"/>
        </w:rPr>
        <w:t>έτη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07"/>
        </w:numPr>
        <w:tabs>
          <w:tab w:val="left" w:pos="820"/>
        </w:tabs>
        <w:spacing w:line="276" w:lineRule="exact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pacing w:val="-3"/>
          <w:sz w:val="24"/>
        </w:rPr>
        <w:t xml:space="preserve">Αν </w:t>
      </w:r>
      <w:r>
        <w:rPr>
          <w:rFonts w:ascii="Arial" w:hAnsi="Arial"/>
          <w:color w:val="010202"/>
          <w:sz w:val="24"/>
        </w:rPr>
        <w:t>είναι κακόηθες γίνεται προσπάθεια ανακούφισης από τα</w:t>
      </w:r>
      <w:r>
        <w:rPr>
          <w:rFonts w:ascii="Arial" w:hAnsi="Arial"/>
          <w:color w:val="010202"/>
          <w:spacing w:val="-7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συμπτώματα</w:t>
      </w:r>
    </w:p>
    <w:p w:rsidR="006C7281" w:rsidRDefault="002735BA">
      <w:pPr>
        <w:pStyle w:val="a3"/>
        <w:tabs>
          <w:tab w:val="left" w:pos="6490"/>
        </w:tabs>
        <w:spacing w:line="276" w:lineRule="exact"/>
        <w:ind w:left="0" w:right="63"/>
        <w:jc w:val="center"/>
      </w:pPr>
      <w:r>
        <w:rPr>
          <w:rFonts w:cs="Arial"/>
          <w:color w:val="010202"/>
        </w:rPr>
        <w:t>(</w:t>
      </w:r>
      <w:r>
        <w:rPr>
          <w:color w:val="010202"/>
        </w:rPr>
        <w:t>με σωματοστατίνη</w:t>
      </w:r>
      <w:r>
        <w:rPr>
          <w:rFonts w:cs="Arial"/>
          <w:color w:val="010202"/>
        </w:rPr>
        <w:t>)</w:t>
      </w:r>
      <w:r>
        <w:rPr>
          <w:rFonts w:cs="Arial"/>
          <w:color w:val="010202"/>
          <w:spacing w:val="-9"/>
        </w:rPr>
        <w:t xml:space="preserve"> </w:t>
      </w:r>
      <w:r>
        <w:rPr>
          <w:rFonts w:cs="Arial"/>
          <w:color w:val="010202"/>
        </w:rPr>
        <w:t>……………………………………........</w:t>
      </w:r>
      <w:r>
        <w:rPr>
          <w:rFonts w:cs="Arial"/>
          <w:color w:val="010202"/>
        </w:rPr>
        <w:tab/>
      </w:r>
      <w:r>
        <w:rPr>
          <w:color w:val="010202"/>
        </w:rPr>
        <w:t>Π</w:t>
      </w:r>
      <w:r>
        <w:rPr>
          <w:rFonts w:cs="Arial"/>
          <w:color w:val="010202"/>
        </w:rPr>
        <w:t>.</w:t>
      </w:r>
      <w:r>
        <w:rPr>
          <w:color w:val="010202"/>
        </w:rPr>
        <w:t>Α</w:t>
      </w:r>
      <w:r>
        <w:rPr>
          <w:rFonts w:cs="Arial"/>
          <w:color w:val="010202"/>
        </w:rPr>
        <w:t>. 67%</w:t>
      </w:r>
      <w:r>
        <w:rPr>
          <w:rFonts w:cs="Arial"/>
          <w:color w:val="010202"/>
          <w:spacing w:val="-6"/>
        </w:rPr>
        <w:t xml:space="preserve"> </w:t>
      </w:r>
      <w:r>
        <w:rPr>
          <w:color w:val="010202"/>
        </w:rPr>
        <w:t>και</w:t>
      </w:r>
    </w:p>
    <w:p w:rsidR="006C7281" w:rsidRDefault="002735BA">
      <w:pPr>
        <w:pStyle w:val="a3"/>
        <w:tabs>
          <w:tab w:val="left" w:pos="819"/>
          <w:tab w:val="left" w:pos="9464"/>
        </w:tabs>
        <w:spacing w:line="276" w:lineRule="exact"/>
        <w:ind w:left="110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color w:val="010202"/>
          <w:u w:val="single" w:color="231F20"/>
        </w:rPr>
        <w:t>επανεκτίμηση ανά</w:t>
      </w:r>
      <w:r>
        <w:rPr>
          <w:color w:val="010202"/>
          <w:spacing w:val="-10"/>
          <w:u w:val="single" w:color="231F20"/>
        </w:rPr>
        <w:t xml:space="preserve"> </w:t>
      </w:r>
      <w:r>
        <w:rPr>
          <w:color w:val="010202"/>
          <w:u w:val="single" w:color="231F20"/>
        </w:rPr>
        <w:t>έτος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394"/>
          <w:tab w:val="left" w:pos="819"/>
          <w:tab w:val="left" w:pos="9447"/>
        </w:tabs>
        <w:ind w:left="110" w:right="117"/>
        <w:jc w:val="right"/>
        <w:rPr>
          <w:rFonts w:cs="Arial"/>
        </w:rPr>
      </w:pP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  <w:t>-</w:t>
      </w:r>
      <w:r>
        <w:rPr>
          <w:color w:val="010202"/>
          <w:u w:val="single" w:color="231F20"/>
        </w:rPr>
        <w:tab/>
      </w:r>
      <w:r>
        <w:rPr>
          <w:color w:val="010202"/>
          <w:u w:val="single" w:color="231F20"/>
        </w:rPr>
        <w:t xml:space="preserve">Επί </w:t>
      </w:r>
      <w:r>
        <w:rPr>
          <w:color w:val="010202"/>
          <w:u w:val="single" w:color="231F20"/>
        </w:rPr>
        <w:t>απομακρυσμένων μεταστάσεων ή ανεγχείρητου όγκου</w:t>
      </w:r>
      <w:r>
        <w:rPr>
          <w:color w:val="010202"/>
          <w:spacing w:val="-24"/>
          <w:u w:val="single" w:color="231F20"/>
        </w:rPr>
        <w:t xml:space="preserve"> </w:t>
      </w:r>
      <w:r>
        <w:rPr>
          <w:color w:val="010202"/>
          <w:u w:val="single" w:color="231F20"/>
        </w:rPr>
        <w:t>......</w:t>
      </w:r>
      <w:r>
        <w:rPr>
          <w:color w:val="010202"/>
          <w:u w:val="single" w:color="231F20"/>
        </w:rPr>
        <w:t>Π</w:t>
      </w:r>
      <w:r>
        <w:rPr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color w:val="010202"/>
          <w:u w:val="single" w:color="231F20"/>
        </w:rPr>
        <w:t>.&gt;80%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u w:val="single" w:color="231F20"/>
        </w:rPr>
        <w:t>γ</w:t>
      </w:r>
      <w:r>
        <w:rPr>
          <w:color w:val="010202"/>
          <w:u w:val="single" w:color="231F20"/>
        </w:rPr>
        <w:t xml:space="preserve">) </w:t>
      </w:r>
      <w:r>
        <w:rPr>
          <w:color w:val="010202"/>
          <w:u w:val="single" w:color="231F20"/>
        </w:rPr>
        <w:t xml:space="preserve">Βίπωμα </w:t>
      </w:r>
      <w:r>
        <w:rPr>
          <w:color w:val="010202"/>
          <w:u w:val="single" w:color="231F20"/>
        </w:rPr>
        <w:t>(</w:t>
      </w:r>
      <w:r>
        <w:rPr>
          <w:color w:val="010202"/>
          <w:u w:val="single" w:color="231F20"/>
        </w:rPr>
        <w:t xml:space="preserve">σύνδρομο </w:t>
      </w:r>
      <w:r>
        <w:rPr>
          <w:color w:val="010202"/>
          <w:u w:val="single" w:color="231F20"/>
        </w:rPr>
        <w:t xml:space="preserve">Werner-Morrison </w:t>
      </w:r>
      <w:r>
        <w:rPr>
          <w:color w:val="010202"/>
          <w:u w:val="single" w:color="231F20"/>
        </w:rPr>
        <w:t xml:space="preserve">ή </w:t>
      </w:r>
      <w:r>
        <w:rPr>
          <w:color w:val="010202"/>
          <w:u w:val="single" w:color="231F20"/>
        </w:rPr>
        <w:t>«</w:t>
      </w:r>
      <w:r>
        <w:rPr>
          <w:color w:val="010202"/>
          <w:u w:val="single" w:color="231F20"/>
        </w:rPr>
        <w:t>παγκρεατική</w:t>
      </w:r>
      <w:r>
        <w:rPr>
          <w:color w:val="010202"/>
          <w:spacing w:val="-46"/>
          <w:u w:val="single" w:color="231F20"/>
        </w:rPr>
        <w:t xml:space="preserve"> </w:t>
      </w:r>
      <w:r>
        <w:rPr>
          <w:color w:val="010202"/>
          <w:u w:val="single" w:color="231F20"/>
        </w:rPr>
        <w:t>χολέρα</w:t>
      </w:r>
      <w:r>
        <w:rPr>
          <w:color w:val="010202"/>
          <w:u w:val="single" w:color="231F20"/>
        </w:rPr>
        <w:t>»)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i/>
          <w:color w:val="010202"/>
          <w:u w:val="single" w:color="231F20"/>
        </w:rPr>
        <w:t>Κλινικά</w:t>
      </w:r>
      <w:r>
        <w:rPr>
          <w:i/>
          <w:color w:val="010202"/>
          <w:spacing w:val="-8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</w:rPr>
        <w:t>Άφθονες  υδαρείς  κενώσεις  σε  χρώμα  τσαγιού</w:t>
      </w:r>
      <w:r>
        <w:rPr>
          <w:color w:val="010202"/>
        </w:rPr>
        <w:t xml:space="preserve">,  </w:t>
      </w:r>
      <w:r>
        <w:rPr>
          <w:color w:val="010202"/>
        </w:rPr>
        <w:t>αδυναμία</w:t>
      </w:r>
      <w:r>
        <w:rPr>
          <w:color w:val="010202"/>
        </w:rPr>
        <w:t xml:space="preserve">,  </w:t>
      </w:r>
      <w:r>
        <w:rPr>
          <w:color w:val="010202"/>
        </w:rPr>
        <w:t>λήθαργος</w:t>
      </w:r>
      <w:r>
        <w:rPr>
          <w:color w:val="010202"/>
        </w:rPr>
        <w:t xml:space="preserve">,   </w:t>
      </w:r>
      <w:r>
        <w:rPr>
          <w:color w:val="010202"/>
          <w:spacing w:val="61"/>
        </w:rPr>
        <w:t xml:space="preserve"> </w:t>
      </w:r>
      <w:r>
        <w:rPr>
          <w:color w:val="010202"/>
        </w:rPr>
        <w:t>αρρυθμία</w:t>
      </w:r>
      <w:r>
        <w:rPr>
          <w:color w:val="010202"/>
        </w:rPr>
        <w:t>,</w:t>
      </w:r>
    </w:p>
    <w:p w:rsidR="006C7281" w:rsidRDefault="002735BA">
      <w:pPr>
        <w:pStyle w:val="a3"/>
        <w:tabs>
          <w:tab w:val="left" w:pos="9464"/>
        </w:tabs>
        <w:spacing w:line="276" w:lineRule="exact"/>
        <w:ind w:left="110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</w:t>
      </w:r>
      <w:r>
        <w:rPr>
          <w:rFonts w:ascii="Times New Roman" w:hAnsi="Times New Roman"/>
          <w:color w:val="010202"/>
          <w:spacing w:val="-17"/>
          <w:u w:val="single" w:color="231F20"/>
        </w:rPr>
        <w:t xml:space="preserve"> </w:t>
      </w:r>
      <w:r>
        <w:rPr>
          <w:color w:val="010202"/>
          <w:u w:val="single" w:color="231F20"/>
        </w:rPr>
        <w:t>ερύθημα</w:t>
      </w:r>
      <w:r>
        <w:rPr>
          <w:color w:val="010202"/>
          <w:spacing w:val="-9"/>
          <w:u w:val="single" w:color="231F20"/>
        </w:rPr>
        <w:t xml:space="preserve"> </w:t>
      </w:r>
      <w:r>
        <w:rPr>
          <w:color w:val="010202"/>
          <w:u w:val="single" w:color="231F20"/>
        </w:rPr>
        <w:t>προσώπου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tabs>
          <w:tab w:val="left" w:pos="9464"/>
        </w:tabs>
        <w:spacing w:line="276" w:lineRule="exact"/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Παρακλινικά</w:t>
      </w:r>
      <w:r>
        <w:rPr>
          <w:rFonts w:ascii="Arial" w:hAnsi="Arial"/>
          <w:i/>
          <w:color w:val="010202"/>
          <w:spacing w:val="-8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ευρήματα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64"/>
        </w:tabs>
        <w:spacing w:line="276" w:lineRule="exact"/>
        <w:ind w:left="110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</w:t>
      </w:r>
      <w:r>
        <w:rPr>
          <w:rFonts w:ascii="Times New Roman" w:hAnsi="Times New Roman"/>
          <w:color w:val="010202"/>
          <w:spacing w:val="-17"/>
          <w:u w:val="single" w:color="231F20"/>
        </w:rPr>
        <w:t xml:space="preserve"> </w:t>
      </w:r>
      <w:r>
        <w:rPr>
          <w:color w:val="010202"/>
          <w:u w:val="single" w:color="231F20"/>
        </w:rPr>
        <w:t>Υποχλωρυδρία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υποκαλιαιμία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 xml:space="preserve">αυξημένη </w:t>
      </w:r>
      <w:r>
        <w:rPr>
          <w:color w:val="010202"/>
          <w:u w:val="single" w:color="231F20"/>
        </w:rPr>
        <w:t xml:space="preserve">VIP </w:t>
      </w:r>
      <w:r>
        <w:rPr>
          <w:color w:val="010202"/>
          <w:u w:val="single" w:color="231F20"/>
        </w:rPr>
        <w:t>στο</w:t>
      </w:r>
      <w:r>
        <w:rPr>
          <w:color w:val="010202"/>
          <w:spacing w:val="-34"/>
          <w:u w:val="single" w:color="231F20"/>
        </w:rPr>
        <w:t xml:space="preserve"> </w:t>
      </w:r>
      <w:r>
        <w:rPr>
          <w:color w:val="010202"/>
          <w:u w:val="single" w:color="231F20"/>
        </w:rPr>
        <w:t>αίμα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tabs>
          <w:tab w:val="left" w:pos="9464"/>
        </w:tabs>
        <w:spacing w:line="276" w:lineRule="exact"/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ΠΟΣΟΣΤΟ</w:t>
      </w:r>
      <w:r>
        <w:rPr>
          <w:rFonts w:ascii="Arial" w:hAnsi="Arial"/>
          <w:i/>
          <w:color w:val="010202"/>
          <w:spacing w:val="-1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ΑΝΑΠΗΡΙΑΣ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64"/>
        </w:tabs>
        <w:spacing w:line="276" w:lineRule="exact"/>
        <w:ind w:left="110"/>
        <w:jc w:val="both"/>
        <w:rPr>
          <w:rFonts w:cs="Arial"/>
        </w:rPr>
      </w:pP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  </w:t>
      </w:r>
      <w:r>
        <w:rPr>
          <w:rFonts w:cs="Arial"/>
          <w:color w:val="010202"/>
          <w:spacing w:val="17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-   </w:t>
      </w:r>
      <w:r>
        <w:rPr>
          <w:color w:val="010202"/>
          <w:spacing w:val="-5"/>
          <w:u w:val="single" w:color="231F20"/>
        </w:rPr>
        <w:t xml:space="preserve">Αν </w:t>
      </w:r>
      <w:r>
        <w:rPr>
          <w:color w:val="010202"/>
          <w:u w:val="single" w:color="231F20"/>
        </w:rPr>
        <w:t xml:space="preserve">είναι καλόηθες και η εγχείρηση αποβεί επιτυχής </w:t>
      </w:r>
      <w:r>
        <w:rPr>
          <w:rFonts w:cs="Arial"/>
          <w:color w:val="010202"/>
          <w:u w:val="single" w:color="231F20"/>
        </w:rPr>
        <w:t xml:space="preserve">…..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1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06"/>
        </w:numPr>
        <w:tabs>
          <w:tab w:val="left" w:pos="678"/>
        </w:tabs>
        <w:spacing w:line="276" w:lineRule="exact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010202"/>
          <w:spacing w:val="-3"/>
          <w:sz w:val="24"/>
          <w:szCs w:val="24"/>
        </w:rPr>
        <w:t xml:space="preserve">Αν </w:t>
      </w:r>
      <w:r>
        <w:rPr>
          <w:rFonts w:ascii="Arial" w:eastAsia="Arial" w:hAnsi="Arial" w:cs="Arial"/>
          <w:color w:val="010202"/>
          <w:sz w:val="24"/>
          <w:szCs w:val="24"/>
        </w:rPr>
        <w:t>η εγχείρηση αποτύχει, αλλά είναι καλόηθες, ……….. Π.Α. 50%</w:t>
      </w:r>
      <w:r>
        <w:rPr>
          <w:rFonts w:ascii="Arial" w:eastAsia="Arial" w:hAnsi="Arial" w:cs="Arial"/>
          <w:color w:val="010202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και</w:t>
      </w:r>
    </w:p>
    <w:p w:rsidR="006C7281" w:rsidRDefault="002735BA">
      <w:pPr>
        <w:pStyle w:val="a3"/>
        <w:tabs>
          <w:tab w:val="left" w:pos="9464"/>
        </w:tabs>
        <w:ind w:left="11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  </w:t>
      </w:r>
      <w:r>
        <w:rPr>
          <w:rFonts w:ascii="Times New Roman" w:hAnsi="Times New Roman"/>
          <w:color w:val="010202"/>
          <w:spacing w:val="27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επανεκτίμηση σε </w:t>
      </w:r>
      <w:r>
        <w:rPr>
          <w:color w:val="010202"/>
          <w:u w:val="single" w:color="231F20"/>
        </w:rPr>
        <w:t>2</w:t>
      </w:r>
      <w:r>
        <w:rPr>
          <w:color w:val="010202"/>
          <w:spacing w:val="-7"/>
          <w:u w:val="single" w:color="231F20"/>
        </w:rPr>
        <w:t xml:space="preserve"> </w:t>
      </w:r>
      <w:r>
        <w:rPr>
          <w:color w:val="010202"/>
          <w:u w:val="single" w:color="231F20"/>
        </w:rPr>
        <w:t>έτη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</w:p>
    <w:p w:rsidR="006C7281" w:rsidRDefault="006C7281">
      <w:pPr>
        <w:jc w:val="both"/>
        <w:rPr>
          <w:rFonts w:ascii="Times New Roman" w:eastAsia="Times New Roman" w:hAnsi="Times New Roman" w:cs="Times New Roman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Times New Roman" w:eastAsia="Times New Roman" w:hAnsi="Times New Roman" w:cs="Times New Roman"/>
          <w:sz w:val="24"/>
          <w:szCs w:val="24"/>
        </w:rPr>
      </w:pPr>
    </w:p>
    <w:p w:rsidR="006C7281" w:rsidRDefault="002735BA">
      <w:pPr>
        <w:pStyle w:val="a4"/>
        <w:numPr>
          <w:ilvl w:val="0"/>
          <w:numId w:val="206"/>
        </w:numPr>
        <w:tabs>
          <w:tab w:val="left" w:pos="688"/>
        </w:tabs>
        <w:spacing w:before="69"/>
        <w:ind w:left="687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pacing w:val="-3"/>
          <w:sz w:val="24"/>
        </w:rPr>
        <w:t xml:space="preserve">Αν </w:t>
      </w:r>
      <w:r>
        <w:rPr>
          <w:rFonts w:ascii="Arial" w:hAnsi="Arial"/>
          <w:color w:val="010202"/>
          <w:sz w:val="24"/>
        </w:rPr>
        <w:t>είναι κακόηθες γίνεται προσπάθεια ανακούφισης από τα</w:t>
      </w:r>
      <w:r>
        <w:rPr>
          <w:rFonts w:ascii="Arial" w:hAnsi="Arial"/>
          <w:color w:val="010202"/>
          <w:spacing w:val="-6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συμπτώματα</w:t>
      </w:r>
    </w:p>
    <w:p w:rsidR="006C7281" w:rsidRDefault="002735BA">
      <w:pPr>
        <w:pStyle w:val="a3"/>
        <w:tabs>
          <w:tab w:val="left" w:pos="6632"/>
        </w:tabs>
        <w:spacing w:before="4"/>
        <w:ind w:left="0" w:right="204"/>
        <w:jc w:val="center"/>
      </w:pPr>
      <w:r>
        <w:rPr>
          <w:rFonts w:cs="Arial"/>
          <w:color w:val="010202"/>
        </w:rPr>
        <w:t>(</w:t>
      </w:r>
      <w:r>
        <w:rPr>
          <w:color w:val="010202"/>
        </w:rPr>
        <w:t>με σωματοστατίνη</w:t>
      </w:r>
      <w:r>
        <w:rPr>
          <w:rFonts w:cs="Arial"/>
          <w:color w:val="010202"/>
        </w:rPr>
        <w:t>)</w:t>
      </w:r>
      <w:r>
        <w:rPr>
          <w:rFonts w:cs="Arial"/>
          <w:color w:val="010202"/>
          <w:spacing w:val="-9"/>
        </w:rPr>
        <w:t xml:space="preserve"> </w:t>
      </w:r>
      <w:r>
        <w:rPr>
          <w:rFonts w:cs="Arial"/>
          <w:color w:val="010202"/>
        </w:rPr>
        <w:t>……………………………………...........</w:t>
      </w:r>
      <w:r>
        <w:rPr>
          <w:rFonts w:cs="Arial"/>
          <w:color w:val="010202"/>
        </w:rPr>
        <w:tab/>
      </w:r>
      <w:r>
        <w:rPr>
          <w:color w:val="010202"/>
        </w:rPr>
        <w:t>Π</w:t>
      </w:r>
      <w:r>
        <w:rPr>
          <w:rFonts w:cs="Arial"/>
          <w:color w:val="010202"/>
        </w:rPr>
        <w:t>.</w:t>
      </w:r>
      <w:r>
        <w:rPr>
          <w:color w:val="010202"/>
        </w:rPr>
        <w:t>Α</w:t>
      </w:r>
      <w:r>
        <w:rPr>
          <w:rFonts w:cs="Arial"/>
          <w:color w:val="010202"/>
        </w:rPr>
        <w:t>. 67%</w:t>
      </w:r>
      <w:r>
        <w:rPr>
          <w:rFonts w:cs="Arial"/>
          <w:color w:val="010202"/>
          <w:spacing w:val="-6"/>
        </w:rPr>
        <w:t xml:space="preserve"> </w:t>
      </w:r>
      <w:r>
        <w:rPr>
          <w:color w:val="010202"/>
        </w:rPr>
        <w:t>και</w:t>
      </w:r>
    </w:p>
    <w:p w:rsidR="006C7281" w:rsidRDefault="002735BA">
      <w:pPr>
        <w:pStyle w:val="a3"/>
        <w:tabs>
          <w:tab w:val="left" w:pos="9474"/>
        </w:tabs>
        <w:spacing w:before="4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  </w:t>
      </w:r>
      <w:r>
        <w:rPr>
          <w:rFonts w:ascii="Times New Roman" w:hAnsi="Times New Roman"/>
          <w:color w:val="010202"/>
          <w:spacing w:val="26"/>
          <w:u w:val="single" w:color="231F20"/>
        </w:rPr>
        <w:t xml:space="preserve"> </w:t>
      </w:r>
      <w:r>
        <w:rPr>
          <w:color w:val="010202"/>
          <w:u w:val="single" w:color="231F20"/>
        </w:rPr>
        <w:t>επανεκτίμηση ανά</w:t>
      </w:r>
      <w:r>
        <w:rPr>
          <w:color w:val="010202"/>
          <w:spacing w:val="-10"/>
          <w:u w:val="single" w:color="231F20"/>
        </w:rPr>
        <w:t xml:space="preserve"> </w:t>
      </w:r>
      <w:r>
        <w:rPr>
          <w:color w:val="010202"/>
          <w:u w:val="single" w:color="231F20"/>
        </w:rPr>
        <w:t>έτος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57"/>
        </w:tabs>
        <w:spacing w:before="4" w:line="244" w:lineRule="auto"/>
        <w:ind w:right="127"/>
        <w:jc w:val="both"/>
        <w:rPr>
          <w:rFonts w:ascii="Times New Roman" w:eastAsia="Times New Roman" w:hAnsi="Times New Roman" w:cs="Times New Roman"/>
        </w:rPr>
      </w:pP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  </w:t>
      </w:r>
      <w:r>
        <w:rPr>
          <w:rFonts w:cs="Arial"/>
          <w:color w:val="010202"/>
          <w:spacing w:val="17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- </w:t>
      </w:r>
      <w:r>
        <w:rPr>
          <w:color w:val="010202"/>
          <w:u w:val="single" w:color="231F20"/>
        </w:rPr>
        <w:t xml:space="preserve">Επί απομακρυσμένων μεταστάσεων ή ανεγχείρητου </w:t>
      </w:r>
      <w:r>
        <w:rPr>
          <w:color w:val="010202"/>
          <w:u w:val="single" w:color="231F20"/>
        </w:rPr>
        <w:t xml:space="preserve">όγκου </w:t>
      </w:r>
      <w:r>
        <w:rPr>
          <w:rFonts w:cs="Arial"/>
          <w:color w:val="010202"/>
          <w:u w:val="single" w:color="231F20"/>
        </w:rPr>
        <w:t xml:space="preserve">…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-44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&gt;80%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w w:val="25"/>
          <w:u w:val="single" w:color="231F20"/>
        </w:rPr>
        <w:t xml:space="preserve"> </w:t>
      </w:r>
      <w:r>
        <w:rPr>
          <w:rFonts w:cs="Arial"/>
          <w:color w:val="010202"/>
        </w:rPr>
        <w:t xml:space="preserve"> </w:t>
      </w:r>
      <w:r>
        <w:rPr>
          <w:rFonts w:cs="Arial"/>
          <w:color w:val="010202"/>
          <w:u w:val="double" w:color="231F20"/>
        </w:rPr>
        <w:t>3</w:t>
      </w:r>
      <w:r>
        <w:rPr>
          <w:color w:val="010202"/>
          <w:u w:val="double" w:color="231F20"/>
        </w:rPr>
        <w:t>ο</w:t>
      </w:r>
      <w:r>
        <w:rPr>
          <w:color w:val="010202"/>
          <w:spacing w:val="-2"/>
          <w:u w:val="double" w:color="231F20"/>
        </w:rPr>
        <w:t xml:space="preserve"> </w:t>
      </w:r>
      <w:r>
        <w:rPr>
          <w:color w:val="010202"/>
          <w:u w:val="double" w:color="231F20"/>
        </w:rPr>
        <w:t>Επίπεδο</w:t>
      </w:r>
      <w:r>
        <w:rPr>
          <w:rFonts w:ascii="Times New Roman" w:eastAsia="Times New Roman" w:hAnsi="Times New Roman" w:cs="Times New Roman"/>
          <w:color w:val="010202"/>
          <w:u w:val="doub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  <w:u w:val="double" w:color="231F20"/>
        </w:rPr>
        <w:tab/>
      </w:r>
      <w:r>
        <w:rPr>
          <w:rFonts w:ascii="Times New Roman" w:eastAsia="Times New Roman" w:hAnsi="Times New Roman" w:cs="Times New Roman"/>
          <w:color w:val="010202"/>
          <w:w w:val="28"/>
          <w:u w:val="doub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</w:rPr>
        <w:t xml:space="preserve"> </w:t>
      </w:r>
      <w:r>
        <w:rPr>
          <w:color w:val="010202"/>
          <w:u w:val="single" w:color="231F20"/>
        </w:rPr>
        <w:t>Γαστρίνωμα του</w:t>
      </w:r>
      <w:r>
        <w:rPr>
          <w:color w:val="010202"/>
          <w:spacing w:val="-15"/>
          <w:u w:val="single" w:color="231F20"/>
        </w:rPr>
        <w:t xml:space="preserve"> </w:t>
      </w:r>
      <w:r>
        <w:rPr>
          <w:color w:val="010202"/>
          <w:u w:val="single" w:color="231F20"/>
        </w:rPr>
        <w:t>παγκρέατος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ab/>
      </w:r>
      <w:r>
        <w:rPr>
          <w:rFonts w:ascii="Times New Roman" w:eastAsia="Times New Roman" w:hAnsi="Times New Roman" w:cs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</w:rPr>
        <w:t xml:space="preserve"> </w:t>
      </w:r>
      <w:r>
        <w:rPr>
          <w:rFonts w:cs="Arial"/>
          <w:color w:val="010202"/>
          <w:u w:val="single" w:color="231F20"/>
        </w:rPr>
        <w:t>(</w:t>
      </w:r>
      <w:r>
        <w:rPr>
          <w:color w:val="010202"/>
          <w:u w:val="single" w:color="231F20"/>
        </w:rPr>
        <w:t xml:space="preserve">σύνδρομο </w:t>
      </w:r>
      <w:r>
        <w:rPr>
          <w:rFonts w:cs="Arial"/>
          <w:color w:val="010202"/>
          <w:u w:val="single" w:color="231F20"/>
        </w:rPr>
        <w:t>Zollinger-Ellison) &gt;60%</w:t>
      </w:r>
      <w:r>
        <w:rPr>
          <w:rFonts w:cs="Arial"/>
          <w:color w:val="010202"/>
          <w:spacing w:val="-9"/>
          <w:u w:val="single" w:color="231F20"/>
        </w:rPr>
        <w:t xml:space="preserve"> </w:t>
      </w:r>
      <w:r>
        <w:rPr>
          <w:color w:val="010202"/>
          <w:u w:val="single" w:color="231F20"/>
        </w:rPr>
        <w:t>κακόηθες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ab/>
      </w:r>
      <w:r>
        <w:rPr>
          <w:rFonts w:ascii="Times New Roman" w:eastAsia="Times New Roman" w:hAnsi="Times New Roman" w:cs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</w:rPr>
        <w:t xml:space="preserve"> </w:t>
      </w:r>
      <w:r>
        <w:rPr>
          <w:color w:val="010202"/>
          <w:u w:val="single" w:color="231F20"/>
        </w:rPr>
        <w:t>Συχνά εντόπιση και στο λεπτό</w:t>
      </w:r>
      <w:r>
        <w:rPr>
          <w:color w:val="010202"/>
          <w:spacing w:val="-14"/>
          <w:u w:val="single" w:color="231F20"/>
        </w:rPr>
        <w:t xml:space="preserve"> </w:t>
      </w:r>
      <w:r>
        <w:rPr>
          <w:color w:val="010202"/>
          <w:u w:val="single" w:color="231F20"/>
        </w:rPr>
        <w:t>έντερο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ab/>
      </w:r>
      <w:r>
        <w:rPr>
          <w:rFonts w:ascii="Times New Roman" w:eastAsia="Times New Roman" w:hAnsi="Times New Roman" w:cs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</w:rPr>
        <w:t xml:space="preserve"> </w:t>
      </w:r>
      <w:r>
        <w:rPr>
          <w:rFonts w:cs="Arial"/>
          <w:i/>
          <w:color w:val="010202"/>
          <w:u w:val="single" w:color="231F20"/>
        </w:rPr>
        <w:t>Κλινικά</w:t>
      </w:r>
      <w:r>
        <w:rPr>
          <w:rFonts w:cs="Arial"/>
          <w:i/>
          <w:color w:val="010202"/>
          <w:spacing w:val="-8"/>
          <w:u w:val="single" w:color="231F20"/>
        </w:rPr>
        <w:t xml:space="preserve"> </w:t>
      </w:r>
      <w:r>
        <w:rPr>
          <w:rFonts w:cs="Arial"/>
          <w:i/>
          <w:color w:val="010202"/>
          <w:u w:val="single" w:color="231F20"/>
        </w:rPr>
        <w:t>ευρήματα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ab/>
      </w:r>
      <w:r>
        <w:rPr>
          <w:rFonts w:ascii="Times New Roman" w:eastAsia="Times New Roman" w:hAnsi="Times New Roman" w:cs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</w:rPr>
        <w:t xml:space="preserve"> </w:t>
      </w:r>
      <w:r>
        <w:rPr>
          <w:color w:val="010202"/>
          <w:u w:val="single" w:color="231F20"/>
        </w:rPr>
        <w:t>Συμπτώματα πεπτικού έλκους</w:t>
      </w:r>
      <w:r>
        <w:rPr>
          <w:rFonts w:cs="Arial"/>
          <w:color w:val="010202"/>
          <w:u w:val="single" w:color="231F20"/>
        </w:rPr>
        <w:t>,</w:t>
      </w:r>
      <w:r>
        <w:rPr>
          <w:rFonts w:cs="Arial"/>
          <w:color w:val="010202"/>
          <w:spacing w:val="-17"/>
          <w:u w:val="single" w:color="231F20"/>
        </w:rPr>
        <w:t xml:space="preserve"> </w:t>
      </w:r>
      <w:r>
        <w:rPr>
          <w:color w:val="010202"/>
          <w:u w:val="single" w:color="231F20"/>
        </w:rPr>
        <w:t>διάρροια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w w:val="25"/>
          <w:u w:val="single" w:color="231F20"/>
        </w:rPr>
        <w:t xml:space="preserve"> </w:t>
      </w:r>
      <w:r>
        <w:rPr>
          <w:rFonts w:cs="Arial"/>
          <w:color w:val="010202"/>
        </w:rPr>
        <w:t xml:space="preserve"> </w:t>
      </w:r>
      <w:r>
        <w:rPr>
          <w:rFonts w:cs="Arial"/>
          <w:i/>
          <w:color w:val="010202"/>
          <w:u w:val="single" w:color="231F20"/>
        </w:rPr>
        <w:t>Παρακλινικά</w:t>
      </w:r>
      <w:r>
        <w:rPr>
          <w:rFonts w:cs="Arial"/>
          <w:i/>
          <w:color w:val="010202"/>
          <w:spacing w:val="-8"/>
          <w:u w:val="single" w:color="231F20"/>
        </w:rPr>
        <w:t xml:space="preserve"> </w:t>
      </w:r>
      <w:r>
        <w:rPr>
          <w:rFonts w:cs="Arial"/>
          <w:i/>
          <w:color w:val="010202"/>
          <w:u w:val="single" w:color="231F20"/>
        </w:rPr>
        <w:t>ευρήματα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ab/>
      </w:r>
      <w:r>
        <w:rPr>
          <w:rFonts w:ascii="Times New Roman" w:eastAsia="Times New Roman" w:hAnsi="Times New Roman" w:cs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</w:rPr>
        <w:t xml:space="preserve"> </w:t>
      </w:r>
      <w:r>
        <w:rPr>
          <w:color w:val="010202"/>
        </w:rPr>
        <w:t xml:space="preserve">Γαστρίνη  αίματος  </w:t>
      </w:r>
      <w:r>
        <w:rPr>
          <w:rFonts w:cs="Arial"/>
          <w:color w:val="010202"/>
        </w:rPr>
        <w:t>&gt;</w:t>
      </w:r>
      <w:r>
        <w:rPr>
          <w:rFonts w:cs="Arial"/>
          <w:color w:val="010202"/>
        </w:rPr>
        <w:t xml:space="preserve">100  pg/ml,  </w:t>
      </w:r>
      <w:r>
        <w:rPr>
          <w:color w:val="010202"/>
        </w:rPr>
        <w:t xml:space="preserve">εξελκώσεις  σε  μη  τυπικές  περιοχές  του    </w:t>
      </w:r>
      <w:r>
        <w:rPr>
          <w:color w:val="010202"/>
          <w:spacing w:val="6"/>
        </w:rPr>
        <w:t xml:space="preserve"> </w:t>
      </w:r>
      <w:r>
        <w:rPr>
          <w:color w:val="010202"/>
        </w:rPr>
        <w:t>στομάχου</w:t>
      </w:r>
      <w:r>
        <w:rPr>
          <w:color w:val="010202"/>
          <w:w w:val="99"/>
        </w:rPr>
        <w:t xml:space="preserve"> </w:t>
      </w:r>
      <w:r>
        <w:rPr>
          <w:rFonts w:cs="Arial"/>
          <w:color w:val="010202"/>
        </w:rPr>
        <w:t>(</w:t>
      </w:r>
      <w:r>
        <w:rPr>
          <w:color w:val="010202"/>
        </w:rPr>
        <w:t>γαστροσκόπηση</w:t>
      </w:r>
      <w:r>
        <w:rPr>
          <w:rFonts w:cs="Arial"/>
          <w:color w:val="010202"/>
        </w:rPr>
        <w:t xml:space="preserve">). </w:t>
      </w:r>
      <w:r>
        <w:rPr>
          <w:color w:val="010202"/>
        </w:rPr>
        <w:t>Μπορεί να αντιμετωπίζεται και συντηρητικά με Η</w:t>
      </w:r>
      <w:r>
        <w:rPr>
          <w:rFonts w:cs="Arial"/>
          <w:color w:val="010202"/>
        </w:rPr>
        <w:t xml:space="preserve">2 </w:t>
      </w:r>
      <w:r>
        <w:rPr>
          <w:color w:val="010202"/>
        </w:rPr>
        <w:t>αναστολείς</w:t>
      </w:r>
      <w:r>
        <w:rPr>
          <w:color w:val="010202"/>
          <w:spacing w:val="53"/>
        </w:rPr>
        <w:t xml:space="preserve"> </w:t>
      </w:r>
      <w:r>
        <w:rPr>
          <w:color w:val="010202"/>
        </w:rPr>
        <w:t xml:space="preserve">ή </w:t>
      </w:r>
      <w:r>
        <w:rPr>
          <w:color w:val="010202"/>
          <w:u w:val="single" w:color="231F20"/>
        </w:rPr>
        <w:t>αναστολείς της αντλίας</w:t>
      </w:r>
      <w:r>
        <w:rPr>
          <w:color w:val="010202"/>
          <w:spacing w:val="-20"/>
          <w:u w:val="single" w:color="231F20"/>
        </w:rPr>
        <w:t xml:space="preserve"> </w:t>
      </w:r>
      <w:r>
        <w:rPr>
          <w:color w:val="010202"/>
          <w:u w:val="single" w:color="231F20"/>
        </w:rPr>
        <w:t>πρωτονίων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w w:val="25"/>
          <w:u w:val="single" w:color="231F20"/>
        </w:rPr>
        <w:t xml:space="preserve"> </w:t>
      </w:r>
      <w:r>
        <w:rPr>
          <w:rFonts w:cs="Arial"/>
          <w:color w:val="010202"/>
        </w:rPr>
        <w:t xml:space="preserve"> </w:t>
      </w:r>
      <w:r>
        <w:rPr>
          <w:rFonts w:cs="Arial"/>
          <w:i/>
          <w:color w:val="010202"/>
          <w:u w:val="single" w:color="231F20"/>
        </w:rPr>
        <w:t>ΠΟΣΟΣΤΟ</w:t>
      </w:r>
      <w:r>
        <w:rPr>
          <w:rFonts w:cs="Arial"/>
          <w:i/>
          <w:color w:val="010202"/>
          <w:spacing w:val="-17"/>
          <w:u w:val="single" w:color="231F20"/>
        </w:rPr>
        <w:t xml:space="preserve"> </w:t>
      </w:r>
      <w:r>
        <w:rPr>
          <w:rFonts w:cs="Arial"/>
          <w:i/>
          <w:color w:val="010202"/>
          <w:u w:val="single" w:color="231F20"/>
        </w:rPr>
        <w:t>ΑΝΑΠΗΡΙΑΣ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ab/>
      </w:r>
      <w:r>
        <w:rPr>
          <w:rFonts w:ascii="Times New Roman" w:eastAsia="Times New Roman" w:hAnsi="Times New Roman" w:cs="Times New Roman"/>
          <w:color w:val="010202"/>
          <w:w w:val="28"/>
          <w:u w:val="single" w:color="231F20"/>
        </w:rPr>
        <w:t xml:space="preserve"> </w:t>
      </w:r>
    </w:p>
    <w:p w:rsidR="006C7281" w:rsidRDefault="002735BA">
      <w:pPr>
        <w:pStyle w:val="a4"/>
        <w:numPr>
          <w:ilvl w:val="0"/>
          <w:numId w:val="209"/>
        </w:numPr>
        <w:tabs>
          <w:tab w:val="left" w:pos="547"/>
          <w:tab w:val="left" w:pos="9474"/>
        </w:tabs>
        <w:spacing w:line="275" w:lineRule="exact"/>
        <w:ind w:left="54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010202"/>
          <w:spacing w:val="-5"/>
          <w:sz w:val="24"/>
          <w:szCs w:val="24"/>
          <w:u w:val="single" w:color="231F20"/>
        </w:rPr>
        <w:t xml:space="preserve">Αν </w:t>
      </w:r>
      <w:r>
        <w:rPr>
          <w:rFonts w:ascii="Arial" w:eastAsia="Arial" w:hAnsi="Arial" w:cs="Arial"/>
          <w:color w:val="010202"/>
          <w:sz w:val="24"/>
          <w:szCs w:val="24"/>
          <w:u w:val="single" w:color="231F20"/>
        </w:rPr>
        <w:t xml:space="preserve">είναι καλόηθες και η εγχείρηση αποβεί επιτυχής </w:t>
      </w:r>
      <w:r>
        <w:rPr>
          <w:rFonts w:ascii="Arial" w:eastAsia="Arial" w:hAnsi="Arial" w:cs="Arial"/>
          <w:color w:val="010202"/>
          <w:sz w:val="24"/>
          <w:szCs w:val="24"/>
          <w:u w:val="single" w:color="231F20"/>
        </w:rPr>
        <w:t>…………</w:t>
      </w:r>
      <w:r>
        <w:rPr>
          <w:rFonts w:ascii="Arial" w:eastAsia="Arial" w:hAnsi="Arial" w:cs="Arial"/>
          <w:color w:val="010202"/>
          <w:spacing w:val="66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  <w:u w:val="single" w:color="231F20"/>
        </w:rPr>
        <w:t>Π.Α.</w:t>
      </w:r>
      <w:r>
        <w:rPr>
          <w:rFonts w:ascii="Arial" w:eastAsia="Arial" w:hAnsi="Arial" w:cs="Arial"/>
          <w:color w:val="010202"/>
          <w:spacing w:val="25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  <w:u w:val="single" w:color="231F20"/>
        </w:rPr>
        <w:t>0%</w:t>
      </w:r>
      <w:r>
        <w:rPr>
          <w:rFonts w:ascii="Arial" w:eastAsia="Arial" w:hAnsi="Arial" w:cs="Arial"/>
          <w:color w:val="010202"/>
          <w:w w:val="99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  <w:u w:val="single" w:color="231F20"/>
        </w:rPr>
        <w:tab/>
      </w:r>
    </w:p>
    <w:p w:rsidR="006C7281" w:rsidRDefault="002735BA">
      <w:pPr>
        <w:pStyle w:val="a4"/>
        <w:numPr>
          <w:ilvl w:val="0"/>
          <w:numId w:val="209"/>
        </w:numPr>
        <w:tabs>
          <w:tab w:val="left" w:pos="547"/>
        </w:tabs>
        <w:spacing w:before="4" w:line="244" w:lineRule="auto"/>
        <w:ind w:left="546" w:right="128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pacing w:val="-3"/>
          <w:sz w:val="24"/>
        </w:rPr>
        <w:t xml:space="preserve">Αν </w:t>
      </w:r>
      <w:r>
        <w:rPr>
          <w:rFonts w:ascii="Arial" w:hAnsi="Arial"/>
          <w:color w:val="010202"/>
          <w:sz w:val="24"/>
        </w:rPr>
        <w:t>η εγχείρηση αποτύχει, αλλά είναι καλόηθες, χορηγούνται αντιεκκριτικά</w:t>
      </w:r>
      <w:r>
        <w:rPr>
          <w:rFonts w:ascii="Arial" w:hAnsi="Arial"/>
          <w:color w:val="010202"/>
          <w:spacing w:val="43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ή σωματοστατίνη. Επί στελεχιαίας εκλεκτικής λοβοτομής με ακόλουθη χορήγηση</w:t>
      </w:r>
      <w:r>
        <w:rPr>
          <w:rFonts w:ascii="Arial" w:hAnsi="Arial"/>
          <w:color w:val="010202"/>
          <w:spacing w:val="8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Η2-</w:t>
      </w:r>
    </w:p>
    <w:p w:rsidR="006C7281" w:rsidRDefault="002735BA">
      <w:pPr>
        <w:pStyle w:val="a3"/>
        <w:tabs>
          <w:tab w:val="left" w:pos="9474"/>
        </w:tabs>
        <w:spacing w:line="275" w:lineRule="exact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6"/>
          <w:u w:val="single" w:color="231F20"/>
        </w:rPr>
        <w:t xml:space="preserve"> </w:t>
      </w:r>
      <w:r>
        <w:rPr>
          <w:color w:val="010202"/>
          <w:u w:val="single" w:color="231F20"/>
        </w:rPr>
        <w:t>αναστολέων</w:t>
      </w:r>
      <w:r>
        <w:rPr>
          <w:color w:val="010202"/>
          <w:u w:val="single" w:color="231F20"/>
        </w:rPr>
        <w:t xml:space="preserve">: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74"/>
        </w:tabs>
        <w:spacing w:before="4"/>
        <w:jc w:val="both"/>
        <w:rPr>
          <w:rFonts w:cs="Arial"/>
        </w:rPr>
      </w:pP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     </w:t>
      </w:r>
      <w:r>
        <w:rPr>
          <w:rFonts w:cs="Arial"/>
          <w:color w:val="010202"/>
          <w:spacing w:val="27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•    </w:t>
      </w:r>
      <w:r>
        <w:rPr>
          <w:color w:val="010202"/>
          <w:u w:val="single" w:color="231F20"/>
        </w:rPr>
        <w:t xml:space="preserve">αν δεν υπάρχουν πεπτικά έλκη </w:t>
      </w:r>
      <w:r>
        <w:rPr>
          <w:rFonts w:cs="Arial"/>
          <w:color w:val="010202"/>
          <w:u w:val="single" w:color="231F20"/>
        </w:rPr>
        <w:t xml:space="preserve">…………………………......  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-15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0%,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74"/>
        </w:tabs>
        <w:spacing w:before="61"/>
        <w:jc w:val="both"/>
        <w:rPr>
          <w:rFonts w:cs="Arial"/>
        </w:rPr>
      </w:pP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     </w:t>
      </w:r>
      <w:r>
        <w:rPr>
          <w:rFonts w:cs="Arial"/>
          <w:color w:val="010202"/>
          <w:spacing w:val="26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•    </w:t>
      </w:r>
      <w:r>
        <w:rPr>
          <w:color w:val="010202"/>
          <w:u w:val="single" w:color="231F20"/>
        </w:rPr>
        <w:t xml:space="preserve">αν υπάρχουν </w:t>
      </w:r>
      <w:r>
        <w:rPr>
          <w:color w:val="010202"/>
          <w:spacing w:val="-3"/>
          <w:u w:val="single" w:color="231F20"/>
        </w:rPr>
        <w:t xml:space="preserve">πολλαπλά </w:t>
      </w:r>
      <w:r>
        <w:rPr>
          <w:color w:val="010202"/>
          <w:u w:val="single" w:color="231F20"/>
        </w:rPr>
        <w:t xml:space="preserve">έλκη </w:t>
      </w:r>
      <w:r>
        <w:rPr>
          <w:rFonts w:cs="Arial"/>
          <w:color w:val="010202"/>
          <w:u w:val="single" w:color="231F20"/>
        </w:rPr>
        <w:t xml:space="preserve">…………………………….....  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6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35%,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74"/>
        </w:tabs>
        <w:spacing w:before="61"/>
        <w:jc w:val="both"/>
        <w:rPr>
          <w:rFonts w:ascii="Times New Roman" w:eastAsia="Times New Roman" w:hAnsi="Times New Roman" w:cs="Times New Roman"/>
        </w:rPr>
      </w:pP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spacing w:val="8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-   </w:t>
      </w:r>
      <w:r>
        <w:rPr>
          <w:color w:val="010202"/>
          <w:u w:val="single" w:color="231F20"/>
        </w:rPr>
        <w:t>Σε αντιμετώπιση της νόσου με γαστρεκτομή</w:t>
      </w:r>
      <w:r>
        <w:rPr>
          <w:color w:val="010202"/>
          <w:u w:val="single" w:color="231F20"/>
        </w:rPr>
        <w:t xml:space="preserve">, </w:t>
      </w:r>
      <w:r>
        <w:rPr>
          <w:color w:val="010202"/>
          <w:u w:val="single" w:color="231F20"/>
        </w:rPr>
        <w:t>δες αντίστοιχο</w:t>
      </w:r>
      <w:r>
        <w:rPr>
          <w:color w:val="010202"/>
          <w:spacing w:val="-29"/>
          <w:u w:val="single" w:color="231F20"/>
        </w:rPr>
        <w:t xml:space="preserve"> </w:t>
      </w:r>
      <w:r>
        <w:rPr>
          <w:color w:val="010202"/>
          <w:u w:val="single" w:color="231F20"/>
        </w:rPr>
        <w:t>κεφάλαιο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546"/>
          <w:tab w:val="left" w:pos="7320"/>
          <w:tab w:val="left" w:pos="8236"/>
          <w:tab w:val="left" w:pos="9165"/>
        </w:tabs>
        <w:spacing w:before="4" w:line="244" w:lineRule="auto"/>
        <w:ind w:left="546" w:right="127" w:hanging="284"/>
      </w:pPr>
      <w:r>
        <w:rPr>
          <w:rFonts w:cs="Arial"/>
          <w:color w:val="010202"/>
        </w:rPr>
        <w:t>-</w:t>
      </w:r>
      <w:r>
        <w:rPr>
          <w:rFonts w:cs="Arial"/>
          <w:color w:val="010202"/>
        </w:rPr>
        <w:tab/>
      </w:r>
      <w:r>
        <w:rPr>
          <w:color w:val="010202"/>
          <w:spacing w:val="-3"/>
        </w:rPr>
        <w:t xml:space="preserve">Αν  </w:t>
      </w:r>
      <w:r>
        <w:rPr>
          <w:color w:val="010202"/>
        </w:rPr>
        <w:t xml:space="preserve">είναι  κακόηθες  γίνεται  προσπάθεια  ανακούφισης  από  τα  συμπτώματα    </w:t>
      </w:r>
      <w:r>
        <w:rPr>
          <w:color w:val="010202"/>
          <w:spacing w:val="8"/>
        </w:rPr>
        <w:t xml:space="preserve"> </w:t>
      </w:r>
      <w:r>
        <w:rPr>
          <w:rFonts w:cs="Arial"/>
          <w:color w:val="010202"/>
        </w:rPr>
        <w:t>(</w:t>
      </w:r>
      <w:r>
        <w:rPr>
          <w:color w:val="010202"/>
        </w:rPr>
        <w:t>με</w:t>
      </w:r>
      <w:r>
        <w:rPr>
          <w:color w:val="010202"/>
          <w:w w:val="99"/>
        </w:rPr>
        <w:t xml:space="preserve"> </w:t>
      </w:r>
      <w:r>
        <w:rPr>
          <w:color w:val="010202"/>
          <w:spacing w:val="-1"/>
        </w:rPr>
        <w:t>σωματοστατίνη</w:t>
      </w:r>
      <w:r>
        <w:rPr>
          <w:rFonts w:cs="Arial"/>
          <w:color w:val="010202"/>
          <w:spacing w:val="-1"/>
        </w:rPr>
        <w:t>)</w:t>
      </w:r>
      <w:r>
        <w:rPr>
          <w:rFonts w:cs="Arial"/>
          <w:color w:val="010202"/>
          <w:spacing w:val="5"/>
        </w:rPr>
        <w:t xml:space="preserve"> </w:t>
      </w:r>
      <w:r>
        <w:rPr>
          <w:rFonts w:cs="Arial"/>
          <w:color w:val="010202"/>
        </w:rPr>
        <w:t>………………………………………..................</w:t>
      </w:r>
      <w:r>
        <w:rPr>
          <w:rFonts w:cs="Arial"/>
          <w:color w:val="010202"/>
        </w:rPr>
        <w:tab/>
      </w:r>
      <w:r>
        <w:rPr>
          <w:color w:val="010202"/>
          <w:w w:val="95"/>
        </w:rPr>
        <w:t>Π</w:t>
      </w:r>
      <w:r>
        <w:rPr>
          <w:rFonts w:cs="Arial"/>
          <w:color w:val="010202"/>
          <w:w w:val="95"/>
        </w:rPr>
        <w:t>.</w:t>
      </w:r>
      <w:r>
        <w:rPr>
          <w:color w:val="010202"/>
          <w:w w:val="95"/>
        </w:rPr>
        <w:t>Α</w:t>
      </w:r>
      <w:r>
        <w:rPr>
          <w:rFonts w:cs="Arial"/>
          <w:color w:val="010202"/>
          <w:w w:val="95"/>
        </w:rPr>
        <w:t>.</w:t>
      </w:r>
      <w:r>
        <w:rPr>
          <w:rFonts w:cs="Arial"/>
          <w:color w:val="010202"/>
          <w:w w:val="95"/>
        </w:rPr>
        <w:tab/>
      </w:r>
      <w:r>
        <w:rPr>
          <w:rFonts w:cs="Arial"/>
          <w:color w:val="010202"/>
          <w:spacing w:val="-1"/>
        </w:rPr>
        <w:t>67%</w:t>
      </w:r>
      <w:r>
        <w:rPr>
          <w:rFonts w:cs="Arial"/>
          <w:color w:val="010202"/>
          <w:spacing w:val="-1"/>
        </w:rPr>
        <w:tab/>
      </w:r>
      <w:r>
        <w:rPr>
          <w:color w:val="010202"/>
          <w:spacing w:val="-1"/>
        </w:rPr>
        <w:t>και</w:t>
      </w:r>
    </w:p>
    <w:p w:rsidR="006C7281" w:rsidRDefault="002735BA">
      <w:pPr>
        <w:pStyle w:val="a3"/>
        <w:tabs>
          <w:tab w:val="left" w:pos="9474"/>
        </w:tabs>
        <w:spacing w:line="275" w:lineRule="exact"/>
        <w:jc w:val="both"/>
        <w:rPr>
          <w:rFonts w:cs="Arial"/>
        </w:rPr>
      </w:pPr>
      <w:r>
        <w:rPr>
          <w:rFonts w:ascii="Times New Roman" w:hAnsi="Times New Roman"/>
          <w:color w:val="010202"/>
          <w:u w:val="single" w:color="231F20"/>
        </w:rPr>
        <w:t xml:space="preserve">      </w:t>
      </w:r>
      <w:r>
        <w:rPr>
          <w:rFonts w:ascii="Times New Roman" w:hAnsi="Times New Roman"/>
          <w:color w:val="010202"/>
          <w:spacing w:val="5"/>
          <w:u w:val="single" w:color="231F20"/>
        </w:rPr>
        <w:t xml:space="preserve"> </w:t>
      </w:r>
      <w:r>
        <w:rPr>
          <w:color w:val="010202"/>
          <w:u w:val="single" w:color="231F20"/>
        </w:rPr>
        <w:t>επανεκτίμηση ανά</w:t>
      </w:r>
      <w:r>
        <w:rPr>
          <w:color w:val="010202"/>
          <w:spacing w:val="-10"/>
          <w:u w:val="single" w:color="231F20"/>
        </w:rPr>
        <w:t xml:space="preserve"> </w:t>
      </w:r>
      <w:r>
        <w:rPr>
          <w:color w:val="010202"/>
          <w:u w:val="single" w:color="231F20"/>
        </w:rPr>
        <w:t>έτος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74"/>
        </w:tabs>
        <w:spacing w:before="4"/>
        <w:jc w:val="both"/>
        <w:rPr>
          <w:rFonts w:cs="Arial"/>
        </w:rPr>
      </w:pP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spacing w:val="8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-   </w:t>
      </w:r>
      <w:r>
        <w:rPr>
          <w:color w:val="010202"/>
          <w:u w:val="single" w:color="231F20"/>
        </w:rPr>
        <w:t xml:space="preserve">Επί απομακρυσμένων μεταστάσεων ή ανεγχείρητου όγκου </w:t>
      </w:r>
      <w:r>
        <w:rPr>
          <w:color w:val="010202"/>
          <w:u w:val="single" w:color="231F20"/>
        </w:rPr>
        <w:t xml:space="preserve">...... </w:t>
      </w:r>
      <w:r>
        <w:rPr>
          <w:color w:val="010202"/>
          <w:u w:val="single" w:color="231F20"/>
        </w:rPr>
        <w:t>Π</w:t>
      </w:r>
      <w:r>
        <w:rPr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color w:val="010202"/>
          <w:u w:val="single" w:color="231F20"/>
        </w:rPr>
        <w:t>.</w:t>
      </w:r>
      <w:r>
        <w:rPr>
          <w:color w:val="010202"/>
          <w:spacing w:val="4"/>
          <w:u w:val="single" w:color="231F20"/>
        </w:rPr>
        <w:t xml:space="preserve"> </w:t>
      </w:r>
      <w:r>
        <w:rPr>
          <w:color w:val="010202"/>
          <w:u w:val="single" w:color="231F20"/>
        </w:rPr>
        <w:t>&gt;80%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</w:p>
    <w:p w:rsidR="006C7281" w:rsidRDefault="002735BA">
      <w:pPr>
        <w:pStyle w:val="4"/>
        <w:numPr>
          <w:ilvl w:val="1"/>
          <w:numId w:val="237"/>
        </w:numPr>
        <w:tabs>
          <w:tab w:val="left" w:pos="841"/>
        </w:tabs>
        <w:spacing w:before="174" w:line="244" w:lineRule="auto"/>
        <w:ind w:right="288"/>
        <w:rPr>
          <w:rFonts w:cs="Arial"/>
          <w:b w:val="0"/>
          <w:bCs w:val="0"/>
          <w:i w:val="0"/>
        </w:rPr>
      </w:pPr>
      <w:r>
        <w:rPr>
          <w:color w:val="231F20"/>
        </w:rPr>
        <w:t xml:space="preserve">Σύνδρομα πολλαπλής ενδοκρινικής νεοπλασίας </w:t>
      </w:r>
      <w:r>
        <w:rPr>
          <w:color w:val="231F20"/>
        </w:rPr>
        <w:t>(MEN: Multiple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Endocrine Neoplasia)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C75.8</w:t>
      </w:r>
    </w:p>
    <w:p w:rsidR="006C7281" w:rsidRDefault="002735BA">
      <w:pPr>
        <w:tabs>
          <w:tab w:val="left" w:pos="9474"/>
        </w:tabs>
        <w:spacing w:before="59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ΠΑΘΟΓΕΝΕΙΑ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spacing w:before="4" w:line="244" w:lineRule="auto"/>
        <w:ind w:right="127"/>
        <w:jc w:val="both"/>
      </w:pPr>
      <w:r>
        <w:rPr>
          <w:color w:val="010202"/>
        </w:rPr>
        <w:t>Ανάπτυξη</w:t>
      </w:r>
      <w:r>
        <w:rPr>
          <w:color w:val="010202"/>
          <w:spacing w:val="-23"/>
        </w:rPr>
        <w:t xml:space="preserve"> </w:t>
      </w:r>
      <w:r>
        <w:rPr>
          <w:color w:val="010202"/>
        </w:rPr>
        <w:t>νεοπλασμάτων</w:t>
      </w:r>
      <w:r>
        <w:rPr>
          <w:color w:val="010202"/>
          <w:spacing w:val="-23"/>
        </w:rPr>
        <w:t xml:space="preserve"> </w:t>
      </w:r>
      <w:r>
        <w:rPr>
          <w:color w:val="010202"/>
        </w:rPr>
        <w:t>σε</w:t>
      </w:r>
      <w:r>
        <w:rPr>
          <w:color w:val="010202"/>
          <w:spacing w:val="-23"/>
        </w:rPr>
        <w:t xml:space="preserve"> </w:t>
      </w:r>
      <w:r>
        <w:rPr>
          <w:color w:val="010202"/>
        </w:rPr>
        <w:t>διάφορους</w:t>
      </w:r>
      <w:r>
        <w:rPr>
          <w:color w:val="010202"/>
          <w:spacing w:val="-23"/>
        </w:rPr>
        <w:t xml:space="preserve"> </w:t>
      </w:r>
      <w:r>
        <w:rPr>
          <w:color w:val="010202"/>
        </w:rPr>
        <w:t>ενδοκρινείς</w:t>
      </w:r>
      <w:r>
        <w:rPr>
          <w:color w:val="010202"/>
          <w:spacing w:val="-22"/>
        </w:rPr>
        <w:t xml:space="preserve"> </w:t>
      </w:r>
      <w:r>
        <w:rPr>
          <w:color w:val="010202"/>
        </w:rPr>
        <w:t>αδένες</w:t>
      </w:r>
      <w:r>
        <w:rPr>
          <w:color w:val="010202"/>
          <w:spacing w:val="-23"/>
        </w:rPr>
        <w:t xml:space="preserve"> </w:t>
      </w:r>
      <w:r>
        <w:rPr>
          <w:color w:val="010202"/>
        </w:rPr>
        <w:t>στο</w:t>
      </w:r>
      <w:r>
        <w:rPr>
          <w:color w:val="010202"/>
          <w:spacing w:val="-23"/>
        </w:rPr>
        <w:t xml:space="preserve"> </w:t>
      </w:r>
      <w:r>
        <w:rPr>
          <w:color w:val="010202"/>
        </w:rPr>
        <w:t>ίδιο</w:t>
      </w:r>
      <w:r>
        <w:rPr>
          <w:color w:val="010202"/>
          <w:spacing w:val="-23"/>
        </w:rPr>
        <w:t xml:space="preserve"> </w:t>
      </w:r>
      <w:r>
        <w:rPr>
          <w:color w:val="010202"/>
        </w:rPr>
        <w:t>άτομο</w:t>
      </w:r>
      <w:r>
        <w:rPr>
          <w:color w:val="010202"/>
        </w:rPr>
        <w:t>.</w:t>
      </w:r>
      <w:r>
        <w:rPr>
          <w:color w:val="010202"/>
          <w:spacing w:val="-24"/>
        </w:rPr>
        <w:t xml:space="preserve"> </w:t>
      </w:r>
      <w:r>
        <w:rPr>
          <w:color w:val="010202"/>
        </w:rPr>
        <w:t>Κληρονομείται σαν επικρατών χαρακτήρας</w:t>
      </w:r>
      <w:r>
        <w:rPr>
          <w:color w:val="010202"/>
        </w:rPr>
        <w:t xml:space="preserve">. </w:t>
      </w:r>
      <w:r>
        <w:rPr>
          <w:color w:val="010202"/>
        </w:rPr>
        <w:t>Υπάρχουν δύο κυρίως τύποι</w:t>
      </w:r>
      <w:r>
        <w:rPr>
          <w:color w:val="010202"/>
        </w:rPr>
        <w:t xml:space="preserve">: 1) </w:t>
      </w:r>
      <w:r>
        <w:rPr>
          <w:color w:val="010202"/>
          <w:spacing w:val="-14"/>
        </w:rPr>
        <w:t xml:space="preserve">To </w:t>
      </w:r>
      <w:r>
        <w:rPr>
          <w:color w:val="010202"/>
        </w:rPr>
        <w:t xml:space="preserve">MEN I: </w:t>
      </w:r>
      <w:r>
        <w:rPr>
          <w:color w:val="010202"/>
        </w:rPr>
        <w:t>με</w:t>
      </w:r>
      <w:r>
        <w:rPr>
          <w:color w:val="010202"/>
          <w:spacing w:val="7"/>
        </w:rPr>
        <w:t xml:space="preserve"> </w:t>
      </w:r>
      <w:r>
        <w:rPr>
          <w:color w:val="010202"/>
        </w:rPr>
        <w:t>νεόπλασμα στους</w:t>
      </w:r>
      <w:r>
        <w:rPr>
          <w:color w:val="010202"/>
          <w:spacing w:val="40"/>
        </w:rPr>
        <w:t xml:space="preserve"> </w:t>
      </w:r>
      <w:r>
        <w:rPr>
          <w:color w:val="010202"/>
        </w:rPr>
        <w:t>παραθυρεοειδείς</w:t>
      </w:r>
      <w:r>
        <w:rPr>
          <w:color w:val="010202"/>
        </w:rPr>
        <w:t>,</w:t>
      </w:r>
      <w:r>
        <w:rPr>
          <w:color w:val="010202"/>
          <w:spacing w:val="39"/>
        </w:rPr>
        <w:t xml:space="preserve"> </w:t>
      </w:r>
      <w:r>
        <w:rPr>
          <w:color w:val="010202"/>
        </w:rPr>
        <w:t>το</w:t>
      </w:r>
      <w:r>
        <w:rPr>
          <w:color w:val="010202"/>
          <w:spacing w:val="39"/>
        </w:rPr>
        <w:t xml:space="preserve"> </w:t>
      </w:r>
      <w:r>
        <w:rPr>
          <w:color w:val="010202"/>
        </w:rPr>
        <w:t>πάγκρεας</w:t>
      </w:r>
      <w:r>
        <w:rPr>
          <w:color w:val="010202"/>
          <w:spacing w:val="40"/>
        </w:rPr>
        <w:t xml:space="preserve"> </w:t>
      </w:r>
      <w:r>
        <w:rPr>
          <w:color w:val="010202"/>
        </w:rPr>
        <w:t>και</w:t>
      </w:r>
      <w:r>
        <w:rPr>
          <w:color w:val="010202"/>
          <w:spacing w:val="39"/>
        </w:rPr>
        <w:t xml:space="preserve"> </w:t>
      </w:r>
      <w:r>
        <w:rPr>
          <w:color w:val="010202"/>
        </w:rPr>
        <w:t>την</w:t>
      </w:r>
      <w:r>
        <w:rPr>
          <w:color w:val="010202"/>
          <w:spacing w:val="39"/>
        </w:rPr>
        <w:t xml:space="preserve"> </w:t>
      </w:r>
      <w:r>
        <w:rPr>
          <w:color w:val="010202"/>
        </w:rPr>
        <w:t>υπόφυση</w:t>
      </w:r>
      <w:r>
        <w:rPr>
          <w:color w:val="010202"/>
        </w:rPr>
        <w:t>.</w:t>
      </w:r>
      <w:r>
        <w:rPr>
          <w:color w:val="010202"/>
          <w:spacing w:val="39"/>
        </w:rPr>
        <w:t xml:space="preserve"> </w:t>
      </w:r>
      <w:r>
        <w:rPr>
          <w:color w:val="010202"/>
        </w:rPr>
        <w:t>2)</w:t>
      </w:r>
      <w:r>
        <w:rPr>
          <w:color w:val="010202"/>
          <w:spacing w:val="35"/>
        </w:rPr>
        <w:t xml:space="preserve"> </w:t>
      </w:r>
      <w:r>
        <w:rPr>
          <w:color w:val="010202"/>
          <w:spacing w:val="-14"/>
        </w:rPr>
        <w:t xml:space="preserve">To </w:t>
      </w:r>
      <w:r>
        <w:rPr>
          <w:color w:val="010202"/>
        </w:rPr>
        <w:t>MEN</w:t>
      </w:r>
      <w:r>
        <w:rPr>
          <w:color w:val="010202"/>
          <w:spacing w:val="39"/>
        </w:rPr>
        <w:t xml:space="preserve"> </w:t>
      </w:r>
      <w:r>
        <w:rPr>
          <w:color w:val="010202"/>
        </w:rPr>
        <w:t>II:</w:t>
      </w:r>
      <w:r>
        <w:rPr>
          <w:color w:val="010202"/>
          <w:spacing w:val="39"/>
        </w:rPr>
        <w:t xml:space="preserve"> </w:t>
      </w:r>
      <w:r>
        <w:rPr>
          <w:color w:val="010202"/>
        </w:rPr>
        <w:t>με</w:t>
      </w:r>
      <w:r>
        <w:rPr>
          <w:color w:val="010202"/>
          <w:spacing w:val="39"/>
        </w:rPr>
        <w:t xml:space="preserve"> </w:t>
      </w:r>
      <w:r>
        <w:rPr>
          <w:color w:val="010202"/>
        </w:rPr>
        <w:t>μυελοειδές</w:t>
      </w:r>
      <w:r>
        <w:rPr>
          <w:color w:val="010202"/>
          <w:w w:val="99"/>
        </w:rPr>
        <w:t xml:space="preserve"> </w:t>
      </w:r>
      <w:r>
        <w:rPr>
          <w:color w:val="010202"/>
        </w:rPr>
        <w:t>καρκίνωμα θυρεοειδούς</w:t>
      </w:r>
      <w:r>
        <w:rPr>
          <w:color w:val="010202"/>
        </w:rPr>
        <w:t xml:space="preserve">, </w:t>
      </w:r>
      <w:r>
        <w:rPr>
          <w:color w:val="010202"/>
        </w:rPr>
        <w:t>φαιοχρωμοκύτωμα</w:t>
      </w:r>
      <w:r>
        <w:rPr>
          <w:color w:val="010202"/>
        </w:rPr>
        <w:t xml:space="preserve">, </w:t>
      </w:r>
      <w:r>
        <w:rPr>
          <w:color w:val="010202"/>
        </w:rPr>
        <w:t>υπερπλασία των παραθυρεοειδών και</w:t>
      </w:r>
      <w:r>
        <w:rPr>
          <w:color w:val="010202"/>
          <w:spacing w:val="22"/>
        </w:rPr>
        <w:t xml:space="preserve"> </w:t>
      </w:r>
      <w:r>
        <w:rPr>
          <w:color w:val="010202"/>
        </w:rPr>
        <w:t xml:space="preserve">η </w:t>
      </w:r>
      <w:r>
        <w:rPr>
          <w:color w:val="010202"/>
          <w:u w:val="single" w:color="231F20"/>
        </w:rPr>
        <w:t>παραλλαγή</w:t>
      </w:r>
      <w:r>
        <w:rPr>
          <w:color w:val="010202"/>
          <w:spacing w:val="-27"/>
          <w:u w:val="single" w:color="231F20"/>
        </w:rPr>
        <w:t xml:space="preserve"> </w:t>
      </w:r>
      <w:r>
        <w:rPr>
          <w:color w:val="010202"/>
          <w:u w:val="single" w:color="231F20"/>
        </w:rPr>
        <w:t>της</w:t>
      </w:r>
      <w:r>
        <w:rPr>
          <w:color w:val="010202"/>
          <w:spacing w:val="-27"/>
          <w:u w:val="single" w:color="231F20"/>
        </w:rPr>
        <w:t xml:space="preserve"> </w:t>
      </w:r>
      <w:r>
        <w:rPr>
          <w:color w:val="010202"/>
          <w:u w:val="single" w:color="231F20"/>
        </w:rPr>
        <w:t>προηγούμενης</w:t>
      </w:r>
      <w:r>
        <w:rPr>
          <w:color w:val="010202"/>
          <w:u w:val="single" w:color="231F20"/>
        </w:rPr>
        <w:t>,</w:t>
      </w:r>
      <w:r>
        <w:rPr>
          <w:color w:val="010202"/>
          <w:spacing w:val="-27"/>
          <w:u w:val="single" w:color="231F20"/>
        </w:rPr>
        <w:t xml:space="preserve"> </w:t>
      </w:r>
      <w:r>
        <w:rPr>
          <w:color w:val="010202"/>
          <w:u w:val="single" w:color="231F20"/>
        </w:rPr>
        <w:t>η</w:t>
      </w:r>
      <w:r>
        <w:rPr>
          <w:color w:val="010202"/>
          <w:spacing w:val="-27"/>
          <w:u w:val="single" w:color="231F20"/>
        </w:rPr>
        <w:t xml:space="preserve"> </w:t>
      </w:r>
      <w:r>
        <w:rPr>
          <w:color w:val="010202"/>
          <w:u w:val="single" w:color="231F20"/>
        </w:rPr>
        <w:t>ΜΕΝ</w:t>
      </w:r>
      <w:r>
        <w:rPr>
          <w:color w:val="010202"/>
          <w:spacing w:val="-27"/>
          <w:u w:val="single" w:color="231F20"/>
        </w:rPr>
        <w:t xml:space="preserve"> </w:t>
      </w:r>
      <w:r>
        <w:rPr>
          <w:color w:val="010202"/>
          <w:u w:val="single" w:color="231F20"/>
        </w:rPr>
        <w:t>ΙΙβ</w:t>
      </w:r>
      <w:r>
        <w:rPr>
          <w:color w:val="010202"/>
          <w:u w:val="single" w:color="231F20"/>
        </w:rPr>
        <w:t>,</w:t>
      </w:r>
      <w:r>
        <w:rPr>
          <w:color w:val="010202"/>
          <w:spacing w:val="-27"/>
          <w:u w:val="single" w:color="231F20"/>
        </w:rPr>
        <w:t xml:space="preserve"> </w:t>
      </w:r>
      <w:r>
        <w:rPr>
          <w:color w:val="010202"/>
          <w:u w:val="single" w:color="231F20"/>
        </w:rPr>
        <w:t>όπως</w:t>
      </w:r>
      <w:r>
        <w:rPr>
          <w:color w:val="010202"/>
          <w:spacing w:val="-27"/>
          <w:u w:val="single" w:color="231F20"/>
        </w:rPr>
        <w:t xml:space="preserve"> </w:t>
      </w:r>
      <w:r>
        <w:rPr>
          <w:color w:val="010202"/>
          <w:u w:val="single" w:color="231F20"/>
        </w:rPr>
        <w:t>η</w:t>
      </w:r>
      <w:r>
        <w:rPr>
          <w:color w:val="010202"/>
          <w:spacing w:val="-27"/>
          <w:u w:val="single" w:color="231F20"/>
        </w:rPr>
        <w:t xml:space="preserve"> </w:t>
      </w:r>
      <w:r>
        <w:rPr>
          <w:color w:val="010202"/>
          <w:u w:val="single" w:color="231F20"/>
        </w:rPr>
        <w:t>MEN</w:t>
      </w:r>
      <w:r>
        <w:rPr>
          <w:color w:val="010202"/>
          <w:spacing w:val="-27"/>
          <w:u w:val="single" w:color="231F20"/>
        </w:rPr>
        <w:t xml:space="preserve"> </w:t>
      </w:r>
      <w:r>
        <w:rPr>
          <w:color w:val="010202"/>
          <w:u w:val="single" w:color="231F20"/>
        </w:rPr>
        <w:t>II</w:t>
      </w:r>
      <w:r>
        <w:rPr>
          <w:color w:val="010202"/>
          <w:spacing w:val="-27"/>
          <w:u w:val="single" w:color="231F20"/>
        </w:rPr>
        <w:t xml:space="preserve"> </w:t>
      </w:r>
      <w:r>
        <w:rPr>
          <w:color w:val="010202"/>
          <w:u w:val="single" w:color="231F20"/>
        </w:rPr>
        <w:t>αλλά</w:t>
      </w:r>
      <w:r>
        <w:rPr>
          <w:color w:val="010202"/>
          <w:spacing w:val="-27"/>
          <w:u w:val="single" w:color="231F20"/>
        </w:rPr>
        <w:t xml:space="preserve"> </w:t>
      </w:r>
      <w:r>
        <w:rPr>
          <w:color w:val="010202"/>
          <w:u w:val="single" w:color="231F20"/>
        </w:rPr>
        <w:t>συνυπάρχουν</w:t>
      </w:r>
      <w:r>
        <w:rPr>
          <w:color w:val="010202"/>
          <w:spacing w:val="-26"/>
          <w:u w:val="single" w:color="231F20"/>
        </w:rPr>
        <w:t xml:space="preserve"> </w:t>
      </w:r>
      <w:r>
        <w:rPr>
          <w:color w:val="010202"/>
          <w:u w:val="single" w:color="231F20"/>
        </w:rPr>
        <w:t>δυσπλασίες</w:t>
      </w:r>
    </w:p>
    <w:p w:rsidR="006C7281" w:rsidRDefault="002735BA">
      <w:pPr>
        <w:tabs>
          <w:tab w:val="left" w:pos="9474"/>
        </w:tabs>
        <w:spacing w:before="183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ΕΠΙΠΕΔΑ</w:t>
      </w:r>
      <w:r>
        <w:rPr>
          <w:rFonts w:ascii="Arial" w:hAnsi="Arial"/>
          <w:i/>
          <w:color w:val="010202"/>
          <w:spacing w:val="-30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ΒΑΡΥΤΗΤΑΣ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tabs>
          <w:tab w:val="left" w:pos="9457"/>
        </w:tabs>
        <w:spacing w:before="4" w:line="244" w:lineRule="auto"/>
        <w:ind w:right="127"/>
        <w:jc w:val="both"/>
        <w:rPr>
          <w:rFonts w:cs="Arial"/>
        </w:rPr>
      </w:pPr>
      <w:r>
        <w:rPr>
          <w:color w:val="010202"/>
          <w:u w:val="double" w:color="231F20"/>
        </w:rPr>
        <w:t>1</w:t>
      </w:r>
      <w:r>
        <w:rPr>
          <w:color w:val="010202"/>
          <w:u w:val="double" w:color="231F20"/>
        </w:rPr>
        <w:t>ο</w:t>
      </w:r>
      <w:r>
        <w:rPr>
          <w:color w:val="010202"/>
          <w:spacing w:val="-2"/>
          <w:u w:val="double" w:color="231F20"/>
        </w:rPr>
        <w:t xml:space="preserve"> </w:t>
      </w:r>
      <w:r>
        <w:rPr>
          <w:color w:val="010202"/>
          <w:u w:val="double" w:color="231F20"/>
        </w:rPr>
        <w:t>Επίπεδο</w:t>
      </w:r>
      <w:r>
        <w:rPr>
          <w:rFonts w:ascii="Times New Roman" w:hAnsi="Times New Roman"/>
          <w:color w:val="010202"/>
          <w:u w:val="double" w:color="231F20"/>
        </w:rPr>
        <w:t xml:space="preserve"> </w:t>
      </w:r>
      <w:r>
        <w:rPr>
          <w:rFonts w:ascii="Times New Roman" w:hAnsi="Times New Roman"/>
          <w:color w:val="010202"/>
          <w:u w:val="double" w:color="231F20"/>
        </w:rPr>
        <w:tab/>
      </w:r>
      <w:r>
        <w:rPr>
          <w:rFonts w:ascii="Times New Roman" w:hAnsi="Times New Roman"/>
          <w:color w:val="010202"/>
          <w:w w:val="28"/>
          <w:u w:val="doub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  <w:u w:val="single" w:color="231F20"/>
        </w:rPr>
        <w:t xml:space="preserve">Πολλαπλή Ενδοκρινική Νεοπλασία </w:t>
      </w:r>
      <w:r>
        <w:rPr>
          <w:color w:val="010202"/>
          <w:spacing w:val="-6"/>
          <w:u w:val="single" w:color="231F20"/>
        </w:rPr>
        <w:t xml:space="preserve">Τύπου </w:t>
      </w:r>
      <w:r>
        <w:rPr>
          <w:color w:val="010202"/>
          <w:u w:val="single" w:color="231F20"/>
        </w:rPr>
        <w:t>I D13.7, C25.4, D35.1,</w:t>
      </w:r>
      <w:r>
        <w:rPr>
          <w:color w:val="010202"/>
          <w:spacing w:val="-35"/>
          <w:u w:val="single" w:color="231F20"/>
        </w:rPr>
        <w:t xml:space="preserve"> </w:t>
      </w:r>
      <w:r>
        <w:rPr>
          <w:color w:val="010202"/>
          <w:u w:val="single" w:color="231F20"/>
        </w:rPr>
        <w:t>D35.2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i/>
          <w:color w:val="010202"/>
          <w:u w:val="single" w:color="231F20"/>
        </w:rPr>
        <w:t>Κλινικά</w:t>
      </w:r>
      <w:r>
        <w:rPr>
          <w:i/>
          <w:color w:val="010202"/>
          <w:spacing w:val="-8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  <w:spacing w:val="-27"/>
          <w:u w:val="single" w:color="231F20"/>
        </w:rPr>
        <w:t xml:space="preserve">Τα  </w:t>
      </w:r>
      <w:r>
        <w:rPr>
          <w:color w:val="010202"/>
          <w:u w:val="single" w:color="231F20"/>
        </w:rPr>
        <w:t>του</w:t>
      </w:r>
      <w:r>
        <w:rPr>
          <w:color w:val="010202"/>
          <w:spacing w:val="-1"/>
          <w:u w:val="single" w:color="231F20"/>
        </w:rPr>
        <w:t xml:space="preserve"> </w:t>
      </w:r>
      <w:r>
        <w:rPr>
          <w:color w:val="010202"/>
          <w:u w:val="single" w:color="231F20"/>
        </w:rPr>
        <w:t>υπερπαραθυρεοειδισμού</w:t>
      </w:r>
      <w:r>
        <w:rPr>
          <w:color w:val="010202"/>
          <w:u w:val="single" w:color="231F20"/>
        </w:rPr>
        <w:t>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spacing w:val="-14"/>
        </w:rPr>
        <w:t xml:space="preserve">Τα  </w:t>
      </w:r>
      <w:r>
        <w:rPr>
          <w:color w:val="010202"/>
        </w:rPr>
        <w:t xml:space="preserve">του  υπερινσουλινισμού  </w:t>
      </w:r>
      <w:r>
        <w:rPr>
          <w:color w:val="010202"/>
        </w:rPr>
        <w:t>(</w:t>
      </w:r>
      <w:r>
        <w:rPr>
          <w:color w:val="010202"/>
        </w:rPr>
        <w:t>υπογλυκαιμία</w:t>
      </w:r>
      <w:r>
        <w:rPr>
          <w:color w:val="010202"/>
        </w:rPr>
        <w:t xml:space="preserve">)  </w:t>
      </w:r>
      <w:r>
        <w:rPr>
          <w:color w:val="010202"/>
        </w:rPr>
        <w:t>ή  των  ορμονών  άλλου</w:t>
      </w:r>
      <w:r>
        <w:rPr>
          <w:color w:val="010202"/>
          <w:spacing w:val="-12"/>
        </w:rPr>
        <w:t xml:space="preserve"> </w:t>
      </w:r>
      <w:r>
        <w:rPr>
          <w:color w:val="010202"/>
        </w:rPr>
        <w:t>νευροενδοκρινικού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 xml:space="preserve">όγκου </w:t>
      </w:r>
      <w:r>
        <w:rPr>
          <w:color w:val="010202"/>
          <w:u w:val="single" w:color="231F20"/>
        </w:rPr>
        <w:t>(</w:t>
      </w:r>
      <w:r>
        <w:rPr>
          <w:color w:val="010202"/>
          <w:u w:val="single" w:color="231F20"/>
        </w:rPr>
        <w:t>π</w:t>
      </w:r>
      <w:r>
        <w:rPr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χ</w:t>
      </w:r>
      <w:r>
        <w:rPr>
          <w:color w:val="010202"/>
          <w:u w:val="single" w:color="231F20"/>
        </w:rPr>
        <w:t>.</w:t>
      </w:r>
      <w:r>
        <w:rPr>
          <w:color w:val="010202"/>
          <w:spacing w:val="-6"/>
          <w:u w:val="single" w:color="231F20"/>
        </w:rPr>
        <w:t xml:space="preserve"> </w:t>
      </w:r>
      <w:r>
        <w:rPr>
          <w:color w:val="010202"/>
          <w:u w:val="single" w:color="231F20"/>
        </w:rPr>
        <w:t>διάρροια</w:t>
      </w:r>
      <w:r>
        <w:rPr>
          <w:color w:val="010202"/>
          <w:u w:val="single" w:color="231F20"/>
        </w:rPr>
        <w:t>).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spacing w:val="-6"/>
        </w:rPr>
        <w:t xml:space="preserve">Της  </w:t>
      </w:r>
      <w:r>
        <w:rPr>
          <w:color w:val="010202"/>
        </w:rPr>
        <w:t xml:space="preserve">υπερλειτουργίας  της υποφύσεως  </w:t>
      </w:r>
      <w:r>
        <w:rPr>
          <w:color w:val="010202"/>
        </w:rPr>
        <w:t>(</w:t>
      </w:r>
      <w:r>
        <w:rPr>
          <w:color w:val="010202"/>
        </w:rPr>
        <w:t>μεγαλακρία</w:t>
      </w:r>
      <w:r>
        <w:rPr>
          <w:color w:val="010202"/>
        </w:rPr>
        <w:t xml:space="preserve">, </w:t>
      </w:r>
      <w:r>
        <w:rPr>
          <w:color w:val="010202"/>
        </w:rPr>
        <w:t xml:space="preserve">νόσος του </w:t>
      </w:r>
      <w:r>
        <w:rPr>
          <w:color w:val="010202"/>
        </w:rPr>
        <w:t xml:space="preserve">Cushing,   </w:t>
      </w:r>
      <w:r>
        <w:rPr>
          <w:color w:val="010202"/>
          <w:spacing w:val="32"/>
        </w:rPr>
        <w:t xml:space="preserve"> </w:t>
      </w:r>
      <w:r>
        <w:rPr>
          <w:color w:val="010202"/>
        </w:rPr>
        <w:t>αμηνόρροια</w:t>
      </w:r>
      <w:r>
        <w:rPr>
          <w:color w:val="010202"/>
        </w:rPr>
        <w:t>,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γαλακτόρροια</w:t>
      </w:r>
      <w:r>
        <w:rPr>
          <w:color w:val="010202"/>
          <w:u w:val="single" w:color="231F20"/>
        </w:rPr>
        <w:t>).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color w:val="010202"/>
          <w:spacing w:val="-27"/>
          <w:u w:val="single" w:color="231F20"/>
        </w:rPr>
        <w:t xml:space="preserve">Τα  </w:t>
      </w:r>
      <w:r>
        <w:rPr>
          <w:color w:val="010202"/>
          <w:u w:val="single" w:color="231F20"/>
        </w:rPr>
        <w:t>του συνδρόμου</w:t>
      </w:r>
      <w:r>
        <w:rPr>
          <w:color w:val="010202"/>
          <w:spacing w:val="8"/>
          <w:u w:val="single" w:color="231F20"/>
        </w:rPr>
        <w:t xml:space="preserve"> </w:t>
      </w:r>
      <w:r>
        <w:rPr>
          <w:color w:val="010202"/>
          <w:u w:val="single" w:color="231F20"/>
        </w:rPr>
        <w:t>Zollinger-Ellison.</w:t>
      </w:r>
      <w:r>
        <w:rPr>
          <w:color w:val="010202"/>
          <w:w w:val="99"/>
          <w:u w:val="single" w:color="231F20"/>
        </w:rPr>
        <w:t xml:space="preserve">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  <w:r>
        <w:rPr>
          <w:color w:val="010202"/>
        </w:rPr>
        <w:t xml:space="preserve"> </w:t>
      </w:r>
      <w:r>
        <w:rPr>
          <w:i/>
          <w:color w:val="010202"/>
          <w:u w:val="single" w:color="231F20"/>
        </w:rPr>
        <w:t>Παρακλινικά</w:t>
      </w:r>
      <w:r>
        <w:rPr>
          <w:i/>
          <w:color w:val="010202"/>
          <w:spacing w:val="-8"/>
          <w:u w:val="single" w:color="231F20"/>
        </w:rPr>
        <w:t xml:space="preserve"> </w:t>
      </w:r>
      <w:r>
        <w:rPr>
          <w:i/>
          <w:color w:val="010202"/>
          <w:u w:val="single" w:color="231F20"/>
        </w:rPr>
        <w:t>ευρήματα</w:t>
      </w:r>
      <w:r>
        <w:rPr>
          <w:rFonts w:ascii="Times New Roman" w:hAnsi="Times New Roman"/>
          <w:color w:val="010202"/>
          <w:u w:val="single" w:color="231F20"/>
        </w:rPr>
        <w:t xml:space="preserve"> </w:t>
      </w:r>
      <w:r>
        <w:rPr>
          <w:rFonts w:ascii="Times New Roman" w:hAnsi="Times New Roman"/>
          <w:color w:val="010202"/>
          <w:u w:val="single" w:color="231F20"/>
        </w:rPr>
        <w:tab/>
      </w:r>
      <w:r>
        <w:rPr>
          <w:rFonts w:ascii="Times New Roman" w:hAnsi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hAnsi="Times New Roman"/>
          <w:color w:val="010202"/>
        </w:rPr>
        <w:t xml:space="preserve"> </w:t>
      </w:r>
      <w:r>
        <w:rPr>
          <w:color w:val="010202"/>
        </w:rPr>
        <w:t>Υπερασβεστιαιμία</w:t>
      </w:r>
      <w:r>
        <w:rPr>
          <w:color w:val="010202"/>
          <w:spacing w:val="-36"/>
        </w:rPr>
        <w:t xml:space="preserve"> </w:t>
      </w:r>
      <w:r>
        <w:rPr>
          <w:color w:val="010202"/>
        </w:rPr>
        <w:t>ή</w:t>
      </w:r>
      <w:r>
        <w:rPr>
          <w:color w:val="010202"/>
        </w:rPr>
        <w:t>/</w:t>
      </w:r>
      <w:r>
        <w:rPr>
          <w:color w:val="010202"/>
        </w:rPr>
        <w:t>και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νεφρολιθίαση</w:t>
      </w:r>
      <w:r>
        <w:rPr>
          <w:color w:val="010202"/>
        </w:rPr>
        <w:t>.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Πολλαπλά</w:t>
      </w:r>
      <w:r>
        <w:rPr>
          <w:color w:val="010202"/>
          <w:spacing w:val="-37"/>
        </w:rPr>
        <w:t xml:space="preserve"> </w:t>
      </w:r>
      <w:r>
        <w:rPr>
          <w:color w:val="010202"/>
        </w:rPr>
        <w:t>έλκη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στομάχου</w:t>
      </w:r>
      <w:r>
        <w:rPr>
          <w:color w:val="010202"/>
        </w:rPr>
        <w:t>.</w:t>
      </w:r>
      <w:r>
        <w:rPr>
          <w:color w:val="010202"/>
          <w:spacing w:val="-49"/>
        </w:rPr>
        <w:t xml:space="preserve"> </w:t>
      </w:r>
      <w:r>
        <w:rPr>
          <w:color w:val="010202"/>
        </w:rPr>
        <w:t>Αύξηση</w:t>
      </w:r>
      <w:r>
        <w:rPr>
          <w:color w:val="010202"/>
          <w:spacing w:val="-37"/>
        </w:rPr>
        <w:t xml:space="preserve"> </w:t>
      </w:r>
      <w:r>
        <w:rPr>
          <w:color w:val="010202"/>
        </w:rPr>
        <w:t>των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αντίστοιχων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υποφυσιακών ή παγκρεατικών</w:t>
      </w:r>
      <w:r>
        <w:rPr>
          <w:color w:val="010202"/>
          <w:spacing w:val="-17"/>
          <w:u w:val="single" w:color="231F20"/>
        </w:rPr>
        <w:t xml:space="preserve"> </w:t>
      </w:r>
      <w:r>
        <w:rPr>
          <w:color w:val="010202"/>
          <w:u w:val="single" w:color="231F20"/>
        </w:rPr>
        <w:t>ορμονών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6C7281">
      <w:pPr>
        <w:spacing w:line="244" w:lineRule="auto"/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tabs>
          <w:tab w:val="left" w:pos="9464"/>
        </w:tabs>
        <w:spacing w:before="69"/>
        <w:ind w:lef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ΠΟΣΟΣΤΟ</w:t>
      </w:r>
      <w:r>
        <w:rPr>
          <w:rFonts w:ascii="Arial" w:hAnsi="Arial"/>
          <w:i/>
          <w:color w:val="010202"/>
          <w:spacing w:val="-1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ΑΝΑΠΗΡΙΑΣ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spacing w:before="9"/>
        <w:ind w:left="110"/>
        <w:jc w:val="both"/>
        <w:rPr>
          <w:rFonts w:cs="Arial"/>
        </w:rPr>
      </w:pPr>
      <w:r>
        <w:rPr>
          <w:color w:val="231F20"/>
        </w:rPr>
        <w:t xml:space="preserve">1.  </w:t>
      </w:r>
      <w:r>
        <w:rPr>
          <w:color w:val="231F20"/>
          <w:spacing w:val="19"/>
        </w:rPr>
        <w:t xml:space="preserve"> </w:t>
      </w:r>
      <w:r>
        <w:rPr>
          <w:color w:val="010202"/>
          <w:spacing w:val="-3"/>
        </w:rPr>
        <w:t>Αν</w:t>
      </w:r>
      <w:r>
        <w:rPr>
          <w:color w:val="010202"/>
          <w:spacing w:val="35"/>
        </w:rPr>
        <w:t xml:space="preserve"> </w:t>
      </w:r>
      <w:r>
        <w:rPr>
          <w:color w:val="010202"/>
        </w:rPr>
        <w:t>η</w:t>
      </w:r>
      <w:r>
        <w:rPr>
          <w:color w:val="010202"/>
          <w:spacing w:val="34"/>
        </w:rPr>
        <w:t xml:space="preserve"> </w:t>
      </w:r>
      <w:r>
        <w:rPr>
          <w:color w:val="010202"/>
        </w:rPr>
        <w:t>αφαίρεση</w:t>
      </w:r>
      <w:r>
        <w:rPr>
          <w:color w:val="010202"/>
          <w:spacing w:val="35"/>
        </w:rPr>
        <w:t xml:space="preserve"> </w:t>
      </w:r>
      <w:r>
        <w:rPr>
          <w:color w:val="010202"/>
        </w:rPr>
        <w:t>των</w:t>
      </w:r>
      <w:r>
        <w:rPr>
          <w:color w:val="010202"/>
          <w:spacing w:val="35"/>
        </w:rPr>
        <w:t xml:space="preserve"> </w:t>
      </w:r>
      <w:r>
        <w:rPr>
          <w:color w:val="010202"/>
        </w:rPr>
        <w:t>τριών</w:t>
      </w:r>
      <w:r>
        <w:rPr>
          <w:color w:val="010202"/>
          <w:spacing w:val="35"/>
        </w:rPr>
        <w:t xml:space="preserve"> </w:t>
      </w:r>
      <w:r>
        <w:rPr>
          <w:color w:val="010202"/>
        </w:rPr>
        <w:t>όγκων</w:t>
      </w:r>
      <w:r>
        <w:rPr>
          <w:color w:val="010202"/>
          <w:spacing w:val="35"/>
        </w:rPr>
        <w:t xml:space="preserve"> </w:t>
      </w:r>
      <w:r>
        <w:rPr>
          <w:color w:val="010202"/>
        </w:rPr>
        <w:t>(</w:t>
      </w:r>
      <w:r>
        <w:rPr>
          <w:color w:val="010202"/>
        </w:rPr>
        <w:t>παραθυρεοειδών</w:t>
      </w:r>
      <w:r>
        <w:rPr>
          <w:color w:val="010202"/>
        </w:rPr>
        <w:t>,</w:t>
      </w:r>
      <w:r>
        <w:rPr>
          <w:color w:val="010202"/>
          <w:spacing w:val="34"/>
        </w:rPr>
        <w:t xml:space="preserve"> </w:t>
      </w:r>
      <w:r>
        <w:rPr>
          <w:color w:val="010202"/>
        </w:rPr>
        <w:t>παγκρέατος</w:t>
      </w:r>
      <w:r>
        <w:rPr>
          <w:color w:val="010202"/>
          <w:spacing w:val="35"/>
        </w:rPr>
        <w:t xml:space="preserve"> </w:t>
      </w:r>
      <w:r>
        <w:rPr>
          <w:color w:val="010202"/>
        </w:rPr>
        <w:t>και</w:t>
      </w:r>
      <w:r>
        <w:rPr>
          <w:color w:val="010202"/>
          <w:spacing w:val="35"/>
        </w:rPr>
        <w:t xml:space="preserve"> </w:t>
      </w:r>
      <w:r>
        <w:rPr>
          <w:color w:val="010202"/>
        </w:rPr>
        <w:t>υποφύσεως</w:t>
      </w:r>
      <w:r>
        <w:rPr>
          <w:color w:val="010202"/>
        </w:rPr>
        <w:t>)</w:t>
      </w:r>
    </w:p>
    <w:p w:rsidR="006C7281" w:rsidRDefault="002735BA">
      <w:pPr>
        <w:pStyle w:val="a3"/>
        <w:tabs>
          <w:tab w:val="left" w:pos="9464"/>
        </w:tabs>
        <w:spacing w:before="9"/>
        <w:ind w:left="110"/>
        <w:jc w:val="both"/>
        <w:rPr>
          <w:rFonts w:cs="Arial"/>
        </w:rPr>
      </w:pP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     </w:t>
      </w:r>
      <w:r>
        <w:rPr>
          <w:rFonts w:ascii="Times New Roman" w:eastAsia="Times New Roman" w:hAnsi="Times New Roman" w:cs="Times New Roman"/>
          <w:color w:val="010202"/>
          <w:spacing w:val="6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είναι επιτυχής </w:t>
      </w:r>
      <w:r>
        <w:rPr>
          <w:rFonts w:cs="Arial"/>
          <w:color w:val="010202"/>
          <w:u w:val="single" w:color="231F20"/>
        </w:rPr>
        <w:t xml:space="preserve">……………………………………………...   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-31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50%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</w:p>
    <w:p w:rsidR="006C7281" w:rsidRDefault="002735BA">
      <w:pPr>
        <w:pStyle w:val="a3"/>
        <w:tabs>
          <w:tab w:val="left" w:pos="9447"/>
        </w:tabs>
        <w:spacing w:before="9" w:line="247" w:lineRule="auto"/>
        <w:ind w:left="110" w:right="117"/>
        <w:jc w:val="both"/>
        <w:rPr>
          <w:rFonts w:cs="Arial"/>
        </w:rPr>
      </w:pP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      </w:t>
      </w:r>
      <w:r>
        <w:rPr>
          <w:rFonts w:ascii="Times New Roman" w:eastAsia="Times New Roman" w:hAnsi="Times New Roman" w:cs="Times New Roman"/>
          <w:color w:val="010202"/>
          <w:spacing w:val="-14"/>
          <w:u w:val="single" w:color="231F20"/>
        </w:rPr>
        <w:t xml:space="preserve"> </w:t>
      </w:r>
      <w:r>
        <w:rPr>
          <w:color w:val="010202"/>
          <w:u w:val="single" w:color="231F20"/>
        </w:rPr>
        <w:t xml:space="preserve">για </w:t>
      </w:r>
      <w:r>
        <w:rPr>
          <w:rFonts w:cs="Arial"/>
          <w:color w:val="010202"/>
          <w:u w:val="single" w:color="231F20"/>
        </w:rPr>
        <w:t xml:space="preserve">2 </w:t>
      </w:r>
      <w:r>
        <w:rPr>
          <w:color w:val="010202"/>
          <w:u w:val="single" w:color="231F20"/>
        </w:rPr>
        <w:t>έτη και</w:t>
      </w:r>
      <w:r>
        <w:rPr>
          <w:color w:val="010202"/>
          <w:spacing w:val="-12"/>
          <w:u w:val="single" w:color="231F20"/>
        </w:rPr>
        <w:t xml:space="preserve"> </w:t>
      </w:r>
      <w:r>
        <w:rPr>
          <w:color w:val="010202"/>
          <w:u w:val="single" w:color="231F20"/>
        </w:rPr>
        <w:t>επανεκτίμηση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ab/>
      </w:r>
      <w:r>
        <w:rPr>
          <w:rFonts w:ascii="Times New Roman" w:eastAsia="Times New Roman" w:hAnsi="Times New Roman" w:cs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</w:rPr>
        <w:t xml:space="preserve"> </w:t>
      </w:r>
      <w:r>
        <w:rPr>
          <w:rFonts w:cs="Arial"/>
          <w:color w:val="231F20"/>
          <w:u w:val="single" w:color="231F20"/>
        </w:rPr>
        <w:t xml:space="preserve">2.   </w:t>
      </w:r>
      <w:r>
        <w:rPr>
          <w:color w:val="010202"/>
          <w:spacing w:val="-5"/>
          <w:u w:val="single" w:color="231F20"/>
        </w:rPr>
        <w:t xml:space="preserve">Αν </w:t>
      </w:r>
      <w:r>
        <w:rPr>
          <w:color w:val="010202"/>
          <w:u w:val="single" w:color="231F20"/>
        </w:rPr>
        <w:t xml:space="preserve">δεν είναι επιτυχής </w:t>
      </w:r>
      <w:r>
        <w:rPr>
          <w:rFonts w:cs="Arial"/>
          <w:color w:val="010202"/>
          <w:u w:val="single" w:color="231F20"/>
        </w:rPr>
        <w:t xml:space="preserve">………………………………................................   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3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67%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    </w:t>
      </w:r>
      <w:r>
        <w:rPr>
          <w:rFonts w:cs="Arial"/>
          <w:color w:val="010202"/>
          <w:spacing w:val="20"/>
          <w:u w:val="single" w:color="231F20"/>
        </w:rPr>
        <w:t xml:space="preserve"> </w:t>
      </w:r>
      <w:r>
        <w:rPr>
          <w:rFonts w:cs="Arial"/>
          <w:color w:val="010202"/>
          <w:spacing w:val="20"/>
        </w:rPr>
        <w:t xml:space="preserve"> </w:t>
      </w:r>
      <w:r>
        <w:rPr>
          <w:color w:val="010202"/>
          <w:u w:val="single" w:color="231F20"/>
        </w:rPr>
        <w:t xml:space="preserve">για </w:t>
      </w:r>
      <w:r>
        <w:rPr>
          <w:rFonts w:cs="Arial"/>
          <w:color w:val="010202"/>
          <w:u w:val="single" w:color="231F20"/>
        </w:rPr>
        <w:t xml:space="preserve">2 </w:t>
      </w:r>
      <w:r>
        <w:rPr>
          <w:color w:val="010202"/>
          <w:u w:val="single" w:color="231F20"/>
        </w:rPr>
        <w:t>έτη και</w:t>
      </w:r>
      <w:r>
        <w:rPr>
          <w:color w:val="010202"/>
          <w:spacing w:val="-12"/>
          <w:u w:val="single" w:color="231F20"/>
        </w:rPr>
        <w:t xml:space="preserve"> </w:t>
      </w:r>
      <w:r>
        <w:rPr>
          <w:color w:val="010202"/>
          <w:u w:val="single" w:color="231F20"/>
        </w:rPr>
        <w:t>επανεκτίμηση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ab/>
      </w:r>
      <w:r>
        <w:rPr>
          <w:rFonts w:ascii="Times New Roman" w:eastAsia="Times New Roman" w:hAnsi="Times New Roman" w:cs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</w:rPr>
        <w:t xml:space="preserve"> </w:t>
      </w:r>
      <w:r>
        <w:rPr>
          <w:rFonts w:cs="Arial"/>
          <w:color w:val="231F20"/>
          <w:u w:val="single" w:color="231F20"/>
        </w:rPr>
        <w:t xml:space="preserve">3.   </w:t>
      </w:r>
      <w:r>
        <w:rPr>
          <w:color w:val="010202"/>
          <w:u w:val="single" w:color="231F20"/>
        </w:rPr>
        <w:t xml:space="preserve">Σε περίπτωση μεταστάσεων από κακοήθεις όγκους των αδένων </w:t>
      </w:r>
      <w:r>
        <w:rPr>
          <w:rFonts w:cs="Arial"/>
          <w:color w:val="010202"/>
          <w:u w:val="single" w:color="231F20"/>
        </w:rPr>
        <w:t>…....</w:t>
      </w:r>
      <w:r>
        <w:rPr>
          <w:color w:val="010202"/>
          <w:u w:val="single" w:color="231F20"/>
        </w:rPr>
        <w:t>Π</w:t>
      </w:r>
      <w:r>
        <w:rPr>
          <w:rFonts w:cs="Arial"/>
          <w:color w:val="010202"/>
          <w:u w:val="single" w:color="231F20"/>
        </w:rPr>
        <w:t>.</w:t>
      </w:r>
      <w:r>
        <w:rPr>
          <w:color w:val="010202"/>
          <w:u w:val="single" w:color="231F20"/>
        </w:rPr>
        <w:t>Α</w:t>
      </w:r>
      <w:r>
        <w:rPr>
          <w:rFonts w:cs="Arial"/>
          <w:color w:val="010202"/>
          <w:u w:val="single" w:color="231F20"/>
        </w:rPr>
        <w:t>.</w:t>
      </w:r>
      <w:r>
        <w:rPr>
          <w:rFonts w:cs="Arial"/>
          <w:color w:val="010202"/>
          <w:spacing w:val="-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&gt;80%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 xml:space="preserve">    </w:t>
      </w:r>
      <w:r>
        <w:rPr>
          <w:rFonts w:cs="Arial"/>
          <w:color w:val="010202"/>
          <w:spacing w:val="30"/>
          <w:u w:val="single" w:color="231F20"/>
        </w:rPr>
        <w:t xml:space="preserve"> </w:t>
      </w:r>
      <w:r>
        <w:rPr>
          <w:rFonts w:cs="Arial"/>
          <w:color w:val="010202"/>
          <w:spacing w:val="30"/>
        </w:rPr>
        <w:t xml:space="preserve"> </w:t>
      </w:r>
      <w:r>
        <w:rPr>
          <w:rFonts w:cs="Arial"/>
          <w:color w:val="010202"/>
          <w:u w:val="double" w:color="231F20"/>
        </w:rPr>
        <w:t>2</w:t>
      </w:r>
      <w:r>
        <w:rPr>
          <w:color w:val="010202"/>
          <w:u w:val="double" w:color="231F20"/>
        </w:rPr>
        <w:t>ο</w:t>
      </w:r>
      <w:r>
        <w:rPr>
          <w:color w:val="010202"/>
          <w:spacing w:val="-2"/>
          <w:u w:val="double" w:color="231F20"/>
        </w:rPr>
        <w:t xml:space="preserve"> </w:t>
      </w:r>
      <w:r>
        <w:rPr>
          <w:color w:val="010202"/>
          <w:u w:val="double" w:color="231F20"/>
        </w:rPr>
        <w:t>Επίπεδο</w:t>
      </w:r>
      <w:r>
        <w:rPr>
          <w:rFonts w:ascii="Times New Roman" w:eastAsia="Times New Roman" w:hAnsi="Times New Roman" w:cs="Times New Roman"/>
          <w:color w:val="010202"/>
          <w:u w:val="doub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  <w:u w:val="double" w:color="231F20"/>
        </w:rPr>
        <w:tab/>
      </w:r>
      <w:r>
        <w:rPr>
          <w:rFonts w:ascii="Times New Roman" w:eastAsia="Times New Roman" w:hAnsi="Times New Roman" w:cs="Times New Roman"/>
          <w:color w:val="010202"/>
          <w:w w:val="28"/>
          <w:u w:val="doub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</w:rPr>
        <w:t xml:space="preserve"> </w:t>
      </w:r>
      <w:r>
        <w:rPr>
          <w:color w:val="010202"/>
          <w:u w:val="single" w:color="231F20"/>
        </w:rPr>
        <w:t xml:space="preserve">Πολλαπλή Ενδοκρινική Νεοπλασία </w:t>
      </w:r>
      <w:r>
        <w:rPr>
          <w:color w:val="010202"/>
          <w:spacing w:val="-6"/>
          <w:u w:val="single" w:color="231F20"/>
        </w:rPr>
        <w:t xml:space="preserve">Τύπου </w:t>
      </w:r>
      <w:r>
        <w:rPr>
          <w:rFonts w:cs="Arial"/>
          <w:color w:val="010202"/>
          <w:u w:val="single" w:color="231F20"/>
        </w:rPr>
        <w:t>II C73, D35.0,</w:t>
      </w:r>
      <w:r>
        <w:rPr>
          <w:rFonts w:cs="Arial"/>
          <w:color w:val="010202"/>
          <w:spacing w:val="-28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D35.1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w w:val="25"/>
          <w:u w:val="single" w:color="231F20"/>
        </w:rPr>
        <w:t xml:space="preserve"> </w:t>
      </w:r>
      <w:r>
        <w:rPr>
          <w:rFonts w:cs="Arial"/>
          <w:color w:val="010202"/>
        </w:rPr>
        <w:t xml:space="preserve"> </w:t>
      </w:r>
      <w:r>
        <w:rPr>
          <w:rFonts w:cs="Arial"/>
          <w:i/>
          <w:color w:val="010202"/>
          <w:u w:val="single" w:color="231F20"/>
        </w:rPr>
        <w:t>Κλινικά</w:t>
      </w:r>
      <w:r>
        <w:rPr>
          <w:rFonts w:cs="Arial"/>
          <w:i/>
          <w:color w:val="010202"/>
          <w:spacing w:val="-8"/>
          <w:u w:val="single" w:color="231F20"/>
        </w:rPr>
        <w:t xml:space="preserve"> </w:t>
      </w:r>
      <w:r>
        <w:rPr>
          <w:rFonts w:cs="Arial"/>
          <w:i/>
          <w:color w:val="010202"/>
          <w:u w:val="single" w:color="231F20"/>
        </w:rPr>
        <w:t>ευρήματα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  <w:u w:val="single" w:color="231F20"/>
        </w:rPr>
        <w:tab/>
      </w:r>
      <w:r>
        <w:rPr>
          <w:rFonts w:ascii="Times New Roman" w:eastAsia="Times New Roman" w:hAnsi="Times New Roman" w:cs="Times New Roman"/>
          <w:color w:val="010202"/>
          <w:w w:val="28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</w:rPr>
        <w:t xml:space="preserve"> </w:t>
      </w:r>
      <w:r>
        <w:rPr>
          <w:color w:val="010202"/>
          <w:spacing w:val="-14"/>
        </w:rPr>
        <w:t>Τα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του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μυελοειδούς</w:t>
      </w:r>
      <w:r>
        <w:rPr>
          <w:color w:val="010202"/>
          <w:spacing w:val="-18"/>
        </w:rPr>
        <w:t xml:space="preserve"> </w:t>
      </w:r>
      <w:r>
        <w:rPr>
          <w:color w:val="010202"/>
        </w:rPr>
        <w:t>καρκινώματος</w:t>
      </w:r>
      <w:r>
        <w:rPr>
          <w:color w:val="010202"/>
          <w:spacing w:val="-18"/>
        </w:rPr>
        <w:t xml:space="preserve"> </w:t>
      </w:r>
      <w:r>
        <w:rPr>
          <w:color w:val="010202"/>
        </w:rPr>
        <w:t>του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θυρεοειδούς</w:t>
      </w:r>
      <w:r>
        <w:rPr>
          <w:color w:val="010202"/>
          <w:spacing w:val="-17"/>
        </w:rPr>
        <w:t xml:space="preserve"> </w:t>
      </w:r>
      <w:r>
        <w:rPr>
          <w:rFonts w:cs="Arial"/>
          <w:color w:val="010202"/>
        </w:rPr>
        <w:t>(</w:t>
      </w:r>
      <w:r>
        <w:rPr>
          <w:color w:val="010202"/>
        </w:rPr>
        <w:t>ΜΚΘ</w:t>
      </w:r>
      <w:r>
        <w:rPr>
          <w:rFonts w:cs="Arial"/>
          <w:color w:val="010202"/>
        </w:rPr>
        <w:t>).</w:t>
      </w:r>
      <w:r>
        <w:rPr>
          <w:rFonts w:cs="Arial"/>
          <w:color w:val="010202"/>
          <w:spacing w:val="-23"/>
        </w:rPr>
        <w:t xml:space="preserve"> </w:t>
      </w:r>
      <w:r>
        <w:rPr>
          <w:color w:val="010202"/>
          <w:spacing w:val="-14"/>
        </w:rPr>
        <w:t>Τα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του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φαιοχρωμοκυτώματος</w:t>
      </w:r>
      <w:r>
        <w:rPr>
          <w:rFonts w:cs="Arial"/>
          <w:color w:val="010202"/>
        </w:rPr>
        <w:t>.</w:t>
      </w:r>
      <w:r>
        <w:rPr>
          <w:rFonts w:cs="Arial"/>
          <w:color w:val="010202"/>
          <w:w w:val="99"/>
        </w:rPr>
        <w:t xml:space="preserve"> </w:t>
      </w:r>
      <w:r>
        <w:rPr>
          <w:color w:val="010202"/>
          <w:spacing w:val="-14"/>
        </w:rPr>
        <w:t xml:space="preserve">Τα </w:t>
      </w:r>
      <w:r>
        <w:rPr>
          <w:color w:val="010202"/>
        </w:rPr>
        <w:t xml:space="preserve">του υπερπαραθυρεοειδισμού </w:t>
      </w:r>
      <w:r>
        <w:rPr>
          <w:rFonts w:cs="Arial"/>
          <w:color w:val="010202"/>
        </w:rPr>
        <w:t>(</w:t>
      </w:r>
      <w:r>
        <w:rPr>
          <w:color w:val="010202"/>
        </w:rPr>
        <w:t>βλ</w:t>
      </w:r>
      <w:r>
        <w:rPr>
          <w:rFonts w:cs="Arial"/>
          <w:color w:val="010202"/>
        </w:rPr>
        <w:t xml:space="preserve">. </w:t>
      </w:r>
      <w:r>
        <w:rPr>
          <w:color w:val="010202"/>
        </w:rPr>
        <w:t>αντίστοιχα νοσήματα</w:t>
      </w:r>
      <w:r>
        <w:rPr>
          <w:rFonts w:cs="Arial"/>
          <w:color w:val="010202"/>
        </w:rPr>
        <w:t xml:space="preserve">). </w:t>
      </w:r>
      <w:r>
        <w:rPr>
          <w:color w:val="010202"/>
        </w:rPr>
        <w:t>Αρκετά συχνά υπάρχει</w:t>
      </w:r>
      <w:r>
        <w:rPr>
          <w:color w:val="010202"/>
          <w:spacing w:val="-22"/>
        </w:rPr>
        <w:t xml:space="preserve"> </w:t>
      </w:r>
      <w:r>
        <w:rPr>
          <w:color w:val="010202"/>
        </w:rPr>
        <w:t xml:space="preserve">μόνο </w:t>
      </w:r>
      <w:r>
        <w:rPr>
          <w:color w:val="010202"/>
          <w:u w:val="single" w:color="231F20"/>
        </w:rPr>
        <w:t>ΜΚΘ</w:t>
      </w:r>
      <w:r>
        <w:rPr>
          <w:rFonts w:cs="Arial"/>
          <w:color w:val="010202"/>
          <w:u w:val="single" w:color="231F20"/>
        </w:rPr>
        <w:t xml:space="preserve">. </w:t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w w:val="25"/>
          <w:u w:val="single" w:color="231F20"/>
        </w:rPr>
        <w:t xml:space="preserve"> </w:t>
      </w:r>
    </w:p>
    <w:p w:rsidR="006C7281" w:rsidRDefault="002735BA">
      <w:pPr>
        <w:tabs>
          <w:tab w:val="left" w:pos="9447"/>
        </w:tabs>
        <w:spacing w:before="1" w:line="247" w:lineRule="auto"/>
        <w:ind w:left="110" w:right="11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Παρακλινικά</w:t>
      </w:r>
      <w:r>
        <w:rPr>
          <w:rFonts w:ascii="Arial" w:hAnsi="Arial"/>
          <w:i/>
          <w:color w:val="010202"/>
          <w:spacing w:val="-8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ευρήματα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</w:rPr>
        <w:t xml:space="preserve"> </w:t>
      </w:r>
      <w:r>
        <w:rPr>
          <w:rFonts w:ascii="Arial" w:hAnsi="Arial"/>
          <w:color w:val="010202"/>
          <w:spacing w:val="-14"/>
          <w:sz w:val="24"/>
        </w:rPr>
        <w:t xml:space="preserve">Τα     </w:t>
      </w:r>
      <w:r>
        <w:rPr>
          <w:rFonts w:ascii="Arial" w:hAnsi="Arial"/>
          <w:color w:val="010202"/>
          <w:sz w:val="24"/>
        </w:rPr>
        <w:t xml:space="preserve">του    μυελοειδούς    καρκινώματος.    </w:t>
      </w:r>
      <w:r>
        <w:rPr>
          <w:rFonts w:ascii="Arial" w:hAnsi="Arial"/>
          <w:color w:val="010202"/>
          <w:spacing w:val="-14"/>
          <w:sz w:val="24"/>
        </w:rPr>
        <w:t xml:space="preserve">Τα     </w:t>
      </w:r>
      <w:r>
        <w:rPr>
          <w:rFonts w:ascii="Arial" w:hAnsi="Arial"/>
          <w:color w:val="010202"/>
          <w:sz w:val="24"/>
        </w:rPr>
        <w:t xml:space="preserve">του    φαιοχρωμοκυτώματος.    </w:t>
      </w:r>
      <w:r>
        <w:rPr>
          <w:rFonts w:ascii="Arial" w:hAnsi="Arial"/>
          <w:color w:val="010202"/>
          <w:spacing w:val="-14"/>
          <w:sz w:val="24"/>
        </w:rPr>
        <w:t xml:space="preserve">Τα     </w:t>
      </w:r>
      <w:r>
        <w:rPr>
          <w:rFonts w:ascii="Arial" w:hAnsi="Arial"/>
          <w:color w:val="010202"/>
          <w:spacing w:val="7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του</w:t>
      </w:r>
      <w:r>
        <w:rPr>
          <w:rFonts w:ascii="Arial" w:hAnsi="Arial"/>
          <w:color w:val="010202"/>
          <w:w w:val="99"/>
          <w:sz w:val="24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>υπερπαραθυρεοειδισμού.</w:t>
      </w:r>
      <w:r>
        <w:rPr>
          <w:rFonts w:ascii="Arial" w:hAnsi="Arial"/>
          <w:color w:val="010202"/>
          <w:w w:val="99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  <w:u w:val="single" w:color="231F20"/>
        </w:rPr>
        <w:tab/>
      </w:r>
      <w:r>
        <w:rPr>
          <w:rFonts w:ascii="Arial" w:hAnsi="Arial"/>
          <w:color w:val="010202"/>
          <w:w w:val="25"/>
          <w:sz w:val="24"/>
          <w:u w:val="single" w:color="231F20"/>
        </w:rPr>
        <w:t xml:space="preserve"> </w:t>
      </w:r>
      <w:r>
        <w:rPr>
          <w:rFonts w:ascii="Arial" w:hAnsi="Arial"/>
          <w:color w:val="010202"/>
          <w:sz w:val="24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ΠΟΣΟΣΤΟ</w:t>
      </w:r>
      <w:r>
        <w:rPr>
          <w:rFonts w:ascii="Arial" w:hAnsi="Arial"/>
          <w:i/>
          <w:color w:val="010202"/>
          <w:spacing w:val="-1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ΑΝΑΠΗΡΙΑΣ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single" w:color="231F20"/>
        </w:rPr>
        <w:t xml:space="preserve"> </w:t>
      </w:r>
    </w:p>
    <w:p w:rsidR="006C7281" w:rsidRDefault="002735BA">
      <w:pPr>
        <w:pStyle w:val="a3"/>
        <w:tabs>
          <w:tab w:val="left" w:pos="9447"/>
        </w:tabs>
        <w:spacing w:before="1" w:line="247" w:lineRule="auto"/>
        <w:ind w:left="110" w:right="117"/>
        <w:jc w:val="both"/>
        <w:rPr>
          <w:rFonts w:cs="Arial"/>
        </w:rPr>
      </w:pPr>
      <w:r>
        <w:rPr>
          <w:color w:val="010202"/>
        </w:rPr>
        <w:t>Όπως</w:t>
      </w:r>
      <w:r>
        <w:rPr>
          <w:color w:val="010202"/>
          <w:spacing w:val="-5"/>
        </w:rPr>
        <w:t xml:space="preserve"> </w:t>
      </w:r>
      <w:r>
        <w:rPr>
          <w:color w:val="010202"/>
        </w:rPr>
        <w:t>και</w:t>
      </w:r>
      <w:r>
        <w:rPr>
          <w:color w:val="010202"/>
          <w:spacing w:val="-5"/>
        </w:rPr>
        <w:t xml:space="preserve"> </w:t>
      </w:r>
      <w:r>
        <w:rPr>
          <w:color w:val="010202"/>
        </w:rPr>
        <w:t>στην</w:t>
      </w:r>
      <w:r>
        <w:rPr>
          <w:color w:val="010202"/>
          <w:spacing w:val="-5"/>
        </w:rPr>
        <w:t xml:space="preserve"> </w:t>
      </w:r>
      <w:r>
        <w:rPr>
          <w:color w:val="010202"/>
        </w:rPr>
        <w:t>περίπτωση</w:t>
      </w:r>
      <w:r>
        <w:rPr>
          <w:color w:val="010202"/>
          <w:spacing w:val="-5"/>
        </w:rPr>
        <w:t xml:space="preserve"> </w:t>
      </w:r>
      <w:r>
        <w:rPr>
          <w:color w:val="010202"/>
        </w:rPr>
        <w:t>του</w:t>
      </w:r>
      <w:r>
        <w:rPr>
          <w:color w:val="010202"/>
          <w:spacing w:val="-5"/>
        </w:rPr>
        <w:t xml:space="preserve"> </w:t>
      </w:r>
      <w:r>
        <w:rPr>
          <w:color w:val="010202"/>
        </w:rPr>
        <w:t>μυελοειδούς</w:t>
      </w:r>
      <w:r>
        <w:rPr>
          <w:color w:val="010202"/>
          <w:spacing w:val="-5"/>
        </w:rPr>
        <w:t xml:space="preserve"> </w:t>
      </w:r>
      <w:r>
        <w:rPr>
          <w:color w:val="010202"/>
        </w:rPr>
        <w:t>καρκινώματος</w:t>
      </w:r>
      <w:r>
        <w:rPr>
          <w:color w:val="010202"/>
          <w:spacing w:val="-5"/>
        </w:rPr>
        <w:t xml:space="preserve"> </w:t>
      </w:r>
      <w:r>
        <w:rPr>
          <w:color w:val="010202"/>
        </w:rPr>
        <w:t>του</w:t>
      </w:r>
      <w:r>
        <w:rPr>
          <w:color w:val="010202"/>
          <w:spacing w:val="-5"/>
        </w:rPr>
        <w:t xml:space="preserve"> </w:t>
      </w:r>
      <w:r>
        <w:rPr>
          <w:color w:val="010202"/>
        </w:rPr>
        <w:t>θυρεοειδούς</w:t>
      </w:r>
      <w:r>
        <w:rPr>
          <w:color w:val="010202"/>
          <w:spacing w:val="-5"/>
        </w:rPr>
        <w:t xml:space="preserve"> </w:t>
      </w:r>
      <w:r>
        <w:rPr>
          <w:color w:val="010202"/>
        </w:rPr>
        <w:t>(</w:t>
      </w:r>
      <w:r>
        <w:rPr>
          <w:color w:val="010202"/>
        </w:rPr>
        <w:t>ανάλογα</w:t>
      </w:r>
      <w:r>
        <w:rPr>
          <w:color w:val="010202"/>
          <w:spacing w:val="-5"/>
        </w:rPr>
        <w:t xml:space="preserve"> </w:t>
      </w:r>
      <w:r>
        <w:rPr>
          <w:color w:val="010202"/>
        </w:rPr>
        <w:t>με</w:t>
      </w:r>
      <w:r>
        <w:rPr>
          <w:color w:val="010202"/>
          <w:w w:val="99"/>
        </w:rPr>
        <w:t xml:space="preserve"> </w:t>
      </w:r>
      <w:r>
        <w:rPr>
          <w:color w:val="010202"/>
        </w:rPr>
        <w:t>την τιμή της καλσιτονίνης</w:t>
      </w:r>
      <w:r>
        <w:rPr>
          <w:color w:val="010202"/>
        </w:rPr>
        <w:t xml:space="preserve">) </w:t>
      </w:r>
      <w:r>
        <w:rPr>
          <w:color w:val="010202"/>
        </w:rPr>
        <w:t>με προστιθέμενο το Π</w:t>
      </w:r>
      <w:r>
        <w:rPr>
          <w:color w:val="010202"/>
        </w:rPr>
        <w:t>.</w:t>
      </w:r>
      <w:r>
        <w:rPr>
          <w:color w:val="010202"/>
        </w:rPr>
        <w:t>Α</w:t>
      </w:r>
      <w:r>
        <w:rPr>
          <w:color w:val="010202"/>
        </w:rPr>
        <w:t xml:space="preserve">. </w:t>
      </w:r>
      <w:r>
        <w:rPr>
          <w:color w:val="010202"/>
        </w:rPr>
        <w:t>που αντιστοιχεί σε τυχόν</w:t>
      </w:r>
      <w:r>
        <w:rPr>
          <w:color w:val="010202"/>
          <w:spacing w:val="-37"/>
        </w:rPr>
        <w:t xml:space="preserve"> </w:t>
      </w:r>
      <w:r>
        <w:rPr>
          <w:color w:val="010202"/>
        </w:rPr>
        <w:t>συνύπαρξη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παθολογίας από τους λοιπούς αδένες του</w:t>
      </w:r>
      <w:r>
        <w:rPr>
          <w:color w:val="010202"/>
          <w:spacing w:val="-34"/>
          <w:u w:val="single" w:color="231F20"/>
        </w:rPr>
        <w:t xml:space="preserve"> </w:t>
      </w:r>
      <w:r>
        <w:rPr>
          <w:color w:val="010202"/>
          <w:u w:val="single" w:color="231F20"/>
        </w:rPr>
        <w:t>συνδρόμου</w:t>
      </w:r>
      <w:r>
        <w:rPr>
          <w:color w:val="010202"/>
          <w:u w:val="single" w:color="231F20"/>
        </w:rPr>
        <w:t xml:space="preserve">. </w:t>
      </w:r>
      <w:r>
        <w:rPr>
          <w:color w:val="010202"/>
          <w:u w:val="single" w:color="231F20"/>
        </w:rPr>
        <w:tab/>
      </w:r>
      <w:r>
        <w:rPr>
          <w:color w:val="010202"/>
          <w:w w:val="25"/>
          <w:u w:val="single" w:color="231F20"/>
        </w:rPr>
        <w:t xml:space="preserve"> </w:t>
      </w:r>
    </w:p>
    <w:p w:rsidR="006C7281" w:rsidRDefault="002735BA">
      <w:pPr>
        <w:pStyle w:val="4"/>
        <w:numPr>
          <w:ilvl w:val="1"/>
          <w:numId w:val="237"/>
        </w:numPr>
        <w:tabs>
          <w:tab w:val="left" w:pos="831"/>
        </w:tabs>
        <w:spacing w:before="171"/>
        <w:ind w:left="830" w:hanging="720"/>
        <w:jc w:val="both"/>
        <w:rPr>
          <w:b w:val="0"/>
          <w:bCs w:val="0"/>
          <w:i w:val="0"/>
        </w:rPr>
      </w:pPr>
      <w:r>
        <w:rPr>
          <w:color w:val="231F20"/>
        </w:rPr>
        <w:t>Ωοθηκική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Ανεπάρκεια</w:t>
      </w:r>
    </w:p>
    <w:p w:rsidR="006C7281" w:rsidRDefault="002735BA">
      <w:pPr>
        <w:pStyle w:val="a3"/>
        <w:tabs>
          <w:tab w:val="left" w:pos="9447"/>
        </w:tabs>
        <w:spacing w:before="69" w:line="247" w:lineRule="auto"/>
        <w:ind w:left="110" w:right="117"/>
        <w:jc w:val="both"/>
        <w:rPr>
          <w:rFonts w:cs="Arial"/>
        </w:rPr>
      </w:pPr>
      <w:r>
        <w:rPr>
          <w:rFonts w:cs="Arial"/>
          <w:i/>
          <w:color w:val="010202"/>
          <w:u w:val="single" w:color="231F20"/>
        </w:rPr>
        <w:t xml:space="preserve">ΠΟΣΟΣΤΟ ΑΝΑΠΗΡΙΑΣ </w:t>
      </w:r>
      <w:r>
        <w:rPr>
          <w:rFonts w:cs="Arial"/>
          <w:color w:val="010202"/>
          <w:u w:val="single" w:color="231F20"/>
        </w:rPr>
        <w:t>………………………………………………</w:t>
      </w:r>
      <w:r>
        <w:rPr>
          <w:rFonts w:cs="Arial"/>
          <w:color w:val="010202"/>
          <w:spacing w:val="3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0%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w w:val="25"/>
          <w:u w:val="single" w:color="231F20"/>
        </w:rPr>
        <w:t xml:space="preserve"> </w:t>
      </w:r>
      <w:r>
        <w:rPr>
          <w:rFonts w:cs="Arial"/>
          <w:color w:val="010202"/>
        </w:rPr>
        <w:t xml:space="preserve"> </w:t>
      </w:r>
      <w:r>
        <w:rPr>
          <w:color w:val="010202"/>
          <w:u w:val="single" w:color="231F20"/>
        </w:rPr>
        <w:t xml:space="preserve">Γυναίκες μικρότερες των </w:t>
      </w:r>
      <w:r>
        <w:rPr>
          <w:rFonts w:cs="Arial"/>
          <w:color w:val="010202"/>
          <w:u w:val="single" w:color="231F20"/>
        </w:rPr>
        <w:t xml:space="preserve">40 </w:t>
      </w:r>
      <w:r>
        <w:rPr>
          <w:color w:val="010202"/>
          <w:u w:val="single" w:color="231F20"/>
        </w:rPr>
        <w:t>ετών</w:t>
      </w:r>
      <w:r>
        <w:rPr>
          <w:rFonts w:cs="Arial"/>
          <w:color w:val="010202"/>
          <w:u w:val="single" w:color="231F20"/>
        </w:rPr>
        <w:t xml:space="preserve">……………………………….........  </w:t>
      </w:r>
      <w:r>
        <w:rPr>
          <w:rFonts w:cs="Arial"/>
          <w:color w:val="010202"/>
          <w:spacing w:val="1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>0%-5%</w:t>
      </w:r>
      <w:r>
        <w:rPr>
          <w:rFonts w:cs="Arial"/>
          <w:color w:val="010202"/>
          <w:w w:val="99"/>
          <w:u w:val="single" w:color="231F20"/>
        </w:rPr>
        <w:t xml:space="preserve"> </w:t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w w:val="25"/>
          <w:u w:val="single" w:color="231F20"/>
        </w:rPr>
        <w:t xml:space="preserve"> </w:t>
      </w:r>
      <w:r>
        <w:rPr>
          <w:rFonts w:cs="Arial"/>
          <w:color w:val="010202"/>
        </w:rPr>
        <w:t xml:space="preserve"> </w:t>
      </w:r>
      <w:r>
        <w:rPr>
          <w:color w:val="010202"/>
        </w:rPr>
        <w:t xml:space="preserve">Σε  περίπτωση  συμμετοχής  και  άλλων  αδένων  </w:t>
      </w:r>
      <w:r>
        <w:rPr>
          <w:rFonts w:cs="Arial"/>
          <w:color w:val="010202"/>
        </w:rPr>
        <w:t>(</w:t>
      </w:r>
      <w:r>
        <w:rPr>
          <w:color w:val="010202"/>
        </w:rPr>
        <w:t xml:space="preserve">σύνδρομο  πολλαπλής </w:t>
      </w:r>
      <w:r>
        <w:rPr>
          <w:color w:val="010202"/>
          <w:spacing w:val="44"/>
        </w:rPr>
        <w:t xml:space="preserve"> </w:t>
      </w:r>
      <w:r>
        <w:rPr>
          <w:color w:val="010202"/>
        </w:rPr>
        <w:t>ενδοκρινικής</w:t>
      </w:r>
      <w:r>
        <w:rPr>
          <w:color w:val="010202"/>
          <w:w w:val="99"/>
        </w:rPr>
        <w:t xml:space="preserve"> </w:t>
      </w:r>
      <w:r>
        <w:rPr>
          <w:color w:val="010202"/>
          <w:u w:val="single" w:color="231F20"/>
        </w:rPr>
        <w:t>ανεπάρκειας</w:t>
      </w:r>
      <w:r>
        <w:rPr>
          <w:rFonts w:cs="Arial"/>
          <w:color w:val="010202"/>
          <w:u w:val="single" w:color="231F20"/>
        </w:rPr>
        <w:t xml:space="preserve">), </w:t>
      </w:r>
      <w:r>
        <w:rPr>
          <w:color w:val="010202"/>
          <w:u w:val="single" w:color="231F20"/>
        </w:rPr>
        <w:t xml:space="preserve">προστίθενται </w:t>
      </w:r>
      <w:r>
        <w:rPr>
          <w:color w:val="010202"/>
          <w:spacing w:val="-4"/>
          <w:u w:val="single" w:color="231F20"/>
        </w:rPr>
        <w:t xml:space="preserve">τα </w:t>
      </w:r>
      <w:r>
        <w:rPr>
          <w:color w:val="010202"/>
          <w:u w:val="single" w:color="231F20"/>
        </w:rPr>
        <w:t>ποσοστά της κάθε</w:t>
      </w:r>
      <w:r>
        <w:rPr>
          <w:color w:val="010202"/>
          <w:spacing w:val="-19"/>
          <w:u w:val="single" w:color="231F20"/>
        </w:rPr>
        <w:t xml:space="preserve"> </w:t>
      </w:r>
      <w:r>
        <w:rPr>
          <w:color w:val="010202"/>
          <w:u w:val="single" w:color="231F20"/>
        </w:rPr>
        <w:t>ανεπάρκειας</w:t>
      </w:r>
      <w:r>
        <w:rPr>
          <w:rFonts w:cs="Arial"/>
          <w:color w:val="010202"/>
          <w:u w:val="single" w:color="231F20"/>
        </w:rPr>
        <w:t xml:space="preserve">. </w:t>
      </w:r>
      <w:r>
        <w:rPr>
          <w:rFonts w:cs="Arial"/>
          <w:color w:val="010202"/>
          <w:u w:val="single" w:color="231F20"/>
        </w:rPr>
        <w:tab/>
      </w:r>
      <w:r>
        <w:rPr>
          <w:rFonts w:cs="Arial"/>
          <w:color w:val="010202"/>
          <w:w w:val="25"/>
          <w:u w:val="single" w:color="231F20"/>
        </w:rPr>
        <w:t xml:space="preserve"> </w:t>
      </w:r>
    </w:p>
    <w:p w:rsidR="006C7281" w:rsidRDefault="006C7281">
      <w:pPr>
        <w:spacing w:before="7"/>
        <w:rPr>
          <w:rFonts w:ascii="Arial" w:eastAsia="Arial" w:hAnsi="Arial" w:cs="Arial"/>
          <w:sz w:val="28"/>
          <w:szCs w:val="28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831"/>
        </w:tabs>
        <w:ind w:left="830" w:hanging="720"/>
        <w:jc w:val="both"/>
        <w:rPr>
          <w:b w:val="0"/>
          <w:bCs w:val="0"/>
          <w:i w:val="0"/>
        </w:rPr>
      </w:pPr>
      <w:r>
        <w:rPr>
          <w:color w:val="231F20"/>
        </w:rPr>
        <w:t>Ορχική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Ανεπάρκεια</w:t>
      </w:r>
    </w:p>
    <w:p w:rsidR="006C7281" w:rsidRDefault="002735BA">
      <w:pPr>
        <w:pStyle w:val="a3"/>
        <w:spacing w:before="69"/>
        <w:ind w:left="110"/>
        <w:jc w:val="both"/>
      </w:pPr>
      <w:r>
        <w:rPr>
          <w:color w:val="010202"/>
          <w:spacing w:val="-4"/>
          <w:u w:val="single" w:color="231F20"/>
        </w:rPr>
        <w:t>Για</w:t>
      </w:r>
      <w:r>
        <w:rPr>
          <w:color w:val="010202"/>
          <w:spacing w:val="-18"/>
          <w:u w:val="single" w:color="231F20"/>
        </w:rPr>
        <w:t xml:space="preserve"> </w:t>
      </w:r>
      <w:r>
        <w:rPr>
          <w:color w:val="010202"/>
          <w:u w:val="single" w:color="231F20"/>
        </w:rPr>
        <w:t>την</w:t>
      </w:r>
      <w:r>
        <w:rPr>
          <w:color w:val="010202"/>
          <w:spacing w:val="-18"/>
          <w:u w:val="single" w:color="231F20"/>
        </w:rPr>
        <w:t xml:space="preserve"> </w:t>
      </w:r>
      <w:r>
        <w:rPr>
          <w:color w:val="010202"/>
          <w:u w:val="single" w:color="231F20"/>
        </w:rPr>
        <w:t>εκτίμηση</w:t>
      </w:r>
      <w:r>
        <w:rPr>
          <w:color w:val="010202"/>
          <w:spacing w:val="-18"/>
          <w:u w:val="single" w:color="231F20"/>
        </w:rPr>
        <w:t xml:space="preserve"> </w:t>
      </w:r>
      <w:r>
        <w:rPr>
          <w:color w:val="010202"/>
          <w:u w:val="single" w:color="231F20"/>
        </w:rPr>
        <w:t>του</w:t>
      </w:r>
      <w:r>
        <w:rPr>
          <w:color w:val="010202"/>
          <w:spacing w:val="-18"/>
          <w:u w:val="single" w:color="231F20"/>
        </w:rPr>
        <w:t xml:space="preserve"> </w:t>
      </w:r>
      <w:r>
        <w:rPr>
          <w:color w:val="010202"/>
          <w:u w:val="single" w:color="231F20"/>
        </w:rPr>
        <w:t>ΠΟΣΟΣΤΟΥ</w:t>
      </w:r>
      <w:r>
        <w:rPr>
          <w:color w:val="010202"/>
          <w:spacing w:val="-33"/>
          <w:u w:val="single" w:color="231F20"/>
        </w:rPr>
        <w:t xml:space="preserve"> </w:t>
      </w:r>
      <w:r>
        <w:rPr>
          <w:color w:val="010202"/>
          <w:u w:val="single" w:color="231F20"/>
        </w:rPr>
        <w:t>ΑΝΑΠΗΡΙΑΣ</w:t>
      </w:r>
      <w:r>
        <w:rPr>
          <w:color w:val="010202"/>
          <w:u w:val="single" w:color="231F20"/>
        </w:rPr>
        <w:t>,</w:t>
      </w:r>
      <w:r>
        <w:rPr>
          <w:color w:val="010202"/>
          <w:spacing w:val="-18"/>
          <w:u w:val="single" w:color="231F20"/>
        </w:rPr>
        <w:t xml:space="preserve"> </w:t>
      </w:r>
      <w:r>
        <w:rPr>
          <w:color w:val="010202"/>
          <w:u w:val="single" w:color="231F20"/>
        </w:rPr>
        <w:t>βλέπε</w:t>
      </w:r>
      <w:r>
        <w:rPr>
          <w:color w:val="010202"/>
          <w:spacing w:val="-17"/>
          <w:u w:val="single" w:color="231F20"/>
        </w:rPr>
        <w:t xml:space="preserve"> </w:t>
      </w:r>
      <w:r>
        <w:rPr>
          <w:color w:val="010202"/>
          <w:u w:val="single" w:color="231F20"/>
        </w:rPr>
        <w:t>στα</w:t>
      </w:r>
      <w:r>
        <w:rPr>
          <w:color w:val="010202"/>
          <w:spacing w:val="-18"/>
          <w:u w:val="single" w:color="231F20"/>
        </w:rPr>
        <w:t xml:space="preserve"> </w:t>
      </w:r>
      <w:r>
        <w:rPr>
          <w:color w:val="010202"/>
          <w:u w:val="single" w:color="231F20"/>
        </w:rPr>
        <w:t>κεφάλαια</w:t>
      </w:r>
      <w:r>
        <w:rPr>
          <w:color w:val="010202"/>
          <w:spacing w:val="-18"/>
          <w:u w:val="single" w:color="231F20"/>
        </w:rPr>
        <w:t xml:space="preserve"> </w:t>
      </w:r>
      <w:r>
        <w:rPr>
          <w:color w:val="010202"/>
          <w:u w:val="single" w:color="231F20"/>
        </w:rPr>
        <w:t>περί</w:t>
      </w:r>
      <w:r>
        <w:rPr>
          <w:color w:val="010202"/>
          <w:spacing w:val="-17"/>
          <w:u w:val="single" w:color="231F20"/>
        </w:rPr>
        <w:t xml:space="preserve"> </w:t>
      </w:r>
      <w:r>
        <w:rPr>
          <w:color w:val="010202"/>
          <w:u w:val="single" w:color="231F20"/>
        </w:rPr>
        <w:t>υπογοναδισμού</w:t>
      </w:r>
    </w:p>
    <w:p w:rsidR="006C7281" w:rsidRDefault="006C7281">
      <w:pPr>
        <w:spacing w:before="8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831"/>
        </w:tabs>
        <w:ind w:left="830" w:hanging="720"/>
        <w:jc w:val="both"/>
        <w:rPr>
          <w:b w:val="0"/>
          <w:bCs w:val="0"/>
          <w:i w:val="0"/>
        </w:rPr>
      </w:pPr>
      <w:r>
        <w:rPr>
          <w:color w:val="231F20"/>
        </w:rPr>
        <w:t>Σύνδρομο θηλεοποιητικών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όρχεων</w:t>
      </w:r>
    </w:p>
    <w:p w:rsidR="006C7281" w:rsidRDefault="002735BA">
      <w:pPr>
        <w:pStyle w:val="a3"/>
        <w:spacing w:before="69" w:line="247" w:lineRule="auto"/>
        <w:ind w:left="110" w:right="117"/>
        <w:jc w:val="both"/>
        <w:rPr>
          <w:rFonts w:cs="Arial"/>
        </w:rPr>
      </w:pPr>
      <w:r>
        <w:rPr>
          <w:color w:val="010202"/>
        </w:rPr>
        <w:t>Οφείλεται σε σημειακές μεταλλάξεις του υποδοχέα των  ανδρογόνων</w:t>
      </w:r>
      <w:r>
        <w:rPr>
          <w:color w:val="010202"/>
        </w:rPr>
        <w:t xml:space="preserve">.  </w:t>
      </w:r>
      <w:r>
        <w:rPr>
          <w:color w:val="010202"/>
        </w:rPr>
        <w:t>Ο</w:t>
      </w:r>
      <w:r>
        <w:rPr>
          <w:color w:val="010202"/>
          <w:spacing w:val="62"/>
        </w:rPr>
        <w:t xml:space="preserve"> </w:t>
      </w:r>
      <w:r>
        <w:rPr>
          <w:color w:val="010202"/>
        </w:rPr>
        <w:t>γονότυπος</w:t>
      </w:r>
      <w:r>
        <w:rPr>
          <w:color w:val="010202"/>
          <w:w w:val="99"/>
        </w:rPr>
        <w:t xml:space="preserve"> </w:t>
      </w:r>
      <w:r>
        <w:rPr>
          <w:color w:val="010202"/>
        </w:rPr>
        <w:t xml:space="preserve">είναι </w:t>
      </w:r>
      <w:r>
        <w:rPr>
          <w:color w:val="010202"/>
          <w:spacing w:val="-7"/>
        </w:rPr>
        <w:t>46</w:t>
      </w:r>
      <w:r>
        <w:rPr>
          <w:color w:val="010202"/>
          <w:spacing w:val="-7"/>
        </w:rPr>
        <w:t>ΧΥ</w:t>
      </w:r>
      <w:r>
        <w:rPr>
          <w:color w:val="010202"/>
          <w:spacing w:val="-7"/>
        </w:rPr>
        <w:t xml:space="preserve">, </w:t>
      </w:r>
      <w:r>
        <w:rPr>
          <w:color w:val="010202"/>
        </w:rPr>
        <w:t>ενώ ο φαινότυπος θήλεος</w:t>
      </w:r>
      <w:r>
        <w:rPr>
          <w:color w:val="010202"/>
        </w:rPr>
        <w:t xml:space="preserve">, </w:t>
      </w:r>
      <w:r>
        <w:rPr>
          <w:color w:val="010202"/>
        </w:rPr>
        <w:t>με κανονική ανάπτυξη μαστών</w:t>
      </w:r>
      <w:r>
        <w:rPr>
          <w:color w:val="010202"/>
        </w:rPr>
        <w:t xml:space="preserve">, </w:t>
      </w:r>
      <w:r>
        <w:rPr>
          <w:color w:val="010202"/>
        </w:rPr>
        <w:t xml:space="preserve">τυφλό </w:t>
      </w:r>
      <w:r>
        <w:rPr>
          <w:color w:val="010202"/>
          <w:spacing w:val="-3"/>
        </w:rPr>
        <w:t>κόλπο</w:t>
      </w:r>
      <w:r>
        <w:rPr>
          <w:color w:val="010202"/>
          <w:spacing w:val="17"/>
        </w:rPr>
        <w:t xml:space="preserve"> </w:t>
      </w:r>
      <w:r>
        <w:rPr>
          <w:color w:val="010202"/>
        </w:rPr>
        <w:t>και ενδοκοιλιακή</w:t>
      </w:r>
      <w:r>
        <w:rPr>
          <w:color w:val="010202"/>
          <w:spacing w:val="-12"/>
        </w:rPr>
        <w:t xml:space="preserve"> </w:t>
      </w:r>
      <w:r>
        <w:rPr>
          <w:color w:val="010202"/>
        </w:rPr>
        <w:t>παρουσία</w:t>
      </w:r>
      <w:r>
        <w:rPr>
          <w:color w:val="010202"/>
          <w:spacing w:val="-12"/>
        </w:rPr>
        <w:t xml:space="preserve"> </w:t>
      </w:r>
      <w:r>
        <w:rPr>
          <w:color w:val="010202"/>
        </w:rPr>
        <w:t>όρχεων</w:t>
      </w:r>
      <w:r>
        <w:rPr>
          <w:color w:val="010202"/>
        </w:rPr>
        <w:t>.</w:t>
      </w:r>
      <w:r>
        <w:rPr>
          <w:color w:val="010202"/>
          <w:spacing w:val="-13"/>
        </w:rPr>
        <w:t xml:space="preserve"> </w:t>
      </w:r>
      <w:r>
        <w:rPr>
          <w:color w:val="010202"/>
        </w:rPr>
        <w:t>Επιβάλλεται</w:t>
      </w:r>
      <w:r>
        <w:rPr>
          <w:color w:val="010202"/>
          <w:spacing w:val="-12"/>
        </w:rPr>
        <w:t xml:space="preserve"> </w:t>
      </w:r>
      <w:r>
        <w:rPr>
          <w:color w:val="010202"/>
        </w:rPr>
        <w:t>η</w:t>
      </w:r>
      <w:r>
        <w:rPr>
          <w:color w:val="010202"/>
          <w:spacing w:val="-13"/>
        </w:rPr>
        <w:t xml:space="preserve"> </w:t>
      </w:r>
      <w:r>
        <w:rPr>
          <w:color w:val="010202"/>
        </w:rPr>
        <w:t>ορχεκτομή</w:t>
      </w:r>
      <w:r>
        <w:rPr>
          <w:color w:val="010202"/>
        </w:rPr>
        <w:t>,</w:t>
      </w:r>
      <w:r>
        <w:rPr>
          <w:color w:val="010202"/>
          <w:spacing w:val="-13"/>
        </w:rPr>
        <w:t xml:space="preserve"> </w:t>
      </w:r>
      <w:r>
        <w:rPr>
          <w:color w:val="010202"/>
        </w:rPr>
        <w:t>λόγω</w:t>
      </w:r>
      <w:r>
        <w:rPr>
          <w:color w:val="010202"/>
          <w:spacing w:val="-13"/>
        </w:rPr>
        <w:t xml:space="preserve"> </w:t>
      </w:r>
      <w:r>
        <w:rPr>
          <w:color w:val="010202"/>
        </w:rPr>
        <w:t>αυξημένης</w:t>
      </w:r>
      <w:r>
        <w:rPr>
          <w:color w:val="010202"/>
          <w:spacing w:val="-12"/>
        </w:rPr>
        <w:t xml:space="preserve"> </w:t>
      </w:r>
      <w:r>
        <w:rPr>
          <w:color w:val="010202"/>
        </w:rPr>
        <w:t>πιθανότητας</w:t>
      </w:r>
      <w:r>
        <w:rPr>
          <w:color w:val="010202"/>
          <w:w w:val="99"/>
        </w:rPr>
        <w:t xml:space="preserve"> </w:t>
      </w:r>
      <w:r>
        <w:rPr>
          <w:color w:val="010202"/>
        </w:rPr>
        <w:t>ανάπτυξης</w:t>
      </w:r>
      <w:r>
        <w:rPr>
          <w:color w:val="010202"/>
          <w:spacing w:val="-26"/>
        </w:rPr>
        <w:t xml:space="preserve"> </w:t>
      </w:r>
      <w:r>
        <w:rPr>
          <w:color w:val="010202"/>
        </w:rPr>
        <w:t>καρκίνου</w:t>
      </w:r>
      <w:r>
        <w:rPr>
          <w:color w:val="010202"/>
          <w:spacing w:val="-27"/>
        </w:rPr>
        <w:t xml:space="preserve"> </w:t>
      </w:r>
      <w:r>
        <w:rPr>
          <w:color w:val="010202"/>
        </w:rPr>
        <w:t>των</w:t>
      </w:r>
      <w:r>
        <w:rPr>
          <w:color w:val="010202"/>
          <w:spacing w:val="-27"/>
        </w:rPr>
        <w:t xml:space="preserve"> </w:t>
      </w:r>
      <w:r>
        <w:rPr>
          <w:color w:val="010202"/>
        </w:rPr>
        <w:t>όρχεων</w:t>
      </w:r>
      <w:r>
        <w:rPr>
          <w:color w:val="010202"/>
        </w:rPr>
        <w:t>.</w:t>
      </w:r>
      <w:r>
        <w:rPr>
          <w:color w:val="010202"/>
          <w:spacing w:val="-27"/>
        </w:rPr>
        <w:t xml:space="preserve"> </w:t>
      </w:r>
      <w:r>
        <w:rPr>
          <w:color w:val="010202"/>
        </w:rPr>
        <w:t>Οι</w:t>
      </w:r>
      <w:r>
        <w:rPr>
          <w:color w:val="010202"/>
          <w:spacing w:val="-27"/>
        </w:rPr>
        <w:t xml:space="preserve"> </w:t>
      </w:r>
      <w:r>
        <w:rPr>
          <w:color w:val="010202"/>
        </w:rPr>
        <w:t>πάσχοντες</w:t>
      </w:r>
      <w:r>
        <w:rPr>
          <w:color w:val="010202"/>
          <w:spacing w:val="-26"/>
        </w:rPr>
        <w:t xml:space="preserve"> </w:t>
      </w:r>
      <w:r>
        <w:rPr>
          <w:color w:val="010202"/>
        </w:rPr>
        <w:t>ανατρέφονται</w:t>
      </w:r>
      <w:r>
        <w:rPr>
          <w:color w:val="010202"/>
          <w:spacing w:val="-26"/>
        </w:rPr>
        <w:t xml:space="preserve"> </w:t>
      </w:r>
      <w:r>
        <w:rPr>
          <w:color w:val="010202"/>
        </w:rPr>
        <w:t>ως</w:t>
      </w:r>
      <w:r>
        <w:rPr>
          <w:color w:val="010202"/>
          <w:spacing w:val="-27"/>
        </w:rPr>
        <w:t xml:space="preserve"> </w:t>
      </w:r>
      <w:r>
        <w:rPr>
          <w:color w:val="010202"/>
        </w:rPr>
        <w:t>θήλεα</w:t>
      </w:r>
      <w:r>
        <w:rPr>
          <w:color w:val="010202"/>
        </w:rPr>
        <w:t>.</w:t>
      </w:r>
      <w:r>
        <w:rPr>
          <w:color w:val="010202"/>
          <w:spacing w:val="-32"/>
        </w:rPr>
        <w:t xml:space="preserve"> </w:t>
      </w:r>
      <w:r>
        <w:rPr>
          <w:color w:val="010202"/>
          <w:spacing w:val="-14"/>
        </w:rPr>
        <w:t>Το</w:t>
      </w:r>
      <w:r>
        <w:rPr>
          <w:color w:val="010202"/>
          <w:spacing w:val="-27"/>
        </w:rPr>
        <w:t xml:space="preserve"> </w:t>
      </w:r>
      <w:r>
        <w:rPr>
          <w:color w:val="010202"/>
        </w:rPr>
        <w:t>Π</w:t>
      </w:r>
      <w:r>
        <w:rPr>
          <w:color w:val="010202"/>
        </w:rPr>
        <w:t>.</w:t>
      </w:r>
      <w:r>
        <w:rPr>
          <w:color w:val="010202"/>
        </w:rPr>
        <w:t>Α</w:t>
      </w:r>
      <w:r>
        <w:rPr>
          <w:color w:val="010202"/>
        </w:rPr>
        <w:t>.</w:t>
      </w:r>
      <w:r>
        <w:rPr>
          <w:color w:val="010202"/>
          <w:spacing w:val="-27"/>
        </w:rPr>
        <w:t xml:space="preserve"> </w:t>
      </w:r>
      <w:r>
        <w:rPr>
          <w:color w:val="010202"/>
          <w:spacing w:val="-3"/>
        </w:rPr>
        <w:t>εξαρτάται</w:t>
      </w:r>
      <w:r>
        <w:rPr>
          <w:color w:val="010202"/>
        </w:rPr>
        <w:t xml:space="preserve"> </w:t>
      </w:r>
      <w:r>
        <w:rPr>
          <w:color w:val="010202"/>
          <w:u w:val="single" w:color="231F20"/>
        </w:rPr>
        <w:t xml:space="preserve">από τυχόν ψυχική </w:t>
      </w:r>
      <w:r>
        <w:rPr>
          <w:color w:val="010202"/>
          <w:u w:val="single" w:color="231F20"/>
        </w:rPr>
        <w:t>επιβάρυνση ή από την παρουσία διαταραχής ταυτότητας</w:t>
      </w:r>
      <w:r>
        <w:rPr>
          <w:color w:val="010202"/>
          <w:spacing w:val="-37"/>
          <w:u w:val="single" w:color="231F20"/>
        </w:rPr>
        <w:t xml:space="preserve"> </w:t>
      </w:r>
      <w:r>
        <w:rPr>
          <w:color w:val="010202"/>
          <w:u w:val="single" w:color="231F20"/>
        </w:rPr>
        <w:t>φύλου</w:t>
      </w:r>
      <w:r>
        <w:rPr>
          <w:color w:val="010202"/>
          <w:u w:val="single" w:color="231F20"/>
        </w:rPr>
        <w:t xml:space="preserve">.        </w:t>
      </w:r>
      <w:r>
        <w:rPr>
          <w:color w:val="010202"/>
          <w:spacing w:val="-21"/>
          <w:u w:val="single" w:color="231F20"/>
        </w:rPr>
        <w:t xml:space="preserve"> </w:t>
      </w:r>
    </w:p>
    <w:p w:rsidR="006C7281" w:rsidRDefault="006C7281">
      <w:pPr>
        <w:spacing w:before="8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1"/>
        <w:numPr>
          <w:ilvl w:val="0"/>
          <w:numId w:val="237"/>
        </w:numPr>
        <w:tabs>
          <w:tab w:val="left" w:pos="471"/>
        </w:tabs>
        <w:ind w:left="470"/>
        <w:jc w:val="both"/>
        <w:rPr>
          <w:b w:val="0"/>
          <w:bCs w:val="0"/>
          <w:color w:val="231F20"/>
        </w:rPr>
      </w:pPr>
      <w:r>
        <w:rPr>
          <w:color w:val="231F20"/>
        </w:rPr>
        <w:t>ΠΑΘΗΣΕΙΣ ΑΝΑΠΝΕΥΣΤΙΚΟΥ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3"/>
        </w:rPr>
        <w:t>ΣΥΣΤΗΜΑΤΟΣ</w:t>
      </w:r>
    </w:p>
    <w:p w:rsidR="006C7281" w:rsidRDefault="002735BA">
      <w:pPr>
        <w:pStyle w:val="4"/>
        <w:numPr>
          <w:ilvl w:val="1"/>
          <w:numId w:val="237"/>
        </w:numPr>
        <w:tabs>
          <w:tab w:val="left" w:pos="543"/>
        </w:tabs>
        <w:spacing w:before="241"/>
        <w:ind w:left="542"/>
        <w:jc w:val="both"/>
        <w:rPr>
          <w:b w:val="0"/>
          <w:bCs w:val="0"/>
          <w:i w:val="0"/>
        </w:rPr>
      </w:pPr>
      <w:r>
        <w:rPr>
          <w:color w:val="231F20"/>
        </w:rPr>
        <w:t>Περιοριστικά σύνδρομα</w:t>
      </w:r>
    </w:p>
    <w:p w:rsidR="006C7281" w:rsidRDefault="006C7281">
      <w:pPr>
        <w:spacing w:before="9"/>
        <w:rPr>
          <w:rFonts w:ascii="Arial" w:eastAsia="Arial" w:hAnsi="Arial" w:cs="Arial"/>
          <w:b/>
          <w:bCs/>
          <w:i/>
          <w:sz w:val="20"/>
          <w:szCs w:val="20"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69" w:line="247" w:lineRule="auto"/>
        <w:ind w:left="110" w:right="117"/>
        <w:jc w:val="both"/>
        <w:rPr>
          <w:rFonts w:cs="Arial"/>
        </w:rPr>
      </w:pPr>
      <w:r>
        <w:rPr>
          <w:color w:val="231F20"/>
        </w:rPr>
        <w:t xml:space="preserve">Με το γενικό όρο </w:t>
      </w:r>
      <w:r>
        <w:rPr>
          <w:rFonts w:cs="Arial"/>
          <w:color w:val="231F20"/>
        </w:rPr>
        <w:t>«</w:t>
      </w:r>
      <w:r>
        <w:rPr>
          <w:color w:val="231F20"/>
        </w:rPr>
        <w:t>περιοριστικό σύνδρομο</w:t>
      </w:r>
      <w:r>
        <w:rPr>
          <w:rFonts w:cs="Arial"/>
          <w:color w:val="231F20"/>
        </w:rPr>
        <w:t xml:space="preserve">» </w:t>
      </w:r>
      <w:r>
        <w:rPr>
          <w:color w:val="231F20"/>
        </w:rPr>
        <w:t>εννοούμε κάθε κατάσταση που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έχει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αποτέλεσμα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μείωση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στατικών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χωρητικοτήτων</w:t>
      </w:r>
      <w:r>
        <w:rPr>
          <w:color w:val="231F20"/>
          <w:spacing w:val="-12"/>
        </w:rPr>
        <w:t xml:space="preserve"> </w:t>
      </w:r>
      <w:r>
        <w:rPr>
          <w:rFonts w:cs="Arial"/>
          <w:color w:val="231F20"/>
        </w:rPr>
        <w:t>(TLC,</w:t>
      </w:r>
      <w:r>
        <w:rPr>
          <w:rFonts w:cs="Arial"/>
          <w:color w:val="231F20"/>
          <w:spacing w:val="-13"/>
        </w:rPr>
        <w:t xml:space="preserve"> </w:t>
      </w:r>
      <w:r>
        <w:rPr>
          <w:rFonts w:cs="Arial"/>
          <w:color w:val="231F20"/>
        </w:rPr>
        <w:t>FRC,</w:t>
      </w:r>
      <w:r>
        <w:rPr>
          <w:rFonts w:cs="Arial"/>
          <w:color w:val="231F20"/>
          <w:spacing w:val="-13"/>
        </w:rPr>
        <w:t xml:space="preserve"> </w:t>
      </w:r>
      <w:r>
        <w:rPr>
          <w:rFonts w:cs="Arial"/>
          <w:color w:val="231F20"/>
        </w:rPr>
        <w:t>RV)</w:t>
      </w:r>
      <w:r>
        <w:rPr>
          <w:rFonts w:cs="Arial"/>
          <w:color w:val="231F20"/>
          <w:spacing w:val="-13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αναπνευστικού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συστήματος και εκφράζεται απλούστερα με τη μείωση της  Ζωτικής 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Χωρητικότητας</w:t>
      </w:r>
      <w:r>
        <w:rPr>
          <w:color w:val="231F20"/>
          <w:w w:val="99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ΖΧ</w:t>
      </w:r>
      <w:r>
        <w:rPr>
          <w:rFonts w:cs="Arial"/>
          <w:color w:val="231F20"/>
        </w:rPr>
        <w:t xml:space="preserve">). </w:t>
      </w:r>
      <w:r>
        <w:rPr>
          <w:color w:val="231F20"/>
          <w:spacing w:val="-5"/>
        </w:rPr>
        <w:t xml:space="preserve">Τέτοιες </w:t>
      </w:r>
      <w:r>
        <w:rPr>
          <w:color w:val="231F20"/>
        </w:rPr>
        <w:t xml:space="preserve">καταστάσεις δημιουργούνται από παθήσεις </w:t>
      </w:r>
      <w:r>
        <w:rPr>
          <w:color w:val="231F20"/>
          <w:spacing w:val="-3"/>
        </w:rPr>
        <w:t xml:space="preserve">όχι </w:t>
      </w:r>
      <w:r>
        <w:rPr>
          <w:color w:val="231F20"/>
        </w:rPr>
        <w:t>μόνο των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πνευμόνων</w:t>
      </w:r>
      <w:r>
        <w:rPr>
          <w:color w:val="231F20"/>
          <w:w w:val="99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εκτομές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20"/>
        </w:rPr>
        <w:t xml:space="preserve"> </w:t>
      </w:r>
      <w:r>
        <w:rPr>
          <w:color w:val="231F20"/>
        </w:rPr>
        <w:t>πνευμονική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ίνωση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20"/>
        </w:rPr>
        <w:t xml:space="preserve"> </w:t>
      </w:r>
      <w:r>
        <w:rPr>
          <w:color w:val="231F20"/>
        </w:rPr>
        <w:t>κ</w:t>
      </w:r>
      <w:r>
        <w:rPr>
          <w:rFonts w:cs="Arial"/>
          <w:color w:val="231F20"/>
        </w:rPr>
        <w:t>.</w:t>
      </w:r>
      <w:r>
        <w:rPr>
          <w:color w:val="231F20"/>
        </w:rPr>
        <w:t>λπ</w:t>
      </w:r>
      <w:r>
        <w:rPr>
          <w:rFonts w:cs="Arial"/>
          <w:color w:val="231F20"/>
        </w:rPr>
        <w:t>.),</w:t>
      </w:r>
      <w:r>
        <w:rPr>
          <w:rFonts w:cs="Arial"/>
          <w:color w:val="231F20"/>
          <w:spacing w:val="20"/>
        </w:rPr>
        <w:t xml:space="preserve"> </w:t>
      </w:r>
      <w:r>
        <w:rPr>
          <w:color w:val="231F20"/>
        </w:rPr>
        <w:t>αλλά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σκελετού</w:t>
      </w:r>
      <w:r>
        <w:rPr>
          <w:color w:val="231F20"/>
          <w:spacing w:val="21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κύφωση</w:t>
      </w:r>
      <w:r>
        <w:rPr>
          <w:color w:val="231F20"/>
          <w:spacing w:val="21"/>
        </w:rPr>
        <w:t xml:space="preserve"> </w:t>
      </w:r>
      <w:r>
        <w:rPr>
          <w:rFonts w:cs="Arial"/>
          <w:color w:val="231F20"/>
        </w:rPr>
        <w:t>–</w:t>
      </w:r>
      <w:r>
        <w:rPr>
          <w:rFonts w:cs="Arial"/>
          <w:color w:val="231F20"/>
          <w:spacing w:val="20"/>
        </w:rPr>
        <w:t xml:space="preserve"> </w:t>
      </w:r>
      <w:r>
        <w:rPr>
          <w:color w:val="231F20"/>
        </w:rPr>
        <w:t>σκολίωση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ΣΣ</w:t>
      </w:r>
      <w:r>
        <w:rPr>
          <w:color w:val="231F20"/>
          <w:spacing w:val="20"/>
        </w:rPr>
        <w:t xml:space="preserve"> </w:t>
      </w:r>
      <w:r>
        <w:rPr>
          <w:rFonts w:cs="Arial"/>
          <w:color w:val="231F20"/>
        </w:rPr>
        <w:t>–</w:t>
      </w:r>
      <w:r>
        <w:rPr>
          <w:rFonts w:cs="Arial"/>
          <w:color w:val="231F20"/>
        </w:rPr>
        <w:t xml:space="preserve"> </w:t>
      </w:r>
      <w:r>
        <w:rPr>
          <w:color w:val="231F20"/>
        </w:rPr>
        <w:t>παραμορφώσεις του θώρακος</w:t>
      </w:r>
      <w:r>
        <w:rPr>
          <w:rFonts w:cs="Arial"/>
          <w:color w:val="231F20"/>
        </w:rPr>
        <w:t xml:space="preserve">), </w:t>
      </w:r>
      <w:r>
        <w:rPr>
          <w:color w:val="231F20"/>
        </w:rPr>
        <w:t>των θωρακικών μυών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νευρολογικές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κ</w:t>
      </w:r>
      <w:r>
        <w:rPr>
          <w:rFonts w:cs="Arial"/>
          <w:color w:val="231F20"/>
        </w:rPr>
        <w:t>.</w:t>
      </w:r>
      <w:r>
        <w:rPr>
          <w:color w:val="231F20"/>
        </w:rPr>
        <w:t>λπ</w:t>
      </w:r>
      <w:r>
        <w:rPr>
          <w:rFonts w:cs="Arial"/>
          <w:color w:val="231F20"/>
        </w:rPr>
        <w:t>.</w:t>
      </w:r>
    </w:p>
    <w:p w:rsidR="006C7281" w:rsidRDefault="006C7281">
      <w:pPr>
        <w:spacing w:line="247" w:lineRule="auto"/>
        <w:jc w:val="both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/>
        <w:ind w:right="127"/>
        <w:jc w:val="both"/>
        <w:rPr>
          <w:rFonts w:cs="Arial"/>
        </w:rPr>
      </w:pPr>
      <w:r>
        <w:rPr>
          <w:color w:val="231F20"/>
          <w:spacing w:val="-14"/>
        </w:rPr>
        <w:t>Τα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κύρια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συμπτώματα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δύσπνοια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προσπαθείας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εκ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υποκείμενης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παθήσεως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αναπηρία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προκαλείται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εκτιμηθεί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βάση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υποκείμενη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πάθηση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αλλά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πρέπει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προστεθεί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ένα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ποσοστό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αυτοτελές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αφορά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μείωση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Ζωτικής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Χωρητικότητας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Έτσι</w:t>
      </w:r>
      <w:r>
        <w:rPr>
          <w:color w:val="231F20"/>
        </w:rPr>
        <w:t xml:space="preserve">, </w:t>
      </w:r>
      <w:r>
        <w:rPr>
          <w:color w:val="231F20"/>
        </w:rPr>
        <w:t>για παράδειγμα</w:t>
      </w:r>
      <w:r>
        <w:rPr>
          <w:color w:val="231F20"/>
        </w:rPr>
        <w:t xml:space="preserve">, </w:t>
      </w:r>
      <w:r>
        <w:rPr>
          <w:color w:val="231F20"/>
        </w:rPr>
        <w:t xml:space="preserve">σε μία εκτομή λόγω </w:t>
      </w:r>
      <w:r>
        <w:rPr>
          <w:color w:val="231F20"/>
        </w:rPr>
        <w:t xml:space="preserve">Ca </w:t>
      </w:r>
      <w:r>
        <w:rPr>
          <w:color w:val="231F20"/>
        </w:rPr>
        <w:t xml:space="preserve">πνεύμονος </w:t>
      </w:r>
      <w:r>
        <w:rPr>
          <w:color w:val="231F20"/>
        </w:rPr>
        <w:t>(</w:t>
      </w:r>
      <w:r>
        <w:rPr>
          <w:color w:val="231F20"/>
        </w:rPr>
        <w:t>τμηματεκτομή ή λοβεκτομή</w:t>
      </w:r>
      <w:r>
        <w:rPr>
          <w:color w:val="231F20"/>
          <w:spacing w:val="64"/>
        </w:rPr>
        <w:t xml:space="preserve"> </w:t>
      </w:r>
      <w:r>
        <w:rPr>
          <w:color w:val="231F20"/>
        </w:rPr>
        <w:t>ή πνευμονεκτομή</w:t>
      </w:r>
      <w:r>
        <w:rPr>
          <w:color w:val="231F20"/>
        </w:rPr>
        <w:t xml:space="preserve">) </w:t>
      </w:r>
      <w:r>
        <w:rPr>
          <w:color w:val="231F20"/>
        </w:rPr>
        <w:t>θα πρέπει να προστεθεί το ενδεχόμενο ποσοστό</w:t>
      </w:r>
      <w:r>
        <w:rPr>
          <w:color w:val="231F20"/>
        </w:rPr>
        <w:t xml:space="preserve"> αναπηρίας από το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Ca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ποσοστό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περιοριστικό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σύνδρομο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κατέλειπε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εγχείρηση</w:t>
      </w:r>
      <w:r>
        <w:rPr>
          <w:color w:val="231F20"/>
        </w:rPr>
        <w:t>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με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βάση το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ΖΧ</w:t>
      </w:r>
      <w:r>
        <w:rPr>
          <w:color w:val="231F20"/>
        </w:rPr>
        <w:t>.</w:t>
      </w:r>
    </w:p>
    <w:p w:rsidR="006C7281" w:rsidRDefault="002735BA">
      <w:pPr>
        <w:spacing w:before="115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118"/>
        <w:jc w:val="both"/>
      </w:pPr>
      <w:r>
        <w:rPr>
          <w:color w:val="231F20"/>
          <w:u w:val="single" w:color="231F20"/>
        </w:rPr>
        <w:t>1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tabs>
          <w:tab w:val="left" w:pos="9457"/>
        </w:tabs>
        <w:spacing w:before="9" w:line="244" w:lineRule="auto"/>
        <w:ind w:left="120" w:right="12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Ήπιο περιοριστικό</w:t>
      </w:r>
      <w:r>
        <w:rPr>
          <w:rFonts w:ascii="Arial" w:hAnsi="Arial"/>
          <w:i/>
          <w:color w:val="010202"/>
          <w:spacing w:val="-5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σύνδρομο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Παρακλινικά</w:t>
      </w:r>
      <w:r>
        <w:rPr>
          <w:rFonts w:ascii="Arial" w:hAnsi="Arial"/>
          <w:i/>
          <w:color w:val="010202"/>
          <w:spacing w:val="-8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ευρήματα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  <w:r>
        <w:rPr>
          <w:rFonts w:ascii="Times New Roman" w:hAnsi="Times New Roman"/>
          <w:color w:val="010202"/>
          <w:w w:val="28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FVC/FVC pred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0,8-0,6</w:t>
      </w:r>
    </w:p>
    <w:p w:rsidR="006C7281" w:rsidRDefault="002735BA">
      <w:pPr>
        <w:spacing w:line="272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1"/>
        <w:jc w:val="both"/>
      </w:pPr>
      <w:r>
        <w:rPr>
          <w:color w:val="231F20"/>
        </w:rPr>
        <w:t>Ανάλογα με την υποκείμενη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κατάσταση</w:t>
      </w:r>
    </w:p>
    <w:p w:rsidR="006C7281" w:rsidRDefault="002735BA">
      <w:pPr>
        <w:tabs>
          <w:tab w:val="left" w:pos="9457"/>
        </w:tabs>
        <w:spacing w:before="9" w:line="290" w:lineRule="auto"/>
        <w:ind w:left="120" w:right="12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010202"/>
          <w:sz w:val="24"/>
          <w:szCs w:val="24"/>
          <w:u w:val="single" w:color="231F20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………………………………………</w:t>
      </w:r>
      <w:r>
        <w:rPr>
          <w:rFonts w:ascii="Arial" w:eastAsia="Arial" w:hAnsi="Arial" w:cs="Arial"/>
          <w:color w:val="231F20"/>
          <w:spacing w:val="66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5%-10%</w:t>
      </w:r>
      <w:r>
        <w:rPr>
          <w:rFonts w:ascii="Arial" w:eastAsia="Arial" w:hAnsi="Arial" w:cs="Arial"/>
          <w:color w:val="231F20"/>
          <w:w w:val="99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ab/>
      </w:r>
      <w:r>
        <w:rPr>
          <w:rFonts w:ascii="Arial" w:eastAsia="Arial" w:hAnsi="Arial" w:cs="Arial"/>
          <w:color w:val="231F20"/>
          <w:w w:val="25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2ο</w:t>
      </w:r>
      <w:r>
        <w:rPr>
          <w:rFonts w:ascii="Arial" w:eastAsia="Arial" w:hAnsi="Arial" w:cs="Arial"/>
          <w:color w:val="231F20"/>
          <w:spacing w:val="-2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επίπεδο</w:t>
      </w:r>
    </w:p>
    <w:p w:rsidR="006C7281" w:rsidRDefault="002735BA">
      <w:pPr>
        <w:tabs>
          <w:tab w:val="left" w:pos="9474"/>
        </w:tabs>
        <w:spacing w:line="229" w:lineRule="exact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Μέτριο περιοριστικό</w:t>
      </w:r>
      <w:r>
        <w:rPr>
          <w:rFonts w:ascii="Arial" w:hAnsi="Arial"/>
          <w:i/>
          <w:color w:val="010202"/>
          <w:spacing w:val="-5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σύνδρομο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tabs>
          <w:tab w:val="left" w:pos="9474"/>
        </w:tabs>
        <w:spacing w:before="9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Παρακλινικά</w:t>
      </w:r>
      <w:r>
        <w:rPr>
          <w:rFonts w:ascii="Arial" w:hAnsi="Arial"/>
          <w:i/>
          <w:color w:val="010202"/>
          <w:spacing w:val="-8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ευρήματα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spacing w:before="1"/>
        <w:jc w:val="both"/>
        <w:rPr>
          <w:rFonts w:cs="Arial"/>
        </w:rPr>
      </w:pPr>
      <w:r>
        <w:rPr>
          <w:color w:val="231F20"/>
        </w:rPr>
        <w:t>FVC/FVC pred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0,6-0,5</w:t>
      </w:r>
    </w:p>
    <w:p w:rsidR="006C7281" w:rsidRDefault="002735BA">
      <w:pPr>
        <w:tabs>
          <w:tab w:val="left" w:pos="9474"/>
        </w:tabs>
        <w:spacing w:before="9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eastAsia="Arial" w:hAnsi="Arial" w:cs="Arial"/>
          <w:i/>
          <w:color w:val="010202"/>
          <w:sz w:val="24"/>
          <w:szCs w:val="24"/>
          <w:u w:val="single" w:color="231F20"/>
        </w:rPr>
        <w:t xml:space="preserve">ΠΡΟΓΝΩΣΗ – </w:t>
      </w:r>
      <w:r>
        <w:rPr>
          <w:rFonts w:ascii="Arial" w:eastAsia="Arial" w:hAnsi="Arial" w:cs="Arial"/>
          <w:i/>
          <w:color w:val="010202"/>
          <w:spacing w:val="-3"/>
          <w:sz w:val="24"/>
          <w:szCs w:val="24"/>
          <w:u w:val="single" w:color="231F20"/>
        </w:rPr>
        <w:t>ΙΑΤΡΟΚΟΙΝΩΝΙΚΗ</w:t>
      </w:r>
      <w:r>
        <w:rPr>
          <w:rFonts w:ascii="Arial" w:eastAsia="Arial" w:hAnsi="Arial" w:cs="Arial"/>
          <w:i/>
          <w:color w:val="010202"/>
          <w:spacing w:val="-7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i/>
          <w:color w:val="010202"/>
          <w:sz w:val="24"/>
          <w:szCs w:val="24"/>
          <w:u w:val="single" w:color="231F20"/>
        </w:rPr>
        <w:t>ΑΠΟΨΗ</w:t>
      </w:r>
      <w:r>
        <w:rPr>
          <w:rFonts w:ascii="Times New Roman" w:eastAsia="Times New Roman" w:hAnsi="Times New Roman" w:cs="Times New Roman"/>
          <w:color w:val="010202"/>
          <w:sz w:val="24"/>
          <w:szCs w:val="24"/>
          <w:u w:val="single" w:color="231F20"/>
        </w:rPr>
        <w:t xml:space="preserve"> </w:t>
      </w:r>
      <w:r>
        <w:rPr>
          <w:rFonts w:ascii="Times New Roman" w:eastAsia="Times New Roman" w:hAnsi="Times New Roman" w:cs="Times New Roman"/>
          <w:color w:val="010202"/>
          <w:sz w:val="24"/>
          <w:szCs w:val="24"/>
          <w:u w:val="single" w:color="231F20"/>
        </w:rPr>
        <w:tab/>
      </w:r>
    </w:p>
    <w:p w:rsidR="006C7281" w:rsidRDefault="002735BA">
      <w:pPr>
        <w:pStyle w:val="a3"/>
        <w:spacing w:before="1"/>
        <w:jc w:val="both"/>
      </w:pPr>
      <w:r>
        <w:rPr>
          <w:color w:val="231F20"/>
        </w:rPr>
        <w:t>Ανάλογα με την υποκείμενη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κατάσταση</w:t>
      </w:r>
    </w:p>
    <w:p w:rsidR="006C7281" w:rsidRDefault="002735BA">
      <w:pPr>
        <w:tabs>
          <w:tab w:val="left" w:pos="9457"/>
        </w:tabs>
        <w:spacing w:before="9" w:line="290" w:lineRule="auto"/>
        <w:ind w:left="120" w:right="12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010202"/>
          <w:sz w:val="24"/>
          <w:szCs w:val="24"/>
          <w:u w:val="single" w:color="231F20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……………………………………… 20%-40% (1</w:t>
      </w:r>
      <w:r>
        <w:rPr>
          <w:rFonts w:ascii="Arial" w:eastAsia="Arial" w:hAnsi="Arial" w:cs="Arial"/>
          <w:color w:val="231F20"/>
          <w:spacing w:val="-7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έτος)</w:t>
      </w:r>
      <w:r>
        <w:rPr>
          <w:rFonts w:ascii="Arial" w:eastAsia="Arial" w:hAnsi="Arial" w:cs="Arial"/>
          <w:color w:val="231F20"/>
          <w:w w:val="99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ab/>
      </w:r>
      <w:r>
        <w:rPr>
          <w:rFonts w:ascii="Arial" w:eastAsia="Arial" w:hAnsi="Arial" w:cs="Arial"/>
          <w:color w:val="231F20"/>
          <w:w w:val="25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3ο</w:t>
      </w:r>
      <w:r>
        <w:rPr>
          <w:rFonts w:ascii="Arial" w:eastAsia="Arial" w:hAnsi="Arial" w:cs="Arial"/>
          <w:color w:val="231F20"/>
          <w:spacing w:val="-2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επίπεδο</w:t>
      </w:r>
    </w:p>
    <w:p w:rsidR="006C7281" w:rsidRDefault="002735BA">
      <w:pPr>
        <w:tabs>
          <w:tab w:val="left" w:pos="9474"/>
        </w:tabs>
        <w:spacing w:line="237" w:lineRule="exact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color w:val="231F20"/>
          <w:sz w:val="24"/>
          <w:u w:val="single" w:color="231F20"/>
        </w:rPr>
        <w:t>Σ</w:t>
      </w:r>
      <w:r>
        <w:rPr>
          <w:rFonts w:ascii="Arial" w:hAnsi="Arial"/>
          <w:i/>
          <w:color w:val="010202"/>
          <w:sz w:val="24"/>
          <w:u w:val="single" w:color="231F20"/>
        </w:rPr>
        <w:t>οβαρό περιοριστικό</w:t>
      </w:r>
      <w:r>
        <w:rPr>
          <w:rFonts w:ascii="Arial" w:hAnsi="Arial"/>
          <w:i/>
          <w:color w:val="010202"/>
          <w:spacing w:val="-5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σύνδρομο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tabs>
          <w:tab w:val="left" w:pos="9474"/>
        </w:tabs>
        <w:spacing w:before="9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i/>
          <w:color w:val="010202"/>
          <w:sz w:val="24"/>
          <w:u w:val="single" w:color="231F20"/>
        </w:rPr>
        <w:t>Παρακλινικά</w:t>
      </w:r>
      <w:r>
        <w:rPr>
          <w:rFonts w:ascii="Arial" w:hAnsi="Arial"/>
          <w:i/>
          <w:color w:val="010202"/>
          <w:spacing w:val="-8"/>
          <w:sz w:val="24"/>
          <w:u w:val="single" w:color="231F20"/>
        </w:rPr>
        <w:t xml:space="preserve"> </w:t>
      </w:r>
      <w:r>
        <w:rPr>
          <w:rFonts w:ascii="Arial" w:hAnsi="Arial"/>
          <w:i/>
          <w:color w:val="010202"/>
          <w:sz w:val="24"/>
          <w:u w:val="single" w:color="231F20"/>
        </w:rPr>
        <w:t>ευρήματα</w:t>
      </w:r>
      <w:r>
        <w:rPr>
          <w:rFonts w:ascii="Times New Roman" w:hAnsi="Times New Roman"/>
          <w:color w:val="010202"/>
          <w:sz w:val="24"/>
          <w:u w:val="single" w:color="231F20"/>
        </w:rPr>
        <w:t xml:space="preserve"> </w:t>
      </w:r>
      <w:r>
        <w:rPr>
          <w:rFonts w:ascii="Times New Roman" w:hAnsi="Times New Roman"/>
          <w:color w:val="010202"/>
          <w:sz w:val="24"/>
          <w:u w:val="single" w:color="231F20"/>
        </w:rPr>
        <w:tab/>
      </w:r>
    </w:p>
    <w:p w:rsidR="006C7281" w:rsidRDefault="002735BA">
      <w:pPr>
        <w:pStyle w:val="a3"/>
        <w:spacing w:before="1"/>
        <w:jc w:val="both"/>
        <w:rPr>
          <w:rFonts w:cs="Arial"/>
        </w:rPr>
      </w:pPr>
      <w:r>
        <w:rPr>
          <w:color w:val="231F20"/>
        </w:rPr>
        <w:t>FVC/FVC pred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&lt;0,5</w:t>
      </w:r>
    </w:p>
    <w:p w:rsidR="006C7281" w:rsidRDefault="002735BA">
      <w:pPr>
        <w:spacing w:before="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1"/>
        <w:ind w:right="127" w:hanging="1"/>
        <w:jc w:val="both"/>
        <w:rPr>
          <w:rFonts w:cs="Arial"/>
        </w:rPr>
      </w:pPr>
      <w:r>
        <w:rPr>
          <w:color w:val="231F20"/>
        </w:rPr>
        <w:t>Η αναπηρία είναι σοβαρή και ανεξάρτητα από την υποκείμενη πάθηση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δικαιολογεί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συντάξιμο ποσοστό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</w:rPr>
        <w:t>.</w:t>
      </w:r>
    </w:p>
    <w:p w:rsidR="006C7281" w:rsidRDefault="002735BA">
      <w:pPr>
        <w:spacing w:before="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 ≥50% (2 έτη και</w:t>
      </w:r>
      <w:r>
        <w:rPr>
          <w:rFonts w:ascii="Arial" w:eastAsia="Arial" w:hAnsi="Arial" w:cs="Arial"/>
          <w:color w:val="231F20"/>
          <w:spacing w:val="-2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άνω)</w:t>
      </w:r>
    </w:p>
    <w:p w:rsidR="006C7281" w:rsidRDefault="002735BA">
      <w:pPr>
        <w:pStyle w:val="4"/>
        <w:numPr>
          <w:ilvl w:val="1"/>
          <w:numId w:val="237"/>
        </w:numPr>
        <w:tabs>
          <w:tab w:val="left" w:pos="553"/>
        </w:tabs>
        <w:spacing w:before="115"/>
        <w:jc w:val="both"/>
        <w:rPr>
          <w:b w:val="0"/>
          <w:bCs w:val="0"/>
          <w:i w:val="0"/>
        </w:rPr>
      </w:pPr>
      <w:r>
        <w:rPr>
          <w:color w:val="231F20"/>
        </w:rPr>
        <w:t>Πνευμονική ίνωση</w:t>
      </w:r>
    </w:p>
    <w:p w:rsidR="006C7281" w:rsidRDefault="002735BA">
      <w:pPr>
        <w:spacing w:before="118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61"/>
        <w:ind w:right="127"/>
        <w:jc w:val="both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πνεύμονες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αντιδρούν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στα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χρόνια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βλαπτικά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ερεθίσματα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ανάπτυξη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διαμέσου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ινώσεως</w:t>
      </w:r>
      <w:r>
        <w:rPr>
          <w:color w:val="231F20"/>
        </w:rPr>
        <w:t>.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Επομένως</w:t>
      </w:r>
      <w:r>
        <w:rPr>
          <w:color w:val="231F20"/>
        </w:rPr>
        <w:t>,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εκτός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ιδιοπαθούς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πνευμονικής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ινώσεως</w:t>
      </w:r>
      <w:r>
        <w:rPr>
          <w:color w:val="231F20"/>
        </w:rPr>
        <w:t>,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διάφοροι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νόσοι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ή</w:t>
      </w:r>
      <w:r>
        <w:rPr>
          <w:color w:val="231F20"/>
        </w:rPr>
        <w:t xml:space="preserve"> καταστάσεις μπορούν να οδηγήσουν στην ανάπτυξη δευτεροπαθούς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πνευμονικής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ινώσεως</w:t>
      </w:r>
      <w:r>
        <w:rPr>
          <w:color w:val="231F20"/>
        </w:rPr>
        <w:t xml:space="preserve">. </w:t>
      </w:r>
      <w:r>
        <w:rPr>
          <w:color w:val="231F20"/>
          <w:spacing w:val="-5"/>
        </w:rPr>
        <w:t xml:space="preserve">Τέτοιες </w:t>
      </w:r>
      <w:r>
        <w:rPr>
          <w:color w:val="231F20"/>
        </w:rPr>
        <w:t>είναι</w:t>
      </w:r>
      <w:r>
        <w:rPr>
          <w:color w:val="231F20"/>
        </w:rPr>
        <w:t xml:space="preserve">: </w:t>
      </w:r>
      <w:r>
        <w:rPr>
          <w:color w:val="231F20"/>
        </w:rPr>
        <w:t>κολλαγονώσεις</w:t>
      </w:r>
      <w:r>
        <w:rPr>
          <w:color w:val="231F20"/>
        </w:rPr>
        <w:t xml:space="preserve">, </w:t>
      </w:r>
      <w:r>
        <w:rPr>
          <w:color w:val="231F20"/>
        </w:rPr>
        <w:t>σαρκοείδωση</w:t>
      </w:r>
      <w:r>
        <w:rPr>
          <w:color w:val="231F20"/>
        </w:rPr>
        <w:t xml:space="preserve">, </w:t>
      </w:r>
      <w:r>
        <w:rPr>
          <w:color w:val="231F20"/>
        </w:rPr>
        <w:t>πνευμονοκονιάσεις</w:t>
      </w:r>
      <w:r>
        <w:rPr>
          <w:color w:val="231F20"/>
        </w:rPr>
        <w:t>,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φυματίωση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μετακτινική πνευμονίτιδα</w:t>
      </w:r>
      <w:r>
        <w:rPr>
          <w:color w:val="231F20"/>
        </w:rPr>
        <w:t xml:space="preserve">, </w:t>
      </w:r>
      <w:r>
        <w:rPr>
          <w:color w:val="231F20"/>
        </w:rPr>
        <w:t>πνευμονική αιμοσιδήρωση</w:t>
      </w:r>
      <w:r>
        <w:rPr>
          <w:color w:val="231F20"/>
        </w:rPr>
        <w:t xml:space="preserve">, </w:t>
      </w:r>
      <w:r>
        <w:rPr>
          <w:color w:val="231F20"/>
        </w:rPr>
        <w:t>κυψελιδική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πρωτεΐνωση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ιστιοκύτωση</w:t>
      </w:r>
      <w:r>
        <w:rPr>
          <w:color w:val="231F20"/>
        </w:rPr>
        <w:t>-</w:t>
      </w:r>
      <w:r>
        <w:rPr>
          <w:color w:val="231F20"/>
        </w:rPr>
        <w:t>Χ</w:t>
      </w:r>
      <w:r>
        <w:rPr>
          <w:color w:val="231F20"/>
        </w:rPr>
        <w:t>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ind w:right="127"/>
        <w:jc w:val="both"/>
        <w:rPr>
          <w:rFonts w:cs="Arial"/>
        </w:rPr>
      </w:pPr>
      <w:r>
        <w:rPr>
          <w:color w:val="231F20"/>
        </w:rPr>
        <w:t>Κύριο σύμπτωμα η δύσπνοια προσπαθείας συνοδευόμενη από βήχα και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ελάχιστη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απόχρεμψη</w:t>
      </w:r>
      <w:r>
        <w:rPr>
          <w:color w:val="231F20"/>
        </w:rPr>
        <w:t xml:space="preserve">. </w:t>
      </w:r>
      <w:r>
        <w:rPr>
          <w:color w:val="231F20"/>
        </w:rPr>
        <w:t>Δυνατόν να ανευρίσκεται πληκτροδακτυλία</w:t>
      </w:r>
      <w:r>
        <w:rPr>
          <w:color w:val="231F20"/>
        </w:rPr>
        <w:t xml:space="preserve">. </w:t>
      </w:r>
      <w:r>
        <w:rPr>
          <w:color w:val="231F20"/>
        </w:rPr>
        <w:t>Η νόσος είναι δυνατόν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>να εξελιχθεί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αναπνευστική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</w:rPr>
        <w:t>.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αναπηρία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συνάρτηση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υποκείμενης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παθήσεως του δημιουργηθέν</w:t>
      </w:r>
      <w:r>
        <w:rPr>
          <w:color w:val="231F20"/>
        </w:rPr>
        <w:t>τος αποφρακτικού ή περιοριστικού ή μικτού συνδρόμου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ή ενδεχομένως</w:t>
      </w:r>
      <w:r>
        <w:rPr>
          <w:color w:val="231F20"/>
        </w:rPr>
        <w:t xml:space="preserve">, </w:t>
      </w:r>
      <w:r>
        <w:rPr>
          <w:color w:val="231F20"/>
        </w:rPr>
        <w:t>της αναπνευστικής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ανεπάρκειας</w:t>
      </w:r>
      <w:r>
        <w:rPr>
          <w:color w:val="231F20"/>
        </w:rPr>
        <w:t>.</w:t>
      </w:r>
    </w:p>
    <w:p w:rsidR="006C7281" w:rsidRDefault="002735BA">
      <w:pPr>
        <w:spacing w:before="17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61"/>
        <w:ind w:right="127" w:hanging="1"/>
        <w:jc w:val="both"/>
      </w:pPr>
      <w:r>
        <w:rPr>
          <w:color w:val="231F20"/>
          <w:spacing w:val="-4"/>
        </w:rPr>
        <w:t xml:space="preserve">Για </w:t>
      </w:r>
      <w:r>
        <w:rPr>
          <w:color w:val="231F20"/>
        </w:rPr>
        <w:t>την κατάταξη στα επίπεδα βαρύτητας πρέπει να λαμβάνονται υπ</w:t>
      </w:r>
      <w:r>
        <w:rPr>
          <w:rFonts w:cs="Arial"/>
          <w:color w:val="231F20"/>
        </w:rPr>
        <w:t xml:space="preserve">’ </w:t>
      </w:r>
      <w:r>
        <w:rPr>
          <w:color w:val="231F20"/>
        </w:rPr>
        <w:t xml:space="preserve">όψιν </w:t>
      </w:r>
      <w:r>
        <w:rPr>
          <w:color w:val="231F20"/>
          <w:spacing w:val="-3"/>
        </w:rPr>
        <w:t>όλοι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 xml:space="preserve">οι παράμετροι της σπιρομέτρησης κι </w:t>
      </w:r>
      <w:r>
        <w:rPr>
          <w:color w:val="231F20"/>
          <w:spacing w:val="-3"/>
        </w:rPr>
        <w:t xml:space="preserve">όχι </w:t>
      </w:r>
      <w:r>
        <w:rPr>
          <w:color w:val="231F20"/>
        </w:rPr>
        <w:t>μόνο μία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παράμετρος</w:t>
      </w:r>
    </w:p>
    <w:p w:rsidR="006C7281" w:rsidRDefault="006C7281">
      <w:pPr>
        <w:jc w:val="both"/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/>
        <w:ind w:left="110" w:right="501"/>
      </w:pPr>
      <w:r>
        <w:rPr>
          <w:color w:val="231F20"/>
          <w:u w:val="single" w:color="231F20"/>
        </w:rPr>
        <w:t>1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4" w:line="242" w:lineRule="auto"/>
        <w:ind w:left="110" w:right="5863"/>
      </w:pPr>
      <w:r>
        <w:rPr>
          <w:color w:val="231F20"/>
        </w:rPr>
        <w:t>Αρχόμενη πνευμονική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ίνωση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Συμπτώματα</w:t>
      </w:r>
    </w:p>
    <w:p w:rsidR="006C7281" w:rsidRDefault="002735BA">
      <w:pPr>
        <w:pStyle w:val="a3"/>
        <w:spacing w:before="1"/>
        <w:ind w:left="110" w:right="501"/>
        <w:rPr>
          <w:rFonts w:cs="Arial"/>
        </w:rPr>
      </w:pPr>
      <w:r>
        <w:rPr>
          <w:color w:val="231F20"/>
        </w:rPr>
        <w:t>Ελαφρά δύσπνοια στην κόπωση</w:t>
      </w:r>
      <w:r>
        <w:rPr>
          <w:color w:val="231F20"/>
        </w:rPr>
        <w:t xml:space="preserve">, </w:t>
      </w:r>
      <w:r>
        <w:rPr>
          <w:color w:val="231F20"/>
        </w:rPr>
        <w:t>ενδεχομένως βήχας συνήθως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ξηρός</w:t>
      </w:r>
      <w:r>
        <w:rPr>
          <w:color w:val="231F20"/>
        </w:rPr>
        <w:t>.</w:t>
      </w:r>
    </w:p>
    <w:p w:rsidR="006C7281" w:rsidRDefault="002735BA">
      <w:pPr>
        <w:spacing w:before="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Κλινικά</w:t>
      </w:r>
      <w:r>
        <w:rPr>
          <w:rFonts w:ascii="Arial" w:hAnsi="Arial"/>
          <w:i/>
          <w:color w:val="231F20"/>
          <w:spacing w:val="-8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3"/>
        <w:spacing w:before="4"/>
        <w:ind w:left="110" w:right="501"/>
        <w:rPr>
          <w:rFonts w:cs="Arial"/>
        </w:rPr>
      </w:pPr>
      <w:r>
        <w:rPr>
          <w:color w:val="231F20"/>
        </w:rPr>
        <w:t>Ακρόαση</w:t>
      </w:r>
      <w:r>
        <w:rPr>
          <w:color w:val="231F20"/>
        </w:rPr>
        <w:t xml:space="preserve">: </w:t>
      </w:r>
      <w:r>
        <w:rPr>
          <w:color w:val="231F20"/>
        </w:rPr>
        <w:t>χωρίς αξιόλογα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ευρήματα</w:t>
      </w:r>
      <w:r>
        <w:rPr>
          <w:color w:val="231F20"/>
        </w:rPr>
        <w:t>.</w:t>
      </w:r>
    </w:p>
    <w:p w:rsidR="006C7281" w:rsidRDefault="002735BA">
      <w:pPr>
        <w:spacing w:before="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Παρακλινικά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3"/>
        <w:spacing w:before="4" w:line="242" w:lineRule="auto"/>
        <w:ind w:left="110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>/</w:t>
      </w:r>
      <w:r>
        <w:rPr>
          <w:color w:val="231F20"/>
        </w:rPr>
        <w:t>α</w:t>
      </w:r>
      <w:r>
        <w:rPr>
          <w:color w:val="231F20"/>
        </w:rPr>
        <w:t xml:space="preserve">: </w:t>
      </w:r>
      <w:r>
        <w:rPr>
          <w:color w:val="231F20"/>
        </w:rPr>
        <w:t>Επίσης της βρογχοαγγειακής σκιαγραφήσεως</w:t>
      </w:r>
      <w:r>
        <w:rPr>
          <w:color w:val="231F20"/>
        </w:rPr>
        <w:t xml:space="preserve">, </w:t>
      </w:r>
      <w:r>
        <w:rPr>
          <w:color w:val="231F20"/>
        </w:rPr>
        <w:t>πιθανόν μικροοζώδης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διάστιξη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Σπιρομέτρηση</w:t>
      </w:r>
      <w:r>
        <w:rPr>
          <w:color w:val="231F20"/>
        </w:rPr>
        <w:t>: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Φυσιολογική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Ελαφρού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βαθμού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μείωση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σπιρομετρικών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τιμών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(FVC, FEV1) </w:t>
      </w:r>
      <w:r>
        <w:rPr>
          <w:color w:val="231F20"/>
        </w:rPr>
        <w:t xml:space="preserve">με </w:t>
      </w:r>
      <w:r>
        <w:rPr>
          <w:color w:val="231F20"/>
        </w:rPr>
        <w:t xml:space="preserve">FEV1/FVC&gt;75%. </w:t>
      </w:r>
      <w:r>
        <w:rPr>
          <w:color w:val="231F20"/>
        </w:rPr>
        <w:t>Αέρια αίματος</w:t>
      </w:r>
      <w:r>
        <w:rPr>
          <w:color w:val="231F20"/>
        </w:rPr>
        <w:t xml:space="preserve">: </w:t>
      </w:r>
      <w:r>
        <w:rPr>
          <w:color w:val="231F20"/>
        </w:rPr>
        <w:t>Εντός των φυσιολογικών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ορίων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ind w:left="110" w:right="501"/>
        <w:rPr>
          <w:rFonts w:cs="Arial"/>
        </w:rPr>
      </w:pPr>
      <w:r>
        <w:rPr>
          <w:color w:val="231F20"/>
        </w:rPr>
        <w:t>Λοιπά εργαστηριακά</w:t>
      </w:r>
      <w:r>
        <w:rPr>
          <w:color w:val="231F20"/>
        </w:rPr>
        <w:t xml:space="preserve">: </w:t>
      </w:r>
      <w:r>
        <w:rPr>
          <w:color w:val="231F20"/>
        </w:rPr>
        <w:t>Ανάλογα με την υποκείμενη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πάθηση</w:t>
      </w:r>
      <w:r>
        <w:rPr>
          <w:color w:val="231F20"/>
        </w:rPr>
        <w:t>.</w:t>
      </w:r>
    </w:p>
    <w:p w:rsidR="006C7281" w:rsidRDefault="002735BA">
      <w:pPr>
        <w:spacing w:before="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4"/>
        <w:ind w:left="110" w:right="501"/>
      </w:pPr>
      <w:r>
        <w:rPr>
          <w:color w:val="231F20"/>
        </w:rPr>
        <w:t>Ανάλογα με την υποκείμενη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πάθηση</w:t>
      </w:r>
    </w:p>
    <w:p w:rsidR="006C7281" w:rsidRDefault="002735BA">
      <w:pPr>
        <w:tabs>
          <w:tab w:val="left" w:pos="8030"/>
        </w:tabs>
        <w:spacing w:before="4" w:line="242" w:lineRule="auto"/>
        <w:ind w:left="110" w:right="644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i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5%-10%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2ο</w:t>
      </w:r>
      <w:r>
        <w:rPr>
          <w:rFonts w:ascii="Arial" w:eastAsia="Arial" w:hAnsi="Arial" w:cs="Arial"/>
          <w:color w:val="231F20"/>
          <w:spacing w:val="-2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επίπεδο</w:t>
      </w:r>
    </w:p>
    <w:p w:rsidR="006C7281" w:rsidRDefault="002735BA">
      <w:pPr>
        <w:pStyle w:val="a3"/>
        <w:spacing w:before="1"/>
        <w:ind w:left="110" w:right="501"/>
      </w:pPr>
      <w:r>
        <w:rPr>
          <w:color w:val="231F20"/>
          <w:u w:val="single" w:color="231F20"/>
        </w:rPr>
        <w:t>Μέτρια πνευμονική</w:t>
      </w:r>
      <w:r>
        <w:rPr>
          <w:color w:val="231F20"/>
          <w:spacing w:val="-1"/>
          <w:u w:val="single" w:color="231F20"/>
        </w:rPr>
        <w:t xml:space="preserve"> </w:t>
      </w:r>
      <w:r>
        <w:rPr>
          <w:color w:val="231F20"/>
          <w:u w:val="single" w:color="231F20"/>
        </w:rPr>
        <w:t>ίνωση</w:t>
      </w:r>
    </w:p>
    <w:p w:rsidR="006C7281" w:rsidRDefault="002735BA">
      <w:pPr>
        <w:spacing w:before="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Συμπτώματα</w:t>
      </w:r>
    </w:p>
    <w:p w:rsidR="006C7281" w:rsidRDefault="002735BA">
      <w:pPr>
        <w:pStyle w:val="a3"/>
        <w:spacing w:before="4" w:line="242" w:lineRule="auto"/>
        <w:ind w:left="110" w:right="118" w:hanging="1"/>
        <w:rPr>
          <w:rFonts w:cs="Arial"/>
        </w:rPr>
      </w:pPr>
      <w:r>
        <w:rPr>
          <w:color w:val="231F20"/>
        </w:rPr>
        <w:t>Μέτρια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δύσπνοια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κύρια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σωματική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προσπάθεια</w:t>
      </w:r>
      <w:r>
        <w:rPr>
          <w:color w:val="231F20"/>
        </w:rPr>
        <w:t>.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Βήχας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ξηρός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βλεννώδη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απόχρεμψη</w:t>
      </w:r>
      <w:r>
        <w:rPr>
          <w:color w:val="231F20"/>
        </w:rPr>
        <w:t>.</w:t>
      </w:r>
    </w:p>
    <w:p w:rsidR="006C7281" w:rsidRDefault="002735BA">
      <w:pPr>
        <w:spacing w:before="1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Κλινικά</w:t>
      </w:r>
      <w:r>
        <w:rPr>
          <w:rFonts w:ascii="Arial" w:hAnsi="Arial"/>
          <w:i/>
          <w:color w:val="231F20"/>
          <w:spacing w:val="-8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3"/>
        <w:spacing w:before="4" w:line="242" w:lineRule="auto"/>
        <w:ind w:left="110" w:right="118" w:hanging="1"/>
        <w:jc w:val="both"/>
        <w:rPr>
          <w:rFonts w:cs="Arial"/>
        </w:rPr>
      </w:pPr>
      <w:r>
        <w:rPr>
          <w:color w:val="231F20"/>
        </w:rPr>
        <w:t>Ακρόαση</w:t>
      </w:r>
      <w:r>
        <w:rPr>
          <w:color w:val="231F20"/>
        </w:rPr>
        <w:t xml:space="preserve">: </w:t>
      </w:r>
      <w:r>
        <w:rPr>
          <w:color w:val="231F20"/>
        </w:rPr>
        <w:t xml:space="preserve">πιθανών επιπρόσθετοι ρόγχοι </w:t>
      </w:r>
      <w:r>
        <w:rPr>
          <w:color w:val="231F20"/>
        </w:rPr>
        <w:t>(</w:t>
      </w:r>
      <w:r>
        <w:rPr>
          <w:color w:val="231F20"/>
        </w:rPr>
        <w:t>μη μουσικοί τελοεισπνευστικοί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υψηλής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συχνότητας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ιδίως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στις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βάσεις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πνευμόνων</w:t>
      </w:r>
      <w:r>
        <w:rPr>
          <w:color w:val="231F20"/>
        </w:rPr>
        <w:t>,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μείωση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αναπνευστικού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ψιθυρίσματος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ΑΨ</w:t>
      </w:r>
      <w:r>
        <w:rPr>
          <w:color w:val="231F20"/>
        </w:rPr>
        <w:t>))</w:t>
      </w:r>
    </w:p>
    <w:p w:rsidR="006C7281" w:rsidRDefault="002735BA">
      <w:pPr>
        <w:spacing w:before="1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Παρακλινικά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3"/>
        <w:spacing w:before="4" w:line="242" w:lineRule="auto"/>
        <w:ind w:left="110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>/</w:t>
      </w:r>
      <w:r>
        <w:rPr>
          <w:color w:val="231F20"/>
        </w:rPr>
        <w:t>α</w:t>
      </w:r>
      <w:r>
        <w:rPr>
          <w:color w:val="231F20"/>
        </w:rPr>
        <w:t xml:space="preserve">: </w:t>
      </w:r>
      <w:r>
        <w:rPr>
          <w:color w:val="231F20"/>
        </w:rPr>
        <w:t>Εντονότερη δικτυωτή και δικτυοοζώδης διάστιξη ιδίως στις βάσεις των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>πνε</w:t>
      </w:r>
      <w:r>
        <w:rPr>
          <w:color w:val="231F20"/>
        </w:rPr>
        <w:t>υμόνων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Ελάττωση του όγκου των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πνευμόνων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2" w:lineRule="auto"/>
        <w:ind w:left="110"/>
        <w:rPr>
          <w:rFonts w:cs="Arial"/>
        </w:rPr>
      </w:pPr>
      <w:r>
        <w:rPr>
          <w:color w:val="231F20"/>
        </w:rPr>
        <w:t>Σπιρομέτρηση</w:t>
      </w:r>
      <w:r>
        <w:rPr>
          <w:color w:val="231F20"/>
        </w:rPr>
        <w:t>: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Μετρίου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έως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σημαντικού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βαθμού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ελάττωση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σπιρομετρικών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τιμών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περιοριστικού ή μικτού τύπου ελάττωση της διαχυτικής ικανότητας των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πνευμόνων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ind w:left="110" w:right="501"/>
      </w:pPr>
      <w:r>
        <w:rPr>
          <w:color w:val="231F20"/>
        </w:rPr>
        <w:t>Αέρια αίματος</w:t>
      </w:r>
      <w:r>
        <w:rPr>
          <w:color w:val="231F20"/>
        </w:rPr>
        <w:t>: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Υποξαιμία</w:t>
      </w:r>
    </w:p>
    <w:p w:rsidR="006C7281" w:rsidRDefault="002735BA">
      <w:pPr>
        <w:pStyle w:val="a3"/>
        <w:spacing w:before="4"/>
        <w:ind w:left="110" w:right="501"/>
        <w:rPr>
          <w:rFonts w:cs="Arial"/>
        </w:rPr>
      </w:pPr>
      <w:r>
        <w:rPr>
          <w:color w:val="231F20"/>
        </w:rPr>
        <w:t>Λοιπά εργαστηριακά</w:t>
      </w:r>
      <w:r>
        <w:rPr>
          <w:color w:val="231F20"/>
        </w:rPr>
        <w:t xml:space="preserve">: </w:t>
      </w:r>
      <w:r>
        <w:rPr>
          <w:color w:val="231F20"/>
        </w:rPr>
        <w:t>Ανάλογα με την υποκείμενη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πάθηση</w:t>
      </w:r>
      <w:r>
        <w:rPr>
          <w:color w:val="231F20"/>
        </w:rPr>
        <w:t>.</w:t>
      </w:r>
    </w:p>
    <w:p w:rsidR="006C7281" w:rsidRDefault="002735BA">
      <w:pPr>
        <w:spacing w:before="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tabs>
          <w:tab w:val="left" w:pos="6590"/>
        </w:tabs>
        <w:spacing w:before="4" w:line="242" w:lineRule="auto"/>
        <w:ind w:left="110" w:right="859" w:hanging="1"/>
      </w:pPr>
      <w:r>
        <w:rPr>
          <w:color w:val="231F20"/>
        </w:rPr>
        <w:t>Δεν αναμένεται βελτίωση αλλά αντίθετα επιβάρυνση σε ποικίλο χρονικό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διάστημα</w:t>
      </w:r>
      <w:r>
        <w:rPr>
          <w:color w:val="231F20"/>
          <w:w w:val="99"/>
        </w:rPr>
        <w:t xml:space="preserve"> </w:t>
      </w:r>
      <w:r>
        <w:rPr>
          <w:rFonts w:cs="Arial"/>
          <w:i/>
          <w:color w:val="231F20"/>
        </w:rPr>
        <w:t>ΠΟΣΟΣΤΟ ΑΝΑΠΗΡΙΑΣ</w:t>
      </w:r>
      <w:r>
        <w:rPr>
          <w:rFonts w:cs="Arial"/>
          <w:i/>
          <w:color w:val="231F20"/>
          <w:spacing w:val="-16"/>
        </w:rPr>
        <w:t xml:space="preserve"> </w:t>
      </w:r>
      <w:r>
        <w:rPr>
          <w:rFonts w:cs="Arial"/>
          <w:color w:val="231F20"/>
        </w:rPr>
        <w:t>………………………………………</w:t>
      </w:r>
      <w:r>
        <w:rPr>
          <w:rFonts w:cs="Arial"/>
          <w:color w:val="231F20"/>
        </w:rPr>
        <w:tab/>
        <w:t>25%-50% (1</w:t>
      </w:r>
      <w:r>
        <w:rPr>
          <w:rFonts w:cs="Arial"/>
          <w:color w:val="231F20"/>
          <w:spacing w:val="-11"/>
        </w:rPr>
        <w:t xml:space="preserve"> </w:t>
      </w:r>
      <w:r>
        <w:rPr>
          <w:color w:val="231F20"/>
        </w:rPr>
        <w:t>έτος</w:t>
      </w:r>
      <w:r>
        <w:rPr>
          <w:rFonts w:cs="Arial"/>
          <w:color w:val="231F20"/>
        </w:rPr>
        <w:t>)</w:t>
      </w:r>
      <w:r>
        <w:rPr>
          <w:rFonts w:cs="Arial"/>
          <w:color w:val="231F20"/>
        </w:rPr>
        <w:t xml:space="preserve"> </w:t>
      </w:r>
      <w:r>
        <w:rPr>
          <w:rFonts w:cs="Arial"/>
          <w:color w:val="231F20"/>
          <w:u w:val="single" w:color="231F20"/>
        </w:rPr>
        <w:t>3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1"/>
        <w:ind w:left="110" w:right="501"/>
      </w:pPr>
      <w:r>
        <w:rPr>
          <w:color w:val="231F20"/>
          <w:u w:val="single" w:color="231F20"/>
        </w:rPr>
        <w:t>Σοβαρού βαθμού πνευμονική</w:t>
      </w:r>
      <w:r>
        <w:rPr>
          <w:color w:val="231F20"/>
          <w:spacing w:val="-1"/>
          <w:u w:val="single" w:color="231F20"/>
        </w:rPr>
        <w:t xml:space="preserve"> </w:t>
      </w:r>
      <w:r>
        <w:rPr>
          <w:color w:val="231F20"/>
          <w:u w:val="single" w:color="231F20"/>
        </w:rPr>
        <w:t>ίνωση</w:t>
      </w:r>
    </w:p>
    <w:p w:rsidR="006C7281" w:rsidRDefault="002735BA">
      <w:pPr>
        <w:spacing w:before="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Συμπτώματα</w:t>
      </w:r>
    </w:p>
    <w:p w:rsidR="006C7281" w:rsidRDefault="002735BA">
      <w:pPr>
        <w:pStyle w:val="a3"/>
        <w:spacing w:before="4" w:line="242" w:lineRule="auto"/>
        <w:ind w:left="110" w:right="118"/>
        <w:rPr>
          <w:rFonts w:cs="Arial"/>
        </w:rPr>
      </w:pPr>
      <w:r>
        <w:rPr>
          <w:color w:val="231F20"/>
        </w:rPr>
        <w:t>Δύσπνοια στην ελάχιστη προσπάθεια ή και δύσπνοια ακόμη και στην ηρεμία</w:t>
      </w:r>
      <w:r>
        <w:rPr>
          <w:color w:val="231F20"/>
        </w:rPr>
        <w:t>.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Βήχας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βλεννώδης απόχρεμψη</w:t>
      </w:r>
      <w:r>
        <w:rPr>
          <w:color w:val="231F20"/>
        </w:rPr>
        <w:t>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Πληκτροδακτυλία</w:t>
      </w:r>
      <w:r>
        <w:rPr>
          <w:color w:val="231F20"/>
        </w:rPr>
        <w:t>.</w:t>
      </w:r>
    </w:p>
    <w:p w:rsidR="006C7281" w:rsidRDefault="002735BA">
      <w:pPr>
        <w:spacing w:before="1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Κλινικά</w:t>
      </w:r>
      <w:r>
        <w:rPr>
          <w:rFonts w:ascii="Arial" w:hAnsi="Arial"/>
          <w:i/>
          <w:color w:val="231F20"/>
          <w:spacing w:val="-8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3"/>
        <w:spacing w:before="4" w:line="242" w:lineRule="auto"/>
        <w:ind w:left="110" w:right="501"/>
        <w:rPr>
          <w:rFonts w:cs="Arial"/>
        </w:rPr>
      </w:pPr>
      <w:r>
        <w:rPr>
          <w:color w:val="231F20"/>
        </w:rPr>
        <w:t>Ακρόαση</w:t>
      </w:r>
      <w:r>
        <w:rPr>
          <w:color w:val="231F20"/>
        </w:rPr>
        <w:t xml:space="preserve">: </w:t>
      </w:r>
      <w:r>
        <w:rPr>
          <w:color w:val="231F20"/>
        </w:rPr>
        <w:t>Μείωση ΑΨ</w:t>
      </w:r>
      <w:r>
        <w:rPr>
          <w:color w:val="231F20"/>
        </w:rPr>
        <w:t xml:space="preserve">, </w:t>
      </w:r>
      <w:r>
        <w:rPr>
          <w:color w:val="231F20"/>
        </w:rPr>
        <w:t xml:space="preserve">επιπρόσθετοι ήχοι </w:t>
      </w:r>
      <w:r>
        <w:rPr>
          <w:color w:val="231F20"/>
        </w:rPr>
        <w:t>(</w:t>
      </w:r>
      <w:r>
        <w:rPr>
          <w:color w:val="231F20"/>
        </w:rPr>
        <w:t>μη μουσικοί τελοεισπνευστικοί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υψηλής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συχνότητας</w:t>
      </w:r>
      <w:r>
        <w:rPr>
          <w:color w:val="231F20"/>
        </w:rPr>
        <w:t>).</w:t>
      </w:r>
    </w:p>
    <w:p w:rsidR="006C7281" w:rsidRDefault="002735BA">
      <w:pPr>
        <w:spacing w:before="1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Παρακλινικά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3"/>
        <w:spacing w:before="4" w:line="242" w:lineRule="auto"/>
        <w:ind w:left="110" w:right="118" w:hanging="1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>/</w:t>
      </w:r>
      <w:r>
        <w:rPr>
          <w:color w:val="231F20"/>
        </w:rPr>
        <w:t>α</w:t>
      </w:r>
      <w:r>
        <w:rPr>
          <w:color w:val="231F20"/>
        </w:rPr>
        <w:t>: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κυστικοί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σχηματισμοί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γίνονται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λίαν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εμφανείς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ακραίες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πνεύμων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παίρνει τη μορφή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μελικηθήρας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2" w:lineRule="auto"/>
        <w:ind w:left="110" w:right="118" w:hanging="1"/>
        <w:rPr>
          <w:rFonts w:cs="Arial"/>
        </w:rPr>
      </w:pPr>
      <w:r>
        <w:rPr>
          <w:color w:val="231F20"/>
        </w:rPr>
        <w:t>Σπιρομέτρηση</w:t>
      </w:r>
      <w:r>
        <w:rPr>
          <w:color w:val="231F20"/>
        </w:rPr>
        <w:t xml:space="preserve">: </w:t>
      </w:r>
      <w:r>
        <w:rPr>
          <w:color w:val="231F20"/>
        </w:rPr>
        <w:t>Σοβαρού βαθμού ελάττωση των σπιρομετρικών τιμών περιοριστικού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ή μικτού τύπου</w:t>
      </w:r>
      <w:r>
        <w:rPr>
          <w:color w:val="231F20"/>
        </w:rPr>
        <w:t xml:space="preserve">. </w:t>
      </w:r>
      <w:r>
        <w:rPr>
          <w:color w:val="231F20"/>
        </w:rPr>
        <w:t>Σοβαρά ελάττωση της διαχυτικής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ικανότητας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2" w:lineRule="auto"/>
        <w:ind w:left="110" w:right="501" w:hanging="1"/>
        <w:rPr>
          <w:rFonts w:cs="Arial"/>
        </w:rPr>
      </w:pPr>
      <w:r>
        <w:rPr>
          <w:color w:val="231F20"/>
        </w:rPr>
        <w:t>Αέρια αίματος</w:t>
      </w:r>
      <w:r>
        <w:rPr>
          <w:color w:val="231F20"/>
        </w:rPr>
        <w:t xml:space="preserve">: </w:t>
      </w:r>
      <w:r>
        <w:rPr>
          <w:color w:val="231F20"/>
        </w:rPr>
        <w:t>Αναπνευστική Ανεπάρκεια τύπου Ι ήτοι σοβαρή υποξαιμία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χωρίς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υπερκαπνία </w:t>
      </w:r>
      <w:r>
        <w:rPr>
          <w:color w:val="231F20"/>
        </w:rPr>
        <w:t>(</w:t>
      </w:r>
      <w:r>
        <w:rPr>
          <w:color w:val="231F20"/>
        </w:rPr>
        <w:t>εκτός τελικού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σταδίου</w:t>
      </w:r>
      <w:r>
        <w:rPr>
          <w:color w:val="231F20"/>
        </w:rPr>
        <w:t>)</w:t>
      </w:r>
    </w:p>
    <w:p w:rsidR="006C7281" w:rsidRDefault="002735BA">
      <w:pPr>
        <w:pStyle w:val="a3"/>
        <w:spacing w:before="1"/>
        <w:ind w:left="110" w:right="501"/>
      </w:pPr>
      <w:r>
        <w:rPr>
          <w:color w:val="231F20"/>
        </w:rPr>
        <w:t>Λοιπά εργαστηριακά</w:t>
      </w:r>
      <w:r>
        <w:rPr>
          <w:color w:val="231F20"/>
        </w:rPr>
        <w:t xml:space="preserve">: </w:t>
      </w:r>
      <w:r>
        <w:rPr>
          <w:color w:val="231F20"/>
        </w:rPr>
        <w:t>Ανάλογα με την υποκείμενη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πάθηση</w:t>
      </w:r>
    </w:p>
    <w:p w:rsidR="006C7281" w:rsidRDefault="006C7281">
      <w:p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spacing w:before="69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5" w:line="244" w:lineRule="auto"/>
        <w:ind w:right="127"/>
        <w:jc w:val="both"/>
        <w:rPr>
          <w:rFonts w:cs="Arial"/>
        </w:rPr>
      </w:pPr>
      <w:r>
        <w:rPr>
          <w:color w:val="231F20"/>
        </w:rPr>
        <w:t>Η πρόγνωση είναι κακή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Υπάρχει ήδη εγκατεστημένη αναπνευστική ανεπάρκεια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κάποιου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βαθμού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πιθανόν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επιβάρυνση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δεξιάς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καρδίας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συνέπεια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πνευμονικής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υπερτάσεως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w w:val="99"/>
        </w:rPr>
        <w:t xml:space="preserve"> </w:t>
      </w:r>
      <w:r>
        <w:rPr>
          <w:rFonts w:cs="Arial"/>
          <w:i/>
          <w:color w:val="231F20"/>
        </w:rPr>
        <w:t xml:space="preserve">ΠΟΣΟΣΤΟ ΑΝΑΠΗΡΙΑΣ </w:t>
      </w:r>
      <w:r>
        <w:rPr>
          <w:rFonts w:cs="Arial"/>
          <w:color w:val="231F20"/>
        </w:rPr>
        <w:t>………………………………………   67%-80% (2</w:t>
      </w:r>
      <w:r>
        <w:rPr>
          <w:rFonts w:cs="Arial"/>
          <w:color w:val="231F20"/>
          <w:spacing w:val="-3"/>
        </w:rPr>
        <w:t xml:space="preserve"> </w:t>
      </w:r>
      <w:r>
        <w:rPr>
          <w:color w:val="231F20"/>
        </w:rPr>
        <w:t>έτη</w:t>
      </w:r>
      <w:r>
        <w:rPr>
          <w:rFonts w:cs="Arial"/>
          <w:color w:val="231F20"/>
        </w:rPr>
        <w:t>)</w:t>
      </w:r>
    </w:p>
    <w:p w:rsidR="006C7281" w:rsidRDefault="002735BA">
      <w:pPr>
        <w:pStyle w:val="a3"/>
        <w:spacing w:line="276" w:lineRule="exact"/>
        <w:jc w:val="both"/>
      </w:pPr>
      <w:r>
        <w:rPr>
          <w:color w:val="231F20"/>
          <w:u w:val="single" w:color="231F20"/>
        </w:rPr>
        <w:t>4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5"/>
        <w:jc w:val="both"/>
      </w:pPr>
      <w:r>
        <w:rPr>
          <w:color w:val="231F20"/>
          <w:spacing w:val="-5"/>
          <w:u w:val="single" w:color="231F20"/>
        </w:rPr>
        <w:t xml:space="preserve">Τελικού </w:t>
      </w:r>
      <w:r>
        <w:rPr>
          <w:color w:val="231F20"/>
          <w:spacing w:val="-3"/>
          <w:u w:val="single" w:color="231F20"/>
        </w:rPr>
        <w:t xml:space="preserve">Σταδίου </w:t>
      </w:r>
      <w:r>
        <w:rPr>
          <w:color w:val="231F20"/>
          <w:u w:val="single" w:color="231F20"/>
        </w:rPr>
        <w:t>Πνευμονική</w:t>
      </w:r>
      <w:r>
        <w:rPr>
          <w:color w:val="231F20"/>
          <w:spacing w:val="16"/>
          <w:u w:val="single" w:color="231F20"/>
        </w:rPr>
        <w:t xml:space="preserve"> </w:t>
      </w:r>
      <w:r>
        <w:rPr>
          <w:color w:val="231F20"/>
          <w:u w:val="single" w:color="231F20"/>
        </w:rPr>
        <w:t>Ινωση</w:t>
      </w:r>
    </w:p>
    <w:p w:rsidR="006C7281" w:rsidRDefault="002735BA">
      <w:pPr>
        <w:pStyle w:val="a3"/>
        <w:spacing w:before="5"/>
        <w:jc w:val="both"/>
      </w:pPr>
      <w:r>
        <w:rPr>
          <w:color w:val="231F20"/>
        </w:rPr>
        <w:t>Πάθηση μη αναστρέψιμη</w:t>
      </w:r>
      <w:r>
        <w:rPr>
          <w:color w:val="231F20"/>
        </w:rPr>
        <w:t xml:space="preserve">. </w:t>
      </w:r>
      <w:r>
        <w:rPr>
          <w:color w:val="231F20"/>
        </w:rPr>
        <w:t>Ο ασθενής είναι υπό συνεχή χορήγηση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οξυγόνου</w:t>
      </w:r>
    </w:p>
    <w:p w:rsidR="006C7281" w:rsidRDefault="002735BA">
      <w:pPr>
        <w:spacing w:before="5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…………………………………         </w:t>
      </w:r>
      <w:r>
        <w:rPr>
          <w:rFonts w:ascii="Arial" w:eastAsia="Arial" w:hAnsi="Arial" w:cs="Arial"/>
          <w:color w:val="231F20"/>
          <w:spacing w:val="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</w:p>
    <w:p w:rsidR="006C7281" w:rsidRDefault="002735BA">
      <w:pPr>
        <w:pStyle w:val="4"/>
        <w:numPr>
          <w:ilvl w:val="1"/>
          <w:numId w:val="237"/>
        </w:numPr>
        <w:tabs>
          <w:tab w:val="left" w:pos="553"/>
        </w:tabs>
        <w:spacing w:before="61"/>
        <w:jc w:val="both"/>
        <w:rPr>
          <w:b w:val="0"/>
          <w:bCs w:val="0"/>
          <w:i w:val="0"/>
        </w:rPr>
      </w:pPr>
      <w:r>
        <w:rPr>
          <w:color w:val="231F20"/>
        </w:rPr>
        <w:t>Χρόνια αποφρακτική πνευμονοπάθεια</w:t>
      </w:r>
    </w:p>
    <w:p w:rsidR="006C7281" w:rsidRDefault="002735BA">
      <w:pPr>
        <w:spacing w:before="118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65" w:line="244" w:lineRule="auto"/>
        <w:ind w:right="127" w:hanging="1"/>
        <w:jc w:val="both"/>
        <w:rPr>
          <w:rFonts w:cs="Arial"/>
        </w:rPr>
      </w:pPr>
      <w:r>
        <w:rPr>
          <w:color w:val="231F20"/>
        </w:rPr>
        <w:t>Χαρακτηρίζεται από χρόνια απόφραξη των αεραγωγών</w:t>
      </w:r>
      <w:r>
        <w:rPr>
          <w:color w:val="231F20"/>
        </w:rPr>
        <w:t xml:space="preserve">. </w:t>
      </w:r>
      <w:r>
        <w:rPr>
          <w:color w:val="231F20"/>
          <w:spacing w:val="-14"/>
        </w:rPr>
        <w:t xml:space="preserve">Τα </w:t>
      </w:r>
      <w:r>
        <w:rPr>
          <w:color w:val="231F20"/>
        </w:rPr>
        <w:t>κύρια συμπτώματα είναι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η δύσπνοια</w:t>
      </w:r>
      <w:r>
        <w:rPr>
          <w:color w:val="231F20"/>
        </w:rPr>
        <w:t>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μειωμένη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ικανότητα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σωματικής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άσκησης</w:t>
      </w:r>
      <w:r>
        <w:rPr>
          <w:color w:val="231F20"/>
        </w:rPr>
        <w:t>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βήχας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απόχρεμψη</w:t>
      </w:r>
      <w:r>
        <w:rPr>
          <w:color w:val="231F20"/>
        </w:rPr>
        <w:t>.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Διακρίνεται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ΧΑΠ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τύπου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υπεροχή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πνευμονικού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εμφυσήματος</w:t>
      </w:r>
      <w:r>
        <w:rPr>
          <w:color w:val="231F20"/>
        </w:rPr>
        <w:t>: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Διάταση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καταστροφή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χώρων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πέραν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τελικών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βρογχιολίων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ενώ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μεγάλοι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αεραγωγοί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παρουσιάζουν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μαλάκυνση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τοιχώματός τους</w:t>
      </w:r>
      <w:r>
        <w:rPr>
          <w:color w:val="231F20"/>
        </w:rPr>
        <w:t xml:space="preserve">) </w:t>
      </w:r>
      <w:r>
        <w:rPr>
          <w:color w:val="231F20"/>
        </w:rPr>
        <w:t xml:space="preserve">και τύπου ΙΙ </w:t>
      </w:r>
      <w:r>
        <w:rPr>
          <w:color w:val="231F20"/>
        </w:rPr>
        <w:t>(</w:t>
      </w:r>
      <w:r>
        <w:rPr>
          <w:color w:val="231F20"/>
        </w:rPr>
        <w:t>υπεροχή χρονίας βρογχίτιδας</w:t>
      </w:r>
      <w:r>
        <w:rPr>
          <w:color w:val="231F20"/>
        </w:rPr>
        <w:t xml:space="preserve">: </w:t>
      </w:r>
      <w:r>
        <w:rPr>
          <w:color w:val="231F20"/>
        </w:rPr>
        <w:t>Χαρακτηριστικό η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μόνιμη φλεγμονή του βλεννογόνου των βρόγχων και η μεγέθυνση των αδένων που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προκαλούν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βρογχοστένωση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υπερέκκριση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βλέννης</w:t>
      </w:r>
      <w:r>
        <w:rPr>
          <w:color w:val="231F20"/>
        </w:rPr>
        <w:t>).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δύο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αυτοί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διακριτοί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τύποι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σχετικά σπάνιοι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ενώ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πιο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συχνός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μικτός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τύπος</w:t>
      </w:r>
      <w:r>
        <w:rPr>
          <w:color w:val="231F20"/>
        </w:rPr>
        <w:t>.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spacing w:val="23"/>
        </w:rPr>
        <w:t xml:space="preserve"> </w:t>
      </w:r>
      <w:r>
        <w:rPr>
          <w:color w:val="231F20"/>
          <w:spacing w:val="-3"/>
        </w:rPr>
        <w:t>εξετάζονται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κοινού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 xml:space="preserve">την ονομασία Χρόνια Αποφρακτική Πνευμονοπάθεια </w:t>
      </w:r>
      <w:r>
        <w:rPr>
          <w:color w:val="231F20"/>
        </w:rPr>
        <w:t>(</w:t>
      </w:r>
      <w:r>
        <w:rPr>
          <w:color w:val="231F20"/>
        </w:rPr>
        <w:t>ΧΑΠ</w:t>
      </w:r>
      <w:r>
        <w:rPr>
          <w:color w:val="231F20"/>
        </w:rPr>
        <w:t xml:space="preserve">). </w:t>
      </w:r>
      <w:r>
        <w:rPr>
          <w:color w:val="231F20"/>
        </w:rPr>
        <w:t>Συνήθως εμφανίζεται μετά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4"/>
        </w:rPr>
        <w:t xml:space="preserve">το </w:t>
      </w:r>
      <w:r>
        <w:rPr>
          <w:color w:val="231F20"/>
        </w:rPr>
        <w:t>50</w:t>
      </w:r>
      <w:r>
        <w:rPr>
          <w:color w:val="231F20"/>
        </w:rPr>
        <w:t xml:space="preserve">ο έτος ηλικίας και είναι απότοκος </w:t>
      </w:r>
      <w:r>
        <w:rPr>
          <w:color w:val="231F20"/>
        </w:rPr>
        <w:t>(</w:t>
      </w:r>
      <w:r>
        <w:rPr>
          <w:color w:val="231F20"/>
        </w:rPr>
        <w:t xml:space="preserve">κατά </w:t>
      </w:r>
      <w:r>
        <w:rPr>
          <w:color w:val="231F20"/>
        </w:rPr>
        <w:t xml:space="preserve">90%) </w:t>
      </w:r>
      <w:r>
        <w:rPr>
          <w:color w:val="231F20"/>
        </w:rPr>
        <w:t>της καπνιστικής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συνήθειας</w:t>
      </w:r>
      <w:r>
        <w:rPr>
          <w:color w:val="231F20"/>
        </w:rPr>
        <w:t>.</w:t>
      </w:r>
    </w:p>
    <w:p w:rsidR="006C7281" w:rsidRDefault="002735BA">
      <w:pPr>
        <w:spacing w:before="113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65"/>
        <w:jc w:val="both"/>
      </w:pPr>
      <w:r>
        <w:rPr>
          <w:color w:val="231F20"/>
          <w:u w:val="single" w:color="231F20"/>
        </w:rPr>
        <w:t>1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5"/>
        <w:jc w:val="both"/>
      </w:pPr>
      <w:r>
        <w:rPr>
          <w:color w:val="231F20"/>
          <w:u w:val="single" w:color="231F20"/>
        </w:rPr>
        <w:t>Ήπια ή αρχόμενη</w:t>
      </w:r>
      <w:r>
        <w:rPr>
          <w:color w:val="231F20"/>
          <w:spacing w:val="-9"/>
          <w:u w:val="single" w:color="231F20"/>
        </w:rPr>
        <w:t xml:space="preserve"> </w:t>
      </w:r>
      <w:r>
        <w:rPr>
          <w:color w:val="231F20"/>
          <w:u w:val="single" w:color="231F20"/>
        </w:rPr>
        <w:t>ΧΑΠ</w:t>
      </w:r>
    </w:p>
    <w:p w:rsidR="006C7281" w:rsidRDefault="002735BA">
      <w:pPr>
        <w:spacing w:before="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Συμπτώματα</w:t>
      </w:r>
    </w:p>
    <w:p w:rsidR="006C7281" w:rsidRDefault="002735BA">
      <w:pPr>
        <w:pStyle w:val="a3"/>
        <w:spacing w:before="5" w:line="244" w:lineRule="auto"/>
        <w:ind w:right="127" w:hanging="1"/>
        <w:jc w:val="both"/>
        <w:rPr>
          <w:rFonts w:cs="Arial"/>
        </w:rPr>
      </w:pPr>
      <w:r>
        <w:rPr>
          <w:color w:val="231F20"/>
        </w:rPr>
        <w:t>Πιθανόν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βήχας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παραγωγικός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τουλάχιστον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3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μήνες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ανά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έτος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δύο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τελευταία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έτη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πιθανόν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ελαφρά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δύσπνοια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στη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έντονη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προσπάθεια</w:t>
      </w:r>
      <w:r>
        <w:rPr>
          <w:color w:val="231F20"/>
        </w:rPr>
        <w:t>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Δύναται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βαδίσει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κανονικό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 xml:space="preserve">βήμα έως </w:t>
      </w:r>
      <w:r>
        <w:rPr>
          <w:color w:val="231F20"/>
        </w:rPr>
        <w:t xml:space="preserve">1500 </w:t>
      </w:r>
      <w:r>
        <w:rPr>
          <w:color w:val="231F20"/>
        </w:rPr>
        <w:t>μέτρα ή περισσότερο με το δικό του όμως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βήμα</w:t>
      </w:r>
      <w:r>
        <w:rPr>
          <w:color w:val="231F20"/>
        </w:rPr>
        <w:t>.</w:t>
      </w:r>
    </w:p>
    <w:p w:rsidR="006C7281" w:rsidRDefault="002735BA">
      <w:pPr>
        <w:spacing w:line="272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Κλινικά</w:t>
      </w:r>
      <w:r>
        <w:rPr>
          <w:rFonts w:ascii="Arial" w:hAnsi="Arial"/>
          <w:i/>
          <w:color w:val="231F20"/>
          <w:spacing w:val="-8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3"/>
        <w:spacing w:before="5" w:line="244" w:lineRule="auto"/>
        <w:ind w:right="3204"/>
      </w:pPr>
      <w:r>
        <w:rPr>
          <w:color w:val="231F20"/>
        </w:rPr>
        <w:t>Ακροαστικώς</w:t>
      </w:r>
      <w:r>
        <w:rPr>
          <w:color w:val="231F20"/>
        </w:rPr>
        <w:t xml:space="preserve">: </w:t>
      </w:r>
      <w:r>
        <w:rPr>
          <w:color w:val="231F20"/>
        </w:rPr>
        <w:t>Ελαφρά μείωση ΑΨ</w:t>
      </w:r>
      <w:r>
        <w:rPr>
          <w:color w:val="231F20"/>
        </w:rPr>
        <w:t xml:space="preserve">, </w:t>
      </w:r>
      <w:r>
        <w:rPr>
          <w:color w:val="231F20"/>
        </w:rPr>
        <w:t>παράταση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εκπνοής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Επίκρουση</w:t>
      </w:r>
      <w:r>
        <w:rPr>
          <w:color w:val="231F20"/>
        </w:rPr>
        <w:t xml:space="preserve">: </w:t>
      </w:r>
      <w:r>
        <w:rPr>
          <w:color w:val="231F20"/>
        </w:rPr>
        <w:t>Ήχος σαφής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πνευμονικός</w:t>
      </w:r>
    </w:p>
    <w:p w:rsidR="006C7281" w:rsidRDefault="002735BA">
      <w:pPr>
        <w:pStyle w:val="a3"/>
        <w:spacing w:line="276" w:lineRule="exact"/>
        <w:jc w:val="both"/>
      </w:pPr>
      <w:r>
        <w:rPr>
          <w:color w:val="231F20"/>
        </w:rPr>
        <w:t>Α</w:t>
      </w:r>
      <w:r>
        <w:rPr>
          <w:color w:val="231F20"/>
        </w:rPr>
        <w:t>/</w:t>
      </w:r>
      <w:r>
        <w:rPr>
          <w:color w:val="231F20"/>
        </w:rPr>
        <w:t>α θώρακος</w:t>
      </w:r>
      <w:r>
        <w:rPr>
          <w:color w:val="231F20"/>
        </w:rPr>
        <w:t xml:space="preserve">: </w:t>
      </w:r>
      <w:r>
        <w:rPr>
          <w:color w:val="231F20"/>
        </w:rPr>
        <w:t>Συνήθως χωρίς ιδιαίτερα παθολογικά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ευρήματα</w:t>
      </w:r>
    </w:p>
    <w:p w:rsidR="006C7281" w:rsidRDefault="002735BA">
      <w:pPr>
        <w:pStyle w:val="a3"/>
        <w:spacing w:before="5"/>
        <w:jc w:val="both"/>
        <w:rPr>
          <w:rFonts w:cs="Arial"/>
        </w:rPr>
      </w:pPr>
      <w:r>
        <w:rPr>
          <w:color w:val="231F20"/>
        </w:rPr>
        <w:t>Σπιρομέτρηση</w:t>
      </w:r>
      <w:r>
        <w:rPr>
          <w:rFonts w:cs="Arial"/>
          <w:color w:val="231F20"/>
        </w:rPr>
        <w:t xml:space="preserve">: FEV1/FVC: </w:t>
      </w:r>
      <w:r>
        <w:rPr>
          <w:color w:val="231F20"/>
        </w:rPr>
        <w:t>≤</w:t>
      </w:r>
      <w:r>
        <w:rPr>
          <w:rFonts w:cs="Arial"/>
          <w:color w:val="231F20"/>
        </w:rPr>
        <w:t>0,70, FEV1/FEV1pr</w:t>
      </w:r>
      <w:r>
        <w:rPr>
          <w:color w:val="231F20"/>
        </w:rPr>
        <w:t>≥</w:t>
      </w:r>
      <w:r>
        <w:rPr>
          <w:rFonts w:cs="Arial"/>
          <w:color w:val="231F20"/>
        </w:rPr>
        <w:t>0,60,</w:t>
      </w:r>
      <w:r>
        <w:rPr>
          <w:rFonts w:cs="Arial"/>
          <w:color w:val="231F20"/>
          <w:spacing w:val="-28"/>
        </w:rPr>
        <w:t xml:space="preserve"> </w:t>
      </w:r>
      <w:r>
        <w:rPr>
          <w:rFonts w:cs="Arial"/>
          <w:color w:val="231F20"/>
        </w:rPr>
        <w:t>FEF25-75/FEF25-75pr</w:t>
      </w:r>
      <w:r>
        <w:rPr>
          <w:color w:val="231F20"/>
        </w:rPr>
        <w:t>≥</w:t>
      </w:r>
      <w:r>
        <w:rPr>
          <w:rFonts w:cs="Arial"/>
          <w:color w:val="231F20"/>
        </w:rPr>
        <w:t>0,60</w:t>
      </w:r>
    </w:p>
    <w:p w:rsidR="006C7281" w:rsidRDefault="002735BA">
      <w:pPr>
        <w:pStyle w:val="a3"/>
        <w:spacing w:before="5"/>
        <w:jc w:val="both"/>
      </w:pPr>
      <w:r>
        <w:rPr>
          <w:color w:val="231F20"/>
        </w:rPr>
        <w:t>Αέρια αίματος</w:t>
      </w:r>
      <w:r>
        <w:rPr>
          <w:color w:val="231F20"/>
        </w:rPr>
        <w:t>: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ΕΦΟ</w:t>
      </w:r>
    </w:p>
    <w:p w:rsidR="006C7281" w:rsidRDefault="002735BA">
      <w:pPr>
        <w:spacing w:before="5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5" w:line="244" w:lineRule="auto"/>
        <w:ind w:right="107" w:hanging="1"/>
        <w:rPr>
          <w:rFonts w:cs="Arial"/>
        </w:rPr>
      </w:pPr>
      <w:r>
        <w:rPr>
          <w:color w:val="231F20"/>
        </w:rPr>
        <w:t>Η ΧΑΠ δεν θεραπεύεται</w:t>
      </w:r>
      <w:r>
        <w:rPr>
          <w:color w:val="231F20"/>
        </w:rPr>
        <w:t xml:space="preserve">. </w:t>
      </w:r>
      <w:r>
        <w:rPr>
          <w:color w:val="231F20"/>
        </w:rPr>
        <w:t>Η εξέλιξη όμως επιβραδύνεται ή μερικώς αναστρέφεται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εφόσον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αρθούν οι αιτιολογικοί παράγοντες </w:t>
      </w: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 xml:space="preserve">. </w:t>
      </w:r>
      <w:r>
        <w:rPr>
          <w:color w:val="231F20"/>
        </w:rPr>
        <w:t>κάπνισμα</w:t>
      </w:r>
      <w:r>
        <w:rPr>
          <w:color w:val="231F20"/>
        </w:rPr>
        <w:t xml:space="preserve">) </w:t>
      </w:r>
      <w:r>
        <w:rPr>
          <w:color w:val="231F20"/>
        </w:rPr>
        <w:t>ή με την κατάλληλη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θεραπεία</w:t>
      </w:r>
      <w:r>
        <w:rPr>
          <w:color w:val="231F20"/>
        </w:rPr>
        <w:t>.</w:t>
      </w:r>
    </w:p>
    <w:p w:rsidR="006C7281" w:rsidRDefault="002735BA">
      <w:pPr>
        <w:spacing w:line="276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…………………………..................   5%-10% (1 ή 2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έτη)</w:t>
      </w:r>
    </w:p>
    <w:p w:rsidR="006C7281" w:rsidRDefault="002735BA">
      <w:pPr>
        <w:pStyle w:val="a3"/>
        <w:spacing w:before="118"/>
        <w:jc w:val="both"/>
      </w:pPr>
      <w:r>
        <w:rPr>
          <w:color w:val="231F20"/>
          <w:u w:val="single" w:color="231F20"/>
        </w:rPr>
        <w:t>2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5"/>
        <w:jc w:val="both"/>
      </w:pPr>
      <w:r>
        <w:rPr>
          <w:color w:val="231F20"/>
          <w:u w:val="single" w:color="231F20"/>
        </w:rPr>
        <w:t>Μετρίου βαθμού</w:t>
      </w:r>
      <w:r>
        <w:rPr>
          <w:color w:val="231F20"/>
          <w:spacing w:val="-1"/>
          <w:u w:val="single" w:color="231F20"/>
        </w:rPr>
        <w:t xml:space="preserve"> </w:t>
      </w:r>
      <w:r>
        <w:rPr>
          <w:color w:val="231F20"/>
          <w:u w:val="single" w:color="231F20"/>
        </w:rPr>
        <w:t>ΧΑΠ</w:t>
      </w:r>
    </w:p>
    <w:p w:rsidR="006C7281" w:rsidRDefault="002735BA">
      <w:pPr>
        <w:spacing w:before="5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Συμπτώματ</w:t>
      </w:r>
      <w:r>
        <w:rPr>
          <w:rFonts w:ascii="Arial" w:hAnsi="Arial"/>
          <w:color w:val="231F20"/>
          <w:sz w:val="24"/>
        </w:rPr>
        <w:t>α</w:t>
      </w:r>
    </w:p>
    <w:p w:rsidR="006C7281" w:rsidRDefault="002735BA">
      <w:pPr>
        <w:pStyle w:val="a3"/>
        <w:spacing w:before="5" w:line="244" w:lineRule="auto"/>
        <w:ind w:right="107" w:hanging="1"/>
        <w:rPr>
          <w:rFonts w:cs="Arial"/>
        </w:rPr>
      </w:pPr>
      <w:r>
        <w:rPr>
          <w:color w:val="231F20"/>
        </w:rPr>
        <w:t>Δύσπνοια στην κόπωση και βήχας παραγωγικός</w:t>
      </w:r>
      <w:r>
        <w:rPr>
          <w:color w:val="231F20"/>
        </w:rPr>
        <w:t xml:space="preserve">. </w:t>
      </w:r>
      <w:r>
        <w:rPr>
          <w:color w:val="231F20"/>
        </w:rPr>
        <w:t>Δύναται να βαδίσει με κανονικό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 xml:space="preserve">βήμα έως </w:t>
      </w:r>
      <w:r>
        <w:rPr>
          <w:color w:val="231F20"/>
        </w:rPr>
        <w:t xml:space="preserve">300 </w:t>
      </w:r>
      <w:r>
        <w:rPr>
          <w:color w:val="231F20"/>
        </w:rPr>
        <w:t>μέτρα ή και περισσότερο με το δικό του όμως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βήμα</w:t>
      </w:r>
      <w:r>
        <w:rPr>
          <w:color w:val="231F20"/>
        </w:rPr>
        <w:t>.</w:t>
      </w:r>
    </w:p>
    <w:p w:rsidR="006C7281" w:rsidRDefault="002735BA">
      <w:pPr>
        <w:spacing w:line="276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Κλινικά</w:t>
      </w:r>
      <w:r>
        <w:rPr>
          <w:rFonts w:ascii="Arial" w:hAnsi="Arial"/>
          <w:i/>
          <w:color w:val="231F20"/>
          <w:spacing w:val="-8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3"/>
        <w:spacing w:before="5"/>
        <w:jc w:val="both"/>
      </w:pPr>
      <w:r>
        <w:rPr>
          <w:color w:val="231F20"/>
        </w:rPr>
        <w:t>Ακρόαση</w:t>
      </w:r>
      <w:r>
        <w:rPr>
          <w:color w:val="231F20"/>
        </w:rPr>
        <w:t xml:space="preserve">: </w:t>
      </w:r>
      <w:r>
        <w:rPr>
          <w:color w:val="231F20"/>
        </w:rPr>
        <w:t>Σαφής μείωση ΑΨ</w:t>
      </w:r>
      <w:r>
        <w:rPr>
          <w:color w:val="231F20"/>
        </w:rPr>
        <w:t xml:space="preserve">. </w:t>
      </w:r>
      <w:r>
        <w:rPr>
          <w:color w:val="231F20"/>
        </w:rPr>
        <w:t>Παράταση εκπνοής</w:t>
      </w:r>
      <w:r>
        <w:rPr>
          <w:color w:val="231F20"/>
        </w:rPr>
        <w:t xml:space="preserve">, </w:t>
      </w:r>
      <w:r>
        <w:rPr>
          <w:color w:val="231F20"/>
        </w:rPr>
        <w:t>λεπτοί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ρόγχοι</w:t>
      </w:r>
    </w:p>
    <w:p w:rsidR="006C7281" w:rsidRDefault="002735BA">
      <w:pPr>
        <w:spacing w:before="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Παρακλινικά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3"/>
        <w:spacing w:before="5"/>
        <w:jc w:val="both"/>
        <w:rPr>
          <w:rFonts w:cs="Arial"/>
        </w:rPr>
      </w:pPr>
      <w:r>
        <w:rPr>
          <w:color w:val="231F20"/>
        </w:rPr>
        <w:t>Α</w:t>
      </w:r>
      <w:r>
        <w:rPr>
          <w:rFonts w:cs="Arial"/>
          <w:color w:val="231F20"/>
        </w:rPr>
        <w:t>/</w:t>
      </w:r>
      <w:r>
        <w:rPr>
          <w:color w:val="231F20"/>
        </w:rPr>
        <w:t>α θώρακος</w:t>
      </w:r>
      <w:r>
        <w:rPr>
          <w:rFonts w:cs="Arial"/>
          <w:color w:val="231F20"/>
        </w:rPr>
        <w:t xml:space="preserve">: </w:t>
      </w:r>
      <w:r>
        <w:rPr>
          <w:color w:val="231F20"/>
        </w:rPr>
        <w:t>Υπερδιαφάνεια του πνευμονικού παρεγχύματος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 xml:space="preserve">οριζοντίωση πλευρών </w:t>
      </w:r>
      <w:r>
        <w:rPr>
          <w:color w:val="231F20"/>
          <w:spacing w:val="13"/>
        </w:rPr>
        <w:t xml:space="preserve"> </w:t>
      </w:r>
      <w:r>
        <w:rPr>
          <w:rFonts w:cs="Arial"/>
          <w:color w:val="231F20"/>
        </w:rPr>
        <w:t>–</w:t>
      </w:r>
    </w:p>
    <w:p w:rsidR="006C7281" w:rsidRDefault="002735BA">
      <w:pPr>
        <w:pStyle w:val="a3"/>
        <w:spacing w:before="5"/>
        <w:jc w:val="both"/>
      </w:pPr>
      <w:r>
        <w:rPr>
          <w:color w:val="231F20"/>
        </w:rPr>
        <w:t>κατάσπαση διαφράγματος ή επίταση βραγχοαγγειακής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σκιαγράφησης</w:t>
      </w:r>
    </w:p>
    <w:p w:rsidR="006C7281" w:rsidRDefault="006C7281">
      <w:pPr>
        <w:jc w:val="both"/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 w:line="242" w:lineRule="auto"/>
        <w:ind w:left="110" w:right="118"/>
        <w:rPr>
          <w:rFonts w:cs="Arial"/>
        </w:rPr>
      </w:pPr>
      <w:r>
        <w:rPr>
          <w:color w:val="231F20"/>
        </w:rPr>
        <w:t>Σπιρομέτρηση</w:t>
      </w:r>
      <w:r>
        <w:rPr>
          <w:rFonts w:cs="Arial"/>
          <w:color w:val="231F20"/>
        </w:rPr>
        <w:t xml:space="preserve">: FEV1/FVC </w:t>
      </w:r>
      <w:r>
        <w:rPr>
          <w:color w:val="231F20"/>
        </w:rPr>
        <w:t>≤</w:t>
      </w:r>
      <w:r>
        <w:rPr>
          <w:rFonts w:cs="Arial"/>
          <w:color w:val="231F20"/>
        </w:rPr>
        <w:t>0,70, FEV1/FEV1pr 0,40-0,60, FEF25-75/FEF25-75pr</w:t>
      </w:r>
      <w:r>
        <w:rPr>
          <w:rFonts w:cs="Arial"/>
          <w:color w:val="231F20"/>
          <w:spacing w:val="3"/>
        </w:rPr>
        <w:t xml:space="preserve"> </w:t>
      </w:r>
      <w:r>
        <w:rPr>
          <w:rFonts w:cs="Arial"/>
          <w:color w:val="231F20"/>
        </w:rPr>
        <w:t>0</w:t>
      </w:r>
      <w:r>
        <w:rPr>
          <w:rFonts w:cs="Arial"/>
          <w:color w:val="231F20"/>
        </w:rPr>
        <w:t>,40-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</w:rPr>
        <w:t>0,60</w:t>
      </w:r>
    </w:p>
    <w:p w:rsidR="006C7281" w:rsidRDefault="002735BA">
      <w:pPr>
        <w:pStyle w:val="a3"/>
        <w:ind w:left="110"/>
        <w:jc w:val="both"/>
      </w:pPr>
      <w:r>
        <w:rPr>
          <w:color w:val="231F20"/>
        </w:rPr>
        <w:t>Αέρια αίματος</w:t>
      </w:r>
      <w:r>
        <w:rPr>
          <w:color w:val="231F20"/>
        </w:rPr>
        <w:t xml:space="preserve">: </w:t>
      </w:r>
      <w:r>
        <w:rPr>
          <w:color w:val="231F20"/>
        </w:rPr>
        <w:t>ΕΦΟ</w:t>
      </w:r>
      <w:r>
        <w:rPr>
          <w:color w:val="231F20"/>
        </w:rPr>
        <w:t xml:space="preserve">, </w:t>
      </w:r>
      <w:r>
        <w:rPr>
          <w:color w:val="231F20"/>
        </w:rPr>
        <w:t>ή σε ηρεμία ήπια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υποξαιμία</w:t>
      </w:r>
    </w:p>
    <w:p w:rsidR="006C7281" w:rsidRDefault="002735BA">
      <w:pPr>
        <w:spacing w:before="3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3" w:line="242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Η νόσος είναι πλέον εμφανής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Ωστόσο ο πάσχων είναι ακόμη ικανός προς εργασία</w:t>
      </w:r>
      <w:r>
        <w:rPr>
          <w:color w:val="231F20"/>
          <w:spacing w:val="62"/>
        </w:rPr>
        <w:t xml:space="preserve"> </w:t>
      </w:r>
      <w:r>
        <w:rPr>
          <w:color w:val="231F20"/>
        </w:rPr>
        <w:t>υπό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προϋπόθεση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ότι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ιδιαίτερα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κοπιαστική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περιβάλλον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ιδιαίτερα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επιβαρημένο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w w:val="99"/>
        </w:rPr>
        <w:t xml:space="preserve"> </w:t>
      </w:r>
      <w:r>
        <w:rPr>
          <w:rFonts w:cs="Arial"/>
          <w:i/>
          <w:color w:val="231F20"/>
        </w:rPr>
        <w:t xml:space="preserve">ΠΟΣΟΣΤΟ ΑΝΑΠΗΡΙΑΣ </w:t>
      </w:r>
      <w:r>
        <w:rPr>
          <w:rFonts w:cs="Arial"/>
          <w:color w:val="231F20"/>
        </w:rPr>
        <w:t>…………………………………………. 20%-40% (1-2</w:t>
      </w:r>
      <w:r>
        <w:rPr>
          <w:rFonts w:cs="Arial"/>
          <w:color w:val="231F20"/>
          <w:spacing w:val="-22"/>
        </w:rPr>
        <w:t xml:space="preserve"> </w:t>
      </w:r>
      <w:r>
        <w:rPr>
          <w:color w:val="231F20"/>
        </w:rPr>
        <w:t>έτη</w:t>
      </w:r>
      <w:r>
        <w:rPr>
          <w:rFonts w:cs="Arial"/>
          <w:color w:val="231F20"/>
        </w:rPr>
        <w:t>)</w:t>
      </w:r>
    </w:p>
    <w:p w:rsidR="006C7281" w:rsidRDefault="002735BA">
      <w:pPr>
        <w:pStyle w:val="a3"/>
        <w:ind w:left="110"/>
        <w:jc w:val="both"/>
      </w:pPr>
      <w:r>
        <w:rPr>
          <w:color w:val="231F20"/>
          <w:u w:val="single" w:color="231F20"/>
        </w:rPr>
        <w:t>3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3" w:line="242" w:lineRule="auto"/>
        <w:ind w:left="110" w:right="118"/>
        <w:rPr>
          <w:rFonts w:cs="Arial"/>
        </w:rPr>
      </w:pPr>
      <w:r>
        <w:rPr>
          <w:color w:val="231F20"/>
        </w:rPr>
        <w:t>Σοβαρή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δύσπνοια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στη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σωματική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προσπάθεια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μέχρι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δύσπνοια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ηρεμία</w:t>
      </w:r>
      <w:r>
        <w:rPr>
          <w:color w:val="231F20"/>
        </w:rPr>
        <w:t>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Χαρακτηριστικός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τρόπος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αναπνοής</w:t>
      </w:r>
      <w:r>
        <w:rPr>
          <w:color w:val="231F20"/>
        </w:rPr>
        <w:t>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Δύναται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βαδίσει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μέχρι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100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μέτρα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ανέβει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μερικά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σκαλοπάτια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i/>
          <w:color w:val="231F20"/>
        </w:rPr>
        <w:t>Κλινικά</w:t>
      </w:r>
      <w:r>
        <w:rPr>
          <w:i/>
          <w:color w:val="231F20"/>
          <w:spacing w:val="-8"/>
        </w:rPr>
        <w:t xml:space="preserve"> </w:t>
      </w:r>
      <w:r>
        <w:rPr>
          <w:i/>
          <w:color w:val="231F20"/>
        </w:rPr>
        <w:t>ευρήματα</w:t>
      </w:r>
    </w:p>
    <w:p w:rsidR="006C7281" w:rsidRDefault="002735BA">
      <w:pPr>
        <w:pStyle w:val="a3"/>
        <w:spacing w:line="242" w:lineRule="auto"/>
        <w:ind w:left="110" w:right="118"/>
        <w:rPr>
          <w:rFonts w:cs="Arial"/>
        </w:rPr>
      </w:pPr>
      <w:r>
        <w:rPr>
          <w:color w:val="231F20"/>
        </w:rPr>
        <w:t>Ακρόαση</w:t>
      </w:r>
      <w:r>
        <w:rPr>
          <w:color w:val="231F20"/>
        </w:rPr>
        <w:t xml:space="preserve">: </w:t>
      </w:r>
      <w:r>
        <w:rPr>
          <w:color w:val="231F20"/>
        </w:rPr>
        <w:t>Μεγάλη μείωση ΑΨ</w:t>
      </w:r>
      <w:r>
        <w:rPr>
          <w:color w:val="231F20"/>
        </w:rPr>
        <w:t xml:space="preserve">. </w:t>
      </w:r>
      <w:r>
        <w:rPr>
          <w:color w:val="231F20"/>
        </w:rPr>
        <w:t>Παράταση εκπνοής</w:t>
      </w:r>
      <w:r>
        <w:rPr>
          <w:color w:val="231F20"/>
        </w:rPr>
        <w:t>-</w:t>
      </w:r>
      <w:r>
        <w:rPr>
          <w:color w:val="231F20"/>
        </w:rPr>
        <w:t xml:space="preserve">επιπρόσθετοι ήχοι </w:t>
      </w:r>
      <w:r>
        <w:rPr>
          <w:color w:val="231F20"/>
        </w:rPr>
        <w:t>(</w:t>
      </w:r>
      <w:r>
        <w:rPr>
          <w:color w:val="231F20"/>
        </w:rPr>
        <w:t>μουσικοί και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μη μουσικοί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ρόγχοι</w:t>
      </w:r>
      <w:r>
        <w:rPr>
          <w:color w:val="231F20"/>
        </w:rPr>
        <w:t>)</w:t>
      </w: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Παρακλινικά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3"/>
        <w:spacing w:before="3"/>
        <w:ind w:left="110"/>
        <w:jc w:val="both"/>
      </w:pPr>
      <w:r>
        <w:rPr>
          <w:color w:val="231F20"/>
        </w:rPr>
        <w:t>Α</w:t>
      </w:r>
      <w:r>
        <w:rPr>
          <w:rFonts w:cs="Arial"/>
          <w:color w:val="231F20"/>
        </w:rPr>
        <w:t>/</w:t>
      </w:r>
      <w:r>
        <w:rPr>
          <w:color w:val="231F20"/>
        </w:rPr>
        <w:t>α θώρακος</w:t>
      </w:r>
      <w:r>
        <w:rPr>
          <w:rFonts w:cs="Arial"/>
          <w:color w:val="231F20"/>
        </w:rPr>
        <w:t xml:space="preserve">: </w:t>
      </w:r>
      <w:r>
        <w:rPr>
          <w:color w:val="231F20"/>
        </w:rPr>
        <w:t xml:space="preserve">Υπερδιαφάνεια του πνευμονικού παρεγχύματος </w:t>
      </w:r>
      <w:r>
        <w:rPr>
          <w:rFonts w:cs="Arial"/>
          <w:color w:val="231F20"/>
        </w:rPr>
        <w:t xml:space="preserve">– </w:t>
      </w:r>
      <w:r>
        <w:rPr>
          <w:color w:val="231F20"/>
        </w:rPr>
        <w:t xml:space="preserve">οριζοντίωση  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πλευρών</w:t>
      </w:r>
    </w:p>
    <w:p w:rsidR="006C7281" w:rsidRDefault="002735BA">
      <w:pPr>
        <w:pStyle w:val="a4"/>
        <w:numPr>
          <w:ilvl w:val="0"/>
          <w:numId w:val="205"/>
        </w:numPr>
        <w:tabs>
          <w:tab w:val="left" w:pos="338"/>
        </w:tabs>
        <w:spacing w:before="3" w:line="242" w:lineRule="auto"/>
        <w:ind w:right="118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 xml:space="preserve">κατάσταση διαφράγματος – </w:t>
      </w:r>
      <w:r>
        <w:rPr>
          <w:rFonts w:ascii="Arial" w:eastAsia="Arial" w:hAnsi="Arial" w:cs="Arial"/>
          <w:color w:val="231F20"/>
          <w:sz w:val="24"/>
          <w:szCs w:val="24"/>
        </w:rPr>
        <w:t>επιμήκυνση καρδιακής σκιάς. Επίταση</w:t>
      </w:r>
      <w:r>
        <w:rPr>
          <w:rFonts w:ascii="Arial" w:eastAsia="Arial" w:hAnsi="Arial" w:cs="Arial"/>
          <w:color w:val="231F20"/>
          <w:spacing w:val="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βρογχοαγγειακής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σκιαγράφησης.</w:t>
      </w:r>
    </w:p>
    <w:p w:rsidR="006C7281" w:rsidRDefault="002735BA">
      <w:pPr>
        <w:pStyle w:val="a3"/>
        <w:ind w:left="110"/>
        <w:jc w:val="both"/>
        <w:rPr>
          <w:rFonts w:cs="Arial"/>
        </w:rPr>
      </w:pPr>
      <w:r>
        <w:rPr>
          <w:color w:val="231F20"/>
        </w:rPr>
        <w:t>Σπιρομέτρηση</w:t>
      </w:r>
      <w:r>
        <w:rPr>
          <w:color w:val="231F20"/>
        </w:rPr>
        <w:t>: FEV1/FVC&lt;0,40, FEV1/FEV1pr&lt;0,40,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FEF25-75/FEF25-75pr&lt;0,40</w:t>
      </w:r>
    </w:p>
    <w:p w:rsidR="006C7281" w:rsidRDefault="002735BA">
      <w:pPr>
        <w:pStyle w:val="a3"/>
        <w:spacing w:before="3" w:line="242" w:lineRule="auto"/>
        <w:ind w:left="110" w:right="118" w:hanging="1"/>
        <w:rPr>
          <w:rFonts w:cs="Arial"/>
        </w:rPr>
      </w:pPr>
      <w:r>
        <w:rPr>
          <w:color w:val="231F20"/>
        </w:rPr>
        <w:t>Αέρια αίματος</w:t>
      </w:r>
      <w:r>
        <w:rPr>
          <w:color w:val="231F20"/>
        </w:rPr>
        <w:t xml:space="preserve">: </w:t>
      </w:r>
      <w:r>
        <w:rPr>
          <w:color w:val="231F20"/>
        </w:rPr>
        <w:t>Κυρίως υποξαιμία ή</w:t>
      </w:r>
      <w:r>
        <w:rPr>
          <w:color w:val="231F20"/>
        </w:rPr>
        <w:t>/</w:t>
      </w:r>
      <w:r>
        <w:rPr>
          <w:color w:val="231F20"/>
        </w:rPr>
        <w:t xml:space="preserve">και υπερκαπνία </w:t>
      </w:r>
      <w:r>
        <w:rPr>
          <w:color w:val="231F20"/>
        </w:rPr>
        <w:t>(</w:t>
      </w:r>
      <w:r>
        <w:rPr>
          <w:color w:val="231F20"/>
        </w:rPr>
        <w:t>Χρόνια αναπνευστική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συνήθως τύπου ΙΙ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υπερκαπνική</w:t>
      </w:r>
      <w:r>
        <w:rPr>
          <w:color w:val="231F20"/>
        </w:rPr>
        <w:t>)</w:t>
      </w:r>
    </w:p>
    <w:p w:rsidR="006C7281" w:rsidRDefault="002735BA">
      <w:pPr>
        <w:pStyle w:val="a3"/>
        <w:ind w:left="110"/>
        <w:jc w:val="both"/>
      </w:pPr>
      <w:r>
        <w:rPr>
          <w:color w:val="231F20"/>
        </w:rPr>
        <w:t>Γεν</w:t>
      </w:r>
      <w:r>
        <w:rPr>
          <w:color w:val="231F20"/>
        </w:rPr>
        <w:t xml:space="preserve">. </w:t>
      </w:r>
      <w:r>
        <w:rPr>
          <w:color w:val="231F20"/>
        </w:rPr>
        <w:t>αίματος</w:t>
      </w:r>
      <w:r>
        <w:rPr>
          <w:color w:val="231F20"/>
        </w:rPr>
        <w:t xml:space="preserve">: </w:t>
      </w:r>
      <w:r>
        <w:rPr>
          <w:color w:val="231F20"/>
        </w:rPr>
        <w:t>Πολλές φορές αυξημένος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αιματοκρίτης</w:t>
      </w:r>
    </w:p>
    <w:p w:rsidR="006C7281" w:rsidRDefault="002735BA">
      <w:pPr>
        <w:spacing w:before="3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3" w:line="242" w:lineRule="auto"/>
        <w:ind w:left="110" w:right="117"/>
        <w:jc w:val="both"/>
        <w:rPr>
          <w:rFonts w:cs="Arial"/>
        </w:rPr>
      </w:pPr>
      <w:r>
        <w:rPr>
          <w:color w:val="231F20"/>
        </w:rPr>
        <w:t>Δεν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περίπτωση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βελτιώσεως</w:t>
      </w:r>
      <w:r>
        <w:rPr>
          <w:color w:val="231F20"/>
        </w:rPr>
        <w:t>.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Αργά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γρήγορα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κατάσταση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επιβαρυνθεί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Ικανός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ελαφρές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μόνο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εργασίες</w:t>
      </w:r>
      <w:r>
        <w:rPr>
          <w:color w:val="231F20"/>
        </w:rPr>
        <w:t>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περιορισμένο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ωράριο</w:t>
      </w:r>
      <w:r>
        <w:rPr>
          <w:color w:val="231F20"/>
        </w:rPr>
        <w:t>.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Ακατάλληλος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κοπιαστικές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ή με ιδιαίτερα επιβαρημένο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περιβάλλον</w:t>
      </w:r>
      <w:r>
        <w:rPr>
          <w:color w:val="231F20"/>
        </w:rPr>
        <w:t>.</w:t>
      </w: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</w:t>
      </w:r>
      <w:r>
        <w:rPr>
          <w:rFonts w:ascii="Arial" w:eastAsia="Arial" w:hAnsi="Arial" w:cs="Arial"/>
          <w:color w:val="231F20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50%-70%</w:t>
      </w:r>
    </w:p>
    <w:p w:rsidR="006C7281" w:rsidRDefault="002735BA">
      <w:pPr>
        <w:pStyle w:val="a3"/>
        <w:spacing w:before="3" w:line="242" w:lineRule="auto"/>
        <w:ind w:left="110" w:right="117" w:hanging="1"/>
        <w:jc w:val="both"/>
        <w:rPr>
          <w:rFonts w:cs="Arial"/>
        </w:rPr>
      </w:pPr>
      <w:r>
        <w:rPr>
          <w:rFonts w:cs="Arial"/>
          <w:color w:val="231F20"/>
        </w:rPr>
        <w:t>[</w:t>
      </w:r>
      <w:r>
        <w:rPr>
          <w:color w:val="231F20"/>
        </w:rPr>
        <w:t xml:space="preserve">Οι χρόνιες αποφρακτικές πνευμονοπάθειες μετά το </w:t>
      </w:r>
      <w:r>
        <w:rPr>
          <w:rFonts w:cs="Arial"/>
          <w:color w:val="231F20"/>
        </w:rPr>
        <w:t>3</w:t>
      </w:r>
      <w:r>
        <w:rPr>
          <w:color w:val="231F20"/>
        </w:rPr>
        <w:t>ο επίπεδο βαρύτητας μπορούν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 xml:space="preserve">να εξελιχθούν περαιτέρω σε </w:t>
      </w:r>
      <w:r>
        <w:rPr>
          <w:color w:val="231F20"/>
          <w:u w:val="single" w:color="231F20"/>
        </w:rPr>
        <w:t xml:space="preserve">χρόνια πνευμονική καρδία </w:t>
      </w:r>
      <w:r>
        <w:rPr>
          <w:color w:val="231F20"/>
        </w:rPr>
        <w:t xml:space="preserve">και </w:t>
      </w:r>
      <w:r>
        <w:rPr>
          <w:color w:val="231F20"/>
          <w:u w:val="single" w:color="231F20"/>
        </w:rPr>
        <w:t>αναπνευστική ανεπάρκεια</w:t>
      </w:r>
      <w:r>
        <w:rPr>
          <w:color w:val="231F20"/>
          <w:spacing w:val="27"/>
          <w:u w:val="single" w:color="231F20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βλ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</w:rPr>
        <w:t>κατωτέρω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οικείο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κεφάλαιο</w:t>
      </w:r>
      <w:r>
        <w:rPr>
          <w:rFonts w:cs="Arial"/>
          <w:color w:val="231F20"/>
        </w:rPr>
        <w:t>).</w:t>
      </w:r>
      <w:r>
        <w:rPr>
          <w:rFonts w:cs="Arial"/>
          <w:color w:val="231F20"/>
          <w:spacing w:val="-36"/>
        </w:rPr>
        <w:t xml:space="preserve"> </w:t>
      </w:r>
      <w:r>
        <w:rPr>
          <w:color w:val="231F20"/>
        </w:rPr>
        <w:t>Ακόμη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24"/>
        </w:rPr>
        <w:t xml:space="preserve"> </w:t>
      </w:r>
      <w:r>
        <w:rPr>
          <w:color w:val="231F20"/>
        </w:rPr>
        <w:t>εκτός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ανωτέρω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μνημονευθείσες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εξετάσεις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είναι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δυνατόν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ζητηθεί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περαιτέρω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έλεγχος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εφ</w:t>
      </w:r>
      <w:r>
        <w:rPr>
          <w:rFonts w:cs="Arial"/>
          <w:color w:val="231F20"/>
        </w:rPr>
        <w:t>’</w:t>
      </w:r>
      <w:r>
        <w:rPr>
          <w:rFonts w:cs="Arial"/>
          <w:color w:val="231F20"/>
          <w:spacing w:val="-27"/>
        </w:rPr>
        <w:t xml:space="preserve"> </w:t>
      </w:r>
      <w:r>
        <w:rPr>
          <w:color w:val="231F20"/>
        </w:rPr>
        <w:t>όσον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ευχέρεια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κριθεί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απαραίτητο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  <w:spacing w:val="-6"/>
        </w:rPr>
        <w:t>Τέλος</w:t>
      </w:r>
      <w:r>
        <w:rPr>
          <w:rFonts w:cs="Arial"/>
          <w:color w:val="231F20"/>
          <w:spacing w:val="-6"/>
        </w:rPr>
        <w:t xml:space="preserve">, </w:t>
      </w:r>
      <w:r>
        <w:rPr>
          <w:color w:val="231F20"/>
        </w:rPr>
        <w:t>τα προτεινόμενα ποσοστά αναπηρίας είναι δυνατό να τροποποιηθούν κύρια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σχέση με το επάγγελμα και την ηλικία κατά την κρίση της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επιτροπής</w:t>
      </w:r>
      <w:r>
        <w:rPr>
          <w:rFonts w:cs="Arial"/>
          <w:color w:val="231F20"/>
        </w:rPr>
        <w:t>].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43"/>
        </w:tabs>
        <w:ind w:left="542"/>
        <w:jc w:val="both"/>
        <w:rPr>
          <w:b w:val="0"/>
          <w:bCs w:val="0"/>
          <w:i w:val="0"/>
        </w:rPr>
      </w:pPr>
      <w:r>
        <w:rPr>
          <w:color w:val="231F20"/>
        </w:rPr>
        <w:t>Σαρκοείδωση</w:t>
      </w:r>
    </w:p>
    <w:p w:rsidR="006C7281" w:rsidRDefault="002735BA">
      <w:pPr>
        <w:spacing w:before="63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3" w:line="242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Άγνωστης αιτιολογίας πολυσυστημική κοκκιωματώδης νόσος προσβάλλουσα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κυρίως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νέα άτομα </w:t>
      </w:r>
      <w:r>
        <w:rPr>
          <w:color w:val="231F20"/>
        </w:rPr>
        <w:t xml:space="preserve">(20-40 </w:t>
      </w:r>
      <w:r>
        <w:rPr>
          <w:color w:val="231F20"/>
        </w:rPr>
        <w:t>ετών</w:t>
      </w:r>
      <w:r>
        <w:rPr>
          <w:color w:val="231F20"/>
        </w:rPr>
        <w:t xml:space="preserve">) </w:t>
      </w:r>
      <w:r>
        <w:rPr>
          <w:color w:val="231F20"/>
        </w:rPr>
        <w:t>και εντοπίζεται συνήθως στους λεμφαδένες</w:t>
      </w:r>
      <w:r>
        <w:rPr>
          <w:color w:val="231F20"/>
        </w:rPr>
        <w:t xml:space="preserve">, </w:t>
      </w:r>
      <w:r>
        <w:rPr>
          <w:color w:val="231F20"/>
        </w:rPr>
        <w:t>πνεύμονες</w:t>
      </w:r>
      <w:r>
        <w:rPr>
          <w:color w:val="231F20"/>
        </w:rPr>
        <w:t>,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δέρμα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οφθαλμούς</w:t>
      </w:r>
      <w:r>
        <w:rPr>
          <w:color w:val="231F20"/>
        </w:rPr>
        <w:t xml:space="preserve">, </w:t>
      </w:r>
      <w:r>
        <w:rPr>
          <w:color w:val="231F20"/>
        </w:rPr>
        <w:t>ήπαρ</w:t>
      </w:r>
      <w:r>
        <w:rPr>
          <w:color w:val="231F20"/>
        </w:rPr>
        <w:t xml:space="preserve">, </w:t>
      </w:r>
      <w:r>
        <w:rPr>
          <w:color w:val="231F20"/>
        </w:rPr>
        <w:t>σπλήνα</w:t>
      </w:r>
      <w:r>
        <w:rPr>
          <w:color w:val="231F20"/>
        </w:rPr>
        <w:t xml:space="preserve">, </w:t>
      </w:r>
      <w:r>
        <w:rPr>
          <w:color w:val="231F20"/>
        </w:rPr>
        <w:t>οστά</w:t>
      </w:r>
      <w:r>
        <w:rPr>
          <w:color w:val="231F20"/>
        </w:rPr>
        <w:t xml:space="preserve">, </w:t>
      </w:r>
      <w:r>
        <w:rPr>
          <w:color w:val="231F20"/>
        </w:rPr>
        <w:t>νεφρούς</w:t>
      </w:r>
      <w:r>
        <w:rPr>
          <w:color w:val="231F20"/>
        </w:rPr>
        <w:t xml:space="preserve">, </w:t>
      </w:r>
      <w:r>
        <w:rPr>
          <w:color w:val="231F20"/>
        </w:rPr>
        <w:t xml:space="preserve">σιελογόνους αδένες </w:t>
      </w:r>
      <w:r>
        <w:rPr>
          <w:color w:val="231F20"/>
        </w:rPr>
        <w:t>(</w:t>
      </w:r>
      <w:r>
        <w:rPr>
          <w:color w:val="231F20"/>
        </w:rPr>
        <w:t>παρωτίδες</w:t>
      </w:r>
      <w:r>
        <w:rPr>
          <w:color w:val="231F20"/>
        </w:rPr>
        <w:t xml:space="preserve">), </w:t>
      </w:r>
      <w:r>
        <w:rPr>
          <w:color w:val="231F20"/>
        </w:rPr>
        <w:t>καρδιά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και νευρικό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σύστημα</w:t>
      </w:r>
      <w:r>
        <w:rPr>
          <w:color w:val="231F20"/>
        </w:rPr>
        <w:t>.</w:t>
      </w:r>
    </w:p>
    <w:p w:rsidR="006C7281" w:rsidRDefault="002735BA">
      <w:pPr>
        <w:pStyle w:val="a3"/>
        <w:ind w:left="110"/>
        <w:jc w:val="both"/>
        <w:rPr>
          <w:rFonts w:cs="Arial"/>
        </w:rPr>
      </w:pPr>
      <w:r>
        <w:rPr>
          <w:color w:val="231F20"/>
        </w:rPr>
        <w:t>Η διάγνωση γίνεται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με</w:t>
      </w:r>
      <w:r>
        <w:rPr>
          <w:color w:val="231F20"/>
        </w:rPr>
        <w:t>:</w:t>
      </w:r>
    </w:p>
    <w:p w:rsidR="006C7281" w:rsidRDefault="002735BA">
      <w:pPr>
        <w:pStyle w:val="a3"/>
        <w:spacing w:before="3" w:line="242" w:lineRule="auto"/>
        <w:ind w:left="394" w:right="5863"/>
      </w:pPr>
      <w:r>
        <w:rPr>
          <w:color w:val="231F20"/>
        </w:rPr>
        <w:t>α</w:t>
      </w:r>
      <w:r>
        <w:rPr>
          <w:color w:val="231F20"/>
        </w:rPr>
        <w:t xml:space="preserve">) </w:t>
      </w:r>
      <w:r>
        <w:rPr>
          <w:color w:val="231F20"/>
        </w:rPr>
        <w:t>ανοικτή βιοψία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πνεύμονος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</w:t>
      </w:r>
      <w:r>
        <w:rPr>
          <w:color w:val="231F20"/>
        </w:rPr>
        <w:t xml:space="preserve">) </w:t>
      </w:r>
      <w:r>
        <w:rPr>
          <w:color w:val="231F20"/>
        </w:rPr>
        <w:t>διαβρογχική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βιοψία</w:t>
      </w:r>
    </w:p>
    <w:p w:rsidR="006C7281" w:rsidRDefault="002735BA">
      <w:pPr>
        <w:pStyle w:val="a3"/>
        <w:spacing w:line="242" w:lineRule="auto"/>
        <w:ind w:left="394" w:right="4371"/>
        <w:rPr>
          <w:rFonts w:cs="Arial"/>
        </w:rPr>
      </w:pPr>
      <w:r>
        <w:rPr>
          <w:color w:val="231F20"/>
        </w:rPr>
        <w:t>γ</w:t>
      </w:r>
      <w:r>
        <w:rPr>
          <w:color w:val="231F20"/>
        </w:rPr>
        <w:t xml:space="preserve">) </w:t>
      </w:r>
      <w:r>
        <w:rPr>
          <w:color w:val="231F20"/>
        </w:rPr>
        <w:t>μεσοθωρακοσκοπική βιοψία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λεμφαδένων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</w:t>
      </w:r>
      <w:r>
        <w:rPr>
          <w:color w:val="231F20"/>
        </w:rPr>
        <w:t xml:space="preserve">) </w:t>
      </w:r>
      <w:r>
        <w:rPr>
          <w:color w:val="231F20"/>
        </w:rPr>
        <w:t>βιοψία δέρματος ή δακρυϊκών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αδένων</w:t>
      </w:r>
      <w:r>
        <w:rPr>
          <w:color w:val="231F20"/>
        </w:rPr>
        <w:t>.</w:t>
      </w:r>
    </w:p>
    <w:p w:rsidR="006C7281" w:rsidRDefault="002735BA">
      <w:pPr>
        <w:pStyle w:val="a3"/>
        <w:spacing w:line="242" w:lineRule="auto"/>
        <w:ind w:left="110" w:right="2017"/>
        <w:rPr>
          <w:rFonts w:cs="Arial"/>
        </w:rPr>
      </w:pPr>
      <w:r>
        <w:rPr>
          <w:color w:val="231F20"/>
        </w:rPr>
        <w:t xml:space="preserve">Η αντίδραση </w:t>
      </w:r>
      <w:r>
        <w:rPr>
          <w:color w:val="231F20"/>
        </w:rPr>
        <w:t xml:space="preserve">Kveim </w:t>
      </w:r>
      <w:r>
        <w:rPr>
          <w:color w:val="231F20"/>
        </w:rPr>
        <w:t>δε χρησιμοποιείται ευρέως στην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Ελλάδα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Εργαστηριακές εξετάσεις ενδεικτικές του ενεργού της νόσου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είναι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2"/>
          <w:numId w:val="237"/>
        </w:numPr>
        <w:tabs>
          <w:tab w:val="left" w:pos="662"/>
        </w:tabs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Αύξηση του μετατρεπτικού ενζύμου της αγγειοτασίνης Ι στον ορό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(SACE)</w:t>
      </w:r>
    </w:p>
    <w:p w:rsidR="006C7281" w:rsidRDefault="002735BA">
      <w:pPr>
        <w:pStyle w:val="a4"/>
        <w:numPr>
          <w:ilvl w:val="2"/>
          <w:numId w:val="237"/>
        </w:numPr>
        <w:tabs>
          <w:tab w:val="left" w:pos="675"/>
        </w:tabs>
        <w:spacing w:before="3"/>
        <w:ind w:left="674" w:right="501" w:hanging="28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Θετικό σπινθηρογράφημα πνευμόνων με γάλλιο-67</w:t>
      </w:r>
    </w:p>
    <w:p w:rsidR="006C7281" w:rsidRDefault="002735BA">
      <w:pPr>
        <w:pStyle w:val="a4"/>
        <w:numPr>
          <w:ilvl w:val="2"/>
          <w:numId w:val="237"/>
        </w:numPr>
        <w:tabs>
          <w:tab w:val="left" w:pos="670"/>
        </w:tabs>
        <w:spacing w:before="3"/>
        <w:ind w:left="670" w:right="501" w:hanging="276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Υπερασβεστιαιμία και υπερασβεστιουρία</w:t>
      </w:r>
    </w:p>
    <w:p w:rsidR="006C7281" w:rsidRDefault="006C7281">
      <w:pPr>
        <w:rPr>
          <w:rFonts w:ascii="Arial" w:eastAsia="Arial" w:hAnsi="Arial" w:cs="Arial"/>
          <w:sz w:val="24"/>
          <w:szCs w:val="24"/>
        </w:rPr>
        <w:sectPr w:rsidR="006C7281">
          <w:headerReference w:type="even" r:id="rId30"/>
          <w:headerReference w:type="default" r:id="rId31"/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4"/>
        <w:numPr>
          <w:ilvl w:val="2"/>
          <w:numId w:val="237"/>
        </w:numPr>
        <w:tabs>
          <w:tab w:val="left" w:pos="685"/>
        </w:tabs>
        <w:spacing w:before="69"/>
        <w:ind w:left="684" w:right="107" w:hanging="28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Βρογχοκυψελιδικό έκπλυμα ενδεικτικό για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κυψελιδίτιδα</w:t>
      </w:r>
    </w:p>
    <w:p w:rsidR="006C7281" w:rsidRDefault="002735BA">
      <w:pPr>
        <w:pStyle w:val="a4"/>
        <w:numPr>
          <w:ilvl w:val="2"/>
          <w:numId w:val="237"/>
        </w:numPr>
        <w:tabs>
          <w:tab w:val="left" w:pos="685"/>
        </w:tabs>
        <w:spacing w:before="3"/>
        <w:ind w:left="684" w:right="107" w:hanging="28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Βρογχική υπεραντιδραστικότης (30%)</w:t>
      </w:r>
    </w:p>
    <w:p w:rsidR="006C7281" w:rsidRDefault="002735BA">
      <w:pPr>
        <w:pStyle w:val="a3"/>
        <w:spacing w:before="3" w:line="242" w:lineRule="auto"/>
        <w:ind w:right="107"/>
        <w:rPr>
          <w:rFonts w:cs="Arial"/>
        </w:rPr>
      </w:pPr>
      <w:r>
        <w:rPr>
          <w:color w:val="231F20"/>
        </w:rPr>
        <w:t>Οι εξωπνευμονικές εντοπίσεις σαρκοείδωσης εκτιμώνται από τον ειδικό ανάλογα με</w:t>
      </w:r>
      <w:r>
        <w:rPr>
          <w:color w:val="231F20"/>
          <w:spacing w:val="64"/>
        </w:rPr>
        <w:t xml:space="preserve"> </w:t>
      </w:r>
      <w:r>
        <w:rPr>
          <w:color w:val="231F20"/>
          <w:spacing w:val="-4"/>
        </w:rPr>
        <w:t xml:space="preserve">το </w:t>
      </w:r>
      <w:r>
        <w:rPr>
          <w:color w:val="231F20"/>
        </w:rPr>
        <w:t>βαθμό λειτουργικής έκπτωσης του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οργάνου</w:t>
      </w:r>
      <w:r>
        <w:rPr>
          <w:color w:val="231F20"/>
        </w:rPr>
        <w:t>.</w:t>
      </w:r>
    </w:p>
    <w:p w:rsidR="006C7281" w:rsidRDefault="002735BA">
      <w:pPr>
        <w:spacing w:before="3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2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</w:t>
      </w:r>
      <w:r>
        <w:rPr>
          <w:rFonts w:ascii="Arial" w:hAnsi="Arial"/>
          <w:color w:val="231F20"/>
          <w:sz w:val="24"/>
        </w:rPr>
        <w:t>Σ</w:t>
      </w:r>
    </w:p>
    <w:p w:rsidR="006C7281" w:rsidRDefault="002735BA">
      <w:pPr>
        <w:pStyle w:val="a3"/>
        <w:spacing w:before="3"/>
        <w:ind w:right="107"/>
      </w:pPr>
      <w:r>
        <w:rPr>
          <w:color w:val="231F20"/>
          <w:u w:val="single" w:color="231F20"/>
        </w:rPr>
        <w:t>1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spacing w:before="5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ΑΚΤΙΝΟΛΟΓΙΚΑ </w:t>
      </w:r>
      <w:r>
        <w:rPr>
          <w:rFonts w:ascii="Arial" w:hAnsi="Arial"/>
          <w:i/>
          <w:color w:val="231F20"/>
          <w:spacing w:val="-3"/>
          <w:sz w:val="24"/>
        </w:rPr>
        <w:t xml:space="preserve">ΣΤΑΔΙΑ </w:t>
      </w:r>
      <w:r>
        <w:rPr>
          <w:rFonts w:ascii="Arial" w:hAnsi="Arial"/>
          <w:i/>
          <w:color w:val="231F20"/>
          <w:sz w:val="24"/>
        </w:rPr>
        <w:t>0 ΚΑΙ</w:t>
      </w:r>
      <w:r>
        <w:rPr>
          <w:rFonts w:ascii="Arial" w:hAnsi="Arial"/>
          <w:i/>
          <w:color w:val="231F20"/>
          <w:spacing w:val="-34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Ι</w:t>
      </w:r>
    </w:p>
    <w:p w:rsidR="006C7281" w:rsidRDefault="002735BA">
      <w:pPr>
        <w:pStyle w:val="a4"/>
        <w:numPr>
          <w:ilvl w:val="0"/>
          <w:numId w:val="204"/>
        </w:numPr>
        <w:tabs>
          <w:tab w:val="left" w:pos="405"/>
        </w:tabs>
        <w:spacing w:before="3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pacing w:val="-6"/>
          <w:sz w:val="24"/>
        </w:rPr>
        <w:t xml:space="preserve">Στο </w:t>
      </w:r>
      <w:r>
        <w:rPr>
          <w:rFonts w:ascii="Arial" w:hAnsi="Arial"/>
          <w:color w:val="231F20"/>
          <w:sz w:val="24"/>
        </w:rPr>
        <w:t>στάδιο 0 έχουμε φυσιολογική α/α</w:t>
      </w:r>
      <w:r>
        <w:rPr>
          <w:rFonts w:ascii="Arial" w:hAnsi="Arial"/>
          <w:color w:val="231F20"/>
          <w:spacing w:val="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θώρακος</w:t>
      </w:r>
    </w:p>
    <w:p w:rsidR="006C7281" w:rsidRDefault="002735BA">
      <w:pPr>
        <w:pStyle w:val="a4"/>
        <w:numPr>
          <w:ilvl w:val="0"/>
          <w:numId w:val="204"/>
        </w:numPr>
        <w:tabs>
          <w:tab w:val="left" w:pos="405"/>
        </w:tabs>
        <w:spacing w:before="3" w:line="242" w:lineRule="auto"/>
        <w:ind w:right="12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Στο </w:t>
      </w:r>
      <w:r>
        <w:rPr>
          <w:rFonts w:ascii="Arial" w:eastAsia="Arial" w:hAnsi="Arial" w:cs="Arial"/>
          <w:color w:val="231F20"/>
          <w:sz w:val="24"/>
          <w:szCs w:val="24"/>
        </w:rPr>
        <w:t>στάδιο Ι υπάρχει αμφοτερόπλευρη πυλαία αδενίτιδα. Ο ασθενής συνήθως σ’</w:t>
      </w:r>
      <w:r>
        <w:rPr>
          <w:rFonts w:ascii="Arial" w:eastAsia="Arial" w:hAnsi="Arial" w:cs="Arial"/>
          <w:color w:val="231F20"/>
          <w:spacing w:val="-2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αυτά τα στάδια δια ουδέν αιτιάται (80%) και αποτελεί τυχαίο ακτινολογικό εύρημα.</w:t>
      </w:r>
      <w:r>
        <w:rPr>
          <w:rFonts w:ascii="Arial" w:eastAsia="Arial" w:hAnsi="Arial" w:cs="Arial"/>
          <w:color w:val="231F20"/>
          <w:spacing w:val="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Μερικές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φορές συνυπάρχουν </w:t>
      </w:r>
      <w:r>
        <w:rPr>
          <w:rFonts w:ascii="Arial" w:eastAsia="Arial" w:hAnsi="Arial" w:cs="Arial"/>
          <w:color w:val="231F20"/>
          <w:spacing w:val="-3"/>
          <w:sz w:val="24"/>
          <w:szCs w:val="24"/>
        </w:rPr>
        <w:t xml:space="preserve">οζώδες </w:t>
      </w:r>
      <w:r>
        <w:rPr>
          <w:rFonts w:ascii="Arial" w:eastAsia="Arial" w:hAnsi="Arial" w:cs="Arial"/>
          <w:color w:val="231F20"/>
          <w:sz w:val="24"/>
          <w:szCs w:val="24"/>
        </w:rPr>
        <w:t>ερύθημα, αρθραλγίες, εύκολη κόπωση, πυρετός,</w:t>
      </w:r>
      <w:r>
        <w:rPr>
          <w:rFonts w:ascii="Arial" w:eastAsia="Arial" w:hAnsi="Arial" w:cs="Arial"/>
          <w:color w:val="231F20"/>
          <w:spacing w:val="3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ξηρός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βήχας ή </w:t>
      </w:r>
      <w:r>
        <w:rPr>
          <w:rFonts w:ascii="Arial" w:eastAsia="Arial" w:hAnsi="Arial" w:cs="Arial"/>
          <w:color w:val="231F20"/>
          <w:sz w:val="24"/>
          <w:szCs w:val="24"/>
        </w:rPr>
        <w:t>δύσπνοια κυρίως μετά από σωματική</w:t>
      </w:r>
      <w:r>
        <w:rPr>
          <w:rFonts w:ascii="Arial" w:eastAsia="Arial" w:hAnsi="Arial" w:cs="Arial"/>
          <w:color w:val="231F20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προσπάθεια.</w:t>
      </w:r>
    </w:p>
    <w:p w:rsidR="006C7281" w:rsidRDefault="002735BA">
      <w:pPr>
        <w:pStyle w:val="a3"/>
        <w:spacing w:before="1"/>
        <w:ind w:right="107"/>
        <w:rPr>
          <w:rFonts w:cs="Arial"/>
        </w:rPr>
      </w:pPr>
      <w:r>
        <w:rPr>
          <w:color w:val="231F20"/>
        </w:rPr>
        <w:t>Ακροαστικώς</w:t>
      </w:r>
      <w:r>
        <w:rPr>
          <w:color w:val="231F20"/>
        </w:rPr>
        <w:t xml:space="preserve">: </w:t>
      </w:r>
      <w:r>
        <w:rPr>
          <w:color w:val="231F20"/>
        </w:rPr>
        <w:t xml:space="preserve">ΑΨ </w:t>
      </w:r>
      <w:r>
        <w:rPr>
          <w:color w:val="231F20"/>
        </w:rPr>
        <w:t>=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φ</w:t>
      </w:r>
      <w:r>
        <w:rPr>
          <w:color w:val="231F20"/>
        </w:rPr>
        <w:t>.</w:t>
      </w:r>
    </w:p>
    <w:p w:rsidR="006C7281" w:rsidRDefault="002735BA">
      <w:pPr>
        <w:pStyle w:val="a3"/>
        <w:spacing w:before="3" w:line="242" w:lineRule="auto"/>
        <w:ind w:right="107"/>
      </w:pPr>
      <w:r>
        <w:rPr>
          <w:color w:val="231F20"/>
        </w:rPr>
        <w:t>Α</w:t>
      </w:r>
      <w:r>
        <w:rPr>
          <w:color w:val="231F20"/>
        </w:rPr>
        <w:t>/</w:t>
      </w:r>
      <w:r>
        <w:rPr>
          <w:color w:val="231F20"/>
        </w:rPr>
        <w:t>α θώρακος</w:t>
      </w:r>
      <w:r>
        <w:rPr>
          <w:color w:val="231F20"/>
        </w:rPr>
        <w:t xml:space="preserve">: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φ</w:t>
      </w:r>
      <w:r>
        <w:rPr>
          <w:color w:val="231F20"/>
        </w:rPr>
        <w:t xml:space="preserve">. </w:t>
      </w:r>
      <w:r>
        <w:rPr>
          <w:color w:val="231F20"/>
        </w:rPr>
        <w:t>ή αμφοτερόπλευρη πυλαία αδενίτιδα</w:t>
      </w:r>
      <w:r>
        <w:rPr>
          <w:color w:val="231F20"/>
        </w:rPr>
        <w:t xml:space="preserve">, </w:t>
      </w:r>
      <w:r>
        <w:rPr>
          <w:color w:val="231F20"/>
        </w:rPr>
        <w:t>σπανίως ετερόπλευρη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με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αποτιτανώσεις δίκην κελύφους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αυγού</w:t>
      </w:r>
    </w:p>
    <w:p w:rsidR="006C7281" w:rsidRDefault="002735BA">
      <w:pPr>
        <w:pStyle w:val="a3"/>
        <w:spacing w:before="1"/>
        <w:ind w:right="107"/>
      </w:pPr>
      <w:r>
        <w:rPr>
          <w:color w:val="231F20"/>
        </w:rPr>
        <w:t>Λειτουργικός έλεγχος</w:t>
      </w:r>
      <w:r>
        <w:rPr>
          <w:color w:val="231F20"/>
        </w:rPr>
        <w:t xml:space="preserve">: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φ</w:t>
      </w:r>
      <w:r>
        <w:rPr>
          <w:color w:val="231F20"/>
        </w:rPr>
        <w:t>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ή</w:t>
      </w:r>
    </w:p>
    <w:p w:rsidR="006C7281" w:rsidRDefault="002735BA">
      <w:pPr>
        <w:pStyle w:val="a4"/>
        <w:numPr>
          <w:ilvl w:val="0"/>
          <w:numId w:val="203"/>
        </w:numPr>
        <w:tabs>
          <w:tab w:val="left" w:pos="405"/>
        </w:tabs>
        <w:spacing w:before="3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ελαφρά υποξαιμία από τα αέρια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αίματος</w:t>
      </w:r>
    </w:p>
    <w:p w:rsidR="006C7281" w:rsidRDefault="002735BA">
      <w:pPr>
        <w:pStyle w:val="a4"/>
        <w:numPr>
          <w:ilvl w:val="0"/>
          <w:numId w:val="203"/>
        </w:numPr>
        <w:tabs>
          <w:tab w:val="left" w:pos="405"/>
        </w:tabs>
        <w:spacing w:before="3" w:line="242" w:lineRule="auto"/>
        <w:ind w:right="169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ελαφρά μείωση της διαχυτικής ικανότητας των πνευμόνων λόγω μικρής</w:t>
      </w:r>
      <w:r>
        <w:rPr>
          <w:rFonts w:ascii="Arial" w:hAnsi="Arial"/>
          <w:color w:val="231F20"/>
          <w:spacing w:val="2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συμμετοχής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του πνευμονικού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παρεγχύματος</w:t>
      </w:r>
    </w:p>
    <w:p w:rsidR="006C7281" w:rsidRDefault="002735BA">
      <w:pPr>
        <w:pStyle w:val="a4"/>
        <w:numPr>
          <w:ilvl w:val="0"/>
          <w:numId w:val="203"/>
        </w:numPr>
        <w:tabs>
          <w:tab w:val="left" w:pos="405"/>
        </w:tabs>
        <w:spacing w:before="1" w:line="242" w:lineRule="auto"/>
        <w:ind w:right="169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μείωση των σπιρομετρικών τιμών αποφρακτικού τύπου σπανίως λόγω πιέσεως</w:t>
      </w:r>
      <w:r>
        <w:rPr>
          <w:rFonts w:ascii="Arial" w:hAnsi="Arial"/>
          <w:color w:val="231F20"/>
          <w:spacing w:val="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των βρόγχων από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λεμφαδένες</w:t>
      </w:r>
    </w:p>
    <w:p w:rsidR="006C7281" w:rsidRDefault="002735BA">
      <w:pPr>
        <w:spacing w:before="3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3" w:line="242" w:lineRule="auto"/>
        <w:ind w:right="107"/>
      </w:pPr>
      <w:r>
        <w:rPr>
          <w:color w:val="231F20"/>
        </w:rPr>
        <w:t>Αρίστη</w:t>
      </w:r>
      <w:r>
        <w:rPr>
          <w:color w:val="231F20"/>
        </w:rPr>
        <w:t>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80%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ασθενών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ιώνται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αυτομάτως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εντός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πρώτου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έτους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διαγνώσεως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ένα </w:t>
      </w:r>
      <w:r>
        <w:rPr>
          <w:color w:val="231F20"/>
        </w:rPr>
        <w:t xml:space="preserve">10% </w:t>
      </w:r>
      <w:r>
        <w:rPr>
          <w:color w:val="231F20"/>
        </w:rPr>
        <w:t xml:space="preserve">κατά το δεύτερο έτος και μόνο το </w:t>
      </w:r>
      <w:r>
        <w:rPr>
          <w:color w:val="231F20"/>
        </w:rPr>
        <w:t xml:space="preserve">10% </w:t>
      </w:r>
      <w:r>
        <w:rPr>
          <w:color w:val="231F20"/>
        </w:rPr>
        <w:t>χρήζει θεραπευτικής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αγωγής</w:t>
      </w:r>
    </w:p>
    <w:p w:rsidR="006C7281" w:rsidRDefault="002735BA">
      <w:pPr>
        <w:spacing w:before="1" w:line="242" w:lineRule="auto"/>
        <w:ind w:left="120" w:right="169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</w:t>
      </w:r>
      <w:r>
        <w:rPr>
          <w:rFonts w:ascii="Arial" w:eastAsia="Arial" w:hAnsi="Arial" w:cs="Arial"/>
          <w:color w:val="231F20"/>
          <w:spacing w:val="-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5%-10%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2ο</w:t>
      </w:r>
      <w:r>
        <w:rPr>
          <w:rFonts w:ascii="Arial" w:eastAsia="Arial" w:hAnsi="Arial" w:cs="Arial"/>
          <w:color w:val="231F20"/>
          <w:spacing w:val="-2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επίπεδο</w:t>
      </w:r>
    </w:p>
    <w:p w:rsidR="006C7281" w:rsidRDefault="002735BA">
      <w:pPr>
        <w:spacing w:before="3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ΑΚΤΙΝΟΛΟΓΙΚΑ </w:t>
      </w:r>
      <w:r>
        <w:rPr>
          <w:rFonts w:ascii="Arial" w:hAnsi="Arial"/>
          <w:i/>
          <w:color w:val="231F20"/>
          <w:spacing w:val="-3"/>
          <w:sz w:val="24"/>
        </w:rPr>
        <w:t xml:space="preserve">ΣΤΑΔΙΑ </w:t>
      </w:r>
      <w:r>
        <w:rPr>
          <w:rFonts w:ascii="Arial" w:hAnsi="Arial"/>
          <w:i/>
          <w:color w:val="231F20"/>
          <w:sz w:val="24"/>
        </w:rPr>
        <w:t>ΙΙ ΚΑΙ</w:t>
      </w:r>
      <w:r>
        <w:rPr>
          <w:rFonts w:ascii="Arial" w:hAnsi="Arial"/>
          <w:i/>
          <w:color w:val="231F20"/>
          <w:spacing w:val="-34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ΙΙΙ</w:t>
      </w:r>
    </w:p>
    <w:p w:rsidR="006C7281" w:rsidRDefault="002735BA">
      <w:pPr>
        <w:pStyle w:val="a3"/>
        <w:spacing w:before="3" w:line="242" w:lineRule="auto"/>
        <w:ind w:right="107"/>
        <w:rPr>
          <w:rFonts w:cs="Arial"/>
        </w:rPr>
      </w:pPr>
      <w:r>
        <w:rPr>
          <w:color w:val="231F20"/>
          <w:spacing w:val="-6"/>
        </w:rPr>
        <w:t xml:space="preserve">Στο </w:t>
      </w:r>
      <w:r>
        <w:rPr>
          <w:color w:val="231F20"/>
        </w:rPr>
        <w:t>στάδιο ΙΙ υπάρχει αμφοτερόπλευρη πυλαία αδενίτιδα με πνευμονικές διηθήσεις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ενώ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στο στάδιο ΙΙΙ έχουμε πνευμονικές διηθήσεις χωρίς πυλαία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αδενίτιδα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2" w:lineRule="auto"/>
        <w:ind w:right="107" w:hanging="1"/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 xml:space="preserve">κλινικά ευρήματα είναι ως επί των σταδίων </w:t>
      </w:r>
      <w:r>
        <w:rPr>
          <w:color w:val="231F20"/>
        </w:rPr>
        <w:t xml:space="preserve">0 </w:t>
      </w:r>
      <w:r>
        <w:rPr>
          <w:color w:val="231F20"/>
        </w:rPr>
        <w:t>και Ι με πλέον έντονη τη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δύσπνοια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Ακροαστικώς</w:t>
      </w:r>
      <w:r>
        <w:rPr>
          <w:color w:val="231F20"/>
        </w:rPr>
        <w:t xml:space="preserve">: </w:t>
      </w:r>
      <w:r>
        <w:rPr>
          <w:color w:val="231F20"/>
        </w:rPr>
        <w:t xml:space="preserve">ΑΨ </w:t>
      </w:r>
      <w:r>
        <w:rPr>
          <w:color w:val="231F20"/>
        </w:rPr>
        <w:t xml:space="preserve">=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φ</w:t>
      </w:r>
      <w:r>
        <w:rPr>
          <w:color w:val="231F20"/>
        </w:rPr>
        <w:t xml:space="preserve">. </w:t>
      </w:r>
      <w:r>
        <w:rPr>
          <w:color w:val="231F20"/>
        </w:rPr>
        <w:t>ή ελ</w:t>
      </w:r>
      <w:r>
        <w:rPr>
          <w:color w:val="231F20"/>
        </w:rPr>
        <w:t>αφρά μείωση του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ΑΨ</w:t>
      </w:r>
    </w:p>
    <w:p w:rsidR="006C7281" w:rsidRDefault="002735BA">
      <w:pPr>
        <w:pStyle w:val="a3"/>
        <w:spacing w:before="1" w:line="242" w:lineRule="auto"/>
        <w:ind w:right="127"/>
        <w:jc w:val="both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>/</w:t>
      </w:r>
      <w:r>
        <w:rPr>
          <w:color w:val="231F20"/>
        </w:rPr>
        <w:t>α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θώρακος</w:t>
      </w:r>
      <w:r>
        <w:rPr>
          <w:color w:val="231F20"/>
        </w:rPr>
        <w:t>: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επέκταση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πνευμονικό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παρέγχυμα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γίνεται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σιγά</w:t>
      </w:r>
      <w:r>
        <w:rPr>
          <w:color w:val="231F20"/>
        </w:rPr>
        <w:t>-</w:t>
      </w:r>
      <w:r>
        <w:rPr>
          <w:color w:val="231F20"/>
        </w:rPr>
        <w:t>σιγά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ορατή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σταδιακή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υποχώρηση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πυλαίας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αδενίτιδας</w:t>
      </w:r>
      <w:r>
        <w:rPr>
          <w:color w:val="231F20"/>
        </w:rPr>
        <w:t>.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1</w:t>
      </w:r>
      <w:r>
        <w:rPr>
          <w:color w:val="231F20"/>
        </w:rPr>
        <w:t>ου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προς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2</w:t>
      </w:r>
      <w:r>
        <w:rPr>
          <w:color w:val="231F20"/>
        </w:rPr>
        <w:t>ου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επιπέδου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βαρύτητας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πνευμονική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ίνωση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2" w:lineRule="auto"/>
        <w:ind w:right="533"/>
      </w:pPr>
      <w:r>
        <w:rPr>
          <w:color w:val="231F20"/>
        </w:rPr>
        <w:t>Λειτουργικός έλεγχος</w:t>
      </w:r>
      <w:r>
        <w:rPr>
          <w:color w:val="231F20"/>
        </w:rPr>
        <w:t xml:space="preserve">: </w:t>
      </w:r>
      <w:r>
        <w:rPr>
          <w:color w:val="231F20"/>
        </w:rPr>
        <w:t xml:space="preserve">Περιοριστικό σύνδρομο </w:t>
      </w:r>
      <w:r>
        <w:rPr>
          <w:color w:val="231F20"/>
        </w:rPr>
        <w:t>1</w:t>
      </w:r>
      <w:r>
        <w:rPr>
          <w:color w:val="231F20"/>
        </w:rPr>
        <w:t xml:space="preserve">ου και </w:t>
      </w:r>
      <w:r>
        <w:rPr>
          <w:color w:val="231F20"/>
        </w:rPr>
        <w:t>2</w:t>
      </w:r>
      <w:r>
        <w:rPr>
          <w:color w:val="231F20"/>
        </w:rPr>
        <w:t>ου επιπέδου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βαρύτητας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Πτώση </w:t>
      </w:r>
      <w:r>
        <w:rPr>
          <w:color w:val="231F20"/>
        </w:rPr>
        <w:t xml:space="preserve">pO2 </w:t>
      </w:r>
      <w:r>
        <w:rPr>
          <w:color w:val="231F20"/>
        </w:rPr>
        <w:t>κυρίως στην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άσκηση</w:t>
      </w:r>
    </w:p>
    <w:p w:rsidR="006C7281" w:rsidRDefault="002735BA">
      <w:pPr>
        <w:pStyle w:val="a3"/>
        <w:spacing w:before="1" w:line="242" w:lineRule="auto"/>
        <w:ind w:right="7268"/>
        <w:rPr>
          <w:rFonts w:cs="Arial"/>
        </w:rPr>
      </w:pPr>
      <w:r>
        <w:rPr>
          <w:color w:val="231F20"/>
        </w:rPr>
        <w:t>Μείωση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VC</w:t>
      </w:r>
      <w:r>
        <w:rPr>
          <w:color w:val="231F20"/>
        </w:rPr>
        <w:t xml:space="preserve"> </w:t>
      </w:r>
      <w:r>
        <w:rPr>
          <w:color w:val="231F20"/>
        </w:rPr>
        <w:t>Ελάττωση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DLCO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 xml:space="preserve">Ελάττωση </w:t>
      </w:r>
      <w:r>
        <w:rPr>
          <w:color w:val="231F20"/>
        </w:rPr>
        <w:t>V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(pons)</w:t>
      </w:r>
    </w:p>
    <w:p w:rsidR="006C7281" w:rsidRDefault="002735BA">
      <w:pPr>
        <w:spacing w:before="3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3" w:line="242" w:lineRule="auto"/>
        <w:ind w:right="107" w:hanging="1"/>
        <w:rPr>
          <w:rFonts w:cs="Arial"/>
        </w:rPr>
      </w:pPr>
      <w:r>
        <w:rPr>
          <w:color w:val="231F20"/>
        </w:rPr>
        <w:t>Καλή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εφόσον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ασθενής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υποβληθεί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θεραπευτική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αγωγή</w:t>
      </w:r>
      <w:r>
        <w:rPr>
          <w:color w:val="231F20"/>
        </w:rPr>
        <w:t>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Υπάρχουν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περίοδοι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υφέσεων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εξάρσεων της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.</w:t>
      </w:r>
    </w:p>
    <w:p w:rsidR="006C7281" w:rsidRDefault="002735BA">
      <w:pPr>
        <w:pStyle w:val="a3"/>
        <w:spacing w:before="3" w:line="242" w:lineRule="auto"/>
        <w:ind w:right="128"/>
      </w:pPr>
      <w:r>
        <w:rPr>
          <w:rFonts w:cs="Arial"/>
          <w:i/>
          <w:color w:val="231F20"/>
        </w:rPr>
        <w:t xml:space="preserve">ΠΟΣΟΣΤΟ ΑΝΑΠΗΡΙΑΣ </w:t>
      </w:r>
      <w:r>
        <w:rPr>
          <w:rFonts w:cs="Arial"/>
          <w:color w:val="231F20"/>
        </w:rPr>
        <w:t>…………………………………………… 20%-50% (1</w:t>
      </w:r>
      <w:r>
        <w:rPr>
          <w:rFonts w:cs="Arial"/>
          <w:color w:val="231F20"/>
          <w:spacing w:val="-16"/>
        </w:rPr>
        <w:t xml:space="preserve"> </w:t>
      </w:r>
      <w:r>
        <w:rPr>
          <w:color w:val="231F20"/>
        </w:rPr>
        <w:t>έτος</w:t>
      </w:r>
      <w:r>
        <w:rPr>
          <w:rFonts w:cs="Arial"/>
          <w:color w:val="231F20"/>
        </w:rPr>
        <w:t>)</w:t>
      </w:r>
      <w:r>
        <w:rPr>
          <w:rFonts w:cs="Arial"/>
          <w:color w:val="231F20"/>
        </w:rPr>
        <w:t xml:space="preserve"> </w:t>
      </w:r>
      <w:r>
        <w:rPr>
          <w:color w:val="231F20"/>
        </w:rPr>
        <w:t>Εξαρτώμενο από το εάν ο ασθενής είναι υπό θεραπευτική αγωγή με κορτικοειδή ή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όχι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w w:val="99"/>
        </w:rPr>
        <w:t xml:space="preserve"> </w:t>
      </w:r>
      <w:r>
        <w:rPr>
          <w:rFonts w:cs="Arial"/>
          <w:color w:val="231F20"/>
          <w:u w:val="single" w:color="231F20"/>
        </w:rPr>
        <w:t>3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spacing w:before="3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pacing w:val="-3"/>
          <w:sz w:val="24"/>
        </w:rPr>
        <w:t>ΑΚΤΙΝΟΛΟΓΙΚΟ ΣΤΑΔΙΟ</w:t>
      </w:r>
      <w:r>
        <w:rPr>
          <w:rFonts w:ascii="Arial" w:hAnsi="Arial"/>
          <w:i/>
          <w:color w:val="231F20"/>
          <w:spacing w:val="1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IV</w:t>
      </w:r>
    </w:p>
    <w:p w:rsidR="006C7281" w:rsidRDefault="002735BA">
      <w:pPr>
        <w:pStyle w:val="a3"/>
        <w:spacing w:before="3" w:line="242" w:lineRule="auto"/>
        <w:ind w:right="127"/>
        <w:jc w:val="both"/>
      </w:pPr>
      <w:r>
        <w:rPr>
          <w:color w:val="231F20"/>
        </w:rPr>
        <w:t>Υπάρχει εγκατεστημένη μη αναστρέψιμη πνευμονική ίνωση</w:t>
      </w:r>
      <w:r>
        <w:rPr>
          <w:color w:val="231F20"/>
        </w:rPr>
        <w:t xml:space="preserve">. </w:t>
      </w:r>
      <w:r>
        <w:rPr>
          <w:color w:val="231F20"/>
          <w:spacing w:val="-14"/>
        </w:rPr>
        <w:t xml:space="preserve">Τα </w:t>
      </w:r>
      <w:r>
        <w:rPr>
          <w:color w:val="231F20"/>
        </w:rPr>
        <w:t>κλινικά ευρήματα είναι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όπως και στα προηγούμενα επίπεδα βαρύτητας</w:t>
      </w:r>
      <w:r>
        <w:rPr>
          <w:color w:val="231F20"/>
        </w:rPr>
        <w:t xml:space="preserve">, </w:t>
      </w:r>
      <w:r>
        <w:rPr>
          <w:color w:val="231F20"/>
        </w:rPr>
        <w:t>με πλέον έντονη τη δύσπνοια</w:t>
      </w:r>
      <w:r>
        <w:rPr>
          <w:color w:val="231F20"/>
        </w:rPr>
        <w:t xml:space="preserve">, </w:t>
      </w:r>
      <w:r>
        <w:rPr>
          <w:color w:val="231F20"/>
        </w:rPr>
        <w:t>το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βήχα·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συνυπάρχει πολλές φορές και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κυάνωση</w:t>
      </w:r>
    </w:p>
    <w:p w:rsidR="006C7281" w:rsidRDefault="006C7281">
      <w:pPr>
        <w:spacing w:line="242" w:lineRule="auto"/>
        <w:jc w:val="both"/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tabs>
          <w:tab w:val="left" w:pos="1997"/>
          <w:tab w:val="left" w:pos="3477"/>
          <w:tab w:val="left" w:pos="5031"/>
          <w:tab w:val="left" w:pos="5818"/>
          <w:tab w:val="left" w:pos="6595"/>
          <w:tab w:val="left" w:pos="7914"/>
          <w:tab w:val="left" w:pos="9108"/>
        </w:tabs>
        <w:spacing w:before="78" w:line="270" w:lineRule="exact"/>
        <w:ind w:left="110" w:right="117"/>
      </w:pPr>
      <w:r>
        <w:rPr>
          <w:i/>
          <w:color w:val="231F20"/>
        </w:rPr>
        <w:t>Ακροαστικώς</w:t>
      </w:r>
      <w:r>
        <w:rPr>
          <w:color w:val="231F20"/>
        </w:rPr>
        <w:t xml:space="preserve">: </w:t>
      </w:r>
      <w:r>
        <w:rPr>
          <w:color w:val="231F20"/>
        </w:rPr>
        <w:t>Μείωση του ΑΨ και λεπτοί μη μουσικοί ρόγχοι κατά τις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βάσεις</w:t>
      </w:r>
      <w:r>
        <w:rPr>
          <w:color w:val="231F20"/>
          <w:w w:val="99"/>
        </w:rPr>
        <w:t xml:space="preserve"> </w:t>
      </w:r>
      <w:r>
        <w:rPr>
          <w:i/>
          <w:color w:val="231F20"/>
          <w:spacing w:val="-1"/>
        </w:rPr>
        <w:t>Επικρουστικώς</w:t>
      </w:r>
      <w:r>
        <w:rPr>
          <w:color w:val="231F20"/>
          <w:spacing w:val="-1"/>
        </w:rPr>
        <w:t>:</w:t>
      </w:r>
      <w:r>
        <w:rPr>
          <w:color w:val="231F20"/>
          <w:spacing w:val="-1"/>
        </w:rPr>
        <w:tab/>
      </w:r>
      <w:r>
        <w:rPr>
          <w:color w:val="231F20"/>
          <w:w w:val="95"/>
        </w:rPr>
        <w:t>Υπερσαφής</w:t>
      </w:r>
      <w:r>
        <w:rPr>
          <w:color w:val="231F20"/>
          <w:w w:val="95"/>
        </w:rPr>
        <w:tab/>
      </w:r>
      <w:r>
        <w:rPr>
          <w:color w:val="231F20"/>
          <w:spacing w:val="-1"/>
        </w:rPr>
        <w:t>πνευμονικός</w:t>
      </w:r>
      <w:r>
        <w:rPr>
          <w:color w:val="231F20"/>
          <w:spacing w:val="-1"/>
        </w:rPr>
        <w:tab/>
      </w:r>
      <w:r>
        <w:rPr>
          <w:color w:val="231F20"/>
          <w:spacing w:val="-2"/>
        </w:rPr>
        <w:t>ήχος</w:t>
      </w:r>
      <w:r>
        <w:rPr>
          <w:color w:val="231F20"/>
          <w:spacing w:val="-2"/>
        </w:rPr>
        <w:t>,</w:t>
      </w:r>
      <w:r>
        <w:rPr>
          <w:color w:val="231F20"/>
          <w:spacing w:val="-2"/>
        </w:rPr>
        <w:tab/>
      </w:r>
      <w:r>
        <w:rPr>
          <w:color w:val="231F20"/>
          <w:spacing w:val="-1"/>
          <w:w w:val="95"/>
        </w:rPr>
        <w:t>λόγ</w:t>
      </w:r>
      <w:r>
        <w:rPr>
          <w:color w:val="231F20"/>
          <w:spacing w:val="-1"/>
          <w:w w:val="95"/>
        </w:rPr>
        <w:t>ω</w:t>
      </w:r>
      <w:r>
        <w:rPr>
          <w:color w:val="231F20"/>
          <w:spacing w:val="-1"/>
          <w:w w:val="95"/>
        </w:rPr>
        <w:tab/>
      </w:r>
      <w:r>
        <w:rPr>
          <w:color w:val="231F20"/>
          <w:w w:val="95"/>
        </w:rPr>
        <w:t>μειωμένης</w:t>
      </w:r>
      <w:r>
        <w:rPr>
          <w:color w:val="231F20"/>
          <w:w w:val="95"/>
        </w:rPr>
        <w:tab/>
        <w:t>έκπτυξης</w:t>
      </w:r>
      <w:r>
        <w:rPr>
          <w:color w:val="231F20"/>
          <w:w w:val="95"/>
        </w:rPr>
        <w:tab/>
      </w:r>
      <w:r>
        <w:rPr>
          <w:color w:val="231F20"/>
          <w:spacing w:val="-2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πνευμονικού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παρεγχύματος</w:t>
      </w:r>
    </w:p>
    <w:p w:rsidR="006C7281" w:rsidRDefault="002735BA">
      <w:pPr>
        <w:pStyle w:val="a3"/>
        <w:spacing w:line="270" w:lineRule="exact"/>
        <w:ind w:left="110" w:right="2017"/>
      </w:pPr>
      <w:r>
        <w:rPr>
          <w:i/>
          <w:color w:val="231F20"/>
        </w:rPr>
        <w:t>Ακτινολογική εικόνα</w:t>
      </w:r>
      <w:r>
        <w:rPr>
          <w:color w:val="231F20"/>
        </w:rPr>
        <w:t xml:space="preserve">: </w:t>
      </w:r>
      <w:r>
        <w:rPr>
          <w:color w:val="231F20"/>
        </w:rPr>
        <w:t xml:space="preserve">Ινώσεως </w:t>
      </w:r>
      <w:r>
        <w:rPr>
          <w:color w:val="231F20"/>
        </w:rPr>
        <w:t>2</w:t>
      </w:r>
      <w:r>
        <w:rPr>
          <w:color w:val="231F20"/>
        </w:rPr>
        <w:t xml:space="preserve">ου ή </w:t>
      </w:r>
      <w:r>
        <w:rPr>
          <w:color w:val="231F20"/>
        </w:rPr>
        <w:t>3</w:t>
      </w:r>
      <w:r>
        <w:rPr>
          <w:color w:val="231F20"/>
        </w:rPr>
        <w:t>ου επιπέδου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βαρύτητας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Δικτυωτή ή δικτυοζιδιακή ή εικόνα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μελικηρήθρας</w:t>
      </w:r>
    </w:p>
    <w:p w:rsidR="006C7281" w:rsidRDefault="002735BA">
      <w:pPr>
        <w:spacing w:line="270" w:lineRule="exact"/>
        <w:ind w:left="110" w:right="118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Λειτουργικός έλεγχος</w:t>
      </w:r>
      <w:r>
        <w:rPr>
          <w:rFonts w:ascii="Arial" w:hAnsi="Arial"/>
          <w:color w:val="231F20"/>
          <w:sz w:val="24"/>
        </w:rPr>
        <w:t>: Περιοριστικό σύνδρομο στη σπιρομέτρηση 2ου ή 3ου</w:t>
      </w:r>
      <w:r>
        <w:rPr>
          <w:rFonts w:ascii="Arial" w:hAnsi="Arial"/>
          <w:color w:val="231F20"/>
          <w:spacing w:val="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επιπέδου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βαρύτητας</w:t>
      </w:r>
    </w:p>
    <w:p w:rsidR="006C7281" w:rsidRDefault="002735BA">
      <w:pPr>
        <w:pStyle w:val="a3"/>
        <w:spacing w:line="265" w:lineRule="exact"/>
        <w:ind w:left="110"/>
        <w:jc w:val="both"/>
        <w:rPr>
          <w:rFonts w:cs="Arial"/>
        </w:rPr>
      </w:pPr>
      <w:r>
        <w:rPr>
          <w:color w:val="231F20"/>
        </w:rPr>
        <w:t>FEV/FVCpr&lt;</w:t>
      </w:r>
      <w:r>
        <w:rPr>
          <w:color w:val="231F20"/>
        </w:rPr>
        <w:t>0,5</w:t>
      </w:r>
    </w:p>
    <w:p w:rsidR="006C7281" w:rsidRDefault="002735BA">
      <w:pPr>
        <w:pStyle w:val="a3"/>
        <w:spacing w:line="271" w:lineRule="exact"/>
        <w:ind w:left="110"/>
        <w:jc w:val="both"/>
        <w:rPr>
          <w:rFonts w:cs="Arial"/>
        </w:rPr>
      </w:pPr>
      <w:r>
        <w:rPr>
          <w:color w:val="231F20"/>
        </w:rPr>
        <w:t>Μείωση ή αύξηση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5"/>
        </w:rPr>
        <w:t>RV</w:t>
      </w:r>
    </w:p>
    <w:p w:rsidR="006C7281" w:rsidRDefault="002735BA">
      <w:pPr>
        <w:pStyle w:val="a3"/>
        <w:spacing w:line="271" w:lineRule="exact"/>
        <w:ind w:left="110"/>
        <w:jc w:val="both"/>
        <w:rPr>
          <w:rFonts w:cs="Arial"/>
        </w:rPr>
      </w:pPr>
      <w:r>
        <w:rPr>
          <w:color w:val="231F20"/>
        </w:rPr>
        <w:t>Μείωση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TLC</w:t>
      </w:r>
    </w:p>
    <w:p w:rsidR="006C7281" w:rsidRDefault="002735BA">
      <w:pPr>
        <w:pStyle w:val="a3"/>
        <w:spacing w:before="6" w:line="270" w:lineRule="exact"/>
        <w:ind w:left="110" w:right="501" w:hanging="1"/>
        <w:rPr>
          <w:rFonts w:cs="Arial"/>
        </w:rPr>
      </w:pPr>
      <w:r>
        <w:rPr>
          <w:color w:val="231F20"/>
        </w:rPr>
        <w:t>Από τα αέρια αίματος μεγάλη υποξαιμία και υπερκαπνία</w:t>
      </w:r>
      <w:r>
        <w:rPr>
          <w:color w:val="231F20"/>
        </w:rPr>
        <w:t xml:space="preserve">. </w:t>
      </w:r>
      <w:r>
        <w:rPr>
          <w:color w:val="231F20"/>
        </w:rPr>
        <w:t>Πνευμονική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υπέρταση συνυπάρχει λόγω περιαγγειακής ινώσεως και σαρκοειδικής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αγγειίτιδας</w:t>
      </w:r>
      <w:r>
        <w:rPr>
          <w:color w:val="231F20"/>
        </w:rPr>
        <w:t>.</w:t>
      </w:r>
    </w:p>
    <w:p w:rsidR="006C7281" w:rsidRDefault="002735BA">
      <w:pPr>
        <w:spacing w:line="265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line="271" w:lineRule="exact"/>
        <w:ind w:left="110"/>
        <w:jc w:val="both"/>
      </w:pPr>
      <w:r>
        <w:rPr>
          <w:color w:val="231F20"/>
        </w:rPr>
        <w:t>Βαρεία ιδία επί συνυπάρξεως πνευμονικής υπερτάσεως και πνευμονικής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καρδίας</w:t>
      </w:r>
    </w:p>
    <w:p w:rsidR="006C7281" w:rsidRDefault="002735BA">
      <w:pPr>
        <w:spacing w:line="273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……………………………………….  </w:t>
      </w:r>
      <w:r>
        <w:rPr>
          <w:rFonts w:ascii="Arial" w:eastAsia="Arial" w:hAnsi="Arial" w:cs="Arial"/>
          <w:color w:val="231F20"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</w:p>
    <w:p w:rsidR="006C7281" w:rsidRDefault="002735BA">
      <w:pPr>
        <w:pStyle w:val="4"/>
        <w:numPr>
          <w:ilvl w:val="1"/>
          <w:numId w:val="237"/>
        </w:numPr>
        <w:tabs>
          <w:tab w:val="left" w:pos="543"/>
        </w:tabs>
        <w:spacing w:before="164" w:line="273" w:lineRule="exact"/>
        <w:ind w:left="542"/>
        <w:jc w:val="both"/>
        <w:rPr>
          <w:b w:val="0"/>
          <w:bCs w:val="0"/>
          <w:i w:val="0"/>
        </w:rPr>
      </w:pPr>
      <w:r>
        <w:rPr>
          <w:color w:val="231F20"/>
        </w:rPr>
        <w:t xml:space="preserve">Πνευμονική εμβολή </w:t>
      </w:r>
      <w:r>
        <w:rPr>
          <w:rFonts w:cs="Arial"/>
          <w:color w:val="231F20"/>
        </w:rPr>
        <w:t xml:space="preserve">– </w:t>
      </w:r>
      <w:r>
        <w:rPr>
          <w:color w:val="231F20"/>
        </w:rPr>
        <w:t>Πνευμονικό έμφρακτο</w:t>
      </w:r>
    </w:p>
    <w:p w:rsidR="006C7281" w:rsidRDefault="002735BA">
      <w:pPr>
        <w:pStyle w:val="a3"/>
        <w:spacing w:before="6" w:line="270" w:lineRule="exact"/>
        <w:ind w:left="110" w:right="117" w:hanging="1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κυριότερη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αιτία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πνευμονικής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εμβολής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θρομβοεμβολή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19"/>
        </w:rPr>
        <w:t xml:space="preserve"> </w:t>
      </w:r>
      <w:r>
        <w:rPr>
          <w:color w:val="231F20"/>
          <w:spacing w:val="-14"/>
        </w:rPr>
        <w:t>Τα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έμβολα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σ</w:t>
      </w:r>
      <w:r>
        <w:rPr>
          <w:rFonts w:cs="Arial"/>
          <w:color w:val="231F20"/>
        </w:rPr>
        <w:t>’</w:t>
      </w:r>
      <w:r>
        <w:rPr>
          <w:rFonts w:cs="Arial"/>
          <w:color w:val="231F20"/>
          <w:spacing w:val="15"/>
        </w:rPr>
        <w:t xml:space="preserve"> </w:t>
      </w:r>
      <w:r>
        <w:rPr>
          <w:color w:val="231F20"/>
        </w:rPr>
        <w:t>αυτές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τις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περιπτώσεις αποσπώνται συνήθως από θρόμβους που έχουν σχηματισθεί στο εν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4"/>
        </w:rPr>
        <w:t>τω</w:t>
      </w:r>
      <w:r>
        <w:rPr>
          <w:color w:val="231F20"/>
          <w:spacing w:val="-4"/>
          <w:w w:val="99"/>
        </w:rPr>
        <w:t xml:space="preserve"> </w:t>
      </w:r>
      <w:r>
        <w:rPr>
          <w:color w:val="231F20"/>
        </w:rPr>
        <w:t>βάθει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φλεβικό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δίκτυο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κάτω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άκρων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λιγότερο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συχνά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δεξιές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καρδιακές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κοιλότητες ή της περιοχή της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πυέλου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spacing w:line="265" w:lineRule="exact"/>
        <w:ind w:left="110"/>
        <w:jc w:val="both"/>
        <w:rPr>
          <w:rFonts w:cs="Arial"/>
        </w:rPr>
      </w:pPr>
      <w:r>
        <w:rPr>
          <w:color w:val="231F20"/>
        </w:rPr>
        <w:t>Προδιαθεσικοί παράγοντες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θεωρούνται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202"/>
        </w:numPr>
        <w:tabs>
          <w:tab w:val="left" w:pos="662"/>
        </w:tabs>
        <w:spacing w:line="271" w:lineRule="exact"/>
        <w:ind w:firstLine="28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Η στάση του αίματος στο φλεβικό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σύστημα</w:t>
      </w:r>
    </w:p>
    <w:p w:rsidR="006C7281" w:rsidRDefault="002735BA">
      <w:pPr>
        <w:pStyle w:val="a4"/>
        <w:numPr>
          <w:ilvl w:val="0"/>
          <w:numId w:val="202"/>
        </w:numPr>
        <w:tabs>
          <w:tab w:val="left" w:pos="662"/>
        </w:tabs>
        <w:spacing w:line="271" w:lineRule="exact"/>
        <w:ind w:left="661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Οι μεταβολές της πηκτικότητας του αίματος (αύξηση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πηκτικότητας)</w:t>
      </w:r>
    </w:p>
    <w:p w:rsidR="006C7281" w:rsidRDefault="002735BA">
      <w:pPr>
        <w:pStyle w:val="a4"/>
        <w:numPr>
          <w:ilvl w:val="0"/>
          <w:numId w:val="202"/>
        </w:numPr>
        <w:tabs>
          <w:tab w:val="left" w:pos="662"/>
        </w:tabs>
        <w:spacing w:before="6" w:line="270" w:lineRule="exact"/>
        <w:ind w:right="1890" w:firstLine="28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Οι διαταραχές του φλεβικού τοιχώματος (τραύμα, φλεγμονή,</w:t>
      </w:r>
      <w:r>
        <w:rPr>
          <w:rFonts w:ascii="Arial" w:hAnsi="Arial"/>
          <w:color w:val="231F20"/>
          <w:spacing w:val="-4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κ.λπ.)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Άλλες σπανιότερες αιτίες είναι:</w:t>
      </w:r>
    </w:p>
    <w:p w:rsidR="006C7281" w:rsidRDefault="002735BA">
      <w:pPr>
        <w:pStyle w:val="a4"/>
        <w:numPr>
          <w:ilvl w:val="0"/>
          <w:numId w:val="201"/>
        </w:numPr>
        <w:tabs>
          <w:tab w:val="left" w:pos="537"/>
        </w:tabs>
        <w:spacing w:line="265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Σηπτική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εμβολή</w:t>
      </w:r>
    </w:p>
    <w:p w:rsidR="006C7281" w:rsidRDefault="002735BA">
      <w:pPr>
        <w:pStyle w:val="a4"/>
        <w:numPr>
          <w:ilvl w:val="0"/>
          <w:numId w:val="201"/>
        </w:numPr>
        <w:tabs>
          <w:tab w:val="left" w:pos="537"/>
        </w:tabs>
        <w:spacing w:line="271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Λιπώδης εμβολή</w:t>
      </w:r>
    </w:p>
    <w:p w:rsidR="006C7281" w:rsidRDefault="002735BA">
      <w:pPr>
        <w:pStyle w:val="a4"/>
        <w:numPr>
          <w:ilvl w:val="0"/>
          <w:numId w:val="201"/>
        </w:numPr>
        <w:tabs>
          <w:tab w:val="left" w:pos="537"/>
        </w:tabs>
        <w:spacing w:line="271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Εμβολή αμνιακού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υγρού</w:t>
      </w:r>
    </w:p>
    <w:p w:rsidR="006C7281" w:rsidRDefault="002735BA">
      <w:pPr>
        <w:pStyle w:val="a4"/>
        <w:numPr>
          <w:ilvl w:val="0"/>
          <w:numId w:val="201"/>
        </w:numPr>
        <w:tabs>
          <w:tab w:val="left" w:pos="537"/>
        </w:tabs>
        <w:spacing w:line="271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Εμβολή από καρκινικά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κύτταρα</w:t>
      </w:r>
    </w:p>
    <w:p w:rsidR="006C7281" w:rsidRDefault="002735BA">
      <w:pPr>
        <w:pStyle w:val="a4"/>
        <w:numPr>
          <w:ilvl w:val="0"/>
          <w:numId w:val="201"/>
        </w:numPr>
        <w:tabs>
          <w:tab w:val="left" w:pos="537"/>
        </w:tabs>
        <w:spacing w:line="271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Εμβολή από παράσιτα (π.χ.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σχιστόσωμα)</w:t>
      </w:r>
    </w:p>
    <w:p w:rsidR="006C7281" w:rsidRDefault="002735BA">
      <w:pPr>
        <w:pStyle w:val="a4"/>
        <w:numPr>
          <w:ilvl w:val="0"/>
          <w:numId w:val="201"/>
        </w:numPr>
        <w:tabs>
          <w:tab w:val="left" w:pos="537"/>
        </w:tabs>
        <w:spacing w:line="271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Εμβολή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αέρος</w:t>
      </w:r>
    </w:p>
    <w:p w:rsidR="006C7281" w:rsidRDefault="002735BA">
      <w:pPr>
        <w:pStyle w:val="a4"/>
        <w:numPr>
          <w:ilvl w:val="0"/>
          <w:numId w:val="201"/>
        </w:numPr>
        <w:tabs>
          <w:tab w:val="left" w:pos="537"/>
        </w:tabs>
        <w:spacing w:line="271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Εμβολή σκιαγραφικού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υλικού</w:t>
      </w:r>
    </w:p>
    <w:p w:rsidR="006C7281" w:rsidRDefault="002735BA">
      <w:pPr>
        <w:pStyle w:val="a4"/>
        <w:numPr>
          <w:ilvl w:val="0"/>
          <w:numId w:val="201"/>
        </w:numPr>
        <w:tabs>
          <w:tab w:val="left" w:pos="537"/>
        </w:tabs>
        <w:spacing w:line="271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Εμβολή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υδραργύρου</w:t>
      </w:r>
    </w:p>
    <w:p w:rsidR="006C7281" w:rsidRDefault="002735BA">
      <w:pPr>
        <w:pStyle w:val="a3"/>
        <w:spacing w:before="6" w:line="270" w:lineRule="exact"/>
        <w:ind w:left="110" w:right="117"/>
        <w:jc w:val="both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>έμβολα δυνατόν να είναι μικρού μεγέθους οπότε περνούν και απαρατήρητα</w:t>
      </w:r>
      <w:r>
        <w:rPr>
          <w:color w:val="231F20"/>
        </w:rPr>
        <w:t>,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μετρίου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μεγέθους προκαλούνται συμπτώματα αλλά λυόμενα με κατάλληλη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θεραπευτική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αντιμετώπιση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στα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νοσοκομεία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μεγάλου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μεγέθους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ή</w:t>
      </w:r>
      <w:r>
        <w:rPr>
          <w:color w:val="231F20"/>
        </w:rPr>
        <w:t>,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όπως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συνηθίζεται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λέγεται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μαζική πνευμονική εμβολή</w:t>
      </w:r>
      <w:r>
        <w:rPr>
          <w:color w:val="231F20"/>
        </w:rPr>
        <w:t xml:space="preserve">, </w:t>
      </w:r>
      <w:r>
        <w:rPr>
          <w:color w:val="231F20"/>
        </w:rPr>
        <w:t>όπου τις περισσότερες φορές καταλήγουν σε θάνατο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ή</w:t>
      </w:r>
      <w:r>
        <w:rPr>
          <w:color w:val="231F20"/>
        </w:rPr>
        <w:t xml:space="preserve"> αντιμετωπίζεται επιτυχώς σε μονάδες εντατικής θεραπείας εντός σχετικώς</w:t>
      </w:r>
      <w:r>
        <w:rPr>
          <w:color w:val="231F20"/>
          <w:spacing w:val="60"/>
        </w:rPr>
        <w:t xml:space="preserve"> </w:t>
      </w:r>
      <w:r>
        <w:rPr>
          <w:color w:val="231F20"/>
        </w:rPr>
        <w:t>μικρού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χρονικού διαστήματος</w:t>
      </w:r>
      <w:r>
        <w:rPr>
          <w:color w:val="231F20"/>
        </w:rPr>
        <w:t xml:space="preserve">, </w:t>
      </w:r>
      <w:r>
        <w:rPr>
          <w:color w:val="231F20"/>
        </w:rPr>
        <w:t>ημερών έως ολίγων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εβδομάδων</w:t>
      </w:r>
      <w:r>
        <w:rPr>
          <w:color w:val="231F20"/>
        </w:rPr>
        <w:t>.</w:t>
      </w:r>
    </w:p>
    <w:p w:rsidR="006C7281" w:rsidRDefault="002735BA">
      <w:pPr>
        <w:pStyle w:val="a3"/>
        <w:spacing w:line="270" w:lineRule="exact"/>
        <w:ind w:left="110" w:right="117"/>
        <w:jc w:val="both"/>
        <w:rPr>
          <w:rFonts w:cs="Arial"/>
        </w:rPr>
      </w:pPr>
      <w:r>
        <w:rPr>
          <w:color w:val="231F20"/>
        </w:rPr>
        <w:t>Από ασφαλιστικής πλευράς ενδιαφέρον έχουν τα επαναλαμβανόμενα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μικρά</w:t>
      </w:r>
      <w:r>
        <w:rPr>
          <w:color w:val="231F20"/>
          <w:w w:val="99"/>
        </w:rPr>
        <w:t xml:space="preserve"> </w:t>
      </w:r>
      <w:r>
        <w:rPr>
          <w:color w:val="231F20"/>
        </w:rPr>
        <w:t>θρομβοεμβολικά επεισόδια τα οποία δυνατόν να περάσουν απαρ</w:t>
      </w:r>
      <w:r>
        <w:rPr>
          <w:color w:val="231F20"/>
        </w:rPr>
        <w:t>ατήρητα έως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ότου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προκαλέσουν εξάλειψη της πνευμονικής αγγειώσεως κατά </w:t>
      </w:r>
      <w:r>
        <w:rPr>
          <w:color w:val="231F20"/>
        </w:rPr>
        <w:t xml:space="preserve">50% </w:t>
      </w:r>
      <w:r>
        <w:rPr>
          <w:color w:val="231F20"/>
        </w:rPr>
        <w:t>και σταδιακή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ανάπτυξη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πνευμονικής υπερτάσεως και τελική κατάληξη χρονία πνευμονική καρδία</w:t>
      </w:r>
      <w:r>
        <w:rPr>
          <w:color w:val="231F20"/>
        </w:rPr>
        <w:t xml:space="preserve">, </w:t>
      </w:r>
      <w:r>
        <w:rPr>
          <w:color w:val="231F20"/>
        </w:rPr>
        <w:t>οπότε</w:t>
      </w:r>
      <w:r>
        <w:rPr>
          <w:color w:val="231F20"/>
          <w:spacing w:val="39"/>
        </w:rPr>
        <w:t xml:space="preserve"> </w:t>
      </w:r>
      <w:r>
        <w:rPr>
          <w:color w:val="231F20"/>
          <w:spacing w:val="-4"/>
        </w:rPr>
        <w:t xml:space="preserve">το </w:t>
      </w:r>
      <w:r>
        <w:rPr>
          <w:color w:val="231F20"/>
        </w:rPr>
        <w:t xml:space="preserve">ποσοστό αναπηρίας είναι όσο στο </w:t>
      </w:r>
      <w:r>
        <w:rPr>
          <w:color w:val="231F20"/>
        </w:rPr>
        <w:t>2</w:t>
      </w:r>
      <w:r>
        <w:rPr>
          <w:color w:val="231F20"/>
          <w:position w:val="8"/>
          <w:sz w:val="14"/>
        </w:rPr>
        <w:t xml:space="preserve">ο </w:t>
      </w:r>
      <w:r>
        <w:rPr>
          <w:color w:val="231F20"/>
        </w:rPr>
        <w:t xml:space="preserve">και </w:t>
      </w:r>
      <w:r>
        <w:rPr>
          <w:color w:val="231F20"/>
        </w:rPr>
        <w:t>3</w:t>
      </w:r>
      <w:r>
        <w:rPr>
          <w:color w:val="231F20"/>
          <w:position w:val="8"/>
          <w:sz w:val="14"/>
        </w:rPr>
        <w:t xml:space="preserve">ο </w:t>
      </w:r>
      <w:r>
        <w:rPr>
          <w:color w:val="231F20"/>
        </w:rPr>
        <w:t>επίπεδο βαρύτητας της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πνευμονικής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υπερτά</w:t>
      </w:r>
      <w:r>
        <w:rPr>
          <w:color w:val="231F20"/>
        </w:rPr>
        <w:t>σεως</w:t>
      </w:r>
      <w:r>
        <w:rPr>
          <w:color w:val="231F20"/>
        </w:rPr>
        <w:t xml:space="preserve">. </w:t>
      </w:r>
      <w:r>
        <w:rPr>
          <w:color w:val="231F20"/>
        </w:rPr>
        <w:t xml:space="preserve">Σε περίπτωση τοποθετήσεως ομπρέλας </w:t>
      </w:r>
      <w:r>
        <w:rPr>
          <w:color w:val="231F20"/>
        </w:rPr>
        <w:t>(</w:t>
      </w:r>
      <w:r>
        <w:rPr>
          <w:color w:val="231F20"/>
        </w:rPr>
        <w:t>σκιαδίου</w:t>
      </w:r>
      <w:r>
        <w:rPr>
          <w:color w:val="231F20"/>
        </w:rPr>
        <w:t xml:space="preserve">) </w:t>
      </w:r>
      <w:r>
        <w:rPr>
          <w:color w:val="231F20"/>
        </w:rPr>
        <w:t>στην κάτω κοίλη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φλέβα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 ποσοστό αναπηρίας είναι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25%.</w:t>
      </w:r>
    </w:p>
    <w:p w:rsidR="006C7281" w:rsidRDefault="002735BA">
      <w:pPr>
        <w:pStyle w:val="a3"/>
        <w:spacing w:line="270" w:lineRule="exact"/>
        <w:ind w:left="110" w:right="117"/>
        <w:jc w:val="both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>πνευμονικό έμφρακτο αποτελεί επιπλοκή της πνευμονικής εμβολής εμφανιζόμενο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1</w:t>
      </w:r>
      <w:r>
        <w:rPr>
          <w:color w:val="231F20"/>
        </w:rPr>
        <w:t xml:space="preserve"> </w:t>
      </w:r>
      <w:r>
        <w:rPr>
          <w:color w:val="231F20"/>
        </w:rPr>
        <w:t xml:space="preserve">ώρα έως </w:t>
      </w:r>
      <w:r>
        <w:rPr>
          <w:color w:val="231F20"/>
        </w:rPr>
        <w:t xml:space="preserve">1 </w:t>
      </w:r>
      <w:r>
        <w:rPr>
          <w:color w:val="231F20"/>
        </w:rPr>
        <w:t xml:space="preserve">εβδομάδα από το επεισόδιο και </w:t>
      </w:r>
      <w:r>
        <w:rPr>
          <w:color w:val="231F20"/>
          <w:spacing w:val="-3"/>
        </w:rPr>
        <w:t xml:space="preserve">υποχωρεί </w:t>
      </w:r>
      <w:r>
        <w:rPr>
          <w:color w:val="231F20"/>
        </w:rPr>
        <w:t>στην καλύτερη περίπτωση σε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4-7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 xml:space="preserve">ημέρες ενώ στη χειρότερη όταν συνυπάρχει νέκρωση σε </w:t>
      </w:r>
      <w:r>
        <w:rPr>
          <w:color w:val="231F20"/>
        </w:rPr>
        <w:t xml:space="preserve">20 </w:t>
      </w:r>
      <w:r>
        <w:rPr>
          <w:color w:val="231F20"/>
        </w:rPr>
        <w:t xml:space="preserve">ημέρες έως </w:t>
      </w:r>
      <w:r>
        <w:rPr>
          <w:color w:val="231F20"/>
        </w:rPr>
        <w:t xml:space="preserve">5 </w:t>
      </w:r>
      <w:r>
        <w:rPr>
          <w:color w:val="231F20"/>
        </w:rPr>
        <w:t>εβδομάδες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και έτσι δεν έχει ενδιαφέρον από ασφαλιστικής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πλευράς</w:t>
      </w:r>
      <w:r>
        <w:rPr>
          <w:color w:val="231F20"/>
        </w:rPr>
        <w:t>.</w:t>
      </w:r>
    </w:p>
    <w:p w:rsidR="006C7281" w:rsidRDefault="006C7281">
      <w:pPr>
        <w:spacing w:line="270" w:lineRule="exact"/>
        <w:jc w:val="both"/>
        <w:rPr>
          <w:rFonts w:ascii="Arial" w:eastAsia="Arial" w:hAnsi="Arial" w:cs="Arial"/>
        </w:rPr>
        <w:sectPr w:rsidR="006C7281">
          <w:headerReference w:type="even" r:id="rId32"/>
          <w:headerReference w:type="default" r:id="rId33"/>
          <w:pgSz w:w="11910" w:h="16840"/>
          <w:pgMar w:top="1460" w:right="1240" w:bottom="280" w:left="1080" w:header="1187" w:footer="0" w:gutter="0"/>
          <w:pgNumType w:start="61342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53"/>
        </w:tabs>
        <w:spacing w:before="69"/>
        <w:jc w:val="both"/>
        <w:rPr>
          <w:b w:val="0"/>
          <w:bCs w:val="0"/>
          <w:i w:val="0"/>
        </w:rPr>
      </w:pPr>
      <w:r>
        <w:rPr>
          <w:color w:val="231F20"/>
        </w:rPr>
        <w:t xml:space="preserve">Πνευμονική υπέρταση </w:t>
      </w:r>
      <w:r>
        <w:rPr>
          <w:rFonts w:cs="Arial"/>
          <w:color w:val="231F20"/>
        </w:rPr>
        <w:t xml:space="preserve">– </w:t>
      </w:r>
      <w:r>
        <w:rPr>
          <w:color w:val="231F20"/>
        </w:rPr>
        <w:t>Πνευμονική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καρδία</w:t>
      </w:r>
    </w:p>
    <w:p w:rsidR="006C7281" w:rsidRDefault="002735BA">
      <w:pPr>
        <w:spacing w:before="59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9" w:line="247" w:lineRule="auto"/>
        <w:ind w:right="127"/>
        <w:jc w:val="both"/>
        <w:rPr>
          <w:rFonts w:cs="Arial"/>
        </w:rPr>
      </w:pPr>
      <w:r>
        <w:rPr>
          <w:color w:val="231F20"/>
        </w:rPr>
        <w:t>Δοθέντος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ότι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όλες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παθήσεις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προκαλούν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πνευμονική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υπέρταση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καταλήγουν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πνευμονική καρδία οι δύο αυτές καταστάσεις θα περιγραφούν από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κοινού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7" w:lineRule="auto"/>
        <w:ind w:right="127" w:hanging="1"/>
        <w:jc w:val="both"/>
        <w:rPr>
          <w:rFonts w:cs="Arial"/>
        </w:rPr>
      </w:pPr>
      <w:r>
        <w:rPr>
          <w:color w:val="231F20"/>
        </w:rPr>
        <w:t>Πνευμονική υπέρταση</w:t>
      </w:r>
      <w:r>
        <w:rPr>
          <w:color w:val="231F20"/>
        </w:rPr>
        <w:t xml:space="preserve">: </w:t>
      </w:r>
      <w:r>
        <w:rPr>
          <w:color w:val="231F20"/>
        </w:rPr>
        <w:t xml:space="preserve">Η μέση πίεση στην πνευμονική αρτηρία  είναι 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 xml:space="preserve">φυσιολογικά </w:t>
      </w:r>
      <w:r>
        <w:rPr>
          <w:color w:val="231F20"/>
        </w:rPr>
        <w:t xml:space="preserve">15mm Hg, </w:t>
      </w:r>
      <w:r>
        <w:rPr>
          <w:color w:val="231F20"/>
        </w:rPr>
        <w:t>για ένα άτομο ευρισκόμενο στο επίπεδο της θαλάσσης</w:t>
      </w:r>
      <w:r>
        <w:rPr>
          <w:color w:val="231F20"/>
        </w:rPr>
        <w:t xml:space="preserve">. </w:t>
      </w:r>
      <w:r>
        <w:rPr>
          <w:color w:val="231F20"/>
        </w:rPr>
        <w:t xml:space="preserve">Πιέσεις </w:t>
      </w:r>
      <w:r>
        <w:rPr>
          <w:color w:val="231F20"/>
        </w:rPr>
        <w:t>&gt;25 mm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Hg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 xml:space="preserve">χαρακτηρίζουν την πνευμονική υπέρταση σε ηρεμία ενώ </w:t>
      </w:r>
      <w:r>
        <w:rPr>
          <w:color w:val="231F20"/>
        </w:rPr>
        <w:t xml:space="preserve">&gt;30mm Hg </w:t>
      </w:r>
      <w:r>
        <w:rPr>
          <w:color w:val="231F20"/>
        </w:rPr>
        <w:t>σε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άσκηση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7" w:lineRule="auto"/>
        <w:ind w:right="128"/>
        <w:jc w:val="both"/>
        <w:rPr>
          <w:rFonts w:cs="Arial"/>
        </w:rPr>
      </w:pPr>
      <w:r>
        <w:rPr>
          <w:color w:val="231F20"/>
        </w:rPr>
        <w:t>Πνευμονική καρδία</w:t>
      </w:r>
      <w:r>
        <w:rPr>
          <w:color w:val="231F20"/>
        </w:rPr>
        <w:t xml:space="preserve">: </w:t>
      </w:r>
      <w:r>
        <w:rPr>
          <w:color w:val="231F20"/>
        </w:rPr>
        <w:t xml:space="preserve">Ορίζεται η μεταβολή της δομής </w:t>
      </w:r>
      <w:r>
        <w:rPr>
          <w:color w:val="231F20"/>
        </w:rPr>
        <w:t>(</w:t>
      </w:r>
      <w:r>
        <w:rPr>
          <w:color w:val="231F20"/>
        </w:rPr>
        <w:t>υπερτροφία</w:t>
      </w:r>
      <w:r>
        <w:rPr>
          <w:color w:val="231F20"/>
        </w:rPr>
        <w:t xml:space="preserve">) </w:t>
      </w:r>
      <w:r>
        <w:rPr>
          <w:color w:val="231F20"/>
        </w:rPr>
        <w:t>ή της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λειτουργικότητας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δεξιάς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κοιλίας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προκαλούνται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πνευμονική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υπέρταση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συνεπεία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παθήσεων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των πνευμόνων ή της π</w:t>
      </w:r>
      <w:r>
        <w:rPr>
          <w:color w:val="231F20"/>
        </w:rPr>
        <w:t>νευμονικής αγγειώσεως</w:t>
      </w:r>
      <w:r>
        <w:rPr>
          <w:color w:val="231F20"/>
        </w:rPr>
        <w:t xml:space="preserve">. </w:t>
      </w:r>
      <w:r>
        <w:rPr>
          <w:color w:val="231F20"/>
        </w:rPr>
        <w:t>Πρωτοπαθείς παθήσεις των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αριστερών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κοιλοτήτων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καρδίας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καθώς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συγγενείς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καρδιοπάθειες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εξαιρούνται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jc w:val="both"/>
        <w:rPr>
          <w:rFonts w:cs="Arial"/>
        </w:rPr>
      </w:pPr>
      <w:r>
        <w:rPr>
          <w:color w:val="231F20"/>
        </w:rPr>
        <w:t>Η πνευμονική υπέρταση όπως και η πνευμονική καρδία είναι οξεία ή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χρονία</w:t>
      </w:r>
      <w:r>
        <w:rPr>
          <w:color w:val="231F20"/>
        </w:rPr>
        <w:t>.</w:t>
      </w:r>
    </w:p>
    <w:p w:rsidR="006C7281" w:rsidRDefault="002735BA">
      <w:pPr>
        <w:pStyle w:val="a3"/>
        <w:spacing w:before="9" w:line="247" w:lineRule="auto"/>
        <w:ind w:right="127"/>
        <w:jc w:val="both"/>
        <w:rPr>
          <w:rFonts w:cs="Arial"/>
        </w:rPr>
      </w:pPr>
      <w:r>
        <w:rPr>
          <w:color w:val="231F20"/>
        </w:rPr>
        <w:t>Από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συνταξιοδοτικής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πλευράς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αξία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ιδιοπαθής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πνευμονική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υπέρταση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οι παθήσεις του αναπνευστικού που προκαλούν σταδιακή και χρόνια αύξηση της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πιέσεως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στην πνευμονική αρτηρία καταλήγουσες σε πνευμονική καρδία και </w:t>
      </w:r>
      <w:r>
        <w:rPr>
          <w:color w:val="231F20"/>
          <w:spacing w:val="-3"/>
        </w:rPr>
        <w:t xml:space="preserve">όχι </w:t>
      </w:r>
      <w:r>
        <w:rPr>
          <w:color w:val="231F20"/>
        </w:rPr>
        <w:t>εκείνες</w:t>
      </w:r>
      <w:r>
        <w:rPr>
          <w:color w:val="231F20"/>
          <w:spacing w:val="58"/>
        </w:rPr>
        <w:t xml:space="preserve"> </w:t>
      </w:r>
      <w:r>
        <w:rPr>
          <w:color w:val="231F20"/>
        </w:rPr>
        <w:t>που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προκαλούν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οξεία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παροδική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αύξηση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πιέσεως</w:t>
      </w:r>
      <w:r>
        <w:rPr>
          <w:color w:val="231F20"/>
        </w:rPr>
        <w:t>,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όπως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>.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πνευμονική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εμβολή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ARDS,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7" w:lineRule="auto"/>
        <w:ind w:right="128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συνύπαρξη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πνευμονικής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υπερτάσεως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ανεβάζει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επίπεδο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βαρύτητας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πνευμονικής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νόσου και συμπεριλαμβάνεται στο ποσοστό αναπηρίας που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προσδίδεται</w:t>
      </w:r>
      <w:r>
        <w:rPr>
          <w:color w:val="231F20"/>
        </w:rPr>
        <w:t>.</w:t>
      </w:r>
    </w:p>
    <w:p w:rsidR="006C7281" w:rsidRDefault="002735BA">
      <w:pPr>
        <w:spacing w:line="267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9"/>
        <w:jc w:val="both"/>
      </w:pPr>
      <w:r>
        <w:rPr>
          <w:color w:val="231F20"/>
          <w:u w:val="single" w:color="231F20"/>
        </w:rPr>
        <w:t>1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9" w:line="247" w:lineRule="auto"/>
        <w:ind w:right="127" w:hanging="1"/>
        <w:jc w:val="both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>αποφρακτικά και περιοριστικά σύνδρομα με διεγνωσμένη πνευμονική υπέρταση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άνευ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της αναπτύξεως πνευμονικής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καρδίας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200"/>
        </w:numPr>
        <w:tabs>
          <w:tab w:val="left" w:pos="547"/>
        </w:tabs>
        <w:spacing w:before="1" w:line="247" w:lineRule="auto"/>
        <w:ind w:right="128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ΧΑΠ</w:t>
      </w:r>
      <w:r>
        <w:rPr>
          <w:rFonts w:ascii="Arial" w:hAnsi="Arial"/>
          <w:color w:val="231F20"/>
          <w:spacing w:val="-2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(χρόνια</w:t>
      </w:r>
      <w:r>
        <w:rPr>
          <w:rFonts w:ascii="Arial" w:hAnsi="Arial"/>
          <w:color w:val="231F20"/>
          <w:spacing w:val="-2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βρογχίτιδα,</w:t>
      </w:r>
      <w:r>
        <w:rPr>
          <w:rFonts w:ascii="Arial" w:hAnsi="Arial"/>
          <w:color w:val="231F20"/>
          <w:spacing w:val="-2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σπανιότερα</w:t>
      </w:r>
      <w:r>
        <w:rPr>
          <w:rFonts w:ascii="Arial" w:hAnsi="Arial"/>
          <w:color w:val="231F20"/>
          <w:spacing w:val="-2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πνευμονικό</w:t>
      </w:r>
      <w:r>
        <w:rPr>
          <w:rFonts w:ascii="Arial" w:hAnsi="Arial"/>
          <w:color w:val="231F20"/>
          <w:spacing w:val="-2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εμφύσημα),</w:t>
      </w:r>
      <w:r>
        <w:rPr>
          <w:rFonts w:ascii="Arial" w:hAnsi="Arial"/>
          <w:color w:val="231F20"/>
          <w:spacing w:val="-2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2ου</w:t>
      </w:r>
      <w:r>
        <w:rPr>
          <w:rFonts w:ascii="Arial" w:hAnsi="Arial"/>
          <w:color w:val="231F20"/>
          <w:spacing w:val="-2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προς</w:t>
      </w:r>
      <w:r>
        <w:rPr>
          <w:rFonts w:ascii="Arial" w:hAnsi="Arial"/>
          <w:color w:val="231F20"/>
          <w:spacing w:val="-2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3ου</w:t>
      </w:r>
      <w:r>
        <w:rPr>
          <w:rFonts w:ascii="Arial" w:hAnsi="Arial"/>
          <w:color w:val="231F20"/>
          <w:spacing w:val="-2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επιπέδου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βαρύτητας.</w:t>
      </w:r>
    </w:p>
    <w:p w:rsidR="006C7281" w:rsidRDefault="002735BA">
      <w:pPr>
        <w:pStyle w:val="a4"/>
        <w:numPr>
          <w:ilvl w:val="0"/>
          <w:numId w:val="200"/>
        </w:numPr>
        <w:tabs>
          <w:tab w:val="left" w:pos="547"/>
        </w:tabs>
        <w:spacing w:before="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Περιοριστικά σύνδρομα 1ου προς 2ου επιπέδου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βαρύτητας.</w:t>
      </w:r>
    </w:p>
    <w:p w:rsidR="006C7281" w:rsidRDefault="002735BA">
      <w:pPr>
        <w:pStyle w:val="a3"/>
        <w:spacing w:before="9" w:line="247" w:lineRule="auto"/>
        <w:ind w:right="129"/>
        <w:jc w:val="both"/>
        <w:rPr>
          <w:rFonts w:cs="Arial"/>
        </w:rPr>
      </w:pPr>
      <w:r>
        <w:rPr>
          <w:color w:val="231F20"/>
        </w:rPr>
        <w:t>Νόσοι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συνδετικού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ιστού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κολλαγονώσεις</w:t>
      </w:r>
      <w:r>
        <w:rPr>
          <w:color w:val="231F20"/>
        </w:rPr>
        <w:t>)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στένωση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διαστρέβλωση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αγγείων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λόγω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συνυπάρχουσας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αγγειίτιδας</w:t>
      </w:r>
      <w:r>
        <w:rPr>
          <w:color w:val="231F20"/>
        </w:rPr>
        <w:t>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διάμεσες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πνευμονοπάθειες</w:t>
      </w:r>
      <w:r>
        <w:rPr>
          <w:color w:val="231F20"/>
        </w:rPr>
        <w:t>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μυοπάθειες</w:t>
      </w:r>
      <w:r>
        <w:rPr>
          <w:color w:val="231F20"/>
        </w:rPr>
        <w:t>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παθήσεις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του θωρακικού τοιχώματος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κυφοσκολιώσεις</w:t>
      </w:r>
      <w:r>
        <w:rPr>
          <w:color w:val="231F20"/>
        </w:rPr>
        <w:t>)</w:t>
      </w:r>
    </w:p>
    <w:p w:rsidR="006C7281" w:rsidRDefault="002735BA">
      <w:pPr>
        <w:spacing w:before="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Παρακλινικά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3"/>
        <w:spacing w:before="9"/>
        <w:jc w:val="both"/>
        <w:rPr>
          <w:rFonts w:cs="Arial"/>
        </w:rPr>
      </w:pPr>
      <w:r>
        <w:rPr>
          <w:color w:val="231F20"/>
        </w:rPr>
        <w:t>Ακτινολογικά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ευρήματα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υπάρχουν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εκτός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αυτά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πρωτοπαθούς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.</w:t>
      </w:r>
    </w:p>
    <w:p w:rsidR="006C7281" w:rsidRDefault="002735BA">
      <w:pPr>
        <w:pStyle w:val="a3"/>
        <w:spacing w:before="9" w:line="247" w:lineRule="auto"/>
        <w:ind w:right="127" w:hanging="1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διάγνωση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γίνεται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καθετηριασμό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μέτρηση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μέσης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πνευμονικής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πίεσης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 xml:space="preserve">οποία ανευρίσκεται αυξημένη </w:t>
      </w:r>
      <w:r>
        <w:rPr>
          <w:color w:val="231F20"/>
        </w:rPr>
        <w:t>(&gt;25mm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Hg).</w:t>
      </w:r>
    </w:p>
    <w:p w:rsidR="006C7281" w:rsidRDefault="002735BA">
      <w:pPr>
        <w:spacing w:before="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9"/>
        <w:jc w:val="both"/>
        <w:rPr>
          <w:rFonts w:cs="Arial"/>
        </w:rPr>
      </w:pPr>
      <w:r>
        <w:rPr>
          <w:color w:val="231F20"/>
        </w:rPr>
        <w:t>Η κατάσταση των ασθενών είναι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εξελισσόμενη</w:t>
      </w:r>
      <w:r>
        <w:rPr>
          <w:color w:val="231F20"/>
        </w:rPr>
        <w:t>.</w:t>
      </w:r>
    </w:p>
    <w:p w:rsidR="006C7281" w:rsidRDefault="002735BA">
      <w:pPr>
        <w:pStyle w:val="a3"/>
        <w:spacing w:before="9" w:line="247" w:lineRule="auto"/>
        <w:ind w:right="107"/>
      </w:pPr>
      <w:r>
        <w:rPr>
          <w:rFonts w:cs="Arial"/>
          <w:i/>
          <w:color w:val="231F20"/>
        </w:rPr>
        <w:t xml:space="preserve">ΠΟΣΟΣΤΟ ΑΝΑΠΗΡΙΑΣ </w:t>
      </w:r>
      <w:r>
        <w:rPr>
          <w:rFonts w:cs="Arial"/>
          <w:color w:val="231F20"/>
        </w:rPr>
        <w:t xml:space="preserve">…………………………………………….. </w:t>
      </w:r>
      <w:r>
        <w:rPr>
          <w:color w:val="231F20"/>
        </w:rPr>
        <w:t xml:space="preserve">έως </w:t>
      </w:r>
      <w:r>
        <w:rPr>
          <w:rFonts w:cs="Arial"/>
          <w:color w:val="231F20"/>
        </w:rPr>
        <w:t>50% (1</w:t>
      </w:r>
      <w:r>
        <w:rPr>
          <w:rFonts w:cs="Arial"/>
          <w:color w:val="231F20"/>
          <w:spacing w:val="-15"/>
        </w:rPr>
        <w:t xml:space="preserve"> </w:t>
      </w:r>
      <w:r>
        <w:rPr>
          <w:color w:val="231F20"/>
        </w:rPr>
        <w:t>έτος</w:t>
      </w:r>
      <w:r>
        <w:rPr>
          <w:rFonts w:cs="Arial"/>
          <w:color w:val="231F20"/>
        </w:rPr>
        <w:t>)</w:t>
      </w:r>
      <w:r>
        <w:rPr>
          <w:rFonts w:cs="Arial"/>
          <w:color w:val="231F20"/>
        </w:rPr>
        <w:t xml:space="preserve"> </w:t>
      </w:r>
      <w:r>
        <w:rPr>
          <w:color w:val="231F20"/>
        </w:rPr>
        <w:t>Εξαρτώμενο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συνυπάρχοντα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ευρήματα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σπιρομέτρησης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αερίων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αίματος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w w:val="99"/>
        </w:rPr>
        <w:t xml:space="preserve"> </w:t>
      </w:r>
      <w:r>
        <w:rPr>
          <w:rFonts w:cs="Arial"/>
          <w:color w:val="231F20"/>
          <w:u w:val="single" w:color="231F20"/>
        </w:rPr>
        <w:t>2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4"/>
        <w:numPr>
          <w:ilvl w:val="0"/>
          <w:numId w:val="199"/>
        </w:numPr>
        <w:tabs>
          <w:tab w:val="left" w:pos="547"/>
        </w:tabs>
        <w:spacing w:before="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Αποφρακτικά και περιοριστικά σύνδρομα 2ου προς 3ου επιπέδου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βαρύτητας</w:t>
      </w:r>
    </w:p>
    <w:p w:rsidR="006C7281" w:rsidRDefault="002735BA">
      <w:pPr>
        <w:pStyle w:val="a4"/>
        <w:numPr>
          <w:ilvl w:val="0"/>
          <w:numId w:val="199"/>
        </w:numPr>
        <w:tabs>
          <w:tab w:val="left" w:pos="547"/>
        </w:tabs>
        <w:spacing w:before="9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Επαναλαμβανόμενα μικρά θρομβοεμβολικά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επεισόδια</w:t>
      </w:r>
    </w:p>
    <w:p w:rsidR="006C7281" w:rsidRDefault="002735BA">
      <w:pPr>
        <w:pStyle w:val="a4"/>
        <w:numPr>
          <w:ilvl w:val="0"/>
          <w:numId w:val="199"/>
        </w:numPr>
        <w:tabs>
          <w:tab w:val="left" w:pos="547"/>
        </w:tabs>
        <w:spacing w:before="9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Πνευμονοκονιάσεις</w:t>
      </w:r>
    </w:p>
    <w:p w:rsidR="006C7281" w:rsidRDefault="002735BA">
      <w:pPr>
        <w:pStyle w:val="a4"/>
        <w:numPr>
          <w:ilvl w:val="0"/>
          <w:numId w:val="199"/>
        </w:numPr>
        <w:tabs>
          <w:tab w:val="left" w:pos="547"/>
        </w:tabs>
        <w:spacing w:before="9" w:line="247" w:lineRule="auto"/>
        <w:ind w:right="169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Δρεπανοκυτταρική αναιμία. Με διάγνωση πνευμονική υπέρταση και</w:t>
      </w:r>
      <w:r>
        <w:rPr>
          <w:rFonts w:ascii="Arial" w:hAnsi="Arial"/>
          <w:color w:val="231F20"/>
          <w:spacing w:val="5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αρχομένη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πνευμονική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καρδία.</w:t>
      </w:r>
    </w:p>
    <w:p w:rsidR="006C7281" w:rsidRDefault="002735BA">
      <w:pPr>
        <w:spacing w:line="267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Παρακλινικά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3"/>
        <w:spacing w:before="9"/>
        <w:jc w:val="both"/>
      </w:pPr>
      <w:r>
        <w:rPr>
          <w:color w:val="231F20"/>
        </w:rPr>
        <w:t>Α</w:t>
      </w:r>
      <w:r>
        <w:rPr>
          <w:color w:val="231F20"/>
        </w:rPr>
        <w:t>/</w:t>
      </w:r>
      <w:r>
        <w:rPr>
          <w:color w:val="231F20"/>
        </w:rPr>
        <w:t>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θώρακος</w:t>
      </w:r>
      <w:r>
        <w:rPr>
          <w:color w:val="231F20"/>
        </w:rPr>
        <w:t>: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πνευμονικές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αρτηρίες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δεξιά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αριστερή</w:t>
      </w:r>
      <w:r>
        <w:rPr>
          <w:color w:val="231F20"/>
        </w:rPr>
        <w:t>)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διατεταμένες</w:t>
      </w:r>
      <w:r>
        <w:rPr>
          <w:color w:val="231F20"/>
        </w:rPr>
        <w:t>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διάμετρος</w:t>
      </w:r>
    </w:p>
    <w:p w:rsidR="006C7281" w:rsidRDefault="002735BA">
      <w:pPr>
        <w:pStyle w:val="a3"/>
        <w:spacing w:before="9" w:line="247" w:lineRule="auto"/>
        <w:ind w:right="127"/>
        <w:jc w:val="both"/>
        <w:rPr>
          <w:rFonts w:cs="Arial"/>
        </w:rPr>
      </w:pPr>
      <w:r>
        <w:rPr>
          <w:rFonts w:cs="Arial"/>
          <w:color w:val="231F20"/>
        </w:rPr>
        <w:t xml:space="preserve">&gt; </w:t>
      </w:r>
      <w:r>
        <w:rPr>
          <w:color w:val="231F20"/>
        </w:rPr>
        <w:t xml:space="preserve">από </w:t>
      </w:r>
      <w:r>
        <w:rPr>
          <w:rFonts w:cs="Arial"/>
          <w:color w:val="231F20"/>
        </w:rPr>
        <w:t xml:space="preserve">16 mm </w:t>
      </w:r>
      <w:r>
        <w:rPr>
          <w:color w:val="231F20"/>
        </w:rPr>
        <w:t xml:space="preserve">στους άνδρες και </w:t>
      </w:r>
      <w:r>
        <w:rPr>
          <w:rFonts w:cs="Arial"/>
          <w:color w:val="231F20"/>
        </w:rPr>
        <w:t xml:space="preserve">&gt; </w:t>
      </w:r>
      <w:r>
        <w:rPr>
          <w:color w:val="231F20"/>
        </w:rPr>
        <w:t xml:space="preserve">από </w:t>
      </w:r>
      <w:r>
        <w:rPr>
          <w:rFonts w:cs="Arial"/>
          <w:color w:val="231F20"/>
        </w:rPr>
        <w:t xml:space="preserve">15 mm </w:t>
      </w:r>
      <w:r>
        <w:rPr>
          <w:color w:val="231F20"/>
        </w:rPr>
        <w:t>στις γυναίκες μετρούμενη στο επίπεδο</w:t>
      </w:r>
      <w:r>
        <w:rPr>
          <w:color w:val="231F20"/>
          <w:spacing w:val="-45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rFonts w:cs="Arial"/>
          <w:color w:val="231F20"/>
        </w:rPr>
        <w:t>TLC.</w:t>
      </w:r>
      <w:r>
        <w:rPr>
          <w:rFonts w:cs="Arial"/>
          <w:color w:val="231F20"/>
          <w:spacing w:val="-38"/>
        </w:rPr>
        <w:t xml:space="preserve"> </w:t>
      </w:r>
      <w:r>
        <w:rPr>
          <w:color w:val="231F20"/>
        </w:rPr>
        <w:t>Αρχόμενα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κλινικά</w:t>
      </w:r>
      <w:r>
        <w:rPr>
          <w:color w:val="231F20"/>
          <w:spacing w:val="-26"/>
        </w:rPr>
        <w:t xml:space="preserve"> </w:t>
      </w:r>
      <w:r>
        <w:rPr>
          <w:rFonts w:cs="Arial"/>
          <w:color w:val="231F20"/>
        </w:rPr>
        <w:t>–</w:t>
      </w:r>
      <w:r>
        <w:rPr>
          <w:rFonts w:cs="Arial"/>
          <w:color w:val="231F20"/>
          <w:spacing w:val="-26"/>
        </w:rPr>
        <w:t xml:space="preserve"> </w:t>
      </w:r>
      <w:r>
        <w:rPr>
          <w:color w:val="231F20"/>
        </w:rPr>
        <w:t>ακτινολογικά</w:t>
      </w:r>
      <w:r>
        <w:rPr>
          <w:color w:val="231F20"/>
          <w:spacing w:val="-26"/>
        </w:rPr>
        <w:t xml:space="preserve"> </w:t>
      </w:r>
      <w:r>
        <w:rPr>
          <w:rFonts w:cs="Arial"/>
          <w:color w:val="231F20"/>
        </w:rPr>
        <w:t>–</w:t>
      </w:r>
      <w:r>
        <w:rPr>
          <w:rFonts w:cs="Arial"/>
          <w:color w:val="231F20"/>
          <w:spacing w:val="-26"/>
        </w:rPr>
        <w:t xml:space="preserve"> </w:t>
      </w:r>
      <w:r>
        <w:rPr>
          <w:color w:val="231F20"/>
        </w:rPr>
        <w:t>ΗΚΓκά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6"/>
        </w:rPr>
        <w:t xml:space="preserve"> </w:t>
      </w:r>
      <w:r>
        <w:rPr>
          <w:rFonts w:cs="Arial"/>
          <w:color w:val="231F20"/>
        </w:rPr>
        <w:t>ECHO-</w:t>
      </w:r>
      <w:r>
        <w:rPr>
          <w:color w:val="231F20"/>
        </w:rPr>
        <w:t>γραφικά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ευρήματα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πνευμονικής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καρδίας</w:t>
      </w:r>
      <w:r>
        <w:rPr>
          <w:rFonts w:cs="Arial"/>
          <w:color w:val="231F20"/>
        </w:rPr>
        <w:t>.</w:t>
      </w:r>
    </w:p>
    <w:p w:rsidR="006C7281" w:rsidRDefault="006C7281">
      <w:pPr>
        <w:spacing w:line="247" w:lineRule="auto"/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spacing w:before="69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15" w:line="252" w:lineRule="auto"/>
        <w:ind w:left="110"/>
        <w:rPr>
          <w:rFonts w:cs="Arial"/>
        </w:rPr>
      </w:pPr>
      <w:r>
        <w:rPr>
          <w:color w:val="231F20"/>
        </w:rPr>
        <w:t xml:space="preserve">Οι παθήσεις εξελίσσονται με το χρόνο σε πλήρως εγκατεστημένη </w:t>
      </w:r>
      <w:r>
        <w:rPr>
          <w:rFonts w:cs="Arial"/>
          <w:color w:val="231F20"/>
        </w:rPr>
        <w:t>(</w:t>
      </w:r>
      <w:r>
        <w:rPr>
          <w:color w:val="231F20"/>
        </w:rPr>
        <w:t xml:space="preserve">κλινικά </w:t>
      </w:r>
      <w:r>
        <w:rPr>
          <w:rFonts w:cs="Arial"/>
          <w:color w:val="231F20"/>
        </w:rPr>
        <w:t>–</w:t>
      </w:r>
      <w:r>
        <w:rPr>
          <w:rFonts w:cs="Arial"/>
          <w:color w:val="231F20"/>
          <w:spacing w:val="-41"/>
        </w:rPr>
        <w:t xml:space="preserve"> </w:t>
      </w:r>
      <w:r>
        <w:rPr>
          <w:color w:val="231F20"/>
        </w:rPr>
        <w:t>ακτινολογικά και ΗΚΓκά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πνευμονική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καρδία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spacing w:before="1" w:line="252" w:lineRule="auto"/>
        <w:ind w:left="110" w:right="501"/>
        <w:rPr>
          <w:rFonts w:cs="Arial"/>
        </w:rPr>
      </w:pPr>
      <w:r>
        <w:rPr>
          <w:rFonts w:cs="Arial"/>
          <w:i/>
          <w:color w:val="231F20"/>
        </w:rPr>
        <w:t xml:space="preserve">ΠΟΣΟΣΤΟ ΑΝΑΠΗΡΙΑΣ </w:t>
      </w:r>
      <w:r>
        <w:rPr>
          <w:rFonts w:cs="Arial"/>
          <w:color w:val="231F20"/>
        </w:rPr>
        <w:t>…………………………………………….. 50%-67% (2</w:t>
      </w:r>
      <w:r>
        <w:rPr>
          <w:rFonts w:cs="Arial"/>
          <w:color w:val="231F20"/>
          <w:spacing w:val="-21"/>
        </w:rPr>
        <w:t xml:space="preserve"> </w:t>
      </w:r>
      <w:r>
        <w:rPr>
          <w:color w:val="231F20"/>
        </w:rPr>
        <w:t>έτη</w:t>
      </w:r>
      <w:r>
        <w:rPr>
          <w:rFonts w:cs="Arial"/>
          <w:color w:val="231F20"/>
        </w:rPr>
        <w:t>)</w:t>
      </w:r>
      <w:r>
        <w:rPr>
          <w:rFonts w:cs="Arial"/>
          <w:color w:val="231F20"/>
        </w:rPr>
        <w:t xml:space="preserve"> </w:t>
      </w:r>
      <w:r>
        <w:rPr>
          <w:color w:val="231F20"/>
        </w:rPr>
        <w:t>Λαμβανομένων υπόψη της σπιρομέτρησης και των αερίων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αίματος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spacing w:before="1"/>
        <w:ind w:left="110"/>
        <w:jc w:val="both"/>
      </w:pPr>
      <w:r>
        <w:rPr>
          <w:color w:val="231F20"/>
          <w:u w:val="single" w:color="231F20"/>
        </w:rPr>
        <w:t>3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15" w:line="252" w:lineRule="auto"/>
        <w:ind w:left="110" w:right="118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 xml:space="preserve">ίδια με τα του </w:t>
      </w:r>
      <w:r>
        <w:rPr>
          <w:color w:val="231F20"/>
        </w:rPr>
        <w:t>2</w:t>
      </w:r>
      <w:r>
        <w:rPr>
          <w:color w:val="231F20"/>
        </w:rPr>
        <w:t>ου επιπέδου βαρύτητας αλλά με εγκατεστημένη επίσημα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πνευμονική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καρδία</w:t>
      </w:r>
      <w:r>
        <w:rPr>
          <w:color w:val="231F20"/>
        </w:rPr>
        <w:t>.</w:t>
      </w:r>
    </w:p>
    <w:p w:rsidR="006C7281" w:rsidRDefault="002735BA">
      <w:pPr>
        <w:spacing w:line="259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Παρακλινικά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3"/>
        <w:spacing w:before="15" w:line="252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>/</w:t>
      </w:r>
      <w:r>
        <w:rPr>
          <w:color w:val="231F20"/>
        </w:rPr>
        <w:t>α θώρακος</w:t>
      </w:r>
      <w:r>
        <w:rPr>
          <w:color w:val="231F20"/>
        </w:rPr>
        <w:t xml:space="preserve">: </w:t>
      </w:r>
      <w:r>
        <w:rPr>
          <w:color w:val="231F20"/>
        </w:rPr>
        <w:t>Μεγέθυνση πνευμονικών αρτηριών</w:t>
      </w:r>
      <w:r>
        <w:rPr>
          <w:color w:val="231F20"/>
        </w:rPr>
        <w:t xml:space="preserve">, </w:t>
      </w:r>
      <w:r>
        <w:rPr>
          <w:color w:val="231F20"/>
        </w:rPr>
        <w:t xml:space="preserve">όπως και στο </w:t>
      </w:r>
      <w:r>
        <w:rPr>
          <w:color w:val="231F20"/>
        </w:rPr>
        <w:t>2</w:t>
      </w:r>
      <w:r>
        <w:rPr>
          <w:color w:val="231F20"/>
        </w:rPr>
        <w:t>ο επίπεδο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βαρύτητας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αύξηση του καρδιοθωρακικού δείκτη</w:t>
      </w:r>
      <w:r>
        <w:rPr>
          <w:color w:val="231F20"/>
        </w:rPr>
        <w:t xml:space="preserve">, </w:t>
      </w:r>
      <w:r>
        <w:rPr>
          <w:color w:val="231F20"/>
        </w:rPr>
        <w:t>διάταση της άνω κοίλης και αζύγου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φλέβας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Χαρακτηριστικό ΗΚΓ και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υπερηχοκαρδιογράφημα</w:t>
      </w:r>
      <w:r>
        <w:rPr>
          <w:color w:val="231F20"/>
        </w:rPr>
        <w:t>.</w:t>
      </w:r>
    </w:p>
    <w:p w:rsidR="006C7281" w:rsidRDefault="002735BA">
      <w:pPr>
        <w:spacing w:before="97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15" w:line="252" w:lineRule="auto"/>
        <w:ind w:left="110"/>
        <w:rPr>
          <w:rFonts w:cs="Arial"/>
        </w:rPr>
      </w:pPr>
      <w:r>
        <w:rPr>
          <w:color w:val="231F20"/>
        </w:rPr>
        <w:t>Δυσμενής</w:t>
      </w:r>
      <w:r>
        <w:rPr>
          <w:color w:val="231F20"/>
        </w:rPr>
        <w:t xml:space="preserve">. </w:t>
      </w:r>
      <w:r>
        <w:rPr>
          <w:color w:val="231F20"/>
        </w:rPr>
        <w:t xml:space="preserve">Οι περισσότεροι των ασθενών καταλήγουν εντός της πρώτης </w:t>
      </w:r>
      <w:r>
        <w:rPr>
          <w:color w:val="231F20"/>
        </w:rPr>
        <w:t>5</w:t>
      </w:r>
      <w:r>
        <w:rPr>
          <w:color w:val="231F20"/>
        </w:rPr>
        <w:t>ετίας από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διαγνώσεως της πνευμονικής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καρδίας</w:t>
      </w:r>
      <w:r>
        <w:rPr>
          <w:color w:val="231F20"/>
        </w:rPr>
        <w:t>.</w:t>
      </w:r>
    </w:p>
    <w:p w:rsidR="006C7281" w:rsidRDefault="002735BA">
      <w:pPr>
        <w:spacing w:before="97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15" w:line="252" w:lineRule="auto"/>
        <w:ind w:left="110" w:right="501" w:hanging="1"/>
        <w:rPr>
          <w:rFonts w:cs="Arial"/>
        </w:rPr>
      </w:pPr>
      <w:r>
        <w:rPr>
          <w:color w:val="231F20"/>
        </w:rPr>
        <w:t>Όλες οι παθήσεις του αναπνευστικού που συνοδεύονται από πνευμονική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καρδία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δικαιούνται </w:t>
      </w:r>
      <w:r>
        <w:rPr>
          <w:rFonts w:cs="Arial"/>
          <w:color w:val="231F20"/>
        </w:rPr>
        <w:t>…………………………………………………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80% (2 </w:t>
      </w:r>
      <w:r>
        <w:rPr>
          <w:color w:val="231F20"/>
        </w:rPr>
        <w:t>έτη και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άνω</w:t>
      </w:r>
      <w:r>
        <w:rPr>
          <w:rFonts w:cs="Arial"/>
          <w:color w:val="231F20"/>
        </w:rPr>
        <w:t>).</w:t>
      </w:r>
    </w:p>
    <w:p w:rsidR="006C7281" w:rsidRDefault="006C7281">
      <w:pPr>
        <w:spacing w:before="8"/>
        <w:rPr>
          <w:rFonts w:ascii="Arial" w:eastAsia="Arial" w:hAnsi="Arial" w:cs="Arial"/>
          <w:sz w:val="29"/>
          <w:szCs w:val="29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43"/>
        </w:tabs>
        <w:ind w:left="542"/>
        <w:jc w:val="both"/>
        <w:rPr>
          <w:b w:val="0"/>
          <w:bCs w:val="0"/>
          <w:i w:val="0"/>
        </w:rPr>
      </w:pPr>
      <w:r>
        <w:rPr>
          <w:color w:val="231F20"/>
        </w:rPr>
        <w:t>Αναπνευστική ανεπάρκεια</w:t>
      </w:r>
    </w:p>
    <w:p w:rsidR="006C7281" w:rsidRDefault="002735BA">
      <w:pPr>
        <w:spacing w:before="57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15" w:line="252" w:lineRule="auto"/>
        <w:ind w:left="110" w:right="117"/>
        <w:jc w:val="both"/>
        <w:rPr>
          <w:rFonts w:cs="Arial"/>
        </w:rPr>
      </w:pPr>
      <w:r>
        <w:rPr>
          <w:color w:val="231F20"/>
        </w:rPr>
        <w:t>Αναπνευστική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αδυναμία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πνευμόνων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διατηρήσουν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επαρκή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την οξυγόνωση του αρτηριακού και</w:t>
      </w:r>
      <w:r>
        <w:rPr>
          <w:color w:val="231F20"/>
        </w:rPr>
        <w:t>/</w:t>
      </w:r>
      <w:r>
        <w:rPr>
          <w:color w:val="231F20"/>
        </w:rPr>
        <w:t>ή αδυναμία αποβολής της περίσσειας διοξειδίου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άνθρακα</w:t>
      </w:r>
      <w:r>
        <w:rPr>
          <w:color w:val="231F20"/>
        </w:rPr>
        <w:t xml:space="preserve">. </w:t>
      </w:r>
      <w:r>
        <w:rPr>
          <w:color w:val="231F20"/>
        </w:rPr>
        <w:t>Διακρίνεται στην αναπνευστική ανεπάρκεια τύπου Ι</w:t>
      </w:r>
      <w:r>
        <w:rPr>
          <w:color w:val="231F20"/>
        </w:rPr>
        <w:t xml:space="preserve">, </w:t>
      </w:r>
      <w:r>
        <w:rPr>
          <w:color w:val="231F20"/>
        </w:rPr>
        <w:t>όπου έχουμε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 xml:space="preserve">υποξαιμία </w:t>
      </w:r>
      <w:r>
        <w:rPr>
          <w:color w:val="231F20"/>
        </w:rPr>
        <w:t xml:space="preserve">(PaO2&lt;60mmHg) </w:t>
      </w:r>
      <w:r>
        <w:rPr>
          <w:color w:val="231F20"/>
        </w:rPr>
        <w:t>και νορμοκαπνία</w:t>
      </w:r>
      <w:r>
        <w:rPr>
          <w:color w:val="231F20"/>
        </w:rPr>
        <w:t xml:space="preserve">, </w:t>
      </w:r>
      <w:r>
        <w:rPr>
          <w:color w:val="231F20"/>
        </w:rPr>
        <w:t>στην τύπου ΙΙ</w:t>
      </w:r>
      <w:r>
        <w:rPr>
          <w:color w:val="231F20"/>
        </w:rPr>
        <w:t xml:space="preserve">, </w:t>
      </w:r>
      <w:r>
        <w:rPr>
          <w:color w:val="231F20"/>
        </w:rPr>
        <w:t>δηλ</w:t>
      </w:r>
      <w:r>
        <w:rPr>
          <w:color w:val="231F20"/>
        </w:rPr>
        <w:t xml:space="preserve">. </w:t>
      </w:r>
      <w:r>
        <w:rPr>
          <w:color w:val="231F20"/>
        </w:rPr>
        <w:t xml:space="preserve">υποξαιμία </w:t>
      </w:r>
      <w:r>
        <w:rPr>
          <w:color w:val="231F20"/>
        </w:rPr>
        <w:t>(PaO2&lt;60mmHg)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και υπερκαπνία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(PaCO2&gt;45mmHg).</w:t>
      </w:r>
    </w:p>
    <w:p w:rsidR="006C7281" w:rsidRDefault="006C7281">
      <w:pPr>
        <w:spacing w:before="10"/>
        <w:rPr>
          <w:rFonts w:ascii="Arial" w:eastAsia="Arial" w:hAnsi="Arial" w:cs="Arial"/>
          <w:sz w:val="23"/>
          <w:szCs w:val="23"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15"/>
        <w:ind w:left="110"/>
        <w:jc w:val="both"/>
      </w:pPr>
      <w:r>
        <w:rPr>
          <w:color w:val="231F20"/>
          <w:u w:val="single" w:color="231F20"/>
        </w:rPr>
        <w:t>1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537"/>
        </w:tabs>
        <w:spacing w:before="15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Υποξαιμία με pO2 = 80-60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mmHg.</w:t>
      </w:r>
    </w:p>
    <w:p w:rsidR="006C7281" w:rsidRDefault="002735BA">
      <w:pPr>
        <w:pStyle w:val="a3"/>
        <w:spacing w:before="15" w:line="252" w:lineRule="auto"/>
        <w:ind w:left="536" w:right="118"/>
        <w:rPr>
          <w:rFonts w:cs="Arial"/>
        </w:rPr>
      </w:pPr>
      <w:r>
        <w:rPr>
          <w:color w:val="231F20"/>
        </w:rPr>
        <w:t>Απουσία κλινικών συμπτωμάτων ή ελαφρά μείωση της διανοητικής ικανότητας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και της οπτικής οξύτητας</w:t>
      </w:r>
      <w:r>
        <w:rPr>
          <w:color w:val="231F20"/>
        </w:rPr>
        <w:t xml:space="preserve">, </w:t>
      </w:r>
      <w:r>
        <w:rPr>
          <w:color w:val="231F20"/>
        </w:rPr>
        <w:t>ήπιος υπεραερισμός</w:t>
      </w:r>
      <w:r>
        <w:rPr>
          <w:color w:val="231F20"/>
        </w:rPr>
        <w:t xml:space="preserve">. </w:t>
      </w:r>
      <w:r>
        <w:rPr>
          <w:color w:val="231F20"/>
        </w:rPr>
        <w:t>Δεν παρατηρείται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κυάνωση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537"/>
        </w:tabs>
        <w:spacing w:before="1" w:line="274" w:lineRule="exact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A</w:t>
      </w:r>
      <w:r>
        <w:rPr>
          <w:rFonts w:ascii="Arial" w:hAnsi="Arial"/>
          <w:color w:val="231F20"/>
          <w:sz w:val="24"/>
        </w:rPr>
        <w:t>ναπνευστική ανεπάρκεια τύπου ΙΙ με PaO2=80-60mmHg και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PaCO2=45-50mmHg</w:t>
      </w:r>
    </w:p>
    <w:p w:rsidR="006C7281" w:rsidRDefault="002735BA">
      <w:pPr>
        <w:spacing w:line="274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Παρακλινικά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3"/>
        <w:spacing w:before="15" w:line="252" w:lineRule="auto"/>
        <w:ind w:left="110" w:right="118" w:hanging="1"/>
        <w:rPr>
          <w:rFonts w:cs="Arial"/>
        </w:rPr>
      </w:pPr>
      <w:r>
        <w:rPr>
          <w:color w:val="231F20"/>
        </w:rPr>
        <w:t>Εκτός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κλινικά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ευρήματα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τύπου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Ι</w:t>
      </w:r>
      <w:r>
        <w:rPr>
          <w:color w:val="231F20"/>
        </w:rPr>
        <w:t>,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παρατηρείται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ελαφρά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κεφαλαλγία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λόγω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διαστολής των αγγείων του εγκεφάλου από την αύξηση της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pCO2.</w:t>
      </w:r>
    </w:p>
    <w:p w:rsidR="006C7281" w:rsidRDefault="002735BA">
      <w:pPr>
        <w:spacing w:before="1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15"/>
        <w:ind w:left="110"/>
        <w:jc w:val="both"/>
        <w:rPr>
          <w:rFonts w:cs="Arial"/>
        </w:rPr>
      </w:pPr>
      <w:r>
        <w:rPr>
          <w:color w:val="231F20"/>
          <w:spacing w:val="-3"/>
        </w:rPr>
        <w:t xml:space="preserve">Εξαρτάται </w:t>
      </w:r>
      <w:r>
        <w:rPr>
          <w:color w:val="231F20"/>
        </w:rPr>
        <w:t>από την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αιτιοπαθογένεια</w:t>
      </w:r>
      <w:r>
        <w:rPr>
          <w:color w:val="231F20"/>
        </w:rPr>
        <w:t>.</w:t>
      </w:r>
    </w:p>
    <w:p w:rsidR="006C7281" w:rsidRDefault="002735BA">
      <w:pPr>
        <w:pStyle w:val="a3"/>
        <w:spacing w:before="128" w:line="252" w:lineRule="auto"/>
        <w:ind w:left="110" w:right="501"/>
        <w:rPr>
          <w:rFonts w:cs="Arial"/>
        </w:rPr>
      </w:pPr>
      <w:r>
        <w:rPr>
          <w:rFonts w:cs="Arial"/>
          <w:i/>
          <w:color w:val="231F20"/>
        </w:rPr>
        <w:t xml:space="preserve">ΠΟΣΟΣΤΟ ΑΝΑΠΗΡΙΑΣ </w:t>
      </w:r>
      <w:r>
        <w:rPr>
          <w:rFonts w:cs="Arial"/>
          <w:color w:val="231F20"/>
        </w:rPr>
        <w:t xml:space="preserve">…………………………………………… </w:t>
      </w:r>
      <w:r>
        <w:rPr>
          <w:color w:val="231F20"/>
        </w:rPr>
        <w:t xml:space="preserve">έως </w:t>
      </w:r>
      <w:r>
        <w:rPr>
          <w:rFonts w:cs="Arial"/>
          <w:color w:val="231F20"/>
        </w:rPr>
        <w:t>50% (1</w:t>
      </w:r>
      <w:r>
        <w:rPr>
          <w:rFonts w:cs="Arial"/>
          <w:color w:val="231F20"/>
          <w:spacing w:val="-23"/>
        </w:rPr>
        <w:t xml:space="preserve"> </w:t>
      </w:r>
      <w:r>
        <w:rPr>
          <w:color w:val="231F20"/>
        </w:rPr>
        <w:t>έτος</w:t>
      </w:r>
      <w:r>
        <w:rPr>
          <w:rFonts w:cs="Arial"/>
          <w:color w:val="231F20"/>
        </w:rPr>
        <w:t>)</w:t>
      </w:r>
      <w:r>
        <w:rPr>
          <w:rFonts w:cs="Arial"/>
          <w:color w:val="231F20"/>
        </w:rPr>
        <w:t xml:space="preserve"> </w:t>
      </w:r>
      <w:r>
        <w:rPr>
          <w:color w:val="231F20"/>
        </w:rPr>
        <w:t>Μεγαλύτερη έμφαση δίνεται στην τύπου ΙΙ αναπνευστική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ανεπάρκεια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spacing w:before="1"/>
        <w:ind w:left="110"/>
        <w:jc w:val="both"/>
      </w:pPr>
      <w:r>
        <w:rPr>
          <w:color w:val="231F20"/>
          <w:u w:val="single" w:color="231F20"/>
        </w:rPr>
        <w:t>2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4"/>
        <w:numPr>
          <w:ilvl w:val="1"/>
          <w:numId w:val="198"/>
        </w:numPr>
        <w:tabs>
          <w:tab w:val="left" w:pos="537"/>
        </w:tabs>
        <w:spacing w:before="15"/>
        <w:ind w:hanging="37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Αναπνευστική ανεπάρκεια τύπου Ι με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PaO2=60-45mmHg.</w:t>
      </w:r>
    </w:p>
    <w:p w:rsidR="006C7281" w:rsidRDefault="002735BA">
      <w:pPr>
        <w:pStyle w:val="a3"/>
        <w:spacing w:before="15" w:line="252" w:lineRule="auto"/>
        <w:ind w:left="536"/>
        <w:rPr>
          <w:rFonts w:cs="Arial"/>
        </w:rPr>
      </w:pPr>
      <w:r>
        <w:rPr>
          <w:color w:val="231F20"/>
        </w:rPr>
        <w:t>Πλέον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έντονα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συμπτώματα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1</w:t>
      </w:r>
      <w:r>
        <w:rPr>
          <w:color w:val="231F20"/>
        </w:rPr>
        <w:t>ου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επιπέδου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βαρύτητας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επί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πλέον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κεφαλαλγία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υπνηλία</w:t>
      </w:r>
      <w:r>
        <w:rPr>
          <w:color w:val="231F20"/>
        </w:rPr>
        <w:t xml:space="preserve">, </w:t>
      </w:r>
      <w:r>
        <w:rPr>
          <w:color w:val="231F20"/>
        </w:rPr>
        <w:t>αρχόμενη θόλωση της συνειδήσεως</w:t>
      </w:r>
      <w:r>
        <w:rPr>
          <w:color w:val="231F20"/>
        </w:rPr>
        <w:t xml:space="preserve">. </w:t>
      </w:r>
      <w:r>
        <w:rPr>
          <w:color w:val="231F20"/>
        </w:rPr>
        <w:t>Κυάνωση ορατή ορισμένες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φορές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1"/>
          <w:numId w:val="198"/>
        </w:numPr>
        <w:tabs>
          <w:tab w:val="left" w:pos="537"/>
        </w:tabs>
        <w:spacing w:before="1"/>
        <w:ind w:left="53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Αναπνευστική ανεπάρκεια τύπου ΙΙ με PaO2=60-45mmHg με</w:t>
      </w:r>
      <w:r>
        <w:rPr>
          <w:rFonts w:ascii="Arial" w:hAnsi="Arial"/>
          <w:color w:val="231F20"/>
          <w:spacing w:val="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PaCO2=50-70mmHg.</w:t>
      </w:r>
    </w:p>
    <w:p w:rsidR="006C7281" w:rsidRDefault="002735BA">
      <w:pPr>
        <w:pStyle w:val="a3"/>
        <w:spacing w:before="15"/>
        <w:ind w:left="536"/>
      </w:pPr>
      <w:r>
        <w:rPr>
          <w:color w:val="231F20"/>
        </w:rPr>
        <w:t>Πλέον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έντονα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συμπτώματα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πρώτου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επιπέδου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βαρύτητας</w:t>
      </w:r>
      <w:r>
        <w:rPr>
          <w:color w:val="231F20"/>
        </w:rPr>
        <w:t>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επί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πλέον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δε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αύξηση</w:t>
      </w:r>
    </w:p>
    <w:p w:rsidR="006C7281" w:rsidRDefault="006C7281">
      <w:p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 w:line="254" w:lineRule="auto"/>
        <w:ind w:left="546" w:right="127" w:hanging="1"/>
        <w:jc w:val="both"/>
        <w:rPr>
          <w:rFonts w:cs="Arial"/>
        </w:rPr>
      </w:pPr>
      <w:r>
        <w:rPr>
          <w:color w:val="231F20"/>
        </w:rPr>
        <w:t>της πιέσεως του εγκεφαλονωτιαίου υγρού και ορισμένες φορές οίδημα της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οπτικής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θηλής</w:t>
      </w:r>
      <w:r>
        <w:rPr>
          <w:color w:val="231F20"/>
        </w:rPr>
        <w:t>.</w:t>
      </w:r>
    </w:p>
    <w:p w:rsidR="006C7281" w:rsidRDefault="002735BA">
      <w:pPr>
        <w:spacing w:line="249" w:lineRule="auto"/>
        <w:ind w:left="120" w:right="169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Οι ασθενείς αυτής της κατηγορίας χρειάζονται οξυγονοθεραπεία</w:t>
      </w:r>
      <w:r>
        <w:rPr>
          <w:rFonts w:ascii="Arial" w:eastAsia="Arial" w:hAnsi="Arial" w:cs="Arial"/>
          <w:color w:val="231F20"/>
          <w:spacing w:val="-2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οίκοι.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</w:t>
      </w: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line="249" w:lineRule="auto"/>
        <w:ind w:right="107" w:hanging="1"/>
        <w:rPr>
          <w:rFonts w:cs="Arial"/>
        </w:rPr>
      </w:pPr>
      <w:r>
        <w:rPr>
          <w:color w:val="231F20"/>
        </w:rPr>
        <w:t>Έχουν αναπτύξει πνευμονική υπέρταση και ορισμένες φορές αρχόμενη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πνευμονική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καρδία</w:t>
      </w:r>
      <w:r>
        <w:rPr>
          <w:color w:val="231F20"/>
        </w:rPr>
        <w:t>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Χρειάζονται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συχνή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ιατρική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παρακολούθηση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οξυγονοθεραπεία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οίκοι</w:t>
      </w:r>
      <w:r>
        <w:rPr>
          <w:color w:val="231F20"/>
        </w:rPr>
        <w:t>.</w:t>
      </w:r>
    </w:p>
    <w:p w:rsidR="006C7281" w:rsidRDefault="002735BA">
      <w:pPr>
        <w:spacing w:line="249" w:lineRule="auto"/>
        <w:ind w:left="120" w:right="703" w:hanging="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……………………………………………. 50%-80% (2</w:t>
      </w:r>
      <w:r>
        <w:rPr>
          <w:rFonts w:ascii="Arial" w:eastAsia="Arial" w:hAnsi="Arial" w:cs="Arial"/>
          <w:color w:val="231F20"/>
          <w:spacing w:val="-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έτη)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3ο</w:t>
      </w:r>
      <w:r>
        <w:rPr>
          <w:rFonts w:ascii="Arial" w:eastAsia="Arial" w:hAnsi="Arial" w:cs="Arial"/>
          <w:color w:val="231F20"/>
          <w:spacing w:val="-2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επίπεδο</w:t>
      </w:r>
    </w:p>
    <w:p w:rsidR="006C7281" w:rsidRDefault="002735BA">
      <w:pPr>
        <w:pStyle w:val="a4"/>
        <w:numPr>
          <w:ilvl w:val="1"/>
          <w:numId w:val="198"/>
        </w:numPr>
        <w:tabs>
          <w:tab w:val="left" w:pos="547"/>
        </w:tabs>
        <w:spacing w:line="275" w:lineRule="exact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Αναπνευστική ανεπάρκεια τύπου Ι με pO2≤45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mmHg.</w:t>
      </w:r>
    </w:p>
    <w:p w:rsidR="006C7281" w:rsidRDefault="002735BA">
      <w:pPr>
        <w:pStyle w:val="a3"/>
        <w:spacing w:before="9" w:line="249" w:lineRule="auto"/>
        <w:ind w:left="546" w:right="127"/>
        <w:jc w:val="both"/>
        <w:rPr>
          <w:rFonts w:cs="Arial"/>
        </w:rPr>
      </w:pPr>
      <w:r>
        <w:rPr>
          <w:color w:val="231F20"/>
        </w:rPr>
        <w:t>Κλινικώς</w:t>
      </w:r>
      <w:r>
        <w:rPr>
          <w:color w:val="231F20"/>
        </w:rPr>
        <w:t>,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όπως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2</w:t>
      </w:r>
      <w:r>
        <w:rPr>
          <w:color w:val="231F20"/>
        </w:rPr>
        <w:t>ο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επίπεδο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βαρύτητας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επίσης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συνυπάρχουν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σπασμοί</w:t>
      </w:r>
      <w:r>
        <w:rPr>
          <w:color w:val="231F20"/>
        </w:rPr>
        <w:t>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αιμορραγίες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αμφιβληστροειδούς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μη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αναστρέψιμη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εγκεφαλική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βλάβη καθώς και επιπλοκές από άλλα συστήματα όπως ταχυκαρδία</w:t>
      </w:r>
      <w:r>
        <w:rPr>
          <w:color w:val="231F20"/>
        </w:rPr>
        <w:t xml:space="preserve">, </w:t>
      </w:r>
      <w:r>
        <w:rPr>
          <w:color w:val="231F20"/>
        </w:rPr>
        <w:t>ελαφρά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υπέρταση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αρρυθμίες </w:t>
      </w:r>
      <w:r>
        <w:rPr>
          <w:color w:val="231F20"/>
        </w:rPr>
        <w:t>(</w:t>
      </w:r>
      <w:r>
        <w:rPr>
          <w:color w:val="231F20"/>
        </w:rPr>
        <w:t>λόγω αύξησης έκκρισης κατεχολαιμινών</w:t>
      </w:r>
      <w:r>
        <w:rPr>
          <w:color w:val="231F20"/>
        </w:rPr>
        <w:t xml:space="preserve">), </w:t>
      </w:r>
      <w:r>
        <w:rPr>
          <w:color w:val="231F20"/>
        </w:rPr>
        <w:t>βραδυκαρδία ή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υπόταση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στηθαγχική κρίση και σημεία καρδιακής κάμψεως επί συνυπάρχουσας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στεφανιαίας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 xml:space="preserve">. </w:t>
      </w:r>
      <w:r>
        <w:rPr>
          <w:color w:val="231F20"/>
        </w:rPr>
        <w:t>Μειωμένη νεφρική λειτουργία</w:t>
      </w:r>
      <w:r>
        <w:rPr>
          <w:color w:val="231F20"/>
        </w:rPr>
        <w:t xml:space="preserve">, </w:t>
      </w:r>
      <w:r>
        <w:rPr>
          <w:color w:val="231F20"/>
        </w:rPr>
        <w:t>κατακράτηση νατρίου και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πρωτεϊνουρία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Πνευμονική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υπέρταση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λόγω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κυψελιδικής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υποξίας</w:t>
      </w:r>
      <w:r>
        <w:rPr>
          <w:color w:val="231F20"/>
        </w:rPr>
        <w:t>)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πολλές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φορές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πνευμονική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καρδία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1"/>
          <w:numId w:val="198"/>
        </w:numPr>
        <w:tabs>
          <w:tab w:val="left" w:pos="547"/>
        </w:tabs>
        <w:spacing w:line="249" w:lineRule="auto"/>
        <w:ind w:right="128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Αναπνευστική ανεπάρκεια τύπου ΙΙ με pO2&lt;45 mmHg και pCO2&gt;70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mmHg. Κλινικώς όπως και στο 2ο επίπεδο βαρύτητας αλλά εντονότερα. Ο</w:t>
      </w:r>
      <w:r>
        <w:rPr>
          <w:rFonts w:ascii="Arial" w:hAnsi="Arial"/>
          <w:color w:val="231F20"/>
          <w:spacing w:val="5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ασθενής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παρουσιάζει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επίσης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έντονη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ανησυχία,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τρόμο,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μπερδεύει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την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ομιλία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του,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διακυμάνσεις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της συμπεριφοράς, θόλωση της συνείδησης και κώμα. Συνυπάρχει</w:t>
      </w:r>
      <w:r>
        <w:rPr>
          <w:rFonts w:ascii="Arial" w:hAnsi="Arial"/>
          <w:color w:val="231F20"/>
          <w:spacing w:val="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πνευμονική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υπέρταση και τις περισσότερες φορές και πνευμονική</w:t>
      </w:r>
      <w:r>
        <w:rPr>
          <w:rFonts w:ascii="Arial" w:hAnsi="Arial"/>
          <w:color w:val="231F20"/>
          <w:spacing w:val="-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καρδία.</w:t>
      </w:r>
    </w:p>
    <w:p w:rsidR="006C7281" w:rsidRDefault="002735BA">
      <w:pPr>
        <w:spacing w:line="275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9"/>
        <w:ind w:right="107"/>
        <w:rPr>
          <w:rFonts w:cs="Arial"/>
        </w:rPr>
      </w:pPr>
      <w:r>
        <w:rPr>
          <w:color w:val="231F20"/>
        </w:rPr>
        <w:t>Κακή λόγω της εγκαταστάσεως τις περισσότερες φορές χρόνιας πνευμονικής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καρδίας</w:t>
      </w:r>
      <w:r>
        <w:rPr>
          <w:color w:val="231F20"/>
        </w:rPr>
        <w:t>.</w:t>
      </w:r>
    </w:p>
    <w:p w:rsidR="006C7281" w:rsidRDefault="002735BA">
      <w:pPr>
        <w:spacing w:before="9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…………………………….</w:t>
      </w:r>
      <w:r>
        <w:rPr>
          <w:rFonts w:ascii="Arial" w:eastAsia="Arial" w:hAnsi="Arial" w:cs="Arial"/>
          <w:color w:val="231F20"/>
          <w:spacing w:val="-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≥80%</w:t>
      </w:r>
    </w:p>
    <w:p w:rsidR="006C7281" w:rsidRDefault="006C7281">
      <w:pPr>
        <w:spacing w:before="8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53"/>
        </w:tabs>
        <w:ind w:right="107"/>
        <w:rPr>
          <w:b w:val="0"/>
          <w:bCs w:val="0"/>
          <w:i w:val="0"/>
        </w:rPr>
      </w:pPr>
      <w:r>
        <w:rPr>
          <w:color w:val="231F20"/>
        </w:rPr>
        <w:t>Φυματίωση</w:t>
      </w:r>
    </w:p>
    <w:p w:rsidR="006C7281" w:rsidRDefault="002735BA">
      <w:pPr>
        <w:spacing w:before="69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9" w:line="249" w:lineRule="auto"/>
        <w:ind w:right="107"/>
        <w:rPr>
          <w:rFonts w:cs="Arial"/>
        </w:rPr>
      </w:pPr>
      <w:r>
        <w:rPr>
          <w:color w:val="231F20"/>
        </w:rPr>
        <w:t>Η φυματίωση είναι μολυσματική νόσος που εξακολουθεί να αποτελεί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δυσεπίλυτο ιατροκοινωνικό πρόβλημα σε πολλές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χώρες</w:t>
      </w:r>
      <w:r>
        <w:rPr>
          <w:color w:val="231F20"/>
        </w:rPr>
        <w:t>.</w:t>
      </w:r>
    </w:p>
    <w:p w:rsidR="006C7281" w:rsidRDefault="002735BA">
      <w:pPr>
        <w:pStyle w:val="a3"/>
        <w:spacing w:line="249" w:lineRule="auto"/>
        <w:ind w:right="107" w:hanging="1"/>
        <w:rPr>
          <w:rFonts w:cs="Arial"/>
        </w:rPr>
      </w:pPr>
      <w:r>
        <w:rPr>
          <w:color w:val="231F20"/>
        </w:rPr>
        <w:t>Παράγοντες που προδιαθέτουν στην ανάπτυξή της είναι ο υποσιτισμός</w:t>
      </w:r>
      <w:r>
        <w:rPr>
          <w:color w:val="231F20"/>
        </w:rPr>
        <w:t xml:space="preserve">, </w:t>
      </w:r>
      <w:r>
        <w:rPr>
          <w:color w:val="231F20"/>
        </w:rPr>
        <w:t>ο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στενός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συγχρωτισμός</w:t>
      </w:r>
      <w:r>
        <w:rPr>
          <w:color w:val="231F20"/>
        </w:rPr>
        <w:t>,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επαγγέλματα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υγείας</w:t>
      </w:r>
      <w:r>
        <w:rPr>
          <w:color w:val="231F20"/>
        </w:rPr>
        <w:t>,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σακχαρώδης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διαβήτης</w:t>
      </w:r>
      <w:r>
        <w:rPr>
          <w:color w:val="231F20"/>
        </w:rPr>
        <w:t>,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γαστρορραγία</w:t>
      </w:r>
      <w:r>
        <w:rPr>
          <w:color w:val="231F20"/>
        </w:rPr>
        <w:t>,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η πνευμονοκονίαση και η ανοσοκαταστολή και η μετακίνηση πληθυσμών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μετανάστευση</w:t>
      </w:r>
      <w:r>
        <w:rPr>
          <w:color w:val="231F20"/>
        </w:rPr>
        <w:t>).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κλινική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εικόνα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ποικίλλει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εκδηλώνεται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ήπια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βαριά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γενικά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λειτουργικά συμπτώματα</w:t>
      </w:r>
      <w:r>
        <w:rPr>
          <w:color w:val="231F20"/>
        </w:rPr>
        <w:t xml:space="preserve">. </w:t>
      </w:r>
      <w:r>
        <w:rPr>
          <w:color w:val="231F20"/>
        </w:rPr>
        <w:t>Συνήθως εμφανίζεται με πυρετό</w:t>
      </w:r>
      <w:r>
        <w:rPr>
          <w:color w:val="231F20"/>
        </w:rPr>
        <w:t xml:space="preserve">, </w:t>
      </w:r>
      <w:r>
        <w:rPr>
          <w:color w:val="231F20"/>
        </w:rPr>
        <w:t>νυκτερινούς ιδρώτες</w:t>
      </w:r>
      <w:r>
        <w:rPr>
          <w:color w:val="231F20"/>
        </w:rPr>
        <w:t xml:space="preserve">, </w:t>
      </w:r>
      <w:r>
        <w:rPr>
          <w:color w:val="231F20"/>
        </w:rPr>
        <w:t>απόχρεμψη</w:t>
      </w:r>
      <w:r>
        <w:rPr>
          <w:color w:val="231F20"/>
        </w:rPr>
        <w:t>,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βήχα και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αιμόπτυση</w:t>
      </w:r>
      <w:r>
        <w:rPr>
          <w:color w:val="231F20"/>
        </w:rPr>
        <w:t>.</w:t>
      </w:r>
    </w:p>
    <w:p w:rsidR="006C7281" w:rsidRDefault="002735BA">
      <w:pPr>
        <w:pStyle w:val="a3"/>
        <w:spacing w:line="249" w:lineRule="auto"/>
        <w:ind w:right="107" w:hanging="1"/>
        <w:rPr>
          <w:rFonts w:cs="Arial"/>
        </w:rPr>
      </w:pPr>
      <w:r>
        <w:rPr>
          <w:color w:val="231F20"/>
        </w:rPr>
        <w:t>Η ταξινόμηση της φυματίωσης βασίζεται στη σχέση μεταξύ του μυκοβακτηριδίου και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ανθρώπου</w:t>
      </w:r>
      <w:r>
        <w:rPr>
          <w:color w:val="231F20"/>
        </w:rPr>
        <w:t xml:space="preserve">. </w:t>
      </w:r>
      <w:r>
        <w:rPr>
          <w:color w:val="231F20"/>
        </w:rPr>
        <w:t>Διακρίνονται οι εξής κατηγορίες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φυματίωσης</w:t>
      </w:r>
      <w:r>
        <w:rPr>
          <w:color w:val="231F20"/>
        </w:rPr>
        <w:t>:</w:t>
      </w:r>
    </w:p>
    <w:p w:rsidR="006C7281" w:rsidRDefault="002735BA">
      <w:pPr>
        <w:pStyle w:val="a3"/>
        <w:spacing w:line="249" w:lineRule="auto"/>
        <w:ind w:right="1906"/>
        <w:rPr>
          <w:rFonts w:cs="Arial"/>
        </w:rPr>
      </w:pPr>
      <w:r>
        <w:rPr>
          <w:color w:val="231F20"/>
        </w:rPr>
        <w:t>ΚΑΤΗΓΟΡΙΑ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0: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έκθεση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μυκοβακτηρίδιο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Δερμοαντίδραση </w:t>
      </w:r>
      <w:r>
        <w:rPr>
          <w:color w:val="231F20"/>
        </w:rPr>
        <w:t>Mantoux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αρνητική</w:t>
      </w:r>
      <w:r>
        <w:rPr>
          <w:color w:val="231F20"/>
        </w:rPr>
        <w:t>.</w:t>
      </w:r>
    </w:p>
    <w:p w:rsidR="006C7281" w:rsidRDefault="002735BA">
      <w:pPr>
        <w:pStyle w:val="a3"/>
        <w:spacing w:line="275" w:lineRule="exact"/>
        <w:ind w:right="107"/>
        <w:rPr>
          <w:rFonts w:cs="Arial"/>
        </w:rPr>
      </w:pPr>
      <w:r>
        <w:rPr>
          <w:color w:val="231F20"/>
        </w:rPr>
        <w:t>ΚΑΤΗΓΟΡΙΑ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1: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έκθεση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μυκοβακτηρίδιο</w:t>
      </w:r>
      <w:r>
        <w:rPr>
          <w:color w:val="231F20"/>
        </w:rPr>
        <w:t>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Mantoux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αρνητική</w:t>
      </w:r>
      <w:r>
        <w:rPr>
          <w:color w:val="231F20"/>
        </w:rPr>
        <w:t>.</w:t>
      </w:r>
    </w:p>
    <w:p w:rsidR="006C7281" w:rsidRDefault="002735BA">
      <w:pPr>
        <w:pStyle w:val="a3"/>
        <w:spacing w:before="9" w:line="249" w:lineRule="auto"/>
        <w:ind w:right="107"/>
        <w:rPr>
          <w:rFonts w:cs="Arial"/>
        </w:rPr>
      </w:pPr>
      <w:r>
        <w:rPr>
          <w:color w:val="231F20"/>
        </w:rPr>
        <w:t>ΚΑΤΗΓΟΡΙΑ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2: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Mantoux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θετική</w:t>
      </w:r>
      <w:r>
        <w:rPr>
          <w:color w:val="231F20"/>
        </w:rPr>
        <w:t>,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-3"/>
        </w:rPr>
        <w:t>όχι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όμως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νόσος</w:t>
      </w:r>
      <w:r>
        <w:rPr>
          <w:color w:val="231F20"/>
        </w:rPr>
        <w:t>.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Πρέπει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αναφέρεται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εάν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 xml:space="preserve">άτομο έλαβε ή </w:t>
      </w:r>
      <w:r>
        <w:rPr>
          <w:color w:val="231F20"/>
          <w:spacing w:val="-3"/>
        </w:rPr>
        <w:t xml:space="preserve">όχι </w:t>
      </w:r>
      <w:r>
        <w:rPr>
          <w:color w:val="231F20"/>
        </w:rPr>
        <w:t>χημειοπροφύλαξη</w:t>
      </w:r>
      <w:r>
        <w:rPr>
          <w:color w:val="231F20"/>
        </w:rPr>
        <w:t xml:space="preserve">, </w:t>
      </w:r>
      <w:r>
        <w:rPr>
          <w:color w:val="231F20"/>
        </w:rPr>
        <w:t>για πόσο χρόνο και εάν ήταν πλήρης ή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ατελής</w:t>
      </w:r>
      <w:r>
        <w:rPr>
          <w:color w:val="231F20"/>
        </w:rPr>
        <w:t>.</w:t>
      </w:r>
    </w:p>
    <w:p w:rsidR="006C7281" w:rsidRDefault="002735BA">
      <w:pPr>
        <w:pStyle w:val="a3"/>
        <w:spacing w:line="249" w:lineRule="auto"/>
        <w:ind w:right="127"/>
        <w:jc w:val="both"/>
        <w:rPr>
          <w:rFonts w:cs="Arial"/>
        </w:rPr>
      </w:pPr>
      <w:r>
        <w:rPr>
          <w:color w:val="231F20"/>
        </w:rPr>
        <w:t>ΚΑΤΗΓΟΡΙΑ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3: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Νόσηση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φυματίωση</w:t>
      </w:r>
      <w:r>
        <w:rPr>
          <w:color w:val="231F20"/>
        </w:rPr>
        <w:t>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Πρέπει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αναφέρεται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εντόπιση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ανατομική έκταση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,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βακτηριολογική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κατάσταση</w:t>
      </w:r>
      <w:r>
        <w:rPr>
          <w:color w:val="231F20"/>
        </w:rPr>
        <w:t>,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χημειοθεραπεία</w:t>
      </w:r>
      <w:r>
        <w:rPr>
          <w:color w:val="231F20"/>
        </w:rPr>
        <w:t>,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ακτινολογικά ευρήματα και 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Mantoux.</w:t>
      </w:r>
    </w:p>
    <w:p w:rsidR="006C7281" w:rsidRDefault="002735BA">
      <w:pPr>
        <w:pStyle w:val="a3"/>
        <w:ind w:right="107"/>
        <w:rPr>
          <w:rFonts w:cs="Arial"/>
        </w:rPr>
      </w:pPr>
      <w:r>
        <w:rPr>
          <w:color w:val="231F20"/>
        </w:rPr>
        <w:t>ΚΑΤΗΓΟΡΙΑ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4: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Ιστορικό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φυματίωσης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παρελθόν</w:t>
      </w:r>
      <w:r>
        <w:rPr>
          <w:color w:val="231F20"/>
        </w:rPr>
        <w:t>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Ακτινολογικά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ευρήματα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αμετάβλητα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Mantoux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θετική</w:t>
      </w:r>
      <w:r>
        <w:rPr>
          <w:color w:val="231F20"/>
        </w:rPr>
        <w:t>.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Βακτηριολογικός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έλεγχος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αρνητικός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χωρίς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κλινική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ένδειξη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.</w:t>
      </w:r>
    </w:p>
    <w:p w:rsidR="006C7281" w:rsidRDefault="006C7281">
      <w:pPr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77" w:line="272" w:lineRule="exact"/>
        <w:ind w:left="110" w:right="118"/>
        <w:rPr>
          <w:rFonts w:cs="Arial"/>
        </w:rPr>
      </w:pPr>
      <w:r>
        <w:rPr>
          <w:color w:val="231F20"/>
        </w:rPr>
        <w:t>Σημειώνεται η κατάσταση από πλευράς χημειοθεραπείας ή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χημειοπροφύλαξης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ΚΑΤΗΓΟΡΙΑ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5: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Πιθανή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φυματίωση</w:t>
      </w:r>
      <w:r>
        <w:rPr>
          <w:color w:val="231F20"/>
        </w:rPr>
        <w:t>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υπόνοια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αναμένονται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εξετάσεις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προς επιβεβαίωση ή απόρριψη της νόσου</w:t>
      </w:r>
      <w:r>
        <w:rPr>
          <w:color w:val="231F20"/>
        </w:rPr>
        <w:t xml:space="preserve">. </w:t>
      </w:r>
      <w:r>
        <w:rPr>
          <w:color w:val="231F20"/>
        </w:rPr>
        <w:t>Η παραμονή στην κατηγορία αυτή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δεν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επιτρέπεται για χρονικό διάστημα πάνω από τρεις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μήνες</w:t>
      </w:r>
      <w:r>
        <w:rPr>
          <w:color w:val="231F20"/>
        </w:rPr>
        <w:t>.</w:t>
      </w:r>
    </w:p>
    <w:p w:rsidR="006C7281" w:rsidRDefault="002735BA">
      <w:pPr>
        <w:pStyle w:val="a3"/>
        <w:spacing w:line="272" w:lineRule="exact"/>
        <w:ind w:left="110" w:right="117"/>
        <w:jc w:val="both"/>
        <w:rPr>
          <w:rFonts w:cs="Arial"/>
        </w:rPr>
      </w:pPr>
      <w:r>
        <w:rPr>
          <w:color w:val="231F20"/>
          <w:spacing w:val="-4"/>
        </w:rPr>
        <w:t xml:space="preserve">Για </w:t>
      </w:r>
      <w:r>
        <w:rPr>
          <w:color w:val="231F20"/>
        </w:rPr>
        <w:t>κλινικούς και ασφαλιστικούς λόγους προτιμάται η κατάταξη της φυματίωσης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ανάλογα με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έκταση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ακτινολογικών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αλλοιώσεων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βακτηριολογική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κατάσταση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ατόμου</w:t>
      </w:r>
      <w:r>
        <w:rPr>
          <w:color w:val="231F20"/>
        </w:rPr>
        <w:t xml:space="preserve">. </w:t>
      </w:r>
      <w:r>
        <w:rPr>
          <w:color w:val="231F20"/>
        </w:rPr>
        <w:t xml:space="preserve">Συνεπώς οι κατηγορίες που έχουν ασφαλιστικό ενδιαφέρον </w:t>
      </w:r>
      <w:r>
        <w:rPr>
          <w:color w:val="231F20"/>
          <w:spacing w:val="-3"/>
        </w:rPr>
        <w:t xml:space="preserve">αρχίζουν </w:t>
      </w:r>
      <w:r>
        <w:rPr>
          <w:color w:val="231F20"/>
        </w:rPr>
        <w:t>μετά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 xml:space="preserve">την κατηγορία </w:t>
      </w:r>
      <w:r>
        <w:rPr>
          <w:color w:val="231F20"/>
        </w:rPr>
        <w:t xml:space="preserve">3, </w:t>
      </w:r>
      <w:r>
        <w:rPr>
          <w:color w:val="231F20"/>
        </w:rPr>
        <w:t>οπό</w:t>
      </w:r>
      <w:r>
        <w:rPr>
          <w:color w:val="231F20"/>
        </w:rPr>
        <w:t>τε η πνευμονική φυματίωση διακρίνεται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σε</w:t>
      </w:r>
      <w:r>
        <w:rPr>
          <w:color w:val="231F20"/>
        </w:rPr>
        <w:t>:</w:t>
      </w:r>
    </w:p>
    <w:p w:rsidR="006C7281" w:rsidRDefault="006C7281">
      <w:pPr>
        <w:spacing w:before="2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a4"/>
        <w:numPr>
          <w:ilvl w:val="0"/>
          <w:numId w:val="197"/>
        </w:numPr>
        <w:tabs>
          <w:tab w:val="left" w:pos="378"/>
        </w:tabs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Περιορισμένη πνευμονική</w:t>
      </w:r>
      <w:r>
        <w:rPr>
          <w:rFonts w:ascii="Arial" w:hAnsi="Arial"/>
          <w:b/>
          <w:color w:val="231F20"/>
          <w:spacing w:val="2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φυματίωση</w:t>
      </w:r>
    </w:p>
    <w:p w:rsidR="006C7281" w:rsidRDefault="002735BA">
      <w:pPr>
        <w:pStyle w:val="a3"/>
        <w:spacing w:before="123" w:line="272" w:lineRule="exact"/>
        <w:ind w:left="110" w:right="117" w:hanging="1"/>
        <w:jc w:val="both"/>
        <w:rPr>
          <w:rFonts w:cs="Arial"/>
        </w:rPr>
      </w:pPr>
      <w:r>
        <w:rPr>
          <w:color w:val="231F20"/>
        </w:rPr>
        <w:t>Υπάρχουν ελάχιστες αλλοιώσεις</w:t>
      </w:r>
      <w:r>
        <w:rPr>
          <w:color w:val="231F20"/>
        </w:rPr>
        <w:t xml:space="preserve">, </w:t>
      </w:r>
      <w:r>
        <w:rPr>
          <w:color w:val="231F20"/>
        </w:rPr>
        <w:t>χωρίς κοιλότητα</w:t>
      </w:r>
      <w:r>
        <w:rPr>
          <w:color w:val="231F20"/>
        </w:rPr>
        <w:t xml:space="preserve">. </w:t>
      </w:r>
      <w:r>
        <w:rPr>
          <w:color w:val="231F20"/>
        </w:rPr>
        <w:t>Δυνατόν να προσβάλλουν τον έναν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ή και τους δύο πνεύμονες</w:t>
      </w:r>
      <w:r>
        <w:rPr>
          <w:color w:val="231F20"/>
        </w:rPr>
        <w:t xml:space="preserve">, </w:t>
      </w:r>
      <w:r>
        <w:rPr>
          <w:color w:val="231F20"/>
        </w:rPr>
        <w:t>αλλά η ολική τους έκταση δεν υπερβαίνει την έκταση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τμήματος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πνεύμονα που αφορίζεται από τη </w:t>
      </w:r>
      <w:r>
        <w:rPr>
          <w:color w:val="231F20"/>
        </w:rPr>
        <w:t>2</w:t>
      </w:r>
      <w:r>
        <w:rPr>
          <w:color w:val="231F20"/>
        </w:rPr>
        <w:t>η χονδροστερνική άρθρωση μέχρι το σώμα του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5</w:t>
      </w:r>
      <w:r>
        <w:rPr>
          <w:color w:val="231F20"/>
        </w:rPr>
        <w:t>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θωρακικού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σπονδύλου</w:t>
      </w:r>
      <w:r>
        <w:rPr>
          <w:color w:val="231F20"/>
        </w:rPr>
        <w:t>.</w:t>
      </w:r>
    </w:p>
    <w:p w:rsidR="006C7281" w:rsidRDefault="006C7281">
      <w:pPr>
        <w:spacing w:before="2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197"/>
        </w:numPr>
        <w:tabs>
          <w:tab w:val="left" w:pos="378"/>
        </w:tabs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Μετρίως εκτεταμένη πνευμονική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φυματίωση</w:t>
      </w:r>
    </w:p>
    <w:p w:rsidR="006C7281" w:rsidRDefault="002735BA">
      <w:pPr>
        <w:pStyle w:val="a3"/>
        <w:spacing w:before="123" w:line="272" w:lineRule="exact"/>
        <w:ind w:left="110" w:right="117" w:hanging="1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ολική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βλάβη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πρέπει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υπερβαίνει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έκταση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ενός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πνεύμονα</w:t>
      </w:r>
      <w:r>
        <w:rPr>
          <w:color w:val="231F20"/>
        </w:rPr>
        <w:t>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όταν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πρόκειται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για διάσπαρτες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μετρίως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ακτινοσκιερές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αλλοιώσεις</w:t>
      </w:r>
      <w:r>
        <w:rPr>
          <w:color w:val="231F20"/>
        </w:rPr>
        <w:t>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έκταση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1/3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ενός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πνεύμονα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όταν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πρόκειται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διάχυτες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αυξημένης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σκιερότητας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αλλοιώσεις</w:t>
      </w:r>
      <w:r>
        <w:rPr>
          <w:color w:val="231F20"/>
        </w:rPr>
        <w:t>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Εάν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υπάρχουν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ένα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 xml:space="preserve">ή περισσότερα σπήλαια η συνολική τους διάμετρος δε θα πρέπει να ξεπερνά τα </w:t>
      </w:r>
      <w:r>
        <w:rPr>
          <w:color w:val="231F20"/>
        </w:rPr>
        <w:t>4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cm.</w:t>
      </w:r>
    </w:p>
    <w:p w:rsidR="006C7281" w:rsidRDefault="006C7281">
      <w:pPr>
        <w:spacing w:before="2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197"/>
        </w:numPr>
        <w:tabs>
          <w:tab w:val="left" w:pos="369"/>
        </w:tabs>
        <w:ind w:left="368" w:hanging="258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Λίαν εκτεταμένη πνευμονική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φυματίωση</w:t>
      </w:r>
    </w:p>
    <w:p w:rsidR="006C7281" w:rsidRDefault="002735BA">
      <w:pPr>
        <w:pStyle w:val="a3"/>
        <w:spacing w:before="116" w:line="274" w:lineRule="exact"/>
        <w:ind w:left="110"/>
        <w:jc w:val="both"/>
        <w:rPr>
          <w:rFonts w:cs="Arial"/>
        </w:rPr>
      </w:pPr>
      <w:r>
        <w:rPr>
          <w:color w:val="231F20"/>
        </w:rPr>
        <w:t>Οι βλάβες είναι μεγαλύτερες από της μετρίως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εκτεταμένης</w:t>
      </w:r>
      <w:r>
        <w:rPr>
          <w:color w:val="231F20"/>
        </w:rPr>
        <w:t>.</w:t>
      </w:r>
    </w:p>
    <w:p w:rsidR="006C7281" w:rsidRDefault="002735BA">
      <w:pPr>
        <w:pStyle w:val="a3"/>
        <w:spacing w:before="5" w:line="272" w:lineRule="exact"/>
        <w:ind w:left="110" w:hanging="1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ύπαρξη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σπηλαίων</w:t>
      </w:r>
      <w:r>
        <w:rPr>
          <w:color w:val="231F20"/>
        </w:rPr>
        <w:t>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ύπαρξη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θετικών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πτυέλων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εντατική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δίμηνη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θεραπεία</w:t>
      </w:r>
      <w:r>
        <w:rPr>
          <w:color w:val="231F20"/>
        </w:rPr>
        <w:t>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η μη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λήψη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πυραζιναμίδης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κάποιο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λόγο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μετατρέπει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εξάμηνη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εννεάμηνη</w:t>
      </w:r>
      <w:r>
        <w:rPr>
          <w:color w:val="231F20"/>
        </w:rPr>
        <w:t>.</w:t>
      </w:r>
    </w:p>
    <w:p w:rsidR="006C7281" w:rsidRDefault="006C7281">
      <w:pPr>
        <w:spacing w:before="2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56"/>
        <w:ind w:left="110"/>
        <w:jc w:val="both"/>
      </w:pPr>
      <w:r>
        <w:rPr>
          <w:color w:val="231F20"/>
          <w:u w:val="single" w:color="231F20"/>
        </w:rPr>
        <w:t>1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6C7281">
      <w:pPr>
        <w:spacing w:before="6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a3"/>
        <w:ind w:left="110"/>
        <w:jc w:val="both"/>
      </w:pPr>
      <w:r>
        <w:rPr>
          <w:color w:val="231F20"/>
        </w:rPr>
        <w:t>Περιορισμένη πνευμονική φυματίωση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ανενεργός</w:t>
      </w:r>
    </w:p>
    <w:p w:rsidR="006C7281" w:rsidRDefault="002735BA">
      <w:pPr>
        <w:spacing w:before="56" w:line="274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5" w:line="272" w:lineRule="exact"/>
        <w:ind w:left="110"/>
        <w:rPr>
          <w:rFonts w:cs="Arial"/>
        </w:rPr>
      </w:pPr>
      <w:r>
        <w:rPr>
          <w:color w:val="231F20"/>
        </w:rPr>
        <w:t>Ο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ασθενής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λάβει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πλήρη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σωστή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αντιφυματική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αγωγή</w:t>
      </w:r>
      <w:r>
        <w:rPr>
          <w:color w:val="231F20"/>
        </w:rPr>
        <w:t>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αλλοιώσεις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ένα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έτος θεωρούνται πλέον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σταθεροποιημένες</w:t>
      </w:r>
      <w:r>
        <w:rPr>
          <w:color w:val="231F20"/>
        </w:rPr>
        <w:t>.</w:t>
      </w:r>
    </w:p>
    <w:p w:rsidR="006C7281" w:rsidRDefault="002735BA">
      <w:pPr>
        <w:spacing w:line="266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5" w:line="272" w:lineRule="exact"/>
        <w:ind w:left="110" w:right="3663"/>
      </w:pPr>
      <w:r>
        <w:rPr>
          <w:color w:val="231F20"/>
        </w:rPr>
        <w:t xml:space="preserve">Μετά το </w:t>
      </w:r>
      <w:r>
        <w:rPr>
          <w:color w:val="231F20"/>
        </w:rPr>
        <w:t>1</w:t>
      </w:r>
      <w:r>
        <w:rPr>
          <w:color w:val="231F20"/>
        </w:rPr>
        <w:t>ο έτος από την έναρξη της αγωγής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5%-10%.</w:t>
      </w:r>
      <w:r>
        <w:rPr>
          <w:color w:val="231F20"/>
          <w:spacing w:val="-1"/>
        </w:rPr>
        <w:t xml:space="preserve"> </w:t>
      </w:r>
      <w:r>
        <w:rPr>
          <w:color w:val="231F20"/>
          <w:u w:val="single" w:color="231F20"/>
        </w:rPr>
        <w:t>2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6C7281">
      <w:pPr>
        <w:spacing w:before="3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a3"/>
        <w:ind w:left="110"/>
        <w:jc w:val="both"/>
      </w:pPr>
      <w:r>
        <w:rPr>
          <w:color w:val="231F20"/>
        </w:rPr>
        <w:t>Μετρίως εκτεταμένη πνευμονική φυματίωση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ανενεργός</w:t>
      </w:r>
    </w:p>
    <w:p w:rsidR="006C7281" w:rsidRDefault="002735BA">
      <w:pPr>
        <w:spacing w:before="56" w:line="274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5" w:line="272" w:lineRule="exact"/>
        <w:ind w:left="110" w:right="118" w:hanging="1"/>
        <w:rPr>
          <w:rFonts w:cs="Arial"/>
        </w:rPr>
      </w:pPr>
      <w:r>
        <w:rPr>
          <w:color w:val="231F20"/>
          <w:spacing w:val="-14"/>
        </w:rPr>
        <w:t>Το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άτομο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λάβει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πλήρη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σωστή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αγωγή</w:t>
      </w:r>
      <w:r>
        <w:rPr>
          <w:color w:val="231F20"/>
        </w:rPr>
        <w:t>.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ακτινολογική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εικόνα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έτους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σταθεροποιημένη</w:t>
      </w:r>
      <w:r>
        <w:rPr>
          <w:color w:val="231F20"/>
        </w:rPr>
        <w:t>.</w:t>
      </w:r>
    </w:p>
    <w:p w:rsidR="006C7281" w:rsidRDefault="002735BA">
      <w:pPr>
        <w:spacing w:line="266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5" w:line="272" w:lineRule="exact"/>
        <w:ind w:left="110" w:right="1259"/>
      </w:pPr>
      <w:r>
        <w:rPr>
          <w:color w:val="231F20"/>
        </w:rPr>
        <w:t xml:space="preserve">Μετά το </w:t>
      </w:r>
      <w:r>
        <w:rPr>
          <w:color w:val="231F20"/>
        </w:rPr>
        <w:t>1</w:t>
      </w:r>
      <w:r>
        <w:rPr>
          <w:color w:val="231F20"/>
        </w:rPr>
        <w:t>ο έτος από την έναρξη της αγωγής επί ευνοϊκής πορείας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10%-20%.</w:t>
      </w:r>
      <w:r>
        <w:rPr>
          <w:color w:val="231F20"/>
          <w:spacing w:val="-1"/>
        </w:rPr>
        <w:t xml:space="preserve"> </w:t>
      </w:r>
      <w:r>
        <w:rPr>
          <w:color w:val="231F20"/>
          <w:u w:val="single" w:color="231F20"/>
        </w:rPr>
        <w:t>3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6C7281">
      <w:pPr>
        <w:spacing w:before="2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a3"/>
        <w:ind w:left="110"/>
        <w:jc w:val="both"/>
      </w:pPr>
      <w:r>
        <w:rPr>
          <w:color w:val="231F20"/>
        </w:rPr>
        <w:t>Λίαν εκτεταμένη πνευμονική φυματίωση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ανενεργός</w:t>
      </w:r>
    </w:p>
    <w:p w:rsidR="006C7281" w:rsidRDefault="002735BA">
      <w:pPr>
        <w:spacing w:before="56" w:line="274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5" w:line="272" w:lineRule="exact"/>
        <w:ind w:left="110" w:right="118"/>
        <w:rPr>
          <w:rFonts w:cs="Arial"/>
        </w:rPr>
      </w:pPr>
      <w:r>
        <w:rPr>
          <w:color w:val="231F20"/>
          <w:spacing w:val="4"/>
        </w:rPr>
        <w:t>Οασθενήςέχειλάβειπλήρη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2"/>
        </w:rPr>
        <w:t>σωστήαγωγή</w:t>
      </w:r>
      <w:r>
        <w:rPr>
          <w:color w:val="231F20"/>
          <w:spacing w:val="2"/>
        </w:rPr>
        <w:t>.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2"/>
        </w:rPr>
        <w:t>Ηακτινολογικήεικόναείναισταθεροποιημένη</w:t>
      </w:r>
      <w:r>
        <w:rPr>
          <w:color w:val="231F20"/>
          <w:spacing w:val="-63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έτους</w:t>
      </w:r>
      <w:r>
        <w:rPr>
          <w:color w:val="231F20"/>
        </w:rPr>
        <w:t>.</w:t>
      </w:r>
    </w:p>
    <w:p w:rsidR="006C7281" w:rsidRDefault="006C7281">
      <w:pPr>
        <w:spacing w:line="272" w:lineRule="exact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spacing w:before="69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9" w:line="247" w:lineRule="auto"/>
        <w:ind w:right="127" w:hanging="1"/>
        <w:jc w:val="both"/>
        <w:rPr>
          <w:rFonts w:cs="Arial"/>
        </w:rPr>
      </w:pPr>
      <w:r>
        <w:rPr>
          <w:color w:val="231F20"/>
        </w:rPr>
        <w:t xml:space="preserve">Μετά το πρώτο έτος από την έναρξη της αγωγής </w:t>
      </w:r>
      <w:r>
        <w:rPr>
          <w:color w:val="231F20"/>
        </w:rPr>
        <w:t xml:space="preserve">20% - 25%. </w:t>
      </w:r>
      <w:r>
        <w:rPr>
          <w:color w:val="231F20"/>
        </w:rPr>
        <w:t>Εάν η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πνευμονική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φυματίωση έχει προκαλέσει αναπνευστική ανεπάρκεια τότε εφαρμόζονται τα σχετικά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με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την αναπνευστική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jc w:val="both"/>
      </w:pPr>
      <w:r>
        <w:rPr>
          <w:color w:val="231F20"/>
          <w:u w:val="single" w:color="231F20"/>
        </w:rPr>
        <w:t>4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a3"/>
        <w:jc w:val="both"/>
      </w:pPr>
      <w:r>
        <w:rPr>
          <w:color w:val="231F20"/>
        </w:rPr>
        <w:t>Κάθε κατηγορία που χαρακτηρίζεται σαν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ενεργός</w:t>
      </w:r>
    </w:p>
    <w:p w:rsidR="006C7281" w:rsidRDefault="002735BA">
      <w:pPr>
        <w:spacing w:before="59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9" w:line="247" w:lineRule="auto"/>
        <w:ind w:right="107"/>
        <w:rPr>
          <w:rFonts w:cs="Arial"/>
        </w:rPr>
      </w:pPr>
      <w:r>
        <w:rPr>
          <w:color w:val="231F20"/>
        </w:rPr>
        <w:t>Ο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ασθενής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βρίσκεται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υπό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αντιφυματική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αγωγή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διαρκεί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πρόβλεψη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έξι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έως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εννέα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μήνες </w:t>
      </w:r>
      <w:r>
        <w:rPr>
          <w:color w:val="231F20"/>
        </w:rPr>
        <w:t>(</w:t>
      </w:r>
      <w:r>
        <w:rPr>
          <w:color w:val="231F20"/>
        </w:rPr>
        <w:t>σε ειδικές περιπτώσεις 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 xml:space="preserve">., </w:t>
      </w:r>
      <w:r>
        <w:rPr>
          <w:color w:val="231F20"/>
        </w:rPr>
        <w:t>Φυματίωση ΚΝΣ ένα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έτος</w:t>
      </w:r>
      <w:r>
        <w:rPr>
          <w:color w:val="231F20"/>
        </w:rPr>
        <w:t>).</w:t>
      </w:r>
    </w:p>
    <w:p w:rsidR="006C7281" w:rsidRDefault="002735BA">
      <w:pPr>
        <w:spacing w:before="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Σ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……………………………………………… </w:t>
      </w:r>
      <w:r>
        <w:rPr>
          <w:rFonts w:ascii="Arial" w:eastAsia="Arial" w:hAnsi="Arial" w:cs="Arial"/>
          <w:color w:val="231F20"/>
          <w:spacing w:val="6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</w:p>
    <w:p w:rsidR="006C7281" w:rsidRDefault="002735BA">
      <w:pPr>
        <w:pStyle w:val="a3"/>
        <w:spacing w:before="9"/>
        <w:jc w:val="both"/>
        <w:rPr>
          <w:rFonts w:cs="Arial"/>
        </w:rPr>
      </w:pPr>
      <w:r>
        <w:rPr>
          <w:color w:val="231F20"/>
        </w:rPr>
        <w:t>Εν συνεχεία όπως περιγράφηκαν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ανωτέρω</w:t>
      </w:r>
      <w:r>
        <w:rPr>
          <w:color w:val="231F20"/>
        </w:rPr>
        <w:t>.</w:t>
      </w:r>
    </w:p>
    <w:p w:rsidR="006C7281" w:rsidRDefault="002735BA">
      <w:pPr>
        <w:pStyle w:val="a3"/>
        <w:spacing w:before="9" w:line="247" w:lineRule="auto"/>
        <w:ind w:right="107" w:hanging="1"/>
        <w:rPr>
          <w:rFonts w:cs="Arial"/>
        </w:rPr>
      </w:pPr>
      <w:r>
        <w:rPr>
          <w:color w:val="231F20"/>
        </w:rPr>
        <w:t>Σε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συνυπάρχει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φυματίωση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άλλες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παθήσεις</w:t>
      </w:r>
      <w:r>
        <w:rPr>
          <w:color w:val="231F20"/>
        </w:rPr>
        <w:t>,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υπολογισμός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ανικανότητας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πρέπει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γίνεται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μέθοδο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υπολογισμού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πολλαπλών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ανικανοτήτων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53"/>
        </w:tabs>
        <w:jc w:val="both"/>
        <w:rPr>
          <w:b w:val="0"/>
          <w:bCs w:val="0"/>
          <w:i w:val="0"/>
        </w:rPr>
      </w:pPr>
      <w:r>
        <w:rPr>
          <w:color w:val="231F20"/>
        </w:rPr>
        <w:t>Βρογχικό άσθμα</w:t>
      </w:r>
    </w:p>
    <w:p w:rsidR="006C7281" w:rsidRDefault="002735BA">
      <w:pPr>
        <w:spacing w:before="116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9" w:line="247" w:lineRule="auto"/>
        <w:ind w:right="127"/>
        <w:jc w:val="both"/>
        <w:rPr>
          <w:rFonts w:cs="Arial"/>
        </w:rPr>
      </w:pPr>
      <w:r>
        <w:rPr>
          <w:color w:val="231F20"/>
        </w:rPr>
        <w:t>Σύνδρομο χρόνιας αυξημένης αντιδραστικότητας του τραχειοβρογχικού δένδρου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πολυάριθμα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ερεθίσματα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κύριο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παθογνωμικό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χαρακτηριστικό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αναστρέψιμη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μείωση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της εκπνευστικής ροής που αίρεται αυτόματα ή κατόπιν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θεραπείας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7" w:lineRule="auto"/>
        <w:ind w:right="127"/>
        <w:jc w:val="both"/>
        <w:rPr>
          <w:rFonts w:cs="Arial"/>
        </w:rPr>
      </w:pPr>
      <w:r>
        <w:rPr>
          <w:color w:val="231F20"/>
        </w:rPr>
        <w:t>Η πάθηση κλινικώς  εμφανίζεται  με  επεισόδια  δύσπνοιας</w:t>
      </w:r>
      <w:r>
        <w:rPr>
          <w:color w:val="231F20"/>
        </w:rPr>
        <w:t xml:space="preserve">,  </w:t>
      </w:r>
      <w:r>
        <w:rPr>
          <w:color w:val="231F20"/>
        </w:rPr>
        <w:t xml:space="preserve">παράταση  της 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εκπνοής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διάχυτους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μουσικούς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ρόγχους</w:t>
      </w:r>
      <w:r>
        <w:rPr>
          <w:color w:val="231F20"/>
        </w:rPr>
        <w:t>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4"/>
        </w:rPr>
        <w:t>Τα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συμπτώματα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αυτά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οφείλονται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συνδυασμό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βρογχόσπασμου</w:t>
      </w:r>
      <w:r>
        <w:rPr>
          <w:color w:val="231F20"/>
        </w:rPr>
        <w:t>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οιδήματος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βρογχικών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τοιχωμάτων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βρογχικής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υπερέκκρισης</w:t>
      </w:r>
      <w:r>
        <w:rPr>
          <w:color w:val="231F20"/>
        </w:rPr>
        <w:t>.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27"/>
        </w:rPr>
        <w:t>Το</w:t>
      </w:r>
      <w:r>
        <w:rPr>
          <w:color w:val="231F20"/>
          <w:spacing w:val="-27"/>
          <w:w w:val="99"/>
        </w:rPr>
        <w:t xml:space="preserve"> </w:t>
      </w:r>
      <w:r>
        <w:rPr>
          <w:color w:val="231F20"/>
        </w:rPr>
        <w:t>άσθμα σταδιοποιε</w:t>
      </w:r>
      <w:r>
        <w:rPr>
          <w:color w:val="231F20"/>
        </w:rPr>
        <w:t>ίται με βάση το λειτουργικό έλεγχο της αναπνοής</w:t>
      </w:r>
      <w:r>
        <w:rPr>
          <w:color w:val="231F20"/>
        </w:rPr>
        <w:t xml:space="preserve">, </w:t>
      </w:r>
      <w:r>
        <w:rPr>
          <w:color w:val="231F20"/>
        </w:rPr>
        <w:t>την κλινική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εικόνα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την απόκριση στη θεραπεία και τα αέρια αρτηριακού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αίματος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7" w:lineRule="auto"/>
        <w:ind w:right="128" w:hanging="1"/>
        <w:jc w:val="both"/>
        <w:rPr>
          <w:rFonts w:cs="Arial"/>
        </w:rPr>
      </w:pPr>
      <w:r>
        <w:rPr>
          <w:color w:val="231F20"/>
          <w:spacing w:val="-4"/>
        </w:rPr>
        <w:t xml:space="preserve">Στον </w:t>
      </w:r>
      <w:r>
        <w:rPr>
          <w:color w:val="231F20"/>
        </w:rPr>
        <w:t>καθορισμό του ποσοστού αναπηρίας πρέπει να λαμβάνονται υπόψη οι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συνθήκες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εργασίας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ατόμου</w:t>
      </w:r>
      <w:r>
        <w:rPr>
          <w:color w:val="231F20"/>
        </w:rPr>
        <w:t>,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ιατρική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παρακολούθηση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πόσο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καλά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μη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ρυθμίζεται</w:t>
      </w:r>
      <w:r>
        <w:rPr>
          <w:color w:val="231F20"/>
          <w:spacing w:val="25"/>
        </w:rPr>
        <w:t xml:space="preserve"> </w:t>
      </w:r>
      <w:r>
        <w:rPr>
          <w:color w:val="231F20"/>
          <w:spacing w:val="-4"/>
        </w:rPr>
        <w:t xml:space="preserve">το </w:t>
      </w:r>
      <w:r>
        <w:rPr>
          <w:color w:val="231F20"/>
        </w:rPr>
        <w:t>άσθμα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αναφέρονται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συμπτώματα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θεραπευτική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αγωγή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σύμφωνη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διεθνείς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οδηγίες</w:t>
      </w:r>
      <w:r>
        <w:rPr>
          <w:color w:val="231F20"/>
        </w:rPr>
        <w:t xml:space="preserve">) </w:t>
      </w:r>
      <w:r>
        <w:rPr>
          <w:color w:val="231F20"/>
        </w:rPr>
        <w:t>ή βρίσκεται σε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παροξυσμό</w:t>
      </w:r>
      <w:r>
        <w:rPr>
          <w:color w:val="231F20"/>
        </w:rPr>
        <w:t>.</w:t>
      </w:r>
    </w:p>
    <w:p w:rsidR="006C7281" w:rsidRDefault="006C7281">
      <w:pPr>
        <w:spacing w:before="1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9"/>
        <w:jc w:val="both"/>
      </w:pPr>
      <w:r>
        <w:rPr>
          <w:color w:val="231F20"/>
          <w:u w:val="single" w:color="231F20"/>
        </w:rPr>
        <w:t>1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9" w:line="247" w:lineRule="auto"/>
        <w:ind w:right="107"/>
        <w:rPr>
          <w:rFonts w:cs="Arial"/>
        </w:rPr>
      </w:pPr>
      <w:r>
        <w:rPr>
          <w:color w:val="231F20"/>
          <w:spacing w:val="-3"/>
        </w:rPr>
        <w:t xml:space="preserve">Στάδιο </w:t>
      </w:r>
      <w:r>
        <w:rPr>
          <w:color w:val="231F20"/>
        </w:rPr>
        <w:t>Ι</w:t>
      </w:r>
      <w:r>
        <w:rPr>
          <w:color w:val="231F20"/>
        </w:rPr>
        <w:t xml:space="preserve">: </w:t>
      </w:r>
      <w:r>
        <w:rPr>
          <w:color w:val="231F20"/>
        </w:rPr>
        <w:t>Η βρογχοστένωση είναι ποικίλη και τα μεσοδιαστήματα πλήρους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ηρεμίας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κλινικώς και εργαστηριακώς</w:t>
      </w:r>
      <w:r>
        <w:rPr>
          <w:color w:val="231F20"/>
        </w:rPr>
        <w:t xml:space="preserve">, </w:t>
      </w:r>
      <w:r>
        <w:rPr>
          <w:color w:val="231F20"/>
        </w:rPr>
        <w:t xml:space="preserve">μεγάλα </w:t>
      </w:r>
      <w:r>
        <w:rPr>
          <w:color w:val="231F20"/>
        </w:rPr>
        <w:t>(</w:t>
      </w:r>
      <w:r>
        <w:rPr>
          <w:color w:val="231F20"/>
        </w:rPr>
        <w:t>καλά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ρυθμιζόμενο</w:t>
      </w:r>
      <w:r>
        <w:rPr>
          <w:color w:val="231F20"/>
        </w:rPr>
        <w:t>)</w:t>
      </w:r>
    </w:p>
    <w:p w:rsidR="006C7281" w:rsidRDefault="002735BA">
      <w:pPr>
        <w:spacing w:line="267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tabs>
          <w:tab w:val="left" w:pos="7320"/>
        </w:tabs>
        <w:spacing w:before="9" w:line="247" w:lineRule="auto"/>
        <w:ind w:right="128" w:hanging="1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ανταπόκριση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αγωγή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ικανοποιητική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8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ασθενής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εκτελεί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εργασία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στο σπίτι ή στον επαγγελματικό χώρο με μικρή δυσχέρεια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Ο ύπνος σπάνια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διαταράσσεται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w w:val="99"/>
        </w:rPr>
        <w:t xml:space="preserve"> </w:t>
      </w:r>
      <w:r>
        <w:rPr>
          <w:rFonts w:cs="Arial"/>
          <w:i/>
          <w:color w:val="231F20"/>
        </w:rPr>
        <w:t>ΠΟΣΟΣΤΟ ΑΝΑΠΗΡΙΑΣ</w:t>
      </w:r>
      <w:r>
        <w:rPr>
          <w:rFonts w:cs="Arial"/>
          <w:i/>
          <w:color w:val="231F20"/>
          <w:spacing w:val="-16"/>
        </w:rPr>
        <w:t xml:space="preserve"> </w:t>
      </w:r>
      <w:r>
        <w:rPr>
          <w:rFonts w:cs="Arial"/>
          <w:color w:val="231F20"/>
        </w:rPr>
        <w:t>………………………………………………</w:t>
      </w:r>
      <w:r>
        <w:rPr>
          <w:rFonts w:cs="Arial"/>
          <w:color w:val="231F20"/>
        </w:rPr>
        <w:tab/>
        <w:t>5%-10%</w:t>
      </w:r>
    </w:p>
    <w:p w:rsidR="006C7281" w:rsidRDefault="002735BA">
      <w:pPr>
        <w:pStyle w:val="a3"/>
        <w:spacing w:before="1"/>
        <w:jc w:val="both"/>
      </w:pPr>
      <w:r>
        <w:rPr>
          <w:color w:val="231F20"/>
          <w:u w:val="single" w:color="231F20"/>
        </w:rPr>
        <w:t>2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9" w:line="247" w:lineRule="auto"/>
        <w:ind w:right="128"/>
        <w:jc w:val="both"/>
        <w:rPr>
          <w:rFonts w:cs="Arial"/>
        </w:rPr>
      </w:pPr>
      <w:r>
        <w:rPr>
          <w:color w:val="231F20"/>
          <w:spacing w:val="-3"/>
        </w:rPr>
        <w:t>Στάδιο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ΙΙ</w:t>
      </w:r>
      <w:r>
        <w:rPr>
          <w:color w:val="231F20"/>
        </w:rPr>
        <w:t>: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βρογχοστένωση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εξακολουθεί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παρά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θεραπεία</w:t>
      </w:r>
      <w:r>
        <w:rPr>
          <w:color w:val="231F20"/>
        </w:rPr>
        <w:t>.</w:t>
      </w:r>
      <w:r>
        <w:rPr>
          <w:color w:val="231F20"/>
          <w:spacing w:val="-43"/>
        </w:rPr>
        <w:t xml:space="preserve"> </w:t>
      </w:r>
      <w:r>
        <w:rPr>
          <w:color w:val="231F20"/>
          <w:spacing w:val="-14"/>
        </w:rPr>
        <w:t>Τα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μεσοδιαστήματα συνήθως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ελεύθερα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συμπτωμάτων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σπιρομετρικά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ευρήματα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παρουσιάζουν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βλάβη </w:t>
      </w:r>
      <w:r>
        <w:rPr>
          <w:color w:val="231F20"/>
        </w:rPr>
        <w:t>(</w:t>
      </w:r>
      <w:r>
        <w:rPr>
          <w:color w:val="231F20"/>
        </w:rPr>
        <w:t>μερικώς ρυθμιζόμενο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άσθμα</w:t>
      </w:r>
      <w:r>
        <w:rPr>
          <w:color w:val="231F20"/>
        </w:rPr>
        <w:t>)</w:t>
      </w:r>
    </w:p>
    <w:p w:rsidR="006C7281" w:rsidRDefault="002735BA">
      <w:pPr>
        <w:spacing w:line="267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9" w:line="247" w:lineRule="auto"/>
        <w:ind w:right="107" w:hanging="1"/>
        <w:rPr>
          <w:rFonts w:cs="Arial"/>
        </w:rPr>
      </w:pPr>
      <w:r>
        <w:rPr>
          <w:color w:val="231F20"/>
        </w:rPr>
        <w:t>Ο ασθενής μπορεί να εκτελεί εργασία στο σπίτι ή στον επαγγελματικό χώρο με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μεγάλη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δυσχέρεια</w:t>
      </w:r>
      <w:r>
        <w:rPr>
          <w:color w:val="231F20"/>
        </w:rPr>
        <w:t xml:space="preserve">. </w:t>
      </w:r>
      <w:r>
        <w:rPr>
          <w:color w:val="231F20"/>
        </w:rPr>
        <w:t>Ο ύπνος είναι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διαταραγμένος</w:t>
      </w:r>
      <w:r>
        <w:rPr>
          <w:color w:val="231F20"/>
        </w:rPr>
        <w:t>.</w:t>
      </w:r>
    </w:p>
    <w:p w:rsidR="006C7281" w:rsidRDefault="002735BA">
      <w:pPr>
        <w:tabs>
          <w:tab w:val="left" w:pos="7320"/>
        </w:tabs>
        <w:spacing w:before="1" w:line="247" w:lineRule="auto"/>
        <w:ind w:left="120" w:right="124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i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20%-40%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3ο</w:t>
      </w:r>
      <w:r>
        <w:rPr>
          <w:rFonts w:ascii="Arial" w:eastAsia="Arial" w:hAnsi="Arial" w:cs="Arial"/>
          <w:color w:val="231F20"/>
          <w:spacing w:val="-2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επίπεδο</w:t>
      </w:r>
    </w:p>
    <w:p w:rsidR="006C7281" w:rsidRDefault="002735BA">
      <w:pPr>
        <w:pStyle w:val="a3"/>
        <w:spacing w:line="275" w:lineRule="exact"/>
        <w:jc w:val="both"/>
      </w:pPr>
      <w:r>
        <w:rPr>
          <w:color w:val="231F20"/>
        </w:rPr>
        <w:t>Η βρογχοστένωση είναι έντονη και κυρίως ανθίσταται στη θεραπεία του σταδίου ΙΙ και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4"/>
        </w:rPr>
        <w:t>τα</w:t>
      </w:r>
    </w:p>
    <w:p w:rsidR="006C7281" w:rsidRDefault="006C7281">
      <w:pPr>
        <w:spacing w:line="275" w:lineRule="exact"/>
        <w:jc w:val="both"/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 w:line="242" w:lineRule="auto"/>
        <w:ind w:left="110" w:right="118"/>
        <w:rPr>
          <w:rFonts w:cs="Arial"/>
        </w:rPr>
      </w:pPr>
      <w:r>
        <w:rPr>
          <w:color w:val="231F20"/>
        </w:rPr>
        <w:t>κορτικοειδή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26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μεγάλη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διάρκεια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υποξαιμία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σοβαρή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26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6"/>
        </w:rPr>
        <w:t xml:space="preserve"> </w:t>
      </w:r>
      <w:r>
        <w:rPr>
          <w:rFonts w:cs="Arial"/>
          <w:color w:val="231F20"/>
        </w:rPr>
        <w:t>pCO2</w:t>
      </w:r>
      <w:r>
        <w:rPr>
          <w:rFonts w:cs="Arial"/>
          <w:color w:val="231F20"/>
          <w:spacing w:val="-26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 xml:space="preserve">φυσιολογική καθώς και το </w:t>
      </w:r>
      <w:r>
        <w:rPr>
          <w:rFonts w:cs="Arial"/>
          <w:color w:val="231F20"/>
        </w:rPr>
        <w:t xml:space="preserve">pH. </w:t>
      </w:r>
      <w:r>
        <w:rPr>
          <w:color w:val="231F20"/>
        </w:rPr>
        <w:t xml:space="preserve">Η σπιρομέτρηση είναι σαφώς παθολογική </w:t>
      </w:r>
      <w:r>
        <w:rPr>
          <w:rFonts w:cs="Arial"/>
          <w:color w:val="231F20"/>
        </w:rPr>
        <w:t>(</w:t>
      </w:r>
      <w:r>
        <w:rPr>
          <w:color w:val="231F20"/>
        </w:rPr>
        <w:t>αρρύθμιστο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άσθμα</w:t>
      </w:r>
      <w:r>
        <w:rPr>
          <w:rFonts w:cs="Arial"/>
          <w:color w:val="231F20"/>
        </w:rPr>
        <w:t xml:space="preserve">) </w:t>
      </w:r>
      <w:r>
        <w:rPr>
          <w:rFonts w:cs="Arial"/>
          <w:i/>
          <w:color w:val="231F20"/>
        </w:rPr>
        <w:t xml:space="preserve">ΠΡΟΓΝΩΣΗ – </w:t>
      </w:r>
      <w:r>
        <w:rPr>
          <w:rFonts w:cs="Arial"/>
          <w:i/>
          <w:color w:val="231F20"/>
          <w:spacing w:val="-3"/>
        </w:rPr>
        <w:t>ΙΑΤΡΟΚΟΙΝΩΝΙΚΗ</w:t>
      </w:r>
      <w:r>
        <w:rPr>
          <w:rFonts w:cs="Arial"/>
          <w:i/>
          <w:color w:val="231F20"/>
          <w:spacing w:val="-6"/>
        </w:rPr>
        <w:t xml:space="preserve"> </w:t>
      </w:r>
      <w:r>
        <w:rPr>
          <w:rFonts w:cs="Arial"/>
          <w:i/>
          <w:color w:val="231F20"/>
        </w:rPr>
        <w:t>ΑΠΟΨΗ</w:t>
      </w:r>
    </w:p>
    <w:p w:rsidR="006C7281" w:rsidRDefault="002735BA">
      <w:pPr>
        <w:pStyle w:val="a3"/>
        <w:spacing w:line="242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Ο ασθενής είναι καθηλωμένος και σηκώνεται με δυσχέρεια</w:t>
      </w:r>
      <w:r>
        <w:rPr>
          <w:color w:val="231F20"/>
        </w:rPr>
        <w:t xml:space="preserve">. </w:t>
      </w:r>
      <w:r>
        <w:rPr>
          <w:color w:val="231F20"/>
        </w:rPr>
        <w:t>Δεν μπορεί να κοιμηθεί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 xml:space="preserve">και έχει ταχυκαρδία </w:t>
      </w:r>
      <w:r>
        <w:rPr>
          <w:color w:val="231F20"/>
        </w:rPr>
        <w:t>&gt;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120min.</w:t>
      </w: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……………………………………………… </w:t>
      </w:r>
      <w:r>
        <w:rPr>
          <w:rFonts w:ascii="Arial" w:eastAsia="Arial" w:hAnsi="Arial" w:cs="Arial"/>
          <w:color w:val="231F20"/>
          <w:spacing w:val="6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50%-70%</w:t>
      </w:r>
    </w:p>
    <w:p w:rsidR="006C7281" w:rsidRDefault="006C7281">
      <w:pPr>
        <w:spacing w:before="1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831"/>
        </w:tabs>
        <w:ind w:left="830" w:hanging="720"/>
        <w:jc w:val="both"/>
        <w:rPr>
          <w:b w:val="0"/>
          <w:bCs w:val="0"/>
          <w:i w:val="0"/>
        </w:rPr>
      </w:pPr>
      <w:r>
        <w:rPr>
          <w:color w:val="231F20"/>
        </w:rPr>
        <w:t>Πνευμοθώρακας</w:t>
      </w:r>
    </w:p>
    <w:p w:rsidR="006C7281" w:rsidRDefault="002735BA">
      <w:pPr>
        <w:pStyle w:val="a3"/>
        <w:spacing w:before="63" w:line="242" w:lineRule="auto"/>
        <w:ind w:left="110" w:right="118"/>
        <w:jc w:val="both"/>
        <w:rPr>
          <w:rFonts w:cs="Arial"/>
        </w:rPr>
      </w:pPr>
      <w:r>
        <w:rPr>
          <w:color w:val="231F20"/>
        </w:rPr>
        <w:t>Είναι η παθολογική κατάσταση κατά την οποία εισέρχεται αέρας στην</w:t>
      </w:r>
      <w:r>
        <w:rPr>
          <w:color w:val="231F20"/>
          <w:spacing w:val="19"/>
        </w:rPr>
        <w:t xml:space="preserve"> </w:t>
      </w:r>
      <w:r>
        <w:rPr>
          <w:color w:val="231F20"/>
          <w:spacing w:val="-3"/>
        </w:rPr>
        <w:t>υπεζωκοτική</w:t>
      </w:r>
      <w:r>
        <w:rPr>
          <w:color w:val="231F20"/>
        </w:rPr>
        <w:t xml:space="preserve"> κοιλότητα μετά από ρήξη του περισπλαχνίου ή του περιτόνου πετάλου του</w:t>
      </w:r>
      <w:r>
        <w:rPr>
          <w:color w:val="231F20"/>
          <w:spacing w:val="-45"/>
        </w:rPr>
        <w:t xml:space="preserve"> </w:t>
      </w:r>
      <w:r>
        <w:rPr>
          <w:color w:val="231F20"/>
          <w:spacing w:val="-3"/>
        </w:rPr>
        <w:t>υπεζωκότα</w:t>
      </w:r>
      <w:r>
        <w:rPr>
          <w:color w:val="231F20"/>
          <w:spacing w:val="-3"/>
        </w:rPr>
        <w:t>.</w:t>
      </w:r>
    </w:p>
    <w:p w:rsidR="006C7281" w:rsidRDefault="002735BA">
      <w:pPr>
        <w:pStyle w:val="a3"/>
        <w:spacing w:line="242" w:lineRule="auto"/>
        <w:ind w:left="110" w:right="117"/>
        <w:jc w:val="both"/>
        <w:rPr>
          <w:rFonts w:cs="Arial"/>
        </w:rPr>
      </w:pPr>
      <w:r>
        <w:rPr>
          <w:color w:val="231F20"/>
        </w:rPr>
        <w:t>Ο πνευμοθώρακας διακρίνεται σε ανοικτό</w:t>
      </w:r>
      <w:r>
        <w:rPr>
          <w:color w:val="231F20"/>
        </w:rPr>
        <w:t xml:space="preserve">, </w:t>
      </w:r>
      <w:r>
        <w:rPr>
          <w:color w:val="231F20"/>
        </w:rPr>
        <w:t xml:space="preserve">όταν επικοινωνεί η </w:t>
      </w:r>
      <w:r>
        <w:rPr>
          <w:color w:val="231F20"/>
          <w:spacing w:val="-3"/>
        </w:rPr>
        <w:t xml:space="preserve">υπεζωκοτική </w:t>
      </w:r>
      <w:r>
        <w:rPr>
          <w:color w:val="231F20"/>
        </w:rPr>
        <w:t>κοιλότητα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με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ατμοσφαιρικό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αέρα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κλειστό</w:t>
      </w:r>
      <w:r>
        <w:rPr>
          <w:color w:val="231F20"/>
        </w:rPr>
        <w:t>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Όταν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επιτρέπεται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είσοδος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αέρα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χωρίς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μπορεί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να εξέλθει</w:t>
      </w:r>
      <w:r>
        <w:rPr>
          <w:color w:val="231F20"/>
        </w:rPr>
        <w:t xml:space="preserve">, </w:t>
      </w:r>
      <w:r>
        <w:rPr>
          <w:color w:val="231F20"/>
        </w:rPr>
        <w:t>δημιουργείται πνευμοθώρακας υπό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τάση</w:t>
      </w:r>
      <w:r>
        <w:rPr>
          <w:color w:val="231F20"/>
        </w:rPr>
        <w:t>.</w:t>
      </w:r>
    </w:p>
    <w:p w:rsidR="006C7281" w:rsidRDefault="002735BA">
      <w:pPr>
        <w:pStyle w:val="a3"/>
        <w:spacing w:line="242" w:lineRule="auto"/>
        <w:ind w:left="110" w:right="118" w:hanging="1"/>
        <w:jc w:val="both"/>
        <w:rPr>
          <w:rFonts w:cs="Arial"/>
        </w:rPr>
      </w:pPr>
      <w:r>
        <w:rPr>
          <w:color w:val="231F20"/>
        </w:rPr>
        <w:t>Αιτιολογικά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πνευμοθώρακας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διακρίνεται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αυτόματο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τραυματικό</w:t>
      </w:r>
      <w:r>
        <w:rPr>
          <w:color w:val="231F20"/>
        </w:rPr>
        <w:t>.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αυτόματος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υποδιαιρείται επίσης σε πρωτοπαθή και δευτεροπαθή</w:t>
      </w:r>
      <w:r>
        <w:rPr>
          <w:color w:val="231F20"/>
        </w:rPr>
        <w:t xml:space="preserve">, </w:t>
      </w:r>
      <w:r>
        <w:rPr>
          <w:color w:val="231F20"/>
        </w:rPr>
        <w:t>σαν επιπλοκή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προϋπάρχουσας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πνευμονικής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.</w:t>
      </w:r>
    </w:p>
    <w:p w:rsidR="006C7281" w:rsidRDefault="002735BA">
      <w:pPr>
        <w:pStyle w:val="a3"/>
        <w:ind w:left="110"/>
        <w:jc w:val="both"/>
      </w:pPr>
      <w:r>
        <w:rPr>
          <w:color w:val="231F20"/>
        </w:rPr>
        <w:t>Κλινικά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ευρήματα</w:t>
      </w:r>
    </w:p>
    <w:p w:rsidR="006C7281" w:rsidRDefault="002735BA">
      <w:pPr>
        <w:pStyle w:val="a3"/>
        <w:spacing w:before="3"/>
        <w:ind w:left="110"/>
        <w:jc w:val="both"/>
        <w:rPr>
          <w:rFonts w:cs="Arial"/>
        </w:rPr>
      </w:pPr>
      <w:r>
        <w:rPr>
          <w:color w:val="231F20"/>
        </w:rPr>
        <w:t>Θωρακικό άλγος</w:t>
      </w:r>
      <w:r>
        <w:rPr>
          <w:color w:val="231F20"/>
        </w:rPr>
        <w:t xml:space="preserve">, </w:t>
      </w:r>
      <w:r>
        <w:rPr>
          <w:color w:val="231F20"/>
        </w:rPr>
        <w:t>δύσπνοια</w:t>
      </w:r>
      <w:r>
        <w:rPr>
          <w:color w:val="231F20"/>
        </w:rPr>
        <w:t xml:space="preserve">, </w:t>
      </w:r>
      <w:r>
        <w:rPr>
          <w:color w:val="231F20"/>
        </w:rPr>
        <w:t>βήχας</w:t>
      </w:r>
      <w:r>
        <w:rPr>
          <w:color w:val="231F20"/>
        </w:rPr>
        <w:t>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ταχυκαρδία</w:t>
      </w:r>
      <w:r>
        <w:rPr>
          <w:color w:val="231F20"/>
        </w:rPr>
        <w:t>.</w:t>
      </w:r>
    </w:p>
    <w:p w:rsidR="006C7281" w:rsidRDefault="002735BA">
      <w:pPr>
        <w:pStyle w:val="a3"/>
        <w:spacing w:before="3" w:line="242" w:lineRule="auto"/>
        <w:ind w:left="110" w:right="117"/>
        <w:jc w:val="both"/>
        <w:rPr>
          <w:rFonts w:cs="Arial"/>
        </w:rPr>
      </w:pPr>
      <w:r>
        <w:rPr>
          <w:color w:val="231F20"/>
        </w:rPr>
        <w:t>Αντικειμενικός</w:t>
      </w:r>
      <w:r>
        <w:rPr>
          <w:color w:val="231F20"/>
        </w:rPr>
        <w:t xml:space="preserve">: </w:t>
      </w:r>
      <w:r>
        <w:rPr>
          <w:color w:val="231F20"/>
        </w:rPr>
        <w:t>Ελάττωση ΑΨ και φωνητικών δονήσεων</w:t>
      </w:r>
      <w:r>
        <w:rPr>
          <w:color w:val="231F20"/>
        </w:rPr>
        <w:t xml:space="preserve">, </w:t>
      </w:r>
      <w:r>
        <w:rPr>
          <w:color w:val="231F20"/>
        </w:rPr>
        <w:t>υπερσαφής πνευμονικός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ήχος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μειωμένη ή καταργημένη κινητικότητα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ημιθωρακίου</w:t>
      </w:r>
      <w:r>
        <w:rPr>
          <w:color w:val="231F20"/>
        </w:rPr>
        <w:t>.</w:t>
      </w:r>
    </w:p>
    <w:p w:rsidR="006C7281" w:rsidRDefault="002735BA">
      <w:pPr>
        <w:pStyle w:val="a3"/>
        <w:ind w:left="110"/>
        <w:jc w:val="both"/>
        <w:rPr>
          <w:rFonts w:cs="Arial"/>
        </w:rPr>
      </w:pPr>
      <w:r>
        <w:rPr>
          <w:color w:val="231F20"/>
        </w:rPr>
        <w:t>Ακτινολογικώς</w:t>
      </w:r>
      <w:r>
        <w:rPr>
          <w:color w:val="231F20"/>
        </w:rPr>
        <w:t xml:space="preserve">: </w:t>
      </w:r>
      <w:r>
        <w:rPr>
          <w:color w:val="231F20"/>
        </w:rPr>
        <w:t xml:space="preserve">Έλλειψη αγγειακού δικτύου </w:t>
      </w:r>
      <w:r>
        <w:rPr>
          <w:color w:val="231F20"/>
        </w:rPr>
        <w:t>«</w:t>
      </w:r>
      <w:r>
        <w:rPr>
          <w:color w:val="231F20"/>
        </w:rPr>
        <w:t>πνευμονικό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κολόβωμα</w:t>
      </w:r>
      <w:r>
        <w:rPr>
          <w:color w:val="231F20"/>
        </w:rPr>
        <w:t>».</w:t>
      </w:r>
    </w:p>
    <w:p w:rsidR="006C7281" w:rsidRDefault="002735BA">
      <w:pPr>
        <w:pStyle w:val="a3"/>
        <w:spacing w:before="3" w:line="242" w:lineRule="auto"/>
        <w:ind w:left="110" w:right="117"/>
        <w:jc w:val="both"/>
        <w:rPr>
          <w:rFonts w:cs="Arial"/>
        </w:rPr>
      </w:pPr>
      <w:r>
        <w:rPr>
          <w:color w:val="231F20"/>
          <w:spacing w:val="-14"/>
        </w:rPr>
        <w:t>Το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ασφαλιστικό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ενδιαφέρον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πνευμοθώρακα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σχετίζεται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εφεδρείες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ασθενούς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κυρίως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όταν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αποτελεί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επιπλοκή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χρόνιας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αποφρακτικής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πνευμονοπάθειας</w:t>
      </w:r>
      <w:r>
        <w:rPr>
          <w:color w:val="231F20"/>
        </w:rPr>
        <w:t>,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βρογχικού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άσθματος</w:t>
      </w:r>
      <w:r>
        <w:rPr>
          <w:color w:val="231F20"/>
        </w:rPr>
        <w:t xml:space="preserve">, </w:t>
      </w:r>
      <w:r>
        <w:rPr>
          <w:color w:val="231F20"/>
        </w:rPr>
        <w:t>φυματίωσης ή διάχυτων διαμέσων πνευμονικών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νοσημάτων</w:t>
      </w:r>
      <w:r>
        <w:rPr>
          <w:color w:val="231F20"/>
        </w:rPr>
        <w:t>.</w:t>
      </w: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3" w:line="242" w:lineRule="auto"/>
        <w:ind w:left="110" w:right="118"/>
        <w:jc w:val="both"/>
        <w:rPr>
          <w:rFonts w:cs="Arial"/>
        </w:rPr>
      </w:pPr>
      <w:r>
        <w:rPr>
          <w:color w:val="231F20"/>
        </w:rPr>
        <w:t xml:space="preserve">Η πρόγνωση </w:t>
      </w:r>
      <w:r>
        <w:rPr>
          <w:color w:val="231F20"/>
          <w:spacing w:val="-3"/>
        </w:rPr>
        <w:t xml:space="preserve">εξαρτάται </w:t>
      </w:r>
      <w:r>
        <w:rPr>
          <w:color w:val="231F20"/>
        </w:rPr>
        <w:t>από την υποκείμενη νόσο</w:t>
      </w:r>
      <w:r>
        <w:rPr>
          <w:color w:val="231F20"/>
        </w:rPr>
        <w:t xml:space="preserve">, </w:t>
      </w:r>
      <w:r>
        <w:rPr>
          <w:color w:val="231F20"/>
        </w:rPr>
        <w:t>ενώ στο ποσοστό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λαμβάνονται υπόψη και οι υποτροπές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της</w:t>
      </w:r>
      <w:r>
        <w:rPr>
          <w:color w:val="231F20"/>
        </w:rPr>
        <w:t>.</w:t>
      </w: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……………………………………………… 5%-15% (1</w:t>
      </w:r>
      <w:r>
        <w:rPr>
          <w:rFonts w:ascii="Arial" w:eastAsia="Arial" w:hAnsi="Arial" w:cs="Arial"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έτος)</w:t>
      </w:r>
    </w:p>
    <w:p w:rsidR="006C7281" w:rsidRDefault="002735BA">
      <w:pPr>
        <w:pStyle w:val="a3"/>
        <w:spacing w:before="3" w:line="242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 xml:space="preserve">Επί παρουσίας υγρού και αέρα στην </w:t>
      </w:r>
      <w:r>
        <w:rPr>
          <w:color w:val="231F20"/>
          <w:spacing w:val="-3"/>
        </w:rPr>
        <w:t xml:space="preserve">υπεζωκοτική </w:t>
      </w:r>
      <w:r>
        <w:rPr>
          <w:color w:val="231F20"/>
        </w:rPr>
        <w:t>κοιλότητα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πυοπνευμοθώρακας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αιμοπνευμοθώρακας</w:t>
      </w:r>
      <w:r>
        <w:rPr>
          <w:color w:val="231F20"/>
        </w:rPr>
        <w:t>)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ποσοστό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εξαρτάται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απόκοτες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καταστάσεις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που προκύπτουν μετά την αντιμετώπιση της παθήσεως </w:t>
      </w:r>
      <w:r>
        <w:rPr>
          <w:color w:val="231F20"/>
        </w:rPr>
        <w:t>(</w:t>
      </w:r>
      <w:r>
        <w:rPr>
          <w:color w:val="231F20"/>
        </w:rPr>
        <w:t>συμφύσεις</w:t>
      </w:r>
      <w:r>
        <w:rPr>
          <w:color w:val="231F20"/>
        </w:rPr>
        <w:t>,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περιοριστικό σύνδρομο</w:t>
      </w:r>
      <w:r>
        <w:rPr>
          <w:color w:val="231F20"/>
        </w:rPr>
        <w:t>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.).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831"/>
        </w:tabs>
        <w:ind w:left="830" w:hanging="720"/>
        <w:jc w:val="both"/>
        <w:rPr>
          <w:b w:val="0"/>
          <w:bCs w:val="0"/>
          <w:i w:val="0"/>
        </w:rPr>
      </w:pPr>
      <w:r>
        <w:rPr>
          <w:color w:val="231F20"/>
        </w:rPr>
        <w:t>Βρογχεκτασίες</w:t>
      </w:r>
    </w:p>
    <w:p w:rsidR="006C7281" w:rsidRDefault="002735BA">
      <w:pPr>
        <w:pStyle w:val="a3"/>
        <w:spacing w:before="63" w:line="242" w:lineRule="auto"/>
        <w:ind w:left="110" w:right="118"/>
        <w:jc w:val="both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βρογχεκτασίες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χαρακτηρίζονται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διάταση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βρόγχων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εντόπιση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λοβώδη</w:t>
      </w:r>
      <w:r>
        <w:rPr>
          <w:color w:val="231F20"/>
        </w:rPr>
        <w:t xml:space="preserve">, </w:t>
      </w:r>
      <w:r>
        <w:rPr>
          <w:color w:val="231F20"/>
        </w:rPr>
        <w:t>τμηματική ή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υποτμηματική</w:t>
      </w:r>
      <w:r>
        <w:rPr>
          <w:color w:val="231F20"/>
        </w:rPr>
        <w:t>.</w:t>
      </w:r>
    </w:p>
    <w:p w:rsidR="006C7281" w:rsidRDefault="002735BA">
      <w:pPr>
        <w:pStyle w:val="a3"/>
        <w:spacing w:line="242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Ανάλογα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μορφή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βρογχική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διάταση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διακρίνονται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κυλινδρικές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και σακκοειδής ή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κυστικές</w:t>
      </w:r>
      <w:r>
        <w:rPr>
          <w:color w:val="231F20"/>
        </w:rPr>
        <w:t>.</w:t>
      </w:r>
    </w:p>
    <w:p w:rsidR="006C7281" w:rsidRDefault="002735BA">
      <w:pPr>
        <w:pStyle w:val="a3"/>
        <w:spacing w:line="242" w:lineRule="auto"/>
        <w:ind w:left="110" w:right="117"/>
        <w:jc w:val="both"/>
        <w:rPr>
          <w:rFonts w:cs="Arial"/>
        </w:rPr>
      </w:pPr>
      <w:r>
        <w:rPr>
          <w:color w:val="231F20"/>
        </w:rPr>
        <w:t>Οι αιτιολογικοί παράγοντες που ενοχοποιούνται για τη δημιουργία βρογχεκτασιών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είναι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κυρίως συγγενή αίτια</w:t>
      </w:r>
      <w:r>
        <w:rPr>
          <w:color w:val="231F20"/>
        </w:rPr>
        <w:t xml:space="preserve">, </w:t>
      </w:r>
      <w:r>
        <w:rPr>
          <w:color w:val="231F20"/>
        </w:rPr>
        <w:t>η βρογχική λοίμωξη</w:t>
      </w:r>
      <w:r>
        <w:rPr>
          <w:color w:val="231F20"/>
        </w:rPr>
        <w:t xml:space="preserve">, </w:t>
      </w:r>
      <w:r>
        <w:rPr>
          <w:color w:val="231F20"/>
        </w:rPr>
        <w:t>η βρογχική απόφραξη</w:t>
      </w:r>
      <w:r>
        <w:rPr>
          <w:color w:val="231F20"/>
        </w:rPr>
        <w:t>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φυματίωση</w:t>
      </w:r>
      <w:r>
        <w:rPr>
          <w:color w:val="231F20"/>
        </w:rPr>
        <w:t>.</w:t>
      </w:r>
    </w:p>
    <w:p w:rsidR="006C7281" w:rsidRDefault="002735BA">
      <w:pPr>
        <w:pStyle w:val="a3"/>
        <w:spacing w:line="242" w:lineRule="auto"/>
        <w:ind w:left="110" w:right="118" w:hanging="1"/>
        <w:jc w:val="both"/>
        <w:rPr>
          <w:rFonts w:cs="Arial"/>
        </w:rPr>
      </w:pPr>
      <w:r>
        <w:rPr>
          <w:color w:val="231F20"/>
          <w:spacing w:val="-14"/>
        </w:rPr>
        <w:t>Τα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κυριότερα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συμπτώματα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βρογχεκτασιών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βήχας</w:t>
      </w:r>
      <w:r>
        <w:rPr>
          <w:color w:val="231F20"/>
        </w:rPr>
        <w:t>,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βλεννοπυώδης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απόχρεμψη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αιμόπτυση</w:t>
      </w:r>
      <w:r>
        <w:rPr>
          <w:color w:val="231F20"/>
        </w:rPr>
        <w:t>.</w:t>
      </w:r>
    </w:p>
    <w:p w:rsidR="006C7281" w:rsidRDefault="002735BA">
      <w:pPr>
        <w:pStyle w:val="a3"/>
        <w:ind w:left="110"/>
        <w:jc w:val="both"/>
        <w:rPr>
          <w:rFonts w:cs="Arial"/>
        </w:rPr>
      </w:pPr>
      <w:r>
        <w:rPr>
          <w:color w:val="231F20"/>
        </w:rPr>
        <w:t>Ακροαστικώς</w:t>
      </w:r>
      <w:r>
        <w:rPr>
          <w:color w:val="231F20"/>
        </w:rPr>
        <w:t xml:space="preserve">: </w:t>
      </w:r>
      <w:r>
        <w:rPr>
          <w:color w:val="231F20"/>
          <w:spacing w:val="-3"/>
        </w:rPr>
        <w:t>Υγροί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ρόγχοι</w:t>
      </w:r>
      <w:r>
        <w:rPr>
          <w:color w:val="231F20"/>
        </w:rPr>
        <w:t>.</w:t>
      </w:r>
    </w:p>
    <w:p w:rsidR="006C7281" w:rsidRDefault="002735BA">
      <w:pPr>
        <w:pStyle w:val="a3"/>
        <w:spacing w:before="3"/>
        <w:ind w:left="110"/>
        <w:jc w:val="both"/>
        <w:rPr>
          <w:rFonts w:cs="Arial"/>
        </w:rPr>
      </w:pPr>
      <w:r>
        <w:rPr>
          <w:color w:val="231F20"/>
        </w:rPr>
        <w:t>Ακτινολογικώς</w:t>
      </w:r>
      <w:r>
        <w:rPr>
          <w:color w:val="231F20"/>
        </w:rPr>
        <w:t>: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Δακτυλιοειδείς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δικτυοοζώδεις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σκιάσεις</w:t>
      </w:r>
      <w:r>
        <w:rPr>
          <w:color w:val="231F20"/>
        </w:rPr>
        <w:t>.</w:t>
      </w:r>
    </w:p>
    <w:p w:rsidR="006C7281" w:rsidRDefault="002735BA">
      <w:pPr>
        <w:spacing w:before="3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3" w:line="242" w:lineRule="auto"/>
        <w:ind w:left="110" w:right="117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πρόγνωση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βρογχεκτασιών</w:t>
      </w:r>
      <w:r>
        <w:rPr>
          <w:color w:val="231F20"/>
          <w:spacing w:val="39"/>
        </w:rPr>
        <w:t xml:space="preserve"> </w:t>
      </w:r>
      <w:r>
        <w:rPr>
          <w:color w:val="231F20"/>
          <w:spacing w:val="-3"/>
        </w:rPr>
        <w:t>εξαρτάται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έκταση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βλαβών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τη συχνότητα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βρογχοπνευμονικών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λοιμώξεων</w:t>
      </w:r>
      <w:r>
        <w:rPr>
          <w:color w:val="231F20"/>
        </w:rPr>
        <w:t>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βρογχεκτασίες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δυνατόν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εξελιχθούν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μέχρι αναπνευστικής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ανεπάρκειας</w:t>
      </w:r>
      <w:r>
        <w:rPr>
          <w:color w:val="231F20"/>
        </w:rPr>
        <w:t>.</w:t>
      </w: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………………………………………………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5%-20%</w:t>
      </w:r>
    </w:p>
    <w:p w:rsidR="006C7281" w:rsidRDefault="006C7281">
      <w:pPr>
        <w:jc w:val="both"/>
        <w:rPr>
          <w:rFonts w:ascii="Arial" w:eastAsia="Arial" w:hAnsi="Arial" w:cs="Arial"/>
          <w:sz w:val="24"/>
          <w:szCs w:val="24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841"/>
        </w:tabs>
        <w:spacing w:before="69"/>
        <w:ind w:left="840" w:right="107" w:hanging="720"/>
        <w:rPr>
          <w:b w:val="0"/>
          <w:bCs w:val="0"/>
          <w:i w:val="0"/>
        </w:rPr>
      </w:pPr>
      <w:r>
        <w:rPr>
          <w:color w:val="231F20"/>
        </w:rPr>
        <w:t>Καρκίνος του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πνεύμονος</w:t>
      </w:r>
    </w:p>
    <w:p w:rsidR="006C7281" w:rsidRDefault="002735BA">
      <w:pPr>
        <w:pStyle w:val="a3"/>
        <w:spacing w:before="62" w:line="242" w:lineRule="auto"/>
        <w:ind w:right="127" w:hanging="1"/>
        <w:jc w:val="both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>πρωτοπαθή καρκινώματα του πνεύμονος προέρχονται είτε από το επιθήλιο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είτε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από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τους βλεννογόνιους αδένες των βρόγχων και άρχονται στα </w:t>
      </w:r>
      <w:r>
        <w:rPr>
          <w:rFonts w:cs="Arial"/>
          <w:color w:val="231F20"/>
        </w:rPr>
        <w:t xml:space="preserve">75%-80% </w:t>
      </w:r>
      <w:r>
        <w:rPr>
          <w:color w:val="231F20"/>
        </w:rPr>
        <w:t>των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περιπτώσεων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από ένα μεγάλο βρόγχο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 xml:space="preserve">τα </w:t>
      </w:r>
      <w:r>
        <w:rPr>
          <w:rFonts w:cs="Arial"/>
          <w:color w:val="231F20"/>
        </w:rPr>
        <w:t xml:space="preserve">20%-25% </w:t>
      </w:r>
      <w:r>
        <w:rPr>
          <w:color w:val="231F20"/>
        </w:rPr>
        <w:t>προέρχονται από μικρό βρόγχο γι</w:t>
      </w:r>
      <w:r>
        <w:rPr>
          <w:rFonts w:cs="Arial"/>
          <w:color w:val="231F20"/>
        </w:rPr>
        <w:t xml:space="preserve">’ </w:t>
      </w:r>
      <w:r>
        <w:rPr>
          <w:color w:val="231F20"/>
        </w:rPr>
        <w:t>αυτό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φέρεται και ως βρογχογεννές καρκίνωμα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Μακροσκοπικώς είναι όγκοι συστάσεως σκληράς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και χροιάς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λευκοφαίου</w:t>
      </w:r>
      <w:r>
        <w:rPr>
          <w:rFonts w:cs="Arial"/>
          <w:color w:val="231F20"/>
        </w:rPr>
        <w:t>.</w:t>
      </w:r>
    </w:p>
    <w:p w:rsidR="006C7281" w:rsidRDefault="002735BA">
      <w:pPr>
        <w:spacing w:line="275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Διαίρεση</w:t>
      </w:r>
      <w:r>
        <w:rPr>
          <w:rFonts w:ascii="Arial" w:hAnsi="Arial"/>
          <w:i/>
          <w:color w:val="231F20"/>
          <w:spacing w:val="-18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(παθολογοανατομική)</w:t>
      </w:r>
    </w:p>
    <w:p w:rsidR="006C7281" w:rsidRDefault="002735BA">
      <w:pPr>
        <w:pStyle w:val="a4"/>
        <w:numPr>
          <w:ilvl w:val="0"/>
          <w:numId w:val="196"/>
        </w:numPr>
        <w:tabs>
          <w:tab w:val="left" w:pos="672"/>
        </w:tabs>
        <w:spacing w:before="2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Μικροκυτταρικό</w:t>
      </w:r>
    </w:p>
    <w:p w:rsidR="006C7281" w:rsidRDefault="002735BA">
      <w:pPr>
        <w:pStyle w:val="a4"/>
        <w:numPr>
          <w:ilvl w:val="0"/>
          <w:numId w:val="196"/>
        </w:numPr>
        <w:tabs>
          <w:tab w:val="left" w:pos="672"/>
        </w:tabs>
        <w:spacing w:before="2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Μη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μικροκυτταρικό</w:t>
      </w:r>
    </w:p>
    <w:p w:rsidR="006C7281" w:rsidRDefault="002735BA">
      <w:pPr>
        <w:spacing w:before="2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Ακτινολογική</w:t>
      </w:r>
      <w:r>
        <w:rPr>
          <w:rFonts w:ascii="Arial" w:hAnsi="Arial"/>
          <w:i/>
          <w:color w:val="231F20"/>
          <w:spacing w:val="-13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εικόνα</w:t>
      </w:r>
    </w:p>
    <w:p w:rsidR="006C7281" w:rsidRDefault="002735BA">
      <w:pPr>
        <w:pStyle w:val="a3"/>
        <w:spacing w:before="2"/>
        <w:ind w:right="107"/>
        <w:rPr>
          <w:rFonts w:cs="Arial"/>
        </w:rPr>
      </w:pPr>
      <w:r>
        <w:rPr>
          <w:color w:val="231F20"/>
          <w:spacing w:val="-3"/>
        </w:rPr>
        <w:t xml:space="preserve">Στην </w:t>
      </w:r>
      <w:r>
        <w:rPr>
          <w:color w:val="231F20"/>
        </w:rPr>
        <w:t xml:space="preserve">απλή ακτινογραφία θώρακος </w:t>
      </w:r>
      <w:r>
        <w:rPr>
          <w:color w:val="231F20"/>
        </w:rPr>
        <w:t xml:space="preserve">(F </w:t>
      </w:r>
      <w:r>
        <w:rPr>
          <w:color w:val="231F20"/>
        </w:rPr>
        <w:t xml:space="preserve">και </w:t>
      </w:r>
      <w:r>
        <w:rPr>
          <w:color w:val="231F20"/>
        </w:rPr>
        <w:t xml:space="preserve">P) </w:t>
      </w:r>
      <w:r>
        <w:rPr>
          <w:color w:val="231F20"/>
        </w:rPr>
        <w:t>δύναται η ακτινολογική εικόνα να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είναι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195"/>
        </w:numPr>
        <w:tabs>
          <w:tab w:val="left" w:pos="672"/>
        </w:tabs>
        <w:spacing w:before="2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Σαν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ατελεκτασία</w:t>
      </w:r>
    </w:p>
    <w:p w:rsidR="006C7281" w:rsidRDefault="002735BA">
      <w:pPr>
        <w:pStyle w:val="a4"/>
        <w:numPr>
          <w:ilvl w:val="0"/>
          <w:numId w:val="195"/>
        </w:numPr>
        <w:tabs>
          <w:tab w:val="left" w:pos="672"/>
        </w:tabs>
        <w:spacing w:before="2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Σαν διόγκωση της σκιάς της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πύλης</w:t>
      </w:r>
    </w:p>
    <w:p w:rsidR="006C7281" w:rsidRDefault="002735BA">
      <w:pPr>
        <w:pStyle w:val="a4"/>
        <w:numPr>
          <w:ilvl w:val="0"/>
          <w:numId w:val="195"/>
        </w:numPr>
        <w:tabs>
          <w:tab w:val="left" w:pos="672"/>
        </w:tabs>
        <w:spacing w:before="2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Σαν επιπρόσθετη σκιά της πύλης ή στην πύλη</w:t>
      </w:r>
    </w:p>
    <w:p w:rsidR="006C7281" w:rsidRDefault="002735BA">
      <w:pPr>
        <w:pStyle w:val="a4"/>
        <w:numPr>
          <w:ilvl w:val="0"/>
          <w:numId w:val="195"/>
        </w:numPr>
        <w:tabs>
          <w:tab w:val="left" w:pos="672"/>
        </w:tabs>
        <w:spacing w:before="2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Σαν μονήρης περιφερική σκίαση</w:t>
      </w:r>
    </w:p>
    <w:p w:rsidR="006C7281" w:rsidRDefault="002735BA">
      <w:pPr>
        <w:pStyle w:val="a4"/>
        <w:numPr>
          <w:ilvl w:val="0"/>
          <w:numId w:val="195"/>
        </w:numPr>
        <w:tabs>
          <w:tab w:val="left" w:pos="672"/>
        </w:tabs>
        <w:spacing w:before="2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Σαν κοιλοτική εξεργασία (παχέα τοιχώματα, κεντρική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τήξη)</w:t>
      </w:r>
    </w:p>
    <w:p w:rsidR="006C7281" w:rsidRDefault="002735BA">
      <w:pPr>
        <w:pStyle w:val="a4"/>
        <w:numPr>
          <w:ilvl w:val="0"/>
          <w:numId w:val="195"/>
        </w:numPr>
        <w:tabs>
          <w:tab w:val="left" w:pos="672"/>
        </w:tabs>
        <w:spacing w:before="2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Σαν πλευρίτιδα</w:t>
      </w:r>
    </w:p>
    <w:p w:rsidR="006C7281" w:rsidRDefault="002735BA">
      <w:pPr>
        <w:pStyle w:val="a4"/>
        <w:numPr>
          <w:ilvl w:val="0"/>
          <w:numId w:val="195"/>
        </w:numPr>
        <w:tabs>
          <w:tab w:val="left" w:pos="672"/>
        </w:tabs>
        <w:spacing w:before="2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Σαν ακανόνιστη σκίαση με ασαφή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όρια</w:t>
      </w:r>
    </w:p>
    <w:p w:rsidR="006C7281" w:rsidRDefault="002735BA">
      <w:pPr>
        <w:pStyle w:val="a4"/>
        <w:numPr>
          <w:ilvl w:val="0"/>
          <w:numId w:val="195"/>
        </w:numPr>
        <w:tabs>
          <w:tab w:val="left" w:pos="672"/>
        </w:tabs>
        <w:spacing w:before="2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Σαν σκίαση της κορυφής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(Pancoast)</w:t>
      </w:r>
    </w:p>
    <w:p w:rsidR="006C7281" w:rsidRDefault="002735BA">
      <w:pPr>
        <w:pStyle w:val="a3"/>
        <w:spacing w:before="2" w:line="242" w:lineRule="auto"/>
        <w:ind w:left="404" w:right="4544" w:hanging="284"/>
        <w:rPr>
          <w:rFonts w:cs="Arial"/>
        </w:rPr>
      </w:pPr>
      <w:r>
        <w:rPr>
          <w:color w:val="231F20"/>
        </w:rPr>
        <w:t>Η διασπορά του καρκίνου πνεύμονος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γίνεται</w:t>
      </w:r>
      <w:r>
        <w:rPr>
          <w:color w:val="231F20"/>
        </w:rPr>
        <w:t>: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</w:t>
      </w:r>
      <w:r>
        <w:rPr>
          <w:color w:val="231F20"/>
        </w:rPr>
        <w:t>)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αιματογενώς</w:t>
      </w:r>
      <w:r>
        <w:rPr>
          <w:color w:val="231F20"/>
        </w:rPr>
        <w:t>,</w:t>
      </w:r>
    </w:p>
    <w:p w:rsidR="006C7281" w:rsidRDefault="002735BA">
      <w:pPr>
        <w:pStyle w:val="a3"/>
        <w:spacing w:line="275" w:lineRule="exact"/>
        <w:ind w:left="404" w:right="107"/>
        <w:rPr>
          <w:rFonts w:cs="Arial"/>
        </w:rPr>
      </w:pPr>
      <w:r>
        <w:rPr>
          <w:color w:val="231F20"/>
        </w:rPr>
        <w:t>β</w:t>
      </w:r>
      <w:r>
        <w:rPr>
          <w:color w:val="231F20"/>
        </w:rPr>
        <w:t>)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λεμφογενώς</w:t>
      </w:r>
      <w:r>
        <w:rPr>
          <w:color w:val="231F20"/>
        </w:rPr>
        <w:t>,</w:t>
      </w:r>
    </w:p>
    <w:p w:rsidR="006C7281" w:rsidRDefault="002735BA">
      <w:pPr>
        <w:pStyle w:val="a3"/>
        <w:spacing w:before="2"/>
        <w:ind w:left="404" w:right="107"/>
        <w:rPr>
          <w:rFonts w:cs="Arial"/>
        </w:rPr>
      </w:pPr>
      <w:r>
        <w:rPr>
          <w:color w:val="231F20"/>
        </w:rPr>
        <w:t>γ</w:t>
      </w:r>
      <w:r>
        <w:rPr>
          <w:color w:val="231F20"/>
        </w:rPr>
        <w:t xml:space="preserve">) </w:t>
      </w:r>
      <w:r>
        <w:rPr>
          <w:color w:val="231F20"/>
        </w:rPr>
        <w:t>κατά συνέχεια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ιστού</w:t>
      </w:r>
      <w:r>
        <w:rPr>
          <w:color w:val="231F20"/>
        </w:rPr>
        <w:t>.</w:t>
      </w:r>
    </w:p>
    <w:p w:rsidR="006C7281" w:rsidRDefault="002735BA">
      <w:pPr>
        <w:spacing w:before="2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4"/>
        <w:numPr>
          <w:ilvl w:val="0"/>
          <w:numId w:val="194"/>
        </w:numPr>
        <w:tabs>
          <w:tab w:val="left" w:pos="547"/>
        </w:tabs>
        <w:spacing w:before="2"/>
        <w:ind w:right="107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Ca μη χειρουργίσιμο και υποβαλόμενο σε ΧΜΘ ή </w:t>
      </w:r>
      <w:r>
        <w:rPr>
          <w:rFonts w:ascii="Arial" w:hAnsi="Arial"/>
          <w:color w:val="231F20"/>
          <w:spacing w:val="-3"/>
          <w:sz w:val="24"/>
        </w:rPr>
        <w:t xml:space="preserve">ΑΚΘ </w:t>
      </w:r>
      <w:r>
        <w:rPr>
          <w:rFonts w:ascii="Arial" w:hAnsi="Arial"/>
          <w:color w:val="231F20"/>
          <w:sz w:val="24"/>
        </w:rPr>
        <w:t>.. Π.Α. 80% (2</w:t>
      </w:r>
      <w:r>
        <w:rPr>
          <w:rFonts w:ascii="Arial" w:hAnsi="Arial"/>
          <w:color w:val="231F20"/>
          <w:spacing w:val="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έτη)</w:t>
      </w:r>
    </w:p>
    <w:p w:rsidR="006C7281" w:rsidRDefault="002735BA">
      <w:pPr>
        <w:pStyle w:val="a4"/>
        <w:numPr>
          <w:ilvl w:val="0"/>
          <w:numId w:val="194"/>
        </w:numPr>
        <w:tabs>
          <w:tab w:val="left" w:pos="547"/>
        </w:tabs>
        <w:spacing w:before="2"/>
        <w:ind w:right="107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Ca χειρουργημένο …………………………...Π.Α. 80% (2 έτη από</w:t>
      </w:r>
      <w:r>
        <w:rPr>
          <w:rFonts w:ascii="Arial" w:eastAsia="Arial" w:hAnsi="Arial" w:cs="Arial"/>
          <w:color w:val="231F20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επεμβάσεως)</w:t>
      </w:r>
    </w:p>
    <w:p w:rsidR="006C7281" w:rsidRDefault="002735BA">
      <w:pPr>
        <w:pStyle w:val="a4"/>
        <w:numPr>
          <w:ilvl w:val="0"/>
          <w:numId w:val="194"/>
        </w:numPr>
        <w:tabs>
          <w:tab w:val="left" w:pos="547"/>
          <w:tab w:val="left" w:pos="7320"/>
          <w:tab w:val="left" w:pos="8006"/>
          <w:tab w:val="left" w:pos="8706"/>
          <w:tab w:val="left" w:pos="9139"/>
        </w:tabs>
        <w:spacing w:before="2" w:line="242" w:lineRule="auto"/>
        <w:ind w:right="127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pacing w:val="-1"/>
          <w:sz w:val="24"/>
        </w:rPr>
        <w:t>Ca</w:t>
      </w:r>
      <w:r>
        <w:rPr>
          <w:rFonts w:ascii="Arial" w:hAnsi="Arial"/>
          <w:color w:val="231F20"/>
          <w:sz w:val="24"/>
        </w:rPr>
        <w:t xml:space="preserve"> χειρουργημένο </w:t>
      </w:r>
      <w:r>
        <w:rPr>
          <w:rFonts w:ascii="Arial" w:hAnsi="Arial"/>
          <w:color w:val="231F20"/>
          <w:spacing w:val="-2"/>
          <w:sz w:val="24"/>
        </w:rPr>
        <w:t>χωρίς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pacing w:val="-1"/>
          <w:sz w:val="24"/>
        </w:rPr>
        <w:t>στοιχεία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pacing w:val="-2"/>
          <w:sz w:val="24"/>
        </w:rPr>
        <w:t>υποτροπής</w:t>
      </w:r>
      <w:r>
        <w:rPr>
          <w:rFonts w:ascii="Arial" w:hAnsi="Arial"/>
          <w:color w:val="231F20"/>
          <w:sz w:val="24"/>
        </w:rPr>
        <w:t xml:space="preserve"> ή</w:t>
      </w:r>
      <w:r>
        <w:rPr>
          <w:rFonts w:ascii="Arial" w:hAnsi="Arial"/>
          <w:color w:val="231F20"/>
          <w:spacing w:val="14"/>
          <w:sz w:val="24"/>
        </w:rPr>
        <w:t xml:space="preserve"> </w:t>
      </w:r>
      <w:r>
        <w:rPr>
          <w:rFonts w:ascii="Arial" w:hAnsi="Arial"/>
          <w:color w:val="231F20"/>
          <w:spacing w:val="-1"/>
          <w:sz w:val="24"/>
        </w:rPr>
        <w:t>μεταστάσεων</w:t>
      </w:r>
      <w:r>
        <w:rPr>
          <w:rFonts w:ascii="Arial" w:hAnsi="Arial"/>
          <w:color w:val="231F20"/>
          <w:spacing w:val="-1"/>
          <w:sz w:val="24"/>
        </w:rPr>
        <w:tab/>
      </w:r>
      <w:r>
        <w:rPr>
          <w:rFonts w:ascii="Arial" w:hAnsi="Arial"/>
          <w:color w:val="231F20"/>
          <w:w w:val="95"/>
          <w:sz w:val="24"/>
        </w:rPr>
        <w:t>Π.Α.</w:t>
      </w:r>
      <w:r>
        <w:rPr>
          <w:rFonts w:ascii="Arial" w:hAnsi="Arial"/>
          <w:color w:val="231F20"/>
          <w:w w:val="95"/>
          <w:sz w:val="24"/>
        </w:rPr>
        <w:tab/>
      </w:r>
      <w:r>
        <w:rPr>
          <w:rFonts w:ascii="Arial" w:hAnsi="Arial"/>
          <w:color w:val="231F20"/>
          <w:spacing w:val="-1"/>
          <w:sz w:val="24"/>
        </w:rPr>
        <w:t>67%</w:t>
      </w:r>
      <w:r>
        <w:rPr>
          <w:rFonts w:ascii="Arial" w:hAnsi="Arial"/>
          <w:color w:val="231F20"/>
          <w:spacing w:val="-1"/>
          <w:sz w:val="24"/>
        </w:rPr>
        <w:tab/>
      </w:r>
      <w:r>
        <w:rPr>
          <w:rFonts w:ascii="Arial" w:hAnsi="Arial"/>
          <w:color w:val="231F20"/>
          <w:sz w:val="24"/>
        </w:rPr>
        <w:t>(3</w:t>
      </w:r>
      <w:r>
        <w:rPr>
          <w:rFonts w:ascii="Arial" w:hAnsi="Arial"/>
          <w:color w:val="231F20"/>
          <w:sz w:val="24"/>
        </w:rPr>
        <w:tab/>
        <w:t>έτη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μετά τα 2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πρώτα)</w:t>
      </w:r>
    </w:p>
    <w:p w:rsidR="006C7281" w:rsidRDefault="002735BA">
      <w:pPr>
        <w:pStyle w:val="a4"/>
        <w:numPr>
          <w:ilvl w:val="0"/>
          <w:numId w:val="194"/>
        </w:numPr>
        <w:tabs>
          <w:tab w:val="left" w:pos="547"/>
        </w:tabs>
        <w:spacing w:line="242" w:lineRule="auto"/>
        <w:ind w:right="128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Ca χειρουργημένο με ολική πνευμονεκτομή: </w:t>
      </w:r>
      <w:r>
        <w:rPr>
          <w:rFonts w:ascii="Arial" w:hAnsi="Arial"/>
          <w:color w:val="231F20"/>
          <w:spacing w:val="-14"/>
          <w:sz w:val="24"/>
        </w:rPr>
        <w:t xml:space="preserve">Το </w:t>
      </w:r>
      <w:r>
        <w:rPr>
          <w:rFonts w:ascii="Arial" w:hAnsi="Arial"/>
          <w:color w:val="231F20"/>
          <w:sz w:val="24"/>
        </w:rPr>
        <w:t>ποσοστό αναπηρίας</w:t>
      </w:r>
      <w:r>
        <w:rPr>
          <w:rFonts w:ascii="Arial" w:hAnsi="Arial"/>
          <w:color w:val="231F20"/>
          <w:spacing w:val="5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προσδιορίζεται ανάλογα με τις σπιρομετρικές τιμές και την αναπνευστική λειτουργία ως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εξής:</w:t>
      </w:r>
    </w:p>
    <w:p w:rsidR="006C7281" w:rsidRDefault="002735BA">
      <w:pPr>
        <w:pStyle w:val="a4"/>
        <w:numPr>
          <w:ilvl w:val="1"/>
          <w:numId w:val="194"/>
        </w:numPr>
        <w:tabs>
          <w:tab w:val="left" w:pos="972"/>
        </w:tabs>
        <w:spacing w:line="275" w:lineRule="exact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Π.Α. από 80% (3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έτη)</w:t>
      </w:r>
    </w:p>
    <w:p w:rsidR="006C7281" w:rsidRDefault="002735BA">
      <w:pPr>
        <w:pStyle w:val="a4"/>
        <w:numPr>
          <w:ilvl w:val="1"/>
          <w:numId w:val="194"/>
        </w:numPr>
        <w:tabs>
          <w:tab w:val="left" w:pos="972"/>
        </w:tabs>
        <w:spacing w:before="2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Π.Α. 67% (για άλλα 2 έτη)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</w:p>
    <w:p w:rsidR="006C7281" w:rsidRDefault="002735BA">
      <w:pPr>
        <w:pStyle w:val="a4"/>
        <w:numPr>
          <w:ilvl w:val="1"/>
          <w:numId w:val="194"/>
        </w:numPr>
        <w:tabs>
          <w:tab w:val="left" w:pos="972"/>
        </w:tabs>
        <w:spacing w:before="2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Π.Α. 50% </w:t>
      </w:r>
      <w:r>
        <w:rPr>
          <w:rFonts w:ascii="Arial" w:hAnsi="Arial"/>
          <w:color w:val="231F20"/>
          <w:sz w:val="24"/>
        </w:rPr>
        <w:t>εφόσον δεν υπάρχει επιβάρυνση της αναπνευστικής</w:t>
      </w:r>
      <w:r>
        <w:rPr>
          <w:rFonts w:ascii="Arial" w:hAnsi="Arial"/>
          <w:color w:val="231F20"/>
          <w:spacing w:val="-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λειτουργίας</w:t>
      </w:r>
    </w:p>
    <w:p w:rsidR="006C7281" w:rsidRDefault="002735BA">
      <w:pPr>
        <w:pStyle w:val="a4"/>
        <w:numPr>
          <w:ilvl w:val="0"/>
          <w:numId w:val="194"/>
        </w:numPr>
        <w:tabs>
          <w:tab w:val="left" w:pos="547"/>
        </w:tabs>
        <w:spacing w:before="2"/>
        <w:ind w:right="107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Ca χειρουργημένο μετά στοιχείων υποτροπής ή μεταστάσεων Π.Α. 80% (3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έτη)</w:t>
      </w:r>
    </w:p>
    <w:p w:rsidR="006C7281" w:rsidRDefault="002735BA">
      <w:pPr>
        <w:pStyle w:val="a4"/>
        <w:numPr>
          <w:ilvl w:val="0"/>
          <w:numId w:val="194"/>
        </w:numPr>
        <w:tabs>
          <w:tab w:val="left" w:pos="547"/>
        </w:tabs>
        <w:spacing w:before="2"/>
        <w:ind w:right="107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Όσον αφορά το Ca πνεύμονος,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προτείνεται:</w:t>
      </w:r>
    </w:p>
    <w:p w:rsidR="006C7281" w:rsidRDefault="002735BA">
      <w:pPr>
        <w:pStyle w:val="a4"/>
        <w:numPr>
          <w:ilvl w:val="1"/>
          <w:numId w:val="194"/>
        </w:numPr>
        <w:tabs>
          <w:tab w:val="left" w:pos="972"/>
        </w:tabs>
        <w:spacing w:before="2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Π.Α. 50% μετά την 5ετία (για 2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έτη)</w:t>
      </w:r>
    </w:p>
    <w:p w:rsidR="006C7281" w:rsidRDefault="002735BA">
      <w:pPr>
        <w:pStyle w:val="a4"/>
        <w:numPr>
          <w:ilvl w:val="1"/>
          <w:numId w:val="194"/>
        </w:numPr>
        <w:tabs>
          <w:tab w:val="left" w:pos="972"/>
        </w:tabs>
        <w:spacing w:before="2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Π.Α. 35% (για τα επόμενα 3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έτη)</w:t>
      </w:r>
    </w:p>
    <w:p w:rsidR="006C7281" w:rsidRDefault="002735BA">
      <w:pPr>
        <w:pStyle w:val="a3"/>
        <w:spacing w:before="2" w:line="242" w:lineRule="auto"/>
        <w:ind w:right="107" w:hanging="1"/>
        <w:rPr>
          <w:rFonts w:cs="Arial"/>
        </w:rPr>
      </w:pPr>
      <w:r>
        <w:rPr>
          <w:color w:val="231F20"/>
          <w:spacing w:val="-6"/>
        </w:rPr>
        <w:t>Στα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ανωτέρω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ποσοστά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προστίθεται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προσδίδει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έκπτωση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αναπνευστικής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λειτουργίας που τυχόν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συνυπάρχει</w:t>
      </w:r>
      <w:r>
        <w:rPr>
          <w:color w:val="231F20"/>
        </w:rPr>
        <w:t>.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841"/>
        </w:tabs>
        <w:ind w:left="840" w:right="107" w:hanging="720"/>
        <w:rPr>
          <w:b w:val="0"/>
          <w:bCs w:val="0"/>
          <w:i w:val="0"/>
        </w:rPr>
      </w:pPr>
      <w:r>
        <w:rPr>
          <w:color w:val="231F20"/>
        </w:rPr>
        <w:t>Καλοήθη νεοπλάσματα του πνεύμονος</w:t>
      </w:r>
    </w:p>
    <w:p w:rsidR="006C7281" w:rsidRDefault="002735BA">
      <w:pPr>
        <w:pStyle w:val="a3"/>
        <w:spacing w:before="62" w:line="242" w:lineRule="auto"/>
        <w:ind w:right="107"/>
        <w:rPr>
          <w:rFonts w:cs="Arial"/>
        </w:rPr>
      </w:pPr>
      <w:r>
        <w:rPr>
          <w:color w:val="231F20"/>
        </w:rPr>
        <w:t xml:space="preserve">Αποτελούν το </w:t>
      </w:r>
      <w:r>
        <w:rPr>
          <w:color w:val="231F20"/>
        </w:rPr>
        <w:t xml:space="preserve">8% </w:t>
      </w:r>
      <w:r>
        <w:rPr>
          <w:color w:val="231F20"/>
        </w:rPr>
        <w:t>των πρωτοπαθών νεοπλασμάτων</w:t>
      </w:r>
      <w:r>
        <w:rPr>
          <w:color w:val="231F20"/>
        </w:rPr>
        <w:t xml:space="preserve">. </w:t>
      </w:r>
      <w:r>
        <w:rPr>
          <w:color w:val="231F20"/>
        </w:rPr>
        <w:t xml:space="preserve">Από αυτά το </w:t>
      </w:r>
      <w:r>
        <w:rPr>
          <w:color w:val="231F20"/>
        </w:rPr>
        <w:t xml:space="preserve">50% </w:t>
      </w:r>
      <w:r>
        <w:rPr>
          <w:color w:val="231F20"/>
        </w:rPr>
        <w:t>είναι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βρογχικά αδενώματα</w:t>
      </w:r>
      <w:r>
        <w:rPr>
          <w:color w:val="231F20"/>
        </w:rPr>
        <w:t>.</w:t>
      </w:r>
    </w:p>
    <w:p w:rsidR="006C7281" w:rsidRDefault="002735BA">
      <w:pPr>
        <w:pStyle w:val="a3"/>
        <w:spacing w:line="242" w:lineRule="auto"/>
        <w:ind w:right="107"/>
        <w:rPr>
          <w:rFonts w:cs="Arial"/>
        </w:rPr>
      </w:pPr>
      <w:r>
        <w:rPr>
          <w:color w:val="231F20"/>
        </w:rPr>
        <w:t>Κατά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σειρά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συχνότητας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ακολουθούν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αμαρτώματα</w:t>
      </w:r>
      <w:r>
        <w:rPr>
          <w:color w:val="231F20"/>
        </w:rPr>
        <w:t>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λειομυώματα</w:t>
      </w:r>
      <w:r>
        <w:rPr>
          <w:color w:val="231F20"/>
        </w:rPr>
        <w:t>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ινώματα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είναι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σπάνιοι όγκοι</w:t>
      </w:r>
      <w:r>
        <w:rPr>
          <w:color w:val="231F20"/>
        </w:rPr>
        <w:t>).</w:t>
      </w:r>
    </w:p>
    <w:p w:rsidR="006C7281" w:rsidRDefault="002735BA">
      <w:pPr>
        <w:pStyle w:val="a3"/>
        <w:spacing w:line="242" w:lineRule="auto"/>
        <w:ind w:right="107"/>
        <w:rPr>
          <w:rFonts w:cs="Arial"/>
        </w:rPr>
      </w:pPr>
      <w:r>
        <w:rPr>
          <w:color w:val="231F20"/>
        </w:rPr>
        <w:t xml:space="preserve">Οι κύριες κλινικές εκδηλώσεις είναι εξ αποφράξεως </w:t>
      </w:r>
      <w:r>
        <w:rPr>
          <w:color w:val="231F20"/>
        </w:rPr>
        <w:t>(</w:t>
      </w:r>
      <w:r>
        <w:rPr>
          <w:color w:val="231F20"/>
        </w:rPr>
        <w:t>δύσπνοια</w:t>
      </w:r>
      <w:r>
        <w:rPr>
          <w:color w:val="231F20"/>
        </w:rPr>
        <w:t xml:space="preserve">, </w:t>
      </w:r>
      <w:r>
        <w:rPr>
          <w:color w:val="231F20"/>
        </w:rPr>
        <w:t>βήχας</w:t>
      </w:r>
      <w:r>
        <w:rPr>
          <w:color w:val="231F20"/>
        </w:rPr>
        <w:t xml:space="preserve">, </w:t>
      </w:r>
      <w:r>
        <w:rPr>
          <w:color w:val="231F20"/>
          <w:spacing w:val="-3"/>
        </w:rPr>
        <w:t>όχι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σπάνια πυρετός</w:t>
      </w:r>
      <w:r>
        <w:rPr>
          <w:color w:val="231F20"/>
        </w:rPr>
        <w:t xml:space="preserve">) </w:t>
      </w:r>
      <w:r>
        <w:rPr>
          <w:color w:val="231F20"/>
        </w:rPr>
        <w:t>και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αιμοπτύσεις</w:t>
      </w:r>
      <w:r>
        <w:rPr>
          <w:color w:val="231F20"/>
        </w:rPr>
        <w:t>.</w:t>
      </w:r>
    </w:p>
    <w:p w:rsidR="006C7281" w:rsidRDefault="002735BA">
      <w:pPr>
        <w:pStyle w:val="a3"/>
        <w:spacing w:line="242" w:lineRule="auto"/>
        <w:ind w:right="107"/>
        <w:rPr>
          <w:rFonts w:cs="Arial"/>
        </w:rPr>
      </w:pPr>
      <w:r>
        <w:rPr>
          <w:color w:val="231F20"/>
        </w:rPr>
        <w:t>Ακτινολογικώς παρέχουν την εικόνα της νομισματοειδούς σκιάσεως</w:t>
      </w:r>
      <w:r>
        <w:rPr>
          <w:color w:val="231F20"/>
        </w:rPr>
        <w:t xml:space="preserve">. </w:t>
      </w:r>
      <w:r>
        <w:rPr>
          <w:color w:val="231F20"/>
        </w:rPr>
        <w:t>Η διάγνωση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τίθεται βρογχοσκοπικά</w:t>
      </w:r>
      <w:r>
        <w:rPr>
          <w:color w:val="231F20"/>
        </w:rPr>
        <w:t>.</w:t>
      </w:r>
    </w:p>
    <w:p w:rsidR="006C7281" w:rsidRDefault="006C7281">
      <w:pPr>
        <w:spacing w:line="242" w:lineRule="auto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spacing w:before="69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8" w:line="247" w:lineRule="auto"/>
        <w:ind w:left="110" w:right="118"/>
        <w:jc w:val="both"/>
        <w:rPr>
          <w:rFonts w:cs="Arial"/>
        </w:rPr>
      </w:pPr>
      <w:r>
        <w:rPr>
          <w:color w:val="231F20"/>
        </w:rPr>
        <w:t>Η θεραπεία είναι χειρουργική</w:t>
      </w:r>
      <w:r>
        <w:rPr>
          <w:color w:val="231F20"/>
        </w:rPr>
        <w:t xml:space="preserve">. </w:t>
      </w:r>
      <w:r>
        <w:rPr>
          <w:color w:val="231F20"/>
        </w:rPr>
        <w:t>Ως επακόλουθο μπορεί να προκύψει περιοριστικού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τύπου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ή μικτού τύπου πνευμονοπάθεια με διαφορετικού βαθμού έκπτωση της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αναπνευστικής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ικανότητας</w:t>
      </w:r>
      <w:r>
        <w:rPr>
          <w:color w:val="231F20"/>
        </w:rPr>
        <w:t>.</w:t>
      </w:r>
    </w:p>
    <w:p w:rsidR="006C7281" w:rsidRDefault="002735BA">
      <w:pPr>
        <w:spacing w:line="274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8" w:line="247" w:lineRule="auto"/>
        <w:ind w:left="110" w:right="117" w:hanging="1"/>
        <w:jc w:val="both"/>
        <w:rPr>
          <w:rFonts w:cs="Arial"/>
        </w:rPr>
      </w:pPr>
      <w:r>
        <w:rPr>
          <w:color w:val="231F20"/>
          <w:spacing w:val="-14"/>
        </w:rPr>
        <w:t>Τα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ποσοστά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35%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67%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προσκαίρως</w:t>
      </w:r>
      <w:r>
        <w:rPr>
          <w:color w:val="231F20"/>
        </w:rPr>
        <w:t>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οριστικού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ποσοστού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αναλόγως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βαθμού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λειτουργικής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επιβαρύνσεως</w:t>
      </w:r>
      <w:r>
        <w:rPr>
          <w:color w:val="231F20"/>
        </w:rPr>
        <w:t>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Συνιστάται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πάντως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παραμένουν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στη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δικαιοδοσία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επιδοτήσεως</w:t>
      </w:r>
      <w:r>
        <w:rPr>
          <w:color w:val="231F20"/>
        </w:rPr>
        <w:t>.</w:t>
      </w:r>
    </w:p>
    <w:p w:rsidR="006C7281" w:rsidRDefault="002735BA">
      <w:pPr>
        <w:pStyle w:val="a3"/>
        <w:spacing w:line="247" w:lineRule="auto"/>
        <w:ind w:left="110" w:right="117"/>
        <w:jc w:val="both"/>
        <w:rPr>
          <w:rFonts w:cs="Arial"/>
        </w:rPr>
      </w:pPr>
      <w:r>
        <w:rPr>
          <w:color w:val="231F20"/>
        </w:rPr>
        <w:t xml:space="preserve">Όταν για την θεραπεία έχει επιβληθεί ολική πνευμονεκτομή </w:t>
      </w:r>
      <w:r>
        <w:rPr>
          <w:color w:val="231F20"/>
        </w:rPr>
        <w:t>...........</w:t>
      </w:r>
      <w:r>
        <w:rPr>
          <w:color w:val="231F20"/>
        </w:rPr>
        <w:t xml:space="preserve">...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 50%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 xml:space="preserve">και προσαυξάνεται ανάλογα με την λειτουργική επιβάρυνση </w:t>
      </w:r>
      <w:r>
        <w:rPr>
          <w:color w:val="231F20"/>
        </w:rPr>
        <w:t>(</w:t>
      </w:r>
      <w:r>
        <w:rPr>
          <w:color w:val="231F20"/>
        </w:rPr>
        <w:t>περιοριστικού ή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αποφρακτικού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ή μεικτού τύπου πνευμονοπάθεια που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προκύπτει</w:t>
      </w:r>
      <w:r>
        <w:rPr>
          <w:color w:val="231F20"/>
        </w:rPr>
        <w:t>).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831"/>
        </w:tabs>
        <w:ind w:left="830" w:hanging="720"/>
        <w:jc w:val="both"/>
        <w:rPr>
          <w:b w:val="0"/>
          <w:bCs w:val="0"/>
          <w:i w:val="0"/>
        </w:rPr>
      </w:pPr>
      <w:r>
        <w:rPr>
          <w:color w:val="231F20"/>
        </w:rPr>
        <w:t>Αποφρακτική άπνοια</w:t>
      </w:r>
    </w:p>
    <w:p w:rsidR="006C7281" w:rsidRDefault="002735BA">
      <w:pPr>
        <w:pStyle w:val="a3"/>
        <w:spacing w:before="68" w:line="247" w:lineRule="auto"/>
        <w:ind w:left="110" w:right="118" w:hanging="1"/>
        <w:jc w:val="both"/>
        <w:rPr>
          <w:rFonts w:cs="Arial"/>
        </w:rPr>
      </w:pPr>
      <w:r>
        <w:rPr>
          <w:color w:val="231F20"/>
        </w:rPr>
        <w:t>Είναι κατάσταση η οποία χαρακτηρίζεται από παροδική και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επαναλαμβανόμενη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εισπνευστική </w:t>
      </w:r>
      <w:r>
        <w:rPr>
          <w:color w:val="231F20"/>
        </w:rPr>
        <w:t>(</w:t>
      </w:r>
      <w:r>
        <w:rPr>
          <w:color w:val="231F20"/>
        </w:rPr>
        <w:t>κυρίως</w:t>
      </w:r>
      <w:r>
        <w:rPr>
          <w:color w:val="231F20"/>
        </w:rPr>
        <w:t xml:space="preserve">) </w:t>
      </w:r>
      <w:r>
        <w:rPr>
          <w:color w:val="231F20"/>
        </w:rPr>
        <w:t>αλλά και εκπνευστική απόφραξη του φάρυγγος κατά τη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διάρκεια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ύπνου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οποία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προκαλεί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επεισόδια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υποξυγοναιμίας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διαταραχή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συνέχειας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του ύπνου</w:t>
      </w:r>
      <w:r>
        <w:rPr>
          <w:color w:val="231F20"/>
        </w:rPr>
        <w:t xml:space="preserve">. </w:t>
      </w:r>
      <w:r>
        <w:rPr>
          <w:color w:val="231F20"/>
          <w:spacing w:val="-14"/>
        </w:rPr>
        <w:t xml:space="preserve">Το </w:t>
      </w:r>
      <w:r>
        <w:rPr>
          <w:color w:val="231F20"/>
        </w:rPr>
        <w:t>χαρακτηριστικό σύμπτωμα του πάσχοντος είναι το βαρύ και</w:t>
      </w:r>
      <w:r>
        <w:rPr>
          <w:color w:val="231F20"/>
          <w:spacing w:val="64"/>
        </w:rPr>
        <w:t xml:space="preserve"> </w:t>
      </w:r>
      <w:r>
        <w:rPr>
          <w:color w:val="231F20"/>
        </w:rPr>
        <w:t>θορυβώδες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ροχαλητό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οποίο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διακόπτεται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διάρκεια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απνοϊκού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επεισοδίου</w:t>
      </w:r>
      <w:r>
        <w:rPr>
          <w:color w:val="231F20"/>
        </w:rPr>
        <w:t>.</w:t>
      </w:r>
    </w:p>
    <w:p w:rsidR="006C7281" w:rsidRDefault="002735BA">
      <w:pPr>
        <w:pStyle w:val="a3"/>
        <w:ind w:left="110"/>
        <w:jc w:val="both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>κυριότερο αίτιο είναι η απόφραξη το φαρυγγικού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αυλού</w:t>
      </w:r>
      <w:r>
        <w:rPr>
          <w:color w:val="231F20"/>
        </w:rPr>
        <w:t>.</w:t>
      </w:r>
    </w:p>
    <w:p w:rsidR="006C7281" w:rsidRDefault="002735BA">
      <w:pPr>
        <w:pStyle w:val="a3"/>
        <w:spacing w:before="8"/>
        <w:ind w:left="110"/>
        <w:jc w:val="both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>αίτια που προκαλούν στένωση του φαρυγγικού αυλού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είναι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193"/>
        </w:numPr>
        <w:tabs>
          <w:tab w:val="left" w:pos="536"/>
        </w:tabs>
        <w:spacing w:before="8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  <w:u w:val="single" w:color="231F20"/>
        </w:rPr>
        <w:t>Ανατομικά</w:t>
      </w:r>
    </w:p>
    <w:p w:rsidR="006C7281" w:rsidRDefault="002735BA">
      <w:pPr>
        <w:pStyle w:val="a3"/>
        <w:spacing w:before="208" w:line="247" w:lineRule="auto"/>
        <w:ind w:left="535" w:right="118" w:hanging="1"/>
        <w:jc w:val="both"/>
        <w:rPr>
          <w:rFonts w:cs="Arial"/>
        </w:rPr>
      </w:pPr>
      <w:r>
        <w:rPr>
          <w:color w:val="231F20"/>
          <w:spacing w:val="-6"/>
        </w:rPr>
        <w:t xml:space="preserve">Στο </w:t>
      </w:r>
      <w:r>
        <w:rPr>
          <w:color w:val="231F20"/>
        </w:rPr>
        <w:t>ρινοφάρυγγα</w:t>
      </w:r>
      <w:r>
        <w:rPr>
          <w:color w:val="231F20"/>
        </w:rPr>
        <w:t xml:space="preserve">: </w:t>
      </w:r>
      <w:r>
        <w:rPr>
          <w:color w:val="231F20"/>
        </w:rPr>
        <w:t>σκολίωση του ρινικού διαφράγματος</w:t>
      </w:r>
      <w:r>
        <w:rPr>
          <w:color w:val="231F20"/>
        </w:rPr>
        <w:t xml:space="preserve">, </w:t>
      </w:r>
      <w:r>
        <w:rPr>
          <w:color w:val="231F20"/>
        </w:rPr>
        <w:t>χρόνια ρινίτιδα</w:t>
      </w:r>
      <w:r>
        <w:rPr>
          <w:color w:val="231F20"/>
        </w:rPr>
        <w:t>,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>τοπικές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μάζες</w:t>
      </w:r>
      <w:r>
        <w:rPr>
          <w:color w:val="231F20"/>
        </w:rPr>
        <w:t xml:space="preserve">, </w:t>
      </w:r>
      <w:r>
        <w:rPr>
          <w:color w:val="231F20"/>
        </w:rPr>
        <w:t>οίδημα και υπερτροφία της σταφυλής η της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υπερώας</w:t>
      </w:r>
      <w:r>
        <w:rPr>
          <w:color w:val="231F20"/>
        </w:rPr>
        <w:t>.</w:t>
      </w:r>
    </w:p>
    <w:p w:rsidR="006C7281" w:rsidRDefault="002735BA">
      <w:pPr>
        <w:pStyle w:val="a3"/>
        <w:spacing w:line="247" w:lineRule="auto"/>
        <w:ind w:left="536" w:right="117" w:hanging="1"/>
        <w:jc w:val="both"/>
        <w:rPr>
          <w:rFonts w:cs="Arial"/>
        </w:rPr>
      </w:pPr>
      <w:r>
        <w:rPr>
          <w:color w:val="231F20"/>
          <w:spacing w:val="-6"/>
        </w:rPr>
        <w:t>Στο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στοματοφάρυγγα</w:t>
      </w:r>
      <w:r>
        <w:rPr>
          <w:color w:val="231F20"/>
        </w:rPr>
        <w:t>: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διόγκωση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φλεγμονήαμυγδαλών</w:t>
      </w:r>
      <w:r>
        <w:rPr>
          <w:color w:val="231F20"/>
        </w:rPr>
        <w:t>,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αδενοειδώνεκβλαστήσεων</w:t>
      </w:r>
      <w:r>
        <w:rPr>
          <w:color w:val="231F20"/>
        </w:rPr>
        <w:t>,</w:t>
      </w:r>
      <w:r>
        <w:rPr>
          <w:color w:val="231F20"/>
          <w:spacing w:val="-65"/>
        </w:rPr>
        <w:t xml:space="preserve"> </w:t>
      </w:r>
      <w:r>
        <w:rPr>
          <w:color w:val="231F20"/>
        </w:rPr>
        <w:t>σταφυλής η υπερώας καθώς και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μακρογλωσσία</w:t>
      </w:r>
      <w:r>
        <w:rPr>
          <w:color w:val="231F20"/>
        </w:rPr>
        <w:t>.</w:t>
      </w:r>
    </w:p>
    <w:p w:rsidR="006C7281" w:rsidRDefault="002735BA">
      <w:pPr>
        <w:pStyle w:val="a3"/>
        <w:spacing w:line="247" w:lineRule="auto"/>
        <w:ind w:left="536" w:right="118" w:hanging="1"/>
        <w:jc w:val="both"/>
        <w:rPr>
          <w:rFonts w:cs="Arial"/>
        </w:rPr>
      </w:pPr>
      <w:r>
        <w:rPr>
          <w:color w:val="231F20"/>
          <w:spacing w:val="-4"/>
        </w:rPr>
        <w:t xml:space="preserve">Στον </w:t>
      </w:r>
      <w:r>
        <w:rPr>
          <w:color w:val="231F20"/>
        </w:rPr>
        <w:t>υποφάρυγγα</w:t>
      </w:r>
      <w:r>
        <w:rPr>
          <w:color w:val="231F20"/>
        </w:rPr>
        <w:t xml:space="preserve">: </w:t>
      </w:r>
      <w:r>
        <w:rPr>
          <w:color w:val="231F20"/>
        </w:rPr>
        <w:t>μακρογλωσσία</w:t>
      </w:r>
      <w:r>
        <w:rPr>
          <w:color w:val="231F20"/>
        </w:rPr>
        <w:t xml:space="preserve">, </w:t>
      </w:r>
      <w:r>
        <w:rPr>
          <w:color w:val="231F20"/>
        </w:rPr>
        <w:t>οπισθογναθία και μικρογναθία</w:t>
      </w:r>
      <w:r>
        <w:rPr>
          <w:color w:val="231F20"/>
        </w:rPr>
        <w:t xml:space="preserve">, </w:t>
      </w:r>
      <w:r>
        <w:rPr>
          <w:color w:val="231F20"/>
        </w:rPr>
        <w:t>καθώς και</w:t>
      </w:r>
      <w:r>
        <w:rPr>
          <w:color w:val="231F20"/>
          <w:spacing w:val="60"/>
        </w:rPr>
        <w:t xml:space="preserve"> </w:t>
      </w:r>
      <w:r>
        <w:rPr>
          <w:color w:val="231F20"/>
        </w:rPr>
        <w:t>προς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τα άνω και πίσω μετατόπιση του υοειδούς οστού και πέριξ αυτού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ιστών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193"/>
        </w:numPr>
        <w:tabs>
          <w:tab w:val="left" w:pos="536"/>
        </w:tabs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  <w:u w:val="single" w:color="231F20"/>
        </w:rPr>
        <w:t>Παχυσαρκία</w:t>
      </w:r>
    </w:p>
    <w:p w:rsidR="006C7281" w:rsidRDefault="002735BA">
      <w:pPr>
        <w:pStyle w:val="a3"/>
        <w:spacing w:before="208" w:line="247" w:lineRule="auto"/>
        <w:ind w:left="536" w:right="117" w:hanging="1"/>
        <w:jc w:val="both"/>
        <w:rPr>
          <w:rFonts w:cs="Arial"/>
        </w:rPr>
      </w:pPr>
      <w:r>
        <w:rPr>
          <w:color w:val="231F20"/>
          <w:spacing w:val="-14"/>
        </w:rPr>
        <w:t>Τα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παχύσαρκα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άτομα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κυρίως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εκείνα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κακή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κατανομή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λίπους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άνω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ήμισυ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του σώματος </w:t>
      </w:r>
      <w:r>
        <w:rPr>
          <w:color w:val="231F20"/>
        </w:rPr>
        <w:t>(</w:t>
      </w:r>
      <w:r>
        <w:rPr>
          <w:color w:val="231F20"/>
        </w:rPr>
        <w:t>χονδρούς λαιμούς κι αν ακόμα δεν είναι ιδιαίτερα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παχύσαρκα</w:t>
      </w:r>
      <w:r>
        <w:rPr>
          <w:color w:val="231F20"/>
        </w:rPr>
        <w:t>).</w:t>
      </w:r>
    </w:p>
    <w:p w:rsidR="006C7281" w:rsidRDefault="002735BA">
      <w:pPr>
        <w:pStyle w:val="a4"/>
        <w:numPr>
          <w:ilvl w:val="0"/>
          <w:numId w:val="193"/>
        </w:numPr>
        <w:tabs>
          <w:tab w:val="left" w:pos="536"/>
        </w:tabs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  <w:u w:val="single" w:color="231F20"/>
        </w:rPr>
        <w:t>Νευρομυϊκά</w:t>
      </w:r>
    </w:p>
    <w:p w:rsidR="006C7281" w:rsidRDefault="002735BA">
      <w:pPr>
        <w:pStyle w:val="a3"/>
        <w:spacing w:before="208" w:line="247" w:lineRule="auto"/>
        <w:ind w:left="536" w:right="117"/>
        <w:jc w:val="both"/>
        <w:rPr>
          <w:rFonts w:cs="Arial"/>
        </w:rPr>
      </w:pPr>
      <w:r>
        <w:rPr>
          <w:color w:val="231F20"/>
        </w:rPr>
        <w:t>Είναι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ευνόητο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ότι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είτε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συνεργασίας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αναπνευστικών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μυών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στο σύνολο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τους</w:t>
      </w:r>
      <w:r>
        <w:rPr>
          <w:color w:val="231F20"/>
        </w:rPr>
        <w:t>,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είτε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ελέγχου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διατηρήσεως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δραστηριότητάς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τους</w:t>
      </w:r>
      <w:r>
        <w:rPr>
          <w:color w:val="231F20"/>
        </w:rPr>
        <w:t>,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είτε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χρονισμού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σχέσεως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ερέθισμα</w:t>
      </w:r>
      <w:r>
        <w:rPr>
          <w:color w:val="231F20"/>
        </w:rPr>
        <w:t>-</w:t>
      </w:r>
      <w:r>
        <w:rPr>
          <w:color w:val="231F20"/>
        </w:rPr>
        <w:t>απάντηση</w:t>
      </w:r>
      <w:r>
        <w:rPr>
          <w:color w:val="231F20"/>
        </w:rPr>
        <w:t>,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δυνατόν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προκαλέσουν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σημαντικές μεταβολές στη λειτουργία της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περιοχής</w:t>
      </w:r>
      <w:r>
        <w:rPr>
          <w:color w:val="231F20"/>
        </w:rPr>
        <w:t>.</w:t>
      </w:r>
    </w:p>
    <w:p w:rsidR="006C7281" w:rsidRDefault="006C7281">
      <w:pPr>
        <w:spacing w:before="9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ind w:left="110"/>
        <w:jc w:val="both"/>
        <w:rPr>
          <w:rFonts w:cs="Arial"/>
        </w:rPr>
      </w:pPr>
      <w:r>
        <w:rPr>
          <w:color w:val="231F20"/>
        </w:rPr>
        <w:t>Γενικοί προδιαθεσικοί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παράγοντες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1"/>
          <w:numId w:val="193"/>
        </w:numPr>
        <w:tabs>
          <w:tab w:val="left" w:pos="537"/>
        </w:tabs>
        <w:spacing w:before="8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Γενετική προδιάθεση</w:t>
      </w:r>
    </w:p>
    <w:p w:rsidR="006C7281" w:rsidRDefault="002735BA">
      <w:pPr>
        <w:pStyle w:val="a4"/>
        <w:numPr>
          <w:ilvl w:val="1"/>
          <w:numId w:val="193"/>
        </w:numPr>
        <w:tabs>
          <w:tab w:val="left" w:pos="537"/>
        </w:tabs>
        <w:spacing w:before="8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Φύλο</w:t>
      </w:r>
    </w:p>
    <w:p w:rsidR="006C7281" w:rsidRDefault="002735BA">
      <w:pPr>
        <w:pStyle w:val="a4"/>
        <w:numPr>
          <w:ilvl w:val="1"/>
          <w:numId w:val="193"/>
        </w:numPr>
        <w:tabs>
          <w:tab w:val="left" w:pos="537"/>
        </w:tabs>
        <w:spacing w:before="8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Ηλικία</w:t>
      </w:r>
    </w:p>
    <w:p w:rsidR="006C7281" w:rsidRDefault="002735BA">
      <w:pPr>
        <w:pStyle w:val="a4"/>
        <w:numPr>
          <w:ilvl w:val="1"/>
          <w:numId w:val="193"/>
        </w:numPr>
        <w:tabs>
          <w:tab w:val="left" w:pos="537"/>
        </w:tabs>
        <w:spacing w:before="8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Αλκοόλ</w:t>
      </w:r>
    </w:p>
    <w:p w:rsidR="006C7281" w:rsidRDefault="002735BA">
      <w:pPr>
        <w:pStyle w:val="a4"/>
        <w:numPr>
          <w:ilvl w:val="1"/>
          <w:numId w:val="193"/>
        </w:numPr>
        <w:tabs>
          <w:tab w:val="left" w:pos="537"/>
        </w:tabs>
        <w:spacing w:before="8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Υπνωτικά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φάρμακα</w:t>
      </w:r>
    </w:p>
    <w:p w:rsidR="006C7281" w:rsidRDefault="002735BA">
      <w:pPr>
        <w:pStyle w:val="a4"/>
        <w:numPr>
          <w:ilvl w:val="1"/>
          <w:numId w:val="193"/>
        </w:numPr>
        <w:tabs>
          <w:tab w:val="left" w:pos="537"/>
        </w:tabs>
        <w:spacing w:before="8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Ρινική συμφόρηση-απόφραξη</w:t>
      </w:r>
    </w:p>
    <w:p w:rsidR="006C7281" w:rsidRDefault="006C7281">
      <w:pPr>
        <w:spacing w:before="7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831"/>
        </w:tabs>
        <w:ind w:left="830" w:hanging="720"/>
        <w:jc w:val="both"/>
        <w:rPr>
          <w:b w:val="0"/>
          <w:bCs w:val="0"/>
          <w:i w:val="0"/>
        </w:rPr>
      </w:pPr>
      <w:r>
        <w:rPr>
          <w:color w:val="231F20"/>
        </w:rPr>
        <w:t>Κεντρική άπνοια</w:t>
      </w:r>
    </w:p>
    <w:p w:rsidR="006C7281" w:rsidRDefault="002735BA">
      <w:pPr>
        <w:pStyle w:val="a3"/>
        <w:spacing w:before="78"/>
        <w:ind w:left="110"/>
        <w:jc w:val="both"/>
      </w:pPr>
      <w:r>
        <w:rPr>
          <w:color w:val="231F20"/>
        </w:rPr>
        <w:t>Είναι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κατάσταση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οποία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εκδηλώνεται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παροδική</w:t>
      </w:r>
      <w:r>
        <w:rPr>
          <w:color w:val="231F20"/>
        </w:rPr>
        <w:t>,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πλήρης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διακοπή</w:t>
      </w:r>
      <w:r>
        <w:rPr>
          <w:color w:val="231F20"/>
        </w:rPr>
        <w:t>,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μείωση</w:t>
      </w:r>
    </w:p>
    <w:p w:rsidR="006C7281" w:rsidRDefault="006C7281">
      <w:pPr>
        <w:jc w:val="both"/>
        <w:sectPr w:rsidR="006C7281">
          <w:headerReference w:type="even" r:id="rId34"/>
          <w:headerReference w:type="default" r:id="rId35"/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 w:line="254" w:lineRule="auto"/>
        <w:ind w:right="107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υπόπνοια</w:t>
      </w:r>
      <w:r>
        <w:rPr>
          <w:color w:val="231F20"/>
        </w:rPr>
        <w:t>)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αερισμού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διάρκεια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ύπνου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λόγω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προσωρινής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ανεπάρκειας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αναπνευστικής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ώσεως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ΚΝΣ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προς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αναπνευστικούς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μύες</w:t>
      </w:r>
      <w:r>
        <w:rPr>
          <w:color w:val="231F20"/>
        </w:rPr>
        <w:t>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Εδώ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αντίθεση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με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αποφρακτική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άπνοια</w:t>
      </w:r>
      <w:r>
        <w:rPr>
          <w:color w:val="231F20"/>
        </w:rPr>
        <w:t>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αναπνευστική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προσπάθεια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μυών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θώρακος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κοιλίας</w:t>
      </w:r>
      <w:r>
        <w:rPr>
          <w:color w:val="231F20"/>
        </w:rPr>
        <w:t>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κεντρική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άπνοια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σπανιότερη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αποφρακτικής</w:t>
      </w:r>
      <w:r>
        <w:rPr>
          <w:color w:val="231F20"/>
        </w:rPr>
        <w:t>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αναφέρεται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δε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ότι</w:t>
      </w:r>
      <w:r>
        <w:rPr>
          <w:color w:val="231F20"/>
        </w:rPr>
        <w:t xml:space="preserve"> συμβαίνει σε ποσοστό μεταξύ </w:t>
      </w:r>
      <w:r>
        <w:rPr>
          <w:color w:val="231F20"/>
        </w:rPr>
        <w:t xml:space="preserve">4% </w:t>
      </w:r>
      <w:r>
        <w:rPr>
          <w:color w:val="231F20"/>
        </w:rPr>
        <w:t xml:space="preserve">και </w:t>
      </w:r>
      <w:r>
        <w:rPr>
          <w:color w:val="231F20"/>
        </w:rPr>
        <w:t xml:space="preserve">10% </w:t>
      </w:r>
      <w:r>
        <w:rPr>
          <w:color w:val="231F20"/>
        </w:rPr>
        <w:t>της συχνότητας της αποφρακτικής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άπνοιας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i/>
          <w:color w:val="231F20"/>
        </w:rPr>
        <w:t>ΚΛΙΝΙΚΗ</w:t>
      </w:r>
      <w:r>
        <w:rPr>
          <w:i/>
          <w:color w:val="231F20"/>
          <w:spacing w:val="-14"/>
        </w:rPr>
        <w:t xml:space="preserve"> </w:t>
      </w:r>
      <w:r>
        <w:rPr>
          <w:i/>
          <w:color w:val="231F20"/>
        </w:rPr>
        <w:t>ΕΙΚΟΝΑ</w:t>
      </w:r>
    </w:p>
    <w:p w:rsidR="006C7281" w:rsidRDefault="002735BA">
      <w:pPr>
        <w:pStyle w:val="a4"/>
        <w:numPr>
          <w:ilvl w:val="0"/>
          <w:numId w:val="192"/>
        </w:numPr>
        <w:tabs>
          <w:tab w:val="left" w:pos="841"/>
        </w:tabs>
        <w:ind w:right="107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Βαρύ και θορυβώδες ροχαλητό</w:t>
      </w:r>
    </w:p>
    <w:p w:rsidR="006C7281" w:rsidRDefault="002735BA">
      <w:pPr>
        <w:pStyle w:val="a4"/>
        <w:numPr>
          <w:ilvl w:val="0"/>
          <w:numId w:val="192"/>
        </w:numPr>
        <w:tabs>
          <w:tab w:val="left" w:pos="841"/>
        </w:tabs>
        <w:spacing w:before="16"/>
        <w:ind w:left="84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Ημερήσια υπνηλία</w:t>
      </w:r>
    </w:p>
    <w:p w:rsidR="006C7281" w:rsidRDefault="002735BA">
      <w:pPr>
        <w:pStyle w:val="a4"/>
        <w:numPr>
          <w:ilvl w:val="0"/>
          <w:numId w:val="192"/>
        </w:numPr>
        <w:tabs>
          <w:tab w:val="left" w:pos="841"/>
        </w:tabs>
        <w:spacing w:before="16"/>
        <w:ind w:left="84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Αίσθημα κοπώσεως μετά τον ύπνο ή μη αποδοτικός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ύπνος</w:t>
      </w:r>
    </w:p>
    <w:p w:rsidR="006C7281" w:rsidRDefault="002735BA">
      <w:pPr>
        <w:pStyle w:val="a4"/>
        <w:numPr>
          <w:ilvl w:val="0"/>
          <w:numId w:val="192"/>
        </w:numPr>
        <w:tabs>
          <w:tab w:val="left" w:pos="830"/>
        </w:tabs>
        <w:spacing w:before="16" w:line="254" w:lineRule="auto"/>
        <w:ind w:right="184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Παρατηρούμενες από τον/την σύντροφο της κλίνης διακοπές της αν</w:t>
      </w:r>
      <w:r>
        <w:rPr>
          <w:rFonts w:ascii="Arial" w:hAnsi="Arial"/>
          <w:color w:val="231F20"/>
          <w:sz w:val="24"/>
        </w:rPr>
        <w:t>απνοής</w:t>
      </w:r>
      <w:r>
        <w:rPr>
          <w:rFonts w:ascii="Arial" w:hAnsi="Arial"/>
          <w:color w:val="231F20"/>
          <w:spacing w:val="45"/>
          <w:sz w:val="24"/>
        </w:rPr>
        <w:t xml:space="preserve"> </w:t>
      </w:r>
      <w:r>
        <w:rPr>
          <w:rFonts w:ascii="Arial" w:hAnsi="Arial"/>
          <w:color w:val="231F20"/>
          <w:spacing w:val="-3"/>
          <w:sz w:val="24"/>
        </w:rPr>
        <w:t>κατά</w:t>
      </w:r>
      <w:r>
        <w:rPr>
          <w:rFonts w:ascii="Arial" w:hAnsi="Arial"/>
          <w:color w:val="231F20"/>
          <w:spacing w:val="-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 διάρκεια του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ύπνου</w:t>
      </w:r>
    </w:p>
    <w:p w:rsidR="006C7281" w:rsidRDefault="002735BA">
      <w:pPr>
        <w:pStyle w:val="a4"/>
        <w:numPr>
          <w:ilvl w:val="0"/>
          <w:numId w:val="192"/>
        </w:numPr>
        <w:tabs>
          <w:tab w:val="left" w:pos="841"/>
        </w:tabs>
        <w:ind w:left="84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Ανήσυχος ταραγμένος ύπνος</w:t>
      </w:r>
    </w:p>
    <w:p w:rsidR="006C7281" w:rsidRDefault="002735BA">
      <w:pPr>
        <w:pStyle w:val="a4"/>
        <w:numPr>
          <w:ilvl w:val="0"/>
          <w:numId w:val="192"/>
        </w:numPr>
        <w:tabs>
          <w:tab w:val="left" w:pos="841"/>
        </w:tabs>
        <w:spacing w:before="16"/>
        <w:ind w:left="84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Αιφνίδιο αίσθημα δύσπνοιας 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πνιξίματος</w:t>
      </w:r>
    </w:p>
    <w:p w:rsidR="006C7281" w:rsidRDefault="002735BA">
      <w:pPr>
        <w:pStyle w:val="a4"/>
        <w:numPr>
          <w:ilvl w:val="0"/>
          <w:numId w:val="192"/>
        </w:numPr>
        <w:tabs>
          <w:tab w:val="left" w:pos="841"/>
        </w:tabs>
        <w:spacing w:before="16"/>
        <w:ind w:left="84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Πρωινός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πονοκέφαλος</w:t>
      </w:r>
    </w:p>
    <w:p w:rsidR="006C7281" w:rsidRDefault="002735BA">
      <w:pPr>
        <w:pStyle w:val="a4"/>
        <w:numPr>
          <w:ilvl w:val="0"/>
          <w:numId w:val="192"/>
        </w:numPr>
        <w:tabs>
          <w:tab w:val="left" w:pos="841"/>
        </w:tabs>
        <w:spacing w:before="16"/>
        <w:ind w:left="84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Νυκτερινή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πολυουρία</w:t>
      </w:r>
    </w:p>
    <w:p w:rsidR="006C7281" w:rsidRDefault="002735BA">
      <w:pPr>
        <w:pStyle w:val="a4"/>
        <w:numPr>
          <w:ilvl w:val="0"/>
          <w:numId w:val="192"/>
        </w:numPr>
        <w:tabs>
          <w:tab w:val="left" w:pos="841"/>
        </w:tabs>
        <w:spacing w:before="16"/>
        <w:ind w:left="84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Νυκτερινοί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ιδρώτες</w:t>
      </w:r>
    </w:p>
    <w:p w:rsidR="006C7281" w:rsidRDefault="002735BA">
      <w:pPr>
        <w:pStyle w:val="a4"/>
        <w:numPr>
          <w:ilvl w:val="0"/>
          <w:numId w:val="192"/>
        </w:numPr>
        <w:tabs>
          <w:tab w:val="left" w:pos="841"/>
        </w:tabs>
        <w:spacing w:before="16"/>
        <w:ind w:left="84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Επανειλημμένες εγέρσεις από το κρεβάτι και αναφερόμενη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αϋπνία</w:t>
      </w:r>
    </w:p>
    <w:p w:rsidR="006C7281" w:rsidRDefault="002735BA">
      <w:pPr>
        <w:pStyle w:val="a4"/>
        <w:numPr>
          <w:ilvl w:val="0"/>
          <w:numId w:val="192"/>
        </w:numPr>
        <w:tabs>
          <w:tab w:val="left" w:pos="841"/>
        </w:tabs>
        <w:spacing w:before="16"/>
        <w:ind w:left="84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Ελάττωση της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libido</w:t>
      </w:r>
    </w:p>
    <w:p w:rsidR="006C7281" w:rsidRDefault="002735BA">
      <w:pPr>
        <w:spacing w:before="16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ΕΛΕΓΧΟΣ ΚΑΙ</w:t>
      </w:r>
      <w:r>
        <w:rPr>
          <w:rFonts w:ascii="Arial" w:hAnsi="Arial"/>
          <w:i/>
          <w:color w:val="231F20"/>
          <w:spacing w:val="2"/>
          <w:sz w:val="24"/>
        </w:rPr>
        <w:t xml:space="preserve"> </w:t>
      </w:r>
      <w:r>
        <w:rPr>
          <w:rFonts w:ascii="Arial" w:hAnsi="Arial"/>
          <w:i/>
          <w:color w:val="231F20"/>
          <w:spacing w:val="-3"/>
          <w:sz w:val="24"/>
        </w:rPr>
        <w:t>ΘΕΡΑΠΕΙΑ</w:t>
      </w:r>
    </w:p>
    <w:p w:rsidR="006C7281" w:rsidRDefault="002735BA">
      <w:pPr>
        <w:pStyle w:val="a3"/>
        <w:spacing w:before="16" w:line="254" w:lineRule="auto"/>
        <w:ind w:right="123" w:hanging="1"/>
        <w:jc w:val="both"/>
      </w:pPr>
      <w:r>
        <w:rPr>
          <w:color w:val="231F20"/>
        </w:rPr>
        <w:t>Ο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έλεγχος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ασθενών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παρουσιάζουν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ως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άνω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συμπτώματα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γίνεται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την πολυπαραμετρική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πολυσωματογραφική</w:t>
      </w:r>
      <w:r>
        <w:rPr>
          <w:color w:val="231F20"/>
        </w:rPr>
        <w:t>)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καταγραφή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ύπνου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συνεχή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καταγραφή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ΗΕΓ του ΗΜΓ του </w:t>
      </w:r>
      <w:r>
        <w:rPr>
          <w:color w:val="231F20"/>
          <w:spacing w:val="-7"/>
        </w:rPr>
        <w:t>ΗΟΓ</w:t>
      </w:r>
      <w:r>
        <w:rPr>
          <w:color w:val="231F20"/>
          <w:spacing w:val="-7"/>
        </w:rPr>
        <w:t xml:space="preserve">, </w:t>
      </w:r>
      <w:r>
        <w:rPr>
          <w:color w:val="231F20"/>
        </w:rPr>
        <w:t>μαζί με ορισμένες παραμέτρους της αναπνευστικής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λειτουργίας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Ως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εκτός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διορθωτική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χειρουργική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επέμβαση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στις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ανώτερες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αεροφόρους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οδούς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διάνοιξη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όπου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εστενωμένες</w:t>
      </w:r>
      <w:r>
        <w:rPr>
          <w:color w:val="231F20"/>
        </w:rPr>
        <w:t>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συσκευή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4"/>
        </w:rPr>
        <w:t>n-CPAP</w:t>
      </w:r>
      <w:r>
        <w:rPr>
          <w:color w:val="231F20"/>
          <w:w w:val="99"/>
        </w:rPr>
        <w:t xml:space="preserve"> </w:t>
      </w:r>
      <w:r>
        <w:rPr>
          <w:color w:val="231F20"/>
        </w:rPr>
        <w:t>(nasal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Continuous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Positive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Airway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Pressure).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συνεχής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αυτή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θετική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πίεση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δρα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ως</w:t>
      </w:r>
    </w:p>
    <w:p w:rsidR="006C7281" w:rsidRDefault="002735BA">
      <w:pPr>
        <w:pStyle w:val="a3"/>
        <w:spacing w:line="254" w:lineRule="auto"/>
        <w:ind w:right="128"/>
        <w:jc w:val="both"/>
        <w:rPr>
          <w:rFonts w:cs="Arial"/>
        </w:rPr>
      </w:pPr>
      <w:r>
        <w:rPr>
          <w:color w:val="231F20"/>
        </w:rPr>
        <w:t>«</w:t>
      </w:r>
      <w:r>
        <w:rPr>
          <w:color w:val="231F20"/>
        </w:rPr>
        <w:t>αέρινος νάρθηκας</w:t>
      </w:r>
      <w:r>
        <w:rPr>
          <w:color w:val="231F20"/>
        </w:rPr>
        <w:t xml:space="preserve">» </w:t>
      </w:r>
      <w:r>
        <w:rPr>
          <w:color w:val="231F20"/>
        </w:rPr>
        <w:t>ο οποίος προλαμβάνει τη σύμπτωση των τοιχωμάτων</w:t>
      </w:r>
      <w:r>
        <w:rPr>
          <w:color w:val="231F20"/>
        </w:rPr>
        <w:t>,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αυξάνοντας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πίεση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στοματοφάρυγγα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αίροντας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κλίση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διατοιχωματικής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πιέσεως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>κατά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μήκος του φαρυγγικού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αυλού</w:t>
      </w:r>
      <w:r>
        <w:rPr>
          <w:color w:val="231F20"/>
        </w:rPr>
        <w:t>.</w:t>
      </w:r>
    </w:p>
    <w:p w:rsidR="006C7281" w:rsidRDefault="006C7281">
      <w:pPr>
        <w:spacing w:before="4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16"/>
        <w:jc w:val="both"/>
      </w:pPr>
      <w:r>
        <w:rPr>
          <w:color w:val="231F20"/>
          <w:u w:val="single" w:color="231F20"/>
        </w:rPr>
        <w:t>1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spacing w:before="16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Κλινικά</w:t>
      </w:r>
      <w:r>
        <w:rPr>
          <w:rFonts w:ascii="Arial" w:hAnsi="Arial"/>
          <w:i/>
          <w:color w:val="231F20"/>
          <w:spacing w:val="-8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3"/>
        <w:spacing w:before="16"/>
        <w:jc w:val="both"/>
        <w:rPr>
          <w:rFonts w:cs="Arial"/>
        </w:rPr>
      </w:pPr>
      <w:r>
        <w:rPr>
          <w:color w:val="231F20"/>
          <w:u w:val="single" w:color="231F20"/>
        </w:rPr>
        <w:t>Ήπιο</w:t>
      </w:r>
      <w:r>
        <w:rPr>
          <w:color w:val="231F20"/>
          <w:u w:val="single" w:color="231F20"/>
        </w:rPr>
        <w:t xml:space="preserve">, </w:t>
      </w:r>
      <w:r>
        <w:rPr>
          <w:color w:val="231F20"/>
          <w:u w:val="single" w:color="231F20"/>
        </w:rPr>
        <w:t xml:space="preserve">μέτριο και </w:t>
      </w:r>
      <w:r>
        <w:rPr>
          <w:color w:val="231F20"/>
          <w:u w:val="single" w:color="231F20"/>
        </w:rPr>
        <w:t>βαρύ</w:t>
      </w:r>
      <w:r>
        <w:rPr>
          <w:color w:val="231F20"/>
          <w:spacing w:val="-5"/>
          <w:u w:val="single" w:color="231F20"/>
        </w:rPr>
        <w:t xml:space="preserve"> </w:t>
      </w:r>
      <w:r>
        <w:rPr>
          <w:color w:val="231F20"/>
          <w:spacing w:val="-8"/>
          <w:u w:val="single" w:color="231F20"/>
        </w:rPr>
        <w:t>ΣΑΥ</w:t>
      </w:r>
      <w:r>
        <w:rPr>
          <w:color w:val="231F20"/>
          <w:spacing w:val="-8"/>
        </w:rPr>
        <w:t>:</w:t>
      </w:r>
    </w:p>
    <w:p w:rsidR="006C7281" w:rsidRDefault="002735BA">
      <w:pPr>
        <w:pStyle w:val="a4"/>
        <w:numPr>
          <w:ilvl w:val="0"/>
          <w:numId w:val="192"/>
        </w:numPr>
        <w:tabs>
          <w:tab w:val="left" w:pos="688"/>
        </w:tabs>
        <w:spacing w:before="16" w:line="254" w:lineRule="auto"/>
        <w:ind w:left="687" w:right="128" w:hanging="283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Δείκτης</w:t>
      </w:r>
      <w:r>
        <w:rPr>
          <w:rFonts w:ascii="Arial" w:hAnsi="Arial"/>
          <w:color w:val="231F20"/>
          <w:spacing w:val="-1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Απνοϊκός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/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Υποπνοϊκός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πάνω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από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10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λιγότερες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από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30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ανά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ώρα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ύπνου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 xml:space="preserve">και με SatO2 μεγαλύτερο από 85% </w:t>
      </w:r>
      <w:r>
        <w:rPr>
          <w:rFonts w:ascii="Arial" w:hAnsi="Arial"/>
          <w:b/>
          <w:color w:val="231F20"/>
          <w:sz w:val="24"/>
        </w:rPr>
        <w:t>(ήπιο</w:t>
      </w:r>
      <w:r>
        <w:rPr>
          <w:rFonts w:ascii="Arial" w:hAnsi="Arial"/>
          <w:b/>
          <w:color w:val="231F20"/>
          <w:spacing w:val="-3"/>
          <w:sz w:val="24"/>
        </w:rPr>
        <w:t xml:space="preserve"> </w:t>
      </w:r>
      <w:r>
        <w:rPr>
          <w:rFonts w:ascii="Arial" w:hAnsi="Arial"/>
          <w:b/>
          <w:color w:val="231F20"/>
          <w:spacing w:val="-6"/>
          <w:sz w:val="24"/>
        </w:rPr>
        <w:t>ΣΑΥ)</w:t>
      </w:r>
    </w:p>
    <w:p w:rsidR="006C7281" w:rsidRDefault="002735BA">
      <w:pPr>
        <w:pStyle w:val="a4"/>
        <w:numPr>
          <w:ilvl w:val="0"/>
          <w:numId w:val="192"/>
        </w:numPr>
        <w:tabs>
          <w:tab w:val="left" w:pos="688"/>
        </w:tabs>
        <w:spacing w:line="254" w:lineRule="auto"/>
        <w:ind w:left="687" w:right="127" w:hanging="283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Δείκτης Απνοϊκός / Υποπνοϊκός πάνω από 30 και κάτω από 60 ανά ώρα ύπνου</w:t>
      </w:r>
      <w:r>
        <w:rPr>
          <w:rFonts w:ascii="Arial" w:hAnsi="Arial"/>
          <w:color w:val="231F20"/>
          <w:spacing w:val="-4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 με SatO2 μεταξύ 80% και 84% (</w:t>
      </w:r>
      <w:r>
        <w:rPr>
          <w:rFonts w:ascii="Arial" w:hAnsi="Arial"/>
          <w:b/>
          <w:color w:val="231F20"/>
          <w:sz w:val="24"/>
        </w:rPr>
        <w:t>μέτριο</w:t>
      </w:r>
      <w:r>
        <w:rPr>
          <w:rFonts w:ascii="Arial" w:hAnsi="Arial"/>
          <w:b/>
          <w:color w:val="231F20"/>
          <w:spacing w:val="-3"/>
          <w:sz w:val="24"/>
        </w:rPr>
        <w:t xml:space="preserve"> </w:t>
      </w:r>
      <w:r>
        <w:rPr>
          <w:rFonts w:ascii="Arial" w:hAnsi="Arial"/>
          <w:b/>
          <w:color w:val="231F20"/>
          <w:spacing w:val="-6"/>
          <w:sz w:val="24"/>
        </w:rPr>
        <w:t>ΣΑΥ</w:t>
      </w:r>
      <w:r>
        <w:rPr>
          <w:rFonts w:ascii="Arial" w:hAnsi="Arial"/>
          <w:color w:val="231F20"/>
          <w:spacing w:val="-6"/>
          <w:sz w:val="24"/>
        </w:rPr>
        <w:t>)</w:t>
      </w:r>
    </w:p>
    <w:p w:rsidR="006C7281" w:rsidRDefault="002735BA">
      <w:pPr>
        <w:pStyle w:val="a4"/>
        <w:numPr>
          <w:ilvl w:val="0"/>
          <w:numId w:val="192"/>
        </w:numPr>
        <w:tabs>
          <w:tab w:val="left" w:pos="688"/>
        </w:tabs>
        <w:spacing w:line="254" w:lineRule="auto"/>
        <w:ind w:left="687" w:right="184" w:hanging="283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Δείκτης Απνοϊκός / Υποπνοϊκός πάνω από 60 ανά ώρα ύπνου και SatO2</w:t>
      </w:r>
      <w:r>
        <w:rPr>
          <w:rFonts w:ascii="Arial" w:hAnsi="Arial"/>
          <w:color w:val="231F20"/>
          <w:spacing w:val="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λιγότερο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από 80% (</w:t>
      </w:r>
      <w:r>
        <w:rPr>
          <w:rFonts w:ascii="Arial" w:hAnsi="Arial"/>
          <w:b/>
          <w:color w:val="231F20"/>
          <w:sz w:val="24"/>
        </w:rPr>
        <w:t>βαρύ</w:t>
      </w:r>
      <w:r>
        <w:rPr>
          <w:rFonts w:ascii="Arial" w:hAnsi="Arial"/>
          <w:b/>
          <w:color w:val="231F20"/>
          <w:spacing w:val="-1"/>
          <w:sz w:val="24"/>
        </w:rPr>
        <w:t xml:space="preserve"> </w:t>
      </w:r>
      <w:r>
        <w:rPr>
          <w:rFonts w:ascii="Arial" w:hAnsi="Arial"/>
          <w:b/>
          <w:color w:val="231F20"/>
          <w:spacing w:val="-6"/>
          <w:sz w:val="24"/>
        </w:rPr>
        <w:t>ΣΑΥ</w:t>
      </w:r>
      <w:r>
        <w:rPr>
          <w:rFonts w:ascii="Arial" w:hAnsi="Arial"/>
          <w:color w:val="231F20"/>
          <w:spacing w:val="-6"/>
          <w:sz w:val="24"/>
        </w:rPr>
        <w:t>)</w:t>
      </w:r>
    </w:p>
    <w:p w:rsidR="006C7281" w:rsidRDefault="002735BA">
      <w:pPr>
        <w:pStyle w:val="a3"/>
        <w:spacing w:line="254" w:lineRule="auto"/>
        <w:ind w:right="127"/>
        <w:jc w:val="both"/>
        <w:rPr>
          <w:rFonts w:cs="Arial"/>
        </w:rPr>
      </w:pPr>
      <w:r>
        <w:rPr>
          <w:color w:val="231F20"/>
        </w:rPr>
        <w:t>ΠΡΟΓΝΩΣΗ</w:t>
      </w:r>
      <w:r>
        <w:rPr>
          <w:color w:val="231F20"/>
        </w:rPr>
        <w:t>: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καλή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χειρουργική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αιτίων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απόφραξης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ανωτέρων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αεροφόρων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οδών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>n-CPAP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έχουμε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σχεδόν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πλήρη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ύφεση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συμπτωμάτων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  <w:spacing w:val="-14"/>
        </w:rPr>
        <w:t xml:space="preserve">Το </w:t>
      </w:r>
      <w:r>
        <w:rPr>
          <w:color w:val="231F20"/>
        </w:rPr>
        <w:t>ποσοστό αναπηρίας κατανέμεται αναλόγως του δείκτη ΑΗΙ</w:t>
      </w:r>
      <w:r>
        <w:rPr>
          <w:color w:val="231F20"/>
        </w:rPr>
        <w:t xml:space="preserve">, </w:t>
      </w:r>
      <w:r>
        <w:rPr>
          <w:color w:val="231F20"/>
        </w:rPr>
        <w:t>ως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εξής</w:t>
      </w:r>
      <w:r>
        <w:rPr>
          <w:color w:val="231F20"/>
        </w:rPr>
        <w:t>:</w:t>
      </w:r>
    </w:p>
    <w:p w:rsidR="006C7281" w:rsidRDefault="002735BA">
      <w:pPr>
        <w:pStyle w:val="a3"/>
        <w:jc w:val="both"/>
        <w:rPr>
          <w:rFonts w:cs="Arial"/>
        </w:rPr>
      </w:pPr>
      <w:r>
        <w:rPr>
          <w:color w:val="231F20"/>
        </w:rPr>
        <w:t xml:space="preserve">ΑΗΙ </w:t>
      </w:r>
      <w:r>
        <w:rPr>
          <w:color w:val="231F20"/>
        </w:rPr>
        <w:t xml:space="preserve">10-20..............................................................................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5%</w:t>
      </w:r>
    </w:p>
    <w:p w:rsidR="006C7281" w:rsidRDefault="002735BA">
      <w:pPr>
        <w:pStyle w:val="a3"/>
        <w:spacing w:before="16"/>
        <w:jc w:val="both"/>
        <w:rPr>
          <w:rFonts w:cs="Arial"/>
        </w:rPr>
      </w:pPr>
      <w:r>
        <w:rPr>
          <w:color w:val="231F20"/>
        </w:rPr>
        <w:t xml:space="preserve">ΑΗΙ </w:t>
      </w:r>
      <w:r>
        <w:rPr>
          <w:color w:val="231F20"/>
        </w:rPr>
        <w:t xml:space="preserve">21-30..............................................................................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10%</w:t>
      </w:r>
    </w:p>
    <w:p w:rsidR="006C7281" w:rsidRDefault="002735BA">
      <w:pPr>
        <w:pStyle w:val="a3"/>
        <w:spacing w:before="16"/>
        <w:jc w:val="both"/>
        <w:rPr>
          <w:rFonts w:cs="Arial"/>
        </w:rPr>
      </w:pPr>
      <w:r>
        <w:rPr>
          <w:color w:val="231F20"/>
        </w:rPr>
        <w:t xml:space="preserve">ΑΗΙ </w:t>
      </w:r>
      <w:r>
        <w:rPr>
          <w:color w:val="231F20"/>
        </w:rPr>
        <w:t xml:space="preserve">31-45..............................................................................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15%</w:t>
      </w:r>
    </w:p>
    <w:p w:rsidR="006C7281" w:rsidRDefault="002735BA">
      <w:pPr>
        <w:pStyle w:val="a3"/>
        <w:spacing w:before="16"/>
        <w:jc w:val="both"/>
        <w:rPr>
          <w:rFonts w:cs="Arial"/>
        </w:rPr>
      </w:pPr>
      <w:r>
        <w:rPr>
          <w:color w:val="231F20"/>
        </w:rPr>
        <w:t xml:space="preserve">ΑΗΙ </w:t>
      </w:r>
      <w:r>
        <w:rPr>
          <w:color w:val="231F20"/>
        </w:rPr>
        <w:t xml:space="preserve">46-60..............................................................................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20%</w:t>
      </w:r>
    </w:p>
    <w:p w:rsidR="006C7281" w:rsidRDefault="002735BA">
      <w:pPr>
        <w:pStyle w:val="a3"/>
        <w:spacing w:before="16"/>
        <w:jc w:val="both"/>
        <w:rPr>
          <w:rFonts w:cs="Arial"/>
        </w:rPr>
      </w:pPr>
      <w:r>
        <w:rPr>
          <w:color w:val="231F20"/>
        </w:rPr>
        <w:t xml:space="preserve">ΑΗΙ </w:t>
      </w:r>
      <w:r>
        <w:rPr>
          <w:color w:val="231F20"/>
        </w:rPr>
        <w:t>&gt;60   ..............................................</w:t>
      </w:r>
      <w:r>
        <w:rPr>
          <w:color w:val="231F20"/>
        </w:rPr>
        <w:t xml:space="preserve">................................ 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25%</w:t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/>
        <w:ind w:left="110"/>
        <w:jc w:val="both"/>
      </w:pPr>
      <w:r>
        <w:rPr>
          <w:color w:val="231F20"/>
          <w:u w:val="single" w:color="231F20"/>
        </w:rPr>
        <w:t>2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spacing w:before="9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Κλινικά</w:t>
      </w:r>
      <w:r>
        <w:rPr>
          <w:rFonts w:ascii="Arial" w:hAnsi="Arial"/>
          <w:i/>
          <w:color w:val="231F20"/>
          <w:spacing w:val="-8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ευρήματα:</w:t>
      </w:r>
    </w:p>
    <w:p w:rsidR="006C7281" w:rsidRDefault="002735BA">
      <w:pPr>
        <w:pStyle w:val="a3"/>
        <w:spacing w:before="9" w:line="249" w:lineRule="auto"/>
        <w:ind w:left="110" w:right="117"/>
        <w:jc w:val="both"/>
        <w:rPr>
          <w:rFonts w:cs="Arial"/>
        </w:rPr>
      </w:pPr>
      <w:r>
        <w:rPr>
          <w:color w:val="231F20"/>
        </w:rPr>
        <w:t xml:space="preserve">Συνύπαρξη του </w:t>
      </w:r>
      <w:r>
        <w:rPr>
          <w:color w:val="231F20"/>
          <w:spacing w:val="-6"/>
        </w:rPr>
        <w:t xml:space="preserve">ΣΑΥ </w:t>
      </w:r>
      <w:r>
        <w:rPr>
          <w:color w:val="231F20"/>
        </w:rPr>
        <w:t>με Χρόνια Αποφρακτική Πνευμονοπάθεια οδηγεί σε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βαρύτερη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νυκτερινή και ημερήσια υποξυγοναιμία και υπερκαπνία σε σχέση με την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υποξυγοναιμία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την υπερκαπνία που θα δημιουργούσε η κάθε μία από τις παραπάνω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νόσους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μεμονωμένα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 xml:space="preserve">Ο συνδυασμός </w:t>
      </w:r>
      <w:r>
        <w:rPr>
          <w:color w:val="231F20"/>
          <w:spacing w:val="-6"/>
        </w:rPr>
        <w:t xml:space="preserve">ΣΑΥ </w:t>
      </w:r>
      <w:r>
        <w:rPr>
          <w:color w:val="231F20"/>
        </w:rPr>
        <w:t>και ΧΑΠ εκδηλώνουν πρωϊμότερα</w:t>
      </w:r>
      <w:r>
        <w:rPr>
          <w:color w:val="231F20"/>
          <w:spacing w:val="64"/>
        </w:rPr>
        <w:t xml:space="preserve"> </w:t>
      </w:r>
      <w:r>
        <w:rPr>
          <w:color w:val="231F20"/>
        </w:rPr>
        <w:t>αιμοδυναμικές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διαταραχές</w:t>
      </w:r>
      <w:r>
        <w:rPr>
          <w:rFonts w:cs="Arial"/>
          <w:color w:val="231F20"/>
        </w:rPr>
        <w:t>. (</w:t>
      </w:r>
      <w:r>
        <w:rPr>
          <w:color w:val="231F20"/>
        </w:rPr>
        <w:t xml:space="preserve">Πνευμονική Υπέρταση </w:t>
      </w:r>
      <w:r>
        <w:rPr>
          <w:rFonts w:cs="Arial"/>
          <w:color w:val="231F20"/>
        </w:rPr>
        <w:t xml:space="preserve">– </w:t>
      </w:r>
      <w:r>
        <w:rPr>
          <w:color w:val="231F20"/>
        </w:rPr>
        <w:t>Δεξιά καρδιακή ανεπάρκεια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συγκριτικά με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τους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πάσχοντες μόνο με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13"/>
        </w:rPr>
        <w:t>ΣΑΥ</w:t>
      </w:r>
      <w:r>
        <w:rPr>
          <w:rFonts w:cs="Arial"/>
          <w:color w:val="231F20"/>
          <w:spacing w:val="-13"/>
        </w:rPr>
        <w:t>.</w:t>
      </w:r>
    </w:p>
    <w:p w:rsidR="006C7281" w:rsidRDefault="002735BA">
      <w:pPr>
        <w:pStyle w:val="a3"/>
        <w:spacing w:line="249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ΠΡΟΓΝ</w:t>
      </w:r>
      <w:r>
        <w:rPr>
          <w:color w:val="231F20"/>
        </w:rPr>
        <w:t>ΩΣΗ</w:t>
      </w:r>
      <w:r>
        <w:rPr>
          <w:color w:val="231F20"/>
        </w:rPr>
        <w:t>: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Ανάλογα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βαρύτητα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6"/>
        </w:rPr>
        <w:t>ΣΑΥ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ΧΑΠ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καλή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μέχρι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4"/>
        </w:rPr>
        <w:t>πολύ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βαρεία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i/>
          <w:color w:val="231F20"/>
        </w:rPr>
        <w:t>ΠΟΣΟΣΤΟ ΑΝΑΠΗΡΙΑΣ</w:t>
      </w:r>
      <w:r>
        <w:rPr>
          <w:color w:val="231F20"/>
        </w:rPr>
        <w:t xml:space="preserve">: </w:t>
      </w:r>
      <w:r>
        <w:rPr>
          <w:color w:val="231F20"/>
        </w:rPr>
        <w:t xml:space="preserve">Επί συνυπάρξεως </w:t>
      </w:r>
      <w:r>
        <w:rPr>
          <w:color w:val="231F20"/>
          <w:spacing w:val="-6"/>
        </w:rPr>
        <w:t xml:space="preserve">ΣΑΥ </w:t>
      </w:r>
      <w:r>
        <w:rPr>
          <w:color w:val="231F20"/>
        </w:rPr>
        <w:t>και ΧΑΠ</w:t>
      </w:r>
      <w:r>
        <w:rPr>
          <w:color w:val="231F20"/>
        </w:rPr>
        <w:t xml:space="preserve">, </w:t>
      </w:r>
      <w:r>
        <w:rPr>
          <w:color w:val="231F20"/>
        </w:rPr>
        <w:t>συνυπολογίζεται το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 xml:space="preserve">ποσοστό του </w:t>
      </w:r>
      <w:r>
        <w:rPr>
          <w:color w:val="231F20"/>
          <w:spacing w:val="-6"/>
        </w:rPr>
        <w:t xml:space="preserve">ΣΑΥ </w:t>
      </w:r>
      <w:r>
        <w:rPr>
          <w:color w:val="231F20"/>
        </w:rPr>
        <w:t>με το ποσοστό της ΧΑΠ</w:t>
      </w:r>
      <w:r>
        <w:rPr>
          <w:color w:val="231F20"/>
        </w:rPr>
        <w:t xml:space="preserve">, </w:t>
      </w:r>
      <w:r>
        <w:rPr>
          <w:color w:val="231F20"/>
        </w:rPr>
        <w:t xml:space="preserve">ανάλογα την βαρύτητά της </w:t>
      </w:r>
      <w:r>
        <w:rPr>
          <w:color w:val="231F20"/>
        </w:rPr>
        <w:t>(</w:t>
      </w:r>
      <w:r>
        <w:rPr>
          <w:color w:val="231F20"/>
        </w:rPr>
        <w:t>βλ</w:t>
      </w:r>
      <w:r>
        <w:rPr>
          <w:color w:val="231F20"/>
        </w:rPr>
        <w:t>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ΧΑΠ</w:t>
      </w:r>
      <w:r>
        <w:rPr>
          <w:color w:val="231F20"/>
        </w:rPr>
        <w:t>)</w:t>
      </w:r>
    </w:p>
    <w:p w:rsidR="006C7281" w:rsidRDefault="002735BA">
      <w:pPr>
        <w:pStyle w:val="a3"/>
        <w:spacing w:line="275" w:lineRule="exact"/>
        <w:ind w:left="110"/>
        <w:jc w:val="both"/>
      </w:pPr>
      <w:r>
        <w:rPr>
          <w:color w:val="231F20"/>
          <w:u w:val="single" w:color="231F20"/>
        </w:rPr>
        <w:t>3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spacing w:before="9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Κλινικά</w:t>
      </w:r>
      <w:r>
        <w:rPr>
          <w:rFonts w:ascii="Arial" w:hAnsi="Arial"/>
          <w:i/>
          <w:color w:val="231F20"/>
          <w:spacing w:val="-8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3"/>
        <w:spacing w:before="9" w:line="249" w:lineRule="auto"/>
        <w:ind w:left="110" w:right="118" w:hanging="1"/>
        <w:jc w:val="both"/>
        <w:rPr>
          <w:rFonts w:cs="Arial"/>
        </w:rPr>
      </w:pPr>
      <w:r>
        <w:rPr>
          <w:color w:val="231F20"/>
        </w:rPr>
        <w:t xml:space="preserve">Βαρύ </w:t>
      </w:r>
      <w:r>
        <w:rPr>
          <w:color w:val="231F20"/>
          <w:spacing w:val="-6"/>
        </w:rPr>
        <w:t xml:space="preserve">ΣΑΥ </w:t>
      </w:r>
      <w:r>
        <w:rPr>
          <w:color w:val="231F20"/>
        </w:rPr>
        <w:t xml:space="preserve">με συνύπαρξη ΧΑΠ </w:t>
      </w:r>
      <w:r>
        <w:rPr>
          <w:color w:val="231F20"/>
        </w:rPr>
        <w:t>2</w:t>
      </w:r>
      <w:r>
        <w:rPr>
          <w:color w:val="231F20"/>
        </w:rPr>
        <w:t>ου</w:t>
      </w:r>
      <w:r>
        <w:rPr>
          <w:color w:val="231F20"/>
        </w:rPr>
        <w:t>, 3</w:t>
      </w:r>
      <w:r>
        <w:rPr>
          <w:color w:val="231F20"/>
        </w:rPr>
        <w:t>ου επιπέδου και μεγάλη παχυσαρκία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βάρος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σώματος </w:t>
      </w:r>
      <w:r>
        <w:rPr>
          <w:color w:val="231F20"/>
        </w:rPr>
        <w:t xml:space="preserve">&gt;100%, </w:t>
      </w:r>
      <w:r>
        <w:rPr>
          <w:color w:val="231F20"/>
        </w:rPr>
        <w:t>κυάνωση</w:t>
      </w:r>
      <w:r>
        <w:rPr>
          <w:color w:val="231F20"/>
        </w:rPr>
        <w:t>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υπνηλία</w:t>
      </w:r>
      <w:r>
        <w:rPr>
          <w:color w:val="231F20"/>
        </w:rPr>
        <w:t>)</w:t>
      </w:r>
    </w:p>
    <w:p w:rsidR="006C7281" w:rsidRDefault="002735BA">
      <w:pPr>
        <w:pStyle w:val="a3"/>
        <w:spacing w:line="275" w:lineRule="exact"/>
        <w:ind w:left="110"/>
        <w:jc w:val="both"/>
        <w:rPr>
          <w:rFonts w:cs="Arial"/>
        </w:rPr>
      </w:pPr>
      <w:r>
        <w:rPr>
          <w:color w:val="231F20"/>
        </w:rPr>
        <w:t>Σ</w:t>
      </w:r>
      <w:r>
        <w:rPr>
          <w:rFonts w:cs="Arial"/>
          <w:color w:val="231F20"/>
        </w:rPr>
        <w:t xml:space="preserve">’ </w:t>
      </w:r>
      <w:r>
        <w:rPr>
          <w:color w:val="231F20"/>
        </w:rPr>
        <w:t>αυτό το επίπεδο εντάσσεται και το σύνδρομο</w:t>
      </w:r>
      <w:r>
        <w:rPr>
          <w:color w:val="231F20"/>
          <w:spacing w:val="-30"/>
        </w:rPr>
        <w:t xml:space="preserve"> </w:t>
      </w:r>
      <w:r>
        <w:rPr>
          <w:rFonts w:cs="Arial"/>
          <w:color w:val="231F20"/>
        </w:rPr>
        <w:t>Pickwick.</w:t>
      </w:r>
    </w:p>
    <w:p w:rsidR="006C7281" w:rsidRDefault="002735BA">
      <w:pPr>
        <w:pStyle w:val="a3"/>
        <w:spacing w:before="9" w:line="249" w:lineRule="auto"/>
        <w:ind w:left="110" w:right="118"/>
        <w:jc w:val="both"/>
        <w:rPr>
          <w:rFonts w:cs="Arial"/>
        </w:rPr>
      </w:pPr>
      <w:r>
        <w:rPr>
          <w:i/>
          <w:color w:val="231F20"/>
        </w:rPr>
        <w:t>ΠΡΟΓΝΩΣΗ</w:t>
      </w:r>
      <w:r>
        <w:rPr>
          <w:color w:val="231F20"/>
        </w:rPr>
        <w:t>: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Μέτρια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έως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βαρύτατη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δίαιτα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3"/>
        </w:rPr>
        <w:t>στόχο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αρνητικό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θερμιδικό</w:t>
      </w:r>
      <w:r>
        <w:rPr>
          <w:color w:val="231F20"/>
        </w:rPr>
        <w:t xml:space="preserve"> ισοζύγιο αν είναι επιτυχές ή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όχι</w:t>
      </w:r>
      <w:r>
        <w:rPr>
          <w:color w:val="231F20"/>
        </w:rPr>
        <w:t>.</w:t>
      </w:r>
    </w:p>
    <w:p w:rsidR="006C7281" w:rsidRDefault="002735BA">
      <w:pPr>
        <w:spacing w:line="275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…………………………………………..67% - 80% (2</w:t>
      </w:r>
      <w:r>
        <w:rPr>
          <w:rFonts w:ascii="Arial" w:eastAsia="Arial" w:hAnsi="Arial" w:cs="Arial"/>
          <w:color w:val="231F20"/>
          <w:spacing w:val="-1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έτη)</w:t>
      </w:r>
    </w:p>
    <w:p w:rsidR="006C7281" w:rsidRDefault="006C7281">
      <w:pPr>
        <w:spacing w:before="7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831"/>
        </w:tabs>
        <w:ind w:left="830" w:hanging="720"/>
        <w:jc w:val="both"/>
        <w:rPr>
          <w:b w:val="0"/>
          <w:bCs w:val="0"/>
          <w:i w:val="0"/>
        </w:rPr>
      </w:pPr>
      <w:r>
        <w:rPr>
          <w:color w:val="231F20"/>
        </w:rPr>
        <w:t>Κυστική ίνωση ή ινοκυστική νόσος ή κυστική ινώδης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νόσος</w:t>
      </w:r>
    </w:p>
    <w:p w:rsidR="006C7281" w:rsidRDefault="002735BA">
      <w:pPr>
        <w:pStyle w:val="a3"/>
        <w:spacing w:before="69" w:line="249" w:lineRule="auto"/>
        <w:ind w:left="110" w:right="117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Κυστική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ίνωση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πιο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συχνή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κληρονομική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πάθηση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λευκής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φυλής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επιφέρει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4"/>
        </w:rPr>
        <w:t xml:space="preserve">το </w:t>
      </w:r>
      <w:r>
        <w:rPr>
          <w:color w:val="231F20"/>
        </w:rPr>
        <w:t>θάνατο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νεαρή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ηλικία</w:t>
      </w:r>
      <w:r>
        <w:rPr>
          <w:color w:val="231F20"/>
        </w:rPr>
        <w:t>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Κυστική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ίνωση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μεταδοτική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νόσος</w:t>
      </w:r>
      <w:r>
        <w:rPr>
          <w:color w:val="231F20"/>
        </w:rPr>
        <w:t>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αλλά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κληρονομική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Κύριο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χαρακτηριστικό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παραγωγή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ιδιαίτερα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πυκνής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βλέννας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οποία φράσσει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διάφορα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όργανα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πόρους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σώματος</w:t>
      </w:r>
      <w:r>
        <w:rPr>
          <w:color w:val="231F20"/>
        </w:rPr>
        <w:t>,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κυρίως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πνεύμονες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7"/>
        </w:rPr>
        <w:t xml:space="preserve"> </w:t>
      </w:r>
      <w:r>
        <w:rPr>
          <w:color w:val="231F20"/>
          <w:spacing w:val="-4"/>
        </w:rPr>
        <w:t xml:space="preserve">το </w:t>
      </w:r>
      <w:r>
        <w:rPr>
          <w:color w:val="231F20"/>
        </w:rPr>
        <w:t>πάγκρεας</w:t>
      </w:r>
      <w:r>
        <w:rPr>
          <w:color w:val="231F20"/>
        </w:rPr>
        <w:t xml:space="preserve">, </w:t>
      </w:r>
      <w:r>
        <w:rPr>
          <w:color w:val="231F20"/>
        </w:rPr>
        <w:t xml:space="preserve">με αποτέλεσμα την βαριά παγκρεατική ανεπάρκεια από </w:t>
      </w:r>
      <w:r>
        <w:rPr>
          <w:color w:val="231F20"/>
          <w:spacing w:val="-4"/>
        </w:rPr>
        <w:t xml:space="preserve">πολύ </w:t>
      </w:r>
      <w:r>
        <w:rPr>
          <w:color w:val="231F20"/>
        </w:rPr>
        <w:t>μικρή ηλικία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και την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εμφάνιση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σοβαρών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χρόνιων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αναπνευστικών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λοιμώξεων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σταδιακά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καταστρέφουν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τους πνεύμονες και οδηγούν τον ασθενή σε αναπνευστική ανεπάρκεια και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θάνατο</w:t>
      </w:r>
      <w:r>
        <w:rPr>
          <w:color w:val="231F20"/>
        </w:rPr>
        <w:t>.</w:t>
      </w:r>
    </w:p>
    <w:p w:rsidR="006C7281" w:rsidRDefault="002735BA">
      <w:pPr>
        <w:pStyle w:val="a3"/>
        <w:spacing w:line="249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ασθένεια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πλήττει</w:t>
      </w:r>
      <w:r>
        <w:rPr>
          <w:color w:val="231F20"/>
          <w:spacing w:val="52"/>
        </w:rPr>
        <w:t xml:space="preserve"> </w:t>
      </w:r>
      <w:r>
        <w:rPr>
          <w:color w:val="231F20"/>
          <w:spacing w:val="-3"/>
        </w:rPr>
        <w:t>πολλά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άλλα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όργανα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σώματος</w:t>
      </w:r>
      <w:r>
        <w:rPr>
          <w:color w:val="231F20"/>
        </w:rPr>
        <w:t>,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όπως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ήπαρ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τη δημιουργία κίρρωσης</w:t>
      </w:r>
      <w:r>
        <w:rPr>
          <w:color w:val="231F20"/>
        </w:rPr>
        <w:t xml:space="preserve">, </w:t>
      </w:r>
      <w:r>
        <w:rPr>
          <w:color w:val="231F20"/>
        </w:rPr>
        <w:t xml:space="preserve">τους </w:t>
      </w:r>
      <w:r>
        <w:rPr>
          <w:b/>
          <w:color w:val="231F20"/>
        </w:rPr>
        <w:t xml:space="preserve">παραρρίνιους  </w:t>
      </w:r>
      <w:r>
        <w:rPr>
          <w:color w:val="231F20"/>
        </w:rPr>
        <w:t xml:space="preserve">κόλπους  με  την  εμφάνιση 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πολυπόδων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παραρινοκολπίτιδας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4"/>
        </w:rPr>
        <w:t>πολύ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μικρή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ηλικία</w:t>
      </w:r>
      <w:r>
        <w:rPr>
          <w:color w:val="231F20"/>
        </w:rPr>
        <w:t>,</w:t>
      </w:r>
      <w:r>
        <w:rPr>
          <w:color w:val="231F20"/>
          <w:spacing w:val="50"/>
        </w:rPr>
        <w:t xml:space="preserve"> </w:t>
      </w:r>
      <w:r>
        <w:rPr>
          <w:b/>
          <w:color w:val="231F20"/>
          <w:spacing w:val="-4"/>
        </w:rPr>
        <w:t>τα</w:t>
      </w:r>
      <w:r>
        <w:rPr>
          <w:b/>
          <w:color w:val="231F20"/>
          <w:spacing w:val="51"/>
        </w:rPr>
        <w:t xml:space="preserve"> </w:t>
      </w:r>
      <w:r>
        <w:rPr>
          <w:b/>
          <w:color w:val="231F20"/>
        </w:rPr>
        <w:t>οστά</w:t>
      </w:r>
      <w:r>
        <w:rPr>
          <w:b/>
          <w:color w:val="231F20"/>
          <w:spacing w:val="5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51"/>
        </w:rPr>
        <w:t xml:space="preserve"> </w:t>
      </w:r>
      <w:r>
        <w:rPr>
          <w:b/>
          <w:color w:val="231F20"/>
        </w:rPr>
        <w:t>αρθρώσεις</w:t>
      </w:r>
      <w:r>
        <w:rPr>
          <w:b/>
          <w:color w:val="231F20"/>
          <w:spacing w:val="5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την ανάπτυξη ρευματοειδούς αρθρίτιδας</w:t>
      </w:r>
      <w:r>
        <w:rPr>
          <w:color w:val="231F20"/>
        </w:rPr>
        <w:t xml:space="preserve">, </w:t>
      </w:r>
      <w:r>
        <w:rPr>
          <w:color w:val="231F20"/>
        </w:rPr>
        <w:t>οστεοπενίας και οστεοπόρωσης</w:t>
      </w:r>
      <w:r>
        <w:rPr>
          <w:color w:val="231F20"/>
        </w:rPr>
        <w:t xml:space="preserve">, </w:t>
      </w:r>
      <w:r>
        <w:rPr>
          <w:color w:val="231F20"/>
        </w:rPr>
        <w:t>το</w:t>
      </w:r>
      <w:r>
        <w:rPr>
          <w:color w:val="231F20"/>
          <w:spacing w:val="17"/>
        </w:rPr>
        <w:t xml:space="preserve"> </w:t>
      </w:r>
      <w:r>
        <w:rPr>
          <w:b/>
          <w:color w:val="231F20"/>
        </w:rPr>
        <w:t>γεννητικό</w:t>
      </w:r>
      <w:r>
        <w:rPr>
          <w:b/>
          <w:color w:val="231F20"/>
          <w:w w:val="99"/>
        </w:rPr>
        <w:t xml:space="preserve"> </w:t>
      </w:r>
      <w:r>
        <w:rPr>
          <w:color w:val="231F20"/>
        </w:rPr>
        <w:t>σύστημα στους άνδρες οι οποίοι στην συντριπτική τους πλειοψηφία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αντιμετωπίζουν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προβλήματα γονιμότητας</w:t>
      </w:r>
      <w:r>
        <w:rPr>
          <w:color w:val="231F20"/>
        </w:rPr>
        <w:t xml:space="preserve">, </w:t>
      </w:r>
      <w:r>
        <w:rPr>
          <w:color w:val="231F20"/>
        </w:rPr>
        <w:t>λόγω αζωοσπερμίας</w:t>
      </w:r>
      <w:r>
        <w:rPr>
          <w:color w:val="231F20"/>
        </w:rPr>
        <w:t xml:space="preserve">, </w:t>
      </w:r>
      <w:r>
        <w:rPr>
          <w:color w:val="231F20"/>
        </w:rPr>
        <w:t xml:space="preserve">τα </w:t>
      </w:r>
      <w:r>
        <w:rPr>
          <w:b/>
          <w:color w:val="231F20"/>
        </w:rPr>
        <w:t xml:space="preserve">έντερα </w:t>
      </w:r>
      <w:r>
        <w:rPr>
          <w:color w:val="231F20"/>
        </w:rPr>
        <w:t>με τη δημιουργία ειλεού και τους</w:t>
      </w:r>
      <w:r>
        <w:rPr>
          <w:color w:val="231F20"/>
          <w:spacing w:val="-6"/>
        </w:rPr>
        <w:t xml:space="preserve"> </w:t>
      </w:r>
      <w:r>
        <w:rPr>
          <w:b/>
          <w:color w:val="231F20"/>
          <w:spacing w:val="-3"/>
        </w:rPr>
        <w:t>ιδρωτοποιούς</w:t>
      </w:r>
      <w:r>
        <w:rPr>
          <w:b/>
          <w:color w:val="231F20"/>
          <w:spacing w:val="-6"/>
        </w:rPr>
        <w:t xml:space="preserve"> </w:t>
      </w:r>
      <w:r>
        <w:rPr>
          <w:b/>
          <w:color w:val="231F20"/>
        </w:rPr>
        <w:t>αδένες</w:t>
      </w:r>
      <w:r>
        <w:rPr>
          <w:color w:val="231F20"/>
        </w:rPr>
        <w:t>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Λόγω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παγκρεατικής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ανεπάρκειας</w:t>
      </w:r>
      <w:r>
        <w:rPr>
          <w:color w:val="231F20"/>
        </w:rPr>
        <w:t>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ασθενείς</w:t>
      </w:r>
      <w:r>
        <w:rPr>
          <w:color w:val="231F20"/>
        </w:rPr>
        <w:t>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 xml:space="preserve">δύσκολα </w:t>
      </w:r>
      <w:r>
        <w:rPr>
          <w:color w:val="231F20"/>
          <w:spacing w:val="-3"/>
        </w:rPr>
        <w:t xml:space="preserve">βάζουν </w:t>
      </w:r>
      <w:r>
        <w:rPr>
          <w:color w:val="231F20"/>
        </w:rPr>
        <w:t>βάρος</w:t>
      </w:r>
      <w:r>
        <w:rPr>
          <w:color w:val="231F20"/>
        </w:rPr>
        <w:t xml:space="preserve">, </w:t>
      </w:r>
      <w:r>
        <w:rPr>
          <w:color w:val="231F20"/>
        </w:rPr>
        <w:t xml:space="preserve">ενώ συχνά εμφανίζουν και </w:t>
      </w:r>
      <w:r>
        <w:rPr>
          <w:b/>
          <w:color w:val="231F20"/>
        </w:rPr>
        <w:t>σακχαρώδη διαβήτη</w:t>
      </w:r>
      <w:r>
        <w:rPr>
          <w:color w:val="231F20"/>
        </w:rPr>
        <w:t xml:space="preserve">. </w:t>
      </w:r>
      <w:r>
        <w:rPr>
          <w:color w:val="231F20"/>
        </w:rPr>
        <w:t>Οι ασθενείς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είναι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ιδιαίτερα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επιρρεπείς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αναπνευστικές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λοιμώξεις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οποίες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υποβάλλονται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καθημερινά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2"/>
        </w:rPr>
        <w:t xml:space="preserve"> </w:t>
      </w:r>
      <w:r>
        <w:rPr>
          <w:color w:val="231F20"/>
          <w:u w:val="single" w:color="231F20"/>
        </w:rPr>
        <w:t>φυσιοθεραπεία</w:t>
      </w:r>
      <w:r>
        <w:rPr>
          <w:color w:val="231F20"/>
          <w:spacing w:val="-11"/>
          <w:u w:val="single" w:color="231F2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διάφορες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θεραπευτικές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αγωγές</w:t>
      </w:r>
      <w:r>
        <w:rPr>
          <w:color w:val="231F20"/>
        </w:rPr>
        <w:t>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σκοπό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αντιμετώπιση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χρόνιας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λοίμωξης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αναπνευστικού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μείωση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καταστροφής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πνευμόνων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η οποία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οδηγεί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στον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θάνατο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ασθενών</w:t>
      </w:r>
      <w:r>
        <w:rPr>
          <w:color w:val="231F20"/>
        </w:rPr>
        <w:t>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Υπάρχουν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άτυπες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μορφές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κυστικής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ίνωσης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παρουσιάζουν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αζωοσπερμία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στειρότητα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χωρίς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άλλη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εκδήλωση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νόσου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ως εκ τούτου ασφαλιστικά δεν προσδίδεται ποσοστό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</w:rPr>
        <w:t>.</w:t>
      </w:r>
    </w:p>
    <w:p w:rsidR="006C7281" w:rsidRDefault="002735BA">
      <w:pPr>
        <w:pStyle w:val="3"/>
        <w:spacing w:line="275" w:lineRule="exact"/>
        <w:ind w:left="110" w:firstLine="0"/>
        <w:jc w:val="both"/>
        <w:rPr>
          <w:b w:val="0"/>
          <w:bCs w:val="0"/>
          <w:u w:val="none"/>
        </w:rPr>
      </w:pPr>
      <w:r>
        <w:rPr>
          <w:color w:val="231F20"/>
          <w:u w:val="none"/>
        </w:rPr>
        <w:t>Διάγνωση της Κυστικής</w:t>
      </w:r>
      <w:r>
        <w:rPr>
          <w:color w:val="231F20"/>
          <w:spacing w:val="-3"/>
          <w:u w:val="none"/>
        </w:rPr>
        <w:t xml:space="preserve"> </w:t>
      </w:r>
      <w:r>
        <w:rPr>
          <w:color w:val="231F20"/>
          <w:u w:val="none"/>
        </w:rPr>
        <w:t>Ινώσεως</w:t>
      </w:r>
    </w:p>
    <w:p w:rsidR="006C7281" w:rsidRDefault="002735BA">
      <w:pPr>
        <w:pStyle w:val="a3"/>
        <w:spacing w:before="9" w:line="249" w:lineRule="auto"/>
        <w:ind w:left="110" w:right="117"/>
        <w:jc w:val="both"/>
        <w:rPr>
          <w:rFonts w:cs="Arial"/>
        </w:rPr>
      </w:pPr>
      <w:r>
        <w:rPr>
          <w:color w:val="231F20"/>
        </w:rPr>
        <w:t>Συνήθως οι ασθενείς διαγιγνώσκονται από την βρεφική κιόλας ηλικία</w:t>
      </w:r>
      <w:r>
        <w:rPr>
          <w:color w:val="231F20"/>
        </w:rPr>
        <w:t xml:space="preserve">, </w:t>
      </w:r>
      <w:r>
        <w:rPr>
          <w:color w:val="231F20"/>
        </w:rPr>
        <w:t>λόγω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παγκρεατικής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ανεπάρκειας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παρουσιάζουν</w:t>
      </w:r>
      <w:r>
        <w:rPr>
          <w:color w:val="231F20"/>
        </w:rPr>
        <w:t>.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14"/>
        </w:rPr>
        <w:t>Τα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τελευταία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έτη</w:t>
      </w:r>
      <w:r>
        <w:rPr>
          <w:color w:val="231F20"/>
        </w:rPr>
        <w:t>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αυξάνονται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διαγνώσεις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σε ενήλικες πάσχοντες από Κυστική Ίνωση</w:t>
      </w:r>
      <w:r>
        <w:rPr>
          <w:color w:val="231F20"/>
        </w:rPr>
        <w:t xml:space="preserve">, </w:t>
      </w:r>
      <w:r>
        <w:rPr>
          <w:color w:val="231F20"/>
        </w:rPr>
        <w:t>οι οποίοι ταλαιπωρούνταν από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λοιμώξεις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δύσπνοια ή αναιτιολόγητο βήχα και δεν </w:t>
      </w:r>
      <w:r>
        <w:rPr>
          <w:color w:val="231F20"/>
          <w:spacing w:val="-3"/>
        </w:rPr>
        <w:t xml:space="preserve">γνώριζαν </w:t>
      </w:r>
      <w:r>
        <w:rPr>
          <w:color w:val="231F20"/>
        </w:rPr>
        <w:t>που οφείλονταν τα προβλήματα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υγείας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παρουσίαζαν</w:t>
      </w:r>
      <w:r>
        <w:rPr>
          <w:color w:val="231F20"/>
        </w:rPr>
        <w:t>.</w:t>
      </w:r>
    </w:p>
    <w:p w:rsidR="006C7281" w:rsidRDefault="006C7281">
      <w:pPr>
        <w:spacing w:line="249" w:lineRule="auto"/>
        <w:jc w:val="both"/>
        <w:rPr>
          <w:rFonts w:ascii="Arial" w:eastAsia="Arial" w:hAnsi="Arial" w:cs="Arial"/>
        </w:rPr>
        <w:sectPr w:rsidR="006C7281">
          <w:headerReference w:type="even" r:id="rId36"/>
          <w:headerReference w:type="default" r:id="rId37"/>
          <w:pgSz w:w="11910" w:h="16840"/>
          <w:pgMar w:top="1460" w:right="1240" w:bottom="280" w:left="1080" w:header="1187" w:footer="0" w:gutter="0"/>
          <w:pgNumType w:start="61352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/>
        <w:jc w:val="both"/>
        <w:rPr>
          <w:rFonts w:cs="Arial"/>
        </w:rPr>
      </w:pPr>
      <w:r>
        <w:rPr>
          <w:color w:val="231F20"/>
        </w:rPr>
        <w:t>Χαρακτηριστικά συμπτώματα της ασθένειας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είναι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193"/>
        </w:numPr>
        <w:tabs>
          <w:tab w:val="left" w:pos="405"/>
        </w:tabs>
        <w:spacing w:before="21"/>
        <w:ind w:left="404" w:hanging="28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 επίμονος και αναιτιολόγητος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βήχας</w:t>
      </w:r>
    </w:p>
    <w:p w:rsidR="006C7281" w:rsidRDefault="002735BA">
      <w:pPr>
        <w:pStyle w:val="a4"/>
        <w:numPr>
          <w:ilvl w:val="0"/>
          <w:numId w:val="193"/>
        </w:numPr>
        <w:tabs>
          <w:tab w:val="left" w:pos="405"/>
        </w:tabs>
        <w:spacing w:before="21"/>
        <w:ind w:left="404" w:hanging="28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Οι συχνές αναπνευστικές λοιμώξεις</w:t>
      </w:r>
    </w:p>
    <w:p w:rsidR="006C7281" w:rsidRDefault="002735BA">
      <w:pPr>
        <w:pStyle w:val="a4"/>
        <w:numPr>
          <w:ilvl w:val="0"/>
          <w:numId w:val="193"/>
        </w:numPr>
        <w:tabs>
          <w:tab w:val="left" w:pos="405"/>
        </w:tabs>
        <w:spacing w:before="21"/>
        <w:ind w:left="404" w:hanging="28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Η αδυναμία πρόσληψης βάρους</w:t>
      </w:r>
    </w:p>
    <w:p w:rsidR="006C7281" w:rsidRDefault="002735BA">
      <w:pPr>
        <w:pStyle w:val="a4"/>
        <w:numPr>
          <w:ilvl w:val="0"/>
          <w:numId w:val="193"/>
        </w:numPr>
        <w:tabs>
          <w:tab w:val="left" w:pos="405"/>
        </w:tabs>
        <w:spacing w:before="21"/>
        <w:ind w:left="404" w:hanging="28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Οι επανειλημμένες διάρροιες</w:t>
      </w:r>
    </w:p>
    <w:p w:rsidR="006C7281" w:rsidRDefault="002735BA">
      <w:pPr>
        <w:pStyle w:val="a4"/>
        <w:numPr>
          <w:ilvl w:val="0"/>
          <w:numId w:val="193"/>
        </w:numPr>
        <w:tabs>
          <w:tab w:val="left" w:pos="405"/>
        </w:tabs>
        <w:spacing w:before="21"/>
        <w:ind w:left="404" w:hanging="28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 ιδιαίτερα αλμυρός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ιδρώτας</w:t>
      </w:r>
    </w:p>
    <w:p w:rsidR="006C7281" w:rsidRDefault="002735BA">
      <w:pPr>
        <w:spacing w:before="114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1"/>
        <w:jc w:val="both"/>
      </w:pPr>
      <w:r>
        <w:rPr>
          <w:color w:val="231F20"/>
          <w:u w:val="single" w:color="231F20"/>
        </w:rPr>
        <w:t>1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1"/>
        <w:ind w:right="127" w:hanging="1"/>
        <w:jc w:val="both"/>
        <w:rPr>
          <w:rFonts w:cs="Arial"/>
        </w:rPr>
      </w:pPr>
      <w:r>
        <w:rPr>
          <w:color w:val="231F20"/>
        </w:rPr>
        <w:t>Ασθενείς με Κυστική Ίνωση</w:t>
      </w:r>
      <w:r>
        <w:rPr>
          <w:color w:val="231F20"/>
        </w:rPr>
        <w:t xml:space="preserve">, </w:t>
      </w:r>
      <w:r>
        <w:rPr>
          <w:color w:val="231F20"/>
        </w:rPr>
        <w:t>οι οποίοι παρουσιάζουν συμπτώματα από το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αναπνευστικό σύστημα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ευρήματα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είτε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κλινικά</w:t>
      </w:r>
      <w:r>
        <w:rPr>
          <w:color w:val="231F20"/>
        </w:rPr>
        <w:t>,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είτε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εργαστηριακά</w:t>
      </w:r>
      <w:r>
        <w:rPr>
          <w:color w:val="231F20"/>
        </w:rPr>
        <w:t>,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είτε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απεικονιστικά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οποίοι λαμβάνουν θεραπευτική αγωγή για την αντιμετώπιση των συμπτωμάτων της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.</w:t>
      </w:r>
    </w:p>
    <w:p w:rsidR="006C7281" w:rsidRDefault="002735BA">
      <w:pPr>
        <w:spacing w:before="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1"/>
        <w:ind w:right="107"/>
        <w:rPr>
          <w:rFonts w:cs="Arial"/>
        </w:rPr>
      </w:pPr>
      <w:r>
        <w:rPr>
          <w:color w:val="231F20"/>
        </w:rPr>
        <w:t>Ο ασθενής βρίσκεται σε επίπεδο όπου η συμπτωματολογία του είναι αρκετά σοβαρή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με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τακτικές νοσηλείες ή συνεχή φαρμακευτική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αγωγή</w:t>
      </w:r>
      <w:r>
        <w:rPr>
          <w:color w:val="231F20"/>
        </w:rPr>
        <w:t>.</w:t>
      </w:r>
    </w:p>
    <w:p w:rsidR="006C7281" w:rsidRDefault="002735BA">
      <w:pPr>
        <w:spacing w:before="1" w:line="290" w:lineRule="auto"/>
        <w:ind w:left="120" w:right="169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 ≥67% (2</w:t>
      </w:r>
      <w:r>
        <w:rPr>
          <w:rFonts w:ascii="Arial" w:eastAsia="Arial" w:hAnsi="Arial" w:cs="Arial"/>
          <w:color w:val="231F20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έτη)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2ο</w:t>
      </w:r>
      <w:r>
        <w:rPr>
          <w:rFonts w:ascii="Arial" w:eastAsia="Arial" w:hAnsi="Arial" w:cs="Arial"/>
          <w:color w:val="231F20"/>
          <w:spacing w:val="-2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επίπεδο</w:t>
      </w:r>
    </w:p>
    <w:p w:rsidR="006C7281" w:rsidRDefault="002735BA">
      <w:pPr>
        <w:pStyle w:val="a3"/>
        <w:spacing w:line="221" w:lineRule="exact"/>
        <w:ind w:hanging="1"/>
        <w:jc w:val="both"/>
      </w:pPr>
      <w:r>
        <w:rPr>
          <w:color w:val="231F20"/>
        </w:rPr>
        <w:t>Ασθενείς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Κυστική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Ίνωση</w:t>
      </w:r>
      <w:r>
        <w:rPr>
          <w:color w:val="231F20"/>
        </w:rPr>
        <w:t>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οποίων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βρογχικό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δέντρο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πλέον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αποικιστεί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μόνιμα</w:t>
      </w:r>
    </w:p>
    <w:p w:rsidR="006C7281" w:rsidRDefault="002735BA">
      <w:pPr>
        <w:pStyle w:val="a3"/>
        <w:spacing w:before="1"/>
        <w:ind w:right="127" w:hanging="1"/>
        <w:jc w:val="both"/>
        <w:rPr>
          <w:rFonts w:cs="Arial"/>
        </w:rPr>
      </w:pPr>
      <w:r>
        <w:rPr>
          <w:color w:val="231F20"/>
        </w:rPr>
        <w:t>από στελέχη μικροβίων</w:t>
      </w:r>
      <w:r>
        <w:rPr>
          <w:color w:val="231F20"/>
        </w:rPr>
        <w:t xml:space="preserve">, </w:t>
      </w:r>
      <w:r>
        <w:rPr>
          <w:color w:val="231F20"/>
        </w:rPr>
        <w:t>όπως η ψευδομονάδα</w:t>
      </w:r>
      <w:r>
        <w:rPr>
          <w:color w:val="231F20"/>
        </w:rPr>
        <w:t xml:space="preserve">, </w:t>
      </w:r>
      <w:r>
        <w:rPr>
          <w:color w:val="231F20"/>
        </w:rPr>
        <w:t>ο αιμμόφιλος ή ο σταφυλόκκοκος κ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Η πορεία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στους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ασθενείς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αυτούς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πρόκειται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εφεξής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παρουσιάσει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βελτίωση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λόγω παρουσίας βρογχοεκτασιών</w:t>
      </w:r>
      <w:r>
        <w:rPr>
          <w:color w:val="231F20"/>
        </w:rPr>
        <w:t xml:space="preserve">, </w:t>
      </w:r>
      <w:r>
        <w:rPr>
          <w:color w:val="231F20"/>
        </w:rPr>
        <w:t>καθιστώντας την πρόγνωσή τους κακή παρά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τη συνεχή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θεραπευτική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αγωγή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λαμβάνουν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οποία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ιδιαίτερα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επίπονη</w:t>
      </w:r>
      <w:r>
        <w:rPr>
          <w:color w:val="231F20"/>
        </w:rPr>
        <w:t>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χρονοβόρος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απαιτητική</w:t>
      </w:r>
      <w:r>
        <w:rPr>
          <w:color w:val="231F20"/>
        </w:rPr>
        <w:t>.</w:t>
      </w:r>
    </w:p>
    <w:p w:rsidR="006C7281" w:rsidRDefault="002735BA">
      <w:pPr>
        <w:spacing w:before="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1"/>
        <w:ind w:right="118"/>
        <w:jc w:val="both"/>
        <w:rPr>
          <w:rFonts w:cs="Arial"/>
        </w:rPr>
      </w:pPr>
      <w:r>
        <w:rPr>
          <w:color w:val="231F20"/>
          <w:spacing w:val="2"/>
        </w:rPr>
        <w:t>Ηπρόγνωσηείναικακήλόγωτηςπροοδευτικήςεγκατάστασηςαναπνευστικήςανεπάρκειας</w:t>
      </w:r>
      <w:r>
        <w:rPr>
          <w:rFonts w:cs="Arial"/>
          <w:color w:val="231F20"/>
          <w:spacing w:val="2"/>
        </w:rPr>
        <w:t>,</w:t>
      </w:r>
      <w:r>
        <w:rPr>
          <w:rFonts w:cs="Arial"/>
          <w:color w:val="231F20"/>
          <w:spacing w:val="-24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οποία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απαιτεί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συχνές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νοσηλείες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4"/>
        </w:rPr>
        <w:t xml:space="preserve"> </w:t>
      </w:r>
      <w:r>
        <w:rPr>
          <w:color w:val="231F20"/>
          <w:spacing w:val="-6"/>
        </w:rPr>
        <w:t>Στο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τελικό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στάδιο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14"/>
        </w:rPr>
        <w:t xml:space="preserve"> </w:t>
      </w:r>
      <w:r>
        <w:rPr>
          <w:color w:val="231F20"/>
        </w:rPr>
        <w:t>απαιτείται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οξυγονοθεραπεία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κατ</w:t>
      </w:r>
      <w:r>
        <w:rPr>
          <w:rFonts w:cs="Arial"/>
          <w:color w:val="231F20"/>
        </w:rPr>
        <w:t>’</w:t>
      </w:r>
      <w:r>
        <w:rPr>
          <w:rFonts w:cs="Arial"/>
          <w:color w:val="231F20"/>
        </w:rPr>
        <w:t xml:space="preserve"> </w:t>
      </w:r>
      <w:r>
        <w:rPr>
          <w:color w:val="231F20"/>
        </w:rPr>
        <w:t>οίκον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υποψηφιότητα για διπλή μεταμόσχευση πνευμόνων λόγω και της κακής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2"/>
        </w:rPr>
        <w:t xml:space="preserve"> </w:t>
      </w:r>
      <w:r>
        <w:rPr>
          <w:color w:val="231F20"/>
        </w:rPr>
        <w:t>πλέον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</w:rPr>
        <w:t>ανταπόκρισης στην φαρμακευτική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αγωγή</w:t>
      </w:r>
      <w:r>
        <w:rPr>
          <w:rFonts w:cs="Arial"/>
          <w:color w:val="231F20"/>
        </w:rPr>
        <w:t>.</w:t>
      </w:r>
    </w:p>
    <w:p w:rsidR="006C7281" w:rsidRDefault="002735BA">
      <w:pPr>
        <w:spacing w:before="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</w:t>
      </w:r>
      <w:r>
        <w:rPr>
          <w:rFonts w:ascii="Arial" w:eastAsia="Arial" w:hAnsi="Arial" w:cs="Arial"/>
          <w:color w:val="231F20"/>
          <w:spacing w:val="-1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≥80%</w:t>
      </w:r>
    </w:p>
    <w:p w:rsidR="006C7281" w:rsidRDefault="002735BA">
      <w:pPr>
        <w:pStyle w:val="a3"/>
        <w:spacing w:before="1"/>
        <w:ind w:right="127"/>
        <w:jc w:val="both"/>
        <w:rPr>
          <w:rFonts w:cs="Arial"/>
        </w:rPr>
      </w:pPr>
      <w:r>
        <w:rPr>
          <w:color w:val="231F20"/>
        </w:rPr>
        <w:t>Ρητά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εξαιρούνται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ανωτέρω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ενότητα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λεγόμενες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άτυπες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μορφές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Κυστικής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Ίνωσης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που περιλαμβάνουν τους ασθενείς των οποίων το μόνο σύμπτωμα που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παρουσιάζουν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είναι η στειρότητα λόγω αζωοσπερμίας</w:t>
      </w:r>
      <w:r>
        <w:rPr>
          <w:color w:val="231F20"/>
        </w:rPr>
        <w:t xml:space="preserve">. </w:t>
      </w:r>
      <w:r>
        <w:rPr>
          <w:color w:val="231F20"/>
        </w:rPr>
        <w:t>Η αντιμετώπιση των ατόμων αυτών</w:t>
      </w:r>
      <w:r>
        <w:rPr>
          <w:color w:val="231F20"/>
        </w:rPr>
        <w:t>,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αναφορικά με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ποσοστό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παρουσιάζουν</w:t>
      </w:r>
      <w:r>
        <w:rPr>
          <w:color w:val="231F20"/>
        </w:rPr>
        <w:t>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ανάλογη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αυτήν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τυχαίνουν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και</w:t>
      </w:r>
      <w:r>
        <w:rPr>
          <w:color w:val="231F20"/>
        </w:rPr>
        <w:t xml:space="preserve"> τα άτομα που παρουσιάζουν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στειρότητα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841"/>
        </w:tabs>
        <w:ind w:left="840" w:hanging="720"/>
        <w:jc w:val="both"/>
        <w:rPr>
          <w:b w:val="0"/>
          <w:bCs w:val="0"/>
          <w:i w:val="0"/>
        </w:rPr>
      </w:pPr>
      <w:r>
        <w:rPr>
          <w:color w:val="231F20"/>
        </w:rPr>
        <w:t>Πνευμονοκονιώσεις</w:t>
      </w:r>
    </w:p>
    <w:p w:rsidR="006C7281" w:rsidRDefault="002735BA">
      <w:pPr>
        <w:pStyle w:val="a3"/>
        <w:spacing w:before="61"/>
        <w:ind w:right="127" w:hanging="1"/>
        <w:jc w:val="both"/>
        <w:rPr>
          <w:rFonts w:cs="Arial"/>
        </w:rPr>
      </w:pPr>
      <w:r>
        <w:rPr>
          <w:color w:val="231F20"/>
        </w:rPr>
        <w:t>Με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γενικό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όρο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«</w:t>
      </w:r>
      <w:r>
        <w:rPr>
          <w:color w:val="231F20"/>
        </w:rPr>
        <w:t>πνευμονοκονιώσεις</w:t>
      </w:r>
      <w:r>
        <w:rPr>
          <w:color w:val="231F20"/>
        </w:rPr>
        <w:t>»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εννοούμε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νοσήματα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οφείλονται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στην εισπνοή σκόνης</w:t>
      </w:r>
      <w:r>
        <w:rPr>
          <w:color w:val="231F20"/>
        </w:rPr>
        <w:t xml:space="preserve">. </w:t>
      </w:r>
      <w:r>
        <w:rPr>
          <w:color w:val="231F20"/>
        </w:rPr>
        <w:t>Ορισμένες σκόνες προκαλούν ινωτική αντίδραση στους πνεύμονες</w:t>
      </w:r>
      <w:r>
        <w:rPr>
          <w:color w:val="231F20"/>
          <w:spacing w:val="60"/>
        </w:rPr>
        <w:t xml:space="preserve"> </w:t>
      </w:r>
      <w:r>
        <w:rPr>
          <w:color w:val="231F20"/>
        </w:rPr>
        <w:t>και συγκεκριμένες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κλινικές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οντότητες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ενώ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ά</w:t>
      </w:r>
      <w:r>
        <w:rPr>
          <w:color w:val="231F20"/>
        </w:rPr>
        <w:t>λλες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προκαλούν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σκιάσεις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στις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ακτινογραφίες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 xml:space="preserve">αλλά </w:t>
      </w:r>
      <w:r>
        <w:rPr>
          <w:color w:val="231F20"/>
          <w:spacing w:val="-3"/>
        </w:rPr>
        <w:t xml:space="preserve">όχι </w:t>
      </w:r>
      <w:r>
        <w:rPr>
          <w:color w:val="231F20"/>
        </w:rPr>
        <w:t>συμπτώματα</w:t>
      </w:r>
      <w:r>
        <w:rPr>
          <w:color w:val="231F20"/>
        </w:rPr>
        <w:t xml:space="preserve">. </w:t>
      </w:r>
      <w:r>
        <w:rPr>
          <w:color w:val="231F20"/>
        </w:rPr>
        <w:t>Αυτές οι ουσιαστικά ακτινολογικές οντότητες αποκαλούνται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καλοήθεις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πνευμονοκονιώσεις και είναι ευνόητο ότι εφόσον δεν προκαλούν συμπτώματα δεν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έχουν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ενδιαφέρον από ασφαλιστικής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πλευράς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ind w:right="107" w:hanging="1"/>
        <w:rPr>
          <w:rFonts w:cs="Arial"/>
        </w:rPr>
      </w:pPr>
      <w:r>
        <w:rPr>
          <w:color w:val="231F20"/>
        </w:rPr>
        <w:t>Αντίθετα</w:t>
      </w:r>
      <w:r>
        <w:rPr>
          <w:color w:val="231F20"/>
        </w:rPr>
        <w:t xml:space="preserve">, </w:t>
      </w:r>
      <w:r>
        <w:rPr>
          <w:color w:val="231F20"/>
        </w:rPr>
        <w:t>οι ινωτικές πνευμονοκονιώσεις είναι νοσήματα με βαριά πρόγνωση</w:t>
      </w:r>
      <w:r>
        <w:rPr>
          <w:color w:val="231F20"/>
        </w:rPr>
        <w:t>,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μη αναστρέψιμα αλλά</w:t>
      </w:r>
      <w:r>
        <w:rPr>
          <w:color w:val="231F20"/>
        </w:rPr>
        <w:t xml:space="preserve">, </w:t>
      </w:r>
      <w:r>
        <w:rPr>
          <w:color w:val="231F20"/>
        </w:rPr>
        <w:t>αντίθετα</w:t>
      </w:r>
      <w:r>
        <w:rPr>
          <w:color w:val="231F20"/>
        </w:rPr>
        <w:t xml:space="preserve">, </w:t>
      </w:r>
      <w:r>
        <w:rPr>
          <w:color w:val="231F20"/>
        </w:rPr>
        <w:t>εξελισσόμενα προς το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χειρότερο</w:t>
      </w:r>
      <w:r>
        <w:rPr>
          <w:color w:val="231F20"/>
        </w:rPr>
        <w:t>.</w:t>
      </w:r>
    </w:p>
    <w:p w:rsidR="006C7281" w:rsidRDefault="002735BA">
      <w:pPr>
        <w:spacing w:before="114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1"/>
        <w:jc w:val="both"/>
      </w:pPr>
      <w:r>
        <w:rPr>
          <w:color w:val="231F20"/>
          <w:u w:val="single" w:color="231F20"/>
        </w:rPr>
        <w:t>1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1"/>
        <w:ind w:right="107"/>
        <w:rPr>
          <w:rFonts w:cs="Arial"/>
        </w:rPr>
      </w:pPr>
      <w:r>
        <w:rPr>
          <w:color w:val="231F20"/>
        </w:rPr>
        <w:t>Κλινική εικόνα</w:t>
      </w:r>
      <w:r>
        <w:rPr>
          <w:color w:val="231F20"/>
        </w:rPr>
        <w:t xml:space="preserve">: </w:t>
      </w:r>
      <w:r>
        <w:rPr>
          <w:color w:val="231F20"/>
        </w:rPr>
        <w:t>ελαφρά δύσπνοια στην κόπωση</w:t>
      </w:r>
      <w:r>
        <w:rPr>
          <w:color w:val="231F20"/>
        </w:rPr>
        <w:t xml:space="preserve">. </w:t>
      </w:r>
      <w:r>
        <w:rPr>
          <w:color w:val="231F20"/>
        </w:rPr>
        <w:t>Ακτινολογική εικόνα</w:t>
      </w:r>
      <w:r>
        <w:rPr>
          <w:color w:val="231F20"/>
        </w:rPr>
        <w:t>: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μικροοζώδης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διάστιξη </w:t>
      </w:r>
      <w:r>
        <w:rPr>
          <w:color w:val="231F20"/>
        </w:rPr>
        <w:t xml:space="preserve">p,q,s,t/0-2. </w:t>
      </w:r>
      <w:r>
        <w:rPr>
          <w:color w:val="231F20"/>
        </w:rPr>
        <w:t>Σπιρομέτρηση</w:t>
      </w:r>
      <w:r>
        <w:rPr>
          <w:color w:val="231F20"/>
        </w:rPr>
        <w:t xml:space="preserve">: </w:t>
      </w:r>
      <w:r>
        <w:rPr>
          <w:color w:val="231F20"/>
        </w:rPr>
        <w:t>ελαφρού βαθμού διαταραχές περιοριστικού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τύπου</w:t>
      </w:r>
      <w:r>
        <w:rPr>
          <w:color w:val="231F20"/>
        </w:rPr>
        <w:t>.</w:t>
      </w:r>
    </w:p>
    <w:p w:rsidR="006C7281" w:rsidRDefault="002735BA">
      <w:pPr>
        <w:pStyle w:val="a3"/>
        <w:spacing w:before="5"/>
        <w:jc w:val="both"/>
        <w:rPr>
          <w:rFonts w:cs="Arial"/>
        </w:rPr>
      </w:pPr>
      <w:r>
        <w:rPr>
          <w:color w:val="231F20"/>
        </w:rPr>
        <w:t>Αέρια αρτηριακού αίματος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φυσιολογικά</w:t>
      </w:r>
      <w:r>
        <w:rPr>
          <w:color w:val="231F20"/>
        </w:rPr>
        <w:t>.</w:t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spacing w:before="69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3" w:line="242" w:lineRule="auto"/>
        <w:ind w:left="110" w:right="117" w:hanging="1"/>
        <w:jc w:val="both"/>
        <w:rPr>
          <w:rFonts w:cs="Arial"/>
        </w:rPr>
      </w:pPr>
      <w:r>
        <w:rPr>
          <w:color w:val="231F20"/>
          <w:spacing w:val="-3"/>
        </w:rPr>
        <w:t xml:space="preserve">Εξαρτάται </w:t>
      </w:r>
      <w:r>
        <w:rPr>
          <w:color w:val="231F20"/>
        </w:rPr>
        <w:t>από την υποκείμενη νόσο</w:t>
      </w:r>
      <w:r>
        <w:rPr>
          <w:color w:val="231F20"/>
        </w:rPr>
        <w:t xml:space="preserve">. </w:t>
      </w:r>
      <w:r>
        <w:rPr>
          <w:color w:val="231F20"/>
        </w:rPr>
        <w:t>Ωστόσο καμία πνευμονοκονίωση δεν θεραπεύεται παρά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γεγονός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ότι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ασφαλισμένος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ικανός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προς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εργασία</w:t>
      </w:r>
      <w:r>
        <w:rPr>
          <w:color w:val="231F20"/>
        </w:rPr>
        <w:t>.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Κρίνεται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σκόπιμη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η αλλαγή θέσεως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εργασίας</w:t>
      </w:r>
      <w:r>
        <w:rPr>
          <w:color w:val="231F20"/>
        </w:rPr>
        <w:t>.</w:t>
      </w:r>
    </w:p>
    <w:p w:rsidR="006C7281" w:rsidRDefault="002735BA">
      <w:pPr>
        <w:tabs>
          <w:tab w:val="left" w:pos="8030"/>
        </w:tabs>
        <w:spacing w:line="242" w:lineRule="auto"/>
        <w:ind w:left="110" w:right="594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</w:t>
      </w:r>
      <w:r>
        <w:rPr>
          <w:rFonts w:ascii="Arial" w:eastAsia="Arial" w:hAnsi="Arial" w:cs="Arial"/>
          <w:i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ΑΝΑΠΗΡΙΑΣ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…………………………………………………..</w:t>
      </w:r>
      <w:r>
        <w:rPr>
          <w:rFonts w:ascii="Arial" w:eastAsia="Arial" w:hAnsi="Arial" w:cs="Arial"/>
          <w:color w:val="231F20"/>
          <w:sz w:val="24"/>
          <w:szCs w:val="24"/>
        </w:rPr>
        <w:tab/>
        <w:t>έως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35%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2ο</w:t>
      </w:r>
      <w:r>
        <w:rPr>
          <w:rFonts w:ascii="Arial" w:eastAsia="Arial" w:hAnsi="Arial" w:cs="Arial"/>
          <w:color w:val="231F20"/>
          <w:spacing w:val="-2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Επίπεδο</w:t>
      </w:r>
    </w:p>
    <w:p w:rsidR="006C7281" w:rsidRDefault="002735BA">
      <w:pPr>
        <w:pStyle w:val="a3"/>
        <w:spacing w:line="242" w:lineRule="auto"/>
        <w:ind w:left="110" w:right="117"/>
        <w:jc w:val="both"/>
        <w:rPr>
          <w:rFonts w:cs="Arial"/>
        </w:rPr>
      </w:pPr>
      <w:r>
        <w:rPr>
          <w:color w:val="231F20"/>
        </w:rPr>
        <w:t>Κλινική εικόνα</w:t>
      </w:r>
      <w:r>
        <w:rPr>
          <w:color w:val="231F20"/>
        </w:rPr>
        <w:t xml:space="preserve">: </w:t>
      </w:r>
      <w:r>
        <w:rPr>
          <w:color w:val="231F20"/>
        </w:rPr>
        <w:t>δύσπνοια στην κόπωση</w:t>
      </w:r>
      <w:r>
        <w:rPr>
          <w:color w:val="231F20"/>
        </w:rPr>
        <w:t xml:space="preserve">. </w:t>
      </w:r>
      <w:r>
        <w:rPr>
          <w:color w:val="231F20"/>
        </w:rPr>
        <w:t>Ακτινολογική εικόνα</w:t>
      </w:r>
      <w:r>
        <w:rPr>
          <w:color w:val="231F20"/>
        </w:rPr>
        <w:t xml:space="preserve">: </w:t>
      </w:r>
      <w:r>
        <w:rPr>
          <w:color w:val="231F20"/>
        </w:rPr>
        <w:t>μικροοζώδης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διάστιξη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p,q,s,t/3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r,u/1-3.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Σπιρομέτρηση</w:t>
      </w:r>
      <w:r>
        <w:rPr>
          <w:color w:val="231F20"/>
        </w:rPr>
        <w:t>: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μετρίου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βαθμού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περιοριστικού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τύπου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Αέρια αρτηριακού αίματος φυσιολογικά ή ελαφρά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υποξαιμία</w:t>
      </w:r>
      <w:r>
        <w:rPr>
          <w:color w:val="231F20"/>
        </w:rPr>
        <w:t>.</w:t>
      </w: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3"/>
        <w:ind w:left="110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αλλαγή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εργασίας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επιβεβλημένη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αν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ικανότητα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προς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βιοπορισμό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μειωμένη</w:t>
      </w:r>
      <w:r>
        <w:rPr>
          <w:color w:val="231F20"/>
        </w:rPr>
        <w:t>.</w:t>
      </w:r>
    </w:p>
    <w:p w:rsidR="006C7281" w:rsidRDefault="002735BA">
      <w:pPr>
        <w:tabs>
          <w:tab w:val="left" w:pos="7310"/>
        </w:tabs>
        <w:spacing w:before="3" w:line="242" w:lineRule="auto"/>
        <w:ind w:left="110" w:right="102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i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…………………………………….…....</w:t>
      </w:r>
      <w:r>
        <w:rPr>
          <w:rFonts w:ascii="Arial" w:eastAsia="Arial" w:hAnsi="Arial" w:cs="Arial"/>
          <w:color w:val="231F20"/>
          <w:sz w:val="24"/>
          <w:szCs w:val="24"/>
        </w:rPr>
        <w:tab/>
        <w:t>50% (2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έτη)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3ο</w:t>
      </w:r>
      <w:r>
        <w:rPr>
          <w:rFonts w:ascii="Arial" w:eastAsia="Arial" w:hAnsi="Arial" w:cs="Arial"/>
          <w:color w:val="231F20"/>
          <w:spacing w:val="-2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Επίπεδο</w:t>
      </w:r>
    </w:p>
    <w:p w:rsidR="006C7281" w:rsidRDefault="002735BA">
      <w:pPr>
        <w:pStyle w:val="a3"/>
        <w:ind w:left="110"/>
        <w:jc w:val="both"/>
        <w:rPr>
          <w:rFonts w:cs="Arial"/>
        </w:rPr>
      </w:pPr>
      <w:r>
        <w:rPr>
          <w:color w:val="231F20"/>
        </w:rPr>
        <w:t>Σοβαρή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δύσπνοια</w:t>
      </w:r>
      <w:r>
        <w:rPr>
          <w:color w:val="231F20"/>
        </w:rPr>
        <w:t>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βήχας</w:t>
      </w:r>
      <w:r>
        <w:rPr>
          <w:color w:val="231F20"/>
        </w:rPr>
        <w:t>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απόχρεμψη</w:t>
      </w:r>
      <w:r>
        <w:rPr>
          <w:color w:val="231F20"/>
        </w:rPr>
        <w:t>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Α</w:t>
      </w:r>
      <w:r>
        <w:rPr>
          <w:color w:val="231F20"/>
        </w:rPr>
        <w:t>/</w:t>
      </w:r>
      <w:r>
        <w:rPr>
          <w:color w:val="231F20"/>
        </w:rPr>
        <w:t>α</w:t>
      </w:r>
      <w:r>
        <w:rPr>
          <w:color w:val="231F20"/>
        </w:rPr>
        <w:t>: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μεγαλοοζώδεις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σκιάσεις</w:t>
      </w:r>
      <w:r>
        <w:rPr>
          <w:color w:val="231F20"/>
        </w:rPr>
        <w:t>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Κατηγορίες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A,B,C.</w:t>
      </w:r>
    </w:p>
    <w:p w:rsidR="006C7281" w:rsidRDefault="002735BA">
      <w:pPr>
        <w:pStyle w:val="a3"/>
        <w:spacing w:before="3" w:line="242" w:lineRule="auto"/>
        <w:ind w:left="110" w:right="1259"/>
        <w:rPr>
          <w:rFonts w:cs="Arial"/>
        </w:rPr>
      </w:pPr>
      <w:r>
        <w:rPr>
          <w:color w:val="231F20"/>
        </w:rPr>
        <w:t>Σπιρομέτρηση</w:t>
      </w:r>
      <w:r>
        <w:rPr>
          <w:color w:val="231F20"/>
        </w:rPr>
        <w:t xml:space="preserve">: </w:t>
      </w:r>
      <w:r>
        <w:rPr>
          <w:color w:val="231F20"/>
        </w:rPr>
        <w:t>σοβαρού βαθμού μείωση σπιρομετρικών τιμών μικτού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τύπου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Αέρια αίματος</w:t>
      </w:r>
      <w:r>
        <w:rPr>
          <w:color w:val="231F20"/>
        </w:rPr>
        <w:t xml:space="preserve">: </w:t>
      </w:r>
      <w:r>
        <w:rPr>
          <w:color w:val="231F20"/>
        </w:rPr>
        <w:t>υποξαιμία και πιθανόν και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υπερκαπνία</w:t>
      </w:r>
      <w:r>
        <w:rPr>
          <w:color w:val="231F20"/>
        </w:rPr>
        <w:t>.</w:t>
      </w: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3" w:line="242" w:lineRule="auto"/>
        <w:ind w:left="110"/>
        <w:rPr>
          <w:rFonts w:cs="Arial"/>
        </w:rPr>
      </w:pPr>
      <w:r>
        <w:rPr>
          <w:color w:val="231F20"/>
        </w:rPr>
        <w:t>Ο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πάσχων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οδεύει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προς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αναπνευστική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</w:rPr>
        <w:t>-</w:t>
      </w:r>
      <w:r>
        <w:rPr>
          <w:color w:val="231F20"/>
        </w:rPr>
        <w:t>χρόνια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πνευμονική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καρδία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αν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δεν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ήδη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εγκατασταθεί</w:t>
      </w:r>
      <w:r>
        <w:rPr>
          <w:color w:val="231F20"/>
        </w:rPr>
        <w:t>).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Μόνιμη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ανικανότητα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κάθε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βιοποριστικό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επάγγελμα</w:t>
      </w:r>
      <w:r>
        <w:rPr>
          <w:color w:val="231F20"/>
        </w:rPr>
        <w:t>.</w:t>
      </w: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………………....        </w:t>
      </w:r>
      <w:r>
        <w:rPr>
          <w:rFonts w:ascii="Arial" w:eastAsia="Arial" w:hAnsi="Arial" w:cs="Arial"/>
          <w:color w:val="231F20"/>
          <w:spacing w:val="6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67% (3 έτη) -</w:t>
      </w:r>
      <w:r>
        <w:rPr>
          <w:rFonts w:ascii="Arial" w:eastAsia="Arial" w:hAnsi="Arial" w:cs="Arial"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</w:p>
    <w:p w:rsidR="006C7281" w:rsidRDefault="006C7281">
      <w:pPr>
        <w:spacing w:before="2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831"/>
        </w:tabs>
        <w:ind w:left="830" w:hanging="720"/>
        <w:jc w:val="both"/>
        <w:rPr>
          <w:b w:val="0"/>
          <w:bCs w:val="0"/>
          <w:i w:val="0"/>
        </w:rPr>
      </w:pPr>
      <w:r>
        <w:rPr>
          <w:color w:val="231F20"/>
        </w:rPr>
        <w:t>Πυριτίαση</w:t>
      </w:r>
    </w:p>
    <w:p w:rsidR="006C7281" w:rsidRDefault="002735BA">
      <w:pPr>
        <w:pStyle w:val="a3"/>
        <w:spacing w:before="63" w:line="242" w:lineRule="auto"/>
        <w:ind w:left="110" w:right="117"/>
        <w:jc w:val="both"/>
        <w:rPr>
          <w:rFonts w:cs="Arial"/>
        </w:rPr>
      </w:pPr>
      <w:r>
        <w:rPr>
          <w:color w:val="231F20"/>
        </w:rPr>
        <w:t>Δύσπνοια στην κόπωση</w:t>
      </w:r>
      <w:r>
        <w:rPr>
          <w:color w:val="231F20"/>
        </w:rPr>
        <w:t xml:space="preserve">, </w:t>
      </w:r>
      <w:r>
        <w:rPr>
          <w:color w:val="231F20"/>
        </w:rPr>
        <w:t>βήχας</w:t>
      </w:r>
      <w:r>
        <w:rPr>
          <w:color w:val="231F20"/>
        </w:rPr>
        <w:t xml:space="preserve">. </w:t>
      </w:r>
      <w:r>
        <w:rPr>
          <w:color w:val="231F20"/>
        </w:rPr>
        <w:t>Συχνές πνευμονικές λοιμώξεις</w:t>
      </w:r>
      <w:r>
        <w:rPr>
          <w:color w:val="231F20"/>
        </w:rPr>
        <w:t xml:space="preserve">. </w:t>
      </w:r>
      <w:r>
        <w:rPr>
          <w:color w:val="231F20"/>
        </w:rPr>
        <w:t>Συχνές επιπλοκές</w:t>
      </w:r>
      <w:r>
        <w:rPr>
          <w:color w:val="231F20"/>
        </w:rPr>
        <w:t>.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Α</w:t>
      </w:r>
      <w:r>
        <w:rPr>
          <w:color w:val="231F20"/>
        </w:rPr>
        <w:t>/</w:t>
      </w:r>
      <w:r>
        <w:rPr>
          <w:color w:val="231F20"/>
        </w:rPr>
        <w:t>α θώρακος</w:t>
      </w:r>
      <w:r>
        <w:rPr>
          <w:color w:val="231F20"/>
        </w:rPr>
        <w:t xml:space="preserve">: </w:t>
      </w:r>
      <w:r>
        <w:rPr>
          <w:color w:val="231F20"/>
        </w:rPr>
        <w:t>συρρέουσες σκιάσεις</w:t>
      </w:r>
      <w:r>
        <w:rPr>
          <w:color w:val="231F20"/>
        </w:rPr>
        <w:t xml:space="preserve">, </w:t>
      </w:r>
      <w:r>
        <w:rPr>
          <w:color w:val="231F20"/>
        </w:rPr>
        <w:t xml:space="preserve">μεγαλοοζώδεις κατηγορίας </w:t>
      </w:r>
      <w:r>
        <w:rPr>
          <w:color w:val="231F20"/>
        </w:rPr>
        <w:t>A,B,C.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Ασβεστοποίηση λεμφαδένων</w:t>
      </w:r>
      <w:r>
        <w:rPr>
          <w:color w:val="231F20"/>
        </w:rPr>
        <w:t>.</w:t>
      </w:r>
    </w:p>
    <w:p w:rsidR="006C7281" w:rsidRDefault="002735BA">
      <w:pPr>
        <w:pStyle w:val="a3"/>
        <w:spacing w:line="242" w:lineRule="auto"/>
        <w:ind w:left="110" w:right="117" w:hanging="1"/>
        <w:jc w:val="both"/>
        <w:rPr>
          <w:rFonts w:cs="Arial"/>
        </w:rPr>
      </w:pPr>
      <w:r>
        <w:rPr>
          <w:color w:val="231F20"/>
          <w:spacing w:val="-14"/>
        </w:rPr>
        <w:t>Το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πυρίτιο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πλέον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διαδεδομένο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υλικό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φλοιού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γης</w:t>
      </w:r>
      <w:r>
        <w:rPr>
          <w:color w:val="231F20"/>
        </w:rPr>
        <w:t>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πυριτίαση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προκαλείται από την εισπνοή κόνεως που περιέχει κρυσταλλικό διοξείδιο του πυριτίου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(SiO2). (</w:t>
      </w:r>
      <w:r>
        <w:rPr>
          <w:color w:val="231F20"/>
        </w:rPr>
        <w:t xml:space="preserve">Περιέχεται στα ορυκτά χαλαζίας </w:t>
      </w:r>
      <w:r>
        <w:rPr>
          <w:color w:val="231F20"/>
        </w:rPr>
        <w:t xml:space="preserve">(quartz), </w:t>
      </w:r>
      <w:r>
        <w:rPr>
          <w:color w:val="231F20"/>
        </w:rPr>
        <w:t>τριδυμίτης</w:t>
      </w:r>
      <w:r>
        <w:rPr>
          <w:color w:val="231F20"/>
        </w:rPr>
        <w:t xml:space="preserve">, </w:t>
      </w:r>
      <w:r>
        <w:rPr>
          <w:color w:val="231F20"/>
        </w:rPr>
        <w:t>κρυστοβαλλίτης</w:t>
      </w:r>
      <w:r>
        <w:rPr>
          <w:color w:val="231F20"/>
        </w:rPr>
        <w:t>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στισοβίτης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κοεσίτης</w:t>
      </w:r>
      <w:r>
        <w:rPr>
          <w:color w:val="231F20"/>
        </w:rPr>
        <w:t>.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διατομίτης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περιέχει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άμορφο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διοξείδιο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πυριτίου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αλλά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όταν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θερμανθεί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μετατρέπεται σε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κρυστοβαλλίτη</w:t>
      </w:r>
      <w:r>
        <w:rPr>
          <w:color w:val="231F20"/>
        </w:rPr>
        <w:t>).</w:t>
      </w:r>
    </w:p>
    <w:p w:rsidR="006C7281" w:rsidRDefault="002735BA">
      <w:pPr>
        <w:pStyle w:val="a3"/>
        <w:spacing w:line="242" w:lineRule="auto"/>
        <w:ind w:left="110" w:right="118"/>
        <w:rPr>
          <w:rFonts w:cs="Arial"/>
        </w:rPr>
      </w:pPr>
      <w:r>
        <w:rPr>
          <w:color w:val="231F20"/>
        </w:rPr>
        <w:t>Προσβάλλει εργάτες ορυχείων</w:t>
      </w:r>
      <w:r>
        <w:rPr>
          <w:color w:val="231F20"/>
        </w:rPr>
        <w:t xml:space="preserve">, </w:t>
      </w:r>
      <w:r>
        <w:rPr>
          <w:color w:val="231F20"/>
        </w:rPr>
        <w:t>λατομείων</w:t>
      </w:r>
      <w:r>
        <w:rPr>
          <w:color w:val="231F20"/>
        </w:rPr>
        <w:t xml:space="preserve">, </w:t>
      </w:r>
      <w:r>
        <w:rPr>
          <w:color w:val="231F20"/>
        </w:rPr>
        <w:t>ανθρακωρυχείων</w:t>
      </w:r>
      <w:r>
        <w:rPr>
          <w:color w:val="231F20"/>
        </w:rPr>
        <w:t xml:space="preserve">, </w:t>
      </w:r>
      <w:r>
        <w:rPr>
          <w:color w:val="231F20"/>
        </w:rPr>
        <w:t>χυτηρίων</w:t>
      </w:r>
      <w:r>
        <w:rPr>
          <w:color w:val="231F20"/>
        </w:rPr>
        <w:t>,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αμμοβολιστές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κεραμοποιούς</w:t>
      </w:r>
      <w:r>
        <w:rPr>
          <w:color w:val="231F20"/>
        </w:rPr>
        <w:t xml:space="preserve">, </w:t>
      </w:r>
      <w:r>
        <w:rPr>
          <w:color w:val="231F20"/>
        </w:rPr>
        <w:t>οικοδόμους</w:t>
      </w:r>
      <w:r>
        <w:rPr>
          <w:color w:val="231F20"/>
        </w:rPr>
        <w:t xml:space="preserve">, </w:t>
      </w:r>
      <w:r>
        <w:rPr>
          <w:color w:val="231F20"/>
        </w:rPr>
        <w:t>τροχιστές</w:t>
      </w:r>
      <w:r>
        <w:rPr>
          <w:color w:val="231F20"/>
        </w:rPr>
        <w:t>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</w:p>
    <w:p w:rsidR="006C7281" w:rsidRDefault="002735BA">
      <w:pPr>
        <w:pStyle w:val="a3"/>
        <w:spacing w:line="242" w:lineRule="auto"/>
        <w:ind w:left="110" w:right="118" w:hanging="1"/>
        <w:rPr>
          <w:rFonts w:cs="Arial"/>
        </w:rPr>
      </w:pPr>
      <w:r>
        <w:rPr>
          <w:color w:val="231F20"/>
        </w:rPr>
        <w:t>Προκαλείται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πνευμονική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ίνωση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ανάπτυξη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πυριτιασικών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οζιδίων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4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ανάπτυξη</w:t>
      </w:r>
      <w:r>
        <w:rPr>
          <w:color w:val="231F20"/>
          <w:spacing w:val="-13"/>
        </w:rPr>
        <w:t xml:space="preserve"> </w:t>
      </w:r>
      <w:r>
        <w:rPr>
          <w:rFonts w:cs="Arial"/>
          <w:color w:val="231F20"/>
        </w:rPr>
        <w:t>–</w:t>
      </w:r>
      <w:r>
        <w:rPr>
          <w:rFonts w:cs="Arial"/>
          <w:color w:val="231F20"/>
          <w:spacing w:val="-14"/>
        </w:rPr>
        <w:t xml:space="preserve"> </w:t>
      </w:r>
      <w:r>
        <w:rPr>
          <w:color w:val="231F20"/>
        </w:rPr>
        <w:t>εξέλιξη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της νόσου συνεχίζεται και μετά τη διακοπή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επαγγέλματος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ind w:left="110"/>
        <w:jc w:val="both"/>
        <w:rPr>
          <w:rFonts w:cs="Arial"/>
        </w:rPr>
      </w:pPr>
      <w:r>
        <w:rPr>
          <w:color w:val="231F20"/>
        </w:rPr>
        <w:t>Υπάρχουν τρεις μορφές της νόσου</w:t>
      </w:r>
      <w:r>
        <w:rPr>
          <w:color w:val="231F20"/>
        </w:rPr>
        <w:t xml:space="preserve">: </w:t>
      </w:r>
      <w:r>
        <w:rPr>
          <w:color w:val="231F20"/>
        </w:rPr>
        <w:t>η χρόνια</w:t>
      </w:r>
      <w:r>
        <w:rPr>
          <w:color w:val="231F20"/>
        </w:rPr>
        <w:t xml:space="preserve">, </w:t>
      </w:r>
      <w:r>
        <w:rPr>
          <w:color w:val="231F20"/>
        </w:rPr>
        <w:t>η οξεία και η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κεραυνοβόλος</w:t>
      </w:r>
      <w:r>
        <w:rPr>
          <w:color w:val="231F20"/>
        </w:rPr>
        <w:t>.</w:t>
      </w:r>
    </w:p>
    <w:p w:rsidR="006C7281" w:rsidRDefault="002735BA">
      <w:pPr>
        <w:pStyle w:val="a3"/>
        <w:spacing w:before="3" w:line="242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δύο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τελευταίες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μορφές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σπάνιες</w:t>
      </w:r>
      <w:r>
        <w:rPr>
          <w:color w:val="231F20"/>
        </w:rPr>
        <w:t>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αλλά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όταν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εμφανισθούν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πρόγνωση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ιδιαίτερα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κακή</w:t>
      </w:r>
      <w:r>
        <w:rPr>
          <w:color w:val="231F20"/>
        </w:rPr>
        <w:t xml:space="preserve">. </w:t>
      </w:r>
      <w:r>
        <w:rPr>
          <w:color w:val="231F20"/>
        </w:rPr>
        <w:t>Η νόσος επιπλέκεται συχνά από λοιμ</w:t>
      </w:r>
      <w:r>
        <w:rPr>
          <w:color w:val="231F20"/>
        </w:rPr>
        <w:t>ώξεις</w:t>
      </w:r>
      <w:r>
        <w:rPr>
          <w:color w:val="231F20"/>
        </w:rPr>
        <w:t xml:space="preserve">, </w:t>
      </w:r>
      <w:r>
        <w:rPr>
          <w:color w:val="231F20"/>
        </w:rPr>
        <w:t>πνευμονική φυματίωση</w:t>
      </w:r>
      <w:r>
        <w:rPr>
          <w:color w:val="231F20"/>
        </w:rPr>
        <w:t xml:space="preserve">, </w:t>
      </w:r>
      <w:r>
        <w:rPr>
          <w:color w:val="231F20"/>
        </w:rPr>
        <w:t>νοσήματα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κολλαγόνου και πνευμοθώρακα</w:t>
      </w:r>
      <w:r>
        <w:rPr>
          <w:color w:val="231F20"/>
        </w:rPr>
        <w:t xml:space="preserve">. </w:t>
      </w:r>
      <w:r>
        <w:rPr>
          <w:color w:val="231F20"/>
        </w:rPr>
        <w:t>Η πλέον συνήθης μορφή είναι η χρόνια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πυριτίαση</w:t>
      </w:r>
      <w:r>
        <w:rPr>
          <w:color w:val="231F20"/>
        </w:rPr>
        <w:t>.</w:t>
      </w: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3"/>
        <w:ind w:left="110"/>
        <w:jc w:val="both"/>
      </w:pPr>
      <w:r>
        <w:rPr>
          <w:color w:val="231F20"/>
          <w:u w:val="single" w:color="231F20"/>
        </w:rPr>
        <w:t>1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3"/>
        <w:ind w:left="110"/>
        <w:jc w:val="both"/>
      </w:pPr>
      <w:r>
        <w:rPr>
          <w:color w:val="231F20"/>
        </w:rPr>
        <w:t>Αρχόμενη απλή χρόνια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πυριτίαση</w:t>
      </w:r>
    </w:p>
    <w:p w:rsidR="006C7281" w:rsidRDefault="002735BA">
      <w:pPr>
        <w:pStyle w:val="a3"/>
        <w:spacing w:before="3" w:line="242" w:lineRule="auto"/>
        <w:ind w:left="110" w:right="118"/>
      </w:pPr>
      <w:r>
        <w:rPr>
          <w:color w:val="231F20"/>
          <w:spacing w:val="-14"/>
        </w:rPr>
        <w:t>Τα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πρώτα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στάδια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πυριτιάσεως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δυνατόν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ασυμπτωματικά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λειτουργικές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δοκιμασίες στα φυσιολογικά όρια ακόμη και όταν η ακτινολογική</w:t>
      </w:r>
      <w:r>
        <w:rPr>
          <w:color w:val="231F20"/>
          <w:spacing w:val="-44"/>
        </w:rPr>
        <w:t xml:space="preserve"> </w:t>
      </w:r>
      <w:r>
        <w:rPr>
          <w:color w:val="231F20"/>
        </w:rPr>
        <w:t>εικόνα</w:t>
      </w:r>
    </w:p>
    <w:p w:rsidR="006C7281" w:rsidRDefault="002735BA">
      <w:pPr>
        <w:pStyle w:val="a3"/>
        <w:spacing w:line="242" w:lineRule="auto"/>
        <w:ind w:left="110" w:right="118" w:hanging="1"/>
        <w:rPr>
          <w:rFonts w:cs="Arial"/>
        </w:rPr>
      </w:pPr>
      <w:r>
        <w:rPr>
          <w:color w:val="231F20"/>
        </w:rPr>
        <w:t>σημαίνει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συναγερμό</w:t>
      </w:r>
      <w:r>
        <w:rPr>
          <w:color w:val="231F20"/>
        </w:rPr>
        <w:t>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Βέβαια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δύσπνοια</w:t>
      </w:r>
      <w:r>
        <w:rPr>
          <w:color w:val="231F20"/>
        </w:rPr>
        <w:t>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βήχας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μη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παραγωγικός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κυρίως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τις πρωινές ώρες αλλά και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παροξυσμικά</w:t>
      </w:r>
      <w:r>
        <w:rPr>
          <w:color w:val="231F20"/>
        </w:rPr>
        <w:t>.</w:t>
      </w:r>
    </w:p>
    <w:p w:rsidR="006C7281" w:rsidRDefault="002735BA">
      <w:pPr>
        <w:pStyle w:val="a3"/>
        <w:ind w:left="110"/>
        <w:jc w:val="both"/>
        <w:rPr>
          <w:rFonts w:cs="Arial"/>
        </w:rPr>
      </w:pPr>
      <w:r>
        <w:rPr>
          <w:color w:val="231F20"/>
        </w:rPr>
        <w:t>Η α</w:t>
      </w:r>
      <w:r>
        <w:rPr>
          <w:color w:val="231F20"/>
        </w:rPr>
        <w:t>/</w:t>
      </w:r>
      <w:r>
        <w:rPr>
          <w:color w:val="231F20"/>
        </w:rPr>
        <w:t xml:space="preserve">α θώρακος παρουσιάζει σκιάσεις </w:t>
      </w:r>
      <w:r>
        <w:rPr>
          <w:color w:val="231F20"/>
        </w:rPr>
        <w:t xml:space="preserve">1-3 mm (p,q,s,t) </w:t>
      </w:r>
      <w:r>
        <w:rPr>
          <w:color w:val="231F20"/>
        </w:rPr>
        <w:t>πυκνότητας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1-2.</w:t>
      </w:r>
    </w:p>
    <w:p w:rsidR="006C7281" w:rsidRDefault="002735BA">
      <w:pPr>
        <w:spacing w:before="3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3"/>
        <w:ind w:left="110"/>
        <w:jc w:val="both"/>
        <w:rPr>
          <w:rFonts w:cs="Arial"/>
        </w:rPr>
      </w:pPr>
      <w:r>
        <w:rPr>
          <w:color w:val="231F20"/>
        </w:rPr>
        <w:t>Η πρόγνωση είναι πάντοτε επιφυλακτική</w:t>
      </w:r>
      <w:r>
        <w:rPr>
          <w:color w:val="231F20"/>
        </w:rPr>
        <w:t xml:space="preserve">. </w:t>
      </w:r>
      <w:r>
        <w:rPr>
          <w:color w:val="231F20"/>
        </w:rPr>
        <w:t>Σκόπιμη η αλλαγή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επαγγέλματος</w:t>
      </w:r>
      <w:r>
        <w:rPr>
          <w:color w:val="231F20"/>
        </w:rPr>
        <w:t>.</w:t>
      </w:r>
    </w:p>
    <w:p w:rsidR="006C7281" w:rsidRDefault="002735BA">
      <w:pPr>
        <w:spacing w:before="5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…………………………………………        </w:t>
      </w:r>
      <w:r>
        <w:rPr>
          <w:rFonts w:ascii="Arial" w:eastAsia="Arial" w:hAnsi="Arial" w:cs="Arial"/>
          <w:color w:val="231F20"/>
          <w:spacing w:val="6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35% (για</w:t>
      </w:r>
      <w:r>
        <w:rPr>
          <w:rFonts w:ascii="Arial" w:eastAsia="Arial" w:hAnsi="Arial" w:cs="Arial"/>
          <w:color w:val="231F20"/>
          <w:spacing w:val="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1έτος)</w:t>
      </w:r>
    </w:p>
    <w:p w:rsidR="006C7281" w:rsidRDefault="006C7281">
      <w:pPr>
        <w:jc w:val="both"/>
        <w:rPr>
          <w:rFonts w:ascii="Arial" w:eastAsia="Arial" w:hAnsi="Arial" w:cs="Arial"/>
          <w:sz w:val="24"/>
          <w:szCs w:val="24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 w:line="244" w:lineRule="auto"/>
        <w:ind w:right="7545"/>
      </w:pPr>
      <w:r>
        <w:rPr>
          <w:color w:val="231F20"/>
          <w:u w:val="single" w:color="231F20"/>
        </w:rPr>
        <w:t>2</w:t>
      </w:r>
      <w:r>
        <w:rPr>
          <w:color w:val="231F20"/>
          <w:u w:val="single" w:color="231F20"/>
        </w:rPr>
        <w:t>ο</w:t>
      </w:r>
      <w:r>
        <w:rPr>
          <w:color w:val="231F20"/>
          <w:spacing w:val="-1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Χρόνια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πυριτίαση</w:t>
      </w:r>
    </w:p>
    <w:p w:rsidR="006C7281" w:rsidRDefault="002735BA">
      <w:pPr>
        <w:pStyle w:val="a3"/>
        <w:spacing w:line="244" w:lineRule="auto"/>
        <w:ind w:right="107"/>
        <w:rPr>
          <w:rFonts w:cs="Arial"/>
        </w:rPr>
      </w:pPr>
      <w:r>
        <w:rPr>
          <w:color w:val="231F20"/>
        </w:rPr>
        <w:t>Δύσπνοια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κόπωση</w:t>
      </w:r>
      <w:r>
        <w:rPr>
          <w:color w:val="231F20"/>
        </w:rPr>
        <w:t>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Βήχας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ενίοτε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παραγωγικός</w:t>
      </w:r>
      <w:r>
        <w:rPr>
          <w:color w:val="231F20"/>
        </w:rPr>
        <w:t>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Συμπτωματολογία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τυχόν επιπλοκές</w:t>
      </w:r>
      <w:r>
        <w:rPr>
          <w:color w:val="231F20"/>
        </w:rPr>
        <w:t>.</w:t>
      </w:r>
    </w:p>
    <w:p w:rsidR="006C7281" w:rsidRDefault="002735BA">
      <w:pPr>
        <w:pStyle w:val="a3"/>
        <w:spacing w:line="275" w:lineRule="exact"/>
        <w:jc w:val="both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>/</w:t>
      </w:r>
      <w:r>
        <w:rPr>
          <w:color w:val="231F20"/>
        </w:rPr>
        <w:t>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θώρακος</w:t>
      </w:r>
      <w:r>
        <w:rPr>
          <w:color w:val="231F20"/>
        </w:rPr>
        <w:t>: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Σκιάσεις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3-10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mm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3"/>
        </w:rPr>
        <w:t>(r,u)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πυκνότητας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1-3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μικρότερες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αλλά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πυκνές</w:t>
      </w:r>
      <w:r>
        <w:rPr>
          <w:color w:val="231F20"/>
        </w:rPr>
        <w:t>: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(p,q,s,t)</w:t>
      </w:r>
    </w:p>
    <w:p w:rsidR="006C7281" w:rsidRDefault="002735BA">
      <w:pPr>
        <w:pStyle w:val="a3"/>
        <w:spacing w:before="4"/>
        <w:jc w:val="both"/>
        <w:rPr>
          <w:rFonts w:cs="Arial"/>
        </w:rPr>
      </w:pPr>
      <w:r>
        <w:rPr>
          <w:color w:val="231F20"/>
        </w:rPr>
        <w:t>πυκνότητας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3.</w:t>
      </w:r>
    </w:p>
    <w:p w:rsidR="006C7281" w:rsidRDefault="002735BA">
      <w:pPr>
        <w:pStyle w:val="a3"/>
        <w:spacing w:before="4" w:line="244" w:lineRule="auto"/>
        <w:ind w:right="107"/>
        <w:rPr>
          <w:rFonts w:cs="Arial"/>
        </w:rPr>
      </w:pPr>
      <w:r>
        <w:rPr>
          <w:color w:val="231F20"/>
        </w:rPr>
        <w:t xml:space="preserve">Ασβεστοποίηση λεμφαδένων που εμφανίζεται στην ακτινογραφία σαν </w:t>
      </w:r>
      <w:r>
        <w:rPr>
          <w:color w:val="231F20"/>
        </w:rPr>
        <w:t>«</w:t>
      </w:r>
      <w:r>
        <w:rPr>
          <w:color w:val="231F20"/>
        </w:rPr>
        <w:t>κελύφη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αυγών</w:t>
      </w:r>
      <w:r>
        <w:rPr>
          <w:color w:val="231F20"/>
        </w:rPr>
        <w:t>».</w:t>
      </w:r>
      <w:r>
        <w:rPr>
          <w:color w:val="231F20"/>
          <w:spacing w:val="-1"/>
          <w:w w:val="99"/>
        </w:rPr>
        <w:t xml:space="preserve"> </w:t>
      </w:r>
      <w:r>
        <w:rPr>
          <w:color w:val="231F20"/>
        </w:rPr>
        <w:t>Συμφύσεις του</w:t>
      </w:r>
      <w:r>
        <w:rPr>
          <w:color w:val="231F20"/>
          <w:spacing w:val="-3"/>
        </w:rPr>
        <w:t xml:space="preserve"> υπεζωκότα</w:t>
      </w:r>
      <w:r>
        <w:rPr>
          <w:color w:val="231F20"/>
          <w:spacing w:val="-3"/>
        </w:rPr>
        <w:t>.</w:t>
      </w:r>
    </w:p>
    <w:p w:rsidR="006C7281" w:rsidRDefault="002735BA">
      <w:pPr>
        <w:pStyle w:val="a3"/>
        <w:spacing w:line="244" w:lineRule="auto"/>
        <w:ind w:right="107"/>
        <w:rPr>
          <w:rFonts w:cs="Arial"/>
        </w:rPr>
      </w:pPr>
      <w:r>
        <w:rPr>
          <w:color w:val="231F20"/>
        </w:rPr>
        <w:t>Σπιρομέτρηση</w:t>
      </w:r>
      <w:r>
        <w:rPr>
          <w:color w:val="231F20"/>
        </w:rPr>
        <w:t xml:space="preserve">: </w:t>
      </w:r>
      <w:r>
        <w:rPr>
          <w:color w:val="231F20"/>
        </w:rPr>
        <w:t>μετρίου βαθμού μείωση των σπιρομετρικών τιμών περιοριστικού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κυρίως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αλλά ενδεχόμενα μικτού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τύπου</w:t>
      </w:r>
      <w:r>
        <w:rPr>
          <w:color w:val="231F20"/>
        </w:rPr>
        <w:t>.</w:t>
      </w:r>
    </w:p>
    <w:p w:rsidR="006C7281" w:rsidRDefault="002735BA">
      <w:pPr>
        <w:pStyle w:val="a3"/>
        <w:spacing w:line="275" w:lineRule="exact"/>
        <w:jc w:val="both"/>
        <w:rPr>
          <w:rFonts w:cs="Arial"/>
        </w:rPr>
      </w:pPr>
      <w:r>
        <w:rPr>
          <w:color w:val="231F20"/>
        </w:rPr>
        <w:t>Αέρια αίματος</w:t>
      </w:r>
      <w:r>
        <w:rPr>
          <w:color w:val="231F20"/>
        </w:rPr>
        <w:t xml:space="preserve">: </w:t>
      </w:r>
      <w:r>
        <w:rPr>
          <w:color w:val="231F20"/>
        </w:rPr>
        <w:t>πιθανή ελαφρά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υποξαιμία</w:t>
      </w:r>
      <w:r>
        <w:rPr>
          <w:color w:val="231F20"/>
        </w:rPr>
        <w:t>.</w:t>
      </w:r>
    </w:p>
    <w:p w:rsidR="006C7281" w:rsidRDefault="002735BA">
      <w:pPr>
        <w:spacing w:before="4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4" w:line="244" w:lineRule="auto"/>
        <w:ind w:right="127" w:hanging="1"/>
        <w:jc w:val="both"/>
        <w:rPr>
          <w:rFonts w:cs="Arial"/>
        </w:rPr>
      </w:pPr>
      <w:r>
        <w:rPr>
          <w:color w:val="231F20"/>
        </w:rPr>
        <w:t>Η πυριτίαση μπορεί να εξελιχθεί ακόμη και μετά τη διακοπή της εργασίας</w:t>
      </w:r>
      <w:r>
        <w:rPr>
          <w:color w:val="231F20"/>
        </w:rPr>
        <w:t xml:space="preserve">. </w:t>
      </w:r>
      <w:r>
        <w:rPr>
          <w:color w:val="231F20"/>
        </w:rPr>
        <w:t>Σε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περίπτωση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αλλαγής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επαγγέλματος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αυτό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πρέπει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ελαφρό</w:t>
      </w:r>
      <w:r>
        <w:rPr>
          <w:color w:val="231F20"/>
        </w:rPr>
        <w:t>,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καθαρό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περιβάλλον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και μειωμένο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ωράριο</w:t>
      </w:r>
      <w:r>
        <w:rPr>
          <w:color w:val="231F20"/>
        </w:rPr>
        <w:t>.</w:t>
      </w:r>
    </w:p>
    <w:p w:rsidR="006C7281" w:rsidRDefault="002735BA">
      <w:pPr>
        <w:pStyle w:val="a3"/>
        <w:spacing w:line="275" w:lineRule="exact"/>
        <w:jc w:val="both"/>
        <w:rPr>
          <w:rFonts w:cs="Arial"/>
        </w:rPr>
      </w:pPr>
      <w:r>
        <w:rPr>
          <w:i/>
          <w:color w:val="231F20"/>
        </w:rPr>
        <w:t xml:space="preserve">ΠΟΣΟΣΤΟ ΑΝΑΠΗΡΙΑΣ </w:t>
      </w:r>
      <w:r>
        <w:rPr>
          <w:color w:val="231F20"/>
        </w:rPr>
        <w:t>.................................................        5</w:t>
      </w:r>
      <w:r>
        <w:rPr>
          <w:color w:val="231F20"/>
        </w:rPr>
        <w:t>0% (</w:t>
      </w:r>
      <w:r>
        <w:rPr>
          <w:color w:val="231F20"/>
        </w:rPr>
        <w:t xml:space="preserve">για </w:t>
      </w:r>
      <w:r>
        <w:rPr>
          <w:color w:val="231F20"/>
        </w:rPr>
        <w:t>2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έτη</w:t>
      </w:r>
      <w:r>
        <w:rPr>
          <w:color w:val="231F20"/>
        </w:rPr>
        <w:t>)</w:t>
      </w:r>
    </w:p>
    <w:p w:rsidR="006C7281" w:rsidRDefault="002735BA">
      <w:pPr>
        <w:pStyle w:val="a3"/>
        <w:spacing w:before="4"/>
        <w:jc w:val="both"/>
      </w:pPr>
      <w:r>
        <w:rPr>
          <w:color w:val="231F20"/>
          <w:u w:val="single" w:color="231F20"/>
        </w:rPr>
        <w:t>3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4"/>
        <w:jc w:val="both"/>
        <w:rPr>
          <w:rFonts w:cs="Arial"/>
        </w:rPr>
      </w:pPr>
      <w:r>
        <w:rPr>
          <w:color w:val="231F20"/>
        </w:rPr>
        <w:t>Σοβαρού βαθμού χρόνια πυριτίαση συμφύσεις του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>υπεζωκότα</w:t>
      </w:r>
      <w:r>
        <w:rPr>
          <w:color w:val="231F20"/>
          <w:spacing w:val="-3"/>
        </w:rPr>
        <w:t>.</w:t>
      </w:r>
    </w:p>
    <w:p w:rsidR="006C7281" w:rsidRDefault="002735BA">
      <w:pPr>
        <w:pStyle w:val="a3"/>
        <w:spacing w:before="4" w:line="244" w:lineRule="auto"/>
        <w:ind w:right="107"/>
        <w:rPr>
          <w:rFonts w:cs="Arial"/>
        </w:rPr>
      </w:pPr>
      <w:r>
        <w:rPr>
          <w:color w:val="231F20"/>
        </w:rPr>
        <w:t>Σπιρομέτρηση</w:t>
      </w:r>
      <w:r>
        <w:rPr>
          <w:color w:val="231F20"/>
        </w:rPr>
        <w:t xml:space="preserve">: </w:t>
      </w:r>
      <w:r>
        <w:rPr>
          <w:color w:val="231F20"/>
        </w:rPr>
        <w:t>μετρίου σημαντικού βαθμού ελάττωση των σπιρομετρικών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τιμών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περιοριστικού ή μικτού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τύπου</w:t>
      </w:r>
      <w:r>
        <w:rPr>
          <w:color w:val="231F20"/>
        </w:rPr>
        <w:t>.</w:t>
      </w:r>
    </w:p>
    <w:p w:rsidR="006C7281" w:rsidRDefault="002735BA">
      <w:pPr>
        <w:pStyle w:val="a3"/>
        <w:spacing w:line="275" w:lineRule="exact"/>
        <w:jc w:val="both"/>
        <w:rPr>
          <w:rFonts w:cs="Arial"/>
        </w:rPr>
      </w:pPr>
      <w:r>
        <w:rPr>
          <w:color w:val="231F20"/>
        </w:rPr>
        <w:t>Αέρια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αίματος</w:t>
      </w:r>
      <w:r>
        <w:rPr>
          <w:color w:val="231F20"/>
        </w:rPr>
        <w:t>:</w:t>
      </w:r>
      <w:r>
        <w:rPr>
          <w:color w:val="231F20"/>
        </w:rPr>
        <w:t>Υποξαιμία</w:t>
      </w:r>
      <w:r>
        <w:rPr>
          <w:color w:val="231F20"/>
        </w:rPr>
        <w:t>.</w:t>
      </w:r>
    </w:p>
    <w:p w:rsidR="006C7281" w:rsidRDefault="002735BA">
      <w:pPr>
        <w:pStyle w:val="a3"/>
        <w:spacing w:before="4" w:line="244" w:lineRule="auto"/>
        <w:ind w:right="127"/>
        <w:jc w:val="both"/>
        <w:rPr>
          <w:rFonts w:cs="Arial"/>
        </w:rPr>
      </w:pPr>
      <w:r>
        <w:rPr>
          <w:color w:val="231F20"/>
        </w:rPr>
        <w:t>Ο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πάσχων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πρέπει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θεωρείται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ανίκανος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κάθε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βιοποριστικό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επάγγελμα</w:t>
      </w:r>
      <w:r>
        <w:rPr>
          <w:color w:val="231F20"/>
        </w:rPr>
        <w:t>.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Εάν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εμφανισθούν σοβαρές επιπλοκές</w:t>
      </w:r>
      <w:r>
        <w:rPr>
          <w:color w:val="231F20"/>
        </w:rPr>
        <w:t xml:space="preserve">, </w:t>
      </w:r>
      <w:r>
        <w:rPr>
          <w:color w:val="231F20"/>
        </w:rPr>
        <w:t>όπως χρόνια πνευμονική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καρδια</w:t>
      </w:r>
      <w:r>
        <w:rPr>
          <w:color w:val="231F20"/>
        </w:rPr>
        <w:t>-</w:t>
      </w:r>
      <w:r>
        <w:rPr>
          <w:color w:val="231F20"/>
        </w:rPr>
        <w:t>αναπνευστική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ανεπάρκεια ενδεχομένως να καταστεί </w:t>
      </w:r>
      <w:r>
        <w:rPr>
          <w:color w:val="231F20"/>
          <w:spacing w:val="-3"/>
        </w:rPr>
        <w:t>απόλυτα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ανάπηρος</w:t>
      </w:r>
      <w:r>
        <w:rPr>
          <w:color w:val="231F20"/>
        </w:rPr>
        <w:t>.</w:t>
      </w:r>
    </w:p>
    <w:p w:rsidR="006C7281" w:rsidRDefault="002735BA">
      <w:pPr>
        <w:spacing w:line="275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4"/>
        <w:jc w:val="both"/>
        <w:rPr>
          <w:rFonts w:cs="Arial"/>
        </w:rPr>
      </w:pPr>
      <w:r>
        <w:rPr>
          <w:color w:val="231F20"/>
        </w:rPr>
        <w:t>Δεν υπάρχει περίπτωση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βελτίωσης</w:t>
      </w:r>
      <w:r>
        <w:rPr>
          <w:color w:val="231F20"/>
        </w:rPr>
        <w:t>.</w:t>
      </w:r>
    </w:p>
    <w:p w:rsidR="006C7281" w:rsidRDefault="002735BA">
      <w:pPr>
        <w:spacing w:before="4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>...................      67% (για 1 έτος) -</w:t>
      </w:r>
      <w:r>
        <w:rPr>
          <w:rFonts w:ascii="Arial" w:hAnsi="Arial"/>
          <w:color w:val="231F20"/>
          <w:spacing w:val="-3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80%</w:t>
      </w:r>
    </w:p>
    <w:p w:rsidR="006C7281" w:rsidRDefault="006C7281">
      <w:pPr>
        <w:spacing w:before="3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841"/>
        </w:tabs>
        <w:ind w:left="840" w:hanging="720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>Πνευμονοκονίαση των εργατών άνθρακα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(CWP)</w:t>
      </w:r>
    </w:p>
    <w:p w:rsidR="006C7281" w:rsidRDefault="002735BA">
      <w:pPr>
        <w:spacing w:before="178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I. Ανθράκωση</w:t>
      </w:r>
      <w:r>
        <w:rPr>
          <w:rFonts w:ascii="Arial" w:hAnsi="Arial"/>
          <w:b/>
          <w:color w:val="231F20"/>
          <w:spacing w:val="-29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(CWP)</w:t>
      </w:r>
      <w:r>
        <w:rPr>
          <w:rFonts w:ascii="Arial" w:hAnsi="Arial"/>
          <w:b/>
          <w:color w:val="231F20"/>
          <w:w w:val="99"/>
          <w:sz w:val="24"/>
          <w:u w:val="thick" w:color="231F20"/>
        </w:rPr>
        <w:t xml:space="preserve"> </w:t>
      </w:r>
    </w:p>
    <w:p w:rsidR="006C7281" w:rsidRDefault="002735BA">
      <w:pPr>
        <w:pStyle w:val="a3"/>
        <w:spacing w:before="124" w:line="244" w:lineRule="auto"/>
        <w:ind w:right="107"/>
        <w:rPr>
          <w:rFonts w:cs="Arial"/>
        </w:rPr>
      </w:pPr>
      <w:r>
        <w:rPr>
          <w:color w:val="231F20"/>
        </w:rPr>
        <w:t>Είναι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αποτέλεσμα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εισπνοής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σκόνης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άνθρακα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αφορά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κυρίως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ανθρακωρύχους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 xml:space="preserve">αλλά και άλλους εκτεθειμένους σε αυτό το υλικό </w:t>
      </w: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 xml:space="preserve">. </w:t>
      </w:r>
      <w:r>
        <w:rPr>
          <w:color w:val="231F20"/>
        </w:rPr>
        <w:t>ζυμωτές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ελαστικού</w:t>
      </w:r>
      <w:r>
        <w:rPr>
          <w:color w:val="231F20"/>
        </w:rPr>
        <w:t>).</w:t>
      </w:r>
    </w:p>
    <w:p w:rsidR="006C7281" w:rsidRDefault="002735BA">
      <w:pPr>
        <w:pStyle w:val="a3"/>
        <w:spacing w:line="244" w:lineRule="auto"/>
        <w:ind w:right="107"/>
        <w:rPr>
          <w:rFonts w:cs="Arial"/>
        </w:rPr>
      </w:pPr>
      <w:r>
        <w:rPr>
          <w:color w:val="231F20"/>
          <w:spacing w:val="-4"/>
        </w:rPr>
        <w:t>Στη</w:t>
      </w:r>
      <w:r>
        <w:rPr>
          <w:color w:val="231F20"/>
          <w:spacing w:val="-37"/>
        </w:rPr>
        <w:t xml:space="preserve"> </w:t>
      </w:r>
      <w:r>
        <w:rPr>
          <w:color w:val="231F20"/>
          <w:spacing w:val="3"/>
        </w:rPr>
        <w:t>χώραμαςδενυπάρχουνπιαστηνουσίαανθρακωρυχεία</w:t>
      </w:r>
      <w:r>
        <w:rPr>
          <w:color w:val="231F20"/>
          <w:spacing w:val="3"/>
        </w:rPr>
        <w:t>,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αλλά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νόσημαπαρουσιάζεται</w:t>
      </w:r>
      <w:r>
        <w:rPr>
          <w:color w:val="231F20"/>
          <w:spacing w:val="-63"/>
        </w:rPr>
        <w:t xml:space="preserve"> </w:t>
      </w:r>
      <w:r>
        <w:rPr>
          <w:color w:val="231F20"/>
        </w:rPr>
        <w:t>κυρίως σε μετανάστες που εργάστηκαν στα ορυχεία της Κεντρικής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Ευρώπης</w:t>
      </w:r>
      <w:r>
        <w:rPr>
          <w:color w:val="231F20"/>
        </w:rPr>
        <w:t>.</w:t>
      </w:r>
    </w:p>
    <w:p w:rsidR="006C7281" w:rsidRDefault="002735BA">
      <w:pPr>
        <w:pStyle w:val="a3"/>
        <w:spacing w:line="244" w:lineRule="auto"/>
        <w:ind w:right="127"/>
        <w:jc w:val="both"/>
        <w:rPr>
          <w:rFonts w:cs="Arial"/>
        </w:rPr>
      </w:pPr>
      <w:r>
        <w:rPr>
          <w:color w:val="231F20"/>
        </w:rPr>
        <w:t xml:space="preserve">Η ανάπτυξη της ανθρακώσεως </w:t>
      </w:r>
      <w:r>
        <w:rPr>
          <w:color w:val="231F20"/>
          <w:spacing w:val="-3"/>
        </w:rPr>
        <w:t xml:space="preserve">εξαρτάται </w:t>
      </w:r>
      <w:r>
        <w:rPr>
          <w:color w:val="231F20"/>
        </w:rPr>
        <w:t>από την πυκνότητα της σκόνης και τη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διάρκεια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του χρόνου έκθεσης</w:t>
      </w:r>
      <w:r>
        <w:rPr>
          <w:color w:val="231F20"/>
        </w:rPr>
        <w:t xml:space="preserve">. </w:t>
      </w:r>
      <w:r>
        <w:rPr>
          <w:color w:val="231F20"/>
        </w:rPr>
        <w:t xml:space="preserve">Σε </w:t>
      </w:r>
      <w:r>
        <w:rPr>
          <w:color w:val="231F20"/>
        </w:rPr>
        <w:t>περίπτωση αμιγούς εκθέσεως η εξέλιξη του νοσήματος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σταματά ή επιβραδύνεται όταν διακοπεί η έκθεση</w:t>
      </w:r>
      <w:r>
        <w:rPr>
          <w:color w:val="231F20"/>
        </w:rPr>
        <w:t xml:space="preserve">. </w:t>
      </w:r>
      <w:r>
        <w:rPr>
          <w:color w:val="231F20"/>
          <w:spacing w:val="-6"/>
        </w:rPr>
        <w:t xml:space="preserve">Στα </w:t>
      </w:r>
      <w:r>
        <w:rPr>
          <w:color w:val="231F20"/>
        </w:rPr>
        <w:t>πρώτα στάδια προκαλείται μικρού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βαθμού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ίνωση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αλλά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σκόνη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καταστρέφει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λεπτούς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αεραγωγούς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προκαλώντας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σχηματισμό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μαύρων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ινωδών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οζιδίων</w:t>
      </w:r>
      <w:r>
        <w:rPr>
          <w:color w:val="231F20"/>
        </w:rPr>
        <w:t>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οποία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αυξάνονται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μέγεθος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καταλήγουν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σχηματισμό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μεγάλων μαύρων ινωδών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μαζών</w:t>
      </w:r>
      <w:r>
        <w:rPr>
          <w:color w:val="231F20"/>
          <w:spacing w:val="-3"/>
        </w:rPr>
        <w:t>.</w:t>
      </w:r>
    </w:p>
    <w:p w:rsidR="006C7281" w:rsidRDefault="002735BA">
      <w:pPr>
        <w:spacing w:line="275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4"/>
        <w:jc w:val="both"/>
      </w:pPr>
      <w:r>
        <w:rPr>
          <w:color w:val="231F20"/>
          <w:u w:val="single" w:color="231F20"/>
        </w:rPr>
        <w:t>1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4"/>
        <w:jc w:val="both"/>
        <w:rPr>
          <w:rFonts w:cs="Arial"/>
        </w:rPr>
      </w:pPr>
      <w:r>
        <w:rPr>
          <w:color w:val="231F20"/>
        </w:rPr>
        <w:t>Αρχόμενη απλή πνευμονοκονίωση</w:t>
      </w:r>
      <w:r>
        <w:rPr>
          <w:color w:val="231F20"/>
        </w:rPr>
        <w:t xml:space="preserve">. </w:t>
      </w:r>
      <w:r>
        <w:rPr>
          <w:color w:val="231F20"/>
        </w:rPr>
        <w:t>Δύσπνοια ελαφρού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βαθμού</w:t>
      </w:r>
      <w:r>
        <w:rPr>
          <w:color w:val="231F20"/>
        </w:rPr>
        <w:t>-</w:t>
      </w:r>
      <w:r>
        <w:rPr>
          <w:color w:val="231F20"/>
        </w:rPr>
        <w:t>βήχας</w:t>
      </w:r>
      <w:r>
        <w:rPr>
          <w:color w:val="231F20"/>
        </w:rPr>
        <w:t>.</w:t>
      </w:r>
    </w:p>
    <w:p w:rsidR="006C7281" w:rsidRDefault="002735BA">
      <w:pPr>
        <w:pStyle w:val="a3"/>
        <w:spacing w:before="4" w:line="244" w:lineRule="auto"/>
        <w:ind w:right="107"/>
        <w:rPr>
          <w:rFonts w:cs="Arial"/>
        </w:rPr>
      </w:pPr>
      <w:r>
        <w:rPr>
          <w:color w:val="231F20"/>
        </w:rPr>
        <w:t>Ακρόαση ΚΦ</w:t>
      </w:r>
      <w:r>
        <w:rPr>
          <w:color w:val="231F20"/>
        </w:rPr>
        <w:t>-</w:t>
      </w:r>
      <w:r>
        <w:rPr>
          <w:color w:val="231F20"/>
        </w:rPr>
        <w:t>ελάττωση του ΑΨ</w:t>
      </w:r>
      <w:r>
        <w:rPr>
          <w:color w:val="231F20"/>
        </w:rPr>
        <w:t xml:space="preserve">, </w:t>
      </w:r>
      <w:r>
        <w:rPr>
          <w:color w:val="231F20"/>
        </w:rPr>
        <w:t>πιθανότατα λόγω της αναπτύξεως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πνευμονικού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εμφυσήματος</w:t>
      </w:r>
      <w:r>
        <w:rPr>
          <w:color w:val="231F20"/>
        </w:rPr>
        <w:t>.</w:t>
      </w:r>
    </w:p>
    <w:p w:rsidR="006C7281" w:rsidRDefault="002735BA">
      <w:pPr>
        <w:pStyle w:val="a3"/>
        <w:spacing w:line="275" w:lineRule="exact"/>
        <w:jc w:val="both"/>
        <w:rPr>
          <w:rFonts w:cs="Arial"/>
        </w:rPr>
      </w:pPr>
      <w:r>
        <w:rPr>
          <w:color w:val="231F20"/>
        </w:rPr>
        <w:t>Σπιρομέτρηση</w:t>
      </w:r>
      <w:r>
        <w:rPr>
          <w:color w:val="231F20"/>
        </w:rPr>
        <w:t xml:space="preserve">: </w:t>
      </w:r>
      <w:r>
        <w:rPr>
          <w:color w:val="231F20"/>
        </w:rPr>
        <w:t>ΚΦ</w:t>
      </w:r>
      <w:r>
        <w:rPr>
          <w:color w:val="231F20"/>
        </w:rPr>
        <w:t>-</w:t>
      </w:r>
      <w:r>
        <w:rPr>
          <w:color w:val="231F20"/>
        </w:rPr>
        <w:t>ελαφρές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</w:rPr>
        <w:t>.</w:t>
      </w:r>
    </w:p>
    <w:p w:rsidR="006C7281" w:rsidRDefault="002735BA">
      <w:pPr>
        <w:pStyle w:val="a3"/>
        <w:spacing w:before="4"/>
        <w:jc w:val="both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>/</w:t>
      </w:r>
      <w:r>
        <w:rPr>
          <w:color w:val="231F20"/>
        </w:rPr>
        <w:t>α θώρακος</w:t>
      </w:r>
      <w:r>
        <w:rPr>
          <w:color w:val="231F20"/>
        </w:rPr>
        <w:t xml:space="preserve">: </w:t>
      </w:r>
      <w:r>
        <w:rPr>
          <w:color w:val="231F20"/>
        </w:rPr>
        <w:t xml:space="preserve">Μικροοζώδης διάστιξη </w:t>
      </w:r>
      <w:r>
        <w:rPr>
          <w:color w:val="231F20"/>
        </w:rPr>
        <w:t xml:space="preserve">1-3 </w:t>
      </w:r>
      <w:r>
        <w:rPr>
          <w:color w:val="231F20"/>
        </w:rPr>
        <w:t xml:space="preserve">χιλιοστά </w:t>
      </w:r>
      <w:r>
        <w:rPr>
          <w:color w:val="231F20"/>
        </w:rPr>
        <w:t xml:space="preserve">(p,q,s,t) </w:t>
      </w:r>
      <w:r>
        <w:rPr>
          <w:color w:val="231F20"/>
        </w:rPr>
        <w:t>πυκνότητας</w:t>
      </w:r>
      <w:r>
        <w:rPr>
          <w:color w:val="231F20"/>
          <w:spacing w:val="-44"/>
        </w:rPr>
        <w:t xml:space="preserve"> </w:t>
      </w:r>
      <w:r>
        <w:rPr>
          <w:color w:val="231F20"/>
        </w:rPr>
        <w:t>0-2.</w:t>
      </w:r>
    </w:p>
    <w:p w:rsidR="006C7281" w:rsidRDefault="002735BA">
      <w:pPr>
        <w:pStyle w:val="a3"/>
        <w:spacing w:before="4"/>
        <w:jc w:val="both"/>
      </w:pPr>
      <w:r>
        <w:rPr>
          <w:color w:val="231F20"/>
        </w:rPr>
        <w:t>Αέρια αίματος</w:t>
      </w:r>
      <w:r>
        <w:rPr>
          <w:color w:val="231F20"/>
        </w:rPr>
        <w:t>: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14"/>
        </w:rPr>
        <w:t>ΚΦ</w:t>
      </w:r>
    </w:p>
    <w:p w:rsidR="006C7281" w:rsidRDefault="006C7281">
      <w:pPr>
        <w:jc w:val="both"/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spacing w:before="69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7"/>
        <w:ind w:left="110"/>
        <w:jc w:val="both"/>
        <w:rPr>
          <w:rFonts w:cs="Arial"/>
        </w:rPr>
      </w:pPr>
      <w:r>
        <w:rPr>
          <w:color w:val="231F20"/>
        </w:rPr>
        <w:t>Θεωρείται σκόπιμη η αλλαγή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εργασίας</w:t>
      </w:r>
      <w:r>
        <w:rPr>
          <w:color w:val="231F20"/>
        </w:rPr>
        <w:t>.</w:t>
      </w:r>
    </w:p>
    <w:p w:rsidR="006C7281" w:rsidRDefault="002735BA">
      <w:pPr>
        <w:tabs>
          <w:tab w:val="left" w:pos="8030"/>
        </w:tabs>
        <w:spacing w:before="7" w:line="247" w:lineRule="auto"/>
        <w:ind w:left="110" w:right="594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</w:t>
      </w:r>
      <w:r>
        <w:rPr>
          <w:rFonts w:ascii="Arial" w:eastAsia="Arial" w:hAnsi="Arial" w:cs="Arial"/>
          <w:i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ΑΝΑΠΗΡΙΑΣ</w:t>
      </w:r>
      <w:r>
        <w:rPr>
          <w:rFonts w:ascii="Arial" w:eastAsia="Arial" w:hAnsi="Arial" w:cs="Arial"/>
          <w:color w:val="231F20"/>
          <w:sz w:val="24"/>
          <w:szCs w:val="24"/>
        </w:rPr>
        <w:t>.…………………………………………………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</w:r>
      <w:r>
        <w:rPr>
          <w:rFonts w:ascii="Arial" w:eastAsia="Arial" w:hAnsi="Arial" w:cs="Arial"/>
          <w:color w:val="231F20"/>
          <w:sz w:val="24"/>
          <w:szCs w:val="24"/>
        </w:rPr>
        <w:t>έως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35%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2ο</w:t>
      </w:r>
      <w:r>
        <w:rPr>
          <w:rFonts w:ascii="Arial" w:eastAsia="Arial" w:hAnsi="Arial" w:cs="Arial"/>
          <w:color w:val="231F20"/>
          <w:spacing w:val="-2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Επίπεδο</w:t>
      </w:r>
    </w:p>
    <w:p w:rsidR="006C7281" w:rsidRDefault="002735BA">
      <w:pPr>
        <w:pStyle w:val="a3"/>
        <w:spacing w:line="275" w:lineRule="exact"/>
        <w:ind w:left="110"/>
        <w:jc w:val="both"/>
        <w:rPr>
          <w:rFonts w:cs="Arial"/>
        </w:rPr>
      </w:pPr>
      <w:r>
        <w:rPr>
          <w:color w:val="231F20"/>
        </w:rPr>
        <w:t>Προχωρημένη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απλή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πνευμονοκονίωση</w:t>
      </w:r>
      <w:r>
        <w:rPr>
          <w:color w:val="231F20"/>
        </w:rPr>
        <w:t>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Δύσπνοια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κόπωση</w:t>
      </w:r>
      <w:r>
        <w:rPr>
          <w:color w:val="231F20"/>
        </w:rPr>
        <w:t>-</w:t>
      </w:r>
      <w:r>
        <w:rPr>
          <w:color w:val="231F20"/>
        </w:rPr>
        <w:t>βήχας</w:t>
      </w:r>
      <w:r>
        <w:rPr>
          <w:color w:val="231F20"/>
        </w:rPr>
        <w:t>.</w:t>
      </w:r>
    </w:p>
    <w:p w:rsidR="006C7281" w:rsidRDefault="002735BA">
      <w:pPr>
        <w:pStyle w:val="a3"/>
        <w:spacing w:before="7" w:line="247" w:lineRule="auto"/>
        <w:ind w:left="110" w:right="501"/>
        <w:rPr>
          <w:rFonts w:cs="Arial"/>
        </w:rPr>
      </w:pPr>
      <w:r>
        <w:rPr>
          <w:color w:val="231F20"/>
        </w:rPr>
        <w:t>«</w:t>
      </w:r>
      <w:r>
        <w:rPr>
          <w:color w:val="231F20"/>
        </w:rPr>
        <w:t>Μελανόπτυση</w:t>
      </w:r>
      <w:r>
        <w:rPr>
          <w:color w:val="231F20"/>
        </w:rPr>
        <w:t xml:space="preserve">» </w:t>
      </w:r>
      <w:r>
        <w:rPr>
          <w:color w:val="231F20"/>
        </w:rPr>
        <w:t xml:space="preserve">είναι το αποτέλεσμα ρήξεως ινωτικής </w:t>
      </w:r>
      <w:r>
        <w:rPr>
          <w:color w:val="231F20"/>
          <w:spacing w:val="-4"/>
        </w:rPr>
        <w:t xml:space="preserve">μάζας </w:t>
      </w:r>
      <w:r>
        <w:rPr>
          <w:color w:val="231F20"/>
        </w:rPr>
        <w:t>μέσα σε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βρόγχο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Ακρόαση </w:t>
      </w:r>
      <w:r>
        <w:rPr>
          <w:color w:val="231F20"/>
        </w:rPr>
        <w:t xml:space="preserve">: </w:t>
      </w:r>
      <w:r>
        <w:rPr>
          <w:color w:val="231F20"/>
        </w:rPr>
        <w:t>Μείωση του Α</w:t>
      </w:r>
      <w:r>
        <w:rPr>
          <w:color w:val="231F20"/>
        </w:rPr>
        <w:t>.</w:t>
      </w:r>
      <w:r>
        <w:rPr>
          <w:color w:val="231F20"/>
        </w:rPr>
        <w:t>Ψ</w:t>
      </w:r>
      <w:r>
        <w:rPr>
          <w:color w:val="231F20"/>
        </w:rPr>
        <w:t xml:space="preserve">. </w:t>
      </w:r>
      <w:r>
        <w:rPr>
          <w:color w:val="231F20"/>
        </w:rPr>
        <w:t>Ξηρός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ρόγχος</w:t>
      </w:r>
      <w:r>
        <w:rPr>
          <w:color w:val="231F20"/>
        </w:rPr>
        <w:t>.</w:t>
      </w:r>
    </w:p>
    <w:p w:rsidR="006C7281" w:rsidRDefault="002735BA">
      <w:pPr>
        <w:pStyle w:val="a3"/>
        <w:spacing w:line="247" w:lineRule="auto"/>
        <w:ind w:left="110" w:right="2017"/>
        <w:rPr>
          <w:rFonts w:cs="Arial"/>
        </w:rPr>
      </w:pPr>
      <w:r>
        <w:rPr>
          <w:color w:val="231F20"/>
        </w:rPr>
        <w:t xml:space="preserve">Σπιρομέτρηση </w:t>
      </w:r>
      <w:r>
        <w:rPr>
          <w:color w:val="231F20"/>
        </w:rPr>
        <w:t xml:space="preserve">: </w:t>
      </w:r>
      <w:r>
        <w:rPr>
          <w:color w:val="231F20"/>
        </w:rPr>
        <w:t>Μετρίου βαθμού μείωση των σπιρομετρικών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τιμών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Αέρια αίματος</w:t>
      </w:r>
      <w:r>
        <w:rPr>
          <w:color w:val="231F20"/>
        </w:rPr>
        <w:t xml:space="preserve">: </w:t>
      </w:r>
      <w:r>
        <w:rPr>
          <w:color w:val="231F20"/>
        </w:rPr>
        <w:t>ελαφρά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υποξαιμία</w:t>
      </w:r>
      <w:r>
        <w:rPr>
          <w:color w:val="231F20"/>
        </w:rPr>
        <w:t>.</w:t>
      </w:r>
    </w:p>
    <w:p w:rsidR="006C7281" w:rsidRDefault="002735BA">
      <w:pPr>
        <w:pStyle w:val="a3"/>
        <w:spacing w:line="275" w:lineRule="exact"/>
        <w:ind w:left="110"/>
        <w:jc w:val="both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>/</w:t>
      </w:r>
      <w:r>
        <w:rPr>
          <w:color w:val="231F20"/>
        </w:rPr>
        <w:t>α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θώρακος</w:t>
      </w:r>
      <w:r>
        <w:rPr>
          <w:color w:val="231F20"/>
        </w:rPr>
        <w:t>: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Σκιάσεις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διαμέτρου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3-10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χιλ</w:t>
      </w:r>
      <w:r>
        <w:rPr>
          <w:color w:val="231F20"/>
        </w:rPr>
        <w:t>.</w:t>
      </w:r>
      <w:r>
        <w:rPr>
          <w:color w:val="231F20"/>
          <w:spacing w:val="26"/>
        </w:rPr>
        <w:t xml:space="preserve"> </w:t>
      </w:r>
      <w:r>
        <w:rPr>
          <w:color w:val="231F20"/>
          <w:spacing w:val="-3"/>
        </w:rPr>
        <w:t>(r,u)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πυκνότητας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1-3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μικρότερες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(p,q,s,t)</w:t>
      </w:r>
    </w:p>
    <w:p w:rsidR="006C7281" w:rsidRDefault="002735BA">
      <w:pPr>
        <w:pStyle w:val="a3"/>
        <w:spacing w:before="7"/>
        <w:ind w:left="110"/>
        <w:jc w:val="both"/>
        <w:rPr>
          <w:rFonts w:cs="Arial"/>
        </w:rPr>
      </w:pPr>
      <w:r>
        <w:rPr>
          <w:color w:val="231F20"/>
        </w:rPr>
        <w:t>πυκνότητας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3.</w:t>
      </w:r>
    </w:p>
    <w:p w:rsidR="006C7281" w:rsidRDefault="002735BA">
      <w:pPr>
        <w:pStyle w:val="a3"/>
        <w:spacing w:before="7" w:line="247" w:lineRule="auto"/>
        <w:ind w:left="110" w:right="118"/>
        <w:rPr>
          <w:rFonts w:cs="Arial"/>
        </w:rPr>
      </w:pPr>
      <w:r>
        <w:rPr>
          <w:color w:val="231F20"/>
        </w:rPr>
        <w:t xml:space="preserve">Σε αυτό το επίπεδο κατατάσσονται και μεγαλύτερες σκιάσεις της κατηγορίας Α </w:t>
      </w:r>
      <w:r>
        <w:rPr>
          <w:color w:val="231F20"/>
          <w:spacing w:val="-3"/>
        </w:rPr>
        <w:t>όχι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όμως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άνω των </w:t>
      </w:r>
      <w:r>
        <w:rPr>
          <w:color w:val="231F20"/>
        </w:rPr>
        <w:t>30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χιλιοστών</w:t>
      </w:r>
      <w:r>
        <w:rPr>
          <w:color w:val="231F20"/>
        </w:rPr>
        <w:t>.</w:t>
      </w:r>
    </w:p>
    <w:p w:rsidR="006C7281" w:rsidRDefault="002735BA">
      <w:pPr>
        <w:spacing w:line="275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7" w:line="247" w:lineRule="auto"/>
        <w:ind w:left="110" w:right="118"/>
        <w:jc w:val="both"/>
        <w:rPr>
          <w:rFonts w:cs="Arial"/>
        </w:rPr>
      </w:pPr>
      <w:r>
        <w:rPr>
          <w:color w:val="231F20"/>
        </w:rPr>
        <w:t>Δεν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αναμένεται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καμία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περίπτωση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βελτίωση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αλλά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αντίθετα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επιβάρυνση</w:t>
      </w:r>
      <w:r>
        <w:rPr>
          <w:color w:val="231F20"/>
        </w:rPr>
        <w:t>.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πάσχων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είναι ικανός για ελαφρές μόνο εργασίες</w:t>
      </w:r>
      <w:r>
        <w:rPr>
          <w:color w:val="231F20"/>
        </w:rPr>
        <w:t xml:space="preserve">, </w:t>
      </w:r>
      <w:r>
        <w:rPr>
          <w:color w:val="231F20"/>
        </w:rPr>
        <w:t xml:space="preserve">με </w:t>
      </w:r>
      <w:r>
        <w:rPr>
          <w:color w:val="231F20"/>
          <w:spacing w:val="-4"/>
        </w:rPr>
        <w:t xml:space="preserve">πολύ </w:t>
      </w:r>
      <w:r>
        <w:rPr>
          <w:color w:val="231F20"/>
        </w:rPr>
        <w:t>περιορισμένο ωράριο και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οπωσδήποτε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καθαρό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περιβάλλον</w:t>
      </w:r>
      <w:r>
        <w:rPr>
          <w:color w:val="231F20"/>
        </w:rPr>
        <w:t>.</w:t>
      </w:r>
    </w:p>
    <w:p w:rsidR="006C7281" w:rsidRDefault="002735BA">
      <w:pPr>
        <w:spacing w:line="276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.………….………………………..…….        </w:t>
      </w:r>
      <w:r>
        <w:rPr>
          <w:rFonts w:ascii="Arial" w:eastAsia="Arial" w:hAnsi="Arial" w:cs="Arial"/>
          <w:color w:val="231F20"/>
          <w:spacing w:val="6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50% (2</w:t>
      </w:r>
      <w:r>
        <w:rPr>
          <w:rFonts w:ascii="Arial" w:eastAsia="Arial" w:hAnsi="Arial" w:cs="Arial"/>
          <w:color w:val="231F20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έτη)</w:t>
      </w:r>
    </w:p>
    <w:p w:rsidR="006C7281" w:rsidRDefault="002735BA">
      <w:pPr>
        <w:pStyle w:val="a3"/>
        <w:spacing w:before="7" w:line="247" w:lineRule="auto"/>
        <w:ind w:left="110" w:right="118" w:hanging="1"/>
        <w:rPr>
          <w:rFonts w:cs="Arial"/>
        </w:rPr>
      </w:pPr>
      <w:r>
        <w:rPr>
          <w:color w:val="231F20"/>
        </w:rPr>
        <w:t>Με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γενικό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όρο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«</w:t>
      </w:r>
      <w:r>
        <w:rPr>
          <w:color w:val="231F20"/>
        </w:rPr>
        <w:t>αμίαντος</w:t>
      </w:r>
      <w:r>
        <w:rPr>
          <w:color w:val="231F20"/>
        </w:rPr>
        <w:t>»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εννοούμε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ορισμένα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ινώδη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πυριτιούχα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ορυκτά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χωρίζονται</w:t>
      </w:r>
      <w:r>
        <w:rPr>
          <w:color w:val="231F20"/>
        </w:rPr>
        <w:t xml:space="preserve"> σε δύο κύριες κατηγορίες</w:t>
      </w:r>
      <w:r>
        <w:rPr>
          <w:color w:val="231F20"/>
        </w:rPr>
        <w:t xml:space="preserve">: </w:t>
      </w:r>
      <w:r>
        <w:rPr>
          <w:color w:val="231F20"/>
        </w:rPr>
        <w:t>την ομάδα του σερπεντίνη και την ομάδα των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αμφιβόλων</w:t>
      </w:r>
      <w:r>
        <w:rPr>
          <w:color w:val="231F20"/>
        </w:rPr>
        <w:t>.</w:t>
      </w:r>
    </w:p>
    <w:p w:rsidR="006C7281" w:rsidRDefault="002735BA">
      <w:pPr>
        <w:pStyle w:val="a3"/>
        <w:spacing w:line="247" w:lineRule="auto"/>
        <w:ind w:left="110" w:right="117"/>
        <w:jc w:val="both"/>
        <w:rPr>
          <w:rFonts w:cs="Arial"/>
        </w:rPr>
      </w:pPr>
      <w:r>
        <w:rPr>
          <w:color w:val="231F20"/>
        </w:rPr>
        <w:t>Ο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κύριος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εκπρόσωπος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πρώτης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ομάδας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χρυσοκέραμος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λευκός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αμίαντος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ενώ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δεύτερη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ομάδα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περιλαμβάνονται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ακτινόλιθος</w:t>
      </w:r>
      <w:r>
        <w:rPr>
          <w:color w:val="231F20"/>
        </w:rPr>
        <w:t>,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τρεμόλιθος</w:t>
      </w:r>
      <w:r>
        <w:rPr>
          <w:color w:val="231F20"/>
        </w:rPr>
        <w:t>,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ανθοφυλλίτης</w:t>
      </w:r>
      <w:r>
        <w:rPr>
          <w:color w:val="231F20"/>
        </w:rPr>
        <w:t>,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 xml:space="preserve">ο αμοσίτης </w:t>
      </w:r>
      <w:r>
        <w:rPr>
          <w:color w:val="231F20"/>
        </w:rPr>
        <w:t>(</w:t>
      </w:r>
      <w:r>
        <w:rPr>
          <w:color w:val="231F20"/>
        </w:rPr>
        <w:t>καφέ αμίαντος</w:t>
      </w:r>
      <w:r>
        <w:rPr>
          <w:color w:val="231F20"/>
        </w:rPr>
        <w:t xml:space="preserve">) </w:t>
      </w:r>
      <w:r>
        <w:rPr>
          <w:color w:val="231F20"/>
        </w:rPr>
        <w:t xml:space="preserve">και ο κροκιδόλιθος </w:t>
      </w:r>
      <w:r>
        <w:rPr>
          <w:color w:val="231F20"/>
        </w:rPr>
        <w:t>(</w:t>
      </w:r>
      <w:r>
        <w:rPr>
          <w:color w:val="231F20"/>
        </w:rPr>
        <w:t>μπλε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αμίαντος</w:t>
      </w:r>
      <w:r>
        <w:rPr>
          <w:color w:val="231F20"/>
        </w:rPr>
        <w:t>).</w:t>
      </w:r>
    </w:p>
    <w:p w:rsidR="006C7281" w:rsidRDefault="002735BA">
      <w:pPr>
        <w:pStyle w:val="a3"/>
        <w:spacing w:line="275" w:lineRule="exact"/>
        <w:ind w:left="110"/>
        <w:jc w:val="both"/>
        <w:rPr>
          <w:rFonts w:cs="Arial"/>
        </w:rPr>
      </w:pPr>
      <w:r>
        <w:rPr>
          <w:color w:val="231F20"/>
        </w:rPr>
        <w:t>Η εισπνοή ινών αμιάντου προκαλεί τις παρακάτω ξεχωριστές κλινικές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οντότητες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191"/>
        </w:numPr>
        <w:tabs>
          <w:tab w:val="left" w:pos="831"/>
        </w:tabs>
        <w:spacing w:before="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Αμιάντωση-ίνωση του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pacing w:val="-3"/>
          <w:sz w:val="24"/>
        </w:rPr>
        <w:t>υπεζωκότος.</w:t>
      </w:r>
    </w:p>
    <w:p w:rsidR="006C7281" w:rsidRDefault="002735BA">
      <w:pPr>
        <w:pStyle w:val="a4"/>
        <w:numPr>
          <w:ilvl w:val="0"/>
          <w:numId w:val="191"/>
        </w:numPr>
        <w:tabs>
          <w:tab w:val="left" w:pos="831"/>
        </w:tabs>
        <w:spacing w:before="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Καλοήθεις παχυπλευρικές πλάκες.</w:t>
      </w:r>
    </w:p>
    <w:p w:rsidR="006C7281" w:rsidRDefault="002735BA">
      <w:pPr>
        <w:pStyle w:val="a4"/>
        <w:numPr>
          <w:ilvl w:val="0"/>
          <w:numId w:val="191"/>
        </w:numPr>
        <w:tabs>
          <w:tab w:val="left" w:pos="831"/>
        </w:tabs>
        <w:spacing w:before="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Βρογχογενές καρκίνωμα.</w:t>
      </w:r>
    </w:p>
    <w:p w:rsidR="006C7281" w:rsidRDefault="002735BA">
      <w:pPr>
        <w:pStyle w:val="a4"/>
        <w:numPr>
          <w:ilvl w:val="0"/>
          <w:numId w:val="191"/>
        </w:numPr>
        <w:tabs>
          <w:tab w:val="left" w:pos="831"/>
        </w:tabs>
        <w:spacing w:before="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Κακόηθες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μεσοθηλίωμα</w:t>
      </w:r>
    </w:p>
    <w:p w:rsidR="006C7281" w:rsidRDefault="002735BA">
      <w:pPr>
        <w:pStyle w:val="a3"/>
        <w:spacing w:before="7" w:line="247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Θα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πρέπει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τονιστεί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ότι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Αγγλοσαξωνικοί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όροι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Asbestos-Asbestosis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αντιστοιχούν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προς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τους όρους Αμίαντος</w:t>
      </w:r>
      <w:r>
        <w:rPr>
          <w:color w:val="231F20"/>
        </w:rPr>
        <w:t>-</w:t>
      </w:r>
      <w:r>
        <w:rPr>
          <w:color w:val="231F20"/>
        </w:rPr>
        <w:t>Αμιάντωση και δεν έχουν σχέση με τον ελληνικό όρο</w:t>
      </w:r>
      <w:r>
        <w:rPr>
          <w:color w:val="231F20"/>
          <w:spacing w:val="60"/>
        </w:rPr>
        <w:t xml:space="preserve"> </w:t>
      </w:r>
      <w:r>
        <w:rPr>
          <w:color w:val="231F20"/>
        </w:rPr>
        <w:t>«</w:t>
      </w:r>
      <w:r>
        <w:rPr>
          <w:color w:val="231F20"/>
        </w:rPr>
        <w:t>άσβεστος</w:t>
      </w:r>
      <w:r>
        <w:rPr>
          <w:color w:val="231F20"/>
        </w:rPr>
        <w:t>»</w:t>
      </w:r>
      <w:r>
        <w:rPr>
          <w:color w:val="231F20"/>
        </w:rPr>
        <w:t xml:space="preserve"> </w:t>
      </w:r>
      <w:r>
        <w:rPr>
          <w:color w:val="231F20"/>
        </w:rPr>
        <w:t>που είναι το</w:t>
      </w:r>
      <w:r>
        <w:rPr>
          <w:color w:val="231F20"/>
        </w:rPr>
        <w:t xml:space="preserve"> υδροξείδιο του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ασβεστίου</w:t>
      </w:r>
      <w:r>
        <w:rPr>
          <w:color w:val="231F20"/>
        </w:rPr>
        <w:t>.</w:t>
      </w:r>
    </w:p>
    <w:p w:rsidR="006C7281" w:rsidRDefault="002735BA">
      <w:pPr>
        <w:pStyle w:val="a3"/>
        <w:spacing w:line="275" w:lineRule="exact"/>
        <w:ind w:left="110"/>
        <w:jc w:val="both"/>
      </w:pPr>
      <w:r>
        <w:rPr>
          <w:color w:val="231F20"/>
          <w:u w:val="single" w:color="231F20"/>
        </w:rPr>
        <w:t>3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7" w:line="247" w:lineRule="auto"/>
        <w:ind w:left="110" w:right="117"/>
        <w:jc w:val="both"/>
        <w:rPr>
          <w:rFonts w:cs="Arial"/>
        </w:rPr>
      </w:pPr>
      <w:r>
        <w:rPr>
          <w:color w:val="231F20"/>
        </w:rPr>
        <w:t>Προοδευτική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μαζική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ίνωση</w:t>
      </w:r>
      <w:r>
        <w:rPr>
          <w:color w:val="231F20"/>
        </w:rPr>
        <w:t>.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4"/>
        </w:rPr>
        <w:t>Για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χαρακτηρισθεί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μία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βλάβη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ως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προοδευτική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μαζική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ίνωση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(PMF)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πρέπει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διάμετρο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άνω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30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χιλ</w:t>
      </w:r>
      <w:r>
        <w:rPr>
          <w:color w:val="231F20"/>
        </w:rPr>
        <w:t>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Δηλ</w:t>
      </w:r>
      <w:r>
        <w:rPr>
          <w:color w:val="231F20"/>
        </w:rPr>
        <w:t>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σκιάσεις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ILO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A,B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&amp;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C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όχι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όμως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Α που είναι κάτω των </w:t>
      </w:r>
      <w:r>
        <w:rPr>
          <w:color w:val="231F20"/>
        </w:rPr>
        <w:t>30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χιλ</w:t>
      </w:r>
      <w:r>
        <w:rPr>
          <w:color w:val="231F20"/>
        </w:rPr>
        <w:t>.).</w:t>
      </w:r>
    </w:p>
    <w:p w:rsidR="006C7281" w:rsidRDefault="002735BA">
      <w:pPr>
        <w:pStyle w:val="a3"/>
        <w:spacing w:line="247" w:lineRule="auto"/>
        <w:ind w:left="110" w:right="118" w:hanging="1"/>
        <w:rPr>
          <w:rFonts w:cs="Arial"/>
        </w:rPr>
      </w:pPr>
      <w:r>
        <w:rPr>
          <w:color w:val="231F20"/>
        </w:rPr>
        <w:t>Δύσπνοια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κόπωση</w:t>
      </w:r>
      <w:r>
        <w:rPr>
          <w:color w:val="231F20"/>
        </w:rPr>
        <w:t>-</w:t>
      </w:r>
      <w:r>
        <w:rPr>
          <w:color w:val="231F20"/>
        </w:rPr>
        <w:t>βήχας</w:t>
      </w:r>
      <w:r>
        <w:rPr>
          <w:color w:val="231F20"/>
        </w:rPr>
        <w:t>,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μελανοπτύσεις</w:t>
      </w:r>
      <w:r>
        <w:rPr>
          <w:color w:val="231F20"/>
        </w:rPr>
        <w:t>,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συχνές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λοιμώξεις</w:t>
      </w:r>
      <w:r>
        <w:rPr>
          <w:color w:val="231F20"/>
        </w:rPr>
        <w:t>,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εξέλιξη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χρόνια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πνευμονική καρδία</w:t>
      </w:r>
      <w:r>
        <w:rPr>
          <w:color w:val="231F20"/>
        </w:rPr>
        <w:t xml:space="preserve">, </w:t>
      </w:r>
      <w:r>
        <w:rPr>
          <w:color w:val="231F20"/>
        </w:rPr>
        <w:t>αναπνευστική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</w:rPr>
        <w:t>.</w:t>
      </w:r>
    </w:p>
    <w:p w:rsidR="006C7281" w:rsidRDefault="002735BA">
      <w:pPr>
        <w:pStyle w:val="a3"/>
        <w:spacing w:line="247" w:lineRule="auto"/>
        <w:ind w:left="110" w:right="118"/>
        <w:rPr>
          <w:rFonts w:cs="Arial"/>
        </w:rPr>
      </w:pPr>
      <w:r>
        <w:rPr>
          <w:color w:val="231F20"/>
        </w:rPr>
        <w:t>Σπιρομέτρηση</w:t>
      </w:r>
      <w:r>
        <w:rPr>
          <w:color w:val="231F20"/>
        </w:rPr>
        <w:t>: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Μετρίου</w:t>
      </w:r>
      <w:r>
        <w:rPr>
          <w:color w:val="231F20"/>
        </w:rPr>
        <w:t>-</w:t>
      </w:r>
      <w:r>
        <w:rPr>
          <w:color w:val="231F20"/>
        </w:rPr>
        <w:t>σημαντικού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βαθμού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σπιρομετρικών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τιμών</w:t>
      </w:r>
      <w:r>
        <w:rPr>
          <w:color w:val="231F20"/>
        </w:rPr>
        <w:t>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Αέρια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αίματος</w:t>
      </w:r>
      <w:r>
        <w:rPr>
          <w:color w:val="231F20"/>
        </w:rPr>
        <w:t>: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Υποξαιμία</w:t>
      </w:r>
      <w:r>
        <w:rPr>
          <w:color w:val="231F20"/>
        </w:rPr>
        <w:t>-</w:t>
      </w:r>
      <w:r>
        <w:rPr>
          <w:color w:val="231F20"/>
        </w:rPr>
        <w:t>υπερκαπνία</w:t>
      </w:r>
      <w:r>
        <w:rPr>
          <w:color w:val="231F20"/>
        </w:rPr>
        <w:t>.</w:t>
      </w:r>
    </w:p>
    <w:p w:rsidR="006C7281" w:rsidRDefault="002735BA">
      <w:pPr>
        <w:spacing w:line="275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7" w:line="247" w:lineRule="auto"/>
        <w:ind w:left="110" w:right="117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πρόγνωση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κακή</w:t>
      </w:r>
      <w:r>
        <w:rPr>
          <w:color w:val="231F20"/>
        </w:rPr>
        <w:t>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εξέλιξη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χρόνια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πνευμονική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καρδία</w:t>
      </w:r>
      <w:r>
        <w:rPr>
          <w:color w:val="231F20"/>
        </w:rPr>
        <w:t>-</w:t>
      </w:r>
      <w:r>
        <w:rPr>
          <w:color w:val="231F20"/>
        </w:rPr>
        <w:t>αναπνευστική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είναι </w:t>
      </w:r>
      <w:r>
        <w:rPr>
          <w:color w:val="231F20"/>
          <w:spacing w:val="-4"/>
        </w:rPr>
        <w:t xml:space="preserve">πολύ </w:t>
      </w:r>
      <w:r>
        <w:rPr>
          <w:color w:val="231F20"/>
        </w:rPr>
        <w:t>πιθανή</w:t>
      </w:r>
      <w:r>
        <w:rPr>
          <w:color w:val="231F20"/>
        </w:rPr>
        <w:t xml:space="preserve">. </w:t>
      </w:r>
      <w:r>
        <w:rPr>
          <w:color w:val="231F20"/>
        </w:rPr>
        <w:t>Θα πρέπει να θεωρείται ανίκανος για κάθε βιοποριστικό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επάγγελμα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Ενδεχόμενη απόλυτη αναπηρία επί σοβαρών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επιπλοκών</w:t>
      </w:r>
      <w:r>
        <w:rPr>
          <w:color w:val="231F20"/>
        </w:rPr>
        <w:t>.</w:t>
      </w:r>
    </w:p>
    <w:p w:rsidR="006C7281" w:rsidRDefault="002735BA">
      <w:pPr>
        <w:spacing w:line="276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.…………………………………..……..        </w:t>
      </w:r>
      <w:r>
        <w:rPr>
          <w:rFonts w:ascii="Arial" w:eastAsia="Arial" w:hAnsi="Arial" w:cs="Arial"/>
          <w:color w:val="231F20"/>
          <w:spacing w:val="6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 (3</w:t>
      </w:r>
      <w:r>
        <w:rPr>
          <w:rFonts w:ascii="Arial" w:eastAsia="Arial" w:hAnsi="Arial" w:cs="Arial"/>
          <w:color w:val="231F20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έτη)</w:t>
      </w:r>
    </w:p>
    <w:p w:rsidR="006C7281" w:rsidRDefault="006C7281">
      <w:pPr>
        <w:spacing w:before="5"/>
        <w:rPr>
          <w:rFonts w:ascii="Arial" w:eastAsia="Arial" w:hAnsi="Arial" w:cs="Arial"/>
        </w:rPr>
      </w:pPr>
    </w:p>
    <w:p w:rsidR="006C7281" w:rsidRDefault="002735BA">
      <w:pPr>
        <w:pStyle w:val="3"/>
        <w:ind w:left="110" w:firstLine="0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>ΙΙ</w:t>
      </w:r>
      <w:r>
        <w:rPr>
          <w:color w:val="231F20"/>
          <w:u w:val="thick" w:color="231F20"/>
        </w:rPr>
        <w:t xml:space="preserve">. </w:t>
      </w:r>
      <w:r>
        <w:rPr>
          <w:color w:val="231F20"/>
          <w:u w:val="thick" w:color="231F20"/>
        </w:rPr>
        <w:t>Σύνδρομο</w:t>
      </w:r>
      <w:r>
        <w:rPr>
          <w:color w:val="231F20"/>
          <w:spacing w:val="-8"/>
          <w:u w:val="thick" w:color="231F20"/>
        </w:rPr>
        <w:t xml:space="preserve"> </w:t>
      </w:r>
      <w:r>
        <w:rPr>
          <w:color w:val="231F20"/>
          <w:u w:val="thick" w:color="231F20"/>
        </w:rPr>
        <w:t>Caplan</w:t>
      </w:r>
      <w:r>
        <w:rPr>
          <w:color w:val="231F20"/>
          <w:w w:val="99"/>
          <w:u w:val="thick" w:color="231F20"/>
        </w:rPr>
        <w:t xml:space="preserve"> </w:t>
      </w:r>
    </w:p>
    <w:p w:rsidR="006C7281" w:rsidRDefault="002735BA">
      <w:pPr>
        <w:pStyle w:val="a3"/>
        <w:spacing w:before="137" w:line="254" w:lineRule="auto"/>
        <w:ind w:left="110" w:hanging="1"/>
        <w:rPr>
          <w:rFonts w:cs="Arial"/>
        </w:rPr>
      </w:pPr>
      <w:r>
        <w:rPr>
          <w:color w:val="231F20"/>
          <w:spacing w:val="-14"/>
        </w:rPr>
        <w:t>Το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σύνδρομο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Caplan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τροποποιημένη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μορφή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πνευμονοκονιώσεως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συνδυασμό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με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ρευματοειδή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αρθρίτιδα</w:t>
      </w:r>
      <w:r>
        <w:rPr>
          <w:color w:val="231F20"/>
        </w:rPr>
        <w:t>.</w:t>
      </w:r>
    </w:p>
    <w:p w:rsidR="006C7281" w:rsidRDefault="006C7281">
      <w:pPr>
        <w:spacing w:line="254" w:lineRule="auto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 w:line="254" w:lineRule="auto"/>
        <w:ind w:right="107"/>
        <w:rPr>
          <w:rFonts w:cs="Arial"/>
        </w:rPr>
      </w:pPr>
      <w:r>
        <w:rPr>
          <w:color w:val="231F20"/>
        </w:rPr>
        <w:t>Συναντάται κυρίως σε ανθρακωρύχους αλλά γενικότερα και σε άλλους εργαζόμενους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κονιορτοβριθή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επαγγέλματα</w:t>
      </w:r>
      <w:r>
        <w:rPr>
          <w:color w:val="231F20"/>
        </w:rPr>
        <w:t>.</w:t>
      </w:r>
    </w:p>
    <w:p w:rsidR="006C7281" w:rsidRDefault="002735BA">
      <w:pPr>
        <w:pStyle w:val="a3"/>
        <w:spacing w:line="254" w:lineRule="auto"/>
        <w:ind w:right="127" w:hanging="1"/>
        <w:jc w:val="both"/>
        <w:rPr>
          <w:rFonts w:cs="Arial"/>
        </w:rPr>
      </w:pPr>
      <w:r>
        <w:rPr>
          <w:color w:val="231F20"/>
        </w:rPr>
        <w:t xml:space="preserve">Η ακτινολογική εικόνα χαρακτηρίζεται από σκιάσεις διαμέτρου περίπου </w:t>
      </w:r>
      <w:r>
        <w:rPr>
          <w:color w:val="231F20"/>
        </w:rPr>
        <w:t xml:space="preserve">2 </w:t>
      </w:r>
      <w:r>
        <w:rPr>
          <w:color w:val="231F20"/>
        </w:rPr>
        <w:t>εκ</w:t>
      </w:r>
      <w:r>
        <w:rPr>
          <w:color w:val="231F20"/>
        </w:rPr>
        <w:t>.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ακανόνιστα διατεταγμένες</w:t>
      </w:r>
      <w:r>
        <w:rPr>
          <w:color w:val="231F20"/>
        </w:rPr>
        <w:t>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Μικροοζώδεις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σκιάσεις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δυνατόν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υπάρχουν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ε</w:t>
      </w:r>
      <w:r>
        <w:rPr>
          <w:color w:val="231F20"/>
        </w:rPr>
        <w:t>λλείπουν</w:t>
      </w:r>
      <w:r>
        <w:rPr>
          <w:color w:val="231F20"/>
        </w:rPr>
        <w:t>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Όσον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αφορά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την </w:t>
      </w:r>
      <w:r>
        <w:rPr>
          <w:color w:val="231F20"/>
          <w:spacing w:val="-8"/>
        </w:rPr>
        <w:t>Ρ</w:t>
      </w:r>
      <w:r>
        <w:rPr>
          <w:color w:val="231F20"/>
          <w:spacing w:val="-8"/>
        </w:rPr>
        <w:t>.</w:t>
      </w:r>
      <w:r>
        <w:rPr>
          <w:color w:val="231F20"/>
          <w:spacing w:val="-8"/>
        </w:rPr>
        <w:t>Α</w:t>
      </w:r>
      <w:r>
        <w:rPr>
          <w:color w:val="231F20"/>
          <w:spacing w:val="-8"/>
        </w:rPr>
        <w:t xml:space="preserve">. </w:t>
      </w:r>
      <w:r>
        <w:rPr>
          <w:color w:val="231F20"/>
        </w:rPr>
        <w:t>είναι συχνότητα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οροαρνητική</w:t>
      </w:r>
      <w:r>
        <w:rPr>
          <w:color w:val="231F20"/>
        </w:rPr>
        <w:t>.</w:t>
      </w:r>
    </w:p>
    <w:p w:rsidR="006C7281" w:rsidRDefault="002735BA">
      <w:pPr>
        <w:pStyle w:val="a3"/>
        <w:spacing w:line="254" w:lineRule="auto"/>
        <w:ind w:right="127" w:hanging="1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εκ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συνδρόμου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Caplan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ανικανότητα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άθροισμα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ανικανότητας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εκ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πνευμονοκονιάσεως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ρευματοειδούς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αρθρίτιδας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κυμαίνεται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ανάλογα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4"/>
        </w:rPr>
        <w:t xml:space="preserve">τα </w:t>
      </w:r>
      <w:r>
        <w:rPr>
          <w:color w:val="231F20"/>
        </w:rPr>
        <w:t>κλινικά</w:t>
      </w:r>
      <w:r>
        <w:rPr>
          <w:color w:val="231F20"/>
        </w:rPr>
        <w:t xml:space="preserve">, </w:t>
      </w:r>
      <w:r>
        <w:rPr>
          <w:color w:val="231F20"/>
        </w:rPr>
        <w:t xml:space="preserve">εργαστηριακά και λειτουργικά ευρήματα από </w:t>
      </w:r>
      <w:r>
        <w:rPr>
          <w:color w:val="231F20"/>
        </w:rPr>
        <w:t>50% -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80%.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841"/>
        </w:tabs>
        <w:ind w:left="840" w:hanging="720"/>
        <w:jc w:val="both"/>
        <w:rPr>
          <w:b w:val="0"/>
          <w:bCs w:val="0"/>
          <w:i w:val="0"/>
        </w:rPr>
      </w:pPr>
      <w:r>
        <w:rPr>
          <w:color w:val="231F20"/>
        </w:rPr>
        <w:t>Αμιάντωση</w:t>
      </w:r>
    </w:p>
    <w:p w:rsidR="006C7281" w:rsidRDefault="002735BA">
      <w:pPr>
        <w:pStyle w:val="a3"/>
        <w:spacing w:before="76" w:line="254" w:lineRule="auto"/>
        <w:ind w:right="107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αμιάντωση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μια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διάχυτος</w:t>
      </w:r>
      <w:r>
        <w:rPr>
          <w:color w:val="231F20"/>
        </w:rPr>
        <w:t>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διάμεσος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ίνωση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ένα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δοσο</w:t>
      </w:r>
      <w:r>
        <w:rPr>
          <w:color w:val="231F20"/>
        </w:rPr>
        <w:t>-</w:t>
      </w:r>
      <w:r>
        <w:rPr>
          <w:color w:val="231F20"/>
        </w:rPr>
        <w:t>εξαρτώμενο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νόσημα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Ο σπλαχνικός </w:t>
      </w:r>
      <w:r>
        <w:rPr>
          <w:color w:val="231F20"/>
          <w:spacing w:val="-3"/>
        </w:rPr>
        <w:t xml:space="preserve">υπεζωκότας </w:t>
      </w:r>
      <w:r>
        <w:rPr>
          <w:color w:val="231F20"/>
        </w:rPr>
        <w:t>παχύνεται και δημιουργούνται συμφύσεις</w:t>
      </w:r>
      <w:r>
        <w:rPr>
          <w:color w:val="231F20"/>
        </w:rPr>
        <w:t xml:space="preserve">. </w:t>
      </w:r>
      <w:r>
        <w:rPr>
          <w:color w:val="231F20"/>
        </w:rPr>
        <w:t>Συχνά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 xml:space="preserve">βρίσκονται </w:t>
      </w:r>
      <w:r>
        <w:rPr>
          <w:color w:val="231F20"/>
          <w:spacing w:val="2"/>
        </w:rPr>
        <w:t>βρογχεκτασίεςενώηανάπτυξηεμφυσήματοςείναιασυνήθης</w:t>
      </w:r>
      <w:r>
        <w:rPr>
          <w:color w:val="231F20"/>
          <w:spacing w:val="2"/>
        </w:rPr>
        <w:t xml:space="preserve">. </w:t>
      </w:r>
      <w:r>
        <w:rPr>
          <w:color w:val="231F20"/>
        </w:rPr>
        <w:t>Ητυπικήπαθολογοανατομική</w:t>
      </w:r>
      <w:r>
        <w:rPr>
          <w:color w:val="231F20"/>
          <w:spacing w:val="-56"/>
        </w:rPr>
        <w:t xml:space="preserve"> </w:t>
      </w:r>
      <w:r>
        <w:rPr>
          <w:color w:val="231F20"/>
        </w:rPr>
        <w:t>εικόνα είναι της ινωδοποιού κυψελιδίτιδας με προοδευτική απόφραξη των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αεραγωγών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Ασβεστωσικά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αμιαντωσικά</w:t>
      </w:r>
      <w:r>
        <w:rPr>
          <w:color w:val="231F20"/>
        </w:rPr>
        <w:t>)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σωμάτια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ανευρίσκονται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στις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περιοχές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ινώσεως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8"/>
        </w:rPr>
        <w:t xml:space="preserve"> </w:t>
      </w:r>
      <w:r>
        <w:rPr>
          <w:color w:val="231F20"/>
          <w:spacing w:val="-4"/>
        </w:rPr>
        <w:t xml:space="preserve">τα </w:t>
      </w:r>
      <w:r>
        <w:rPr>
          <w:color w:val="231F20"/>
        </w:rPr>
        <w:t>πτύελα</w:t>
      </w:r>
      <w:r>
        <w:rPr>
          <w:color w:val="231F20"/>
        </w:rPr>
        <w:t>.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πρέπει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ξεκαθαριστεί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ότι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ύπαρξη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αμιαντωσικών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σωματίων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σημαίνει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έκθεση σε αμίαντο αλλά </w:t>
      </w:r>
      <w:r>
        <w:rPr>
          <w:color w:val="231F20"/>
          <w:spacing w:val="-3"/>
        </w:rPr>
        <w:t xml:space="preserve">όχι </w:t>
      </w:r>
      <w:r>
        <w:rPr>
          <w:color w:val="231F20"/>
        </w:rPr>
        <w:t>υποχρεωτικά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αμιάντωση</w:t>
      </w:r>
      <w:r>
        <w:rPr>
          <w:color w:val="231F20"/>
        </w:rPr>
        <w:t>.</w:t>
      </w:r>
    </w:p>
    <w:p w:rsidR="006C7281" w:rsidRDefault="002735BA">
      <w:pPr>
        <w:pStyle w:val="a3"/>
        <w:spacing w:line="254" w:lineRule="auto"/>
        <w:ind w:right="127"/>
        <w:jc w:val="both"/>
        <w:rPr>
          <w:rFonts w:cs="Arial"/>
        </w:rPr>
      </w:pPr>
      <w:r>
        <w:rPr>
          <w:color w:val="231F20"/>
        </w:rPr>
        <w:t>Παχυπλευριτικές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πλάκες</w:t>
      </w:r>
      <w:r>
        <w:rPr>
          <w:color w:val="231F20"/>
          <w:spacing w:val="-31"/>
        </w:rPr>
        <w:t xml:space="preserve"> </w:t>
      </w:r>
      <w:r>
        <w:rPr>
          <w:rFonts w:cs="Arial"/>
          <w:color w:val="231F20"/>
        </w:rPr>
        <w:t>–</w:t>
      </w:r>
      <w:r>
        <w:rPr>
          <w:rFonts w:cs="Arial"/>
          <w:color w:val="231F20"/>
          <w:spacing w:val="-32"/>
        </w:rPr>
        <w:t xml:space="preserve"> </w:t>
      </w:r>
      <w:r>
        <w:rPr>
          <w:color w:val="231F20"/>
        </w:rPr>
        <w:t>πάχυνση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υπεζωκότα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ανευρίσκονται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συχνά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εκτεθειμένους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σε αμίαντο αλλά και άλλα ινώδη ορυκτά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Είναι υπερυψωμένες περιοχές που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περιέχουν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κολλαγόνες ίνες και τείνουν να ασβεστοποιούνται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Βρίσκονται συνήθως στο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τοιχωματικό πέταλο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43"/>
        </w:rPr>
        <w:t xml:space="preserve"> </w:t>
      </w:r>
      <w:r>
        <w:rPr>
          <w:color w:val="231F20"/>
          <w:spacing w:val="-3"/>
        </w:rPr>
        <w:t>υπεζωκότα</w:t>
      </w:r>
      <w:r>
        <w:rPr>
          <w:rFonts w:cs="Arial"/>
          <w:color w:val="231F20"/>
          <w:spacing w:val="-3"/>
        </w:rPr>
        <w:t>.</w:t>
      </w:r>
      <w:r>
        <w:rPr>
          <w:rFonts w:cs="Arial"/>
          <w:color w:val="231F20"/>
          <w:spacing w:val="43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παρουσία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σημαίνει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έκθεση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αμίαντο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άλλα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ινώδη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ορυκτά και συχνά συναντώνται ενδημικά σε ορισμένες π</w:t>
      </w:r>
      <w:r>
        <w:rPr>
          <w:color w:val="231F20"/>
        </w:rPr>
        <w:t>εριοχές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Διάχυτη πάχυνση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  <w:spacing w:val="-4"/>
        </w:rPr>
        <w:t>υπεζωκότα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δυνατόν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συμβεί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δύο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καταστάσεις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δημιουργούν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 xml:space="preserve">διαφοροδιαγνωστικά προβλήματα καθώς οι ακτινολογικές εικόνες </w:t>
      </w:r>
      <w:r>
        <w:rPr>
          <w:color w:val="231F20"/>
          <w:spacing w:val="-3"/>
        </w:rPr>
        <w:t xml:space="preserve">θυμίζουν </w:t>
      </w:r>
      <w:r>
        <w:rPr>
          <w:color w:val="231F20"/>
          <w:spacing w:val="-4"/>
        </w:rPr>
        <w:t xml:space="preserve">πολύ </w:t>
      </w:r>
      <w:r>
        <w:rPr>
          <w:color w:val="231F20"/>
        </w:rPr>
        <w:t>φυματίωση ή όγκο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  <w:spacing w:val="-3"/>
        </w:rPr>
        <w:t>υπεζωκότα</w:t>
      </w:r>
      <w:r>
        <w:rPr>
          <w:rFonts w:cs="Arial"/>
          <w:color w:val="231F20"/>
          <w:spacing w:val="-3"/>
        </w:rPr>
        <w:t>.</w:t>
      </w:r>
      <w:r>
        <w:rPr>
          <w:rFonts w:cs="Arial"/>
          <w:color w:val="231F20"/>
          <w:spacing w:val="-16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κανόνα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πάντως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ασυμπτωματικές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6"/>
        </w:rPr>
        <w:t xml:space="preserve"> </w:t>
      </w:r>
      <w:r>
        <w:rPr>
          <w:color w:val="231F20"/>
        </w:rPr>
        <w:t>Ενδεχόμενος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πόνος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δύσπνοια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μπορεί να εμφανισθούν ενώ δεν είναι σπάνιες οι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μικροαιμοπτύσεις</w:t>
      </w:r>
      <w:r>
        <w:rPr>
          <w:rFonts w:cs="Arial"/>
          <w:color w:val="231F20"/>
        </w:rPr>
        <w:t>.</w:t>
      </w: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16"/>
        <w:jc w:val="both"/>
      </w:pPr>
      <w:r>
        <w:rPr>
          <w:color w:val="231F20"/>
          <w:u w:val="single" w:color="231F20"/>
        </w:rPr>
        <w:t>1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16"/>
        <w:jc w:val="both"/>
        <w:rPr>
          <w:rFonts w:cs="Arial"/>
        </w:rPr>
      </w:pPr>
      <w:r>
        <w:rPr>
          <w:color w:val="231F20"/>
        </w:rPr>
        <w:t>Αρχόμενη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αμιάντωση</w:t>
      </w:r>
      <w:r>
        <w:rPr>
          <w:color w:val="231F20"/>
        </w:rPr>
        <w:t>.</w:t>
      </w:r>
    </w:p>
    <w:p w:rsidR="006C7281" w:rsidRDefault="002735BA">
      <w:pPr>
        <w:pStyle w:val="a3"/>
        <w:spacing w:before="16" w:line="254" w:lineRule="auto"/>
        <w:ind w:right="107"/>
        <w:rPr>
          <w:rFonts w:cs="Arial"/>
        </w:rPr>
      </w:pPr>
      <w:r>
        <w:rPr>
          <w:color w:val="231F20"/>
        </w:rPr>
        <w:t>Δύσπνοια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προοδευτικά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αυξανόμενη</w:t>
      </w:r>
      <w:r>
        <w:rPr>
          <w:color w:val="231F20"/>
        </w:rPr>
        <w:t>.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Βήχας</w:t>
      </w:r>
      <w:r>
        <w:rPr>
          <w:color w:val="231F20"/>
        </w:rPr>
        <w:t>,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δυσχέρεια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ασθενή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πάρει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βαθειά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αναπνοή</w:t>
      </w:r>
      <w:r>
        <w:rPr>
          <w:color w:val="231F20"/>
        </w:rPr>
        <w:t>.</w:t>
      </w:r>
    </w:p>
    <w:p w:rsidR="006C7281" w:rsidRDefault="002735BA">
      <w:pPr>
        <w:pStyle w:val="a3"/>
        <w:jc w:val="both"/>
        <w:rPr>
          <w:rFonts w:cs="Arial"/>
        </w:rPr>
      </w:pPr>
      <w:r>
        <w:rPr>
          <w:color w:val="231F20"/>
        </w:rPr>
        <w:t>Ακρόαση</w:t>
      </w:r>
      <w:r>
        <w:rPr>
          <w:color w:val="231F20"/>
        </w:rPr>
        <w:t xml:space="preserve">: </w:t>
      </w:r>
      <w:r>
        <w:rPr>
          <w:color w:val="231F20"/>
        </w:rPr>
        <w:t>Τρίζοντες στις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βάσεις</w:t>
      </w:r>
      <w:r>
        <w:rPr>
          <w:color w:val="231F20"/>
        </w:rPr>
        <w:t>.</w:t>
      </w:r>
    </w:p>
    <w:p w:rsidR="006C7281" w:rsidRDefault="002735BA">
      <w:pPr>
        <w:pStyle w:val="a3"/>
        <w:spacing w:before="16" w:line="254" w:lineRule="auto"/>
        <w:ind w:right="127"/>
        <w:jc w:val="both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>/</w:t>
      </w:r>
      <w:r>
        <w:rPr>
          <w:color w:val="231F20"/>
        </w:rPr>
        <w:t>α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θώρακος</w:t>
      </w:r>
      <w:r>
        <w:rPr>
          <w:color w:val="231F20"/>
        </w:rPr>
        <w:t>: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αντίθεση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πυριτίαση</w:t>
      </w:r>
      <w:r>
        <w:rPr>
          <w:color w:val="231F20"/>
        </w:rPr>
        <w:t>,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ακτινολογικά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ευρήματα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λιγότερα από τα συμπτώματα και τα κλινικά και λειτουργικά ευρήματα</w:t>
      </w:r>
      <w:r>
        <w:rPr>
          <w:color w:val="231F20"/>
        </w:rPr>
        <w:t xml:space="preserve">. </w:t>
      </w:r>
      <w:r>
        <w:rPr>
          <w:color w:val="231F20"/>
        </w:rPr>
        <w:t>Η εικόνα είναι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διαχύτου</w:t>
      </w:r>
      <w:r>
        <w:rPr>
          <w:color w:val="231F20"/>
        </w:rPr>
        <w:t>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διαμέσου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ινώσεως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κυρίως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στα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κάτω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πνευμονικά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πεδία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(s,t,u,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πυκνότητας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1-2).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Συχνά βρίσκονται παχυπλευτικές πλάκες σαν από παλιά φυματίωση</w:t>
      </w:r>
      <w:r>
        <w:rPr>
          <w:color w:val="231F20"/>
        </w:rPr>
        <w:t>.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Σπιρομέτρηση</w:t>
      </w:r>
      <w:r>
        <w:rPr>
          <w:color w:val="231F20"/>
        </w:rPr>
        <w:t>: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Μετρίου βαθμού μείωση των σπιρομετρικών τιμών μικτού τύπου</w:t>
      </w:r>
      <w:r>
        <w:rPr>
          <w:color w:val="231F20"/>
        </w:rPr>
        <w:t xml:space="preserve">. </w:t>
      </w:r>
      <w:r>
        <w:rPr>
          <w:color w:val="231F20"/>
        </w:rPr>
        <w:t>Ελάττωση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διατασιμότητας</w:t>
      </w:r>
      <w:r>
        <w:rPr>
          <w:color w:val="231F20"/>
        </w:rPr>
        <w:t>.</w:t>
      </w:r>
    </w:p>
    <w:p w:rsidR="006C7281" w:rsidRDefault="002735BA">
      <w:pPr>
        <w:pStyle w:val="a3"/>
        <w:jc w:val="both"/>
        <w:rPr>
          <w:rFonts w:cs="Arial"/>
        </w:rPr>
      </w:pPr>
      <w:r>
        <w:rPr>
          <w:color w:val="231F20"/>
        </w:rPr>
        <w:t>Αέρια αίματος</w:t>
      </w:r>
      <w:r>
        <w:rPr>
          <w:color w:val="231F20"/>
        </w:rPr>
        <w:t>: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Υποξαιμία</w:t>
      </w:r>
      <w:r>
        <w:rPr>
          <w:color w:val="231F20"/>
        </w:rPr>
        <w:t>.</w:t>
      </w:r>
    </w:p>
    <w:p w:rsidR="006C7281" w:rsidRDefault="002735BA">
      <w:pPr>
        <w:spacing w:before="16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16" w:line="254" w:lineRule="auto"/>
        <w:ind w:right="107" w:hanging="1"/>
        <w:rPr>
          <w:rFonts w:cs="Arial"/>
        </w:rPr>
      </w:pPr>
      <w:r>
        <w:rPr>
          <w:color w:val="231F20"/>
        </w:rPr>
        <w:t>Είναι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σοβαρότερη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πνευμονοκονιώσεις</w:t>
      </w:r>
      <w:r>
        <w:rPr>
          <w:color w:val="231F20"/>
        </w:rPr>
        <w:t>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εξέλιξη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συνεχίζεται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διακοπή της εργασίας</w:t>
      </w:r>
      <w:r>
        <w:rPr>
          <w:color w:val="231F20"/>
        </w:rPr>
        <w:t xml:space="preserve">. </w:t>
      </w:r>
      <w:r>
        <w:rPr>
          <w:color w:val="231F20"/>
        </w:rPr>
        <w:t>Συνιστάται αλλαγή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επαγγέλματος</w:t>
      </w:r>
      <w:r>
        <w:rPr>
          <w:color w:val="231F20"/>
        </w:rPr>
        <w:t>.</w:t>
      </w:r>
    </w:p>
    <w:p w:rsidR="006C7281" w:rsidRDefault="002735BA">
      <w:pPr>
        <w:spacing w:line="254" w:lineRule="auto"/>
        <w:ind w:left="120" w:right="84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color w:val="231F20"/>
          <w:sz w:val="24"/>
          <w:szCs w:val="24"/>
        </w:rPr>
        <w:t>.………………………………………………………... 50%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2ο</w:t>
      </w:r>
      <w:r>
        <w:rPr>
          <w:rFonts w:ascii="Arial" w:eastAsia="Arial" w:hAnsi="Arial" w:cs="Arial"/>
          <w:color w:val="231F20"/>
          <w:spacing w:val="-2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Επίπεδο</w:t>
      </w:r>
    </w:p>
    <w:p w:rsidR="006C7281" w:rsidRDefault="002735BA">
      <w:pPr>
        <w:pStyle w:val="a3"/>
        <w:jc w:val="both"/>
        <w:rPr>
          <w:rFonts w:cs="Arial"/>
        </w:rPr>
      </w:pPr>
      <w:r>
        <w:rPr>
          <w:color w:val="231F20"/>
        </w:rPr>
        <w:t>Αμιάντωση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Δύσπνοια στην κόπωση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 xml:space="preserve">Βήχας </w:t>
      </w:r>
      <w:r>
        <w:rPr>
          <w:rFonts w:cs="Arial"/>
          <w:color w:val="231F20"/>
        </w:rPr>
        <w:t xml:space="preserve">– </w:t>
      </w:r>
      <w:r>
        <w:rPr>
          <w:color w:val="231F20"/>
        </w:rPr>
        <w:t>θωρακικός</w:t>
      </w:r>
      <w:r>
        <w:rPr>
          <w:color w:val="231F20"/>
          <w:spacing w:val="-45"/>
        </w:rPr>
        <w:t xml:space="preserve"> </w:t>
      </w:r>
      <w:r>
        <w:rPr>
          <w:color w:val="231F20"/>
        </w:rPr>
        <w:t>πόνος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spacing w:before="6"/>
        <w:jc w:val="both"/>
        <w:rPr>
          <w:rFonts w:cs="Arial"/>
        </w:rPr>
      </w:pPr>
      <w:r>
        <w:rPr>
          <w:color w:val="231F20"/>
        </w:rPr>
        <w:t>Ακρόαση</w:t>
      </w:r>
      <w:r>
        <w:rPr>
          <w:color w:val="231F20"/>
        </w:rPr>
        <w:t>: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Τρίζοντες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στις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βάσεις</w:t>
      </w:r>
      <w:r>
        <w:rPr>
          <w:color w:val="231F20"/>
        </w:rPr>
        <w:t>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Μείωση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</w:rPr>
        <w:t>Ψ</w:t>
      </w:r>
      <w:r>
        <w:rPr>
          <w:color w:val="231F20"/>
        </w:rPr>
        <w:t>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Ξηρός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διάσπαρτος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ρόγχος</w:t>
      </w:r>
      <w:r>
        <w:rPr>
          <w:color w:val="231F20"/>
        </w:rPr>
        <w:t>.</w:t>
      </w:r>
    </w:p>
    <w:p w:rsidR="006C7281" w:rsidRDefault="002735BA">
      <w:pPr>
        <w:pStyle w:val="a3"/>
        <w:spacing w:before="6"/>
        <w:jc w:val="both"/>
      </w:pPr>
      <w:r>
        <w:rPr>
          <w:color w:val="231F20"/>
        </w:rPr>
        <w:t>Α</w:t>
      </w:r>
      <w:r>
        <w:rPr>
          <w:color w:val="231F20"/>
        </w:rPr>
        <w:t>/</w:t>
      </w:r>
      <w:r>
        <w:rPr>
          <w:color w:val="231F20"/>
        </w:rPr>
        <w:t>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θώρακος</w:t>
      </w:r>
      <w:r>
        <w:rPr>
          <w:color w:val="231F20"/>
        </w:rPr>
        <w:t>: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σκιάσεις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επεκτείνονται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4"/>
        </w:rPr>
        <w:t>όλα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πνευμονικά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πεδία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πυκνότερες</w:t>
      </w:r>
    </w:p>
    <w:p w:rsidR="006C7281" w:rsidRDefault="006C7281">
      <w:pPr>
        <w:jc w:val="both"/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/>
        <w:ind w:left="110"/>
        <w:jc w:val="both"/>
        <w:rPr>
          <w:rFonts w:cs="Arial"/>
        </w:rPr>
      </w:pPr>
      <w:r>
        <w:rPr>
          <w:color w:val="231F20"/>
        </w:rPr>
        <w:t xml:space="preserve">(s,t,u/3). </w:t>
      </w:r>
      <w:r>
        <w:rPr>
          <w:color w:val="231F20"/>
        </w:rPr>
        <w:t>Πιθανές παχυπλευριτικές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αλλοιώσεις</w:t>
      </w:r>
      <w:r>
        <w:rPr>
          <w:color w:val="231F20"/>
        </w:rPr>
        <w:t>.</w:t>
      </w:r>
    </w:p>
    <w:p w:rsidR="006C7281" w:rsidRDefault="002735BA">
      <w:pPr>
        <w:pStyle w:val="a3"/>
        <w:spacing w:before="9" w:line="247" w:lineRule="auto"/>
        <w:ind w:left="110" w:right="118"/>
        <w:rPr>
          <w:rFonts w:cs="Arial"/>
        </w:rPr>
      </w:pPr>
      <w:r>
        <w:rPr>
          <w:color w:val="231F20"/>
        </w:rPr>
        <w:t>Σπιρομέτρηση</w:t>
      </w:r>
      <w:r>
        <w:rPr>
          <w:color w:val="231F20"/>
        </w:rPr>
        <w:t xml:space="preserve">: </w:t>
      </w:r>
      <w:r>
        <w:rPr>
          <w:color w:val="231F20"/>
        </w:rPr>
        <w:t>Μετρίου προς σημαντικού βαθμού ελάττωση των σπιρομετρικών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τιμών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Ελάττωση της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διατασιμότητας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ind w:left="110"/>
        <w:jc w:val="both"/>
        <w:rPr>
          <w:rFonts w:cs="Arial"/>
        </w:rPr>
      </w:pPr>
      <w:r>
        <w:rPr>
          <w:color w:val="231F20"/>
        </w:rPr>
        <w:t>Αέρια αίματος</w:t>
      </w:r>
      <w:r>
        <w:rPr>
          <w:color w:val="231F20"/>
        </w:rPr>
        <w:t>: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Υποξαιμία</w:t>
      </w:r>
      <w:r>
        <w:rPr>
          <w:color w:val="231F20"/>
        </w:rPr>
        <w:t>.</w:t>
      </w:r>
    </w:p>
    <w:p w:rsidR="006C7281" w:rsidRDefault="002735BA">
      <w:pPr>
        <w:spacing w:before="9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9"/>
        <w:ind w:left="110"/>
        <w:jc w:val="both"/>
        <w:rPr>
          <w:rFonts w:cs="Arial"/>
        </w:rPr>
      </w:pPr>
      <w:r>
        <w:rPr>
          <w:color w:val="231F20"/>
        </w:rPr>
        <w:t>Επιβεβλημένη η αλλαγή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επαγγέλματος</w:t>
      </w:r>
      <w:r>
        <w:rPr>
          <w:color w:val="231F20"/>
        </w:rPr>
        <w:t>.</w:t>
      </w:r>
    </w:p>
    <w:p w:rsidR="006C7281" w:rsidRDefault="002735BA">
      <w:pPr>
        <w:tabs>
          <w:tab w:val="left" w:pos="7310"/>
        </w:tabs>
        <w:spacing w:before="9" w:line="247" w:lineRule="auto"/>
        <w:ind w:left="110" w:right="102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i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.…………..……………………………..</w:t>
      </w:r>
      <w:r>
        <w:rPr>
          <w:rFonts w:ascii="Arial" w:eastAsia="Arial" w:hAnsi="Arial" w:cs="Arial"/>
          <w:color w:val="231F20"/>
          <w:sz w:val="24"/>
          <w:szCs w:val="24"/>
        </w:rPr>
        <w:tab/>
        <w:t>67% (2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έτη)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3ο</w:t>
      </w:r>
      <w:r>
        <w:rPr>
          <w:rFonts w:ascii="Arial" w:eastAsia="Arial" w:hAnsi="Arial" w:cs="Arial"/>
          <w:color w:val="231F20"/>
          <w:spacing w:val="-2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Επίπεδο</w:t>
      </w:r>
    </w:p>
    <w:p w:rsidR="006C7281" w:rsidRDefault="002735BA">
      <w:pPr>
        <w:pStyle w:val="a3"/>
        <w:spacing w:before="1"/>
        <w:ind w:left="110"/>
        <w:jc w:val="both"/>
        <w:rPr>
          <w:rFonts w:cs="Arial"/>
        </w:rPr>
      </w:pPr>
      <w:r>
        <w:rPr>
          <w:color w:val="231F20"/>
        </w:rPr>
        <w:t>Προχωρημένη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αμιάντωση</w:t>
      </w:r>
      <w:r>
        <w:rPr>
          <w:color w:val="231F20"/>
        </w:rPr>
        <w:t>.</w:t>
      </w:r>
    </w:p>
    <w:p w:rsidR="006C7281" w:rsidRDefault="002735BA">
      <w:pPr>
        <w:pStyle w:val="a3"/>
        <w:spacing w:before="9" w:line="247" w:lineRule="auto"/>
        <w:ind w:left="110" w:right="501"/>
        <w:rPr>
          <w:rFonts w:cs="Arial"/>
        </w:rPr>
      </w:pPr>
      <w:r>
        <w:rPr>
          <w:color w:val="231F20"/>
        </w:rPr>
        <w:t>Σοβαρή δύσπνοια στην κόπωση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 xml:space="preserve">Βήχας </w:t>
      </w:r>
      <w:r>
        <w:rPr>
          <w:rFonts w:cs="Arial"/>
          <w:color w:val="231F20"/>
        </w:rPr>
        <w:t xml:space="preserve">– </w:t>
      </w:r>
      <w:r>
        <w:rPr>
          <w:color w:val="231F20"/>
        </w:rPr>
        <w:t xml:space="preserve">θωρακικός πόνος </w:t>
      </w:r>
      <w:r>
        <w:rPr>
          <w:rFonts w:cs="Arial"/>
          <w:color w:val="231F20"/>
        </w:rPr>
        <w:t>–</w:t>
      </w:r>
      <w:r>
        <w:rPr>
          <w:rFonts w:cs="Arial"/>
          <w:color w:val="231F20"/>
          <w:spacing w:val="-27"/>
        </w:rPr>
        <w:t xml:space="preserve"> </w:t>
      </w:r>
      <w:r>
        <w:rPr>
          <w:color w:val="231F20"/>
        </w:rPr>
        <w:t>πληκτροδακτυλία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</w:rPr>
        <w:t>Ακρόαση</w:t>
      </w:r>
      <w:r>
        <w:rPr>
          <w:rFonts w:cs="Arial"/>
          <w:color w:val="231F20"/>
        </w:rPr>
        <w:t>:</w:t>
      </w:r>
      <w:r>
        <w:rPr>
          <w:rFonts w:cs="Arial"/>
          <w:color w:val="231F20"/>
          <w:spacing w:val="-5"/>
        </w:rPr>
        <w:t xml:space="preserve"> </w:t>
      </w:r>
      <w:r>
        <w:rPr>
          <w:color w:val="231F20"/>
        </w:rPr>
        <w:t>Μείωση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color w:val="231F20"/>
        </w:rPr>
        <w:t>Ψ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5"/>
        </w:rPr>
        <w:t xml:space="preserve"> </w:t>
      </w:r>
      <w:r>
        <w:rPr>
          <w:color w:val="231F20"/>
        </w:rPr>
        <w:t>Ξηροί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ρόγχοι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άμφω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9"/>
        </w:rPr>
        <w:t xml:space="preserve"> </w:t>
      </w:r>
      <w:r>
        <w:rPr>
          <w:color w:val="231F20"/>
        </w:rPr>
        <w:t>Τρίζοντες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στις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βάσεις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spacing w:before="1" w:line="247" w:lineRule="auto"/>
        <w:ind w:left="110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>/</w:t>
      </w:r>
      <w:r>
        <w:rPr>
          <w:color w:val="231F20"/>
        </w:rPr>
        <w:t>α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θώρακος</w:t>
      </w:r>
      <w:r>
        <w:rPr>
          <w:color w:val="231F20"/>
        </w:rPr>
        <w:t>: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Πυκνές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σκιάσεις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(s,t,u/3).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Κυστική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διαμόρφωση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μελικηρήθρα</w:t>
      </w:r>
      <w:r>
        <w:rPr>
          <w:color w:val="231F20"/>
        </w:rPr>
        <w:t>)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αλλά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οι</w:t>
      </w:r>
      <w:r>
        <w:rPr>
          <w:color w:val="231F20"/>
        </w:rPr>
        <w:t xml:space="preserve"> </w:t>
      </w:r>
      <w:r>
        <w:rPr>
          <w:color w:val="231F20"/>
        </w:rPr>
        <w:t xml:space="preserve">χώροι είναι μικροί </w:t>
      </w:r>
      <w:r>
        <w:rPr>
          <w:color w:val="231F20"/>
        </w:rPr>
        <w:t>(</w:t>
      </w:r>
      <w:r>
        <w:rPr>
          <w:color w:val="231F20"/>
        </w:rPr>
        <w:t xml:space="preserve">έως </w:t>
      </w:r>
      <w:r>
        <w:rPr>
          <w:color w:val="231F20"/>
        </w:rPr>
        <w:t xml:space="preserve">5 mm). </w:t>
      </w:r>
      <w:r>
        <w:rPr>
          <w:color w:val="231F20"/>
        </w:rPr>
        <w:t>Πιθανές παχυπλευριτικές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αλλοιώσεις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7" w:lineRule="auto"/>
        <w:ind w:left="110" w:right="118"/>
        <w:rPr>
          <w:rFonts w:cs="Arial"/>
        </w:rPr>
      </w:pPr>
      <w:r>
        <w:rPr>
          <w:color w:val="231F20"/>
        </w:rPr>
        <w:t>Σπιρομέτρηση</w:t>
      </w:r>
      <w:r>
        <w:rPr>
          <w:color w:val="231F20"/>
        </w:rPr>
        <w:t xml:space="preserve">: </w:t>
      </w:r>
      <w:r>
        <w:rPr>
          <w:color w:val="231F20"/>
        </w:rPr>
        <w:t>Σημαντικού βαθμού ελάττωση των σπιρομετρικών τιμών μικτού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τύπου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Σοβαρή ελάττωση της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διατασιμότητας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ind w:left="110"/>
        <w:jc w:val="both"/>
        <w:rPr>
          <w:rFonts w:cs="Arial"/>
        </w:rPr>
      </w:pPr>
      <w:r>
        <w:rPr>
          <w:color w:val="231F20"/>
        </w:rPr>
        <w:t>Αέρια αίματος</w:t>
      </w:r>
      <w:r>
        <w:rPr>
          <w:rFonts w:cs="Arial"/>
          <w:color w:val="231F20"/>
        </w:rPr>
        <w:t xml:space="preserve">: </w:t>
      </w:r>
      <w:r>
        <w:rPr>
          <w:color w:val="231F20"/>
        </w:rPr>
        <w:t xml:space="preserve">Υποξαιμία </w:t>
      </w:r>
      <w:r>
        <w:rPr>
          <w:rFonts w:cs="Arial"/>
          <w:color w:val="231F20"/>
        </w:rPr>
        <w:t>–</w:t>
      </w:r>
      <w:r>
        <w:rPr>
          <w:rFonts w:cs="Arial"/>
          <w:color w:val="231F20"/>
          <w:spacing w:val="-26"/>
        </w:rPr>
        <w:t xml:space="preserve"> </w:t>
      </w:r>
      <w:r>
        <w:rPr>
          <w:color w:val="231F20"/>
        </w:rPr>
        <w:t>υπερκαπνία</w:t>
      </w:r>
      <w:r>
        <w:rPr>
          <w:rFonts w:cs="Arial"/>
          <w:color w:val="231F20"/>
        </w:rPr>
        <w:t>.</w:t>
      </w:r>
    </w:p>
    <w:p w:rsidR="006C7281" w:rsidRDefault="002735BA">
      <w:pPr>
        <w:spacing w:before="9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…………………………………………..        80% (3</w:t>
      </w:r>
      <w:r>
        <w:rPr>
          <w:rFonts w:ascii="Arial" w:eastAsia="Arial" w:hAnsi="Arial" w:cs="Arial"/>
          <w:color w:val="231F20"/>
          <w:spacing w:val="1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έτη)</w:t>
      </w:r>
    </w:p>
    <w:p w:rsidR="006C7281" w:rsidRDefault="006C7281">
      <w:pPr>
        <w:spacing w:before="8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831"/>
        </w:tabs>
        <w:ind w:left="830" w:hanging="720"/>
        <w:jc w:val="both"/>
        <w:rPr>
          <w:b w:val="0"/>
          <w:bCs w:val="0"/>
          <w:i w:val="0"/>
        </w:rPr>
      </w:pPr>
      <w:r>
        <w:rPr>
          <w:color w:val="231F20"/>
        </w:rPr>
        <w:t>Βυσσίνωση</w:t>
      </w:r>
    </w:p>
    <w:p w:rsidR="006C7281" w:rsidRDefault="002735BA">
      <w:pPr>
        <w:pStyle w:val="a3"/>
        <w:spacing w:before="69" w:line="247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 xml:space="preserve">Η βυσσίνωση </w:t>
      </w:r>
      <w:r>
        <w:rPr>
          <w:color w:val="231F20"/>
        </w:rPr>
        <w:t>(</w:t>
      </w:r>
      <w:r>
        <w:rPr>
          <w:color w:val="231F20"/>
        </w:rPr>
        <w:t xml:space="preserve">από το </w:t>
      </w:r>
      <w:r>
        <w:rPr>
          <w:color w:val="231F20"/>
        </w:rPr>
        <w:t>«</w:t>
      </w:r>
      <w:r>
        <w:rPr>
          <w:color w:val="231F20"/>
        </w:rPr>
        <w:t>βύσσος</w:t>
      </w:r>
      <w:r>
        <w:rPr>
          <w:color w:val="231F20"/>
        </w:rPr>
        <w:t xml:space="preserve">») </w:t>
      </w:r>
      <w:r>
        <w:rPr>
          <w:color w:val="231F20"/>
        </w:rPr>
        <w:t>είναι ένα νόσημα που αφορά εργαζόμενους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υφαντήρια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οφείλεται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εισπνοή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σκόνης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βαμβακιού</w:t>
      </w:r>
      <w:r>
        <w:rPr>
          <w:color w:val="231F20"/>
        </w:rPr>
        <w:t>,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λιναριού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καναβιού</w:t>
      </w:r>
      <w:r>
        <w:rPr>
          <w:color w:val="231F20"/>
        </w:rPr>
        <w:t>.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3"/>
        </w:rPr>
        <w:t>Στις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ίδιες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ουσίες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οφείλονται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ορισμένα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οξέα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σύνδρομα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οποία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εμφανίζονται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στις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πρώτες  επαφές ενώ η βυσσίνωση εμφανίζεται μετά από μακρά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έκθεση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7" w:lineRule="auto"/>
        <w:ind w:left="110" w:right="118"/>
        <w:jc w:val="both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>συμπτώματα της νόσου εμφανίζονται εντονότερα την πρώτη ημέρα της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εβδομάδας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εργασίας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Δευτέρα</w:t>
      </w:r>
      <w:r>
        <w:rPr>
          <w:color w:val="231F20"/>
        </w:rPr>
        <w:t>)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ενώ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στη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συνέχεια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εβδομάδας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υποχωρούν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ανάλογα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βαρύτητα της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καταστάσεως</w:t>
      </w:r>
      <w:r>
        <w:rPr>
          <w:color w:val="231F20"/>
        </w:rPr>
        <w:t>.</w:t>
      </w:r>
    </w:p>
    <w:p w:rsidR="006C7281" w:rsidRDefault="002735BA">
      <w:pPr>
        <w:spacing w:before="1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9"/>
        <w:ind w:left="110"/>
        <w:jc w:val="both"/>
      </w:pPr>
      <w:r>
        <w:rPr>
          <w:color w:val="231F20"/>
          <w:u w:val="single" w:color="231F20"/>
        </w:rPr>
        <w:t>1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9"/>
        <w:ind w:left="110"/>
        <w:jc w:val="both"/>
        <w:rPr>
          <w:rFonts w:cs="Arial"/>
        </w:rPr>
      </w:pPr>
      <w:r>
        <w:rPr>
          <w:color w:val="231F20"/>
        </w:rPr>
        <w:t xml:space="preserve">Βυσσίνωση σταδίων </w:t>
      </w:r>
      <w:r>
        <w:rPr>
          <w:color w:val="231F20"/>
        </w:rPr>
        <w:t xml:space="preserve">G1/2 </w:t>
      </w:r>
      <w:r>
        <w:rPr>
          <w:color w:val="231F20"/>
        </w:rPr>
        <w:t>και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G1</w:t>
      </w:r>
    </w:p>
    <w:p w:rsidR="006C7281" w:rsidRDefault="002735BA">
      <w:pPr>
        <w:pStyle w:val="a3"/>
        <w:spacing w:before="9"/>
        <w:ind w:left="110"/>
        <w:jc w:val="both"/>
      </w:pPr>
      <w:r>
        <w:rPr>
          <w:color w:val="231F20"/>
        </w:rPr>
        <w:t xml:space="preserve">G1/2: </w:t>
      </w:r>
      <w:r>
        <w:rPr>
          <w:color w:val="231F20"/>
        </w:rPr>
        <w:t>περιστασιακό αίσθημα συσφίγξεως στο θώρακα κάποιες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Δευτέρες</w:t>
      </w:r>
    </w:p>
    <w:p w:rsidR="006C7281" w:rsidRDefault="002735BA">
      <w:pPr>
        <w:pStyle w:val="a3"/>
        <w:spacing w:before="9"/>
        <w:ind w:left="110"/>
        <w:jc w:val="both"/>
        <w:rPr>
          <w:rFonts w:cs="Arial"/>
        </w:rPr>
      </w:pPr>
      <w:r>
        <w:rPr>
          <w:rFonts w:cs="Arial"/>
          <w:color w:val="231F20"/>
        </w:rPr>
        <w:t xml:space="preserve">G1: </w:t>
      </w:r>
      <w:r>
        <w:rPr>
          <w:color w:val="231F20"/>
        </w:rPr>
        <w:t xml:space="preserve">Αίσθημα συσφίγξεως </w:t>
      </w:r>
      <w:r>
        <w:rPr>
          <w:rFonts w:cs="Arial"/>
          <w:color w:val="231F20"/>
        </w:rPr>
        <w:t xml:space="preserve">– </w:t>
      </w:r>
      <w:r>
        <w:rPr>
          <w:color w:val="231F20"/>
        </w:rPr>
        <w:t>δύσπνοια κάθε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Δευτέρα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spacing w:before="9" w:line="247" w:lineRule="auto"/>
        <w:ind w:left="110" w:right="118" w:hanging="1"/>
        <w:rPr>
          <w:rFonts w:cs="Arial"/>
        </w:rPr>
      </w:pPr>
      <w:r>
        <w:rPr>
          <w:color w:val="231F20"/>
        </w:rPr>
        <w:t>Ακρόαση</w:t>
      </w:r>
      <w:r>
        <w:rPr>
          <w:color w:val="231F20"/>
        </w:rPr>
        <w:t>: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Ακροαστικά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ευρήματα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βρογχικού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άσθματος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κάθε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Δευτέρα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οποία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υποχωρούν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τις υπόλοιπες ημέρες της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εβδομάδας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7" w:lineRule="auto"/>
        <w:ind w:left="110" w:right="117"/>
        <w:jc w:val="both"/>
        <w:rPr>
          <w:rFonts w:cs="Arial"/>
        </w:rPr>
      </w:pPr>
      <w:r>
        <w:rPr>
          <w:color w:val="231F20"/>
        </w:rPr>
        <w:t>Σπιρομέτρηση</w:t>
      </w:r>
      <w:r>
        <w:rPr>
          <w:color w:val="231F20"/>
        </w:rPr>
        <w:t xml:space="preserve">: </w:t>
      </w:r>
      <w:r>
        <w:rPr>
          <w:color w:val="231F20"/>
        </w:rPr>
        <w:t>Ελαφρού έως μέτριου βαθμού ελάττωση των σπιρομετρικών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τιμών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αποφρακτικού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τύπου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μείωση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FEF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25-75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</w:t>
      </w:r>
      <w:r>
        <w:rPr>
          <w:color w:val="231F20"/>
        </w:rPr>
        <w:t>.</w:t>
      </w:r>
      <w:r>
        <w:rPr>
          <w:color w:val="231F20"/>
        </w:rPr>
        <w:t>π</w:t>
      </w:r>
      <w:r>
        <w:rPr>
          <w:color w:val="231F20"/>
        </w:rPr>
        <w:t>.)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μόνο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Δευτέρες</w:t>
      </w:r>
      <w:r>
        <w:rPr>
          <w:color w:val="231F20"/>
        </w:rPr>
        <w:t>.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3"/>
        </w:rPr>
        <w:t>Τις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άλλες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ημέρες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Φ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ind w:left="110"/>
        <w:jc w:val="both"/>
        <w:rPr>
          <w:rFonts w:cs="Arial"/>
        </w:rPr>
      </w:pPr>
      <w:r>
        <w:rPr>
          <w:color w:val="231F20"/>
        </w:rPr>
        <w:t>Αέρια αίματος</w:t>
      </w:r>
      <w:r>
        <w:rPr>
          <w:color w:val="231F20"/>
        </w:rPr>
        <w:t>: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Φ</w:t>
      </w:r>
      <w:r>
        <w:rPr>
          <w:color w:val="231F20"/>
        </w:rPr>
        <w:t>.</w:t>
      </w:r>
    </w:p>
    <w:p w:rsidR="006C7281" w:rsidRDefault="002735BA">
      <w:pPr>
        <w:pStyle w:val="a3"/>
        <w:spacing w:before="9"/>
        <w:ind w:left="110"/>
        <w:jc w:val="both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>/</w:t>
      </w:r>
      <w:r>
        <w:rPr>
          <w:color w:val="231F20"/>
        </w:rPr>
        <w:t>α θώρακος</w:t>
      </w:r>
      <w:r>
        <w:rPr>
          <w:color w:val="231F20"/>
        </w:rPr>
        <w:t xml:space="preserve">: </w:t>
      </w:r>
      <w:r>
        <w:rPr>
          <w:color w:val="231F20"/>
        </w:rPr>
        <w:t>Χωρίς ιδιαίτερα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ευρήματα</w:t>
      </w:r>
      <w:r>
        <w:rPr>
          <w:color w:val="231F20"/>
        </w:rPr>
        <w:t>.</w:t>
      </w:r>
    </w:p>
    <w:p w:rsidR="006C7281" w:rsidRDefault="002735BA">
      <w:pPr>
        <w:spacing w:before="9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9"/>
        <w:ind w:left="110"/>
        <w:jc w:val="both"/>
        <w:rPr>
          <w:rFonts w:cs="Arial"/>
        </w:rPr>
      </w:pPr>
      <w:r>
        <w:rPr>
          <w:color w:val="231F20"/>
        </w:rPr>
        <w:t>Πρόκειται  για  ένα  αρχόμενο  επαγγελματικό  άσθμα</w:t>
      </w:r>
      <w:r>
        <w:rPr>
          <w:color w:val="231F20"/>
        </w:rPr>
        <w:t xml:space="preserve">.  </w:t>
      </w:r>
      <w:r>
        <w:rPr>
          <w:color w:val="231F20"/>
        </w:rPr>
        <w:t xml:space="preserve">Συνιστάται  η  αλλαγή 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«</w:t>
      </w:r>
      <w:r>
        <w:rPr>
          <w:color w:val="231F20"/>
        </w:rPr>
        <w:t>θέσεως</w:t>
      </w:r>
      <w:r>
        <w:rPr>
          <w:color w:val="231F20"/>
        </w:rPr>
        <w:t>»</w:t>
      </w:r>
    </w:p>
    <w:p w:rsidR="006C7281" w:rsidRDefault="002735BA">
      <w:pPr>
        <w:pStyle w:val="a3"/>
        <w:tabs>
          <w:tab w:val="left" w:pos="7310"/>
        </w:tabs>
        <w:spacing w:before="9" w:line="247" w:lineRule="auto"/>
        <w:ind w:left="110" w:right="1097"/>
      </w:pPr>
      <w:r>
        <w:rPr>
          <w:color w:val="231F20"/>
        </w:rPr>
        <w:t>εργασίας για να προληφθεί η εξέλιξη σε περαιτέρω βαρύτερα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στάδια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w w:val="99"/>
        </w:rPr>
        <w:t xml:space="preserve"> </w:t>
      </w:r>
      <w:r>
        <w:rPr>
          <w:rFonts w:cs="Arial"/>
          <w:i/>
          <w:color w:val="231F20"/>
        </w:rPr>
        <w:t>ΠΟΣΟΣΤΟ ΑΝΑΠΗΡΙΑΣ</w:t>
      </w:r>
      <w:r>
        <w:rPr>
          <w:rFonts w:cs="Arial"/>
          <w:i/>
          <w:color w:val="231F20"/>
          <w:spacing w:val="-16"/>
        </w:rPr>
        <w:t xml:space="preserve"> </w:t>
      </w:r>
      <w:r>
        <w:rPr>
          <w:rFonts w:cs="Arial"/>
          <w:color w:val="231F20"/>
        </w:rPr>
        <w:t>…………………………………..………</w:t>
      </w:r>
      <w:r>
        <w:rPr>
          <w:rFonts w:cs="Arial"/>
          <w:color w:val="231F20"/>
        </w:rPr>
        <w:tab/>
        <w:t>10%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20%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  <w:u w:val="single" w:color="231F20"/>
        </w:rPr>
        <w:t>2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1"/>
        <w:ind w:left="110"/>
        <w:jc w:val="both"/>
        <w:rPr>
          <w:rFonts w:cs="Arial"/>
        </w:rPr>
      </w:pPr>
      <w:r>
        <w:rPr>
          <w:color w:val="231F20"/>
        </w:rPr>
        <w:t>Βυσσίνωση σταδίου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G2.</w:t>
      </w:r>
    </w:p>
    <w:p w:rsidR="006C7281" w:rsidRDefault="002735BA">
      <w:pPr>
        <w:pStyle w:val="a3"/>
        <w:spacing w:before="9" w:line="247" w:lineRule="auto"/>
        <w:ind w:left="110" w:right="118"/>
        <w:rPr>
          <w:rFonts w:cs="Arial"/>
        </w:rPr>
      </w:pPr>
      <w:r>
        <w:rPr>
          <w:rFonts w:cs="Arial"/>
          <w:color w:val="231F20"/>
        </w:rPr>
        <w:t xml:space="preserve">G2: </w:t>
      </w:r>
      <w:r>
        <w:rPr>
          <w:color w:val="231F20"/>
        </w:rPr>
        <w:t xml:space="preserve">Δύσπνοια </w:t>
      </w:r>
      <w:r>
        <w:rPr>
          <w:rFonts w:cs="Arial"/>
          <w:color w:val="231F20"/>
        </w:rPr>
        <w:t xml:space="preserve">– </w:t>
      </w:r>
      <w:r>
        <w:rPr>
          <w:color w:val="231F20"/>
        </w:rPr>
        <w:t xml:space="preserve">βήχας κάθε Δευτέρα </w:t>
      </w:r>
      <w:r>
        <w:rPr>
          <w:rFonts w:cs="Arial"/>
          <w:color w:val="231F20"/>
        </w:rPr>
        <w:t>(</w:t>
      </w:r>
      <w:r>
        <w:rPr>
          <w:color w:val="231F20"/>
        </w:rPr>
        <w:t>ή την πρώτη ημέρα της εβδομάδας εργασίας</w:t>
      </w:r>
      <w:r>
        <w:rPr>
          <w:rFonts w:cs="Arial"/>
          <w:color w:val="231F20"/>
        </w:rPr>
        <w:t>)</w:t>
      </w:r>
      <w:r>
        <w:rPr>
          <w:rFonts w:cs="Arial"/>
          <w:color w:val="231F20"/>
          <w:spacing w:val="-45"/>
        </w:rPr>
        <w:t xml:space="preserve"> </w:t>
      </w:r>
      <w:r>
        <w:rPr>
          <w:color w:val="231F20"/>
        </w:rPr>
        <w:t>που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επεκτείνεται και σε άλλες μέρες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Σάββατο</w:t>
      </w:r>
      <w:r>
        <w:rPr>
          <w:rFonts w:cs="Arial"/>
          <w:color w:val="231F20"/>
        </w:rPr>
        <w:t>-</w:t>
      </w:r>
      <w:r>
        <w:rPr>
          <w:color w:val="231F20"/>
        </w:rPr>
        <w:t>Κυριακή χωρίς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συμπτώματα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spacing w:before="1" w:line="247" w:lineRule="auto"/>
        <w:ind w:left="110" w:right="501" w:hanging="1"/>
        <w:rPr>
          <w:rFonts w:cs="Arial"/>
        </w:rPr>
      </w:pPr>
      <w:r>
        <w:rPr>
          <w:color w:val="231F20"/>
        </w:rPr>
        <w:t>Ακρόαση</w:t>
      </w:r>
      <w:r>
        <w:rPr>
          <w:color w:val="231F20"/>
        </w:rPr>
        <w:t xml:space="preserve">: </w:t>
      </w:r>
      <w:r>
        <w:rPr>
          <w:color w:val="231F20"/>
        </w:rPr>
        <w:t>Ακροαστικά ευρήματα βρογχικού άσθματος κάθε Δευτέρα που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διαρκούν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ενδεχομένως ως την Παρασκευή</w:t>
      </w:r>
      <w:r>
        <w:rPr>
          <w:color w:val="231F20"/>
        </w:rPr>
        <w:t xml:space="preserve">. </w:t>
      </w:r>
      <w:r>
        <w:rPr>
          <w:color w:val="231F20"/>
        </w:rPr>
        <w:t>Σάββατο και Κυριακή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Φ</w:t>
      </w:r>
      <w:r>
        <w:rPr>
          <w:color w:val="231F20"/>
        </w:rPr>
        <w:t>.</w:t>
      </w:r>
    </w:p>
    <w:p w:rsidR="006C7281" w:rsidRDefault="006C7281">
      <w:pPr>
        <w:spacing w:line="247" w:lineRule="auto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 w:line="249" w:lineRule="auto"/>
        <w:ind w:right="127"/>
        <w:jc w:val="both"/>
        <w:rPr>
          <w:rFonts w:cs="Arial"/>
        </w:rPr>
      </w:pPr>
      <w:r>
        <w:rPr>
          <w:color w:val="231F20"/>
        </w:rPr>
        <w:t>Σπιρομέτρηση</w:t>
      </w:r>
      <w:r>
        <w:rPr>
          <w:rFonts w:cs="Arial"/>
          <w:color w:val="231F20"/>
        </w:rPr>
        <w:t>:</w:t>
      </w:r>
      <w:r>
        <w:rPr>
          <w:rFonts w:cs="Arial"/>
          <w:color w:val="231F20"/>
          <w:spacing w:val="30"/>
        </w:rPr>
        <w:t xml:space="preserve"> </w:t>
      </w:r>
      <w:r>
        <w:rPr>
          <w:color w:val="231F20"/>
        </w:rPr>
        <w:t>Μετρίου</w:t>
      </w:r>
      <w:r>
        <w:rPr>
          <w:color w:val="231F20"/>
          <w:spacing w:val="31"/>
        </w:rPr>
        <w:t xml:space="preserve"> </w:t>
      </w:r>
      <w:r>
        <w:rPr>
          <w:rFonts w:cs="Arial"/>
          <w:color w:val="231F20"/>
        </w:rPr>
        <w:t>–</w:t>
      </w:r>
      <w:r>
        <w:rPr>
          <w:rFonts w:cs="Arial"/>
          <w:color w:val="231F20"/>
          <w:spacing w:val="30"/>
        </w:rPr>
        <w:t xml:space="preserve"> </w:t>
      </w:r>
      <w:r>
        <w:rPr>
          <w:color w:val="231F20"/>
        </w:rPr>
        <w:t>σημαντικού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βαθμού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μείωση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σπιρομετρικών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τιμών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κάθε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Δευτέρα που προοδευτικά βελτιώνεται τις υπόλοιπες ημέρες της εβδομάδας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19"/>
        </w:rPr>
        <w:t xml:space="preserve"> </w:t>
      </w:r>
      <w:r>
        <w:rPr>
          <w:color w:val="231F20"/>
        </w:rPr>
        <w:t>Σάββατο</w:t>
      </w:r>
      <w:r>
        <w:rPr>
          <w:rFonts w:cs="Arial"/>
          <w:color w:val="231F20"/>
        </w:rPr>
        <w:t xml:space="preserve">- </w:t>
      </w:r>
      <w:r>
        <w:rPr>
          <w:color w:val="231F20"/>
        </w:rPr>
        <w:t>Κυριακή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Κ</w:t>
      </w:r>
      <w:r>
        <w:rPr>
          <w:rFonts w:cs="Arial"/>
          <w:color w:val="231F20"/>
        </w:rPr>
        <w:t>.</w:t>
      </w:r>
      <w:r>
        <w:rPr>
          <w:color w:val="231F20"/>
        </w:rPr>
        <w:t>Φ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spacing w:line="249" w:lineRule="auto"/>
        <w:ind w:right="7268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>/</w:t>
      </w:r>
      <w:r>
        <w:rPr>
          <w:color w:val="231F20"/>
        </w:rPr>
        <w:t>α θώρακος</w:t>
      </w:r>
      <w:r>
        <w:rPr>
          <w:color w:val="231F20"/>
        </w:rPr>
        <w:t>: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Φ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Αέρια αίματος</w:t>
      </w:r>
      <w:r>
        <w:rPr>
          <w:color w:val="231F20"/>
        </w:rPr>
        <w:t>: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Φ</w:t>
      </w:r>
      <w:r>
        <w:rPr>
          <w:color w:val="231F20"/>
        </w:rPr>
        <w:t>.</w:t>
      </w: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11" w:line="249" w:lineRule="auto"/>
        <w:ind w:right="107" w:hanging="1"/>
        <w:rPr>
          <w:rFonts w:cs="Arial"/>
        </w:rPr>
      </w:pPr>
      <w:r>
        <w:rPr>
          <w:color w:val="231F20"/>
        </w:rPr>
        <w:t>Σκόπιμη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ίσως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επιβεβλημένη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αλλαγή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εργασίας</w:t>
      </w:r>
      <w:r>
        <w:rPr>
          <w:color w:val="231F20"/>
        </w:rPr>
        <w:t>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καπνιστική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συνήθεια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πρέπει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να</w:t>
      </w:r>
      <w:r>
        <w:rPr>
          <w:color w:val="231F20"/>
        </w:rPr>
        <w:t xml:space="preserve"> διακοπεί οπωσδήποτε</w:t>
      </w:r>
      <w:r>
        <w:rPr>
          <w:color w:val="231F20"/>
        </w:rPr>
        <w:t xml:space="preserve">, </w:t>
      </w:r>
      <w:r>
        <w:rPr>
          <w:color w:val="231F20"/>
        </w:rPr>
        <w:t xml:space="preserve">άλλως η εξέλιξη σε στάδιο </w:t>
      </w:r>
      <w:r>
        <w:rPr>
          <w:color w:val="231F20"/>
        </w:rPr>
        <w:t xml:space="preserve">G3 </w:t>
      </w:r>
      <w:r>
        <w:rPr>
          <w:color w:val="231F20"/>
        </w:rPr>
        <w:t>είναι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αναπόφευκτη</w:t>
      </w:r>
      <w:r>
        <w:rPr>
          <w:color w:val="231F20"/>
        </w:rPr>
        <w:t>.</w:t>
      </w:r>
    </w:p>
    <w:p w:rsidR="006C7281" w:rsidRDefault="002735BA">
      <w:pPr>
        <w:tabs>
          <w:tab w:val="left" w:pos="6600"/>
        </w:tabs>
        <w:spacing w:line="249" w:lineRule="auto"/>
        <w:ind w:left="120" w:right="953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i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…………………………….……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30% - 40% (1</w:t>
      </w:r>
      <w:r>
        <w:rPr>
          <w:rFonts w:ascii="Arial" w:eastAsia="Arial" w:hAnsi="Arial" w:cs="Arial"/>
          <w:color w:val="231F20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έτος)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3ο</w:t>
      </w:r>
      <w:r>
        <w:rPr>
          <w:rFonts w:ascii="Arial" w:eastAsia="Arial" w:hAnsi="Arial" w:cs="Arial"/>
          <w:color w:val="231F20"/>
          <w:spacing w:val="-2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Επίπεδο</w:t>
      </w:r>
    </w:p>
    <w:p w:rsidR="006C7281" w:rsidRDefault="002735BA">
      <w:pPr>
        <w:pStyle w:val="a3"/>
        <w:jc w:val="both"/>
        <w:rPr>
          <w:rFonts w:cs="Arial"/>
        </w:rPr>
      </w:pPr>
      <w:r>
        <w:rPr>
          <w:color w:val="231F20"/>
        </w:rPr>
        <w:t>Βυσσίνωση σταδίου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G3.</w:t>
      </w:r>
    </w:p>
    <w:p w:rsidR="006C7281" w:rsidRDefault="002735BA">
      <w:pPr>
        <w:pStyle w:val="a3"/>
        <w:spacing w:before="11"/>
        <w:jc w:val="both"/>
      </w:pPr>
      <w:r>
        <w:rPr>
          <w:rFonts w:cs="Arial"/>
          <w:color w:val="231F20"/>
        </w:rPr>
        <w:t xml:space="preserve">G3: </w:t>
      </w:r>
      <w:r>
        <w:rPr>
          <w:color w:val="231F20"/>
        </w:rPr>
        <w:t xml:space="preserve">Δύσπνοια </w:t>
      </w:r>
      <w:r>
        <w:rPr>
          <w:rFonts w:cs="Arial"/>
          <w:color w:val="231F20"/>
        </w:rPr>
        <w:t xml:space="preserve">– </w:t>
      </w:r>
      <w:r>
        <w:rPr>
          <w:color w:val="231F20"/>
        </w:rPr>
        <w:t>βήχας ή ενδεχομένως απόχρεμψη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μόνιμα</w:t>
      </w:r>
    </w:p>
    <w:p w:rsidR="006C7281" w:rsidRDefault="002735BA">
      <w:pPr>
        <w:pStyle w:val="a3"/>
        <w:spacing w:before="11" w:line="249" w:lineRule="auto"/>
        <w:ind w:right="107"/>
        <w:rPr>
          <w:rFonts w:cs="Arial"/>
        </w:rPr>
      </w:pPr>
      <w:r>
        <w:rPr>
          <w:color w:val="231F20"/>
        </w:rPr>
        <w:t>Ακρόαση</w:t>
      </w:r>
      <w:r>
        <w:rPr>
          <w:color w:val="231F20"/>
        </w:rPr>
        <w:t xml:space="preserve">: </w:t>
      </w:r>
      <w:r>
        <w:rPr>
          <w:color w:val="231F20"/>
        </w:rPr>
        <w:t xml:space="preserve">Ακροαστικά ευρήματα μόνιμης βρογχοστένωσης </w:t>
      </w:r>
      <w:r>
        <w:rPr>
          <w:color w:val="231F20"/>
        </w:rPr>
        <w:t>(</w:t>
      </w:r>
      <w:r>
        <w:rPr>
          <w:color w:val="231F20"/>
        </w:rPr>
        <w:t>με εξάρσεις και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υφέσεις</w:t>
      </w:r>
      <w:r>
        <w:rPr>
          <w:color w:val="231F20"/>
        </w:rPr>
        <w:t>).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Σπιρομέτρηση</w:t>
      </w:r>
      <w:r>
        <w:rPr>
          <w:color w:val="231F20"/>
        </w:rPr>
        <w:t xml:space="preserve">: </w:t>
      </w:r>
      <w:r>
        <w:rPr>
          <w:color w:val="231F20"/>
        </w:rPr>
        <w:t>Μόνιμη μείωση των σπιρομετρικών τιμών αποφρακτικού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τύπου</w:t>
      </w:r>
      <w:r>
        <w:rPr>
          <w:color w:val="231F20"/>
        </w:rPr>
        <w:t>.</w:t>
      </w:r>
    </w:p>
    <w:p w:rsidR="006C7281" w:rsidRDefault="002735BA">
      <w:pPr>
        <w:pStyle w:val="a3"/>
        <w:jc w:val="both"/>
        <w:rPr>
          <w:rFonts w:cs="Arial"/>
        </w:rPr>
      </w:pPr>
      <w:r>
        <w:rPr>
          <w:color w:val="231F20"/>
        </w:rPr>
        <w:t>Αέρια αίματος</w:t>
      </w:r>
      <w:r>
        <w:rPr>
          <w:color w:val="231F20"/>
        </w:rPr>
        <w:t>: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Υποξαιμία</w:t>
      </w:r>
      <w:r>
        <w:rPr>
          <w:color w:val="231F20"/>
        </w:rPr>
        <w:t>.</w:t>
      </w:r>
    </w:p>
    <w:p w:rsidR="006C7281" w:rsidRDefault="002735BA">
      <w:pPr>
        <w:pStyle w:val="a3"/>
        <w:spacing w:before="11"/>
        <w:jc w:val="both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>/</w:t>
      </w:r>
      <w:r>
        <w:rPr>
          <w:color w:val="231F20"/>
        </w:rPr>
        <w:t>α θώρακος</w:t>
      </w:r>
      <w:r>
        <w:rPr>
          <w:color w:val="231F20"/>
        </w:rPr>
        <w:t xml:space="preserve">: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Φ</w:t>
      </w:r>
      <w:r>
        <w:rPr>
          <w:color w:val="231F20"/>
        </w:rPr>
        <w:t xml:space="preserve">. </w:t>
      </w:r>
      <w:r>
        <w:rPr>
          <w:color w:val="231F20"/>
        </w:rPr>
        <w:t>επίταση της βρογχαγγειακής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σκιαγραφήσεως</w:t>
      </w:r>
      <w:r>
        <w:rPr>
          <w:color w:val="231F20"/>
        </w:rPr>
        <w:t>.</w:t>
      </w:r>
    </w:p>
    <w:p w:rsidR="006C7281" w:rsidRDefault="002735BA">
      <w:pPr>
        <w:spacing w:before="1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11" w:line="249" w:lineRule="auto"/>
        <w:ind w:right="127" w:hanging="1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θετική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ομοσχέτιση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κάπνισμα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τέτοια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ξέρουμε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αν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πρόκειται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για ιδιαίτερη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οντότητα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συνδυασμό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σταδίου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G2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χρονίας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βρογχίτιδας</w:t>
      </w:r>
      <w:r>
        <w:rPr>
          <w:color w:val="231F20"/>
        </w:rPr>
        <w:t>.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Επιβάλλονται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η αλλαγή επαγγέλματος και η διακοπή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καπνίσματος</w:t>
      </w:r>
      <w:r>
        <w:rPr>
          <w:color w:val="231F20"/>
        </w:rPr>
        <w:t>.</w:t>
      </w: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…………………………….……..       50% - 67% (2</w:t>
      </w:r>
      <w:r>
        <w:rPr>
          <w:rFonts w:ascii="Arial" w:eastAsia="Arial" w:hAnsi="Arial" w:cs="Arial"/>
          <w:color w:val="231F20"/>
          <w:spacing w:val="1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έτη)</w:t>
      </w:r>
    </w:p>
    <w:p w:rsidR="006C7281" w:rsidRDefault="006C7281">
      <w:pPr>
        <w:spacing w:before="10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3"/>
        <w:numPr>
          <w:ilvl w:val="0"/>
          <w:numId w:val="237"/>
        </w:numPr>
        <w:tabs>
          <w:tab w:val="left" w:pos="481"/>
        </w:tabs>
        <w:jc w:val="both"/>
        <w:rPr>
          <w:b w:val="0"/>
          <w:bCs w:val="0"/>
          <w:color w:val="231F20"/>
          <w:u w:val="none"/>
        </w:rPr>
      </w:pPr>
      <w:r>
        <w:rPr>
          <w:color w:val="231F20"/>
          <w:u w:val="none"/>
        </w:rPr>
        <w:t xml:space="preserve">ΠΑΘΗΣΕΙΣ </w:t>
      </w:r>
      <w:r>
        <w:rPr>
          <w:color w:val="231F20"/>
          <w:spacing w:val="-3"/>
          <w:u w:val="none"/>
        </w:rPr>
        <w:t>ΚΥΚΛΟΦΟΡΙΚΟΥ</w:t>
      </w:r>
      <w:r>
        <w:rPr>
          <w:color w:val="231F20"/>
          <w:spacing w:val="2"/>
          <w:u w:val="none"/>
        </w:rPr>
        <w:t xml:space="preserve"> </w:t>
      </w:r>
      <w:r>
        <w:rPr>
          <w:color w:val="231F20"/>
          <w:spacing w:val="-3"/>
          <w:u w:val="none"/>
        </w:rPr>
        <w:t>ΣΥΣΤΗΜΑΤΟΣ</w:t>
      </w:r>
    </w:p>
    <w:p w:rsidR="006C7281" w:rsidRDefault="006C7281">
      <w:pPr>
        <w:spacing w:before="9"/>
        <w:rPr>
          <w:rFonts w:ascii="Arial" w:eastAsia="Arial" w:hAnsi="Arial" w:cs="Arial"/>
          <w:b/>
          <w:bCs/>
          <w:sz w:val="21"/>
          <w:szCs w:val="21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53"/>
        </w:tabs>
        <w:jc w:val="both"/>
        <w:rPr>
          <w:b w:val="0"/>
          <w:bCs w:val="0"/>
          <w:i w:val="0"/>
        </w:rPr>
      </w:pPr>
      <w:r>
        <w:rPr>
          <w:color w:val="231F20"/>
        </w:rPr>
        <w:t>Αρρυθμίες</w:t>
      </w:r>
    </w:p>
    <w:p w:rsidR="006C7281" w:rsidRDefault="002735BA">
      <w:pPr>
        <w:pStyle w:val="a3"/>
        <w:spacing w:before="71" w:line="249" w:lineRule="auto"/>
        <w:ind w:right="127"/>
        <w:jc w:val="both"/>
        <w:rPr>
          <w:rFonts w:cs="Arial"/>
        </w:rPr>
      </w:pPr>
      <w:r>
        <w:rPr>
          <w:color w:val="231F20"/>
          <w:spacing w:val="-3"/>
        </w:rPr>
        <w:t xml:space="preserve">Υποτροπιάζοντα </w:t>
      </w:r>
      <w:r>
        <w:rPr>
          <w:color w:val="231F20"/>
        </w:rPr>
        <w:t xml:space="preserve">επεισόδια βραδυκαρδίας ή ταχυκαρδίας  τεκμηριωμένα  με  ΗΚΓ 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ή άλλη αποδεκτή μέθοδο</w:t>
      </w:r>
      <w:r>
        <w:rPr>
          <w:color w:val="231F20"/>
        </w:rPr>
        <w:t xml:space="preserve">, </w:t>
      </w:r>
      <w:r>
        <w:rPr>
          <w:color w:val="231F20"/>
        </w:rPr>
        <w:t>που προκαλούν συγκοπή</w:t>
      </w:r>
      <w:r>
        <w:rPr>
          <w:color w:val="231F20"/>
        </w:rPr>
        <w:t xml:space="preserve">, </w:t>
      </w:r>
      <w:r>
        <w:rPr>
          <w:color w:val="231F20"/>
        </w:rPr>
        <w:t>προσυγκοπή ή άλλα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συμπτώματα αποδυνάμωσης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δύσπνοια</w:t>
      </w:r>
      <w:r>
        <w:rPr>
          <w:color w:val="231F20"/>
        </w:rPr>
        <w:t>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θωρακικό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άλγος</w:t>
      </w:r>
      <w:r>
        <w:rPr>
          <w:color w:val="231F20"/>
        </w:rPr>
        <w:t>,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>ζάλη</w:t>
      </w:r>
      <w:r>
        <w:rPr>
          <w:color w:val="231F20"/>
          <w:spacing w:val="-4"/>
        </w:rPr>
        <w:t>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αδυναμία</w:t>
      </w:r>
      <w:r>
        <w:rPr>
          <w:color w:val="231F20"/>
        </w:rPr>
        <w:t>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ιδρώτα</w:t>
      </w:r>
      <w:r>
        <w:rPr>
          <w:color w:val="231F20"/>
        </w:rPr>
        <w:t>),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οφείλονται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αναστρέψιμους παράγοντες</w:t>
      </w:r>
      <w:r>
        <w:rPr>
          <w:color w:val="231F20"/>
        </w:rPr>
        <w:t xml:space="preserve">, </w:t>
      </w:r>
      <w:r>
        <w:rPr>
          <w:color w:val="231F20"/>
        </w:rPr>
        <w:t>δεν ανταποκρίνονται σε συνταγογραφούμενη θεραπεία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ή επεμβατική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μέθοδο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περιορίζουν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ικανότητα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αυτόνομης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έναρξης</w:t>
      </w:r>
      <w:r>
        <w:rPr>
          <w:color w:val="231F20"/>
        </w:rPr>
        <w:t>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εξακολούθησης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και ολοκλήρωσης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δραστηριοτήτων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καθημερινής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4"/>
        </w:rPr>
        <w:t>ζωής</w:t>
      </w:r>
      <w:r>
        <w:rPr>
          <w:color w:val="231F20"/>
          <w:spacing w:val="-4"/>
        </w:rPr>
        <w:t>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απαραίτητη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συσχέτιση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συμπτωμάτων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αρρυθμία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τεκμηρίωση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συνήθεις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διαγνωστικές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μεθόδους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όπως ΗΚΓ και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Holter).</w:t>
      </w:r>
    </w:p>
    <w:p w:rsidR="006C7281" w:rsidRDefault="002735BA">
      <w:pPr>
        <w:pStyle w:val="a4"/>
        <w:numPr>
          <w:ilvl w:val="0"/>
          <w:numId w:val="200"/>
        </w:numPr>
        <w:tabs>
          <w:tab w:val="left" w:pos="240"/>
          <w:tab w:val="left" w:pos="5880"/>
        </w:tabs>
        <w:spacing w:line="249" w:lineRule="auto"/>
        <w:ind w:left="120" w:right="128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pacing w:val="-3"/>
          <w:sz w:val="24"/>
          <w:szCs w:val="24"/>
        </w:rPr>
        <w:t>Αν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δεν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υπάρχει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υποκείμενη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καρδιοπάθεια,</w:t>
      </w:r>
      <w:r>
        <w:rPr>
          <w:rFonts w:ascii="Arial" w:eastAsia="Arial" w:hAnsi="Arial" w:cs="Arial"/>
          <w:color w:val="231F20"/>
          <w:spacing w:val="-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ανάλογα</w:t>
      </w:r>
      <w:r>
        <w:rPr>
          <w:rFonts w:ascii="Arial" w:eastAsia="Arial" w:hAnsi="Arial" w:cs="Arial"/>
          <w:color w:val="231F20"/>
          <w:spacing w:val="-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της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συχνότητας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και</w:t>
      </w:r>
      <w:r>
        <w:rPr>
          <w:rFonts w:ascii="Arial" w:eastAsia="Arial" w:hAnsi="Arial" w:cs="Arial"/>
          <w:color w:val="231F20"/>
          <w:spacing w:val="-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της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μορφολογίας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αυτών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……………………………………………….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 0% -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10%</w:t>
      </w:r>
    </w:p>
    <w:p w:rsidR="006C7281" w:rsidRDefault="002735BA">
      <w:pPr>
        <w:pStyle w:val="a4"/>
        <w:numPr>
          <w:ilvl w:val="0"/>
          <w:numId w:val="200"/>
        </w:numPr>
        <w:tabs>
          <w:tab w:val="left" w:pos="254"/>
        </w:tabs>
        <w:ind w:left="254" w:hanging="13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pacing w:val="-3"/>
          <w:sz w:val="24"/>
        </w:rPr>
        <w:t xml:space="preserve">Αν </w:t>
      </w:r>
      <w:r>
        <w:rPr>
          <w:rFonts w:ascii="Arial" w:hAnsi="Arial"/>
          <w:color w:val="231F20"/>
          <w:sz w:val="24"/>
        </w:rPr>
        <w:t>υπάρχει υπόστρωμα καρδιοπάθειας, συνεκτιμώνται με την υποκείμενη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νόσο</w:t>
      </w:r>
    </w:p>
    <w:p w:rsidR="006C7281" w:rsidRDefault="006C7281">
      <w:pPr>
        <w:spacing w:before="9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190"/>
        </w:numPr>
        <w:tabs>
          <w:tab w:val="left" w:pos="388"/>
        </w:tabs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Εκτακτοσυστολική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αρρυθμία</w:t>
      </w:r>
    </w:p>
    <w:p w:rsidR="006C7281" w:rsidRDefault="002735BA">
      <w:pPr>
        <w:pStyle w:val="a4"/>
        <w:numPr>
          <w:ilvl w:val="0"/>
          <w:numId w:val="200"/>
        </w:numPr>
        <w:tabs>
          <w:tab w:val="left" w:pos="268"/>
        </w:tabs>
        <w:spacing w:before="131"/>
        <w:ind w:left="267" w:hanging="14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Έκτακτες κολπικές συστολές: ανάλογα με την συχνότητα: ……… Π.Α. 0% -</w:t>
      </w:r>
      <w:r>
        <w:rPr>
          <w:rFonts w:ascii="Arial" w:eastAsia="Arial" w:hAnsi="Arial" w:cs="Arial"/>
          <w:color w:val="231F20"/>
          <w:spacing w:val="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5%</w:t>
      </w:r>
    </w:p>
    <w:p w:rsidR="006C7281" w:rsidRDefault="002735BA">
      <w:pPr>
        <w:pStyle w:val="a4"/>
        <w:numPr>
          <w:ilvl w:val="0"/>
          <w:numId w:val="200"/>
        </w:numPr>
        <w:tabs>
          <w:tab w:val="left" w:pos="268"/>
        </w:tabs>
        <w:spacing w:before="11"/>
        <w:ind w:left="267" w:hanging="14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 xml:space="preserve">Έκτακτες κοιλιακές συστολές: </w:t>
      </w:r>
      <w:r>
        <w:rPr>
          <w:rFonts w:ascii="Arial" w:eastAsia="Arial" w:hAnsi="Arial" w:cs="Arial"/>
          <w:color w:val="231F20"/>
          <w:sz w:val="24"/>
          <w:szCs w:val="24"/>
        </w:rPr>
        <w:t>ανάλογα με την συχνότητα: ……. Π.Α. 0% -</w:t>
      </w:r>
      <w:r>
        <w:rPr>
          <w:rFonts w:ascii="Arial" w:eastAsia="Arial" w:hAnsi="Arial" w:cs="Arial"/>
          <w:color w:val="231F20"/>
          <w:spacing w:val="1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10%</w:t>
      </w:r>
    </w:p>
    <w:p w:rsidR="006C7281" w:rsidRDefault="002735BA">
      <w:pPr>
        <w:pStyle w:val="a4"/>
        <w:numPr>
          <w:ilvl w:val="0"/>
          <w:numId w:val="200"/>
        </w:numPr>
        <w:tabs>
          <w:tab w:val="left" w:pos="268"/>
        </w:tabs>
        <w:spacing w:before="11"/>
        <w:ind w:left="267" w:hanging="14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Επί μυοκαρδιοπάθειας αξιολόγηση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μυοκαρδιοπάθειας</w:t>
      </w:r>
    </w:p>
    <w:p w:rsidR="006C7281" w:rsidRDefault="006C7281">
      <w:pPr>
        <w:spacing w:before="9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190"/>
        </w:numPr>
        <w:tabs>
          <w:tab w:val="left" w:pos="388"/>
        </w:tabs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Εστιακή κολπική</w:t>
      </w:r>
      <w:r>
        <w:rPr>
          <w:color w:val="231F20"/>
          <w:spacing w:val="-1"/>
          <w:u w:val="thick" w:color="231F20"/>
        </w:rPr>
        <w:t xml:space="preserve"> </w:t>
      </w:r>
      <w:r>
        <w:rPr>
          <w:color w:val="231F20"/>
          <w:u w:val="thick" w:color="231F20"/>
        </w:rPr>
        <w:t>ταχυκαρδία</w:t>
      </w:r>
    </w:p>
    <w:p w:rsidR="006C7281" w:rsidRDefault="002735BA">
      <w:pPr>
        <w:spacing w:before="13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………………………………………………..  0% -</w:t>
      </w:r>
      <w:r>
        <w:rPr>
          <w:rFonts w:ascii="Arial" w:eastAsia="Arial" w:hAnsi="Arial" w:cs="Arial"/>
          <w:color w:val="231F20"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5%</w:t>
      </w:r>
    </w:p>
    <w:p w:rsidR="006C7281" w:rsidRDefault="006C7281">
      <w:pPr>
        <w:spacing w:before="9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190"/>
        </w:numPr>
        <w:tabs>
          <w:tab w:val="left" w:pos="388"/>
        </w:tabs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Πολυεστιακή κολπική</w:t>
      </w:r>
      <w:r>
        <w:rPr>
          <w:color w:val="231F20"/>
          <w:spacing w:val="-1"/>
          <w:u w:val="thick" w:color="231F20"/>
        </w:rPr>
        <w:t xml:space="preserve"> </w:t>
      </w:r>
      <w:r>
        <w:rPr>
          <w:color w:val="231F20"/>
          <w:u w:val="thick" w:color="231F20"/>
        </w:rPr>
        <w:t>ταχυκαρδία</w:t>
      </w:r>
    </w:p>
    <w:p w:rsidR="006C7281" w:rsidRDefault="002735BA">
      <w:pPr>
        <w:pStyle w:val="a3"/>
        <w:spacing w:before="131"/>
        <w:jc w:val="both"/>
      </w:pPr>
      <w:r>
        <w:rPr>
          <w:color w:val="231F20"/>
        </w:rPr>
        <w:t>Εκτιμάται η υποκείμενη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νόσος</w:t>
      </w:r>
    </w:p>
    <w:p w:rsidR="006C7281" w:rsidRDefault="006C7281">
      <w:pPr>
        <w:jc w:val="both"/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3"/>
        <w:numPr>
          <w:ilvl w:val="0"/>
          <w:numId w:val="190"/>
        </w:numPr>
        <w:tabs>
          <w:tab w:val="left" w:pos="378"/>
        </w:tabs>
        <w:spacing w:before="69"/>
        <w:ind w:left="377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Κολποκοιλιακή κομβική ταχυκαρδία</w:t>
      </w:r>
      <w:r>
        <w:rPr>
          <w:color w:val="231F20"/>
          <w:spacing w:val="-1"/>
          <w:u w:val="thick" w:color="231F20"/>
        </w:rPr>
        <w:t xml:space="preserve"> </w:t>
      </w:r>
      <w:r>
        <w:rPr>
          <w:color w:val="231F20"/>
          <w:u w:val="thick" w:color="231F20"/>
        </w:rPr>
        <w:t>επανεισόδου</w:t>
      </w:r>
    </w:p>
    <w:p w:rsidR="006C7281" w:rsidRDefault="002735BA">
      <w:pPr>
        <w:spacing w:before="130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………………………………………………   5% -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10%</w:t>
      </w:r>
    </w:p>
    <w:p w:rsidR="006C7281" w:rsidRDefault="002735BA">
      <w:pPr>
        <w:pStyle w:val="a3"/>
        <w:spacing w:before="10"/>
        <w:ind w:left="110"/>
        <w:jc w:val="both"/>
        <w:rPr>
          <w:rFonts w:cs="Arial"/>
        </w:rPr>
      </w:pPr>
      <w:r>
        <w:rPr>
          <w:color w:val="231F20"/>
        </w:rPr>
        <w:t>Ίδια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ποσοστά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ταχυκαρδία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αποκεκρυμμένο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δεμάτιο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μόνο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ανάδρομη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αγωγιμότητα</w:t>
      </w:r>
      <w:r>
        <w:rPr>
          <w:color w:val="231F20"/>
        </w:rPr>
        <w:t>)</w:t>
      </w:r>
    </w:p>
    <w:p w:rsidR="006C7281" w:rsidRDefault="006C7281">
      <w:pPr>
        <w:spacing w:before="8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190"/>
        </w:numPr>
        <w:tabs>
          <w:tab w:val="left" w:pos="369"/>
        </w:tabs>
        <w:ind w:left="368" w:hanging="258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Ασυμπτωματικά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δεμάτια</w:t>
      </w:r>
    </w:p>
    <w:p w:rsidR="006C7281" w:rsidRDefault="002735BA">
      <w:pPr>
        <w:pStyle w:val="a3"/>
        <w:spacing w:before="130" w:line="249" w:lineRule="auto"/>
        <w:ind w:left="110" w:right="118" w:hanging="1"/>
        <w:rPr>
          <w:rFonts w:cs="Arial"/>
        </w:rPr>
      </w:pPr>
      <w:r>
        <w:rPr>
          <w:color w:val="231F20"/>
        </w:rPr>
        <w:t>Χαμηλού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κινδύνου</w:t>
      </w:r>
      <w:r>
        <w:rPr>
          <w:color w:val="231F20"/>
          <w:spacing w:val="-21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Διαλείπον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22"/>
        </w:rPr>
        <w:t xml:space="preserve"> </w:t>
      </w:r>
      <w:r>
        <w:rPr>
          <w:color w:val="231F20"/>
        </w:rPr>
        <w:t>εξαφάνιση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προδιέγερσης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κόπωση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22"/>
        </w:rPr>
        <w:t xml:space="preserve"> </w:t>
      </w:r>
      <w:r>
        <w:rPr>
          <w:color w:val="231F20"/>
        </w:rPr>
        <w:t>μακρά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ανερέθιστη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περίοδος</w:t>
      </w:r>
      <w:r>
        <w:rPr>
          <w:rFonts w:cs="Arial"/>
          <w:color w:val="231F20"/>
        </w:rPr>
        <w:t>): …………………………………………………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5% -</w:t>
      </w:r>
      <w:r>
        <w:rPr>
          <w:rFonts w:cs="Arial"/>
          <w:color w:val="231F20"/>
          <w:spacing w:val="3"/>
        </w:rPr>
        <w:t xml:space="preserve"> </w:t>
      </w:r>
      <w:r>
        <w:rPr>
          <w:rFonts w:cs="Arial"/>
          <w:color w:val="231F20"/>
        </w:rPr>
        <w:t>10%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190"/>
        </w:numPr>
        <w:tabs>
          <w:tab w:val="left" w:pos="378"/>
        </w:tabs>
        <w:ind w:left="377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Κολποκοιλιακή ταχυκαρδία επανεισόδου </w:t>
      </w:r>
      <w:r>
        <w:rPr>
          <w:color w:val="231F20"/>
          <w:u w:val="thick" w:color="231F20"/>
        </w:rPr>
        <w:t>(</w:t>
      </w:r>
      <w:r>
        <w:rPr>
          <w:color w:val="231F20"/>
          <w:u w:val="thick" w:color="231F20"/>
        </w:rPr>
        <w:t>εμφανή</w:t>
      </w:r>
      <w:r>
        <w:rPr>
          <w:color w:val="231F20"/>
          <w:u w:val="thick" w:color="231F20"/>
        </w:rPr>
        <w:t>)</w:t>
      </w:r>
      <w:r>
        <w:rPr>
          <w:color w:val="231F20"/>
          <w:spacing w:val="-2"/>
          <w:u w:val="thick" w:color="231F20"/>
        </w:rPr>
        <w:t xml:space="preserve"> </w:t>
      </w:r>
      <w:r>
        <w:rPr>
          <w:color w:val="231F20"/>
          <w:u w:val="thick" w:color="231F20"/>
        </w:rPr>
        <w:t>δεμάτια</w:t>
      </w:r>
    </w:p>
    <w:p w:rsidR="006C7281" w:rsidRDefault="002735BA">
      <w:pPr>
        <w:pStyle w:val="a4"/>
        <w:numPr>
          <w:ilvl w:val="0"/>
          <w:numId w:val="200"/>
        </w:numPr>
        <w:tabs>
          <w:tab w:val="left" w:pos="259"/>
        </w:tabs>
        <w:spacing w:before="130" w:line="249" w:lineRule="auto"/>
        <w:ind w:left="110" w:right="118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Δεμάτιο χαμηλού κινδύνου (Διαλείπον, εξαφάνιση προδιέγερσης μετά κόπωση,</w:t>
      </w:r>
      <w:r>
        <w:rPr>
          <w:rFonts w:ascii="Arial" w:eastAsia="Arial" w:hAnsi="Arial" w:cs="Arial"/>
          <w:color w:val="231F20"/>
          <w:spacing w:val="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μακρά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ανερέθιστη περίοδος): …………………………………………. Π.Α. 10% -</w:t>
      </w:r>
      <w:r>
        <w:rPr>
          <w:rFonts w:ascii="Arial" w:eastAsia="Arial" w:hAnsi="Arial" w:cs="Arial"/>
          <w:color w:val="231F20"/>
          <w:spacing w:val="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20%</w:t>
      </w:r>
    </w:p>
    <w:p w:rsidR="006C7281" w:rsidRDefault="002735BA">
      <w:pPr>
        <w:pStyle w:val="a4"/>
        <w:numPr>
          <w:ilvl w:val="0"/>
          <w:numId w:val="200"/>
        </w:numPr>
        <w:tabs>
          <w:tab w:val="left" w:pos="258"/>
        </w:tabs>
        <w:spacing w:line="275" w:lineRule="exact"/>
        <w:ind w:left="257" w:hanging="14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Μετά από επιτυχημένη κατάλυση: …………………………………</w:t>
      </w:r>
      <w:r>
        <w:rPr>
          <w:rFonts w:ascii="Arial" w:eastAsia="Arial" w:hAnsi="Arial" w:cs="Arial"/>
          <w:color w:val="231F20"/>
          <w:spacing w:val="6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Π.Α.</w:t>
      </w:r>
      <w:r>
        <w:rPr>
          <w:rFonts w:ascii="Arial" w:eastAsia="Arial" w:hAnsi="Arial" w:cs="Arial"/>
          <w:color w:val="231F20"/>
          <w:spacing w:val="2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0%</w:t>
      </w:r>
    </w:p>
    <w:p w:rsidR="006C7281" w:rsidRDefault="002735BA">
      <w:pPr>
        <w:pStyle w:val="a4"/>
        <w:numPr>
          <w:ilvl w:val="0"/>
          <w:numId w:val="200"/>
        </w:numPr>
        <w:tabs>
          <w:tab w:val="left" w:pos="415"/>
        </w:tabs>
        <w:spacing w:before="10" w:line="249" w:lineRule="auto"/>
        <w:ind w:left="110" w:right="116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Επί υψηλού βαθμού επικινδυνότητας,  κατόπιν  ηλεκτροφυσιολογικού </w:t>
      </w:r>
      <w:r>
        <w:rPr>
          <w:rFonts w:ascii="Arial" w:hAnsi="Arial"/>
          <w:color w:val="231F20"/>
          <w:spacing w:val="3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ελέγχου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(ΗΦΕ),</w:t>
      </w:r>
      <w:r>
        <w:rPr>
          <w:rFonts w:ascii="Arial" w:hAnsi="Arial"/>
          <w:color w:val="231F20"/>
          <w:spacing w:val="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ανάλογα</w:t>
      </w:r>
      <w:r>
        <w:rPr>
          <w:rFonts w:ascii="Arial" w:hAnsi="Arial"/>
          <w:color w:val="231F20"/>
          <w:spacing w:val="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</w:t>
      </w:r>
      <w:r>
        <w:rPr>
          <w:rFonts w:ascii="Arial" w:hAnsi="Arial"/>
          <w:color w:val="231F20"/>
          <w:spacing w:val="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την</w:t>
      </w:r>
      <w:r>
        <w:rPr>
          <w:rFonts w:ascii="Arial" w:hAnsi="Arial"/>
          <w:color w:val="231F20"/>
          <w:spacing w:val="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συχνότητα</w:t>
      </w:r>
      <w:r>
        <w:rPr>
          <w:rFonts w:ascii="Arial" w:hAnsi="Arial"/>
          <w:color w:val="231F20"/>
          <w:spacing w:val="3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εμφάνισης</w:t>
      </w:r>
      <w:r>
        <w:rPr>
          <w:rFonts w:ascii="Arial" w:hAnsi="Arial"/>
          <w:color w:val="231F20"/>
          <w:spacing w:val="3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  <w:r>
        <w:rPr>
          <w:rFonts w:ascii="Arial" w:hAnsi="Arial"/>
          <w:color w:val="231F20"/>
          <w:spacing w:val="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αιμοδυναμικής</w:t>
      </w:r>
      <w:r>
        <w:rPr>
          <w:rFonts w:ascii="Arial" w:hAnsi="Arial"/>
          <w:color w:val="231F20"/>
          <w:spacing w:val="3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επιβάρυνσης</w:t>
      </w:r>
      <w:r>
        <w:rPr>
          <w:rFonts w:ascii="Arial" w:hAnsi="Arial"/>
          <w:color w:val="231F20"/>
          <w:spacing w:val="3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  <w:r>
        <w:rPr>
          <w:rFonts w:ascii="Arial" w:hAnsi="Arial"/>
          <w:color w:val="231F20"/>
          <w:spacing w:val="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επί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τεκμηριωμένης αποτυχίας ή αδυναμίας επεμβατικής αντιμετώπισης:</w:t>
      </w:r>
      <w:r>
        <w:rPr>
          <w:rFonts w:ascii="Arial" w:hAnsi="Arial"/>
          <w:color w:val="231F20"/>
          <w:spacing w:val="-4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................................</w:t>
      </w:r>
    </w:p>
    <w:p w:rsidR="006C7281" w:rsidRDefault="002735BA">
      <w:pPr>
        <w:pStyle w:val="a3"/>
        <w:spacing w:line="275" w:lineRule="exact"/>
        <w:ind w:left="110"/>
        <w:jc w:val="both"/>
        <w:rPr>
          <w:rFonts w:cs="Arial"/>
        </w:rPr>
      </w:pPr>
      <w:r>
        <w:rPr>
          <w:color w:val="231F20"/>
        </w:rPr>
        <w:t xml:space="preserve">......................................................................   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 50% -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67%</w:t>
      </w:r>
    </w:p>
    <w:p w:rsidR="006C7281" w:rsidRDefault="006C7281">
      <w:pPr>
        <w:spacing w:before="8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190"/>
        </w:numPr>
        <w:tabs>
          <w:tab w:val="left" w:pos="378"/>
        </w:tabs>
        <w:ind w:left="377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Κολπικός πτερυγισμός</w:t>
      </w:r>
      <w:r>
        <w:rPr>
          <w:color w:val="231F20"/>
          <w:u w:val="thick" w:color="231F20"/>
        </w:rPr>
        <w:t xml:space="preserve">- </w:t>
      </w:r>
      <w:r>
        <w:rPr>
          <w:color w:val="231F20"/>
          <w:u w:val="thick" w:color="231F20"/>
        </w:rPr>
        <w:t>κολπική</w:t>
      </w:r>
      <w:r>
        <w:rPr>
          <w:color w:val="231F20"/>
          <w:spacing w:val="-1"/>
          <w:u w:val="thick" w:color="231F20"/>
        </w:rPr>
        <w:t xml:space="preserve"> </w:t>
      </w:r>
      <w:r>
        <w:rPr>
          <w:color w:val="231F20"/>
          <w:u w:val="thick" w:color="231F20"/>
        </w:rPr>
        <w:t>μαρμαρυγή</w:t>
      </w:r>
    </w:p>
    <w:p w:rsidR="006C7281" w:rsidRDefault="002735BA">
      <w:pPr>
        <w:pStyle w:val="a3"/>
        <w:spacing w:before="130"/>
        <w:ind w:left="110"/>
        <w:jc w:val="both"/>
        <w:rPr>
          <w:rFonts w:cs="Arial"/>
        </w:rPr>
      </w:pPr>
      <w:r>
        <w:rPr>
          <w:rFonts w:cs="Arial"/>
          <w:color w:val="231F20"/>
        </w:rPr>
        <w:t xml:space="preserve">- </w:t>
      </w:r>
      <w:r>
        <w:rPr>
          <w:color w:val="231F20"/>
        </w:rPr>
        <w:t>Παροξυσμική ταχυκαρδία</w:t>
      </w:r>
      <w:r>
        <w:rPr>
          <w:rFonts w:cs="Arial"/>
          <w:color w:val="231F20"/>
        </w:rPr>
        <w:t xml:space="preserve">: ………………………………………….   </w:t>
      </w:r>
      <w:r>
        <w:rPr>
          <w:rFonts w:cs="Arial"/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 5% -</w:t>
      </w:r>
      <w:r>
        <w:rPr>
          <w:rFonts w:cs="Arial"/>
          <w:color w:val="231F20"/>
          <w:spacing w:val="-21"/>
        </w:rPr>
        <w:t xml:space="preserve"> </w:t>
      </w:r>
      <w:r>
        <w:rPr>
          <w:rFonts w:cs="Arial"/>
          <w:color w:val="231F20"/>
        </w:rPr>
        <w:t>10%</w:t>
      </w:r>
    </w:p>
    <w:p w:rsidR="006C7281" w:rsidRDefault="002735BA">
      <w:pPr>
        <w:pStyle w:val="a3"/>
        <w:spacing w:before="10"/>
        <w:ind w:left="110"/>
        <w:jc w:val="both"/>
        <w:rPr>
          <w:rFonts w:cs="Arial"/>
        </w:rPr>
      </w:pPr>
      <w:r>
        <w:rPr>
          <w:rFonts w:cs="Arial"/>
          <w:color w:val="231F20"/>
        </w:rPr>
        <w:t xml:space="preserve">- </w:t>
      </w:r>
      <w:r>
        <w:rPr>
          <w:color w:val="231F20"/>
        </w:rPr>
        <w:t>Μόνιμη</w:t>
      </w:r>
      <w:r>
        <w:rPr>
          <w:rFonts w:cs="Arial"/>
          <w:color w:val="231F20"/>
        </w:rPr>
        <w:t xml:space="preserve">: ……………………………………………………………….   </w:t>
      </w:r>
      <w:r>
        <w:rPr>
          <w:rFonts w:cs="Arial"/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.10% -</w:t>
      </w:r>
      <w:r>
        <w:rPr>
          <w:rFonts w:cs="Arial"/>
          <w:color w:val="231F20"/>
          <w:spacing w:val="-25"/>
        </w:rPr>
        <w:t xml:space="preserve"> </w:t>
      </w:r>
      <w:r>
        <w:rPr>
          <w:rFonts w:cs="Arial"/>
          <w:color w:val="231F20"/>
        </w:rPr>
        <w:t>15%</w:t>
      </w:r>
    </w:p>
    <w:p w:rsidR="006C7281" w:rsidRDefault="002735BA">
      <w:pPr>
        <w:pStyle w:val="a3"/>
        <w:tabs>
          <w:tab w:val="left" w:pos="7310"/>
        </w:tabs>
        <w:spacing w:before="10" w:line="249" w:lineRule="auto"/>
        <w:ind w:left="110" w:right="117" w:hanging="1"/>
        <w:rPr>
          <w:rFonts w:cs="Arial"/>
        </w:rPr>
      </w:pPr>
      <w:r>
        <w:rPr>
          <w:rFonts w:cs="Arial"/>
          <w:color w:val="231F20"/>
        </w:rPr>
        <w:t xml:space="preserve">- </w:t>
      </w:r>
      <w:r>
        <w:rPr>
          <w:color w:val="231F20"/>
        </w:rPr>
        <w:t>Μετά από επιτυχή κατάλυση</w:t>
      </w:r>
      <w:r>
        <w:rPr>
          <w:rFonts w:cs="Arial"/>
          <w:color w:val="231F20"/>
        </w:rPr>
        <w:t>:</w:t>
      </w:r>
      <w:r>
        <w:rPr>
          <w:rFonts w:cs="Arial"/>
          <w:color w:val="231F20"/>
          <w:spacing w:val="-20"/>
        </w:rPr>
        <w:t xml:space="preserve"> </w:t>
      </w:r>
      <w:r>
        <w:rPr>
          <w:rFonts w:cs="Arial"/>
          <w:color w:val="231F20"/>
        </w:rPr>
        <w:t>……………………………………..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5%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10%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λαμβάνεται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υπόψη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υψηλή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συχνότητα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υποτροπών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ανάγκη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επανάληψη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κατάλυσης</w:t>
      </w:r>
      <w:r>
        <w:rPr>
          <w:rFonts w:cs="Arial"/>
          <w:color w:val="231F20"/>
        </w:rPr>
        <w:t>)</w:t>
      </w:r>
    </w:p>
    <w:p w:rsidR="006C7281" w:rsidRDefault="002735BA">
      <w:pPr>
        <w:pStyle w:val="a4"/>
        <w:numPr>
          <w:ilvl w:val="0"/>
          <w:numId w:val="200"/>
        </w:numPr>
        <w:tabs>
          <w:tab w:val="left" w:pos="252"/>
          <w:tab w:val="left" w:pos="5150"/>
        </w:tabs>
        <w:spacing w:line="249" w:lineRule="auto"/>
        <w:ind w:left="110" w:right="117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Κολπική</w:t>
      </w:r>
      <w:r>
        <w:rPr>
          <w:rFonts w:ascii="Arial" w:eastAsia="Arial" w:hAnsi="Arial" w:cs="Arial"/>
          <w:color w:val="231F20"/>
          <w:spacing w:val="-1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ταχυκαρδία</w:t>
      </w:r>
      <w:r>
        <w:rPr>
          <w:rFonts w:ascii="Arial" w:eastAsia="Arial" w:hAnsi="Arial" w:cs="Arial"/>
          <w:color w:val="231F20"/>
          <w:spacing w:val="-1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μετά</w:t>
      </w:r>
      <w:r>
        <w:rPr>
          <w:rFonts w:ascii="Arial" w:eastAsia="Arial" w:hAnsi="Arial" w:cs="Arial"/>
          <w:color w:val="231F20"/>
          <w:spacing w:val="-1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από</w:t>
      </w:r>
      <w:r>
        <w:rPr>
          <w:rFonts w:ascii="Arial" w:eastAsia="Arial" w:hAnsi="Arial" w:cs="Arial"/>
          <w:color w:val="231F20"/>
          <w:spacing w:val="-1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κατάλυση</w:t>
      </w:r>
      <w:r>
        <w:rPr>
          <w:rFonts w:ascii="Arial" w:eastAsia="Arial" w:hAnsi="Arial" w:cs="Arial"/>
          <w:color w:val="231F20"/>
          <w:spacing w:val="-1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κολπικής</w:t>
      </w:r>
      <w:r>
        <w:rPr>
          <w:rFonts w:ascii="Arial" w:eastAsia="Arial" w:hAnsi="Arial" w:cs="Arial"/>
          <w:color w:val="231F20"/>
          <w:spacing w:val="-1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μαρμαρυγής</w:t>
      </w:r>
      <w:r>
        <w:rPr>
          <w:rFonts w:ascii="Arial" w:eastAsia="Arial" w:hAnsi="Arial" w:cs="Arial"/>
          <w:color w:val="231F20"/>
          <w:spacing w:val="-1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μη</w:t>
      </w:r>
      <w:r>
        <w:rPr>
          <w:rFonts w:ascii="Arial" w:eastAsia="Arial" w:hAnsi="Arial" w:cs="Arial"/>
          <w:color w:val="231F20"/>
          <w:spacing w:val="-1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ανταποκρινόμενη</w:t>
      </w:r>
      <w:r>
        <w:rPr>
          <w:rFonts w:ascii="Arial" w:eastAsia="Arial" w:hAnsi="Arial" w:cs="Arial"/>
          <w:color w:val="231F20"/>
          <w:spacing w:val="-1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σε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φαρμακευτκή ή επεμβατική θεραπεία:</w:t>
      </w:r>
      <w:r>
        <w:rPr>
          <w:rFonts w:ascii="Arial" w:eastAsia="Arial" w:hAnsi="Arial" w:cs="Arial"/>
          <w:color w:val="231F20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20%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190"/>
        </w:numPr>
        <w:tabs>
          <w:tab w:val="left" w:pos="378"/>
        </w:tabs>
        <w:ind w:left="377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Κοιλιακή ταχυκαρδία </w:t>
      </w:r>
      <w:r>
        <w:rPr>
          <w:color w:val="231F20"/>
          <w:u w:val="thick" w:color="231F20"/>
        </w:rPr>
        <w:t xml:space="preserve">- </w:t>
      </w:r>
      <w:r>
        <w:rPr>
          <w:color w:val="231F20"/>
          <w:u w:val="thick" w:color="231F20"/>
        </w:rPr>
        <w:t>κοιλιακή</w:t>
      </w:r>
      <w:r>
        <w:rPr>
          <w:color w:val="231F20"/>
          <w:spacing w:val="-1"/>
          <w:u w:val="thick" w:color="231F20"/>
        </w:rPr>
        <w:t xml:space="preserve"> </w:t>
      </w:r>
      <w:r>
        <w:rPr>
          <w:color w:val="231F20"/>
          <w:u w:val="thick" w:color="231F20"/>
        </w:rPr>
        <w:t>μαρμαρυγή</w:t>
      </w:r>
    </w:p>
    <w:p w:rsidR="006C7281" w:rsidRDefault="002735BA">
      <w:pPr>
        <w:pStyle w:val="a3"/>
        <w:spacing w:before="130" w:line="249" w:lineRule="auto"/>
        <w:ind w:left="110" w:right="118"/>
        <w:rPr>
          <w:rFonts w:cs="Arial"/>
        </w:rPr>
      </w:pPr>
      <w:r>
        <w:rPr>
          <w:color w:val="231F20"/>
          <w:spacing w:val="-14"/>
        </w:rPr>
        <w:t>Το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ποσοστό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συνεκτιμάται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υποκείμενη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νόσο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καθώς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ύπαρξή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 xml:space="preserve">τα </w:t>
      </w:r>
      <w:r>
        <w:rPr>
          <w:color w:val="231F20"/>
        </w:rPr>
        <w:t>ιδιαίτερα χαρακτηριστικά της καρδιοπάθειας επιβαρύνει την πρόγνωσή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της</w:t>
      </w:r>
      <w:r>
        <w:rPr>
          <w:color w:val="231F20"/>
        </w:rPr>
        <w:t>.</w:t>
      </w:r>
    </w:p>
    <w:p w:rsidR="006C7281" w:rsidRDefault="002735BA">
      <w:pPr>
        <w:pStyle w:val="a3"/>
        <w:spacing w:line="249" w:lineRule="auto"/>
        <w:ind w:left="110" w:right="118"/>
        <w:rPr>
          <w:rFonts w:cs="Arial"/>
        </w:rPr>
      </w:pPr>
      <w:r>
        <w:rPr>
          <w:color w:val="231F20"/>
        </w:rPr>
        <w:t>Εφ</w:t>
      </w:r>
      <w:r>
        <w:rPr>
          <w:rFonts w:cs="Arial"/>
          <w:color w:val="231F20"/>
        </w:rPr>
        <w:t>’</w:t>
      </w:r>
      <w:r>
        <w:rPr>
          <w:rFonts w:cs="Arial"/>
          <w:color w:val="231F20"/>
          <w:spacing w:val="-44"/>
        </w:rPr>
        <w:t xml:space="preserve"> </w:t>
      </w:r>
      <w:r>
        <w:rPr>
          <w:color w:val="231F20"/>
        </w:rPr>
        <w:t>όσον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γίνει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εμφύτευση</w:t>
      </w:r>
      <w:r>
        <w:rPr>
          <w:color w:val="231F20"/>
          <w:spacing w:val="-35"/>
        </w:rPr>
        <w:t xml:space="preserve"> </w:t>
      </w:r>
      <w:r>
        <w:rPr>
          <w:rFonts w:cs="Arial"/>
          <w:b/>
          <w:bCs/>
          <w:color w:val="231F20"/>
        </w:rPr>
        <w:t>απινιδωτικής</w:t>
      </w:r>
      <w:r>
        <w:rPr>
          <w:rFonts w:cs="Arial"/>
          <w:b/>
          <w:bCs/>
          <w:color w:val="231F20"/>
          <w:spacing w:val="-34"/>
        </w:rPr>
        <w:t xml:space="preserve"> </w:t>
      </w:r>
      <w:r>
        <w:rPr>
          <w:rFonts w:cs="Arial"/>
          <w:b/>
          <w:bCs/>
          <w:color w:val="231F20"/>
        </w:rPr>
        <w:t>συσκευής</w:t>
      </w:r>
      <w:r>
        <w:rPr>
          <w:rFonts w:cs="Arial"/>
          <w:b/>
          <w:bCs/>
          <w:color w:val="231F20"/>
          <w:spacing w:val="-35"/>
        </w:rPr>
        <w:t xml:space="preserve"> </w:t>
      </w:r>
      <w:r>
        <w:rPr>
          <w:rFonts w:cs="Arial"/>
          <w:color w:val="231F20"/>
        </w:rPr>
        <w:t>(ICD)</w:t>
      </w:r>
      <w:r>
        <w:rPr>
          <w:rFonts w:cs="Arial"/>
          <w:color w:val="231F20"/>
          <w:spacing w:val="-35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αντιμετώπιση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επεισοδίων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εμμένουσας κοιλιακής ταχυκαρδίας </w:t>
      </w:r>
      <w:r>
        <w:rPr>
          <w:color w:val="010202"/>
        </w:rPr>
        <w:t>βλέπε ΕΜΦΥΤΕΥΣΙΜΟΣ</w:t>
      </w:r>
      <w:r>
        <w:rPr>
          <w:color w:val="010202"/>
          <w:spacing w:val="-35"/>
        </w:rPr>
        <w:t xml:space="preserve"> </w:t>
      </w:r>
      <w:r>
        <w:rPr>
          <w:color w:val="010202"/>
        </w:rPr>
        <w:t>ΑΠΙΝΙΔΙΣΤΗΣ</w:t>
      </w:r>
      <w:r>
        <w:rPr>
          <w:rFonts w:cs="Arial"/>
          <w:color w:val="010202"/>
        </w:rPr>
        <w:t>.</w:t>
      </w:r>
    </w:p>
    <w:p w:rsidR="006C7281" w:rsidRDefault="006C7281">
      <w:pPr>
        <w:spacing w:before="9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spacing w:line="249" w:lineRule="auto"/>
        <w:ind w:left="11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Επί μη και επί εμμένουσας </w:t>
      </w:r>
      <w:r>
        <w:rPr>
          <w:rFonts w:ascii="Arial" w:hAnsi="Arial"/>
          <w:b/>
          <w:color w:val="231F20"/>
          <w:sz w:val="24"/>
        </w:rPr>
        <w:t xml:space="preserve">ιδιοπαθούς κοιλιακής ταχυκαρδίας </w:t>
      </w:r>
      <w:r>
        <w:rPr>
          <w:rFonts w:ascii="Arial" w:hAnsi="Arial"/>
          <w:color w:val="231F20"/>
          <w:sz w:val="24"/>
        </w:rPr>
        <w:t>και ανάλογα</w:t>
      </w:r>
      <w:r>
        <w:rPr>
          <w:rFonts w:ascii="Arial" w:hAnsi="Arial"/>
          <w:color w:val="231F20"/>
          <w:spacing w:val="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αιμοδυναμικής</w:t>
      </w:r>
      <w:r>
        <w:rPr>
          <w:rFonts w:ascii="Arial" w:hAnsi="Arial"/>
          <w:color w:val="231F20"/>
          <w:spacing w:val="-2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επιβάρυνσης</w:t>
      </w:r>
      <w:r>
        <w:rPr>
          <w:rFonts w:ascii="Arial" w:hAnsi="Arial"/>
          <w:color w:val="231F20"/>
          <w:spacing w:val="-2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  <w:r>
        <w:rPr>
          <w:rFonts w:ascii="Arial" w:hAnsi="Arial"/>
          <w:color w:val="231F20"/>
          <w:spacing w:val="-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ανταπόκρισης</w:t>
      </w:r>
      <w:r>
        <w:rPr>
          <w:rFonts w:ascii="Arial" w:hAnsi="Arial"/>
          <w:color w:val="231F20"/>
          <w:spacing w:val="-2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στην</w:t>
      </w:r>
      <w:r>
        <w:rPr>
          <w:rFonts w:ascii="Arial" w:hAnsi="Arial"/>
          <w:color w:val="231F20"/>
          <w:spacing w:val="-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φαρμακευτική</w:t>
      </w:r>
      <w:r>
        <w:rPr>
          <w:rFonts w:ascii="Arial" w:hAnsi="Arial"/>
          <w:color w:val="231F20"/>
          <w:spacing w:val="-2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  <w:r>
        <w:rPr>
          <w:rFonts w:ascii="Arial" w:hAnsi="Arial"/>
          <w:color w:val="231F20"/>
          <w:spacing w:val="-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επεμβατική</w:t>
      </w:r>
      <w:r>
        <w:rPr>
          <w:rFonts w:ascii="Arial" w:hAnsi="Arial"/>
          <w:color w:val="231F20"/>
          <w:spacing w:val="-2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αγωγή:</w:t>
      </w:r>
    </w:p>
    <w:p w:rsidR="006C7281" w:rsidRDefault="002735BA">
      <w:pPr>
        <w:pStyle w:val="a3"/>
        <w:spacing w:line="275" w:lineRule="exact"/>
        <w:ind w:left="110"/>
        <w:jc w:val="both"/>
        <w:rPr>
          <w:rFonts w:cs="Arial"/>
        </w:rPr>
      </w:pPr>
      <w:r>
        <w:rPr>
          <w:rFonts w:cs="Arial"/>
          <w:color w:val="231F20"/>
        </w:rPr>
        <w:t xml:space="preserve">……………………………………………………………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30% -</w:t>
      </w:r>
      <w:r>
        <w:rPr>
          <w:rFonts w:cs="Arial"/>
          <w:color w:val="231F20"/>
          <w:spacing w:val="-33"/>
        </w:rPr>
        <w:t xml:space="preserve"> </w:t>
      </w:r>
      <w:r>
        <w:rPr>
          <w:rFonts w:cs="Arial"/>
          <w:color w:val="231F20"/>
        </w:rPr>
        <w:t>50%</w:t>
      </w:r>
    </w:p>
    <w:p w:rsidR="006C7281" w:rsidRDefault="006C7281">
      <w:pPr>
        <w:spacing w:before="8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190"/>
        </w:numPr>
        <w:tabs>
          <w:tab w:val="left" w:pos="378"/>
        </w:tabs>
        <w:ind w:left="377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Βραδυαρρυθμίες</w:t>
      </w:r>
    </w:p>
    <w:p w:rsidR="006C7281" w:rsidRDefault="002735BA">
      <w:pPr>
        <w:pStyle w:val="a3"/>
        <w:spacing w:before="130"/>
        <w:ind w:left="110"/>
        <w:jc w:val="both"/>
        <w:rPr>
          <w:rFonts w:cs="Arial"/>
        </w:rPr>
      </w:pPr>
      <w:r>
        <w:rPr>
          <w:color w:val="231F20"/>
        </w:rPr>
        <w:t>Χωρίς συμπτώματα</w:t>
      </w:r>
      <w:r>
        <w:rPr>
          <w:rFonts w:cs="Arial"/>
          <w:color w:val="231F20"/>
        </w:rPr>
        <w:t xml:space="preserve">:…………………………………………………..   </w:t>
      </w:r>
      <w:r>
        <w:rPr>
          <w:rFonts w:cs="Arial"/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3"/>
        </w:rPr>
        <w:t xml:space="preserve"> </w:t>
      </w:r>
      <w:r>
        <w:rPr>
          <w:rFonts w:cs="Arial"/>
          <w:color w:val="231F20"/>
        </w:rPr>
        <w:t>0%</w:t>
      </w:r>
    </w:p>
    <w:p w:rsidR="006C7281" w:rsidRDefault="002735BA">
      <w:pPr>
        <w:pStyle w:val="a3"/>
        <w:spacing w:before="10"/>
        <w:ind w:left="110"/>
        <w:jc w:val="both"/>
        <w:rPr>
          <w:rFonts w:cs="Arial"/>
        </w:rPr>
      </w:pPr>
      <w:r>
        <w:rPr>
          <w:color w:val="231F20"/>
        </w:rPr>
        <w:t>Σε συμπτωματικό ασθενή</w:t>
      </w:r>
      <w:r>
        <w:rPr>
          <w:color w:val="231F20"/>
        </w:rPr>
        <w:t xml:space="preserve">, </w:t>
      </w:r>
      <w:r>
        <w:rPr>
          <w:color w:val="231F20"/>
        </w:rPr>
        <w:t>με εμφύτευση μόνιμου βηματοδότη</w:t>
      </w:r>
      <w:r>
        <w:rPr>
          <w:color w:val="231F20"/>
        </w:rPr>
        <w:t xml:space="preserve">: ..    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20%</w:t>
      </w:r>
    </w:p>
    <w:p w:rsidR="006C7281" w:rsidRDefault="006C7281">
      <w:pPr>
        <w:spacing w:before="8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190"/>
        </w:numPr>
        <w:tabs>
          <w:tab w:val="left" w:pos="511"/>
        </w:tabs>
        <w:ind w:left="510" w:hanging="400"/>
        <w:jc w:val="both"/>
        <w:rPr>
          <w:b w:val="0"/>
          <w:bCs w:val="0"/>
          <w:u w:val="none"/>
        </w:rPr>
      </w:pPr>
      <w:r>
        <w:rPr>
          <w:color w:val="231F20"/>
          <w:spacing w:val="-3"/>
          <w:u w:val="thick" w:color="231F20"/>
        </w:rPr>
        <w:t>Κολποκοιλιακός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αποκλεισμός</w:t>
      </w:r>
    </w:p>
    <w:p w:rsidR="006C7281" w:rsidRDefault="002735BA">
      <w:pPr>
        <w:pStyle w:val="a3"/>
        <w:spacing w:before="130" w:line="249" w:lineRule="auto"/>
        <w:ind w:left="110" w:right="1258"/>
        <w:jc w:val="both"/>
        <w:rPr>
          <w:rFonts w:cs="Arial"/>
        </w:rPr>
      </w:pPr>
      <w:r>
        <w:rPr>
          <w:rFonts w:cs="Arial"/>
          <w:color w:val="231F20"/>
        </w:rPr>
        <w:t>1</w:t>
      </w:r>
      <w:r>
        <w:rPr>
          <w:color w:val="231F20"/>
          <w:position w:val="8"/>
          <w:sz w:val="14"/>
          <w:szCs w:val="14"/>
        </w:rPr>
        <w:t xml:space="preserve">ΟΥ </w:t>
      </w:r>
      <w:r>
        <w:rPr>
          <w:color w:val="231F20"/>
          <w:spacing w:val="-3"/>
        </w:rPr>
        <w:t xml:space="preserve">ΒΑΘΜΟΥ </w:t>
      </w:r>
      <w:r>
        <w:rPr>
          <w:rFonts w:cs="Arial"/>
          <w:color w:val="231F20"/>
        </w:rPr>
        <w:t xml:space="preserve">………….………….…………………............………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27"/>
        </w:rPr>
        <w:t xml:space="preserve"> </w:t>
      </w:r>
      <w:r>
        <w:rPr>
          <w:rFonts w:cs="Arial"/>
          <w:color w:val="231F20"/>
        </w:rPr>
        <w:t>0%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</w:rPr>
        <w:t xml:space="preserve">Mobitz 1 ……………………………………………..........…………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47"/>
        </w:rPr>
        <w:t xml:space="preserve"> </w:t>
      </w:r>
      <w:r>
        <w:rPr>
          <w:rFonts w:cs="Arial"/>
          <w:color w:val="231F20"/>
        </w:rPr>
        <w:t>5%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</w:rPr>
        <w:t>Mobitz 2-</w:t>
      </w:r>
      <w:r>
        <w:rPr>
          <w:color w:val="231F20"/>
        </w:rPr>
        <w:t xml:space="preserve">Πλήρης </w:t>
      </w:r>
      <w:r>
        <w:rPr>
          <w:rFonts w:cs="Arial"/>
          <w:color w:val="231F20"/>
        </w:rPr>
        <w:t xml:space="preserve">..………………….………………..........……….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17"/>
        </w:rPr>
        <w:t xml:space="preserve"> </w:t>
      </w:r>
      <w:r>
        <w:rPr>
          <w:rFonts w:cs="Arial"/>
          <w:color w:val="231F20"/>
        </w:rPr>
        <w:t>20%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  <w:spacing w:val="-3"/>
        </w:rPr>
        <w:t xml:space="preserve">ΚΟΛΠΟΚΟΙΛΙΑΚΟΣ </w:t>
      </w:r>
      <w:r>
        <w:rPr>
          <w:color w:val="231F20"/>
        </w:rPr>
        <w:t>ΑΠΟΚΛΕΙΣΜΟΣ με εμφύτευση μόνιμου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βηματοδότη</w:t>
      </w:r>
      <w:r>
        <w:rPr>
          <w:rFonts w:cs="Arial"/>
          <w:color w:val="231F20"/>
        </w:rPr>
        <w:t>:</w:t>
      </w:r>
    </w:p>
    <w:p w:rsidR="006C7281" w:rsidRDefault="002735BA">
      <w:pPr>
        <w:pStyle w:val="a3"/>
        <w:spacing w:line="275" w:lineRule="exact"/>
        <w:ind w:left="110"/>
        <w:jc w:val="both"/>
        <w:rPr>
          <w:rFonts w:cs="Arial"/>
        </w:rPr>
      </w:pPr>
      <w:r>
        <w:rPr>
          <w:rFonts w:cs="Arial"/>
          <w:color w:val="231F20"/>
        </w:rPr>
        <w:t xml:space="preserve">………………………………..………………………………   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8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6C7281">
      <w:pPr>
        <w:spacing w:line="275" w:lineRule="exact"/>
        <w:jc w:val="both"/>
        <w:rPr>
          <w:rFonts w:ascii="Arial" w:eastAsia="Arial" w:hAnsi="Arial" w:cs="Arial"/>
        </w:rPr>
        <w:sectPr w:rsidR="006C7281">
          <w:headerReference w:type="even" r:id="rId38"/>
          <w:headerReference w:type="default" r:id="rId39"/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/>
        <w:ind w:right="107" w:hanging="1"/>
        <w:rPr>
          <w:rFonts w:cs="Arial"/>
        </w:rPr>
      </w:pPr>
      <w:r>
        <w:rPr>
          <w:color w:val="231F20"/>
        </w:rPr>
        <w:t>Σε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συνυπάρχουσα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νόσο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συνεκτιμάται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αναπηρία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βασικής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προσμετράται αθροιστικά ο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βηματοδότης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190"/>
        </w:numPr>
        <w:tabs>
          <w:tab w:val="left" w:pos="508"/>
        </w:tabs>
        <w:ind w:left="507" w:hanging="387"/>
        <w:jc w:val="both"/>
        <w:rPr>
          <w:rFonts w:ascii="Times New Roman" w:eastAsia="Times New Roman" w:hAnsi="Times New Roman" w:cs="Times New Roman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Συγγενής πλήρης </w:t>
      </w:r>
      <w:r>
        <w:rPr>
          <w:color w:val="231F20"/>
          <w:spacing w:val="-3"/>
          <w:u w:val="thick" w:color="231F20"/>
        </w:rPr>
        <w:t>κολποκοιλιακός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αποκλεισμός</w:t>
      </w:r>
      <w:r>
        <w:rPr>
          <w:rFonts w:ascii="Times New Roman" w:hAnsi="Times New Roman"/>
          <w:b w:val="0"/>
          <w:color w:val="231F20"/>
          <w:u w:val="thick" w:color="231F20"/>
        </w:rPr>
        <w:t xml:space="preserve">   </w:t>
      </w:r>
      <w:r>
        <w:rPr>
          <w:rFonts w:ascii="Times New Roman" w:hAnsi="Times New Roman"/>
          <w:b w:val="0"/>
          <w:color w:val="231F20"/>
          <w:spacing w:val="28"/>
          <w:u w:val="none"/>
        </w:rPr>
        <w:t xml:space="preserve"> </w:t>
      </w:r>
    </w:p>
    <w:p w:rsidR="006C7281" w:rsidRDefault="002735BA">
      <w:pPr>
        <w:spacing w:before="12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………...............................................        </w:t>
      </w:r>
      <w:r>
        <w:rPr>
          <w:rFonts w:ascii="Arial" w:eastAsia="Arial" w:hAnsi="Arial" w:cs="Arial"/>
          <w:color w:val="231F20"/>
          <w:spacing w:val="6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40%</w:t>
      </w:r>
    </w:p>
    <w:p w:rsidR="006C7281" w:rsidRDefault="002735BA">
      <w:pPr>
        <w:pStyle w:val="a3"/>
        <w:spacing w:before="1"/>
        <w:ind w:right="107" w:hanging="1"/>
        <w:rPr>
          <w:rFonts w:cs="Arial"/>
        </w:rPr>
      </w:pPr>
      <w:r>
        <w:rPr>
          <w:color w:val="010202"/>
        </w:rPr>
        <w:t>Λαμβάνεται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υπόψη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ότι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πρόκειται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για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νεαρά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άτομα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τα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οποία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θα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πρέπει</w:t>
      </w:r>
      <w:r>
        <w:rPr>
          <w:color w:val="010202"/>
          <w:spacing w:val="-37"/>
        </w:rPr>
        <w:t xml:space="preserve"> </w:t>
      </w:r>
      <w:r>
        <w:rPr>
          <w:color w:val="010202"/>
        </w:rPr>
        <w:t>να</w:t>
      </w:r>
      <w:r>
        <w:rPr>
          <w:color w:val="010202"/>
          <w:spacing w:val="-38"/>
        </w:rPr>
        <w:t xml:space="preserve"> </w:t>
      </w:r>
      <w:r>
        <w:rPr>
          <w:color w:val="010202"/>
        </w:rPr>
        <w:t>παρακολουθούνται συχνά καθώς και η ψυχολογική επιβάρυνση που</w:t>
      </w:r>
      <w:r>
        <w:rPr>
          <w:color w:val="010202"/>
          <w:spacing w:val="-37"/>
        </w:rPr>
        <w:t xml:space="preserve"> </w:t>
      </w:r>
      <w:r>
        <w:rPr>
          <w:color w:val="010202"/>
        </w:rPr>
        <w:t>υφίστανται</w:t>
      </w:r>
      <w:r>
        <w:rPr>
          <w:color w:val="010202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190"/>
        </w:numPr>
        <w:tabs>
          <w:tab w:val="left" w:pos="521"/>
        </w:tabs>
        <w:ind w:left="520" w:hanging="400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Σύνδρομο νοσούντος φλεβοκόμβου</w:t>
      </w:r>
    </w:p>
    <w:p w:rsidR="006C7281" w:rsidRDefault="002735BA">
      <w:pPr>
        <w:pStyle w:val="a3"/>
        <w:spacing w:before="121"/>
        <w:jc w:val="both"/>
        <w:rPr>
          <w:rFonts w:cs="Arial"/>
        </w:rPr>
      </w:pPr>
      <w:r>
        <w:rPr>
          <w:color w:val="231F20"/>
        </w:rPr>
        <w:t>Μετά εμφύτευση βηματοδότη</w:t>
      </w:r>
      <w:r>
        <w:rPr>
          <w:rFonts w:cs="Arial"/>
          <w:color w:val="231F20"/>
        </w:rPr>
        <w:t xml:space="preserve">: ……………………….........…….        </w:t>
      </w:r>
      <w:r>
        <w:rPr>
          <w:rFonts w:cs="Arial"/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190"/>
        </w:numPr>
        <w:tabs>
          <w:tab w:val="left" w:pos="521"/>
        </w:tabs>
        <w:ind w:left="520" w:hanging="400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Σκελικοί </w:t>
      </w:r>
      <w:r>
        <w:rPr>
          <w:color w:val="231F20"/>
          <w:u w:val="thick" w:color="231F20"/>
        </w:rPr>
        <w:t xml:space="preserve">αποκλεισμοί </w:t>
      </w:r>
      <w:r>
        <w:rPr>
          <w:color w:val="231F20"/>
          <w:u w:val="thick" w:color="231F20"/>
        </w:rPr>
        <w:t>(</w:t>
      </w:r>
      <w:r>
        <w:rPr>
          <w:color w:val="231F20"/>
          <w:u w:val="thick" w:color="231F20"/>
        </w:rPr>
        <w:t>δεξιού ή αριστερού</w:t>
      </w:r>
      <w:r>
        <w:rPr>
          <w:color w:val="231F20"/>
          <w:spacing w:val="-2"/>
          <w:u w:val="thick" w:color="231F20"/>
        </w:rPr>
        <w:t xml:space="preserve"> </w:t>
      </w:r>
      <w:r>
        <w:rPr>
          <w:color w:val="231F20"/>
          <w:u w:val="thick" w:color="231F20"/>
        </w:rPr>
        <w:t>σκέλους</w:t>
      </w:r>
      <w:r>
        <w:rPr>
          <w:color w:val="231F20"/>
          <w:u w:val="thick" w:color="231F20"/>
        </w:rPr>
        <w:t>)</w:t>
      </w:r>
    </w:p>
    <w:p w:rsidR="006C7281" w:rsidRDefault="002735BA">
      <w:pPr>
        <w:pStyle w:val="a3"/>
        <w:spacing w:before="121"/>
        <w:ind w:right="107"/>
        <w:rPr>
          <w:rFonts w:cs="Arial"/>
        </w:rPr>
      </w:pPr>
      <w:r>
        <w:rPr>
          <w:color w:val="231F20"/>
          <w:spacing w:val="-14"/>
        </w:rPr>
        <w:t>Τα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ποσοστά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σκελικών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αποκλεισμών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εξαρτώνται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βαρύτητα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υποκείμενης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190"/>
        </w:numPr>
        <w:tabs>
          <w:tab w:val="left" w:pos="521"/>
        </w:tabs>
        <w:ind w:left="520" w:hanging="400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Μόνιμη τεχνητή βηματοδότηση της</w:t>
      </w:r>
      <w:r>
        <w:rPr>
          <w:color w:val="231F20"/>
          <w:spacing w:val="-1"/>
          <w:u w:val="thick" w:color="231F20"/>
        </w:rPr>
        <w:t xml:space="preserve"> </w:t>
      </w:r>
      <w:r>
        <w:rPr>
          <w:color w:val="231F20"/>
          <w:u w:val="thick" w:color="231F20"/>
        </w:rPr>
        <w:t>καρδιάς</w:t>
      </w:r>
    </w:p>
    <w:p w:rsidR="006C7281" w:rsidRDefault="002735BA">
      <w:pPr>
        <w:spacing w:before="12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………………………………..…..........................  </w:t>
      </w:r>
      <w:r>
        <w:rPr>
          <w:rFonts w:ascii="Arial" w:eastAsia="Arial" w:hAnsi="Arial" w:cs="Arial"/>
          <w:color w:val="231F20"/>
          <w:spacing w:val="5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20%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190"/>
        </w:numPr>
        <w:tabs>
          <w:tab w:val="left" w:pos="521"/>
        </w:tabs>
        <w:ind w:left="520" w:hanging="400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>Εμφυτεύσιμος απινιδιστής</w:t>
      </w:r>
      <w:r>
        <w:rPr>
          <w:color w:val="231F20"/>
          <w:spacing w:val="2"/>
          <w:u w:val="thick" w:color="231F20"/>
        </w:rPr>
        <w:t xml:space="preserve"> </w:t>
      </w:r>
      <w:r>
        <w:rPr>
          <w:color w:val="231F20"/>
          <w:u w:val="thick" w:color="231F20"/>
        </w:rPr>
        <w:t>(ICD)</w:t>
      </w:r>
      <w:r>
        <w:rPr>
          <w:color w:val="231F20"/>
          <w:w w:val="99"/>
          <w:u w:val="thick" w:color="231F20"/>
        </w:rPr>
        <w:t xml:space="preserve"> </w:t>
      </w:r>
    </w:p>
    <w:p w:rsidR="006C7281" w:rsidRDefault="002735BA">
      <w:pPr>
        <w:pStyle w:val="a3"/>
        <w:tabs>
          <w:tab w:val="left" w:pos="7320"/>
        </w:tabs>
        <w:spacing w:before="121"/>
        <w:ind w:right="128" w:hanging="1"/>
        <w:rPr>
          <w:rFonts w:cs="Arial"/>
        </w:rPr>
      </w:pPr>
      <w:r>
        <w:rPr>
          <w:color w:val="231F20"/>
        </w:rPr>
        <w:t>Η εμφύτευση του απινιδιστή</w:t>
      </w:r>
      <w:r>
        <w:rPr>
          <w:rFonts w:cs="Arial"/>
          <w:color w:val="231F20"/>
        </w:rPr>
        <w:t>-</w:t>
      </w:r>
      <w:r>
        <w:rPr>
          <w:color w:val="231F20"/>
        </w:rPr>
        <w:t>βηματοδότη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προστατεύει τον ασθενή από τον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κίνδυνο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αιφνίδιου καρδιακού θανάτου</w:t>
      </w:r>
      <w:r>
        <w:rPr>
          <w:color w:val="231F20"/>
          <w:spacing w:val="-12"/>
        </w:rPr>
        <w:t xml:space="preserve"> </w:t>
      </w:r>
      <w:r>
        <w:rPr>
          <w:rFonts w:cs="Arial"/>
          <w:color w:val="231F20"/>
        </w:rPr>
        <w:t>...………………………………….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25%</w:t>
      </w:r>
    </w:p>
    <w:p w:rsidR="006C7281" w:rsidRDefault="002735BA">
      <w:pPr>
        <w:pStyle w:val="a3"/>
        <w:spacing w:before="1"/>
        <w:jc w:val="both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>ποσοστό αναπηρίας συνεκτιμάται με την υποκείμενη νόσο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ind w:right="128"/>
        <w:jc w:val="both"/>
        <w:rPr>
          <w:rFonts w:cs="Arial"/>
        </w:rPr>
      </w:pPr>
      <w:r>
        <w:rPr>
          <w:color w:val="231F20"/>
        </w:rPr>
        <w:t>H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εμφύτευση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συσκευής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επανασυγχρονισμού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γίνεται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ορισμένους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ασθενείς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καρδιακή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ανεπάρκεια για να βελτιώσει την κλινική εικόνα του ασθενούς καθώς και την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πρόγνωση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της υποκείμενης νόσου</w:t>
      </w:r>
      <w:r>
        <w:rPr>
          <w:color w:val="231F20"/>
        </w:rPr>
        <w:t xml:space="preserve">. .......................................      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25%</w:t>
      </w:r>
    </w:p>
    <w:p w:rsidR="006C7281" w:rsidRDefault="002735BA">
      <w:pPr>
        <w:pStyle w:val="a3"/>
        <w:spacing w:before="1"/>
        <w:jc w:val="both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>ποσοστό αναπηρίας συνεκτιμάται με την υποκείμενη νόσο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190"/>
        </w:numPr>
        <w:tabs>
          <w:tab w:val="left" w:pos="521"/>
        </w:tabs>
        <w:ind w:left="520" w:hanging="400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Σύνδρομο </w:t>
      </w:r>
      <w:r>
        <w:rPr>
          <w:color w:val="231F20"/>
          <w:u w:val="thick" w:color="231F20"/>
        </w:rPr>
        <w:t>BRUGADA</w:t>
      </w:r>
      <w:r>
        <w:rPr>
          <w:color w:val="231F20"/>
          <w:w w:val="99"/>
          <w:u w:val="thick" w:color="231F20"/>
        </w:rPr>
        <w:t xml:space="preserve"> </w:t>
      </w:r>
      <w:r>
        <w:rPr>
          <w:color w:val="231F20"/>
          <w:spacing w:val="-9"/>
          <w:u w:val="thick" w:color="231F20"/>
        </w:rPr>
        <w:t xml:space="preserve"> </w:t>
      </w:r>
    </w:p>
    <w:p w:rsidR="006C7281" w:rsidRDefault="002735BA">
      <w:pPr>
        <w:pStyle w:val="a3"/>
        <w:spacing w:before="121"/>
        <w:jc w:val="both"/>
        <w:rPr>
          <w:rFonts w:cs="Arial"/>
        </w:rPr>
      </w:pPr>
      <w:r>
        <w:rPr>
          <w:color w:val="231F20"/>
        </w:rPr>
        <w:t xml:space="preserve">Μετά από εμφύτευση απινιδιστή </w:t>
      </w:r>
      <w:r>
        <w:rPr>
          <w:rFonts w:cs="Arial"/>
          <w:color w:val="231F20"/>
        </w:rPr>
        <w:t xml:space="preserve">: …………………………….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50% -</w:t>
      </w:r>
      <w:r>
        <w:rPr>
          <w:rFonts w:cs="Arial"/>
          <w:color w:val="231F20"/>
          <w:spacing w:val="12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2735BA">
      <w:pPr>
        <w:pStyle w:val="a3"/>
        <w:spacing w:before="1"/>
        <w:jc w:val="both"/>
        <w:rPr>
          <w:rFonts w:cs="Arial"/>
        </w:rPr>
      </w:pPr>
      <w:r>
        <w:rPr>
          <w:color w:val="231F20"/>
        </w:rPr>
        <w:t>Χωρίς απινιδιστή</w:t>
      </w:r>
      <w:r>
        <w:rPr>
          <w:rFonts w:cs="Arial"/>
          <w:color w:val="231F20"/>
        </w:rPr>
        <w:t xml:space="preserve">: ………………………………………………..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20% -</w:t>
      </w:r>
      <w:r>
        <w:rPr>
          <w:rFonts w:cs="Arial"/>
          <w:color w:val="231F20"/>
          <w:spacing w:val="5"/>
        </w:rPr>
        <w:t xml:space="preserve"> </w:t>
      </w:r>
      <w:r>
        <w:rPr>
          <w:rFonts w:cs="Arial"/>
          <w:color w:val="231F20"/>
        </w:rPr>
        <w:t>30%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53"/>
        </w:tabs>
        <w:jc w:val="both"/>
        <w:rPr>
          <w:b w:val="0"/>
          <w:bCs w:val="0"/>
          <w:i w:val="0"/>
        </w:rPr>
      </w:pPr>
      <w:r>
        <w:rPr>
          <w:color w:val="231F20"/>
        </w:rPr>
        <w:t>Στεφανιαία νόσος</w:t>
      </w:r>
    </w:p>
    <w:p w:rsidR="006C7281" w:rsidRDefault="002735BA">
      <w:pPr>
        <w:pStyle w:val="a3"/>
        <w:spacing w:before="61"/>
        <w:ind w:right="128"/>
        <w:jc w:val="both"/>
        <w:rPr>
          <w:rFonts w:cs="Arial"/>
        </w:rPr>
      </w:pPr>
      <w:r>
        <w:rPr>
          <w:color w:val="231F20"/>
        </w:rPr>
        <w:t>Η διάγνωση της Στεφανιαίας Νόσου τεκμηριώνεται πλήρως με στεφανιογραφικό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έλεγχο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υπόλοιπες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διαγνωστικές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εξετάσεις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δοκιμασία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κόπωσης</w:t>
      </w:r>
      <w:r>
        <w:rPr>
          <w:color w:val="231F20"/>
        </w:rPr>
        <w:t>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σπινθηρογράφημα</w:t>
      </w:r>
      <w:r>
        <w:rPr>
          <w:color w:val="231F20"/>
        </w:rPr>
        <w:t>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δυναμική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υπερηχοκαρδιογραφία</w:t>
      </w:r>
      <w:r>
        <w:rPr>
          <w:color w:val="231F20"/>
        </w:rPr>
        <w:t xml:space="preserve">,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 xml:space="preserve">.) </w:t>
      </w:r>
      <w:r>
        <w:rPr>
          <w:color w:val="231F20"/>
        </w:rPr>
        <w:t>είναι σημαντικές για την εκτίμηση του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ασθενούς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189"/>
        </w:numPr>
        <w:tabs>
          <w:tab w:val="left" w:pos="388"/>
        </w:tabs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Χρόνια στεφανιαί</w:t>
      </w:r>
      <w:r>
        <w:rPr>
          <w:color w:val="231F20"/>
          <w:u w:val="thick" w:color="231F20"/>
        </w:rPr>
        <w:t>α νόσος</w:t>
      </w:r>
    </w:p>
    <w:p w:rsidR="006C7281" w:rsidRDefault="002735BA">
      <w:pPr>
        <w:pStyle w:val="a3"/>
        <w:spacing w:before="121"/>
        <w:ind w:right="127" w:hanging="1"/>
        <w:jc w:val="both"/>
        <w:rPr>
          <w:rFonts w:cs="Arial"/>
        </w:rPr>
      </w:pPr>
      <w:r>
        <w:rPr>
          <w:color w:val="231F20"/>
        </w:rPr>
        <w:t>Εκδήλωση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χρόνιας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στεφανιαίας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εκτός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σταθερή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στηθάγχη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η σιωπηρή ισχαιμία που τεκμηριώνεται από λειτουργικές δοκιμασίες</w:t>
      </w:r>
      <w:r>
        <w:rPr>
          <w:color w:val="231F20"/>
        </w:rPr>
        <w:t xml:space="preserve">. </w:t>
      </w:r>
      <w:r>
        <w:rPr>
          <w:color w:val="231F20"/>
        </w:rPr>
        <w:t>Η κλινική εικόνα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θα πρέπει να συσχετίζεται με αντικειμενική εκτίμηση της λειτουργικής κατάστασης και με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4"/>
        </w:rPr>
        <w:t xml:space="preserve">τα </w:t>
      </w:r>
      <w:r>
        <w:rPr>
          <w:color w:val="231F20"/>
        </w:rPr>
        <w:t>αποτελέσματα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εργαστηριακών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ευρημάτων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δοκιμασία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κοπώσεως</w:t>
      </w:r>
      <w:r>
        <w:rPr>
          <w:color w:val="231F20"/>
        </w:rPr>
        <w:t>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σπινθηρογράφημα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μυοκαρδίου</w:t>
      </w:r>
      <w:r>
        <w:rPr>
          <w:color w:val="231F20"/>
        </w:rPr>
        <w:t xml:space="preserve">, </w:t>
      </w:r>
      <w:r>
        <w:rPr>
          <w:color w:val="231F20"/>
        </w:rPr>
        <w:t>στεφανιογραφία</w:t>
      </w:r>
      <w:r>
        <w:rPr>
          <w:color w:val="231F20"/>
        </w:rPr>
        <w:t>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.).</w:t>
      </w:r>
    </w:p>
    <w:p w:rsidR="006C7281" w:rsidRDefault="002735BA">
      <w:pPr>
        <w:pStyle w:val="a4"/>
        <w:numPr>
          <w:ilvl w:val="0"/>
          <w:numId w:val="200"/>
        </w:numPr>
        <w:tabs>
          <w:tab w:val="left" w:pos="268"/>
        </w:tabs>
        <w:spacing w:before="1"/>
        <w:ind w:left="267" w:hanging="14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Ενδεικτικά: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κλινικό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σύνδρομο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χωρίς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στεφανιογραφική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τεκμηρίωση:</w:t>
      </w:r>
      <w:r>
        <w:rPr>
          <w:rFonts w:ascii="Arial" w:hAnsi="Arial"/>
          <w:color w:val="231F20"/>
          <w:spacing w:val="-4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Π.Α.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5%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-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20%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189"/>
        </w:numPr>
        <w:tabs>
          <w:tab w:val="left" w:pos="388"/>
        </w:tabs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Ειδικές μορφές χρόνιας στεφανιαίας νόσου</w:t>
      </w:r>
    </w:p>
    <w:p w:rsidR="006C7281" w:rsidRDefault="002735BA">
      <w:pPr>
        <w:pStyle w:val="a4"/>
        <w:numPr>
          <w:ilvl w:val="0"/>
          <w:numId w:val="188"/>
        </w:numPr>
        <w:tabs>
          <w:tab w:val="left" w:pos="262"/>
        </w:tabs>
        <w:spacing w:before="121"/>
        <w:ind w:right="128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</w:rPr>
        <w:t>Σιωπηρή</w:t>
      </w:r>
      <w:r>
        <w:rPr>
          <w:rFonts w:ascii="Arial" w:hAnsi="Arial"/>
          <w:b/>
          <w:color w:val="231F20"/>
          <w:spacing w:val="-4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</w:t>
      </w:r>
      <w:r>
        <w:rPr>
          <w:rFonts w:ascii="Arial" w:hAnsi="Arial"/>
          <w:color w:val="231F20"/>
          <w:sz w:val="24"/>
        </w:rPr>
        <w:t>ΑΣΥΜΠΤΩΜΑΤΙΚΗ)</w:t>
      </w:r>
      <w:r>
        <w:rPr>
          <w:rFonts w:ascii="Arial" w:hAnsi="Arial"/>
          <w:color w:val="231F20"/>
          <w:spacing w:val="-43"/>
          <w:sz w:val="24"/>
        </w:rPr>
        <w:t xml:space="preserve"> </w:t>
      </w:r>
      <w:r>
        <w:rPr>
          <w:rFonts w:ascii="Arial" w:hAnsi="Arial"/>
          <w:color w:val="231F20"/>
          <w:spacing w:val="-3"/>
          <w:sz w:val="24"/>
        </w:rPr>
        <w:t>ΙΣΧΑΙΜΙΑΜΥΟΚΑΡΔΙΟΥ,</w:t>
      </w:r>
      <w:r>
        <w:rPr>
          <w:rFonts w:ascii="Arial" w:hAnsi="Arial"/>
          <w:color w:val="231F20"/>
          <w:spacing w:val="-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επί</w:t>
      </w:r>
      <w:r>
        <w:rPr>
          <w:rFonts w:ascii="Arial" w:hAnsi="Arial"/>
          <w:color w:val="231F20"/>
          <w:spacing w:val="-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τεκμηριωμένης</w:t>
      </w:r>
      <w:r>
        <w:rPr>
          <w:rFonts w:ascii="Arial" w:hAnsi="Arial"/>
          <w:color w:val="231F20"/>
          <w:spacing w:val="-4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στεφανιαίας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νόσου.</w:t>
      </w:r>
    </w:p>
    <w:p w:rsidR="006C7281" w:rsidRDefault="006C7281">
      <w:pPr>
        <w:rPr>
          <w:rFonts w:ascii="Arial" w:eastAsia="Arial" w:hAnsi="Arial" w:cs="Arial"/>
          <w:sz w:val="24"/>
          <w:szCs w:val="24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 w:line="244" w:lineRule="auto"/>
        <w:ind w:left="110" w:right="137" w:hanging="1"/>
        <w:jc w:val="both"/>
        <w:rPr>
          <w:rFonts w:cs="Arial"/>
        </w:rPr>
      </w:pPr>
      <w:r>
        <w:rPr>
          <w:i/>
          <w:color w:val="231F20"/>
        </w:rPr>
        <w:t>ΠΟΣΟΣΤΟ ΑΝΑΠΗΡΙΑΣ</w:t>
      </w:r>
      <w:r>
        <w:rPr>
          <w:color w:val="231F20"/>
        </w:rPr>
        <w:t xml:space="preserve">, </w:t>
      </w:r>
      <w:r>
        <w:rPr>
          <w:color w:val="231F20"/>
        </w:rPr>
        <w:t>ανάλογα με την βαρύτητα</w:t>
      </w:r>
      <w:r>
        <w:rPr>
          <w:color w:val="231F20"/>
        </w:rPr>
        <w:t xml:space="preserve">, </w:t>
      </w:r>
      <w:r>
        <w:rPr>
          <w:color w:val="231F20"/>
        </w:rPr>
        <w:t>την πορεία της νόσου και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την λειτουργική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κατάσταση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στη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δοκιμασία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κόπωσης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και</w:t>
      </w:r>
      <w:r>
        <w:rPr>
          <w:color w:val="231F20"/>
        </w:rPr>
        <w:t>/</w:t>
      </w:r>
      <w:r>
        <w:rPr>
          <w:color w:val="231F20"/>
        </w:rPr>
        <w:t>ή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σπινθηρογράφημα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μυοκαρδίου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βλέπε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πίνακα</w:t>
      </w:r>
      <w:r>
        <w:rPr>
          <w:color w:val="231F20"/>
        </w:rPr>
        <w:t>).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189"/>
        </w:numPr>
        <w:tabs>
          <w:tab w:val="left" w:pos="378"/>
        </w:tabs>
        <w:ind w:left="377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Στηθάγχη </w:t>
      </w:r>
      <w:r>
        <w:rPr>
          <w:color w:val="231F20"/>
          <w:u w:val="thick" w:color="231F20"/>
        </w:rPr>
        <w:t>PRINZMETAL</w:t>
      </w:r>
    </w:p>
    <w:p w:rsidR="006C7281" w:rsidRDefault="002735BA">
      <w:pPr>
        <w:spacing w:before="124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 ΑΝΑΠΗΡΙΑΣ</w:t>
      </w:r>
      <w:r>
        <w:rPr>
          <w:rFonts w:ascii="Arial" w:hAnsi="Arial"/>
          <w:color w:val="231F20"/>
          <w:sz w:val="24"/>
        </w:rPr>
        <w:t>, ανάλογα με την τεκμηρίωση και την βαρύτητα των</w:t>
      </w:r>
      <w:r>
        <w:rPr>
          <w:rFonts w:ascii="Arial" w:hAnsi="Arial"/>
          <w:color w:val="231F20"/>
          <w:spacing w:val="3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επεισοδίων</w:t>
      </w:r>
    </w:p>
    <w:p w:rsidR="006C7281" w:rsidRDefault="002735BA">
      <w:pPr>
        <w:pStyle w:val="a3"/>
        <w:spacing w:before="4"/>
        <w:ind w:left="110"/>
        <w:jc w:val="both"/>
        <w:rPr>
          <w:rFonts w:cs="Arial"/>
        </w:rPr>
      </w:pPr>
      <w:r>
        <w:rPr>
          <w:rFonts w:cs="Arial"/>
          <w:color w:val="231F20"/>
        </w:rPr>
        <w:t>…….………………………………………………………   35% -</w:t>
      </w:r>
      <w:r>
        <w:rPr>
          <w:rFonts w:cs="Arial"/>
          <w:color w:val="231F20"/>
          <w:spacing w:val="-32"/>
        </w:rPr>
        <w:t xml:space="preserve"> </w:t>
      </w:r>
      <w:r>
        <w:rPr>
          <w:rFonts w:cs="Arial"/>
          <w:color w:val="231F20"/>
        </w:rPr>
        <w:t>50%</w:t>
      </w:r>
    </w:p>
    <w:p w:rsidR="006C7281" w:rsidRDefault="002735BA">
      <w:pPr>
        <w:pStyle w:val="a4"/>
        <w:numPr>
          <w:ilvl w:val="0"/>
          <w:numId w:val="188"/>
        </w:numPr>
        <w:tabs>
          <w:tab w:val="left" w:pos="258"/>
        </w:tabs>
        <w:spacing w:before="4"/>
        <w:ind w:left="257" w:hanging="14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Σύνδρομο </w:t>
      </w:r>
      <w:r>
        <w:rPr>
          <w:rFonts w:ascii="Arial" w:hAnsi="Arial"/>
          <w:b/>
          <w:color w:val="231F20"/>
          <w:sz w:val="24"/>
        </w:rPr>
        <w:t>X</w:t>
      </w:r>
    </w:p>
    <w:p w:rsidR="006C7281" w:rsidRDefault="002735BA">
      <w:pPr>
        <w:spacing w:before="4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  </w:t>
      </w:r>
      <w:r>
        <w:rPr>
          <w:rFonts w:ascii="Arial" w:hAnsi="Arial"/>
          <w:i/>
          <w:color w:val="231F20"/>
          <w:spacing w:val="6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  <w:r>
        <w:rPr>
          <w:rFonts w:ascii="Arial" w:hAnsi="Arial"/>
          <w:color w:val="231F20"/>
          <w:sz w:val="24"/>
        </w:rPr>
        <w:t xml:space="preserve">,   </w:t>
      </w:r>
      <w:r>
        <w:rPr>
          <w:rFonts w:ascii="Arial" w:hAnsi="Arial"/>
          <w:color w:val="231F20"/>
          <w:spacing w:val="6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 xml:space="preserve">ανάλογα   </w:t>
      </w:r>
      <w:r>
        <w:rPr>
          <w:rFonts w:ascii="Arial" w:hAnsi="Arial"/>
          <w:color w:val="231F20"/>
          <w:spacing w:val="6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 xml:space="preserve">με   </w:t>
      </w:r>
      <w:r>
        <w:rPr>
          <w:rFonts w:ascii="Arial" w:hAnsi="Arial"/>
          <w:color w:val="231F20"/>
          <w:spacing w:val="6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 xml:space="preserve">τη   </w:t>
      </w:r>
      <w:r>
        <w:rPr>
          <w:rFonts w:ascii="Arial" w:hAnsi="Arial"/>
          <w:color w:val="231F20"/>
          <w:spacing w:val="6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 xml:space="preserve">συχνότητα   </w:t>
      </w:r>
      <w:r>
        <w:rPr>
          <w:rFonts w:ascii="Arial" w:hAnsi="Arial"/>
          <w:color w:val="231F20"/>
          <w:spacing w:val="6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 xml:space="preserve">των     </w:t>
      </w:r>
      <w:r>
        <w:rPr>
          <w:rFonts w:ascii="Arial" w:hAnsi="Arial"/>
          <w:color w:val="231F20"/>
          <w:spacing w:val="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ενοχλημάτων</w:t>
      </w:r>
    </w:p>
    <w:p w:rsidR="006C7281" w:rsidRDefault="002735BA">
      <w:pPr>
        <w:pStyle w:val="a3"/>
        <w:spacing w:before="4"/>
        <w:ind w:left="110"/>
        <w:jc w:val="both"/>
        <w:rPr>
          <w:rFonts w:cs="Arial"/>
        </w:rPr>
      </w:pPr>
      <w:r>
        <w:rPr>
          <w:rFonts w:cs="Arial"/>
          <w:color w:val="231F20"/>
        </w:rPr>
        <w:t>…………………………………………………………….    20% -</w:t>
      </w:r>
      <w:r>
        <w:rPr>
          <w:rFonts w:cs="Arial"/>
          <w:color w:val="231F20"/>
          <w:spacing w:val="-32"/>
        </w:rPr>
        <w:t xml:space="preserve"> </w:t>
      </w:r>
      <w:r>
        <w:rPr>
          <w:rFonts w:cs="Arial"/>
          <w:color w:val="231F20"/>
        </w:rPr>
        <w:t>35%</w:t>
      </w:r>
    </w:p>
    <w:p w:rsidR="006C7281" w:rsidRDefault="006C7281">
      <w:pPr>
        <w:spacing w:before="9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ind w:left="110"/>
        <w:jc w:val="both"/>
      </w:pPr>
      <w:r>
        <w:rPr>
          <w:color w:val="231F20"/>
          <w:u w:val="single" w:color="231F20"/>
        </w:rPr>
        <w:t>ΟΞΕΑ ΙΣΧΑΙΜΙΚΑ</w:t>
      </w:r>
      <w:r>
        <w:rPr>
          <w:color w:val="231F20"/>
          <w:spacing w:val="-29"/>
          <w:u w:val="single" w:color="231F20"/>
        </w:rPr>
        <w:t xml:space="preserve"> </w:t>
      </w:r>
      <w:r>
        <w:rPr>
          <w:color w:val="231F20"/>
          <w:u w:val="single" w:color="231F20"/>
        </w:rPr>
        <w:t>ΣΥΝΔΡΟΜΑ</w:t>
      </w:r>
    </w:p>
    <w:p w:rsidR="006C7281" w:rsidRDefault="002735BA">
      <w:pPr>
        <w:pStyle w:val="a3"/>
        <w:spacing w:before="4" w:line="244" w:lineRule="auto"/>
        <w:ind w:left="110" w:right="137"/>
        <w:jc w:val="both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>οξέα στεφανιαία ή ισχαιμικά σύνδρομα περιλαμβάνουν την ασταθή στηθάγχη</w:t>
      </w:r>
      <w:r>
        <w:rPr>
          <w:color w:val="231F20"/>
        </w:rPr>
        <w:t xml:space="preserve">, </w:t>
      </w:r>
      <w:r>
        <w:rPr>
          <w:color w:val="231F20"/>
        </w:rPr>
        <w:t>το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οξύ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έμφραγμα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μυοκαρδίου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χωρίς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ανάσπαση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τμήματος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ST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(NSTEMI-non-ST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elevation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myocardial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infarction)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οξύ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έμφραγμα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μυοκαρδίου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ανάσπαση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ST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(STEMI- ST elevation myocardial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infarction).</w:t>
      </w:r>
    </w:p>
    <w:p w:rsidR="006C7281" w:rsidRDefault="002735BA">
      <w:pPr>
        <w:spacing w:line="275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εμφράγματος μυοκαρδίου : …………………..      </w:t>
      </w:r>
      <w:r>
        <w:rPr>
          <w:rFonts w:ascii="Arial" w:eastAsia="Arial" w:hAnsi="Arial" w:cs="Arial"/>
          <w:color w:val="231F20"/>
          <w:spacing w:val="2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67%</w:t>
      </w:r>
    </w:p>
    <w:p w:rsidR="006C7281" w:rsidRDefault="002735BA">
      <w:pPr>
        <w:spacing w:before="4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ασταθούς στηθάγχης: ……………….……….       </w:t>
      </w:r>
      <w:r>
        <w:rPr>
          <w:rFonts w:ascii="Arial" w:eastAsia="Arial" w:hAnsi="Arial" w:cs="Arial"/>
          <w:color w:val="231F20"/>
          <w:spacing w:val="3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50%</w:t>
      </w:r>
    </w:p>
    <w:p w:rsidR="006C7281" w:rsidRDefault="002735BA">
      <w:pPr>
        <w:pStyle w:val="a3"/>
        <w:spacing w:before="4" w:line="244" w:lineRule="auto"/>
        <w:ind w:left="110" w:right="137" w:hanging="1"/>
        <w:jc w:val="both"/>
        <w:rPr>
          <w:rFonts w:cs="Arial"/>
        </w:rPr>
      </w:pPr>
      <w:r>
        <w:rPr>
          <w:color w:val="231F20"/>
        </w:rPr>
        <w:t>Έως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έτος</w:t>
      </w:r>
      <w:r>
        <w:rPr>
          <w:color w:val="231F20"/>
        </w:rPr>
        <w:t>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αναλόγως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βαρύτητας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έκτασης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επεισοδίου</w:t>
      </w:r>
      <w:r>
        <w:rPr>
          <w:color w:val="231F20"/>
        </w:rPr>
        <w:t>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ποσοστό αναπηρίας διαμορφώνεται ανάλογα με την λειτουργικότητα της αριστερής κοιλίας και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τον βαθμό της υπολειπόμενης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ισχαιμίας</w:t>
      </w:r>
      <w:r>
        <w:rPr>
          <w:color w:val="231F20"/>
        </w:rPr>
        <w:t>.</w:t>
      </w:r>
    </w:p>
    <w:p w:rsidR="006C7281" w:rsidRDefault="002735BA">
      <w:pPr>
        <w:pStyle w:val="a3"/>
        <w:spacing w:line="275" w:lineRule="exact"/>
        <w:ind w:left="110"/>
        <w:jc w:val="both"/>
      </w:pPr>
      <w:r>
        <w:rPr>
          <w:color w:val="231F20"/>
        </w:rPr>
        <w:t>Όλες οι αναφερόμενες περίοδοι αναπηρίας μετρώνται από την έναρξη του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συμβάντος</w:t>
      </w: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2"/>
        <w:rPr>
          <w:rFonts w:ascii="Arial" w:eastAsia="Arial" w:hAnsi="Arial" w:cs="Arial"/>
          <w:sz w:val="12"/>
          <w:szCs w:val="12"/>
        </w:rPr>
      </w:pPr>
    </w:p>
    <w:tbl>
      <w:tblPr>
        <w:tblStyle w:val="TableNormal"/>
        <w:tblW w:w="0" w:type="auto"/>
        <w:tblInd w:w="110" w:type="dxa"/>
        <w:tblLayout w:type="fixed"/>
        <w:tblLook w:val="01E0" w:firstRow="1" w:lastRow="1" w:firstColumn="1" w:lastColumn="1" w:noHBand="0" w:noVBand="0"/>
      </w:tblPr>
      <w:tblGrid>
        <w:gridCol w:w="2376"/>
        <w:gridCol w:w="1384"/>
        <w:gridCol w:w="1304"/>
        <w:gridCol w:w="1332"/>
        <w:gridCol w:w="1559"/>
        <w:gridCol w:w="1417"/>
      </w:tblGrid>
      <w:tr w:rsidR="006C7281">
        <w:trPr>
          <w:trHeight w:hRule="exact" w:val="335"/>
        </w:trPr>
        <w:tc>
          <w:tcPr>
            <w:tcW w:w="23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/>
        </w:tc>
        <w:tc>
          <w:tcPr>
            <w:tcW w:w="6996" w:type="dxa"/>
            <w:gridSpan w:val="5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230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ΚΛΑΣΜΑ</w:t>
            </w:r>
            <w:r>
              <w:rPr>
                <w:rFonts w:ascii="Arial" w:hAnsi="Arial"/>
                <w:color w:val="231F20"/>
                <w:spacing w:val="-15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ΕΞΩΘΗΣΗΣ</w:t>
            </w:r>
          </w:p>
        </w:tc>
      </w:tr>
      <w:tr w:rsidR="006C7281">
        <w:trPr>
          <w:trHeight w:hRule="exact" w:val="828"/>
        </w:trPr>
        <w:tc>
          <w:tcPr>
            <w:tcW w:w="23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7"/>
              <w:rPr>
                <w:rFonts w:ascii="Arial" w:eastAsia="Arial" w:hAnsi="Arial" w:cs="Arial"/>
                <w:sz w:val="23"/>
                <w:szCs w:val="23"/>
              </w:rPr>
            </w:pPr>
          </w:p>
          <w:p w:rsidR="006C7281" w:rsidRDefault="002735BA">
            <w:pPr>
              <w:pStyle w:val="TableParagraph"/>
              <w:ind w:left="67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ΙΣΧΑΙΜΙΑ</w:t>
            </w:r>
          </w:p>
        </w:tc>
        <w:tc>
          <w:tcPr>
            <w:tcW w:w="13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7"/>
              <w:rPr>
                <w:rFonts w:ascii="Arial" w:eastAsia="Arial" w:hAnsi="Arial" w:cs="Arial"/>
                <w:sz w:val="23"/>
                <w:szCs w:val="23"/>
              </w:rPr>
            </w:pPr>
          </w:p>
          <w:p w:rsidR="006C7281" w:rsidRDefault="002735BA">
            <w:pPr>
              <w:pStyle w:val="TableParagraph"/>
              <w:ind w:left="3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≥45%</w:t>
            </w:r>
          </w:p>
        </w:tc>
        <w:tc>
          <w:tcPr>
            <w:tcW w:w="13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7"/>
              <w:rPr>
                <w:rFonts w:ascii="Arial" w:eastAsia="Arial" w:hAnsi="Arial" w:cs="Arial"/>
                <w:sz w:val="23"/>
                <w:szCs w:val="23"/>
              </w:rPr>
            </w:pPr>
          </w:p>
          <w:p w:rsidR="006C7281" w:rsidRDefault="002735BA">
            <w:pPr>
              <w:pStyle w:val="TableParagraph"/>
              <w:ind w:left="13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41 –</w:t>
            </w:r>
            <w:r>
              <w:rPr>
                <w:rFonts w:ascii="Arial" w:eastAsia="Arial" w:hAnsi="Arial" w:cs="Arial"/>
                <w:color w:val="231F2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45%</w:t>
            </w:r>
          </w:p>
        </w:tc>
        <w:tc>
          <w:tcPr>
            <w:tcW w:w="133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7"/>
              <w:rPr>
                <w:rFonts w:ascii="Arial" w:eastAsia="Arial" w:hAnsi="Arial" w:cs="Arial"/>
                <w:sz w:val="23"/>
                <w:szCs w:val="23"/>
              </w:rPr>
            </w:pPr>
          </w:p>
          <w:p w:rsidR="006C7281" w:rsidRDefault="002735BA">
            <w:pPr>
              <w:pStyle w:val="TableParagraph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30 –</w:t>
            </w:r>
            <w:r>
              <w:rPr>
                <w:rFonts w:ascii="Arial" w:eastAsia="Arial" w:hAnsi="Arial" w:cs="Arial"/>
                <w:color w:val="231F2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40%</w:t>
            </w:r>
          </w:p>
        </w:tc>
        <w:tc>
          <w:tcPr>
            <w:tcW w:w="155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7"/>
              <w:rPr>
                <w:rFonts w:ascii="Arial" w:eastAsia="Arial" w:hAnsi="Arial" w:cs="Arial"/>
                <w:sz w:val="23"/>
                <w:szCs w:val="23"/>
              </w:rPr>
            </w:pPr>
          </w:p>
          <w:p w:rsidR="006C7281" w:rsidRDefault="002735BA">
            <w:pPr>
              <w:pStyle w:val="TableParagraph"/>
              <w:ind w:left="26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20 –</w:t>
            </w:r>
            <w:r>
              <w:rPr>
                <w:rFonts w:ascii="Arial" w:eastAsia="Arial" w:hAnsi="Arial" w:cs="Arial"/>
                <w:color w:val="231F2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29%</w:t>
            </w: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7"/>
              <w:rPr>
                <w:rFonts w:ascii="Arial" w:eastAsia="Arial" w:hAnsi="Arial" w:cs="Arial"/>
                <w:sz w:val="23"/>
                <w:szCs w:val="23"/>
              </w:rPr>
            </w:pPr>
          </w:p>
          <w:p w:rsidR="006C7281" w:rsidRDefault="002735BA">
            <w:pPr>
              <w:pStyle w:val="TableParagraph"/>
              <w:ind w:left="39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&lt;20%</w:t>
            </w:r>
          </w:p>
        </w:tc>
      </w:tr>
      <w:tr w:rsidR="006C7281">
        <w:trPr>
          <w:trHeight w:hRule="exact" w:val="911"/>
        </w:trPr>
        <w:tc>
          <w:tcPr>
            <w:tcW w:w="23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 w:line="249" w:lineRule="auto"/>
              <w:ind w:left="333" w:right="331" w:firstLine="6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Χωρίς</w:t>
            </w:r>
            <w:r>
              <w:rPr>
                <w:rFonts w:ascii="Arial" w:hAnsi="Arial"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ισχαιμία ή</w:t>
            </w:r>
            <w:r>
              <w:rPr>
                <w:rFonts w:ascii="Arial" w:hAnsi="Arial"/>
                <w:color w:val="231F20"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περιορισμένη,</w:t>
            </w:r>
          </w:p>
          <w:p w:rsidR="006C7281" w:rsidRDefault="002735BA">
            <w:pPr>
              <w:pStyle w:val="TableParagraph"/>
              <w:spacing w:before="1"/>
              <w:ind w:left="21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περιεμφραγματική</w:t>
            </w:r>
          </w:p>
        </w:tc>
        <w:tc>
          <w:tcPr>
            <w:tcW w:w="13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2"/>
              <w:rPr>
                <w:rFonts w:ascii="Arial" w:eastAsia="Arial" w:hAnsi="Arial" w:cs="Arial"/>
                <w:sz w:val="27"/>
                <w:szCs w:val="27"/>
              </w:rPr>
            </w:pPr>
          </w:p>
          <w:p w:rsidR="006C7281" w:rsidRDefault="002735BA">
            <w:pPr>
              <w:pStyle w:val="TableParagraph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30 –</w:t>
            </w:r>
            <w:r>
              <w:rPr>
                <w:rFonts w:ascii="Arial" w:eastAsia="Arial" w:hAnsi="Arial" w:cs="Arial"/>
                <w:color w:val="231F2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35%</w:t>
            </w:r>
          </w:p>
        </w:tc>
        <w:tc>
          <w:tcPr>
            <w:tcW w:w="13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2"/>
              <w:rPr>
                <w:rFonts w:ascii="Arial" w:eastAsia="Arial" w:hAnsi="Arial" w:cs="Arial"/>
                <w:sz w:val="27"/>
                <w:szCs w:val="27"/>
              </w:rPr>
            </w:pPr>
          </w:p>
          <w:p w:rsidR="006C7281" w:rsidRDefault="002735BA">
            <w:pPr>
              <w:pStyle w:val="TableParagraph"/>
              <w:ind w:left="40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40%</w:t>
            </w:r>
          </w:p>
        </w:tc>
        <w:tc>
          <w:tcPr>
            <w:tcW w:w="133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2"/>
              <w:rPr>
                <w:rFonts w:ascii="Arial" w:eastAsia="Arial" w:hAnsi="Arial" w:cs="Arial"/>
                <w:sz w:val="27"/>
                <w:szCs w:val="27"/>
              </w:rPr>
            </w:pPr>
          </w:p>
          <w:p w:rsidR="006C7281" w:rsidRDefault="002735BA">
            <w:pPr>
              <w:pStyle w:val="TableParagraph"/>
              <w:ind w:left="4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50%</w:t>
            </w:r>
          </w:p>
        </w:tc>
        <w:tc>
          <w:tcPr>
            <w:tcW w:w="155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2"/>
              <w:rPr>
                <w:rFonts w:ascii="Arial" w:eastAsia="Arial" w:hAnsi="Arial" w:cs="Arial"/>
                <w:sz w:val="27"/>
                <w:szCs w:val="27"/>
              </w:rPr>
            </w:pPr>
          </w:p>
          <w:p w:rsidR="006C7281" w:rsidRDefault="002735BA">
            <w:pPr>
              <w:pStyle w:val="TableParagraph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67%</w:t>
            </w: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2"/>
              <w:rPr>
                <w:rFonts w:ascii="Arial" w:eastAsia="Arial" w:hAnsi="Arial" w:cs="Arial"/>
                <w:sz w:val="27"/>
                <w:szCs w:val="27"/>
              </w:rPr>
            </w:pPr>
          </w:p>
          <w:p w:rsidR="006C7281" w:rsidRDefault="002735BA">
            <w:pPr>
              <w:pStyle w:val="TableParagraph"/>
              <w:ind w:left="46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80%</w:t>
            </w:r>
          </w:p>
        </w:tc>
      </w:tr>
      <w:tr w:rsidR="006C7281">
        <w:trPr>
          <w:trHeight w:hRule="exact" w:val="828"/>
        </w:trPr>
        <w:tc>
          <w:tcPr>
            <w:tcW w:w="23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7"/>
              <w:rPr>
                <w:rFonts w:ascii="Arial" w:eastAsia="Arial" w:hAnsi="Arial" w:cs="Arial"/>
                <w:sz w:val="23"/>
                <w:szCs w:val="23"/>
              </w:rPr>
            </w:pPr>
          </w:p>
          <w:p w:rsidR="006C7281" w:rsidRDefault="002735BA">
            <w:pPr>
              <w:pStyle w:val="TableParagraph"/>
              <w:ind w:left="35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Μέτριας</w:t>
            </w:r>
            <w:r>
              <w:rPr>
                <w:rFonts w:ascii="Arial" w:hAnsi="Arial"/>
                <w:color w:val="231F20"/>
                <w:spacing w:val="-5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έκταση</w:t>
            </w:r>
          </w:p>
        </w:tc>
        <w:tc>
          <w:tcPr>
            <w:tcW w:w="13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7"/>
              <w:rPr>
                <w:rFonts w:ascii="Arial" w:eastAsia="Arial" w:hAnsi="Arial" w:cs="Arial"/>
                <w:sz w:val="23"/>
                <w:szCs w:val="23"/>
              </w:rPr>
            </w:pPr>
          </w:p>
          <w:p w:rsidR="006C7281" w:rsidRDefault="002735BA">
            <w:pPr>
              <w:pStyle w:val="TableParagraph"/>
              <w:ind w:left="44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50%</w:t>
            </w:r>
          </w:p>
        </w:tc>
        <w:tc>
          <w:tcPr>
            <w:tcW w:w="13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7"/>
              <w:rPr>
                <w:rFonts w:ascii="Arial" w:eastAsia="Arial" w:hAnsi="Arial" w:cs="Arial"/>
                <w:sz w:val="23"/>
                <w:szCs w:val="23"/>
              </w:rPr>
            </w:pPr>
          </w:p>
          <w:p w:rsidR="006C7281" w:rsidRDefault="002735BA">
            <w:pPr>
              <w:pStyle w:val="TableParagraph"/>
              <w:ind w:left="13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50 –</w:t>
            </w:r>
            <w:r>
              <w:rPr>
                <w:rFonts w:ascii="Arial" w:eastAsia="Arial" w:hAnsi="Arial" w:cs="Arial"/>
                <w:color w:val="231F20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60%</w:t>
            </w:r>
          </w:p>
        </w:tc>
        <w:tc>
          <w:tcPr>
            <w:tcW w:w="133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7"/>
              <w:rPr>
                <w:rFonts w:ascii="Arial" w:eastAsia="Arial" w:hAnsi="Arial" w:cs="Arial"/>
                <w:sz w:val="23"/>
                <w:szCs w:val="23"/>
              </w:rPr>
            </w:pPr>
          </w:p>
          <w:p w:rsidR="006C7281" w:rsidRDefault="002735BA">
            <w:pPr>
              <w:pStyle w:val="TableParagraph"/>
              <w:ind w:left="4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67%</w:t>
            </w:r>
          </w:p>
        </w:tc>
        <w:tc>
          <w:tcPr>
            <w:tcW w:w="155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7"/>
              <w:rPr>
                <w:rFonts w:ascii="Arial" w:eastAsia="Arial" w:hAnsi="Arial" w:cs="Arial"/>
                <w:sz w:val="23"/>
                <w:szCs w:val="23"/>
              </w:rPr>
            </w:pPr>
          </w:p>
          <w:p w:rsidR="006C7281" w:rsidRDefault="002735BA">
            <w:pPr>
              <w:pStyle w:val="TableParagraph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80%</w:t>
            </w: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7"/>
              <w:rPr>
                <w:rFonts w:ascii="Arial" w:eastAsia="Arial" w:hAnsi="Arial" w:cs="Arial"/>
                <w:sz w:val="23"/>
                <w:szCs w:val="23"/>
              </w:rPr>
            </w:pPr>
          </w:p>
          <w:p w:rsidR="006C7281" w:rsidRDefault="002735BA">
            <w:pPr>
              <w:pStyle w:val="TableParagraph"/>
              <w:ind w:left="46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80%</w:t>
            </w:r>
          </w:p>
        </w:tc>
      </w:tr>
      <w:tr w:rsidR="006C7281">
        <w:trPr>
          <w:trHeight w:hRule="exact" w:val="828"/>
        </w:trPr>
        <w:tc>
          <w:tcPr>
            <w:tcW w:w="23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7"/>
              <w:rPr>
                <w:rFonts w:ascii="Arial" w:eastAsia="Arial" w:hAnsi="Arial" w:cs="Arial"/>
                <w:sz w:val="23"/>
                <w:szCs w:val="23"/>
              </w:rPr>
            </w:pPr>
          </w:p>
          <w:p w:rsidR="006C7281" w:rsidRDefault="002735BA">
            <w:pPr>
              <w:pStyle w:val="TableParagraph"/>
              <w:ind w:left="12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Εκτεταμένη</w:t>
            </w:r>
            <w:r>
              <w:rPr>
                <w:rFonts w:ascii="Arial" w:hAnsi="Arial"/>
                <w:color w:val="231F20"/>
                <w:spacing w:val="-12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ισχαιμία</w:t>
            </w:r>
          </w:p>
        </w:tc>
        <w:tc>
          <w:tcPr>
            <w:tcW w:w="13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7"/>
              <w:rPr>
                <w:rFonts w:ascii="Arial" w:eastAsia="Arial" w:hAnsi="Arial" w:cs="Arial"/>
                <w:sz w:val="23"/>
                <w:szCs w:val="23"/>
              </w:rPr>
            </w:pPr>
          </w:p>
          <w:p w:rsidR="006C7281" w:rsidRDefault="002735BA">
            <w:pPr>
              <w:pStyle w:val="TableParagraph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60 –</w:t>
            </w:r>
            <w:r>
              <w:rPr>
                <w:rFonts w:ascii="Arial" w:eastAsia="Arial" w:hAnsi="Arial" w:cs="Arial"/>
                <w:color w:val="231F2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67%</w:t>
            </w:r>
          </w:p>
        </w:tc>
        <w:tc>
          <w:tcPr>
            <w:tcW w:w="13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7"/>
              <w:rPr>
                <w:rFonts w:ascii="Arial" w:eastAsia="Arial" w:hAnsi="Arial" w:cs="Arial"/>
                <w:sz w:val="23"/>
                <w:szCs w:val="23"/>
              </w:rPr>
            </w:pPr>
          </w:p>
          <w:p w:rsidR="006C7281" w:rsidRDefault="002735BA">
            <w:pPr>
              <w:pStyle w:val="TableParagraph"/>
              <w:ind w:left="40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67%</w:t>
            </w:r>
          </w:p>
        </w:tc>
        <w:tc>
          <w:tcPr>
            <w:tcW w:w="133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7"/>
              <w:rPr>
                <w:rFonts w:ascii="Arial" w:eastAsia="Arial" w:hAnsi="Arial" w:cs="Arial"/>
                <w:sz w:val="23"/>
                <w:szCs w:val="23"/>
              </w:rPr>
            </w:pPr>
          </w:p>
          <w:p w:rsidR="006C7281" w:rsidRDefault="002735BA">
            <w:pPr>
              <w:pStyle w:val="TableParagraph"/>
              <w:ind w:left="24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70-80%</w:t>
            </w:r>
          </w:p>
        </w:tc>
        <w:tc>
          <w:tcPr>
            <w:tcW w:w="155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7"/>
              <w:rPr>
                <w:rFonts w:ascii="Arial" w:eastAsia="Arial" w:hAnsi="Arial" w:cs="Arial"/>
                <w:sz w:val="23"/>
                <w:szCs w:val="23"/>
              </w:rPr>
            </w:pPr>
          </w:p>
          <w:p w:rsidR="006C7281" w:rsidRDefault="002735BA">
            <w:pPr>
              <w:pStyle w:val="TableParagraph"/>
              <w:ind w:righ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80%</w:t>
            </w: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7"/>
              <w:rPr>
                <w:rFonts w:ascii="Arial" w:eastAsia="Arial" w:hAnsi="Arial" w:cs="Arial"/>
                <w:sz w:val="23"/>
                <w:szCs w:val="23"/>
              </w:rPr>
            </w:pPr>
          </w:p>
          <w:p w:rsidR="006C7281" w:rsidRDefault="002735BA">
            <w:pPr>
              <w:pStyle w:val="TableParagraph"/>
              <w:ind w:left="46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80%</w:t>
            </w:r>
          </w:p>
        </w:tc>
      </w:tr>
    </w:tbl>
    <w:p w:rsidR="006C7281" w:rsidRDefault="006C7281">
      <w:pPr>
        <w:spacing w:before="6"/>
        <w:rPr>
          <w:rFonts w:ascii="Arial" w:eastAsia="Arial" w:hAnsi="Arial" w:cs="Arial"/>
          <w:sz w:val="16"/>
          <w:szCs w:val="16"/>
        </w:rPr>
      </w:pPr>
    </w:p>
    <w:p w:rsidR="006C7281" w:rsidRDefault="002735BA">
      <w:pPr>
        <w:pStyle w:val="3"/>
        <w:numPr>
          <w:ilvl w:val="0"/>
          <w:numId w:val="189"/>
        </w:numPr>
        <w:tabs>
          <w:tab w:val="left" w:pos="378"/>
        </w:tabs>
        <w:spacing w:before="69"/>
        <w:ind w:left="377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Επαναγγείωση στεφανιαίων</w:t>
      </w:r>
      <w:r>
        <w:rPr>
          <w:color w:val="231F20"/>
          <w:spacing w:val="2"/>
          <w:u w:val="thick" w:color="231F20"/>
        </w:rPr>
        <w:t xml:space="preserve"> </w:t>
      </w:r>
      <w:r>
        <w:rPr>
          <w:color w:val="231F20"/>
          <w:u w:val="thick" w:color="231F20"/>
        </w:rPr>
        <w:t>αρτηριών</w:t>
      </w:r>
    </w:p>
    <w:p w:rsidR="006C7281" w:rsidRDefault="006C7281">
      <w:pPr>
        <w:spacing w:before="2"/>
        <w:rPr>
          <w:rFonts w:ascii="Arial" w:eastAsia="Arial" w:hAnsi="Arial" w:cs="Arial"/>
          <w:b/>
          <w:bCs/>
          <w:sz w:val="20"/>
          <w:szCs w:val="20"/>
        </w:rPr>
      </w:pPr>
    </w:p>
    <w:p w:rsidR="006C7281" w:rsidRDefault="002735BA">
      <w:pPr>
        <w:pStyle w:val="4"/>
        <w:ind w:left="110" w:firstLine="0"/>
        <w:jc w:val="both"/>
        <w:rPr>
          <w:b w:val="0"/>
          <w:bCs w:val="0"/>
          <w:i w:val="0"/>
        </w:rPr>
      </w:pPr>
      <w:r>
        <w:rPr>
          <w:color w:val="231F20"/>
        </w:rPr>
        <w:t>ΔΙΑΔΕΡΜΙΚΗ ΣΤΕΦΑΝΙΑΙΑ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ΠΑΡΕΜΒΑΣΗ</w:t>
      </w:r>
    </w:p>
    <w:p w:rsidR="006C7281" w:rsidRDefault="002735BA">
      <w:pPr>
        <w:pStyle w:val="a3"/>
        <w:spacing w:before="64"/>
        <w:ind w:left="110"/>
        <w:jc w:val="both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 xml:space="preserve">Αγγειοπλαστική συνήθως με τοποθέτηση ενδοστεφανιαίας πρόσθεσης </w:t>
      </w:r>
      <w:r>
        <w:rPr>
          <w:color w:val="231F20"/>
        </w:rPr>
        <w:t>-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STENT)</w:t>
      </w:r>
    </w:p>
    <w:p w:rsidR="006C7281" w:rsidRDefault="002735BA">
      <w:pPr>
        <w:pStyle w:val="a3"/>
        <w:spacing w:before="4"/>
        <w:ind w:left="110"/>
        <w:jc w:val="both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>πρώτο έτος μετά επιτυχή αγγειοπλαστική</w:t>
      </w:r>
      <w:r>
        <w:rPr>
          <w:rFonts w:cs="Arial"/>
          <w:color w:val="231F20"/>
        </w:rPr>
        <w:t xml:space="preserve">: …..………   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50% -</w:t>
      </w:r>
      <w:r>
        <w:rPr>
          <w:rFonts w:cs="Arial"/>
          <w:color w:val="231F20"/>
          <w:spacing w:val="29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2735BA">
      <w:pPr>
        <w:pStyle w:val="a3"/>
        <w:spacing w:before="4" w:line="244" w:lineRule="auto"/>
        <w:ind w:left="110" w:right="137"/>
        <w:jc w:val="both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>δεύτερο έτος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μετά επιτυχή αγγειοπλαστική διαμορφώνεται ανάλογα με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την λειτουργικότητα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αριστερής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κοιλίας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βαθμό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υπολειπόμενης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ισχαιμίας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βλέπε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πίνακα μετά από οξύ στεφανιαίο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επεισόδιο</w:t>
      </w:r>
      <w:r>
        <w:rPr>
          <w:color w:val="231F20"/>
        </w:rPr>
        <w:t>)</w:t>
      </w:r>
    </w:p>
    <w:p w:rsidR="006C7281" w:rsidRDefault="006C7281">
      <w:pPr>
        <w:spacing w:before="4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ind w:left="110"/>
        <w:jc w:val="both"/>
      </w:pPr>
      <w:r>
        <w:rPr>
          <w:color w:val="231F20"/>
        </w:rPr>
        <w:t xml:space="preserve">ΧΕΙΡΟΥΡΓΙΚΗ ΕΠΑΝΑΓΓΕΙΩΣΗ </w:t>
      </w:r>
      <w:r>
        <w:rPr>
          <w:color w:val="231F20"/>
          <w:spacing w:val="-5"/>
        </w:rPr>
        <w:t>ΤΟΥ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4"/>
        </w:rPr>
        <w:t>ΜΥΟΚΑΡΔΙΟΥ</w:t>
      </w:r>
    </w:p>
    <w:p w:rsidR="006C7281" w:rsidRDefault="002735BA">
      <w:pPr>
        <w:pStyle w:val="a3"/>
        <w:spacing w:before="4"/>
        <w:ind w:left="110"/>
        <w:jc w:val="both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>πρώτο έτος μετά την επέμβαση</w:t>
      </w:r>
      <w:r>
        <w:rPr>
          <w:rFonts w:cs="Arial"/>
          <w:color w:val="231F20"/>
        </w:rPr>
        <w:t xml:space="preserve">: .……………………… 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headerReference w:type="even" r:id="rId40"/>
          <w:headerReference w:type="default" r:id="rId41"/>
          <w:pgSz w:w="11910" w:h="16840"/>
          <w:pgMar w:top="1460" w:right="1220" w:bottom="280" w:left="1080" w:header="1187" w:footer="0" w:gutter="0"/>
          <w:pgNumType w:start="61362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 w:line="244" w:lineRule="auto"/>
        <w:ind w:right="127"/>
        <w:jc w:val="both"/>
        <w:rPr>
          <w:rFonts w:cs="Arial"/>
        </w:rPr>
      </w:pPr>
      <w:r>
        <w:rPr>
          <w:color w:val="231F20"/>
        </w:rPr>
        <w:t>Μετά</w:t>
      </w:r>
      <w:r>
        <w:rPr>
          <w:color w:val="231F20"/>
        </w:rPr>
        <w:t xml:space="preserve">, </w:t>
      </w:r>
      <w:r>
        <w:rPr>
          <w:color w:val="231F20"/>
        </w:rPr>
        <w:t>το ποσοστό αναπηρίας διαμορφώνεται ανάλογα με την λειτουργικότητα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αριστερής κοιλίας και τον βαθμό της υπολειπόμενης ισχαιμίας </w:t>
      </w:r>
      <w:r>
        <w:rPr>
          <w:color w:val="231F20"/>
        </w:rPr>
        <w:t>(</w:t>
      </w:r>
      <w:r>
        <w:rPr>
          <w:color w:val="231F20"/>
        </w:rPr>
        <w:t>βλέπε πίνακα μετά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από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οξύ στεφανιαίο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επεισόδιο</w:t>
      </w:r>
      <w:r>
        <w:rPr>
          <w:color w:val="231F20"/>
        </w:rPr>
        <w:t>).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53"/>
        </w:tabs>
        <w:jc w:val="both"/>
        <w:rPr>
          <w:b w:val="0"/>
          <w:bCs w:val="0"/>
          <w:i w:val="0"/>
        </w:rPr>
      </w:pPr>
      <w:r>
        <w:rPr>
          <w:color w:val="231F20"/>
        </w:rPr>
        <w:t>Βαλβιδοπάθειες</w:t>
      </w:r>
    </w:p>
    <w:p w:rsidR="006C7281" w:rsidRDefault="002735BA">
      <w:pPr>
        <w:pStyle w:val="a4"/>
        <w:numPr>
          <w:ilvl w:val="0"/>
          <w:numId w:val="187"/>
        </w:numPr>
        <w:tabs>
          <w:tab w:val="left" w:pos="379"/>
        </w:tabs>
        <w:spacing w:before="178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Ανεπάρκεια μιτροειδούς</w:t>
      </w:r>
      <w:r>
        <w:rPr>
          <w:rFonts w:ascii="Arial" w:hAnsi="Arial"/>
          <w:b/>
          <w:color w:val="231F20"/>
          <w:spacing w:val="2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βαλβίδας</w:t>
      </w:r>
    </w:p>
    <w:p w:rsidR="006C7281" w:rsidRDefault="002735BA">
      <w:pPr>
        <w:spacing w:before="125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tabs>
          <w:tab w:val="left" w:pos="6667"/>
        </w:tabs>
        <w:spacing w:before="5"/>
        <w:jc w:val="both"/>
        <w:rPr>
          <w:rFonts w:cs="Arial"/>
        </w:rPr>
      </w:pPr>
      <w:r>
        <w:rPr>
          <w:color w:val="231F20"/>
        </w:rPr>
        <w:t>Μικρή</w:t>
      </w:r>
      <w:r>
        <w:rPr>
          <w:color w:val="231F20"/>
          <w:spacing w:val="66"/>
        </w:rPr>
        <w:t xml:space="preserve"> </w:t>
      </w:r>
      <w:r>
        <w:rPr>
          <w:rFonts w:cs="Arial"/>
          <w:color w:val="231F20"/>
        </w:rPr>
        <w:t>………………………………………………………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  0% -</w:t>
      </w:r>
      <w:r>
        <w:rPr>
          <w:rFonts w:cs="Arial"/>
          <w:color w:val="231F20"/>
          <w:spacing w:val="63"/>
        </w:rPr>
        <w:t xml:space="preserve"> </w:t>
      </w:r>
      <w:r>
        <w:rPr>
          <w:rFonts w:cs="Arial"/>
          <w:color w:val="231F20"/>
        </w:rPr>
        <w:t>5%</w:t>
      </w:r>
    </w:p>
    <w:p w:rsidR="006C7281" w:rsidRDefault="002735BA">
      <w:pPr>
        <w:pStyle w:val="a3"/>
        <w:tabs>
          <w:tab w:val="left" w:pos="6667"/>
        </w:tabs>
        <w:spacing w:before="5" w:line="244" w:lineRule="auto"/>
        <w:ind w:right="1227"/>
        <w:jc w:val="both"/>
        <w:rPr>
          <w:rFonts w:cs="Arial"/>
        </w:rPr>
      </w:pPr>
      <w:r>
        <w:rPr>
          <w:color w:val="231F20"/>
        </w:rPr>
        <w:t>Μέτρια</w:t>
      </w:r>
      <w:r>
        <w:rPr>
          <w:color w:val="231F20"/>
          <w:spacing w:val="66"/>
        </w:rPr>
        <w:t xml:space="preserve"> </w:t>
      </w:r>
      <w:r>
        <w:rPr>
          <w:rFonts w:cs="Arial"/>
          <w:color w:val="231F20"/>
        </w:rPr>
        <w:t>……………………………..………………………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10%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15%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Μέτρια</w:t>
      </w:r>
      <w:r>
        <w:rPr>
          <w:rFonts w:cs="Arial"/>
          <w:color w:val="231F20"/>
        </w:rPr>
        <w:t xml:space="preserve">- </w:t>
      </w:r>
      <w:r>
        <w:rPr>
          <w:color w:val="231F20"/>
        </w:rPr>
        <w:t>σοβαρή</w:t>
      </w:r>
      <w:r>
        <w:rPr>
          <w:color w:val="231F20"/>
          <w:spacing w:val="-2"/>
        </w:rPr>
        <w:t xml:space="preserve"> </w:t>
      </w:r>
      <w:r>
        <w:rPr>
          <w:rFonts w:cs="Arial"/>
          <w:color w:val="231F20"/>
        </w:rPr>
        <w:t>……………………..…………………….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20%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40%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Μέτρια</w:t>
      </w:r>
      <w:r>
        <w:rPr>
          <w:rFonts w:cs="Arial"/>
          <w:color w:val="231F20"/>
        </w:rPr>
        <w:t>-</w:t>
      </w:r>
      <w:r>
        <w:rPr>
          <w:color w:val="231F20"/>
        </w:rPr>
        <w:t xml:space="preserve">σοβαρή ανάλογα με τη λειτουργικότητα κοιλιών </w:t>
      </w:r>
      <w:r>
        <w:rPr>
          <w:rFonts w:cs="Arial"/>
          <w:color w:val="231F20"/>
        </w:rPr>
        <w:t xml:space="preserve">.....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40%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50%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Σοβαρή ανάλογα με τη λειτουργικότητα κοιλιών</w:t>
      </w:r>
      <w:r>
        <w:rPr>
          <w:rFonts w:cs="Arial"/>
          <w:color w:val="231F20"/>
        </w:rPr>
        <w:t xml:space="preserve">……………   </w:t>
      </w:r>
      <w:r>
        <w:rPr>
          <w:rFonts w:cs="Arial"/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50% -</w:t>
      </w:r>
      <w:r>
        <w:rPr>
          <w:rFonts w:cs="Arial"/>
          <w:color w:val="231F20"/>
          <w:spacing w:val="6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6C7281">
      <w:pPr>
        <w:spacing w:before="7"/>
        <w:rPr>
          <w:rFonts w:ascii="Arial" w:eastAsia="Arial" w:hAnsi="Arial" w:cs="Arial"/>
          <w:sz w:val="26"/>
          <w:szCs w:val="26"/>
        </w:rPr>
      </w:pPr>
    </w:p>
    <w:tbl>
      <w:tblPr>
        <w:tblStyle w:val="TableNormal"/>
        <w:tblW w:w="0" w:type="auto"/>
        <w:tblInd w:w="120" w:type="dxa"/>
        <w:tblLayout w:type="fixed"/>
        <w:tblLook w:val="01E0" w:firstRow="1" w:lastRow="1" w:firstColumn="1" w:lastColumn="1" w:noHBand="0" w:noVBand="0"/>
      </w:tblPr>
      <w:tblGrid>
        <w:gridCol w:w="1276"/>
        <w:gridCol w:w="1559"/>
        <w:gridCol w:w="1560"/>
        <w:gridCol w:w="2268"/>
        <w:gridCol w:w="2551"/>
      </w:tblGrid>
      <w:tr w:rsidR="006C7281">
        <w:trPr>
          <w:trHeight w:hRule="exact" w:val="911"/>
        </w:trPr>
        <w:tc>
          <w:tcPr>
            <w:tcW w:w="127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6C7281"/>
        </w:tc>
        <w:tc>
          <w:tcPr>
            <w:tcW w:w="1559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 w:line="249" w:lineRule="auto"/>
              <w:ind w:left="147" w:right="145" w:firstLine="31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231F20"/>
                <w:sz w:val="24"/>
              </w:rPr>
              <w:t>Color</w:t>
            </w:r>
            <w:r>
              <w:rPr>
                <w:rFonts w:ascii="Arial"/>
                <w:b/>
                <w:color w:val="231F20"/>
                <w:spacing w:val="-1"/>
                <w:w w:val="99"/>
                <w:sz w:val="24"/>
              </w:rPr>
              <w:t xml:space="preserve"> </w:t>
            </w:r>
            <w:r>
              <w:rPr>
                <w:rFonts w:ascii="Arial"/>
                <w:b/>
                <w:color w:val="231F20"/>
                <w:sz w:val="24"/>
              </w:rPr>
              <w:t>Doppler</w:t>
            </w:r>
            <w:r>
              <w:rPr>
                <w:rFonts w:ascii="Arial"/>
                <w:b/>
                <w:color w:val="231F20"/>
                <w:spacing w:val="-5"/>
                <w:sz w:val="24"/>
              </w:rPr>
              <w:t xml:space="preserve"> </w:t>
            </w:r>
            <w:r>
              <w:rPr>
                <w:rFonts w:ascii="Arial"/>
                <w:b/>
                <w:color w:val="231F20"/>
                <w:sz w:val="24"/>
              </w:rPr>
              <w:t>jet</w:t>
            </w:r>
            <w:r>
              <w:rPr>
                <w:rFonts w:ascii="Arial"/>
                <w:b/>
                <w:color w:val="231F20"/>
                <w:w w:val="99"/>
                <w:sz w:val="24"/>
              </w:rPr>
              <w:t xml:space="preserve"> </w:t>
            </w:r>
            <w:r>
              <w:rPr>
                <w:rFonts w:ascii="Arial"/>
                <w:b/>
                <w:color w:val="231F20"/>
                <w:sz w:val="24"/>
              </w:rPr>
              <w:t>depth</w:t>
            </w:r>
            <w:r>
              <w:rPr>
                <w:rFonts w:ascii="Arial"/>
                <w:b/>
                <w:color w:val="231F20"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color w:val="231F20"/>
                <w:sz w:val="24"/>
              </w:rPr>
              <w:t>(cm)</w:t>
            </w:r>
          </w:p>
        </w:tc>
        <w:tc>
          <w:tcPr>
            <w:tcW w:w="1560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 w:line="249" w:lineRule="auto"/>
              <w:ind w:left="234" w:right="233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231F20"/>
                <w:spacing w:val="-5"/>
                <w:sz w:val="24"/>
              </w:rPr>
              <w:t>Vena</w:t>
            </w:r>
            <w:r>
              <w:rPr>
                <w:rFonts w:ascii="Arial"/>
                <w:b/>
                <w:color w:val="231F20"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color w:val="231F20"/>
                <w:spacing w:val="-1"/>
                <w:sz w:val="24"/>
              </w:rPr>
              <w:t>contracta</w:t>
            </w:r>
            <w:r>
              <w:rPr>
                <w:rFonts w:ascii="Arial"/>
                <w:b/>
                <w:color w:val="231F20"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color w:val="231F20"/>
                <w:sz w:val="24"/>
              </w:rPr>
              <w:t>(mm)</w:t>
            </w:r>
          </w:p>
        </w:tc>
        <w:tc>
          <w:tcPr>
            <w:tcW w:w="2268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168" w:line="249" w:lineRule="auto"/>
              <w:ind w:left="179" w:right="166" w:hanging="1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b/>
                <w:color w:val="010202"/>
                <w:sz w:val="24"/>
              </w:rPr>
              <w:t>Δραστικό</w:t>
            </w:r>
            <w:r>
              <w:rPr>
                <w:rFonts w:ascii="Arial" w:hAnsi="Arial"/>
                <w:b/>
                <w:color w:val="010202"/>
                <w:spacing w:val="-8"/>
                <w:sz w:val="24"/>
              </w:rPr>
              <w:t xml:space="preserve"> </w:t>
            </w:r>
            <w:r>
              <w:rPr>
                <w:rFonts w:ascii="Arial" w:hAnsi="Arial"/>
                <w:b/>
                <w:color w:val="010202"/>
                <w:sz w:val="24"/>
              </w:rPr>
              <w:t>στόμιο</w:t>
            </w:r>
            <w:r>
              <w:rPr>
                <w:rFonts w:ascii="Arial" w:hAnsi="Arial"/>
                <w:b/>
                <w:color w:val="010202"/>
                <w:w w:val="99"/>
                <w:sz w:val="24"/>
              </w:rPr>
              <w:t xml:space="preserve"> </w:t>
            </w:r>
            <w:r>
              <w:rPr>
                <w:rFonts w:ascii="Arial" w:hAnsi="Arial"/>
                <w:b/>
                <w:color w:val="010202"/>
                <w:sz w:val="24"/>
              </w:rPr>
              <w:t>της</w:t>
            </w:r>
            <w:r>
              <w:rPr>
                <w:rFonts w:ascii="Arial" w:hAnsi="Arial"/>
                <w:b/>
                <w:color w:val="010202"/>
                <w:spacing w:val="-10"/>
                <w:sz w:val="24"/>
              </w:rPr>
              <w:t xml:space="preserve"> </w:t>
            </w:r>
            <w:r>
              <w:rPr>
                <w:rFonts w:ascii="Arial" w:hAnsi="Arial"/>
                <w:b/>
                <w:color w:val="010202"/>
                <w:sz w:val="24"/>
              </w:rPr>
              <w:t>ανεπάρκειας</w:t>
            </w:r>
          </w:p>
        </w:tc>
        <w:tc>
          <w:tcPr>
            <w:tcW w:w="2551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 w:line="249" w:lineRule="auto"/>
              <w:ind w:left="297" w:right="29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231F20"/>
                <w:sz w:val="24"/>
              </w:rPr>
              <w:t>Color Doppler</w:t>
            </w:r>
            <w:r>
              <w:rPr>
                <w:rFonts w:ascii="Arial"/>
                <w:b/>
                <w:color w:val="231F20"/>
                <w:spacing w:val="-10"/>
                <w:sz w:val="24"/>
              </w:rPr>
              <w:t xml:space="preserve"> </w:t>
            </w:r>
            <w:r>
              <w:rPr>
                <w:rFonts w:ascii="Arial"/>
                <w:b/>
                <w:color w:val="231F20"/>
                <w:sz w:val="24"/>
              </w:rPr>
              <w:t>jet</w:t>
            </w:r>
            <w:r>
              <w:rPr>
                <w:rFonts w:ascii="Arial"/>
                <w:b/>
                <w:color w:val="231F20"/>
                <w:w w:val="99"/>
                <w:sz w:val="24"/>
              </w:rPr>
              <w:t xml:space="preserve"> </w:t>
            </w:r>
            <w:r>
              <w:rPr>
                <w:rFonts w:ascii="Arial"/>
                <w:b/>
                <w:color w:val="231F20"/>
                <w:sz w:val="24"/>
              </w:rPr>
              <w:t>area</w:t>
            </w:r>
          </w:p>
          <w:p w:rsidR="006C7281" w:rsidRDefault="002735BA">
            <w:pPr>
              <w:pStyle w:val="TableParagraph"/>
              <w:spacing w:before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231F20"/>
                <w:sz w:val="24"/>
              </w:rPr>
              <w:t>(cm</w:t>
            </w:r>
            <w:r>
              <w:rPr>
                <w:rFonts w:ascii="Arial"/>
                <w:b/>
                <w:color w:val="231F20"/>
                <w:position w:val="8"/>
                <w:sz w:val="14"/>
              </w:rPr>
              <w:t>2</w:t>
            </w:r>
            <w:r>
              <w:rPr>
                <w:rFonts w:ascii="Arial"/>
                <w:b/>
                <w:color w:val="231F20"/>
                <w:sz w:val="24"/>
              </w:rPr>
              <w:t>)</w:t>
            </w:r>
          </w:p>
        </w:tc>
      </w:tr>
      <w:tr w:rsidR="006C7281">
        <w:trPr>
          <w:trHeight w:hRule="exact" w:val="552"/>
        </w:trPr>
        <w:tc>
          <w:tcPr>
            <w:tcW w:w="127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133"/>
              <w:ind w:left="31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Μικρή</w:t>
            </w:r>
          </w:p>
        </w:tc>
        <w:tc>
          <w:tcPr>
            <w:tcW w:w="1559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133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&lt;1,5</w:t>
            </w:r>
          </w:p>
        </w:tc>
        <w:tc>
          <w:tcPr>
            <w:tcW w:w="1560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133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&lt;3,5</w:t>
            </w:r>
          </w:p>
        </w:tc>
        <w:tc>
          <w:tcPr>
            <w:tcW w:w="2268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133"/>
              <w:ind w:left="23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010202"/>
                <w:sz w:val="24"/>
              </w:rPr>
              <w:t>EROA &lt;20</w:t>
            </w:r>
            <w:r>
              <w:rPr>
                <w:rFonts w:ascii="Arial"/>
                <w:b/>
                <w:color w:val="010202"/>
                <w:spacing w:val="-13"/>
                <w:sz w:val="24"/>
              </w:rPr>
              <w:t xml:space="preserve"> </w:t>
            </w:r>
            <w:r>
              <w:rPr>
                <w:rFonts w:ascii="Arial"/>
                <w:b/>
                <w:color w:val="010202"/>
                <w:sz w:val="24"/>
              </w:rPr>
              <w:t>mm2</w:t>
            </w:r>
          </w:p>
        </w:tc>
        <w:tc>
          <w:tcPr>
            <w:tcW w:w="2551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133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&lt;4</w:t>
            </w:r>
          </w:p>
        </w:tc>
      </w:tr>
      <w:tr w:rsidR="006C7281">
        <w:trPr>
          <w:trHeight w:hRule="exact" w:val="552"/>
        </w:trPr>
        <w:tc>
          <w:tcPr>
            <w:tcW w:w="127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133"/>
              <w:ind w:left="26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Μέτρια</w:t>
            </w:r>
          </w:p>
        </w:tc>
        <w:tc>
          <w:tcPr>
            <w:tcW w:w="1559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133"/>
              <w:ind w:left="30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1,5 –</w:t>
            </w:r>
            <w:r>
              <w:rPr>
                <w:rFonts w:ascii="Arial" w:eastAsia="Arial" w:hAnsi="Arial" w:cs="Arial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3,9</w:t>
            </w:r>
          </w:p>
        </w:tc>
        <w:tc>
          <w:tcPr>
            <w:tcW w:w="1560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133"/>
              <w:ind w:left="2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3,5 – 5,</w:t>
            </w:r>
            <w:r>
              <w:rPr>
                <w:rFonts w:ascii="Arial" w:eastAsia="Arial" w:hAnsi="Arial" w:cs="Arial"/>
                <w:color w:val="231F20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5</w:t>
            </w:r>
          </w:p>
        </w:tc>
        <w:tc>
          <w:tcPr>
            <w:tcW w:w="2268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133"/>
              <w:ind w:left="13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010202"/>
                <w:sz w:val="24"/>
              </w:rPr>
              <w:t>EROA 20-29</w:t>
            </w:r>
            <w:r>
              <w:rPr>
                <w:rFonts w:ascii="Arial"/>
                <w:b/>
                <w:color w:val="010202"/>
                <w:spacing w:val="-16"/>
                <w:sz w:val="24"/>
              </w:rPr>
              <w:t xml:space="preserve"> </w:t>
            </w:r>
            <w:r>
              <w:rPr>
                <w:rFonts w:ascii="Arial"/>
                <w:b/>
                <w:color w:val="010202"/>
                <w:sz w:val="24"/>
              </w:rPr>
              <w:t>mm2</w:t>
            </w:r>
          </w:p>
        </w:tc>
        <w:tc>
          <w:tcPr>
            <w:tcW w:w="2551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133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4 -</w:t>
            </w:r>
            <w:r>
              <w:rPr>
                <w:rFonts w:ascii="Arial"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7,9</w:t>
            </w:r>
          </w:p>
        </w:tc>
      </w:tr>
      <w:tr w:rsidR="006C7281">
        <w:trPr>
          <w:trHeight w:hRule="exact" w:val="552"/>
        </w:trPr>
        <w:tc>
          <w:tcPr>
            <w:tcW w:w="127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line="249" w:lineRule="auto"/>
              <w:ind w:left="218" w:right="217" w:firstLine="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Μέτρια-</w:t>
            </w:r>
            <w:r>
              <w:rPr>
                <w:rFonts w:ascii="Arial" w:hAnsi="Arial"/>
                <w:color w:val="231F20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σοβαρή</w:t>
            </w:r>
          </w:p>
        </w:tc>
        <w:tc>
          <w:tcPr>
            <w:tcW w:w="1559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133"/>
              <w:ind w:left="43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4 -</w:t>
            </w:r>
            <w:r>
              <w:rPr>
                <w:rFonts w:ascii="Arial"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4,5</w:t>
            </w:r>
          </w:p>
        </w:tc>
        <w:tc>
          <w:tcPr>
            <w:tcW w:w="1560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133"/>
              <w:ind w:left="40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5,6 –</w:t>
            </w:r>
            <w:r>
              <w:rPr>
                <w:rFonts w:ascii="Arial" w:eastAsia="Arial" w:hAnsi="Arial" w:cs="Arial"/>
                <w:color w:val="231F2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7</w:t>
            </w:r>
          </w:p>
        </w:tc>
        <w:tc>
          <w:tcPr>
            <w:tcW w:w="2268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133"/>
              <w:ind w:left="13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010202"/>
                <w:sz w:val="24"/>
              </w:rPr>
              <w:t>EROA 30-39</w:t>
            </w:r>
            <w:r>
              <w:rPr>
                <w:rFonts w:ascii="Arial"/>
                <w:b/>
                <w:color w:val="010202"/>
                <w:spacing w:val="-16"/>
                <w:sz w:val="24"/>
              </w:rPr>
              <w:t xml:space="preserve"> </w:t>
            </w:r>
            <w:r>
              <w:rPr>
                <w:rFonts w:ascii="Arial"/>
                <w:b/>
                <w:color w:val="010202"/>
                <w:sz w:val="24"/>
              </w:rPr>
              <w:t>mm2</w:t>
            </w:r>
          </w:p>
        </w:tc>
        <w:tc>
          <w:tcPr>
            <w:tcW w:w="2551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133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8 -</w:t>
            </w:r>
            <w:r>
              <w:rPr>
                <w:rFonts w:ascii="Arial"/>
                <w:color w:val="231F20"/>
                <w:spacing w:val="-3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10</w:t>
            </w:r>
          </w:p>
        </w:tc>
      </w:tr>
      <w:tr w:rsidR="006C7281">
        <w:trPr>
          <w:trHeight w:hRule="exact" w:val="623"/>
        </w:trPr>
        <w:tc>
          <w:tcPr>
            <w:tcW w:w="127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168"/>
              <w:ind w:left="2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Σοβαρή</w:t>
            </w:r>
          </w:p>
        </w:tc>
        <w:tc>
          <w:tcPr>
            <w:tcW w:w="1559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168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&gt;4,5</w:t>
            </w:r>
          </w:p>
        </w:tc>
        <w:tc>
          <w:tcPr>
            <w:tcW w:w="1560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168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&gt;7</w:t>
            </w:r>
          </w:p>
        </w:tc>
        <w:tc>
          <w:tcPr>
            <w:tcW w:w="2268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010202"/>
                <w:sz w:val="24"/>
              </w:rPr>
              <w:t>EROA &gt; or =</w:t>
            </w:r>
            <w:r>
              <w:rPr>
                <w:rFonts w:ascii="Arial"/>
                <w:b/>
                <w:color w:val="010202"/>
                <w:spacing w:val="-12"/>
                <w:sz w:val="24"/>
              </w:rPr>
              <w:t xml:space="preserve"> </w:t>
            </w:r>
            <w:r>
              <w:rPr>
                <w:rFonts w:ascii="Arial"/>
                <w:b/>
                <w:color w:val="010202"/>
                <w:sz w:val="24"/>
              </w:rPr>
              <w:t>40</w:t>
            </w:r>
          </w:p>
          <w:p w:rsidR="006C7281" w:rsidRDefault="002735BA">
            <w:pPr>
              <w:pStyle w:val="TableParagraph"/>
              <w:spacing w:before="12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010202"/>
                <w:sz w:val="24"/>
              </w:rPr>
              <w:t>mm2</w:t>
            </w:r>
          </w:p>
        </w:tc>
        <w:tc>
          <w:tcPr>
            <w:tcW w:w="2551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168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&gt;10</w:t>
            </w:r>
          </w:p>
        </w:tc>
      </w:tr>
    </w:tbl>
    <w:p w:rsidR="006C7281" w:rsidRDefault="002735BA">
      <w:pPr>
        <w:pStyle w:val="a3"/>
        <w:spacing w:before="32" w:line="244" w:lineRule="auto"/>
        <w:ind w:right="1243"/>
        <w:rPr>
          <w:rFonts w:cs="Arial"/>
        </w:rPr>
      </w:pPr>
      <w:r>
        <w:rPr>
          <w:color w:val="231F20"/>
        </w:rPr>
        <w:t>Μετά από διόρθωση χειρουργική ή επεμβατική</w:t>
      </w:r>
      <w:r>
        <w:rPr>
          <w:rFonts w:cs="Arial"/>
          <w:color w:val="231F20"/>
        </w:rPr>
        <w:t xml:space="preserve">: ……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67% </w:t>
      </w:r>
      <w:r>
        <w:rPr>
          <w:color w:val="231F20"/>
        </w:rPr>
        <w:t>για ένα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έτος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</w:rPr>
        <w:t>Εν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συνεχεία</w:t>
      </w:r>
      <w:r>
        <w:rPr>
          <w:rFonts w:cs="Arial"/>
          <w:color w:val="231F20"/>
        </w:rPr>
        <w:t>:</w:t>
      </w:r>
    </w:p>
    <w:p w:rsidR="006C7281" w:rsidRDefault="002735BA">
      <w:pPr>
        <w:pStyle w:val="a3"/>
        <w:tabs>
          <w:tab w:val="left" w:pos="480"/>
          <w:tab w:val="left" w:pos="7320"/>
        </w:tabs>
        <w:spacing w:line="276" w:lineRule="exact"/>
        <w:ind w:right="107"/>
        <w:rPr>
          <w:rFonts w:cs="Arial"/>
        </w:rPr>
      </w:pPr>
      <w:r>
        <w:rPr>
          <w:rFonts w:cs="Arial"/>
          <w:color w:val="231F20"/>
        </w:rPr>
        <w:t>-</w:t>
      </w:r>
      <w:r>
        <w:rPr>
          <w:rFonts w:cs="Arial"/>
          <w:color w:val="231F20"/>
        </w:rPr>
        <w:tab/>
      </w:r>
      <w:r>
        <w:rPr>
          <w:color w:val="231F20"/>
        </w:rPr>
        <w:t>χωρίς επιπλοκές</w:t>
      </w:r>
      <w:r>
        <w:rPr>
          <w:color w:val="231F20"/>
          <w:spacing w:val="-13"/>
        </w:rPr>
        <w:t xml:space="preserve"> </w:t>
      </w:r>
      <w:r>
        <w:rPr>
          <w:rFonts w:cs="Arial"/>
          <w:color w:val="231F20"/>
        </w:rPr>
        <w:t>…………………………………………………..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2735BA">
      <w:pPr>
        <w:pStyle w:val="a4"/>
        <w:numPr>
          <w:ilvl w:val="0"/>
          <w:numId w:val="186"/>
        </w:numPr>
        <w:tabs>
          <w:tab w:val="left" w:pos="481"/>
        </w:tabs>
        <w:spacing w:before="205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με επιπλοκές από την προσθετική βαλβίδα με ήπια-</w:t>
      </w:r>
      <w:r>
        <w:rPr>
          <w:rFonts w:ascii="Arial" w:hAnsi="Arial"/>
          <w:color w:val="231F20"/>
          <w:sz w:val="24"/>
        </w:rPr>
        <w:t>μέτρια παραβαλβιδική</w:t>
      </w:r>
      <w:r>
        <w:rPr>
          <w:rFonts w:ascii="Arial" w:hAnsi="Arial"/>
          <w:color w:val="231F20"/>
          <w:spacing w:val="2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διαφυγή</w:t>
      </w:r>
    </w:p>
    <w:p w:rsidR="006C7281" w:rsidRDefault="002735BA">
      <w:pPr>
        <w:pStyle w:val="a3"/>
        <w:tabs>
          <w:tab w:val="left" w:pos="6119"/>
        </w:tabs>
        <w:spacing w:before="5"/>
        <w:ind w:left="0" w:right="813"/>
        <w:jc w:val="center"/>
        <w:rPr>
          <w:rFonts w:cs="Arial"/>
        </w:rPr>
      </w:pPr>
      <w:r>
        <w:rPr>
          <w:rFonts w:cs="Arial"/>
          <w:color w:val="231F20"/>
        </w:rPr>
        <w:t>……………………………………………………………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25%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35%</w:t>
      </w:r>
    </w:p>
    <w:p w:rsidR="006C7281" w:rsidRDefault="002735BA">
      <w:pPr>
        <w:pStyle w:val="a4"/>
        <w:numPr>
          <w:ilvl w:val="0"/>
          <w:numId w:val="186"/>
        </w:numPr>
        <w:tabs>
          <w:tab w:val="left" w:pos="481"/>
          <w:tab w:val="left" w:pos="5880"/>
        </w:tabs>
        <w:spacing w:before="205" w:line="244" w:lineRule="auto"/>
        <w:ind w:right="12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με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σοβαρές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επιπλοκές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από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την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προσθετική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βαλβίδα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και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ανάλογα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λειτουργικότη- τα κοιλιών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 50% -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</w:p>
    <w:p w:rsidR="006C7281" w:rsidRDefault="006C7281">
      <w:pPr>
        <w:spacing w:before="3"/>
        <w:rPr>
          <w:rFonts w:ascii="Arial" w:eastAsia="Arial" w:hAnsi="Arial" w:cs="Arial"/>
          <w:sz w:val="27"/>
          <w:szCs w:val="27"/>
        </w:rPr>
      </w:pPr>
    </w:p>
    <w:p w:rsidR="006C7281" w:rsidRDefault="002735BA">
      <w:pPr>
        <w:pStyle w:val="3"/>
        <w:numPr>
          <w:ilvl w:val="0"/>
          <w:numId w:val="187"/>
        </w:numPr>
        <w:tabs>
          <w:tab w:val="left" w:pos="388"/>
        </w:tabs>
        <w:ind w:left="387" w:right="107" w:hanging="267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Στένωση μιτροειδούς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βαλβίδας</w:t>
      </w:r>
    </w:p>
    <w:p w:rsidR="006C7281" w:rsidRDefault="002735BA">
      <w:pPr>
        <w:spacing w:before="62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pacing w:val="-3"/>
          <w:sz w:val="24"/>
        </w:rPr>
        <w:t>ΠΟΣΟΣΤΑ</w:t>
      </w:r>
      <w:r>
        <w:rPr>
          <w:rFonts w:ascii="Arial" w:hAnsi="Arial"/>
          <w:i/>
          <w:color w:val="231F20"/>
          <w:spacing w:val="-18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6C7281">
      <w:pPr>
        <w:spacing w:before="10"/>
        <w:rPr>
          <w:rFonts w:ascii="Arial" w:eastAsia="Arial" w:hAnsi="Arial" w:cs="Arial"/>
          <w:i/>
          <w:sz w:val="24"/>
          <w:szCs w:val="24"/>
        </w:rPr>
      </w:pPr>
    </w:p>
    <w:p w:rsidR="006C7281" w:rsidRDefault="002735BA">
      <w:pPr>
        <w:pStyle w:val="a3"/>
        <w:ind w:right="107"/>
        <w:rPr>
          <w:rFonts w:cs="Arial"/>
        </w:rPr>
      </w:pPr>
      <w:r>
        <w:rPr>
          <w:color w:val="231F20"/>
        </w:rPr>
        <w:t xml:space="preserve">Μικρή  </w:t>
      </w:r>
      <w:r>
        <w:rPr>
          <w:rFonts w:cs="Arial"/>
          <w:color w:val="231F20"/>
        </w:rPr>
        <w:t>……………………………………………………………………   10% -</w:t>
      </w:r>
      <w:r>
        <w:rPr>
          <w:rFonts w:cs="Arial"/>
          <w:color w:val="231F20"/>
          <w:spacing w:val="-22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2735BA">
      <w:pPr>
        <w:pStyle w:val="a3"/>
        <w:tabs>
          <w:tab w:val="left" w:pos="7320"/>
        </w:tabs>
        <w:spacing w:before="5"/>
        <w:ind w:right="107"/>
        <w:rPr>
          <w:rFonts w:cs="Arial"/>
        </w:rPr>
      </w:pPr>
      <w:r>
        <w:rPr>
          <w:color w:val="231F20"/>
        </w:rPr>
        <w:t>Μέτρια</w:t>
      </w:r>
      <w:r>
        <w:rPr>
          <w:color w:val="231F20"/>
          <w:spacing w:val="66"/>
        </w:rPr>
        <w:t xml:space="preserve"> </w:t>
      </w:r>
      <w:r>
        <w:rPr>
          <w:rFonts w:cs="Arial"/>
          <w:color w:val="231F20"/>
        </w:rPr>
        <w:t>……………………………………………….………………….</w:t>
      </w:r>
      <w:r>
        <w:rPr>
          <w:rFonts w:cs="Arial"/>
          <w:color w:val="231F20"/>
        </w:rPr>
        <w:tab/>
        <w:t>25%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50%</w:t>
      </w:r>
    </w:p>
    <w:p w:rsidR="006C7281" w:rsidRDefault="002735BA">
      <w:pPr>
        <w:pStyle w:val="a3"/>
        <w:tabs>
          <w:tab w:val="left" w:pos="7320"/>
        </w:tabs>
        <w:spacing w:before="5"/>
        <w:ind w:right="107"/>
        <w:rPr>
          <w:rFonts w:cs="Arial"/>
        </w:rPr>
      </w:pPr>
      <w:r>
        <w:rPr>
          <w:color w:val="231F20"/>
        </w:rPr>
        <w:t>Σοβαρή</w:t>
      </w:r>
      <w:r>
        <w:rPr>
          <w:color w:val="231F20"/>
          <w:spacing w:val="66"/>
        </w:rPr>
        <w:t xml:space="preserve"> </w:t>
      </w:r>
      <w:r>
        <w:rPr>
          <w:rFonts w:cs="Arial"/>
          <w:color w:val="231F20"/>
        </w:rPr>
        <w:t>…………………………………………………………………</w:t>
      </w:r>
      <w:r>
        <w:rPr>
          <w:rFonts w:cs="Arial"/>
          <w:color w:val="231F20"/>
        </w:rPr>
        <w:tab/>
        <w:t>67%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6C7281">
      <w:pPr>
        <w:spacing w:before="1"/>
        <w:rPr>
          <w:rFonts w:ascii="Arial" w:eastAsia="Arial" w:hAnsi="Arial" w:cs="Arial"/>
          <w:sz w:val="27"/>
          <w:szCs w:val="27"/>
        </w:rPr>
      </w:pPr>
    </w:p>
    <w:tbl>
      <w:tblPr>
        <w:tblStyle w:val="TableNormal"/>
        <w:tblW w:w="0" w:type="auto"/>
        <w:tblInd w:w="120" w:type="dxa"/>
        <w:tblLayout w:type="fixed"/>
        <w:tblLook w:val="01E0" w:firstRow="1" w:lastRow="1" w:firstColumn="1" w:lastColumn="1" w:noHBand="0" w:noVBand="0"/>
      </w:tblPr>
      <w:tblGrid>
        <w:gridCol w:w="1701"/>
        <w:gridCol w:w="1985"/>
        <w:gridCol w:w="2693"/>
        <w:gridCol w:w="2423"/>
      </w:tblGrid>
      <w:tr w:rsidR="006C7281">
        <w:trPr>
          <w:trHeight w:hRule="exact" w:val="546"/>
        </w:trPr>
        <w:tc>
          <w:tcPr>
            <w:tcW w:w="1701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6C7281"/>
        </w:tc>
        <w:tc>
          <w:tcPr>
            <w:tcW w:w="1985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3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b/>
                <w:color w:val="231F20"/>
                <w:sz w:val="20"/>
              </w:rPr>
              <w:t>Επιφάνεια</w:t>
            </w:r>
            <w:r>
              <w:rPr>
                <w:rFonts w:ascii="Arial" w:hAnsi="Arial"/>
                <w:b/>
                <w:color w:val="231F20"/>
                <w:spacing w:val="-8"/>
                <w:sz w:val="20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20"/>
              </w:rPr>
              <w:t>στομίου</w:t>
            </w:r>
          </w:p>
          <w:p w:rsidR="006C7281" w:rsidRDefault="002735BA">
            <w:pPr>
              <w:pStyle w:val="TableParagraph"/>
              <w:spacing w:before="1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231F20"/>
                <w:sz w:val="20"/>
              </w:rPr>
              <w:t>(cm</w:t>
            </w:r>
            <w:r>
              <w:rPr>
                <w:rFonts w:ascii="Arial"/>
                <w:b/>
                <w:color w:val="231F20"/>
                <w:position w:val="7"/>
                <w:sz w:val="11"/>
              </w:rPr>
              <w:t>2</w:t>
            </w:r>
            <w:r>
              <w:rPr>
                <w:rFonts w:ascii="Arial"/>
                <w:b/>
                <w:color w:val="231F20"/>
                <w:sz w:val="20"/>
              </w:rPr>
              <w:t>)</w:t>
            </w:r>
          </w:p>
        </w:tc>
        <w:tc>
          <w:tcPr>
            <w:tcW w:w="2693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33"/>
              <w:ind w:righ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b/>
                <w:color w:val="231F20"/>
                <w:sz w:val="20"/>
              </w:rPr>
              <w:t>Χρόνος</w:t>
            </w:r>
            <w:r>
              <w:rPr>
                <w:rFonts w:ascii="Arial" w:hAnsi="Arial"/>
                <w:b/>
                <w:color w:val="231F20"/>
                <w:spacing w:val="-20"/>
                <w:sz w:val="20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20"/>
              </w:rPr>
              <w:t>υποδιπλασιασμού</w:t>
            </w:r>
          </w:p>
          <w:p w:rsidR="006C7281" w:rsidRDefault="002735BA">
            <w:pPr>
              <w:pStyle w:val="TableParagraph"/>
              <w:spacing w:before="1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231F20"/>
                <w:sz w:val="20"/>
              </w:rPr>
              <w:t>(ms)</w:t>
            </w:r>
          </w:p>
        </w:tc>
        <w:tc>
          <w:tcPr>
            <w:tcW w:w="2423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3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b/>
                <w:color w:val="231F20"/>
                <w:sz w:val="20"/>
              </w:rPr>
              <w:t>Μέση κλίση</w:t>
            </w:r>
            <w:r>
              <w:rPr>
                <w:rFonts w:ascii="Arial" w:hAnsi="Arial"/>
                <w:b/>
                <w:color w:val="231F20"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20"/>
              </w:rPr>
              <w:t>πίεσης</w:t>
            </w:r>
          </w:p>
          <w:p w:rsidR="006C7281" w:rsidRDefault="002735BA">
            <w:pPr>
              <w:pStyle w:val="TableParagraph"/>
              <w:spacing w:before="1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231F20"/>
                <w:sz w:val="20"/>
              </w:rPr>
              <w:t>(mmHg)</w:t>
            </w:r>
          </w:p>
        </w:tc>
      </w:tr>
      <w:tr w:rsidR="006C7281">
        <w:trPr>
          <w:trHeight w:hRule="exact" w:val="335"/>
        </w:trPr>
        <w:tc>
          <w:tcPr>
            <w:tcW w:w="1701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4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231F20"/>
                <w:sz w:val="20"/>
              </w:rPr>
              <w:t>Μικρή</w:t>
            </w:r>
          </w:p>
        </w:tc>
        <w:tc>
          <w:tcPr>
            <w:tcW w:w="1985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ind w:left="64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1,6 -</w:t>
            </w:r>
            <w:r>
              <w:rPr>
                <w:rFonts w:ascii="Arial"/>
                <w:color w:val="231F20"/>
                <w:spacing w:val="-2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2</w:t>
            </w:r>
          </w:p>
        </w:tc>
        <w:tc>
          <w:tcPr>
            <w:tcW w:w="2693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71 -</w:t>
            </w:r>
            <w:r>
              <w:rPr>
                <w:rFonts w:ascii="Arial"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139</w:t>
            </w:r>
          </w:p>
        </w:tc>
        <w:tc>
          <w:tcPr>
            <w:tcW w:w="2423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&lt;5</w:t>
            </w:r>
          </w:p>
        </w:tc>
      </w:tr>
      <w:tr w:rsidR="006C7281">
        <w:trPr>
          <w:trHeight w:hRule="exact" w:val="335"/>
        </w:trPr>
        <w:tc>
          <w:tcPr>
            <w:tcW w:w="1701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47"/>
              <w:ind w:left="54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231F20"/>
                <w:sz w:val="20"/>
              </w:rPr>
              <w:t>Μέτρια</w:t>
            </w:r>
          </w:p>
        </w:tc>
        <w:tc>
          <w:tcPr>
            <w:tcW w:w="1985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ind w:left="54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1,0 -</w:t>
            </w:r>
            <w:r>
              <w:rPr>
                <w:rFonts w:ascii="Arial"/>
                <w:color w:val="231F20"/>
                <w:spacing w:val="-5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1,5</w:t>
            </w:r>
          </w:p>
        </w:tc>
        <w:tc>
          <w:tcPr>
            <w:tcW w:w="2693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ind w:left="83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140 -</w:t>
            </w:r>
            <w:r>
              <w:rPr>
                <w:rFonts w:ascii="Arial"/>
                <w:color w:val="231F20"/>
                <w:spacing w:val="-5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219</w:t>
            </w:r>
          </w:p>
        </w:tc>
        <w:tc>
          <w:tcPr>
            <w:tcW w:w="2423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5 -</w:t>
            </w:r>
            <w:r>
              <w:rPr>
                <w:rFonts w:ascii="Arial"/>
                <w:color w:val="231F20"/>
                <w:spacing w:val="-3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10</w:t>
            </w:r>
          </w:p>
        </w:tc>
      </w:tr>
      <w:tr w:rsidR="006C7281">
        <w:trPr>
          <w:trHeight w:hRule="exact" w:val="335"/>
        </w:trPr>
        <w:tc>
          <w:tcPr>
            <w:tcW w:w="1701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47"/>
              <w:ind w:left="50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231F20"/>
                <w:sz w:val="20"/>
              </w:rPr>
              <w:t>Σοβαρή</w:t>
            </w:r>
          </w:p>
        </w:tc>
        <w:tc>
          <w:tcPr>
            <w:tcW w:w="1985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&lt;</w:t>
            </w:r>
            <w:r>
              <w:rPr>
                <w:rFonts w:ascii="Arial"/>
                <w:color w:val="231F20"/>
                <w:spacing w:val="-3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1,0</w:t>
            </w:r>
          </w:p>
        </w:tc>
        <w:tc>
          <w:tcPr>
            <w:tcW w:w="2693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≥220</w:t>
            </w:r>
          </w:p>
        </w:tc>
        <w:tc>
          <w:tcPr>
            <w:tcW w:w="2423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&gt;10</w:t>
            </w:r>
          </w:p>
        </w:tc>
      </w:tr>
    </w:tbl>
    <w:p w:rsidR="006C7281" w:rsidRDefault="002735BA">
      <w:pPr>
        <w:pStyle w:val="a3"/>
        <w:spacing w:line="252" w:lineRule="exact"/>
        <w:ind w:right="107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συνεκτίμηση σε συνάρτηση με την επιφάνεια του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σώματος</w:t>
      </w:r>
      <w:r>
        <w:rPr>
          <w:color w:val="231F20"/>
        </w:rPr>
        <w:t>)</w:t>
      </w:r>
    </w:p>
    <w:p w:rsidR="006C7281" w:rsidRDefault="006C7281">
      <w:pPr>
        <w:spacing w:line="252" w:lineRule="exact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a3"/>
        <w:spacing w:before="197" w:line="259" w:lineRule="auto"/>
        <w:ind w:left="110"/>
        <w:rPr>
          <w:rFonts w:cs="Arial"/>
        </w:rPr>
      </w:pPr>
      <w:r>
        <w:rPr>
          <w:color w:val="231F20"/>
        </w:rPr>
        <w:t xml:space="preserve">Μετά από διόρθωση χειρουργική ή επεμβατική </w:t>
      </w:r>
      <w:r>
        <w:rPr>
          <w:color w:val="231F20"/>
        </w:rPr>
        <w:t>(</w:t>
      </w:r>
      <w:r>
        <w:rPr>
          <w:color w:val="231F20"/>
        </w:rPr>
        <w:t>βαλβιδοπλαστική</w:t>
      </w:r>
      <w:r>
        <w:rPr>
          <w:color w:val="231F20"/>
        </w:rPr>
        <w:t xml:space="preserve">):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67% </w:t>
      </w:r>
      <w:r>
        <w:rPr>
          <w:color w:val="231F20"/>
        </w:rPr>
        <w:t xml:space="preserve">για </w:t>
      </w:r>
      <w:r>
        <w:rPr>
          <w:color w:val="231F20"/>
        </w:rPr>
        <w:t>1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έτος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Εν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συνεχεία</w:t>
      </w:r>
      <w:r>
        <w:rPr>
          <w:color w:val="231F20"/>
        </w:rPr>
        <w:t>:</w:t>
      </w:r>
    </w:p>
    <w:p w:rsidR="006C7281" w:rsidRDefault="002735BA">
      <w:pPr>
        <w:pStyle w:val="a3"/>
        <w:spacing w:before="1"/>
        <w:ind w:left="110"/>
        <w:jc w:val="both"/>
        <w:rPr>
          <w:rFonts w:cs="Arial"/>
        </w:rPr>
      </w:pPr>
      <w:r>
        <w:rPr>
          <w:rFonts w:cs="Arial"/>
          <w:color w:val="231F20"/>
        </w:rPr>
        <w:t xml:space="preserve">-    </w:t>
      </w:r>
      <w:r>
        <w:rPr>
          <w:color w:val="231F20"/>
        </w:rPr>
        <w:t xml:space="preserve">χωρίς επιπλοκές </w:t>
      </w:r>
      <w:r>
        <w:rPr>
          <w:rFonts w:cs="Arial"/>
          <w:color w:val="231F20"/>
        </w:rPr>
        <w:t xml:space="preserve">…………………………………………...........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33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6C7281">
      <w:pPr>
        <w:spacing w:before="5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pStyle w:val="a4"/>
        <w:numPr>
          <w:ilvl w:val="0"/>
          <w:numId w:val="185"/>
        </w:numPr>
        <w:tabs>
          <w:tab w:val="left" w:pos="471"/>
        </w:tabs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με επιπλοκές από την προσθετική βαλβίδα με ήπια-μέτρια παραβαλβιδική</w:t>
      </w:r>
      <w:r>
        <w:rPr>
          <w:rFonts w:ascii="Arial" w:hAnsi="Arial"/>
          <w:color w:val="231F20"/>
          <w:spacing w:val="2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διαφυγή</w:t>
      </w:r>
    </w:p>
    <w:p w:rsidR="006C7281" w:rsidRDefault="002735BA">
      <w:pPr>
        <w:pStyle w:val="a3"/>
        <w:tabs>
          <w:tab w:val="left" w:pos="6590"/>
        </w:tabs>
        <w:spacing w:before="23"/>
        <w:ind w:left="470" w:right="501"/>
        <w:rPr>
          <w:rFonts w:cs="Arial"/>
        </w:rPr>
      </w:pPr>
      <w:r>
        <w:rPr>
          <w:rFonts w:cs="Arial"/>
          <w:color w:val="231F20"/>
          <w:w w:val="95"/>
        </w:rPr>
        <w:t>……………………………………………………..........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25%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35%</w:t>
      </w:r>
    </w:p>
    <w:p w:rsidR="006C7281" w:rsidRDefault="006C7281">
      <w:pPr>
        <w:spacing w:before="5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pStyle w:val="a4"/>
        <w:numPr>
          <w:ilvl w:val="0"/>
          <w:numId w:val="185"/>
        </w:numPr>
        <w:tabs>
          <w:tab w:val="left" w:pos="471"/>
          <w:tab w:val="left" w:pos="5870"/>
        </w:tabs>
        <w:spacing w:line="259" w:lineRule="auto"/>
        <w:ind w:right="11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με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σοβαρές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επιπλοκές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από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την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προσθετική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βαλβίδα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και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ανάλογα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λειτουργικότη- </w:t>
      </w:r>
      <w:r>
        <w:rPr>
          <w:rFonts w:ascii="Arial" w:eastAsia="Arial" w:hAnsi="Arial" w:cs="Arial"/>
          <w:color w:val="231F20"/>
          <w:sz w:val="24"/>
          <w:szCs w:val="24"/>
        </w:rPr>
        <w:t>τα κοιλιών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……………………………………..........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 50% -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</w:p>
    <w:p w:rsidR="006C7281" w:rsidRDefault="006C7281">
      <w:pPr>
        <w:spacing w:before="5"/>
        <w:rPr>
          <w:rFonts w:ascii="Arial" w:eastAsia="Arial" w:hAnsi="Arial" w:cs="Arial"/>
          <w:sz w:val="27"/>
          <w:szCs w:val="27"/>
        </w:rPr>
      </w:pPr>
    </w:p>
    <w:p w:rsidR="006C7281" w:rsidRDefault="002735BA">
      <w:pPr>
        <w:pStyle w:val="3"/>
        <w:numPr>
          <w:ilvl w:val="0"/>
          <w:numId w:val="187"/>
        </w:numPr>
        <w:tabs>
          <w:tab w:val="left" w:pos="369"/>
        </w:tabs>
        <w:ind w:left="368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Ανεπάρκεια αορτικής βαλβίδας</w:t>
      </w:r>
    </w:p>
    <w:p w:rsidR="006C7281" w:rsidRDefault="002735BA">
      <w:pPr>
        <w:spacing w:before="143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23"/>
        <w:ind w:left="110"/>
        <w:jc w:val="both"/>
        <w:rPr>
          <w:rFonts w:cs="Arial"/>
        </w:rPr>
      </w:pPr>
      <w:r>
        <w:rPr>
          <w:color w:val="231F20"/>
        </w:rPr>
        <w:t xml:space="preserve">Μικρή  </w:t>
      </w:r>
      <w:r>
        <w:rPr>
          <w:rFonts w:cs="Arial"/>
          <w:color w:val="231F20"/>
        </w:rPr>
        <w:t>……………………………………………………………………   0% -</w:t>
      </w:r>
      <w:r>
        <w:rPr>
          <w:rFonts w:cs="Arial"/>
          <w:color w:val="231F20"/>
          <w:spacing w:val="-21"/>
        </w:rPr>
        <w:t xml:space="preserve"> </w:t>
      </w:r>
      <w:r>
        <w:rPr>
          <w:rFonts w:cs="Arial"/>
          <w:color w:val="231F20"/>
        </w:rPr>
        <w:t>5%</w:t>
      </w:r>
    </w:p>
    <w:p w:rsidR="006C7281" w:rsidRDefault="002735BA">
      <w:pPr>
        <w:pStyle w:val="a3"/>
        <w:spacing w:before="23" w:line="259" w:lineRule="auto"/>
        <w:ind w:left="110" w:right="1097"/>
        <w:jc w:val="both"/>
        <w:rPr>
          <w:rFonts w:cs="Arial"/>
        </w:rPr>
      </w:pPr>
      <w:r>
        <w:rPr>
          <w:color w:val="231F20"/>
        </w:rPr>
        <w:t xml:space="preserve">Μέτρια </w:t>
      </w:r>
      <w:r>
        <w:rPr>
          <w:rFonts w:cs="Arial"/>
          <w:color w:val="231F20"/>
        </w:rPr>
        <w:t>………………………………………………………………….. 10% -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15%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Μέτρια</w:t>
      </w:r>
      <w:r>
        <w:rPr>
          <w:rFonts w:cs="Arial"/>
          <w:color w:val="231F20"/>
        </w:rPr>
        <w:t xml:space="preserve">- </w:t>
      </w:r>
      <w:r>
        <w:rPr>
          <w:color w:val="231F20"/>
        </w:rPr>
        <w:t xml:space="preserve">σοβαρή </w:t>
      </w:r>
      <w:r>
        <w:rPr>
          <w:rFonts w:cs="Arial"/>
          <w:color w:val="231F20"/>
        </w:rPr>
        <w:t>…………………………………………………………..20% -</w:t>
      </w:r>
      <w:r>
        <w:rPr>
          <w:rFonts w:cs="Arial"/>
          <w:color w:val="231F20"/>
          <w:spacing w:val="7"/>
        </w:rPr>
        <w:t xml:space="preserve"> </w:t>
      </w:r>
      <w:r>
        <w:rPr>
          <w:rFonts w:cs="Arial"/>
          <w:color w:val="231F20"/>
        </w:rPr>
        <w:t>40%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 xml:space="preserve">Σοβαρή  </w:t>
      </w:r>
      <w:r>
        <w:rPr>
          <w:rFonts w:cs="Arial"/>
          <w:color w:val="231F20"/>
        </w:rPr>
        <w:t>………………………………………………………………….   50% -</w:t>
      </w:r>
      <w:r>
        <w:rPr>
          <w:rFonts w:cs="Arial"/>
          <w:color w:val="231F20"/>
          <w:spacing w:val="-34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6C7281">
      <w:pPr>
        <w:spacing w:before="6"/>
        <w:rPr>
          <w:rFonts w:ascii="Arial" w:eastAsia="Arial" w:hAnsi="Arial" w:cs="Arial"/>
          <w:sz w:val="27"/>
          <w:szCs w:val="27"/>
        </w:rPr>
      </w:pPr>
    </w:p>
    <w:tbl>
      <w:tblPr>
        <w:tblStyle w:val="TableNormal"/>
        <w:tblW w:w="0" w:type="auto"/>
        <w:tblInd w:w="110" w:type="dxa"/>
        <w:tblLayout w:type="fixed"/>
        <w:tblLook w:val="01E0" w:firstRow="1" w:lastRow="1" w:firstColumn="1" w:lastColumn="1" w:noHBand="0" w:noVBand="0"/>
      </w:tblPr>
      <w:tblGrid>
        <w:gridCol w:w="2236"/>
        <w:gridCol w:w="2236"/>
        <w:gridCol w:w="2236"/>
        <w:gridCol w:w="2236"/>
      </w:tblGrid>
      <w:tr w:rsidR="006C7281">
        <w:trPr>
          <w:trHeight w:hRule="exact" w:val="786"/>
        </w:trPr>
        <w:tc>
          <w:tcPr>
            <w:tcW w:w="223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6C7281"/>
        </w:tc>
        <w:tc>
          <w:tcPr>
            <w:tcW w:w="223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33" w:line="249" w:lineRule="auto"/>
              <w:ind w:left="236" w:right="23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b/>
                <w:color w:val="231F20"/>
                <w:sz w:val="20"/>
              </w:rPr>
              <w:t>Χρόνος</w:t>
            </w:r>
            <w:r>
              <w:rPr>
                <w:rFonts w:ascii="Arial" w:hAnsi="Arial"/>
                <w:b/>
                <w:color w:val="231F20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b/>
                <w:color w:val="231F20"/>
                <w:spacing w:val="-2"/>
                <w:sz w:val="20"/>
              </w:rPr>
              <w:t>υποδιπλασιασμού</w:t>
            </w:r>
            <w:r>
              <w:rPr>
                <w:rFonts w:ascii="Arial" w:hAnsi="Arial"/>
                <w:b/>
                <w:color w:val="231F20"/>
                <w:spacing w:val="-52"/>
                <w:sz w:val="20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20"/>
              </w:rPr>
              <w:t>(ms)</w:t>
            </w:r>
          </w:p>
        </w:tc>
        <w:tc>
          <w:tcPr>
            <w:tcW w:w="223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33" w:line="249" w:lineRule="auto"/>
              <w:ind w:left="351" w:right="35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b/>
                <w:color w:val="231F20"/>
                <w:sz w:val="20"/>
              </w:rPr>
              <w:t>Όγκος</w:t>
            </w:r>
            <w:r>
              <w:rPr>
                <w:rFonts w:ascii="Arial" w:hAnsi="Arial"/>
                <w:b/>
                <w:color w:val="231F20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b/>
                <w:color w:val="231F20"/>
                <w:spacing w:val="-1"/>
                <w:sz w:val="20"/>
              </w:rPr>
              <w:t>παλινδρόμησης</w:t>
            </w:r>
            <w:r>
              <w:rPr>
                <w:rFonts w:ascii="Arial" w:hAnsi="Arial"/>
                <w:b/>
                <w:color w:val="231F20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20"/>
              </w:rPr>
              <w:t>(ml/beat)</w:t>
            </w:r>
          </w:p>
        </w:tc>
        <w:tc>
          <w:tcPr>
            <w:tcW w:w="223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153" w:line="249" w:lineRule="auto"/>
              <w:ind w:left="168" w:right="166" w:firstLine="56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b/>
                <w:color w:val="231F20"/>
                <w:sz w:val="20"/>
              </w:rPr>
              <w:t>Κλάσμα</w:t>
            </w:r>
            <w:r>
              <w:rPr>
                <w:rFonts w:ascii="Arial" w:hAnsi="Arial"/>
                <w:b/>
                <w:color w:val="231F20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20"/>
              </w:rPr>
              <w:t>παλινδρόμησης</w:t>
            </w:r>
            <w:r>
              <w:rPr>
                <w:rFonts w:ascii="Arial" w:hAnsi="Arial"/>
                <w:b/>
                <w:color w:val="231F20"/>
                <w:spacing w:val="-7"/>
                <w:sz w:val="20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20"/>
              </w:rPr>
              <w:t>(%)</w:t>
            </w:r>
          </w:p>
        </w:tc>
      </w:tr>
      <w:tr w:rsidR="006C7281">
        <w:trPr>
          <w:trHeight w:hRule="exact" w:val="335"/>
        </w:trPr>
        <w:tc>
          <w:tcPr>
            <w:tcW w:w="223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4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231F20"/>
                <w:sz w:val="20"/>
              </w:rPr>
              <w:t>Μικρή</w:t>
            </w:r>
          </w:p>
        </w:tc>
        <w:tc>
          <w:tcPr>
            <w:tcW w:w="223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&gt;500</w:t>
            </w:r>
          </w:p>
        </w:tc>
        <w:tc>
          <w:tcPr>
            <w:tcW w:w="223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&lt;30</w:t>
            </w:r>
          </w:p>
        </w:tc>
        <w:tc>
          <w:tcPr>
            <w:tcW w:w="223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&lt;30</w:t>
            </w:r>
          </w:p>
        </w:tc>
      </w:tr>
      <w:tr w:rsidR="006C7281">
        <w:trPr>
          <w:trHeight w:hRule="exact" w:val="335"/>
        </w:trPr>
        <w:tc>
          <w:tcPr>
            <w:tcW w:w="223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4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231F20"/>
                <w:sz w:val="20"/>
              </w:rPr>
              <w:t>Μέτρια</w:t>
            </w:r>
          </w:p>
        </w:tc>
        <w:tc>
          <w:tcPr>
            <w:tcW w:w="223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ind w:left="6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350 -</w:t>
            </w:r>
            <w:r>
              <w:rPr>
                <w:rFonts w:ascii="Arial"/>
                <w:color w:val="231F20"/>
                <w:spacing w:val="-5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500</w:t>
            </w:r>
          </w:p>
        </w:tc>
        <w:tc>
          <w:tcPr>
            <w:tcW w:w="223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ind w:left="73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30 -</w:t>
            </w:r>
            <w:r>
              <w:rPr>
                <w:rFonts w:ascii="Arial"/>
                <w:color w:val="231F20"/>
                <w:spacing w:val="-3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49</w:t>
            </w:r>
          </w:p>
        </w:tc>
        <w:tc>
          <w:tcPr>
            <w:tcW w:w="223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ind w:left="73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30 -</w:t>
            </w:r>
            <w:r>
              <w:rPr>
                <w:rFonts w:ascii="Arial"/>
                <w:color w:val="231F20"/>
                <w:spacing w:val="-3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39</w:t>
            </w:r>
          </w:p>
        </w:tc>
      </w:tr>
      <w:tr w:rsidR="006C7281">
        <w:trPr>
          <w:trHeight w:hRule="exact" w:val="335"/>
        </w:trPr>
        <w:tc>
          <w:tcPr>
            <w:tcW w:w="223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47"/>
              <w:ind w:left="43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231F20"/>
                <w:sz w:val="20"/>
              </w:rPr>
              <w:t>Μέτρια-Σοβαρή</w:t>
            </w:r>
          </w:p>
        </w:tc>
        <w:tc>
          <w:tcPr>
            <w:tcW w:w="223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ind w:left="6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200 -</w:t>
            </w:r>
            <w:r>
              <w:rPr>
                <w:rFonts w:ascii="Arial"/>
                <w:color w:val="231F20"/>
                <w:spacing w:val="-5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350</w:t>
            </w:r>
          </w:p>
        </w:tc>
        <w:tc>
          <w:tcPr>
            <w:tcW w:w="223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ind w:left="73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50 -</w:t>
            </w:r>
            <w:r>
              <w:rPr>
                <w:rFonts w:ascii="Arial"/>
                <w:color w:val="231F20"/>
                <w:spacing w:val="-3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60</w:t>
            </w:r>
          </w:p>
        </w:tc>
        <w:tc>
          <w:tcPr>
            <w:tcW w:w="223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ind w:left="73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40 -</w:t>
            </w:r>
            <w:r>
              <w:rPr>
                <w:rFonts w:ascii="Arial"/>
                <w:color w:val="231F20"/>
                <w:spacing w:val="-3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50</w:t>
            </w:r>
          </w:p>
        </w:tc>
      </w:tr>
      <w:tr w:rsidR="006C7281">
        <w:trPr>
          <w:trHeight w:hRule="exact" w:val="335"/>
        </w:trPr>
        <w:tc>
          <w:tcPr>
            <w:tcW w:w="223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4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231F20"/>
                <w:sz w:val="20"/>
              </w:rPr>
              <w:t>Σοβαρή</w:t>
            </w:r>
          </w:p>
        </w:tc>
        <w:tc>
          <w:tcPr>
            <w:tcW w:w="223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&lt;200</w:t>
            </w:r>
          </w:p>
        </w:tc>
        <w:tc>
          <w:tcPr>
            <w:tcW w:w="223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&gt;60</w:t>
            </w:r>
          </w:p>
        </w:tc>
        <w:tc>
          <w:tcPr>
            <w:tcW w:w="223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&gt;50</w:t>
            </w:r>
          </w:p>
        </w:tc>
      </w:tr>
    </w:tbl>
    <w:p w:rsidR="006C7281" w:rsidRDefault="002735BA">
      <w:pPr>
        <w:pStyle w:val="a3"/>
        <w:spacing w:before="50" w:line="259" w:lineRule="auto"/>
        <w:ind w:left="110" w:right="3484"/>
        <w:rPr>
          <w:rFonts w:cs="Arial"/>
        </w:rPr>
      </w:pPr>
      <w:r>
        <w:rPr>
          <w:color w:val="010202"/>
        </w:rPr>
        <w:t>Συνεκτιμάται και το δραστικό στόμιο της</w:t>
      </w:r>
      <w:r>
        <w:rPr>
          <w:color w:val="010202"/>
          <w:spacing w:val="-20"/>
        </w:rPr>
        <w:t xml:space="preserve"> </w:t>
      </w:r>
      <w:r>
        <w:rPr>
          <w:color w:val="010202"/>
        </w:rPr>
        <w:t>ανεπάρκειας</w:t>
      </w:r>
      <w:r>
        <w:rPr>
          <w:color w:val="010202"/>
        </w:rPr>
        <w:t>:</w:t>
      </w:r>
      <w:r>
        <w:rPr>
          <w:color w:val="010202"/>
          <w:w w:val="99"/>
        </w:rPr>
        <w:t xml:space="preserve"> </w:t>
      </w:r>
      <w:r>
        <w:rPr>
          <w:color w:val="010202"/>
        </w:rPr>
        <w:t>Μικρή</w:t>
      </w:r>
      <w:r>
        <w:rPr>
          <w:color w:val="010202"/>
        </w:rPr>
        <w:t>: EROA &lt;10</w:t>
      </w:r>
      <w:r>
        <w:rPr>
          <w:color w:val="010202"/>
          <w:spacing w:val="-16"/>
        </w:rPr>
        <w:t xml:space="preserve"> </w:t>
      </w:r>
      <w:r>
        <w:rPr>
          <w:color w:val="010202"/>
        </w:rPr>
        <w:t>mm2</w:t>
      </w:r>
    </w:p>
    <w:p w:rsidR="006C7281" w:rsidRDefault="002735BA">
      <w:pPr>
        <w:pStyle w:val="a3"/>
        <w:spacing w:before="1" w:line="259" w:lineRule="auto"/>
        <w:ind w:left="110" w:right="4690"/>
        <w:rPr>
          <w:rFonts w:cs="Arial"/>
        </w:rPr>
      </w:pPr>
      <w:r>
        <w:rPr>
          <w:color w:val="010202"/>
        </w:rPr>
        <w:t>Μικρή προς μέτρια</w:t>
      </w:r>
      <w:r>
        <w:rPr>
          <w:color w:val="010202"/>
        </w:rPr>
        <w:t>: EROA 10-19</w:t>
      </w:r>
      <w:r>
        <w:rPr>
          <w:color w:val="010202"/>
          <w:spacing w:val="-17"/>
        </w:rPr>
        <w:t xml:space="preserve"> </w:t>
      </w:r>
      <w:r>
        <w:rPr>
          <w:color w:val="010202"/>
        </w:rPr>
        <w:t xml:space="preserve">mm2 </w:t>
      </w:r>
      <w:r>
        <w:rPr>
          <w:color w:val="010202"/>
        </w:rPr>
        <w:t>Μέτρια προς σοβαρή</w:t>
      </w:r>
      <w:r>
        <w:rPr>
          <w:color w:val="010202"/>
        </w:rPr>
        <w:t>: EROA 20-29</w:t>
      </w:r>
      <w:r>
        <w:rPr>
          <w:color w:val="010202"/>
          <w:spacing w:val="-20"/>
        </w:rPr>
        <w:t xml:space="preserve"> </w:t>
      </w:r>
      <w:r>
        <w:rPr>
          <w:color w:val="010202"/>
        </w:rPr>
        <w:t xml:space="preserve">mm2 </w:t>
      </w:r>
      <w:r>
        <w:rPr>
          <w:color w:val="010202"/>
        </w:rPr>
        <w:t>Σοβαρή</w:t>
      </w:r>
      <w:r>
        <w:rPr>
          <w:color w:val="010202"/>
        </w:rPr>
        <w:t>: EROA &gt; or= 30</w:t>
      </w:r>
      <w:r>
        <w:rPr>
          <w:color w:val="010202"/>
          <w:spacing w:val="-18"/>
        </w:rPr>
        <w:t xml:space="preserve"> </w:t>
      </w:r>
      <w:r>
        <w:rPr>
          <w:color w:val="010202"/>
        </w:rPr>
        <w:t>mm2</w:t>
      </w:r>
    </w:p>
    <w:p w:rsidR="006C7281" w:rsidRDefault="002735BA">
      <w:pPr>
        <w:pStyle w:val="a3"/>
        <w:spacing w:before="1" w:line="259" w:lineRule="auto"/>
        <w:ind w:left="110" w:right="501"/>
        <w:rPr>
          <w:rFonts w:cs="Arial"/>
        </w:rPr>
      </w:pPr>
      <w:r>
        <w:rPr>
          <w:color w:val="231F20"/>
        </w:rPr>
        <w:t xml:space="preserve">Μετά από διόρθωση χειρουργική ή επεμβατική </w:t>
      </w:r>
      <w:r>
        <w:rPr>
          <w:rFonts w:cs="Arial"/>
          <w:color w:val="231F20"/>
        </w:rPr>
        <w:t xml:space="preserve">………………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67% </w:t>
      </w:r>
      <w:r>
        <w:rPr>
          <w:color w:val="231F20"/>
        </w:rPr>
        <w:t xml:space="preserve">για </w:t>
      </w:r>
      <w:r>
        <w:rPr>
          <w:rFonts w:cs="Arial"/>
          <w:color w:val="231F20"/>
        </w:rPr>
        <w:t>1</w:t>
      </w:r>
      <w:r>
        <w:rPr>
          <w:rFonts w:cs="Arial"/>
          <w:color w:val="231F20"/>
          <w:spacing w:val="11"/>
        </w:rPr>
        <w:t xml:space="preserve"> </w:t>
      </w:r>
      <w:r>
        <w:rPr>
          <w:color w:val="231F20"/>
        </w:rPr>
        <w:t>έτος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</w:rPr>
        <w:t>Εν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συνεχεία</w:t>
      </w:r>
      <w:r>
        <w:rPr>
          <w:rFonts w:cs="Arial"/>
          <w:color w:val="231F20"/>
        </w:rPr>
        <w:t>:</w:t>
      </w:r>
    </w:p>
    <w:p w:rsidR="006C7281" w:rsidRDefault="002735BA">
      <w:pPr>
        <w:pStyle w:val="a3"/>
        <w:tabs>
          <w:tab w:val="left" w:pos="470"/>
        </w:tabs>
        <w:spacing w:before="1"/>
        <w:ind w:left="110" w:right="501"/>
        <w:rPr>
          <w:rFonts w:cs="Arial"/>
        </w:rPr>
      </w:pPr>
      <w:r>
        <w:rPr>
          <w:rFonts w:cs="Arial"/>
          <w:color w:val="231F20"/>
        </w:rPr>
        <w:t>-</w:t>
      </w:r>
      <w:r>
        <w:rPr>
          <w:rFonts w:cs="Arial"/>
          <w:color w:val="231F20"/>
        </w:rPr>
        <w:tab/>
      </w:r>
      <w:r>
        <w:rPr>
          <w:color w:val="231F20"/>
        </w:rPr>
        <w:t xml:space="preserve">χωρίς επιπλοκές </w:t>
      </w:r>
      <w:r>
        <w:rPr>
          <w:rFonts w:cs="Arial"/>
          <w:color w:val="231F20"/>
        </w:rPr>
        <w:t xml:space="preserve">……………………………………………..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6C7281">
      <w:pPr>
        <w:spacing w:before="5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pStyle w:val="a4"/>
        <w:numPr>
          <w:ilvl w:val="0"/>
          <w:numId w:val="184"/>
        </w:numPr>
        <w:tabs>
          <w:tab w:val="left" w:pos="471"/>
        </w:tabs>
        <w:ind w:right="118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με επιπλοκές από την προσθετική βαλβίδα με ήπια-μέτρια παραβαλβιδική</w:t>
      </w:r>
      <w:r>
        <w:rPr>
          <w:rFonts w:ascii="Arial" w:hAnsi="Arial"/>
          <w:color w:val="231F20"/>
          <w:spacing w:val="2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διαφυγή</w:t>
      </w:r>
    </w:p>
    <w:p w:rsidR="006C7281" w:rsidRDefault="002735BA">
      <w:pPr>
        <w:pStyle w:val="a3"/>
        <w:tabs>
          <w:tab w:val="left" w:pos="6119"/>
        </w:tabs>
        <w:spacing w:before="23"/>
        <w:ind w:left="0" w:right="813"/>
        <w:jc w:val="center"/>
        <w:rPr>
          <w:rFonts w:cs="Arial"/>
        </w:rPr>
      </w:pPr>
      <w:r>
        <w:rPr>
          <w:rFonts w:cs="Arial"/>
          <w:color w:val="231F20"/>
          <w:w w:val="95"/>
        </w:rPr>
        <w:t>….…………………………………………………………..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25%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35%</w:t>
      </w:r>
    </w:p>
    <w:p w:rsidR="006C7281" w:rsidRDefault="006C7281">
      <w:pPr>
        <w:spacing w:before="5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pStyle w:val="a4"/>
        <w:numPr>
          <w:ilvl w:val="0"/>
          <w:numId w:val="184"/>
        </w:numPr>
        <w:tabs>
          <w:tab w:val="left" w:pos="471"/>
          <w:tab w:val="left" w:pos="6590"/>
        </w:tabs>
        <w:spacing w:line="259" w:lineRule="auto"/>
        <w:ind w:right="11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με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σοβαρές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επιπλοκές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από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την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προσθετική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βαλβίδα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και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ανάλογα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λειτουργικότη- </w:t>
      </w:r>
      <w:r>
        <w:rPr>
          <w:rFonts w:ascii="Arial" w:eastAsia="Arial" w:hAnsi="Arial" w:cs="Arial"/>
          <w:color w:val="231F20"/>
          <w:sz w:val="24"/>
          <w:szCs w:val="24"/>
        </w:rPr>
        <w:t>τα κοιλιών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………………………………………....……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 50% -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</w:p>
    <w:p w:rsidR="006C7281" w:rsidRDefault="006C7281">
      <w:pPr>
        <w:spacing w:before="5"/>
        <w:rPr>
          <w:rFonts w:ascii="Arial" w:eastAsia="Arial" w:hAnsi="Arial" w:cs="Arial"/>
          <w:sz w:val="27"/>
          <w:szCs w:val="27"/>
        </w:rPr>
      </w:pPr>
    </w:p>
    <w:p w:rsidR="006C7281" w:rsidRDefault="002735BA">
      <w:pPr>
        <w:pStyle w:val="3"/>
        <w:numPr>
          <w:ilvl w:val="0"/>
          <w:numId w:val="187"/>
        </w:numPr>
        <w:tabs>
          <w:tab w:val="left" w:pos="378"/>
        </w:tabs>
        <w:ind w:left="377" w:right="501" w:hanging="267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Στένωση αορτής</w:t>
      </w:r>
    </w:p>
    <w:p w:rsidR="006C7281" w:rsidRDefault="002735BA">
      <w:pPr>
        <w:spacing w:before="143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tabs>
          <w:tab w:val="left" w:pos="7310"/>
        </w:tabs>
        <w:spacing w:before="23"/>
        <w:ind w:left="110" w:right="501"/>
        <w:rPr>
          <w:rFonts w:cs="Arial"/>
        </w:rPr>
      </w:pPr>
      <w:r>
        <w:rPr>
          <w:color w:val="231F20"/>
        </w:rPr>
        <w:t>Μικρή</w:t>
      </w:r>
      <w:r>
        <w:rPr>
          <w:color w:val="231F20"/>
          <w:spacing w:val="66"/>
        </w:rPr>
        <w:t xml:space="preserve"> </w:t>
      </w:r>
      <w:r>
        <w:rPr>
          <w:rFonts w:cs="Arial"/>
          <w:color w:val="231F20"/>
        </w:rPr>
        <w:t>………………………………………………………………….</w:t>
      </w:r>
      <w:r>
        <w:rPr>
          <w:rFonts w:cs="Arial"/>
          <w:color w:val="231F20"/>
        </w:rPr>
        <w:tab/>
        <w:t>5% -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10%</w:t>
      </w:r>
    </w:p>
    <w:p w:rsidR="006C7281" w:rsidRDefault="002735BA">
      <w:pPr>
        <w:pStyle w:val="a3"/>
        <w:tabs>
          <w:tab w:val="left" w:pos="7310"/>
        </w:tabs>
        <w:spacing w:before="23"/>
        <w:ind w:left="110" w:right="501"/>
        <w:rPr>
          <w:rFonts w:cs="Arial"/>
        </w:rPr>
      </w:pPr>
      <w:r>
        <w:rPr>
          <w:color w:val="231F20"/>
        </w:rPr>
        <w:t>Μέτρια</w:t>
      </w:r>
      <w:r>
        <w:rPr>
          <w:color w:val="231F20"/>
          <w:spacing w:val="66"/>
        </w:rPr>
        <w:t xml:space="preserve"> </w:t>
      </w:r>
      <w:r>
        <w:rPr>
          <w:rFonts w:cs="Arial"/>
          <w:color w:val="231F20"/>
        </w:rPr>
        <w:t>………………………………………………………………..</w:t>
      </w:r>
      <w:r>
        <w:rPr>
          <w:rFonts w:cs="Arial"/>
          <w:color w:val="231F20"/>
        </w:rPr>
        <w:tab/>
        <w:t>30%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40%</w:t>
      </w:r>
    </w:p>
    <w:p w:rsidR="006C7281" w:rsidRDefault="002735BA">
      <w:pPr>
        <w:pStyle w:val="a3"/>
        <w:tabs>
          <w:tab w:val="left" w:pos="7310"/>
        </w:tabs>
        <w:spacing w:before="23"/>
        <w:ind w:left="110" w:right="501"/>
        <w:rPr>
          <w:rFonts w:cs="Arial"/>
        </w:rPr>
      </w:pPr>
      <w:r>
        <w:rPr>
          <w:color w:val="231F20"/>
        </w:rPr>
        <w:t>Σοβαρή</w:t>
      </w:r>
      <w:r>
        <w:rPr>
          <w:color w:val="231F20"/>
          <w:spacing w:val="66"/>
        </w:rPr>
        <w:t xml:space="preserve"> </w:t>
      </w:r>
      <w:r>
        <w:rPr>
          <w:rFonts w:cs="Arial"/>
          <w:color w:val="231F20"/>
        </w:rPr>
        <w:t>……………………………………………………………….</w:t>
      </w:r>
      <w:r>
        <w:rPr>
          <w:rFonts w:cs="Arial"/>
          <w:color w:val="231F20"/>
        </w:rPr>
        <w:tab/>
        <w:t>50%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6C7281">
      <w:pPr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11"/>
        <w:rPr>
          <w:rFonts w:ascii="Arial" w:eastAsia="Arial" w:hAnsi="Arial" w:cs="Arial"/>
          <w:sz w:val="14"/>
          <w:szCs w:val="14"/>
        </w:rPr>
      </w:pPr>
    </w:p>
    <w:tbl>
      <w:tblPr>
        <w:tblStyle w:val="TableNormal"/>
        <w:tblW w:w="0" w:type="auto"/>
        <w:tblInd w:w="120" w:type="dxa"/>
        <w:tblLayout w:type="fixed"/>
        <w:tblLook w:val="01E0" w:firstRow="1" w:lastRow="1" w:firstColumn="1" w:lastColumn="1" w:noHBand="0" w:noVBand="0"/>
      </w:tblPr>
      <w:tblGrid>
        <w:gridCol w:w="1760"/>
        <w:gridCol w:w="1760"/>
        <w:gridCol w:w="1761"/>
        <w:gridCol w:w="1760"/>
        <w:gridCol w:w="1761"/>
      </w:tblGrid>
      <w:tr w:rsidR="006C7281">
        <w:trPr>
          <w:trHeight w:hRule="exact" w:val="546"/>
        </w:trPr>
        <w:tc>
          <w:tcPr>
            <w:tcW w:w="1760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6C7281"/>
        </w:tc>
        <w:tc>
          <w:tcPr>
            <w:tcW w:w="1760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33" w:line="249" w:lineRule="auto"/>
              <w:ind w:left="258" w:right="256" w:firstLine="16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231F20"/>
                <w:sz w:val="20"/>
              </w:rPr>
              <w:t>Επιφάνεια</w:t>
            </w:r>
            <w:r>
              <w:rPr>
                <w:rFonts w:ascii="Arial" w:hAnsi="Arial"/>
                <w:color w:val="231F20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color w:val="231F20"/>
                <w:sz w:val="20"/>
              </w:rPr>
              <w:t>στομίου</w:t>
            </w:r>
            <w:r>
              <w:rPr>
                <w:rFonts w:ascii="Arial" w:hAnsi="Arial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20"/>
              </w:rPr>
              <w:t>(cm</w:t>
            </w:r>
            <w:r>
              <w:rPr>
                <w:rFonts w:ascii="Arial" w:hAnsi="Arial"/>
                <w:b/>
                <w:color w:val="231F20"/>
                <w:position w:val="7"/>
                <w:sz w:val="11"/>
              </w:rPr>
              <w:t>2</w:t>
            </w:r>
            <w:r>
              <w:rPr>
                <w:rFonts w:ascii="Arial" w:hAnsi="Arial"/>
                <w:b/>
                <w:color w:val="231F20"/>
                <w:sz w:val="20"/>
              </w:rPr>
              <w:t>)</w:t>
            </w:r>
          </w:p>
        </w:tc>
        <w:tc>
          <w:tcPr>
            <w:tcW w:w="1761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3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231F20"/>
                <w:sz w:val="20"/>
              </w:rPr>
              <w:t>Μέγιστη</w:t>
            </w:r>
            <w:r>
              <w:rPr>
                <w:rFonts w:ascii="Arial" w:hAnsi="Arial"/>
                <w:color w:val="231F20"/>
                <w:spacing w:val="-7"/>
                <w:sz w:val="20"/>
              </w:rPr>
              <w:t xml:space="preserve"> </w:t>
            </w:r>
            <w:r>
              <w:rPr>
                <w:rFonts w:ascii="Arial" w:hAnsi="Arial"/>
                <w:color w:val="231F20"/>
                <w:sz w:val="20"/>
              </w:rPr>
              <w:t>ταχύτητα</w:t>
            </w:r>
          </w:p>
          <w:p w:rsidR="006C7281" w:rsidRDefault="002735BA">
            <w:pPr>
              <w:pStyle w:val="TableParagraph"/>
              <w:spacing w:before="1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231F20"/>
                <w:sz w:val="20"/>
              </w:rPr>
              <w:t>(m/sec)</w:t>
            </w:r>
          </w:p>
        </w:tc>
        <w:tc>
          <w:tcPr>
            <w:tcW w:w="1760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33" w:line="249" w:lineRule="auto"/>
              <w:ind w:left="168" w:right="166" w:firstLine="1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231F20"/>
                <w:sz w:val="20"/>
              </w:rPr>
              <w:t>Μέση</w:t>
            </w:r>
            <w:r>
              <w:rPr>
                <w:rFonts w:ascii="Arial" w:hAnsi="Arial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color w:val="231F20"/>
                <w:sz w:val="20"/>
              </w:rPr>
              <w:t>κλίση πίεσης</w:t>
            </w:r>
            <w:r>
              <w:rPr>
                <w:rFonts w:ascii="Arial" w:hAnsi="Arial"/>
                <w:color w:val="231F20"/>
                <w:spacing w:val="-7"/>
                <w:sz w:val="20"/>
              </w:rPr>
              <w:t xml:space="preserve"> </w:t>
            </w:r>
            <w:r>
              <w:rPr>
                <w:rFonts w:ascii="Arial" w:hAnsi="Arial"/>
                <w:color w:val="231F20"/>
                <w:sz w:val="20"/>
              </w:rPr>
              <w:t>(</w:t>
            </w:r>
            <w:r>
              <w:rPr>
                <w:rFonts w:ascii="Arial" w:hAnsi="Arial"/>
                <w:b/>
                <w:color w:val="231F20"/>
                <w:sz w:val="20"/>
              </w:rPr>
              <w:t>mmHg)</w:t>
            </w:r>
          </w:p>
        </w:tc>
        <w:tc>
          <w:tcPr>
            <w:tcW w:w="1761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33" w:line="249" w:lineRule="auto"/>
              <w:ind w:left="168" w:right="166" w:firstLine="8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231F20"/>
                <w:sz w:val="20"/>
              </w:rPr>
              <w:t>Μέγιστη</w:t>
            </w:r>
            <w:r>
              <w:rPr>
                <w:rFonts w:ascii="Arial" w:hAnsi="Arial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color w:val="231F20"/>
                <w:sz w:val="20"/>
              </w:rPr>
              <w:t>κλίση πίεσης</w:t>
            </w:r>
            <w:r>
              <w:rPr>
                <w:rFonts w:ascii="Arial" w:hAnsi="Arial"/>
                <w:color w:val="231F20"/>
                <w:spacing w:val="-7"/>
                <w:sz w:val="20"/>
              </w:rPr>
              <w:t xml:space="preserve"> </w:t>
            </w:r>
            <w:r>
              <w:rPr>
                <w:rFonts w:ascii="Arial" w:hAnsi="Arial"/>
                <w:color w:val="231F20"/>
                <w:sz w:val="20"/>
              </w:rPr>
              <w:t>(</w:t>
            </w:r>
            <w:r>
              <w:rPr>
                <w:rFonts w:ascii="Arial" w:hAnsi="Arial"/>
                <w:b/>
                <w:color w:val="231F20"/>
                <w:sz w:val="20"/>
              </w:rPr>
              <w:t>mmHg)</w:t>
            </w:r>
          </w:p>
        </w:tc>
      </w:tr>
      <w:tr w:rsidR="006C7281">
        <w:trPr>
          <w:trHeight w:hRule="exact" w:val="335"/>
        </w:trPr>
        <w:tc>
          <w:tcPr>
            <w:tcW w:w="1760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4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231F20"/>
                <w:sz w:val="20"/>
              </w:rPr>
              <w:t>Μικρή</w:t>
            </w:r>
          </w:p>
        </w:tc>
        <w:tc>
          <w:tcPr>
            <w:tcW w:w="1760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ind w:left="46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&gt;1,5 -</w:t>
            </w:r>
            <w:r>
              <w:rPr>
                <w:rFonts w:ascii="Arial"/>
                <w:color w:val="231F20"/>
                <w:spacing w:val="-1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2</w:t>
            </w:r>
          </w:p>
        </w:tc>
        <w:tc>
          <w:tcPr>
            <w:tcW w:w="1761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ind w:left="40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1,7 –</w:t>
            </w:r>
            <w:r>
              <w:rPr>
                <w:rFonts w:ascii="Arial" w:eastAsia="Arial" w:hAnsi="Arial" w:cs="Arial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2,9</w:t>
            </w:r>
          </w:p>
        </w:tc>
        <w:tc>
          <w:tcPr>
            <w:tcW w:w="1760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&lt;30</w:t>
            </w:r>
          </w:p>
        </w:tc>
        <w:tc>
          <w:tcPr>
            <w:tcW w:w="1761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&lt;35</w:t>
            </w:r>
          </w:p>
        </w:tc>
      </w:tr>
      <w:tr w:rsidR="006C7281">
        <w:trPr>
          <w:trHeight w:hRule="exact" w:val="335"/>
        </w:trPr>
        <w:tc>
          <w:tcPr>
            <w:tcW w:w="1760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47"/>
              <w:ind w:left="5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231F20"/>
                <w:sz w:val="20"/>
              </w:rPr>
              <w:t>Μέτρια</w:t>
            </w:r>
          </w:p>
        </w:tc>
        <w:tc>
          <w:tcPr>
            <w:tcW w:w="1760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ind w:left="43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1,0 -</w:t>
            </w:r>
            <w:r>
              <w:rPr>
                <w:rFonts w:ascii="Arial"/>
                <w:color w:val="231F20"/>
                <w:spacing w:val="-5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1,5</w:t>
            </w:r>
          </w:p>
        </w:tc>
        <w:tc>
          <w:tcPr>
            <w:tcW w:w="1761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3 –</w:t>
            </w:r>
            <w:r>
              <w:rPr>
                <w:rFonts w:ascii="Arial" w:eastAsia="Arial" w:hAnsi="Arial" w:cs="Arial"/>
                <w:color w:val="231F2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4</w:t>
            </w:r>
          </w:p>
        </w:tc>
        <w:tc>
          <w:tcPr>
            <w:tcW w:w="1760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ind w:left="50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30 -</w:t>
            </w:r>
            <w:r>
              <w:rPr>
                <w:rFonts w:ascii="Arial"/>
                <w:color w:val="231F20"/>
                <w:spacing w:val="-3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50</w:t>
            </w:r>
          </w:p>
        </w:tc>
        <w:tc>
          <w:tcPr>
            <w:tcW w:w="1761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ind w:left="50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36 -</w:t>
            </w:r>
            <w:r>
              <w:rPr>
                <w:rFonts w:ascii="Arial"/>
                <w:color w:val="231F20"/>
                <w:spacing w:val="-3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64</w:t>
            </w:r>
          </w:p>
        </w:tc>
      </w:tr>
      <w:tr w:rsidR="006C7281">
        <w:trPr>
          <w:trHeight w:hRule="exact" w:val="335"/>
        </w:trPr>
        <w:tc>
          <w:tcPr>
            <w:tcW w:w="1760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47"/>
              <w:ind w:left="52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231F20"/>
                <w:sz w:val="20"/>
              </w:rPr>
              <w:t>Σοβαρή</w:t>
            </w:r>
          </w:p>
        </w:tc>
        <w:tc>
          <w:tcPr>
            <w:tcW w:w="1760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&lt;</w:t>
            </w:r>
            <w:r>
              <w:rPr>
                <w:rFonts w:ascii="Arial"/>
                <w:color w:val="231F20"/>
                <w:spacing w:val="-3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1,0</w:t>
            </w:r>
          </w:p>
        </w:tc>
        <w:tc>
          <w:tcPr>
            <w:tcW w:w="1761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&gt;4</w:t>
            </w:r>
          </w:p>
        </w:tc>
        <w:tc>
          <w:tcPr>
            <w:tcW w:w="1760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&gt;</w:t>
            </w:r>
            <w:r>
              <w:rPr>
                <w:rFonts w:ascii="Arial"/>
                <w:color w:val="231F20"/>
                <w:spacing w:val="-2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50</w:t>
            </w:r>
          </w:p>
        </w:tc>
        <w:tc>
          <w:tcPr>
            <w:tcW w:w="1761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≥</w:t>
            </w:r>
            <w:r>
              <w:rPr>
                <w:rFonts w:ascii="Arial" w:eastAsia="Arial" w:hAnsi="Arial" w:cs="Arial"/>
                <w:color w:val="231F2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65</w:t>
            </w:r>
          </w:p>
        </w:tc>
      </w:tr>
    </w:tbl>
    <w:p w:rsidR="006C7281" w:rsidRDefault="002735BA">
      <w:pPr>
        <w:pStyle w:val="a3"/>
        <w:tabs>
          <w:tab w:val="left" w:pos="6600"/>
        </w:tabs>
        <w:spacing w:before="33" w:line="244" w:lineRule="auto"/>
        <w:ind w:right="761"/>
        <w:rPr>
          <w:rFonts w:cs="Arial"/>
        </w:rPr>
      </w:pPr>
      <w:r>
        <w:rPr>
          <w:color w:val="231F20"/>
        </w:rPr>
        <w:t>Μετά από διόρθωση χειρουργική ή επεμβατική</w:t>
      </w:r>
      <w:r>
        <w:rPr>
          <w:color w:val="231F20"/>
          <w:spacing w:val="-7"/>
        </w:rPr>
        <w:t xml:space="preserve"> </w:t>
      </w:r>
      <w:r>
        <w:rPr>
          <w:rFonts w:cs="Arial"/>
          <w:color w:val="231F20"/>
        </w:rPr>
        <w:t>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67%  </w:t>
      </w:r>
      <w:r>
        <w:rPr>
          <w:color w:val="231F20"/>
        </w:rPr>
        <w:t xml:space="preserve">για </w:t>
      </w:r>
      <w:r>
        <w:rPr>
          <w:rFonts w:cs="Arial"/>
          <w:color w:val="231F20"/>
        </w:rPr>
        <w:t>1</w:t>
      </w:r>
      <w:r>
        <w:rPr>
          <w:rFonts w:cs="Arial"/>
          <w:color w:val="231F20"/>
          <w:spacing w:val="-8"/>
        </w:rPr>
        <w:t xml:space="preserve"> </w:t>
      </w:r>
      <w:r>
        <w:rPr>
          <w:color w:val="231F20"/>
        </w:rPr>
        <w:t>έτος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</w:rPr>
        <w:t>Εν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συνεχεία</w:t>
      </w:r>
      <w:r>
        <w:rPr>
          <w:rFonts w:cs="Arial"/>
          <w:color w:val="231F20"/>
        </w:rPr>
        <w:t>:</w:t>
      </w:r>
    </w:p>
    <w:p w:rsidR="006C7281" w:rsidRDefault="002735BA">
      <w:pPr>
        <w:pStyle w:val="a3"/>
        <w:tabs>
          <w:tab w:val="left" w:pos="480"/>
          <w:tab w:val="left" w:pos="6600"/>
        </w:tabs>
        <w:ind w:right="107"/>
        <w:rPr>
          <w:rFonts w:cs="Arial"/>
        </w:rPr>
      </w:pPr>
      <w:r>
        <w:rPr>
          <w:rFonts w:cs="Arial"/>
          <w:color w:val="231F20"/>
        </w:rPr>
        <w:t>-</w:t>
      </w:r>
      <w:r>
        <w:rPr>
          <w:rFonts w:cs="Arial"/>
          <w:color w:val="231F20"/>
        </w:rPr>
        <w:tab/>
      </w:r>
      <w:r>
        <w:rPr>
          <w:color w:val="231F20"/>
        </w:rPr>
        <w:t>χωρίς επιπλοκές</w:t>
      </w:r>
      <w:r>
        <w:rPr>
          <w:color w:val="231F20"/>
          <w:spacing w:val="-13"/>
        </w:rPr>
        <w:t xml:space="preserve"> </w:t>
      </w:r>
      <w:r>
        <w:rPr>
          <w:rFonts w:cs="Arial"/>
          <w:color w:val="231F20"/>
        </w:rPr>
        <w:t>………………………………………….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2735BA">
      <w:pPr>
        <w:pStyle w:val="a4"/>
        <w:numPr>
          <w:ilvl w:val="0"/>
          <w:numId w:val="183"/>
        </w:numPr>
        <w:tabs>
          <w:tab w:val="left" w:pos="481"/>
        </w:tabs>
        <w:spacing w:before="206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με επιπλοκές από την προσθετική βαλβίδα με ήπια-μέτρια παραβαλβιδική</w:t>
      </w:r>
      <w:r>
        <w:rPr>
          <w:rFonts w:ascii="Arial" w:hAnsi="Arial"/>
          <w:color w:val="231F20"/>
          <w:spacing w:val="2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διαφυγή</w:t>
      </w:r>
    </w:p>
    <w:p w:rsidR="006C7281" w:rsidRDefault="002735BA">
      <w:pPr>
        <w:pStyle w:val="a3"/>
        <w:tabs>
          <w:tab w:val="left" w:pos="6119"/>
        </w:tabs>
        <w:spacing w:before="6"/>
        <w:ind w:left="0" w:right="813"/>
        <w:jc w:val="center"/>
        <w:rPr>
          <w:rFonts w:cs="Arial"/>
        </w:rPr>
      </w:pPr>
      <w:r>
        <w:rPr>
          <w:rFonts w:cs="Arial"/>
          <w:color w:val="231F20"/>
          <w:w w:val="95"/>
        </w:rPr>
        <w:t>.…………..………………………………………………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25%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35%</w:t>
      </w:r>
    </w:p>
    <w:p w:rsidR="006C7281" w:rsidRDefault="002735BA">
      <w:pPr>
        <w:pStyle w:val="a4"/>
        <w:numPr>
          <w:ilvl w:val="0"/>
          <w:numId w:val="183"/>
        </w:numPr>
        <w:tabs>
          <w:tab w:val="left" w:pos="481"/>
          <w:tab w:val="left" w:pos="5880"/>
        </w:tabs>
        <w:spacing w:before="206" w:line="244" w:lineRule="auto"/>
        <w:ind w:right="12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με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σοβαρές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επιπλοκές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από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την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προσθετική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βαλβίδα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και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ανάλογα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λειτουργικότη- </w:t>
      </w:r>
      <w:r>
        <w:rPr>
          <w:rFonts w:ascii="Arial" w:eastAsia="Arial" w:hAnsi="Arial" w:cs="Arial"/>
          <w:color w:val="231F20"/>
          <w:sz w:val="24"/>
          <w:szCs w:val="24"/>
        </w:rPr>
        <w:t>τα κοιλιών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 50% -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</w:p>
    <w:p w:rsidR="006C7281" w:rsidRDefault="006C7281">
      <w:pPr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3"/>
        <w:numPr>
          <w:ilvl w:val="0"/>
          <w:numId w:val="187"/>
        </w:numPr>
        <w:tabs>
          <w:tab w:val="left" w:pos="379"/>
        </w:tabs>
        <w:spacing w:before="164"/>
        <w:ind w:right="107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Ανεπάρκεια τριγλώχινας</w:t>
      </w:r>
    </w:p>
    <w:p w:rsidR="006C7281" w:rsidRDefault="002735BA">
      <w:pPr>
        <w:spacing w:before="126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6"/>
        <w:ind w:right="107"/>
        <w:rPr>
          <w:rFonts w:cs="Arial"/>
        </w:rPr>
      </w:pPr>
      <w:r>
        <w:rPr>
          <w:color w:val="231F20"/>
        </w:rPr>
        <w:t xml:space="preserve">Μικρή  </w:t>
      </w:r>
      <w:r>
        <w:rPr>
          <w:rFonts w:cs="Arial"/>
          <w:color w:val="231F20"/>
        </w:rPr>
        <w:t xml:space="preserve">…………………………………………………………………… </w:t>
      </w:r>
      <w:r>
        <w:rPr>
          <w:rFonts w:cs="Arial"/>
          <w:color w:val="231F20"/>
          <w:spacing w:val="47"/>
        </w:rPr>
        <w:t xml:space="preserve"> </w:t>
      </w:r>
      <w:r>
        <w:rPr>
          <w:rFonts w:cs="Arial"/>
          <w:color w:val="231F20"/>
        </w:rPr>
        <w:t>0%</w:t>
      </w:r>
    </w:p>
    <w:p w:rsidR="006C7281" w:rsidRDefault="002735BA">
      <w:pPr>
        <w:pStyle w:val="a3"/>
        <w:tabs>
          <w:tab w:val="left" w:pos="7320"/>
        </w:tabs>
        <w:spacing w:before="6"/>
        <w:ind w:right="107"/>
        <w:rPr>
          <w:rFonts w:cs="Arial"/>
        </w:rPr>
      </w:pPr>
      <w:r>
        <w:rPr>
          <w:color w:val="231F20"/>
        </w:rPr>
        <w:t>Μέτρια</w:t>
      </w:r>
      <w:r>
        <w:rPr>
          <w:color w:val="231F20"/>
          <w:spacing w:val="66"/>
        </w:rPr>
        <w:t xml:space="preserve"> </w:t>
      </w:r>
      <w:r>
        <w:rPr>
          <w:rFonts w:cs="Arial"/>
          <w:color w:val="231F20"/>
        </w:rPr>
        <w:t>………………………………………………………………….</w:t>
      </w:r>
      <w:r>
        <w:rPr>
          <w:rFonts w:cs="Arial"/>
          <w:color w:val="231F20"/>
        </w:rPr>
        <w:tab/>
        <w:t>10%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15%</w:t>
      </w:r>
    </w:p>
    <w:p w:rsidR="006C7281" w:rsidRDefault="002735BA">
      <w:pPr>
        <w:pStyle w:val="a3"/>
        <w:tabs>
          <w:tab w:val="left" w:pos="7320"/>
        </w:tabs>
        <w:spacing w:before="6"/>
        <w:ind w:right="107"/>
        <w:rPr>
          <w:rFonts w:cs="Arial"/>
        </w:rPr>
      </w:pPr>
      <w:r>
        <w:rPr>
          <w:color w:val="231F20"/>
        </w:rPr>
        <w:t>Σοβαρή</w:t>
      </w:r>
      <w:r>
        <w:rPr>
          <w:color w:val="231F20"/>
          <w:spacing w:val="-1"/>
        </w:rPr>
        <w:t xml:space="preserve"> </w:t>
      </w:r>
      <w:r>
        <w:rPr>
          <w:rFonts w:cs="Arial"/>
          <w:color w:val="231F20"/>
        </w:rPr>
        <w:t>………………………………………………………………….</w:t>
      </w:r>
      <w:r>
        <w:rPr>
          <w:rFonts w:cs="Arial"/>
          <w:color w:val="231F20"/>
        </w:rPr>
        <w:tab/>
        <w:t>35%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6C7281">
      <w:pPr>
        <w:spacing w:before="2"/>
        <w:rPr>
          <w:rFonts w:ascii="Arial" w:eastAsia="Arial" w:hAnsi="Arial" w:cs="Arial"/>
          <w:sz w:val="27"/>
          <w:szCs w:val="27"/>
        </w:rPr>
      </w:pPr>
    </w:p>
    <w:tbl>
      <w:tblPr>
        <w:tblStyle w:val="TableNormal"/>
        <w:tblW w:w="0" w:type="auto"/>
        <w:tblInd w:w="120" w:type="dxa"/>
        <w:tblLayout w:type="fixed"/>
        <w:tblLook w:val="01E0" w:firstRow="1" w:lastRow="1" w:firstColumn="1" w:lastColumn="1" w:noHBand="0" w:noVBand="0"/>
      </w:tblPr>
      <w:tblGrid>
        <w:gridCol w:w="2275"/>
        <w:gridCol w:w="2276"/>
        <w:gridCol w:w="2276"/>
        <w:gridCol w:w="2276"/>
      </w:tblGrid>
      <w:tr w:rsidR="006C7281">
        <w:trPr>
          <w:trHeight w:hRule="exact" w:val="623"/>
        </w:trPr>
        <w:tc>
          <w:tcPr>
            <w:tcW w:w="2275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6C7281"/>
        </w:tc>
        <w:tc>
          <w:tcPr>
            <w:tcW w:w="227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 w:line="249" w:lineRule="auto"/>
              <w:ind w:left="560" w:right="157" w:hanging="40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231F20"/>
                <w:sz w:val="24"/>
              </w:rPr>
              <w:t>Color Doppler</w:t>
            </w:r>
            <w:r>
              <w:rPr>
                <w:rFonts w:ascii="Arial"/>
                <w:b/>
                <w:color w:val="231F20"/>
                <w:spacing w:val="-9"/>
                <w:sz w:val="24"/>
              </w:rPr>
              <w:t xml:space="preserve"> </w:t>
            </w:r>
            <w:r>
              <w:rPr>
                <w:rFonts w:ascii="Arial"/>
                <w:b/>
                <w:color w:val="231F20"/>
                <w:sz w:val="24"/>
              </w:rPr>
              <w:t>jet</w:t>
            </w:r>
            <w:r>
              <w:rPr>
                <w:rFonts w:ascii="Arial"/>
                <w:b/>
                <w:color w:val="231F20"/>
                <w:w w:val="99"/>
                <w:sz w:val="24"/>
              </w:rPr>
              <w:t xml:space="preserve"> </w:t>
            </w:r>
            <w:r>
              <w:rPr>
                <w:rFonts w:ascii="Arial"/>
                <w:b/>
                <w:color w:val="231F20"/>
                <w:sz w:val="24"/>
              </w:rPr>
              <w:t>area</w:t>
            </w:r>
            <w:r>
              <w:rPr>
                <w:rFonts w:ascii="Arial"/>
                <w:b/>
                <w:color w:val="231F20"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color w:val="231F20"/>
                <w:sz w:val="24"/>
              </w:rPr>
              <w:t>(cm</w:t>
            </w:r>
            <w:r>
              <w:rPr>
                <w:rFonts w:ascii="Arial"/>
                <w:b/>
                <w:color w:val="231F20"/>
                <w:position w:val="8"/>
                <w:sz w:val="14"/>
              </w:rPr>
              <w:t>2</w:t>
            </w:r>
            <w:r>
              <w:rPr>
                <w:rFonts w:ascii="Arial"/>
                <w:b/>
                <w:color w:val="231F20"/>
                <w:sz w:val="24"/>
              </w:rPr>
              <w:t>)</w:t>
            </w:r>
          </w:p>
        </w:tc>
        <w:tc>
          <w:tcPr>
            <w:tcW w:w="227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 w:line="249" w:lineRule="auto"/>
              <w:ind w:left="584" w:right="242" w:hanging="34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Δεξιές</w:t>
            </w:r>
            <w:r>
              <w:rPr>
                <w:rFonts w:ascii="Arial" w:hAnsi="Arial"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καρδιακές</w:t>
            </w:r>
            <w:r>
              <w:rPr>
                <w:rFonts w:ascii="Arial" w:hAnsi="Arial"/>
                <w:color w:val="231F20"/>
                <w:w w:val="99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κοιλότητες</w:t>
            </w:r>
          </w:p>
        </w:tc>
        <w:tc>
          <w:tcPr>
            <w:tcW w:w="227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 w:line="249" w:lineRule="auto"/>
              <w:ind w:left="763" w:right="183" w:hanging="58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Ροή στις</w:t>
            </w:r>
            <w:r>
              <w:rPr>
                <w:rFonts w:ascii="Arial" w:hAnsi="Arial"/>
                <w:color w:val="231F20"/>
                <w:spacing w:val="-5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ηπατικές</w:t>
            </w:r>
            <w:r>
              <w:rPr>
                <w:rFonts w:ascii="Arial" w:hAnsi="Arial"/>
                <w:color w:val="231F20"/>
                <w:w w:val="99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φλέβες</w:t>
            </w:r>
          </w:p>
        </w:tc>
      </w:tr>
      <w:tr w:rsidR="006C7281">
        <w:trPr>
          <w:trHeight w:hRule="exact" w:val="335"/>
        </w:trPr>
        <w:tc>
          <w:tcPr>
            <w:tcW w:w="2275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Μικρή</w:t>
            </w:r>
          </w:p>
        </w:tc>
        <w:tc>
          <w:tcPr>
            <w:tcW w:w="227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&lt;5</w:t>
            </w:r>
          </w:p>
        </w:tc>
        <w:tc>
          <w:tcPr>
            <w:tcW w:w="227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ind w:left="42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Φυσιολογικές</w:t>
            </w:r>
          </w:p>
        </w:tc>
        <w:tc>
          <w:tcPr>
            <w:tcW w:w="227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6C7281"/>
        </w:tc>
      </w:tr>
      <w:tr w:rsidR="006C7281">
        <w:trPr>
          <w:trHeight w:hRule="exact" w:val="335"/>
        </w:trPr>
        <w:tc>
          <w:tcPr>
            <w:tcW w:w="2275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Μέτρια</w:t>
            </w:r>
          </w:p>
        </w:tc>
        <w:tc>
          <w:tcPr>
            <w:tcW w:w="227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5 -</w:t>
            </w:r>
            <w:r>
              <w:rPr>
                <w:rFonts w:ascii="Arial"/>
                <w:color w:val="231F20"/>
                <w:spacing w:val="-3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10</w:t>
            </w:r>
          </w:p>
        </w:tc>
        <w:tc>
          <w:tcPr>
            <w:tcW w:w="227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6C7281"/>
        </w:tc>
        <w:tc>
          <w:tcPr>
            <w:tcW w:w="227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6C7281"/>
        </w:tc>
      </w:tr>
      <w:tr w:rsidR="006C7281">
        <w:trPr>
          <w:trHeight w:hRule="exact" w:val="335"/>
        </w:trPr>
        <w:tc>
          <w:tcPr>
            <w:tcW w:w="2275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ind w:left="7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Σοβαρή</w:t>
            </w:r>
          </w:p>
        </w:tc>
        <w:tc>
          <w:tcPr>
            <w:tcW w:w="227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&gt;10</w:t>
            </w:r>
          </w:p>
        </w:tc>
        <w:tc>
          <w:tcPr>
            <w:tcW w:w="227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ind w:left="46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διατεταμένες</w:t>
            </w:r>
          </w:p>
        </w:tc>
        <w:tc>
          <w:tcPr>
            <w:tcW w:w="2276" w:type="dxa"/>
            <w:tcBorders>
              <w:top w:val="single" w:sz="4" w:space="0" w:color="010202"/>
              <w:left w:val="single" w:sz="4" w:space="0" w:color="010202"/>
              <w:bottom w:val="single" w:sz="4" w:space="0" w:color="010202"/>
              <w:right w:val="single" w:sz="4" w:space="0" w:color="010202"/>
            </w:tcBorders>
          </w:tcPr>
          <w:p w:rsidR="006C7281" w:rsidRDefault="002735BA">
            <w:pPr>
              <w:pStyle w:val="TableParagraph"/>
              <w:spacing w:before="24"/>
              <w:ind w:left="53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αναστροφή</w:t>
            </w:r>
          </w:p>
        </w:tc>
      </w:tr>
    </w:tbl>
    <w:p w:rsidR="006C7281" w:rsidRDefault="002735BA">
      <w:pPr>
        <w:pStyle w:val="a3"/>
        <w:spacing w:before="33" w:line="244" w:lineRule="auto"/>
        <w:ind w:right="107" w:hanging="1"/>
        <w:rPr>
          <w:rFonts w:cs="Arial"/>
        </w:rPr>
      </w:pPr>
      <w:r>
        <w:rPr>
          <w:color w:val="231F20"/>
        </w:rPr>
        <w:t>Ανάλογα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λειτουργικότητα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διαστάσεις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δεξιάς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κοιλίας</w:t>
      </w:r>
      <w:r>
        <w:rPr>
          <w:color w:val="231F20"/>
        </w:rPr>
        <w:t>,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καθώς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την κλινική εικόνα του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ασθενούς</w:t>
      </w:r>
      <w:r>
        <w:rPr>
          <w:color w:val="231F20"/>
        </w:rPr>
        <w:t>.</w:t>
      </w:r>
    </w:p>
    <w:p w:rsidR="006C7281" w:rsidRDefault="002735BA">
      <w:pPr>
        <w:pStyle w:val="a3"/>
        <w:tabs>
          <w:tab w:val="left" w:pos="6667"/>
        </w:tabs>
        <w:spacing w:line="244" w:lineRule="auto"/>
        <w:ind w:right="694"/>
        <w:rPr>
          <w:rFonts w:cs="Arial"/>
        </w:rPr>
      </w:pPr>
      <w:r>
        <w:rPr>
          <w:color w:val="231F20"/>
        </w:rPr>
        <w:t>Μετά από διόρθωση χειρουργική ή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επεμβατική</w:t>
      </w:r>
      <w:r>
        <w:rPr>
          <w:rFonts w:cs="Arial"/>
          <w:color w:val="231F20"/>
        </w:rPr>
        <w:t>…..……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67%  </w:t>
      </w:r>
      <w:r>
        <w:rPr>
          <w:color w:val="231F20"/>
        </w:rPr>
        <w:t xml:space="preserve">για </w:t>
      </w:r>
      <w:r>
        <w:rPr>
          <w:rFonts w:cs="Arial"/>
          <w:color w:val="231F20"/>
        </w:rPr>
        <w:t>1</w:t>
      </w:r>
      <w:r>
        <w:rPr>
          <w:rFonts w:cs="Arial"/>
          <w:color w:val="231F20"/>
          <w:spacing w:val="-8"/>
        </w:rPr>
        <w:t xml:space="preserve"> </w:t>
      </w:r>
      <w:r>
        <w:rPr>
          <w:color w:val="231F20"/>
        </w:rPr>
        <w:t>έτος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</w:rPr>
        <w:t>Εν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συνεχεία</w:t>
      </w:r>
      <w:r>
        <w:rPr>
          <w:rFonts w:cs="Arial"/>
          <w:color w:val="231F20"/>
        </w:rPr>
        <w:t>:</w:t>
      </w:r>
    </w:p>
    <w:p w:rsidR="006C7281" w:rsidRDefault="002735BA">
      <w:pPr>
        <w:pStyle w:val="a3"/>
        <w:tabs>
          <w:tab w:val="left" w:pos="480"/>
          <w:tab w:val="left" w:pos="7320"/>
        </w:tabs>
        <w:ind w:right="107"/>
        <w:rPr>
          <w:rFonts w:cs="Arial"/>
        </w:rPr>
      </w:pPr>
      <w:r>
        <w:rPr>
          <w:rFonts w:cs="Arial"/>
          <w:color w:val="231F20"/>
        </w:rPr>
        <w:t>-</w:t>
      </w:r>
      <w:r>
        <w:rPr>
          <w:rFonts w:cs="Arial"/>
          <w:color w:val="231F20"/>
        </w:rPr>
        <w:tab/>
      </w:r>
      <w:r>
        <w:rPr>
          <w:color w:val="231F20"/>
        </w:rPr>
        <w:t>χωρίς επιπλοκές</w:t>
      </w:r>
      <w:r>
        <w:rPr>
          <w:color w:val="231F20"/>
          <w:spacing w:val="-13"/>
        </w:rPr>
        <w:t xml:space="preserve"> </w:t>
      </w:r>
      <w:r>
        <w:rPr>
          <w:rFonts w:cs="Arial"/>
          <w:color w:val="231F20"/>
        </w:rPr>
        <w:t>……………………………………………….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2735BA">
      <w:pPr>
        <w:pStyle w:val="a4"/>
        <w:numPr>
          <w:ilvl w:val="0"/>
          <w:numId w:val="182"/>
        </w:numPr>
        <w:tabs>
          <w:tab w:val="left" w:pos="481"/>
        </w:tabs>
        <w:spacing w:before="206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με επιπλοκές από την προσθετική βαλβίδα με ήπια-μέτρια παραβαλβιδική</w:t>
      </w:r>
      <w:r>
        <w:rPr>
          <w:rFonts w:ascii="Arial" w:hAnsi="Arial"/>
          <w:color w:val="231F20"/>
          <w:spacing w:val="2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διαφυγή</w:t>
      </w:r>
    </w:p>
    <w:p w:rsidR="006C7281" w:rsidRDefault="002735BA">
      <w:pPr>
        <w:pStyle w:val="a3"/>
        <w:tabs>
          <w:tab w:val="left" w:pos="6600"/>
        </w:tabs>
        <w:spacing w:before="6"/>
        <w:ind w:left="480" w:right="107"/>
        <w:rPr>
          <w:rFonts w:cs="Arial"/>
        </w:rPr>
      </w:pPr>
      <w:r>
        <w:rPr>
          <w:rFonts w:cs="Arial"/>
          <w:color w:val="231F20"/>
          <w:w w:val="95"/>
        </w:rPr>
        <w:t>.…………..………………………………………………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25%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35%</w:t>
      </w:r>
    </w:p>
    <w:p w:rsidR="006C7281" w:rsidRDefault="002735BA">
      <w:pPr>
        <w:pStyle w:val="a4"/>
        <w:numPr>
          <w:ilvl w:val="0"/>
          <w:numId w:val="182"/>
        </w:numPr>
        <w:tabs>
          <w:tab w:val="left" w:pos="481"/>
          <w:tab w:val="left" w:pos="5880"/>
        </w:tabs>
        <w:spacing w:before="206" w:line="244" w:lineRule="auto"/>
        <w:ind w:right="12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με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σοβαρές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επιπλοκές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από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την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προσθετική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βαλβίδα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και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ανάλογα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λειτουργικότη- τα κοιλιών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 50% -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</w:p>
    <w:p w:rsidR="006C7281" w:rsidRDefault="006C7281">
      <w:pPr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3"/>
        <w:numPr>
          <w:ilvl w:val="0"/>
          <w:numId w:val="187"/>
        </w:numPr>
        <w:tabs>
          <w:tab w:val="left" w:pos="388"/>
        </w:tabs>
        <w:spacing w:before="164"/>
        <w:ind w:left="387" w:right="107" w:hanging="267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Στένωση τριγλώχινας</w:t>
      </w:r>
    </w:p>
    <w:p w:rsidR="006C7281" w:rsidRDefault="002735BA">
      <w:pPr>
        <w:spacing w:before="126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tabs>
          <w:tab w:val="left" w:pos="550"/>
          <w:tab w:val="left" w:pos="1017"/>
          <w:tab w:val="left" w:pos="1755"/>
          <w:tab w:val="left" w:pos="2541"/>
          <w:tab w:val="left" w:pos="3476"/>
          <w:tab w:val="left" w:pos="3961"/>
          <w:tab w:val="left" w:pos="4572"/>
          <w:tab w:val="left" w:pos="5090"/>
          <w:tab w:val="left" w:pos="5611"/>
          <w:tab w:val="left" w:pos="6861"/>
          <w:tab w:val="left" w:pos="7902"/>
          <w:tab w:val="left" w:pos="8254"/>
          <w:tab w:val="left" w:pos="8799"/>
          <w:tab w:val="left" w:pos="9408"/>
        </w:tabs>
        <w:spacing w:before="6"/>
        <w:ind w:right="107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>)</w:t>
      </w:r>
      <w:r>
        <w:rPr>
          <w:color w:val="231F20"/>
        </w:rPr>
        <w:tab/>
      </w:r>
      <w:r>
        <w:rPr>
          <w:color w:val="231F20"/>
          <w:w w:val="95"/>
        </w:rPr>
        <w:t>Σε</w:t>
      </w:r>
      <w:r>
        <w:rPr>
          <w:color w:val="231F20"/>
          <w:w w:val="95"/>
        </w:rPr>
        <w:tab/>
        <w:t>μέση</w:t>
      </w:r>
      <w:r>
        <w:rPr>
          <w:color w:val="231F20"/>
          <w:w w:val="95"/>
        </w:rPr>
        <w:tab/>
      </w:r>
      <w:r>
        <w:rPr>
          <w:color w:val="231F20"/>
        </w:rPr>
        <w:t>κλίση</w:t>
      </w:r>
      <w:r>
        <w:rPr>
          <w:color w:val="231F20"/>
        </w:rPr>
        <w:tab/>
      </w:r>
      <w:r>
        <w:rPr>
          <w:color w:val="231F20"/>
          <w:w w:val="95"/>
        </w:rPr>
        <w:t>πίεσης</w:t>
      </w:r>
      <w:r>
        <w:rPr>
          <w:color w:val="231F20"/>
          <w:w w:val="95"/>
        </w:rPr>
        <w:tab/>
      </w:r>
      <w:r>
        <w:rPr>
          <w:color w:val="231F20"/>
        </w:rPr>
        <w:t>&lt;5</w:t>
      </w:r>
      <w:r>
        <w:rPr>
          <w:color w:val="231F20"/>
        </w:rPr>
        <w:tab/>
        <w:t>mm</w:t>
      </w:r>
      <w:r>
        <w:rPr>
          <w:color w:val="231F20"/>
        </w:rPr>
        <w:tab/>
      </w:r>
      <w:r>
        <w:rPr>
          <w:color w:val="231F20"/>
          <w:spacing w:val="-1"/>
        </w:rPr>
        <w:t>Hg</w:t>
      </w:r>
      <w:r>
        <w:rPr>
          <w:color w:val="231F20"/>
          <w:spacing w:val="-1"/>
        </w:rPr>
        <w:tab/>
      </w:r>
      <w:r>
        <w:rPr>
          <w:color w:val="231F20"/>
          <w:spacing w:val="-1"/>
        </w:rPr>
        <w:t>και</w:t>
      </w:r>
      <w:r>
        <w:rPr>
          <w:color w:val="231F20"/>
          <w:spacing w:val="-1"/>
        </w:rPr>
        <w:tab/>
      </w:r>
      <w:r>
        <w:rPr>
          <w:color w:val="231F20"/>
          <w:w w:val="95"/>
        </w:rPr>
        <w:t>επιφάνεια</w:t>
      </w:r>
      <w:r>
        <w:rPr>
          <w:color w:val="231F20"/>
          <w:w w:val="95"/>
        </w:rPr>
        <w:tab/>
      </w:r>
      <w:r>
        <w:rPr>
          <w:color w:val="231F20"/>
          <w:spacing w:val="-1"/>
        </w:rPr>
        <w:t>στομίου</w:t>
      </w:r>
      <w:r>
        <w:rPr>
          <w:color w:val="231F20"/>
          <w:spacing w:val="-1"/>
        </w:rPr>
        <w:tab/>
      </w:r>
      <w:r>
        <w:rPr>
          <w:color w:val="231F20"/>
        </w:rPr>
        <w:t>&gt;</w:t>
      </w:r>
      <w:r>
        <w:rPr>
          <w:color w:val="231F20"/>
        </w:rPr>
        <w:tab/>
      </w:r>
      <w:r>
        <w:rPr>
          <w:color w:val="231F20"/>
          <w:spacing w:val="-1"/>
        </w:rPr>
        <w:t>1,5</w:t>
      </w:r>
      <w:r>
        <w:rPr>
          <w:color w:val="231F20"/>
          <w:spacing w:val="-1"/>
        </w:rPr>
        <w:tab/>
        <w:t>cm</w:t>
      </w:r>
      <w:r>
        <w:rPr>
          <w:color w:val="231F20"/>
          <w:spacing w:val="-1"/>
          <w:position w:val="8"/>
          <w:sz w:val="14"/>
        </w:rPr>
        <w:t>2</w:t>
      </w:r>
      <w:r>
        <w:rPr>
          <w:color w:val="231F20"/>
          <w:spacing w:val="-1"/>
          <w:position w:val="8"/>
          <w:sz w:val="14"/>
        </w:rPr>
        <w:tab/>
      </w:r>
      <w:r>
        <w:rPr>
          <w:color w:val="231F20"/>
        </w:rPr>
        <w:t>:</w:t>
      </w:r>
    </w:p>
    <w:p w:rsidR="006C7281" w:rsidRDefault="002735BA">
      <w:pPr>
        <w:pStyle w:val="a3"/>
        <w:tabs>
          <w:tab w:val="left" w:pos="7320"/>
        </w:tabs>
        <w:spacing w:before="6"/>
        <w:ind w:right="107"/>
        <w:rPr>
          <w:rFonts w:cs="Arial"/>
        </w:rPr>
      </w:pPr>
      <w:r>
        <w:rPr>
          <w:rFonts w:cs="Arial"/>
          <w:color w:val="231F20"/>
          <w:w w:val="95"/>
        </w:rPr>
        <w:t>……………………………………………………………………….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25%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35%</w:t>
      </w:r>
    </w:p>
    <w:p w:rsidR="006C7281" w:rsidRDefault="002735BA">
      <w:pPr>
        <w:pStyle w:val="a3"/>
        <w:spacing w:before="6"/>
        <w:ind w:right="107"/>
      </w:pPr>
      <w:r>
        <w:rPr>
          <w:color w:val="231F20"/>
        </w:rPr>
        <w:t>β</w:t>
      </w:r>
      <w:r>
        <w:rPr>
          <w:rFonts w:cs="Arial"/>
          <w:color w:val="231F20"/>
        </w:rPr>
        <w:t>)</w:t>
      </w:r>
      <w:r>
        <w:rPr>
          <w:rFonts w:cs="Arial"/>
          <w:color w:val="231F20"/>
          <w:spacing w:val="13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μέση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κλίση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πίεσης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≥</w:t>
      </w:r>
      <w:r>
        <w:rPr>
          <w:color w:val="231F20"/>
          <w:spacing w:val="13"/>
        </w:rPr>
        <w:t xml:space="preserve"> </w:t>
      </w:r>
      <w:r>
        <w:rPr>
          <w:rFonts w:cs="Arial"/>
          <w:color w:val="231F20"/>
        </w:rPr>
        <w:t>5</w:t>
      </w:r>
      <w:r>
        <w:rPr>
          <w:rFonts w:cs="Arial"/>
          <w:color w:val="231F20"/>
          <w:spacing w:val="13"/>
        </w:rPr>
        <w:t xml:space="preserve"> </w:t>
      </w:r>
      <w:r>
        <w:rPr>
          <w:rFonts w:cs="Arial"/>
          <w:color w:val="231F20"/>
        </w:rPr>
        <w:t>mm</w:t>
      </w:r>
      <w:r>
        <w:rPr>
          <w:rFonts w:cs="Arial"/>
          <w:color w:val="231F20"/>
          <w:spacing w:val="13"/>
        </w:rPr>
        <w:t xml:space="preserve"> </w:t>
      </w:r>
      <w:r>
        <w:rPr>
          <w:rFonts w:cs="Arial"/>
          <w:color w:val="231F20"/>
        </w:rPr>
        <w:t>Hg</w:t>
      </w:r>
      <w:r>
        <w:rPr>
          <w:rFonts w:cs="Arial"/>
          <w:color w:val="231F20"/>
          <w:spacing w:val="1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ανάλογα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βαθμό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στενώσεως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στομίου</w:t>
      </w:r>
    </w:p>
    <w:p w:rsidR="006C7281" w:rsidRDefault="002735BA">
      <w:pPr>
        <w:pStyle w:val="a3"/>
        <w:tabs>
          <w:tab w:val="left" w:pos="6600"/>
        </w:tabs>
        <w:spacing w:before="6" w:line="244" w:lineRule="auto"/>
        <w:ind w:right="703"/>
        <w:rPr>
          <w:rFonts w:cs="Arial"/>
        </w:rPr>
      </w:pPr>
      <w:r>
        <w:rPr>
          <w:rFonts w:cs="Arial"/>
          <w:color w:val="231F20"/>
        </w:rPr>
        <w:t>(&lt;1,0 cm</w:t>
      </w:r>
      <w:r>
        <w:rPr>
          <w:rFonts w:cs="Arial"/>
          <w:color w:val="231F20"/>
          <w:position w:val="8"/>
          <w:sz w:val="14"/>
          <w:szCs w:val="14"/>
        </w:rPr>
        <w:t xml:space="preserve">2 </w:t>
      </w:r>
      <w:r>
        <w:rPr>
          <w:rFonts w:cs="Arial"/>
          <w:color w:val="231F20"/>
        </w:rPr>
        <w:t>):</w:t>
      </w:r>
      <w:r>
        <w:rPr>
          <w:rFonts w:cs="Arial"/>
          <w:color w:val="231F20"/>
          <w:spacing w:val="-2"/>
        </w:rPr>
        <w:t xml:space="preserve"> </w:t>
      </w:r>
      <w:r>
        <w:rPr>
          <w:rFonts w:cs="Arial"/>
          <w:color w:val="231F20"/>
        </w:rPr>
        <w:t>……………………………………………......…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50%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67%</w:t>
      </w:r>
      <w:r>
        <w:rPr>
          <w:rFonts w:cs="Arial"/>
          <w:color w:val="231F20"/>
          <w:spacing w:val="-1"/>
        </w:rPr>
        <w:t xml:space="preserve">  </w:t>
      </w:r>
      <w:r>
        <w:rPr>
          <w:color w:val="231F20"/>
        </w:rPr>
        <w:t>Μετά από διόρθωση χειρουργική ή επεμβατική</w:t>
      </w:r>
      <w:r>
        <w:rPr>
          <w:color w:val="231F20"/>
          <w:spacing w:val="-7"/>
        </w:rPr>
        <w:t xml:space="preserve"> </w:t>
      </w:r>
      <w:r>
        <w:rPr>
          <w:rFonts w:cs="Arial"/>
          <w:color w:val="231F20"/>
        </w:rPr>
        <w:t>…...….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67%  </w:t>
      </w:r>
      <w:r>
        <w:rPr>
          <w:color w:val="231F20"/>
        </w:rPr>
        <w:t xml:space="preserve">για </w:t>
      </w:r>
      <w:r>
        <w:rPr>
          <w:rFonts w:cs="Arial"/>
          <w:color w:val="231F20"/>
        </w:rPr>
        <w:t>1</w:t>
      </w:r>
      <w:r>
        <w:rPr>
          <w:rFonts w:cs="Arial"/>
          <w:color w:val="231F20"/>
          <w:spacing w:val="-8"/>
        </w:rPr>
        <w:t xml:space="preserve"> </w:t>
      </w:r>
      <w:r>
        <w:rPr>
          <w:color w:val="231F20"/>
        </w:rPr>
        <w:t>έτος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</w:rPr>
        <w:t>Εν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συνεχεία</w:t>
      </w:r>
      <w:r>
        <w:rPr>
          <w:rFonts w:cs="Arial"/>
          <w:color w:val="231F20"/>
        </w:rPr>
        <w:t>:</w:t>
      </w:r>
    </w:p>
    <w:p w:rsidR="006C7281" w:rsidRDefault="006C7281">
      <w:pPr>
        <w:spacing w:line="244" w:lineRule="auto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tabs>
          <w:tab w:val="left" w:pos="470"/>
          <w:tab w:val="left" w:pos="7377"/>
        </w:tabs>
        <w:spacing w:before="69"/>
        <w:ind w:left="110" w:right="501"/>
        <w:rPr>
          <w:rFonts w:cs="Arial"/>
        </w:rPr>
      </w:pPr>
      <w:r>
        <w:rPr>
          <w:rFonts w:cs="Arial"/>
          <w:color w:val="231F20"/>
        </w:rPr>
        <w:t>-</w:t>
      </w:r>
      <w:r>
        <w:rPr>
          <w:rFonts w:cs="Arial"/>
          <w:color w:val="231F20"/>
        </w:rPr>
        <w:tab/>
      </w:r>
      <w:r>
        <w:rPr>
          <w:color w:val="231F20"/>
        </w:rPr>
        <w:t>χωρίς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επιπλοκές</w:t>
      </w:r>
      <w:r>
        <w:rPr>
          <w:rFonts w:cs="Arial"/>
          <w:color w:val="231F20"/>
        </w:rPr>
        <w:t>……………………………………………………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6C7281">
      <w:pPr>
        <w:spacing w:before="8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a4"/>
        <w:numPr>
          <w:ilvl w:val="0"/>
          <w:numId w:val="181"/>
        </w:numPr>
        <w:tabs>
          <w:tab w:val="left" w:pos="471"/>
        </w:tabs>
        <w:ind w:right="118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με επιπλοκές από την προσθετική βαλβίδα με ήπια-μέτρια παραβαλβιδική</w:t>
      </w:r>
      <w:r>
        <w:rPr>
          <w:rFonts w:ascii="Arial" w:hAnsi="Arial"/>
          <w:color w:val="231F20"/>
          <w:spacing w:val="2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διαφυγή</w:t>
      </w:r>
    </w:p>
    <w:p w:rsidR="006C7281" w:rsidRDefault="002735BA">
      <w:pPr>
        <w:pStyle w:val="a3"/>
        <w:tabs>
          <w:tab w:val="left" w:pos="6590"/>
        </w:tabs>
        <w:spacing w:before="38"/>
        <w:ind w:left="470" w:right="501"/>
        <w:rPr>
          <w:rFonts w:cs="Arial"/>
        </w:rPr>
      </w:pPr>
      <w:r>
        <w:rPr>
          <w:rFonts w:cs="Arial"/>
          <w:color w:val="231F20"/>
          <w:w w:val="95"/>
        </w:rPr>
        <w:t>………………………………………………..………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25%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35%</w:t>
      </w:r>
    </w:p>
    <w:p w:rsidR="006C7281" w:rsidRDefault="006C7281">
      <w:pPr>
        <w:spacing w:before="8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a4"/>
        <w:numPr>
          <w:ilvl w:val="0"/>
          <w:numId w:val="181"/>
        </w:numPr>
        <w:tabs>
          <w:tab w:val="left" w:pos="471"/>
          <w:tab w:val="left" w:pos="5870"/>
        </w:tabs>
        <w:spacing w:line="273" w:lineRule="auto"/>
        <w:ind w:right="11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με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σοβαρές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επιπλοκές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από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την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προσθετική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βαλβίδα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και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ανάλογα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λειτουργικότη- τα κοιλιών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…………………………...………....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 50% -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</w:p>
    <w:p w:rsidR="006C7281" w:rsidRDefault="006C7281">
      <w:pPr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3"/>
        <w:numPr>
          <w:ilvl w:val="0"/>
          <w:numId w:val="187"/>
        </w:numPr>
        <w:tabs>
          <w:tab w:val="left" w:pos="378"/>
        </w:tabs>
        <w:spacing w:before="164"/>
        <w:ind w:left="377" w:right="501" w:hanging="267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Πρόπτωση της μιτροειδούς βαλβίδας</w:t>
      </w:r>
    </w:p>
    <w:p w:rsidR="006C7281" w:rsidRDefault="002735BA">
      <w:pPr>
        <w:spacing w:before="158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38"/>
        <w:ind w:left="110" w:right="501"/>
        <w:rPr>
          <w:rFonts w:cs="Arial"/>
        </w:rPr>
      </w:pPr>
      <w:r>
        <w:rPr>
          <w:rFonts w:cs="Arial"/>
          <w:color w:val="231F20"/>
        </w:rPr>
        <w:t>(</w:t>
      </w:r>
      <w:r>
        <w:rPr>
          <w:color w:val="231F20"/>
        </w:rPr>
        <w:t>χωρίς ανεπάρκεια της βαλβίδας</w:t>
      </w:r>
      <w:r>
        <w:rPr>
          <w:rFonts w:cs="Arial"/>
          <w:color w:val="231F20"/>
        </w:rPr>
        <w:t xml:space="preserve">) …………………………………….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25"/>
        </w:rPr>
        <w:t xml:space="preserve"> </w:t>
      </w:r>
      <w:r>
        <w:rPr>
          <w:rFonts w:cs="Arial"/>
          <w:color w:val="231F20"/>
        </w:rPr>
        <w:t>0%</w:t>
      </w:r>
    </w:p>
    <w:p w:rsidR="006C7281" w:rsidRDefault="002735BA">
      <w:pPr>
        <w:pStyle w:val="a3"/>
        <w:spacing w:before="38"/>
        <w:ind w:left="110" w:right="501"/>
        <w:rPr>
          <w:rFonts w:cs="Arial"/>
        </w:rPr>
      </w:pPr>
      <w:r>
        <w:rPr>
          <w:color w:val="231F20"/>
        </w:rPr>
        <w:t>Με ανεπάρκεια της βαλβίδας</w:t>
      </w:r>
      <w:r>
        <w:rPr>
          <w:color w:val="231F20"/>
        </w:rPr>
        <w:t>: (</w:t>
      </w:r>
      <w:r>
        <w:rPr>
          <w:color w:val="231F20"/>
        </w:rPr>
        <w:t>Βλέπε ανεπάρκεια μιτροειδούς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βαλβίδας</w:t>
      </w:r>
      <w:r>
        <w:rPr>
          <w:color w:val="231F20"/>
        </w:rPr>
        <w:t>)</w:t>
      </w:r>
    </w:p>
    <w:p w:rsidR="006C7281" w:rsidRDefault="006C7281">
      <w:pPr>
        <w:spacing w:before="2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3"/>
        <w:numPr>
          <w:ilvl w:val="0"/>
          <w:numId w:val="187"/>
        </w:numPr>
        <w:tabs>
          <w:tab w:val="left" w:pos="378"/>
        </w:tabs>
        <w:ind w:left="377" w:right="501" w:hanging="267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Παθήσεις πνευμονικής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βαλβίδας</w:t>
      </w:r>
    </w:p>
    <w:p w:rsidR="006C7281" w:rsidRDefault="002735BA">
      <w:pPr>
        <w:pStyle w:val="a3"/>
        <w:spacing w:before="158"/>
        <w:ind w:left="177" w:right="501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Βλέπε συγγενείς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καρδιοπάθειες</w:t>
      </w:r>
      <w:r>
        <w:rPr>
          <w:color w:val="231F20"/>
        </w:rPr>
        <w:t>)</w:t>
      </w:r>
    </w:p>
    <w:p w:rsidR="006C7281" w:rsidRDefault="006C7281">
      <w:pPr>
        <w:spacing w:before="2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3"/>
        <w:numPr>
          <w:ilvl w:val="0"/>
          <w:numId w:val="187"/>
        </w:numPr>
        <w:tabs>
          <w:tab w:val="left" w:pos="378"/>
        </w:tabs>
        <w:ind w:left="377" w:right="501" w:hanging="267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Πνευμονική αρτηριακή υπέρταση</w:t>
      </w:r>
    </w:p>
    <w:p w:rsidR="006C7281" w:rsidRDefault="002735BA">
      <w:pPr>
        <w:pStyle w:val="a3"/>
        <w:spacing w:before="158" w:line="273" w:lineRule="auto"/>
        <w:ind w:left="110"/>
      </w:pPr>
      <w:r>
        <w:rPr>
          <w:color w:val="231F20"/>
        </w:rPr>
        <w:t>Διαγνωσμένη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δεξιό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καθετηριασμό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διερεύνηση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αποκλεισμό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άλλων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παθήσεων</w:t>
      </w:r>
    </w:p>
    <w:p w:rsidR="006C7281" w:rsidRDefault="002735BA">
      <w:pPr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tabs>
          <w:tab w:val="left" w:pos="7310"/>
        </w:tabs>
        <w:spacing w:before="38" w:line="273" w:lineRule="auto"/>
        <w:ind w:left="110" w:right="564"/>
        <w:rPr>
          <w:rFonts w:cs="Arial"/>
        </w:rPr>
      </w:pPr>
      <w:r>
        <w:rPr>
          <w:color w:val="231F20"/>
        </w:rPr>
        <w:t xml:space="preserve">Συστολική Πίεση πνευμονικής αρτηρίας έως </w:t>
      </w:r>
      <w:r>
        <w:rPr>
          <w:rFonts w:cs="Arial"/>
          <w:color w:val="231F20"/>
        </w:rPr>
        <w:t>50 mmHg</w:t>
      </w:r>
      <w:r>
        <w:rPr>
          <w:rFonts w:cs="Arial"/>
          <w:color w:val="231F20"/>
          <w:spacing w:val="-18"/>
        </w:rPr>
        <w:t xml:space="preserve"> </w:t>
      </w:r>
      <w:r>
        <w:rPr>
          <w:rFonts w:cs="Arial"/>
          <w:color w:val="231F20"/>
        </w:rPr>
        <w:t>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35%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50%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 xml:space="preserve">Συστολική Πίεση πνευμονικής αρτηρίας </w:t>
      </w:r>
      <w:r>
        <w:rPr>
          <w:rFonts w:cs="Arial"/>
          <w:color w:val="231F20"/>
        </w:rPr>
        <w:t>50 - 70 mmHg</w:t>
      </w:r>
      <w:r>
        <w:rPr>
          <w:rFonts w:cs="Arial"/>
          <w:color w:val="231F20"/>
          <w:spacing w:val="-18"/>
        </w:rPr>
        <w:t xml:space="preserve"> </w:t>
      </w:r>
      <w:r>
        <w:rPr>
          <w:rFonts w:cs="Arial"/>
          <w:color w:val="231F20"/>
        </w:rPr>
        <w:t>………..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67%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 xml:space="preserve">Συστολική Πίεση πνευμονικής αρτηρίας </w:t>
      </w:r>
      <w:r>
        <w:rPr>
          <w:rFonts w:cs="Arial"/>
          <w:color w:val="231F20"/>
        </w:rPr>
        <w:t>&gt; 70 mmHg</w:t>
      </w:r>
      <w:r>
        <w:rPr>
          <w:rFonts w:cs="Arial"/>
          <w:color w:val="231F20"/>
          <w:spacing w:val="-17"/>
        </w:rPr>
        <w:t xml:space="preserve"> </w:t>
      </w:r>
      <w:r>
        <w:rPr>
          <w:rFonts w:cs="Arial"/>
          <w:color w:val="231F20"/>
        </w:rPr>
        <w:t>…………….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6C7281">
      <w:pPr>
        <w:spacing w:before="4"/>
        <w:rPr>
          <w:rFonts w:ascii="Arial" w:eastAsia="Arial" w:hAnsi="Arial" w:cs="Arial"/>
          <w:sz w:val="27"/>
          <w:szCs w:val="27"/>
        </w:rPr>
      </w:pPr>
    </w:p>
    <w:p w:rsidR="006C7281" w:rsidRDefault="002735BA">
      <w:pPr>
        <w:pStyle w:val="a3"/>
        <w:spacing w:line="273" w:lineRule="auto"/>
        <w:ind w:left="110" w:right="501" w:hanging="1"/>
        <w:rPr>
          <w:rFonts w:cs="Arial"/>
        </w:rPr>
      </w:pPr>
      <w:r>
        <w:rPr>
          <w:color w:val="231F20"/>
          <w:spacing w:val="-3"/>
        </w:rPr>
        <w:t xml:space="preserve">Στην </w:t>
      </w:r>
      <w:r>
        <w:rPr>
          <w:color w:val="231F20"/>
        </w:rPr>
        <w:t>εκτίμηση της πίεσης πνευμονικής αρτηρίας πρέπει να ληφθεί υπ</w:t>
      </w:r>
      <w:r>
        <w:rPr>
          <w:rFonts w:cs="Arial"/>
          <w:color w:val="231F20"/>
        </w:rPr>
        <w:t xml:space="preserve">’ </w:t>
      </w:r>
      <w:r>
        <w:rPr>
          <w:color w:val="231F20"/>
        </w:rPr>
        <w:t>όψιν και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η λειτουργικότητα της δεξιάς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κοιλίας</w:t>
      </w:r>
      <w:r>
        <w:rPr>
          <w:rFonts w:cs="Arial"/>
          <w:color w:val="231F20"/>
        </w:rPr>
        <w:t>.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187"/>
        </w:numPr>
        <w:tabs>
          <w:tab w:val="left" w:pos="502"/>
        </w:tabs>
        <w:ind w:left="501" w:right="501" w:hanging="391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Δευτεροπαθής πνευμονική υπέρταση</w:t>
      </w:r>
    </w:p>
    <w:p w:rsidR="006C7281" w:rsidRDefault="002735BA">
      <w:pPr>
        <w:pStyle w:val="a3"/>
        <w:spacing w:before="158" w:line="273" w:lineRule="auto"/>
        <w:ind w:left="110" w:right="118"/>
      </w:pPr>
      <w:r>
        <w:rPr>
          <w:i/>
          <w:color w:val="231F20"/>
        </w:rPr>
        <w:t>ΠΟΣΟΣΤΟ</w:t>
      </w:r>
      <w:r>
        <w:rPr>
          <w:i/>
          <w:color w:val="231F20"/>
          <w:spacing w:val="33"/>
        </w:rPr>
        <w:t xml:space="preserve"> </w:t>
      </w:r>
      <w:r>
        <w:rPr>
          <w:i/>
          <w:color w:val="231F20"/>
        </w:rPr>
        <w:t>ΑΝΑΠΗΡΙΑΣ</w:t>
      </w:r>
      <w:r>
        <w:rPr>
          <w:i/>
          <w:color w:val="231F20"/>
          <w:spacing w:val="42"/>
        </w:rPr>
        <w:t xml:space="preserve"> </w:t>
      </w:r>
      <w:r>
        <w:rPr>
          <w:color w:val="231F20"/>
        </w:rPr>
        <w:t>συνυπολογίζεται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υποκείμενη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νόσο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λειτουργική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κατάσταση του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ασθενούς</w:t>
      </w:r>
    </w:p>
    <w:p w:rsidR="006C7281" w:rsidRDefault="002735BA">
      <w:pPr>
        <w:pStyle w:val="a3"/>
        <w:ind w:left="110"/>
        <w:rPr>
          <w:rFonts w:cs="Arial"/>
        </w:rPr>
      </w:pPr>
      <w:r>
        <w:rPr>
          <w:color w:val="231F20"/>
        </w:rPr>
        <w:t xml:space="preserve">Μέγιστη κλίση πίεσης </w:t>
      </w:r>
      <w:r>
        <w:rPr>
          <w:rFonts w:cs="Arial"/>
          <w:color w:val="231F20"/>
        </w:rPr>
        <w:t xml:space="preserve">- </w:t>
      </w:r>
      <w:r>
        <w:rPr>
          <w:color w:val="231F20"/>
        </w:rPr>
        <w:t xml:space="preserve">Συστολική Πίεση πνευμονικής αρτηρίας </w:t>
      </w:r>
      <w:r>
        <w:rPr>
          <w:rFonts w:cs="Arial"/>
          <w:color w:val="231F20"/>
        </w:rPr>
        <w:t>35 - 50 mmHg:</w:t>
      </w:r>
      <w:r>
        <w:rPr>
          <w:rFonts w:cs="Arial"/>
          <w:color w:val="231F20"/>
          <w:spacing w:val="-23"/>
        </w:rPr>
        <w:t xml:space="preserve"> </w:t>
      </w:r>
      <w:r>
        <w:rPr>
          <w:rFonts w:cs="Arial"/>
          <w:color w:val="231F20"/>
        </w:rPr>
        <w:t>…………</w:t>
      </w:r>
    </w:p>
    <w:p w:rsidR="006C7281" w:rsidRDefault="002735BA">
      <w:pPr>
        <w:pStyle w:val="a3"/>
        <w:tabs>
          <w:tab w:val="left" w:pos="7310"/>
        </w:tabs>
        <w:spacing w:before="38"/>
        <w:ind w:left="110" w:right="501"/>
        <w:rPr>
          <w:rFonts w:cs="Arial"/>
        </w:rPr>
      </w:pPr>
      <w:r>
        <w:rPr>
          <w:rFonts w:cs="Arial"/>
          <w:color w:val="231F20"/>
        </w:rPr>
        <w:t>…………………………………………………………………………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10%</w:t>
      </w:r>
    </w:p>
    <w:p w:rsidR="006C7281" w:rsidRDefault="002735BA">
      <w:pPr>
        <w:pStyle w:val="a3"/>
        <w:spacing w:before="38"/>
        <w:ind w:left="110"/>
        <w:rPr>
          <w:rFonts w:cs="Arial"/>
        </w:rPr>
      </w:pPr>
      <w:r>
        <w:rPr>
          <w:color w:val="231F20"/>
        </w:rPr>
        <w:t xml:space="preserve">Μέγιστη  κλίση  πίεσης  </w:t>
      </w:r>
      <w:r>
        <w:rPr>
          <w:color w:val="231F20"/>
        </w:rPr>
        <w:t xml:space="preserve">-  </w:t>
      </w:r>
      <w:r>
        <w:rPr>
          <w:color w:val="231F20"/>
        </w:rPr>
        <w:t xml:space="preserve">Συστολική  Πίεση  πνευμονικής  αρτηρίας  </w:t>
      </w:r>
      <w:r>
        <w:rPr>
          <w:color w:val="231F20"/>
        </w:rPr>
        <w:t xml:space="preserve">51  -  75     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mmHg:</w:t>
      </w:r>
    </w:p>
    <w:p w:rsidR="006C7281" w:rsidRDefault="002735BA">
      <w:pPr>
        <w:pStyle w:val="a3"/>
        <w:tabs>
          <w:tab w:val="left" w:pos="7310"/>
        </w:tabs>
        <w:spacing w:before="38"/>
        <w:ind w:left="110" w:right="501"/>
        <w:rPr>
          <w:rFonts w:cs="Arial"/>
        </w:rPr>
      </w:pPr>
      <w:r>
        <w:rPr>
          <w:rFonts w:cs="Arial"/>
          <w:color w:val="231F20"/>
        </w:rPr>
        <w:t>……………………………………………………………………………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15%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40%</w:t>
      </w:r>
    </w:p>
    <w:p w:rsidR="006C7281" w:rsidRDefault="002735BA">
      <w:pPr>
        <w:pStyle w:val="a3"/>
        <w:spacing w:before="38"/>
        <w:ind w:left="110"/>
        <w:rPr>
          <w:rFonts w:cs="Arial"/>
        </w:rPr>
      </w:pPr>
      <w:r>
        <w:rPr>
          <w:color w:val="231F20"/>
        </w:rPr>
        <w:t xml:space="preserve">Μέγιστη 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 xml:space="preserve">κλίση 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 xml:space="preserve">πίεσης 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 xml:space="preserve">- 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 xml:space="preserve">Συστολική 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 xml:space="preserve">Πίεση 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 xml:space="preserve">πνευμονικής 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 xml:space="preserve">αρτηρίας 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 xml:space="preserve">&gt; 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 xml:space="preserve">75 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 xml:space="preserve">mmHg 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:</w:t>
      </w:r>
    </w:p>
    <w:p w:rsidR="006C7281" w:rsidRDefault="002735BA">
      <w:pPr>
        <w:pStyle w:val="a3"/>
        <w:spacing w:before="38"/>
        <w:ind w:left="110" w:right="501"/>
        <w:rPr>
          <w:rFonts w:cs="Arial"/>
        </w:rPr>
      </w:pPr>
      <w:r>
        <w:rPr>
          <w:rFonts w:cs="Arial"/>
          <w:color w:val="231F20"/>
        </w:rPr>
        <w:t xml:space="preserve">…………………………………………………………………………….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40% -</w:t>
      </w:r>
      <w:r>
        <w:rPr>
          <w:rFonts w:cs="Arial"/>
          <w:color w:val="231F20"/>
          <w:spacing w:val="-33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6C7281">
      <w:pPr>
        <w:spacing w:before="2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3"/>
        <w:numPr>
          <w:ilvl w:val="0"/>
          <w:numId w:val="187"/>
        </w:numPr>
        <w:tabs>
          <w:tab w:val="left" w:pos="498"/>
        </w:tabs>
        <w:ind w:left="497" w:right="501" w:hanging="387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Χρόνια πνευμονική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καρδιά</w:t>
      </w:r>
    </w:p>
    <w:p w:rsidR="006C7281" w:rsidRDefault="002735BA">
      <w:pPr>
        <w:pStyle w:val="a3"/>
        <w:spacing w:before="158"/>
        <w:ind w:left="110" w:right="501"/>
        <w:rPr>
          <w:rFonts w:cs="Arial"/>
        </w:rPr>
      </w:pPr>
      <w:r>
        <w:rPr>
          <w:color w:val="231F20"/>
        </w:rPr>
        <w:t>Βλέπε Πνευμονολογικές παθήσεις</w:t>
      </w:r>
      <w:r>
        <w:rPr>
          <w:color w:val="231F20"/>
        </w:rPr>
        <w:t xml:space="preserve">, </w:t>
      </w:r>
      <w:r>
        <w:rPr>
          <w:color w:val="231F20"/>
        </w:rPr>
        <w:t>κεφάλαιο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5.6</w:t>
      </w:r>
    </w:p>
    <w:p w:rsidR="006C7281" w:rsidRDefault="006C7281">
      <w:pPr>
        <w:spacing w:before="2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3"/>
        <w:numPr>
          <w:ilvl w:val="0"/>
          <w:numId w:val="187"/>
        </w:numPr>
        <w:tabs>
          <w:tab w:val="left" w:pos="511"/>
        </w:tabs>
        <w:ind w:left="510" w:right="501" w:hanging="400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Μυοκαρδίτιδα</w:t>
      </w:r>
    </w:p>
    <w:p w:rsidR="006C7281" w:rsidRDefault="002735BA">
      <w:pPr>
        <w:pStyle w:val="a3"/>
        <w:tabs>
          <w:tab w:val="left" w:pos="4340"/>
          <w:tab w:val="left" w:pos="5711"/>
          <w:tab w:val="left" w:pos="8053"/>
        </w:tabs>
        <w:spacing w:before="158" w:line="273" w:lineRule="auto"/>
        <w:ind w:left="110" w:right="117"/>
        <w:rPr>
          <w:rFonts w:cs="Arial"/>
        </w:rPr>
      </w:pPr>
      <w:r>
        <w:rPr>
          <w:color w:val="231F20"/>
        </w:rPr>
        <w:t xml:space="preserve">Ποσοστό </w:t>
      </w:r>
      <w:r>
        <w:rPr>
          <w:color w:val="231F20"/>
          <w:spacing w:val="-1"/>
        </w:rPr>
        <w:t>Αναπηρίας</w:t>
      </w:r>
      <w:r>
        <w:rPr>
          <w:color w:val="231F20"/>
        </w:rPr>
        <w:t xml:space="preserve">  </w:t>
      </w:r>
      <w:r>
        <w:rPr>
          <w:color w:val="231F20"/>
          <w:spacing w:val="-1"/>
        </w:rPr>
        <w:t>ανάλογο</w:t>
      </w:r>
      <w:r>
        <w:rPr>
          <w:color w:val="231F20"/>
        </w:rPr>
        <w:t xml:space="preserve">  με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την</w:t>
      </w:r>
      <w:r>
        <w:rPr>
          <w:color w:val="231F20"/>
        </w:rPr>
        <w:tab/>
      </w:r>
      <w:r>
        <w:rPr>
          <w:color w:val="231F20"/>
          <w:w w:val="95"/>
        </w:rPr>
        <w:t>εμμένουσα</w:t>
      </w:r>
      <w:r>
        <w:rPr>
          <w:color w:val="231F20"/>
          <w:w w:val="95"/>
        </w:rPr>
        <w:tab/>
      </w:r>
      <w:r>
        <w:rPr>
          <w:color w:val="231F20"/>
          <w:spacing w:val="-1"/>
          <w:w w:val="95"/>
        </w:rPr>
        <w:t>παθολογοανατομική</w:t>
      </w:r>
      <w:r>
        <w:rPr>
          <w:color w:val="231F20"/>
          <w:spacing w:val="-1"/>
          <w:w w:val="95"/>
        </w:rPr>
        <w:tab/>
      </w:r>
      <w:r>
        <w:rPr>
          <w:color w:val="231F20"/>
          <w:spacing w:val="-1"/>
        </w:rPr>
        <w:t>βλάβη</w:t>
      </w:r>
      <w:r>
        <w:rPr>
          <w:color w:val="231F20"/>
        </w:rPr>
        <w:t xml:space="preserve">  </w:t>
      </w:r>
      <w:r>
        <w:rPr>
          <w:color w:val="231F20"/>
          <w:spacing w:val="-1"/>
        </w:rPr>
        <w:t>και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τη λειτουργική κατάσταση του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ασθενούς</w:t>
      </w:r>
      <w:r>
        <w:rPr>
          <w:color w:val="231F20"/>
        </w:rPr>
        <w:t>.</w:t>
      </w:r>
    </w:p>
    <w:p w:rsidR="006C7281" w:rsidRDefault="006C7281">
      <w:pPr>
        <w:spacing w:line="273" w:lineRule="auto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53"/>
        </w:tabs>
        <w:spacing w:before="69"/>
        <w:ind w:right="107"/>
        <w:rPr>
          <w:b w:val="0"/>
          <w:bCs w:val="0"/>
          <w:i w:val="0"/>
        </w:rPr>
      </w:pPr>
      <w:r>
        <w:rPr>
          <w:color w:val="231F20"/>
        </w:rPr>
        <w:t>Μυοκαρδιοπάθειες</w:t>
      </w:r>
    </w:p>
    <w:p w:rsidR="006C7281" w:rsidRDefault="006C7281">
      <w:pPr>
        <w:spacing w:before="10"/>
        <w:rPr>
          <w:rFonts w:ascii="Arial" w:eastAsia="Arial" w:hAnsi="Arial" w:cs="Arial"/>
          <w:b/>
          <w:bCs/>
          <w:i/>
          <w:sz w:val="26"/>
          <w:szCs w:val="26"/>
        </w:rPr>
      </w:pPr>
    </w:p>
    <w:p w:rsidR="006C7281" w:rsidRDefault="002735BA">
      <w:pPr>
        <w:pStyle w:val="a4"/>
        <w:numPr>
          <w:ilvl w:val="0"/>
          <w:numId w:val="180"/>
        </w:numPr>
        <w:tabs>
          <w:tab w:val="left" w:pos="379"/>
        </w:tabs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Διατατική Μυοκαρδιοπάθεια</w:t>
      </w:r>
    </w:p>
    <w:p w:rsidR="006C7281" w:rsidRDefault="002735BA">
      <w:pPr>
        <w:pStyle w:val="a3"/>
        <w:spacing w:before="129"/>
        <w:ind w:right="107"/>
      </w:pPr>
      <w:r>
        <w:rPr>
          <w:color w:val="231F20"/>
        </w:rPr>
        <w:t>Να έχει οπωσδήποτε διαγνωσθεί με νοσηλεία και αποδεδειγμένο παρακλινικό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έλεγχο</w:t>
      </w:r>
    </w:p>
    <w:p w:rsidR="006C7281" w:rsidRDefault="002735BA">
      <w:pPr>
        <w:spacing w:before="9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tabs>
          <w:tab w:val="left" w:pos="7320"/>
        </w:tabs>
        <w:spacing w:before="9"/>
        <w:ind w:right="107"/>
        <w:rPr>
          <w:rFonts w:cs="Arial"/>
        </w:rPr>
      </w:pPr>
      <w:r>
        <w:rPr>
          <w:color w:val="231F20"/>
        </w:rPr>
        <w:t xml:space="preserve">Κλάσμα Εξώθησης </w:t>
      </w:r>
      <w:r>
        <w:rPr>
          <w:rFonts w:cs="Arial"/>
          <w:color w:val="231F20"/>
        </w:rPr>
        <w:t>40% - 45% :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………………………………..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35%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50%</w:t>
      </w:r>
    </w:p>
    <w:p w:rsidR="006C7281" w:rsidRDefault="002735BA">
      <w:pPr>
        <w:pStyle w:val="a3"/>
        <w:tabs>
          <w:tab w:val="left" w:pos="2480"/>
          <w:tab w:val="left" w:pos="3500"/>
          <w:tab w:val="left" w:pos="7320"/>
        </w:tabs>
        <w:spacing w:before="9" w:line="247" w:lineRule="auto"/>
        <w:ind w:right="127"/>
        <w:rPr>
          <w:rFonts w:cs="Arial"/>
        </w:rPr>
      </w:pPr>
      <w:r>
        <w:rPr>
          <w:color w:val="231F20"/>
        </w:rPr>
        <w:t xml:space="preserve">Κλάσμα Εξώθησης </w:t>
      </w:r>
      <w:r>
        <w:rPr>
          <w:rFonts w:cs="Arial"/>
          <w:color w:val="231F20"/>
        </w:rPr>
        <w:t>30% - 39% :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………………………………..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50%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67%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Κλάσμα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Εξώθησης</w:t>
      </w:r>
      <w:r>
        <w:rPr>
          <w:color w:val="231F20"/>
        </w:rPr>
        <w:tab/>
      </w:r>
      <w:r>
        <w:rPr>
          <w:rFonts w:cs="Arial"/>
          <w:color w:val="231F20"/>
        </w:rPr>
        <w:t>&lt;</w:t>
      </w:r>
      <w:r>
        <w:rPr>
          <w:rFonts w:cs="Arial"/>
          <w:color w:val="231F20"/>
          <w:spacing w:val="-2"/>
        </w:rPr>
        <w:t xml:space="preserve"> </w:t>
      </w:r>
      <w:r>
        <w:rPr>
          <w:rFonts w:cs="Arial"/>
          <w:color w:val="231F20"/>
        </w:rPr>
        <w:t>30%</w:t>
      </w:r>
      <w:r>
        <w:rPr>
          <w:rFonts w:cs="Arial"/>
          <w:color w:val="231F20"/>
        </w:rPr>
        <w:tab/>
        <w:t>: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</w:rPr>
        <w:t>………………………………..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70%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80%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Συνεκτίμηση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αρρυθμιολογικό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κίνδυνο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λειτουργική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κατάσταση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ασθενούς</w:t>
      </w:r>
      <w:r>
        <w:rPr>
          <w:rFonts w:cs="Arial"/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180"/>
        </w:numPr>
        <w:tabs>
          <w:tab w:val="left" w:pos="384"/>
        </w:tabs>
        <w:ind w:left="383" w:right="107" w:hanging="263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Υπερτροφική Μυοκαρδιοπάθεια</w:t>
      </w:r>
    </w:p>
    <w:p w:rsidR="006C7281" w:rsidRDefault="002735BA">
      <w:pPr>
        <w:spacing w:before="129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9"/>
        <w:ind w:right="107"/>
        <w:rPr>
          <w:rFonts w:cs="Arial"/>
        </w:rPr>
      </w:pPr>
      <w:r>
        <w:rPr>
          <w:color w:val="231F20"/>
        </w:rPr>
        <w:t xml:space="preserve">Ασυμπτωματική </w:t>
      </w:r>
      <w:r>
        <w:rPr>
          <w:rFonts w:cs="Arial"/>
          <w:b/>
          <w:bCs/>
          <w:color w:val="231F20"/>
        </w:rPr>
        <w:t xml:space="preserve">μη </w:t>
      </w:r>
      <w:r>
        <w:rPr>
          <w:color w:val="231F20"/>
        </w:rPr>
        <w:t xml:space="preserve">αποφρακτική υπερτροφική μυοκαρδιοπάθεια </w:t>
      </w:r>
      <w:r>
        <w:rPr>
          <w:rFonts w:cs="Arial"/>
          <w:color w:val="231F20"/>
        </w:rPr>
        <w:t xml:space="preserve">:…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29"/>
        </w:rPr>
        <w:t xml:space="preserve"> </w:t>
      </w:r>
      <w:r>
        <w:rPr>
          <w:rFonts w:cs="Arial"/>
          <w:color w:val="231F20"/>
        </w:rPr>
        <w:t>35%</w:t>
      </w:r>
    </w:p>
    <w:p w:rsidR="006C7281" w:rsidRDefault="002735BA">
      <w:pPr>
        <w:pStyle w:val="a3"/>
        <w:spacing w:before="9" w:line="247" w:lineRule="auto"/>
        <w:ind w:right="107" w:hanging="1"/>
        <w:rPr>
          <w:rFonts w:cs="Arial"/>
        </w:rPr>
      </w:pPr>
      <w:r>
        <w:rPr>
          <w:color w:val="231F20"/>
        </w:rPr>
        <w:t>Επί παρουσίας σύμπλοκων αρρυθμιών συνεκτιμάται το ποσοστό της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αντίστοιχης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αρρυθμίας και την επίδραση στη λειτουργική κατάσταση του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ασθενούς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7" w:lineRule="auto"/>
        <w:ind w:right="107"/>
        <w:rPr>
          <w:rFonts w:cs="Arial"/>
        </w:rPr>
      </w:pPr>
      <w:r>
        <w:rPr>
          <w:color w:val="231F20"/>
        </w:rPr>
        <w:t>Υπερτροφική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αποφρακτική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μυοκαρδιοπάθεια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ανάλογα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ενδοκοιλοτική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κλίση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πίεσης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την παρουσία σύμπλοκων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αρρυθμιών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7" w:lineRule="auto"/>
        <w:ind w:right="574"/>
        <w:jc w:val="both"/>
        <w:rPr>
          <w:rFonts w:cs="Arial"/>
        </w:rPr>
      </w:pPr>
      <w:r>
        <w:rPr>
          <w:color w:val="231F20"/>
        </w:rPr>
        <w:t xml:space="preserve">Κλίση πίεσης έως </w:t>
      </w:r>
      <w:r>
        <w:rPr>
          <w:rFonts w:cs="Arial"/>
          <w:color w:val="231F20"/>
        </w:rPr>
        <w:t xml:space="preserve">30 mm Hg : …………………………………..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35% -</w:t>
      </w:r>
      <w:r>
        <w:rPr>
          <w:rFonts w:cs="Arial"/>
          <w:color w:val="231F20"/>
          <w:spacing w:val="15"/>
        </w:rPr>
        <w:t xml:space="preserve"> </w:t>
      </w:r>
      <w:r>
        <w:rPr>
          <w:rFonts w:cs="Arial"/>
          <w:color w:val="231F20"/>
        </w:rPr>
        <w:t>50%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 xml:space="preserve">Κλίση πίεσης </w:t>
      </w:r>
      <w:r>
        <w:rPr>
          <w:rFonts w:cs="Arial"/>
          <w:color w:val="231F20"/>
        </w:rPr>
        <w:t xml:space="preserve">31 - 50 mm Hg : …………………………………..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50% -</w:t>
      </w:r>
      <w:r>
        <w:rPr>
          <w:rFonts w:cs="Arial"/>
          <w:color w:val="231F20"/>
          <w:spacing w:val="11"/>
        </w:rPr>
        <w:t xml:space="preserve"> </w:t>
      </w:r>
      <w:r>
        <w:rPr>
          <w:rFonts w:cs="Arial"/>
          <w:color w:val="231F20"/>
        </w:rPr>
        <w:t>67%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 xml:space="preserve">Κλίση πίεσης </w:t>
      </w:r>
      <w:r>
        <w:rPr>
          <w:rFonts w:cs="Arial"/>
          <w:color w:val="231F20"/>
        </w:rPr>
        <w:t xml:space="preserve">&gt; 50 mm Hg   </w:t>
      </w:r>
      <w:r>
        <w:rPr>
          <w:rFonts w:cs="Arial"/>
          <w:color w:val="231F20"/>
          <w:spacing w:val="66"/>
        </w:rPr>
        <w:t xml:space="preserve"> </w:t>
      </w:r>
      <w:r>
        <w:rPr>
          <w:rFonts w:cs="Arial"/>
          <w:color w:val="231F20"/>
        </w:rPr>
        <w:t xml:space="preserve">: ……………………..……………        </w:t>
      </w:r>
      <w:r>
        <w:rPr>
          <w:rFonts w:cs="Arial"/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67% -</w:t>
      </w:r>
      <w:r>
        <w:rPr>
          <w:rFonts w:cs="Arial"/>
          <w:color w:val="231F20"/>
          <w:spacing w:val="19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180"/>
        </w:numPr>
        <w:tabs>
          <w:tab w:val="left" w:pos="388"/>
        </w:tabs>
        <w:ind w:left="387" w:right="107" w:hanging="267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Περιοριστική Μυοκαρδιοπάθεια</w:t>
      </w:r>
    </w:p>
    <w:p w:rsidR="006C7281" w:rsidRDefault="002735BA">
      <w:pPr>
        <w:tabs>
          <w:tab w:val="left" w:pos="7320"/>
        </w:tabs>
        <w:spacing w:before="129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i/>
          <w:color w:val="231F20"/>
          <w:spacing w:val="-1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……………………................................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 67% -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</w:p>
    <w:p w:rsidR="006C7281" w:rsidRDefault="006C7281">
      <w:pPr>
        <w:spacing w:before="8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180"/>
        </w:numPr>
        <w:tabs>
          <w:tab w:val="left" w:pos="379"/>
        </w:tabs>
        <w:ind w:right="107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Αρρυθμιογόνος Μυοκαρδιοπάθεια </w:t>
      </w:r>
      <w:r>
        <w:rPr>
          <w:color w:val="231F20"/>
          <w:u w:val="thick" w:color="231F20"/>
        </w:rPr>
        <w:t xml:space="preserve">/ </w:t>
      </w:r>
      <w:r>
        <w:rPr>
          <w:color w:val="231F20"/>
          <w:u w:val="thick" w:color="231F20"/>
        </w:rPr>
        <w:t>Δυσπλασία της δεξιάς</w:t>
      </w:r>
      <w:r>
        <w:rPr>
          <w:color w:val="231F20"/>
          <w:spacing w:val="-15"/>
          <w:u w:val="thick" w:color="231F20"/>
        </w:rPr>
        <w:t xml:space="preserve"> </w:t>
      </w:r>
      <w:r>
        <w:rPr>
          <w:color w:val="231F20"/>
          <w:u w:val="thick" w:color="231F20"/>
        </w:rPr>
        <w:t>κοιλίας</w:t>
      </w:r>
    </w:p>
    <w:p w:rsidR="006C7281" w:rsidRDefault="002735BA">
      <w:pPr>
        <w:pStyle w:val="a3"/>
        <w:spacing w:before="129" w:line="247" w:lineRule="auto"/>
        <w:ind w:right="128"/>
        <w:rPr>
          <w:rFonts w:cs="Arial"/>
        </w:rPr>
      </w:pPr>
      <w:r>
        <w:rPr>
          <w:rFonts w:cs="Arial"/>
          <w:i/>
          <w:color w:val="231F20"/>
        </w:rPr>
        <w:t xml:space="preserve">ΠΟΣΟΣΤΟ ΑΝΑΠΗΡΙΑΣ </w:t>
      </w:r>
      <w:r>
        <w:rPr>
          <w:rFonts w:cs="Arial"/>
          <w:color w:val="231F20"/>
        </w:rPr>
        <w:t>……………………………………………….  50% -</w:t>
      </w:r>
      <w:r>
        <w:rPr>
          <w:rFonts w:cs="Arial"/>
          <w:color w:val="231F20"/>
          <w:spacing w:val="63"/>
        </w:rPr>
        <w:t xml:space="preserve"> </w:t>
      </w:r>
      <w:r>
        <w:rPr>
          <w:rFonts w:cs="Arial"/>
          <w:color w:val="231F20"/>
        </w:rPr>
        <w:t>80%</w:t>
      </w:r>
      <w:r>
        <w:rPr>
          <w:rFonts w:cs="Arial"/>
          <w:color w:val="231F20"/>
          <w:spacing w:val="-1"/>
        </w:rPr>
        <w:t xml:space="preserve">  </w:t>
      </w:r>
      <w:r>
        <w:rPr>
          <w:color w:val="231F20"/>
        </w:rPr>
        <w:t>Ανάλογα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γονιδιακό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τύπο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16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λειτουργική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κατάσταση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κοιλιών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παρουσία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βαρύτητα των καρδιακών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αρρυθμιών</w:t>
      </w:r>
      <w:r>
        <w:rPr>
          <w:rFonts w:cs="Arial"/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180"/>
        </w:numPr>
        <w:tabs>
          <w:tab w:val="left" w:pos="388"/>
        </w:tabs>
        <w:ind w:left="387" w:right="107" w:hanging="267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>Μυοκαρδιοπάθεια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spacing w:val="-3"/>
          <w:u w:val="thick" w:color="231F20"/>
        </w:rPr>
        <w:t>TAKOTSUBO</w:t>
      </w:r>
    </w:p>
    <w:p w:rsidR="006C7281" w:rsidRDefault="002735BA">
      <w:pPr>
        <w:pStyle w:val="a3"/>
        <w:spacing w:before="129" w:line="247" w:lineRule="auto"/>
        <w:ind w:right="107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>ποσοστό αναπηρίας διαμορφώνεται ανάλογα με την λειτουργικότητα της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αριστερής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κοιλίας μετά την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αποδρομή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180"/>
        </w:numPr>
        <w:tabs>
          <w:tab w:val="left" w:pos="379"/>
        </w:tabs>
        <w:ind w:right="107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Άλλες </w:t>
      </w:r>
      <w:r>
        <w:rPr>
          <w:color w:val="231F20"/>
          <w:u w:val="thick" w:color="231F20"/>
        </w:rPr>
        <w:t>(</w:t>
      </w:r>
      <w:r>
        <w:rPr>
          <w:color w:val="231F20"/>
          <w:u w:val="thick" w:color="231F20"/>
        </w:rPr>
        <w:t>αταξινόμητες</w:t>
      </w:r>
      <w:r>
        <w:rPr>
          <w:color w:val="231F20"/>
          <w:u w:val="thick" w:color="231F20"/>
        </w:rPr>
        <w:t>)</w:t>
      </w:r>
      <w:r>
        <w:rPr>
          <w:color w:val="231F20"/>
          <w:spacing w:val="-1"/>
          <w:u w:val="thick" w:color="231F20"/>
        </w:rPr>
        <w:t xml:space="preserve"> </w:t>
      </w:r>
      <w:r>
        <w:rPr>
          <w:color w:val="231F20"/>
          <w:u w:val="thick" w:color="231F20"/>
        </w:rPr>
        <w:t>Μυοκαρδιοπάθειες</w:t>
      </w:r>
    </w:p>
    <w:p w:rsidR="006C7281" w:rsidRDefault="002735BA">
      <w:pPr>
        <w:pStyle w:val="a3"/>
        <w:spacing w:before="129" w:line="247" w:lineRule="auto"/>
        <w:ind w:right="127" w:hanging="1"/>
        <w:jc w:val="both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>ποσοστό αναπηρίας διαμορφώνεται ανάλογα με την λειτουργική κατάσταση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των κοιλιών</w:t>
      </w:r>
      <w:r>
        <w:rPr>
          <w:color w:val="231F20"/>
        </w:rPr>
        <w:t xml:space="preserve">, </w:t>
      </w:r>
      <w:r>
        <w:rPr>
          <w:color w:val="231F20"/>
        </w:rPr>
        <w:t>την κλινική κατάσταση του ασθενούς και την παρουσία και βαρύτητα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των καρδιακών αρρυθμιών</w:t>
      </w:r>
      <w:r>
        <w:rPr>
          <w:color w:val="231F20"/>
        </w:rPr>
        <w:t xml:space="preserve">. </w:t>
      </w:r>
      <w:r>
        <w:rPr>
          <w:color w:val="231F20"/>
          <w:spacing w:val="-3"/>
        </w:rPr>
        <w:t>(</w:t>
      </w:r>
      <w:r>
        <w:rPr>
          <w:color w:val="231F20"/>
          <w:spacing w:val="-3"/>
        </w:rPr>
        <w:t xml:space="preserve">Για </w:t>
      </w:r>
      <w:r>
        <w:rPr>
          <w:color w:val="231F20"/>
        </w:rPr>
        <w:t>τη λειτουργικότητα της αριστερής κοιλίας βλέπε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διατατική μυοκαρδιοπάθεια</w:t>
      </w:r>
      <w:r>
        <w:rPr>
          <w:color w:val="231F20"/>
        </w:rPr>
        <w:t>).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53"/>
        </w:tabs>
        <w:ind w:right="107"/>
        <w:rPr>
          <w:b w:val="0"/>
          <w:bCs w:val="0"/>
          <w:i w:val="0"/>
        </w:rPr>
      </w:pPr>
      <w:r>
        <w:rPr>
          <w:color w:val="231F20"/>
        </w:rPr>
        <w:t>Παθήσεις περικαρδίου</w:t>
      </w:r>
    </w:p>
    <w:p w:rsidR="006C7281" w:rsidRDefault="006C7281">
      <w:pPr>
        <w:spacing w:before="10"/>
        <w:rPr>
          <w:rFonts w:ascii="Arial" w:eastAsia="Arial" w:hAnsi="Arial" w:cs="Arial"/>
          <w:b/>
          <w:bCs/>
          <w:i/>
          <w:sz w:val="26"/>
          <w:szCs w:val="26"/>
        </w:rPr>
      </w:pPr>
    </w:p>
    <w:p w:rsidR="006C7281" w:rsidRDefault="002735BA">
      <w:pPr>
        <w:pStyle w:val="a4"/>
        <w:numPr>
          <w:ilvl w:val="0"/>
          <w:numId w:val="179"/>
        </w:numPr>
        <w:tabs>
          <w:tab w:val="left" w:pos="388"/>
        </w:tabs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Οξεία Περικαρδίτιδα</w:t>
      </w:r>
    </w:p>
    <w:p w:rsidR="006C7281" w:rsidRDefault="002735BA">
      <w:pPr>
        <w:spacing w:before="129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tabs>
          <w:tab w:val="left" w:pos="8040"/>
        </w:tabs>
        <w:spacing w:before="9"/>
        <w:ind w:right="107"/>
        <w:rPr>
          <w:rFonts w:cs="Arial"/>
        </w:rPr>
      </w:pPr>
      <w:r>
        <w:rPr>
          <w:color w:val="231F20"/>
          <w:spacing w:val="-4"/>
        </w:rPr>
        <w:t xml:space="preserve">Για </w:t>
      </w:r>
      <w:r>
        <w:rPr>
          <w:color w:val="231F20"/>
        </w:rPr>
        <w:t xml:space="preserve">τους πρώτους </w:t>
      </w:r>
      <w:r>
        <w:rPr>
          <w:rFonts w:cs="Arial"/>
          <w:color w:val="231F20"/>
        </w:rPr>
        <w:t xml:space="preserve">6 </w:t>
      </w:r>
      <w:r>
        <w:rPr>
          <w:color w:val="231F20"/>
        </w:rPr>
        <w:t>μήνες</w:t>
      </w:r>
      <w:r>
        <w:rPr>
          <w:color w:val="231F20"/>
          <w:spacing w:val="-10"/>
        </w:rPr>
        <w:t xml:space="preserve"> </w:t>
      </w:r>
      <w:r>
        <w:rPr>
          <w:rFonts w:cs="Arial"/>
          <w:color w:val="231F20"/>
        </w:rPr>
        <w:t>…………………………………………………</w:t>
      </w:r>
      <w:r>
        <w:rPr>
          <w:rFonts w:cs="Arial"/>
          <w:color w:val="231F20"/>
        </w:rPr>
        <w:tab/>
        <w:t>80%</w:t>
      </w:r>
    </w:p>
    <w:p w:rsidR="006C7281" w:rsidRDefault="002735BA">
      <w:pPr>
        <w:pStyle w:val="a3"/>
        <w:spacing w:before="9"/>
        <w:ind w:right="107"/>
        <w:rPr>
          <w:rFonts w:cs="Arial"/>
        </w:rPr>
      </w:pPr>
      <w:r>
        <w:rPr>
          <w:color w:val="231F20"/>
        </w:rPr>
        <w:t>Η ιδιοπαθής περικαρδίτιδα μετά το πρώτο εξάμηνο</w:t>
      </w:r>
      <w:r>
        <w:rPr>
          <w:color w:val="231F20"/>
          <w:spacing w:val="-25"/>
        </w:rPr>
        <w:t xml:space="preserve"> </w:t>
      </w:r>
      <w:r>
        <w:rPr>
          <w:rFonts w:cs="Arial"/>
          <w:color w:val="231F20"/>
        </w:rPr>
        <w:t>………………….0%</w:t>
      </w:r>
    </w:p>
    <w:p w:rsidR="006C7281" w:rsidRDefault="002735BA">
      <w:pPr>
        <w:pStyle w:val="a3"/>
        <w:spacing w:before="5"/>
        <w:ind w:right="107"/>
      </w:pPr>
      <w:r>
        <w:rPr>
          <w:color w:val="231F20"/>
        </w:rPr>
        <w:t xml:space="preserve">Μετά τους </w:t>
      </w:r>
      <w:r>
        <w:rPr>
          <w:color w:val="231F20"/>
        </w:rPr>
        <w:t xml:space="preserve">6 </w:t>
      </w:r>
      <w:r>
        <w:rPr>
          <w:color w:val="231F20"/>
        </w:rPr>
        <w:t>μήνες τα ποσοστά αναπηρίας καθώς και το χορηγούμενο χρονικό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διάστημα</w:t>
      </w:r>
    </w:p>
    <w:p w:rsidR="006C7281" w:rsidRDefault="006C7281">
      <w:p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 w:line="244" w:lineRule="auto"/>
        <w:ind w:left="110" w:right="501"/>
        <w:rPr>
          <w:rFonts w:cs="Arial"/>
        </w:rPr>
      </w:pPr>
      <w:r>
        <w:rPr>
          <w:color w:val="231F20"/>
        </w:rPr>
        <w:t xml:space="preserve">εξαρτώνται από την πορεία της νόσου </w:t>
      </w:r>
      <w:r>
        <w:rPr>
          <w:color w:val="231F20"/>
        </w:rPr>
        <w:t>(</w:t>
      </w:r>
      <w:r>
        <w:rPr>
          <w:color w:val="231F20"/>
        </w:rPr>
        <w:t>ίαση</w:t>
      </w:r>
      <w:r>
        <w:rPr>
          <w:color w:val="231F20"/>
        </w:rPr>
        <w:t xml:space="preserve">, </w:t>
      </w:r>
      <w:r>
        <w:rPr>
          <w:color w:val="231F20"/>
        </w:rPr>
        <w:t>τάση προς χρονιότητα</w:t>
      </w:r>
      <w:r>
        <w:rPr>
          <w:color w:val="231F20"/>
        </w:rPr>
        <w:t xml:space="preserve">, </w:t>
      </w:r>
      <w:r>
        <w:rPr>
          <w:color w:val="231F20"/>
        </w:rPr>
        <w:t>πορεία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προς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συμπιεστική περικαρδίτιδα</w:t>
      </w:r>
      <w:r>
        <w:rPr>
          <w:color w:val="231F20"/>
        </w:rPr>
        <w:t xml:space="preserve">) </w:t>
      </w:r>
      <w:r>
        <w:rPr>
          <w:color w:val="231F20"/>
        </w:rPr>
        <w:t>καθώς και από την αιτία που την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προκάλεσε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ind w:left="110" w:right="501"/>
        <w:rPr>
          <w:rFonts w:cs="Arial"/>
        </w:rPr>
      </w:pPr>
      <w:r>
        <w:rPr>
          <w:color w:val="231F20"/>
        </w:rPr>
        <w:t>Ως επιπλοκή άλλων συστηματικών νόσων  συνυπολογίζεται στην κυρία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πάθηση</w:t>
      </w:r>
      <w:r>
        <w:rPr>
          <w:color w:val="231F20"/>
        </w:rPr>
        <w:t>.</w:t>
      </w:r>
    </w:p>
    <w:p w:rsidR="006C7281" w:rsidRDefault="006C7281">
      <w:pPr>
        <w:spacing w:before="5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179"/>
        </w:numPr>
        <w:tabs>
          <w:tab w:val="left" w:pos="373"/>
        </w:tabs>
        <w:ind w:left="372" w:right="501" w:hanging="262"/>
        <w:rPr>
          <w:b w:val="0"/>
          <w:bCs w:val="0"/>
          <w:u w:val="none"/>
        </w:rPr>
      </w:pPr>
      <w:r>
        <w:rPr>
          <w:color w:val="231F20"/>
          <w:spacing w:val="-3"/>
          <w:u w:val="thick" w:color="231F20"/>
        </w:rPr>
        <w:t xml:space="preserve">Υποτροπιάζουσα </w:t>
      </w:r>
      <w:r>
        <w:rPr>
          <w:color w:val="231F20"/>
          <w:u w:val="thick" w:color="231F20"/>
        </w:rPr>
        <w:t xml:space="preserve">Περικαρδίτιδα </w:t>
      </w:r>
      <w:r>
        <w:rPr>
          <w:rFonts w:cs="Arial"/>
          <w:color w:val="231F20"/>
          <w:u w:val="thick" w:color="231F20"/>
        </w:rPr>
        <w:t xml:space="preserve">– </w:t>
      </w:r>
      <w:r>
        <w:rPr>
          <w:color w:val="231F20"/>
          <w:u w:val="thick" w:color="231F20"/>
        </w:rPr>
        <w:t>Χρόνια περικαρδιακή</w:t>
      </w:r>
      <w:r>
        <w:rPr>
          <w:color w:val="231F20"/>
          <w:spacing w:val="2"/>
          <w:u w:val="thick" w:color="231F20"/>
        </w:rPr>
        <w:t xml:space="preserve"> </w:t>
      </w:r>
      <w:r>
        <w:rPr>
          <w:color w:val="231F20"/>
          <w:u w:val="thick" w:color="231F20"/>
        </w:rPr>
        <w:t>συλλογή</w:t>
      </w:r>
    </w:p>
    <w:p w:rsidR="006C7281" w:rsidRDefault="002735BA">
      <w:pPr>
        <w:pStyle w:val="a3"/>
        <w:spacing w:before="127" w:line="244" w:lineRule="auto"/>
        <w:ind w:left="110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>ποσοστά αναπηρίας εξαρτώνται</w:t>
      </w:r>
      <w:r>
        <w:rPr>
          <w:color w:val="231F20"/>
        </w:rPr>
        <w:t xml:space="preserve">, </w:t>
      </w:r>
      <w:r>
        <w:rPr>
          <w:color w:val="231F20"/>
        </w:rPr>
        <w:t>από τη συχνότητα και σοβαρότητα εμφανίσεως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των υποτροπών</w:t>
      </w:r>
      <w:r>
        <w:rPr>
          <w:color w:val="231F20"/>
        </w:rPr>
        <w:t xml:space="preserve">, </w:t>
      </w:r>
      <w:r>
        <w:rPr>
          <w:color w:val="231F20"/>
        </w:rPr>
        <w:t>την ποσότητα της συλλογής του περικαρδιακού</w:t>
      </w:r>
      <w:r>
        <w:rPr>
          <w:color w:val="231F20"/>
          <w:spacing w:val="-46"/>
        </w:rPr>
        <w:t xml:space="preserve"> </w:t>
      </w:r>
      <w:r>
        <w:rPr>
          <w:color w:val="231F20"/>
        </w:rPr>
        <w:t>υγρού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ind w:left="110" w:right="501"/>
        <w:rPr>
          <w:rFonts w:cs="Arial"/>
        </w:rPr>
      </w:pPr>
      <w:r>
        <w:rPr>
          <w:color w:val="231F20"/>
        </w:rPr>
        <w:t xml:space="preserve">Χρόνια περικαρδιακή συλλογή χωρίς συμπίεση </w:t>
      </w:r>
      <w:r>
        <w:rPr>
          <w:rFonts w:cs="Arial"/>
          <w:color w:val="231F20"/>
        </w:rPr>
        <w:t xml:space="preserve">…………………….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0% -</w:t>
      </w:r>
      <w:r>
        <w:rPr>
          <w:rFonts w:cs="Arial"/>
          <w:color w:val="231F20"/>
          <w:spacing w:val="9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2735BA">
      <w:pPr>
        <w:pStyle w:val="a3"/>
        <w:tabs>
          <w:tab w:val="left" w:pos="8030"/>
        </w:tabs>
        <w:spacing w:before="7"/>
        <w:ind w:left="110" w:right="118"/>
        <w:rPr>
          <w:rFonts w:cs="Arial"/>
        </w:rPr>
      </w:pPr>
      <w:r>
        <w:rPr>
          <w:color w:val="231F20"/>
          <w:spacing w:val="-3"/>
        </w:rPr>
        <w:t xml:space="preserve">Υποτροπιάζουσα </w:t>
      </w:r>
      <w:r>
        <w:rPr>
          <w:color w:val="231F20"/>
        </w:rPr>
        <w:t>περικαρδίτιδα ανθεκτική στην φαρμακευτική αγωγή</w:t>
      </w:r>
      <w:r>
        <w:rPr>
          <w:color w:val="231F20"/>
          <w:spacing w:val="10"/>
        </w:rPr>
        <w:t xml:space="preserve"> </w:t>
      </w:r>
      <w:r>
        <w:rPr>
          <w:rFonts w:cs="Arial"/>
          <w:color w:val="231F20"/>
        </w:rPr>
        <w:t>….</w:t>
      </w:r>
      <w:r>
        <w:rPr>
          <w:rFonts w:cs="Arial"/>
          <w:color w:val="231F20"/>
        </w:rPr>
        <w:tab/>
        <w:t>30%-67%</w:t>
      </w:r>
    </w:p>
    <w:p w:rsidR="006C7281" w:rsidRDefault="006C7281">
      <w:pPr>
        <w:spacing w:before="5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179"/>
        </w:numPr>
        <w:tabs>
          <w:tab w:val="left" w:pos="378"/>
        </w:tabs>
        <w:ind w:left="377" w:right="501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Συμπιεστική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Περικαρδίτιδα</w:t>
      </w:r>
    </w:p>
    <w:p w:rsidR="006C7281" w:rsidRDefault="002735BA">
      <w:pPr>
        <w:spacing w:before="127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 xml:space="preserve">ΠΟΣΟΣΤΑ </w:t>
      </w: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ΑΝΑΠΗΡΙΑΣ </w:t>
      </w:r>
      <w:r>
        <w:rPr>
          <w:rFonts w:ascii="Arial" w:eastAsia="Arial" w:hAnsi="Arial" w:cs="Arial"/>
          <w:color w:val="231F20"/>
          <w:sz w:val="24"/>
          <w:szCs w:val="24"/>
        </w:rPr>
        <w:t>……….……………………………………….  67% -</w:t>
      </w:r>
      <w:r>
        <w:rPr>
          <w:rFonts w:ascii="Arial" w:eastAsia="Arial" w:hAnsi="Arial" w:cs="Arial"/>
          <w:color w:val="231F20"/>
          <w:spacing w:val="-1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</w:p>
    <w:p w:rsidR="006C7281" w:rsidRDefault="002735BA">
      <w:pPr>
        <w:pStyle w:val="a3"/>
        <w:tabs>
          <w:tab w:val="left" w:pos="7310"/>
        </w:tabs>
        <w:spacing w:before="7"/>
        <w:ind w:left="110" w:right="501"/>
        <w:rPr>
          <w:rFonts w:cs="Arial"/>
        </w:rPr>
      </w:pPr>
      <w:r>
        <w:rPr>
          <w:color w:val="231F20"/>
        </w:rPr>
        <w:t>Μετά την επιτυχή εγχείρηση</w:t>
      </w:r>
      <w:r>
        <w:rPr>
          <w:color w:val="231F20"/>
          <w:spacing w:val="-8"/>
        </w:rPr>
        <w:t xml:space="preserve"> </w:t>
      </w:r>
      <w:r>
        <w:rPr>
          <w:rFonts w:cs="Arial"/>
          <w:color w:val="231F20"/>
        </w:rPr>
        <w:t>……………….........................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25%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35%</w:t>
      </w:r>
    </w:p>
    <w:p w:rsidR="006C7281" w:rsidRDefault="006C7281">
      <w:pPr>
        <w:spacing w:before="5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43"/>
        </w:tabs>
        <w:ind w:left="542" w:right="501"/>
        <w:rPr>
          <w:b w:val="0"/>
          <w:bCs w:val="0"/>
          <w:i w:val="0"/>
        </w:rPr>
      </w:pPr>
      <w:r>
        <w:rPr>
          <w:color w:val="231F20"/>
        </w:rPr>
        <w:t>Ανεύρυσμα ανιούσης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αορτής</w:t>
      </w:r>
    </w:p>
    <w:p w:rsidR="006C7281" w:rsidRDefault="006C7281">
      <w:pPr>
        <w:spacing w:before="8"/>
        <w:rPr>
          <w:rFonts w:ascii="Arial" w:eastAsia="Arial" w:hAnsi="Arial" w:cs="Arial"/>
          <w:b/>
          <w:bCs/>
          <w:i/>
          <w:sz w:val="26"/>
          <w:szCs w:val="26"/>
        </w:rPr>
      </w:pPr>
    </w:p>
    <w:p w:rsidR="006C7281" w:rsidRDefault="002735BA">
      <w:pPr>
        <w:pStyle w:val="a4"/>
        <w:numPr>
          <w:ilvl w:val="0"/>
          <w:numId w:val="178"/>
        </w:numPr>
        <w:tabs>
          <w:tab w:val="left" w:pos="378"/>
        </w:tabs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 xml:space="preserve">Παθήσεις θωρακικής </w:t>
      </w:r>
      <w:r>
        <w:rPr>
          <w:rFonts w:ascii="Arial" w:hAnsi="Arial"/>
          <w:b/>
          <w:color w:val="231F20"/>
          <w:spacing w:val="-3"/>
          <w:sz w:val="24"/>
          <w:u w:val="thick" w:color="231F20"/>
        </w:rPr>
        <w:t xml:space="preserve">και </w:t>
      </w:r>
      <w:r>
        <w:rPr>
          <w:rFonts w:ascii="Arial" w:hAnsi="Arial"/>
          <w:b/>
          <w:color w:val="231F20"/>
          <w:sz w:val="24"/>
          <w:u w:val="thick" w:color="231F20"/>
        </w:rPr>
        <w:t>κοιλιακής</w:t>
      </w:r>
      <w:r>
        <w:rPr>
          <w:rFonts w:ascii="Arial" w:hAnsi="Arial"/>
          <w:b/>
          <w:color w:val="231F20"/>
          <w:spacing w:val="4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αορτής</w:t>
      </w:r>
    </w:p>
    <w:p w:rsidR="006C7281" w:rsidRDefault="002735BA">
      <w:pPr>
        <w:pStyle w:val="a3"/>
        <w:spacing w:before="127"/>
        <w:ind w:left="110" w:right="501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βλ</w:t>
      </w:r>
      <w:r>
        <w:rPr>
          <w:color w:val="231F20"/>
        </w:rPr>
        <w:t xml:space="preserve">. </w:t>
      </w:r>
      <w:r>
        <w:rPr>
          <w:color w:val="231F20"/>
        </w:rPr>
        <w:t>Χειρουργικές παθήσεις αγγείων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15.2.6)</w:t>
      </w:r>
    </w:p>
    <w:p w:rsidR="006C7281" w:rsidRDefault="006C7281">
      <w:pPr>
        <w:spacing w:before="5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178"/>
        </w:numPr>
        <w:tabs>
          <w:tab w:val="left" w:pos="369"/>
        </w:tabs>
        <w:ind w:left="368" w:right="501" w:hanging="258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Διαχωρισμός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αορτής</w:t>
      </w:r>
    </w:p>
    <w:p w:rsidR="006C7281" w:rsidRDefault="002735BA">
      <w:pPr>
        <w:pStyle w:val="a3"/>
        <w:tabs>
          <w:tab w:val="left" w:pos="7310"/>
        </w:tabs>
        <w:spacing w:before="127"/>
        <w:ind w:left="110" w:right="501"/>
        <w:rPr>
          <w:rFonts w:cs="Arial"/>
        </w:rPr>
      </w:pPr>
      <w:r>
        <w:rPr>
          <w:b/>
          <w:color w:val="231F20"/>
          <w:u w:val="thick" w:color="231F20"/>
        </w:rPr>
        <w:t>τύπου Α</w:t>
      </w:r>
      <w:r>
        <w:rPr>
          <w:color w:val="231F20"/>
        </w:rPr>
        <w:t xml:space="preserve">:  </w:t>
      </w:r>
      <w:r>
        <w:rPr>
          <w:color w:val="231F20"/>
          <w:spacing w:val="-14"/>
        </w:rPr>
        <w:t xml:space="preserve">Το </w:t>
      </w:r>
      <w:r>
        <w:rPr>
          <w:color w:val="231F20"/>
        </w:rPr>
        <w:t>πρώτο έτος μετά την επέμβαση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..............................</w:t>
      </w:r>
      <w:r>
        <w:rPr>
          <w:color w:val="231F20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>67%</w:t>
      </w:r>
    </w:p>
    <w:p w:rsidR="006C7281" w:rsidRDefault="002735BA">
      <w:pPr>
        <w:pStyle w:val="3"/>
        <w:spacing w:before="7"/>
        <w:ind w:left="110" w:right="501" w:firstLine="0"/>
        <w:rPr>
          <w:rFonts w:cs="Arial"/>
          <w:b w:val="0"/>
          <w:bCs w:val="0"/>
          <w:u w:val="none"/>
        </w:rPr>
      </w:pPr>
      <w:r>
        <w:rPr>
          <w:color w:val="231F20"/>
          <w:u w:val="none"/>
        </w:rPr>
        <w:t xml:space="preserve">Μετά </w:t>
      </w:r>
      <w:r>
        <w:rPr>
          <w:color w:val="231F20"/>
          <w:spacing w:val="-4"/>
          <w:u w:val="none"/>
        </w:rPr>
        <w:t xml:space="preserve">το </w:t>
      </w:r>
      <w:r>
        <w:rPr>
          <w:color w:val="231F20"/>
          <w:spacing w:val="-3"/>
          <w:u w:val="none"/>
        </w:rPr>
        <w:t xml:space="preserve">πρώτο </w:t>
      </w:r>
      <w:r>
        <w:rPr>
          <w:color w:val="231F20"/>
          <w:u w:val="none"/>
        </w:rPr>
        <w:t xml:space="preserve">έτος από την χειρουργική </w:t>
      </w:r>
      <w:r>
        <w:rPr>
          <w:color w:val="231F20"/>
          <w:spacing w:val="-3"/>
          <w:u w:val="none"/>
        </w:rPr>
        <w:t>αποκατάσταση</w:t>
      </w:r>
      <w:r>
        <w:rPr>
          <w:color w:val="231F20"/>
          <w:spacing w:val="-3"/>
          <w:u w:val="none"/>
        </w:rPr>
        <w:t>:</w:t>
      </w:r>
    </w:p>
    <w:p w:rsidR="006C7281" w:rsidRDefault="002735BA">
      <w:pPr>
        <w:pStyle w:val="a3"/>
        <w:tabs>
          <w:tab w:val="left" w:pos="7310"/>
        </w:tabs>
        <w:spacing w:before="7"/>
        <w:ind w:left="110" w:right="501"/>
        <w:rPr>
          <w:rFonts w:cs="Arial"/>
        </w:rPr>
      </w:pPr>
      <w:r>
        <w:rPr>
          <w:color w:val="231F20"/>
        </w:rPr>
        <w:t>α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αντικατάσταση μόνο ανιούσης αορτής</w:t>
      </w:r>
      <w:r>
        <w:rPr>
          <w:color w:val="231F20"/>
          <w:spacing w:val="-17"/>
        </w:rPr>
        <w:t xml:space="preserve"> </w:t>
      </w:r>
      <w:r>
        <w:rPr>
          <w:rFonts w:cs="Arial"/>
          <w:color w:val="231F20"/>
        </w:rPr>
        <w:t>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2735BA">
      <w:pPr>
        <w:pStyle w:val="a3"/>
        <w:tabs>
          <w:tab w:val="left" w:pos="7310"/>
        </w:tabs>
        <w:spacing w:before="7"/>
        <w:ind w:left="110" w:right="501"/>
        <w:rPr>
          <w:rFonts w:cs="Arial"/>
        </w:rPr>
      </w:pPr>
      <w:r>
        <w:rPr>
          <w:color w:val="231F20"/>
        </w:rPr>
        <w:t>β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αντικατάσταση ανιούσας αορτής και αορτικής βαλβίδας</w:t>
      </w:r>
      <w:r>
        <w:rPr>
          <w:color w:val="231F20"/>
          <w:spacing w:val="-25"/>
        </w:rPr>
        <w:t xml:space="preserve"> </w:t>
      </w:r>
      <w:r>
        <w:rPr>
          <w:rFonts w:cs="Arial"/>
          <w:color w:val="231F20"/>
        </w:rPr>
        <w:t>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35%</w:t>
      </w:r>
    </w:p>
    <w:p w:rsidR="006C7281" w:rsidRDefault="002735BA">
      <w:pPr>
        <w:pStyle w:val="a3"/>
        <w:spacing w:before="7"/>
        <w:ind w:left="110"/>
      </w:pPr>
      <w:r>
        <w:rPr>
          <w:color w:val="231F20"/>
        </w:rPr>
        <w:t>γ</w:t>
      </w:r>
      <w:r>
        <w:rPr>
          <w:color w:val="231F20"/>
        </w:rPr>
        <w:t xml:space="preserve">)   </w:t>
      </w:r>
      <w:r>
        <w:rPr>
          <w:color w:val="231F20"/>
        </w:rPr>
        <w:t>εάν   παραμένει   εκτεταμένος   διαχωρισμός   θωρακικής   ή   και   κοιλιακής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αορτής</w:t>
      </w:r>
    </w:p>
    <w:p w:rsidR="006C7281" w:rsidRDefault="002735BA">
      <w:pPr>
        <w:pStyle w:val="a3"/>
        <w:tabs>
          <w:tab w:val="left" w:pos="7310"/>
        </w:tabs>
        <w:spacing w:before="7"/>
        <w:ind w:left="110" w:right="501"/>
        <w:rPr>
          <w:rFonts w:cs="Arial"/>
        </w:rPr>
      </w:pPr>
      <w:r>
        <w:rPr>
          <w:rFonts w:cs="Arial"/>
          <w:color w:val="231F20"/>
        </w:rPr>
        <w:t>……………………………………………………………………………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6C7281">
      <w:pPr>
        <w:spacing w:before="2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tabs>
          <w:tab w:val="left" w:pos="7310"/>
        </w:tabs>
        <w:spacing w:line="244" w:lineRule="auto"/>
        <w:ind w:left="110" w:right="564"/>
        <w:rPr>
          <w:rFonts w:cs="Arial"/>
        </w:rPr>
      </w:pPr>
      <w:r>
        <w:rPr>
          <w:rFonts w:cs="Arial"/>
          <w:b/>
          <w:bCs/>
          <w:color w:val="231F20"/>
          <w:u w:val="thick" w:color="231F20"/>
        </w:rPr>
        <w:t>τύ</w:t>
      </w:r>
      <w:r>
        <w:rPr>
          <w:rFonts w:cs="Arial"/>
          <w:b/>
          <w:bCs/>
          <w:color w:val="231F20"/>
          <w:u w:val="thick" w:color="231F20"/>
        </w:rPr>
        <w:t>που Β</w:t>
      </w:r>
      <w:r>
        <w:rPr>
          <w:rFonts w:cs="Arial"/>
          <w:color w:val="231F20"/>
        </w:rPr>
        <w:t xml:space="preserve">: </w:t>
      </w:r>
      <w:r>
        <w:rPr>
          <w:color w:val="231F20"/>
          <w:spacing w:val="-14"/>
        </w:rPr>
        <w:t xml:space="preserve">Το </w:t>
      </w:r>
      <w:r>
        <w:rPr>
          <w:color w:val="231F20"/>
        </w:rPr>
        <w:t>πρώτο έτος μετά την επέμβαση</w:t>
      </w:r>
      <w:r>
        <w:rPr>
          <w:color w:val="231F20"/>
          <w:spacing w:val="-16"/>
        </w:rPr>
        <w:t xml:space="preserve"> </w:t>
      </w:r>
      <w:r>
        <w:rPr>
          <w:rFonts w:cs="Arial"/>
          <w:color w:val="231F20"/>
        </w:rPr>
        <w:t>…………….........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67%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Χωρίς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επέμβαση</w:t>
      </w:r>
      <w:r>
        <w:rPr>
          <w:rFonts w:cs="Arial"/>
          <w:color w:val="231F20"/>
        </w:rPr>
        <w:t>……………………………………………………..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50%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67%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 xml:space="preserve">Μετά από χειρουργείο </w:t>
      </w:r>
      <w:r>
        <w:rPr>
          <w:rFonts w:cs="Arial"/>
          <w:color w:val="231F20"/>
        </w:rPr>
        <w:t>(</w:t>
      </w:r>
      <w:r>
        <w:rPr>
          <w:color w:val="231F20"/>
        </w:rPr>
        <w:t>θωρακικής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αορτής</w:t>
      </w:r>
      <w:r>
        <w:rPr>
          <w:rFonts w:cs="Arial"/>
          <w:color w:val="231F20"/>
        </w:rPr>
        <w:t>)…………………..……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20</w:t>
      </w:r>
      <w:r>
        <w:rPr>
          <w:rFonts w:cs="Arial"/>
          <w:color w:val="231F20"/>
          <w:spacing w:val="-2"/>
        </w:rPr>
        <w:t xml:space="preserve"> </w:t>
      </w:r>
      <w:r>
        <w:rPr>
          <w:rFonts w:cs="Arial"/>
          <w:color w:val="231F20"/>
        </w:rPr>
        <w:t>%</w:t>
      </w:r>
      <w:r>
        <w:rPr>
          <w:rFonts w:cs="Arial"/>
          <w:color w:val="231F20"/>
        </w:rPr>
        <w:t xml:space="preserve"> </w:t>
      </w:r>
      <w:r>
        <w:rPr>
          <w:color w:val="231F20"/>
        </w:rPr>
        <w:t>Θεραπεία με ενδοαυλική αποκατάσταση</w:t>
      </w:r>
      <w:r>
        <w:rPr>
          <w:color w:val="231F20"/>
          <w:spacing w:val="-17"/>
        </w:rPr>
        <w:t xml:space="preserve"> </w:t>
      </w:r>
      <w:r>
        <w:rPr>
          <w:rFonts w:cs="Arial"/>
          <w:color w:val="231F20"/>
        </w:rPr>
        <w:t>…………………………..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35%</w:t>
      </w:r>
    </w:p>
    <w:p w:rsidR="006C7281" w:rsidRDefault="002735BA">
      <w:pPr>
        <w:pStyle w:val="a3"/>
        <w:tabs>
          <w:tab w:val="left" w:pos="7310"/>
        </w:tabs>
        <w:spacing w:before="1"/>
        <w:ind w:left="110" w:right="501"/>
        <w:rPr>
          <w:rFonts w:cs="Arial"/>
        </w:rPr>
      </w:pPr>
      <w:r>
        <w:rPr>
          <w:color w:val="231F20"/>
        </w:rPr>
        <w:t>αν παραμένει εκτεταμένος διαχωρισμός στην αορτή</w:t>
      </w:r>
      <w:r>
        <w:rPr>
          <w:color w:val="231F20"/>
          <w:spacing w:val="-23"/>
        </w:rPr>
        <w:t xml:space="preserve"> </w:t>
      </w:r>
      <w:r>
        <w:rPr>
          <w:rFonts w:cs="Arial"/>
          <w:color w:val="231F20"/>
        </w:rPr>
        <w:t>……………..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6C7281">
      <w:pPr>
        <w:spacing w:before="5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43"/>
        </w:tabs>
        <w:ind w:left="542" w:right="501"/>
        <w:rPr>
          <w:b w:val="0"/>
          <w:bCs w:val="0"/>
          <w:i w:val="0"/>
        </w:rPr>
      </w:pPr>
      <w:r>
        <w:rPr>
          <w:color w:val="231F20"/>
        </w:rPr>
        <w:t>Συγγενείς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καρδιοπάθειες</w:t>
      </w:r>
    </w:p>
    <w:p w:rsidR="006C7281" w:rsidRDefault="006C7281">
      <w:pPr>
        <w:spacing w:before="8"/>
        <w:rPr>
          <w:rFonts w:ascii="Arial" w:eastAsia="Arial" w:hAnsi="Arial" w:cs="Arial"/>
          <w:b/>
          <w:bCs/>
          <w:i/>
          <w:sz w:val="26"/>
          <w:szCs w:val="26"/>
        </w:rPr>
      </w:pPr>
    </w:p>
    <w:p w:rsidR="006C7281" w:rsidRDefault="002735BA">
      <w:pPr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Α. Μεσοκολπική</w:t>
      </w:r>
      <w:r>
        <w:rPr>
          <w:rFonts w:ascii="Arial" w:hAnsi="Arial"/>
          <w:b/>
          <w:color w:val="231F20"/>
          <w:spacing w:val="-19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επικοινωνία</w:t>
      </w:r>
    </w:p>
    <w:p w:rsidR="006C7281" w:rsidRDefault="002735BA">
      <w:pPr>
        <w:spacing w:before="127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7"/>
        <w:ind w:left="110" w:right="501"/>
        <w:rPr>
          <w:rFonts w:cs="Arial"/>
        </w:rPr>
      </w:pPr>
      <w:r>
        <w:rPr>
          <w:color w:val="231F20"/>
        </w:rPr>
        <w:t>Κυμαίνεται ανάλογα προς τη βαρύτητα της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παθήσεως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177"/>
        </w:numPr>
        <w:tabs>
          <w:tab w:val="left" w:pos="261"/>
        </w:tabs>
        <w:spacing w:before="7"/>
        <w:ind w:firstLine="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Σε μικρού βαθμού μεσοκολπική επικοινωνία με πνευμονική προς συστηματική</w:t>
      </w:r>
      <w:r>
        <w:rPr>
          <w:rFonts w:ascii="Arial" w:hAnsi="Arial"/>
          <w:color w:val="231F20"/>
          <w:spacing w:val="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παροχή</w:t>
      </w:r>
    </w:p>
    <w:p w:rsidR="006C7281" w:rsidRDefault="002735BA">
      <w:pPr>
        <w:pStyle w:val="a3"/>
        <w:spacing w:before="7"/>
        <w:ind w:left="110" w:right="501"/>
        <w:rPr>
          <w:rFonts w:cs="Arial"/>
        </w:rPr>
      </w:pPr>
      <w:r>
        <w:rPr>
          <w:rFonts w:cs="Arial"/>
          <w:color w:val="231F20"/>
        </w:rPr>
        <w:t xml:space="preserve">&lt;1,5 ……………………………………………………….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0% -</w:t>
      </w:r>
      <w:r>
        <w:rPr>
          <w:rFonts w:cs="Arial"/>
          <w:color w:val="231F20"/>
          <w:spacing w:val="-26"/>
        </w:rPr>
        <w:t xml:space="preserve"> </w:t>
      </w:r>
      <w:r>
        <w:rPr>
          <w:rFonts w:cs="Arial"/>
          <w:color w:val="231F20"/>
        </w:rPr>
        <w:t>10%</w:t>
      </w:r>
    </w:p>
    <w:p w:rsidR="006C7281" w:rsidRDefault="002735BA">
      <w:pPr>
        <w:pStyle w:val="a4"/>
        <w:numPr>
          <w:ilvl w:val="0"/>
          <w:numId w:val="177"/>
        </w:numPr>
        <w:tabs>
          <w:tab w:val="left" w:pos="350"/>
        </w:tabs>
        <w:spacing w:before="7" w:line="244" w:lineRule="auto"/>
        <w:ind w:right="117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 xml:space="preserve">Σε μέτριου βαθμού μεσοκολπική επικοινωνία  με  αυξημένη  πνευμονική </w:t>
      </w:r>
      <w:r>
        <w:rPr>
          <w:rFonts w:ascii="Arial" w:eastAsia="Arial" w:hAnsi="Arial" w:cs="Arial"/>
          <w:color w:val="231F20"/>
          <w:spacing w:val="4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παροχή,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που</w:t>
      </w:r>
      <w:r>
        <w:rPr>
          <w:rFonts w:ascii="Arial" w:eastAsia="Arial" w:hAnsi="Arial" w:cs="Arial"/>
          <w:color w:val="231F20"/>
          <w:spacing w:val="3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υπερβαίνει</w:t>
      </w:r>
      <w:r>
        <w:rPr>
          <w:rFonts w:ascii="Arial" w:eastAsia="Arial" w:hAnsi="Arial" w:cs="Arial"/>
          <w:color w:val="231F20"/>
          <w:spacing w:val="3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το</w:t>
      </w:r>
      <w:r>
        <w:rPr>
          <w:rFonts w:ascii="Arial" w:eastAsia="Arial" w:hAnsi="Arial" w:cs="Arial"/>
          <w:color w:val="231F20"/>
          <w:spacing w:val="2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διπλάσιο</w:t>
      </w:r>
      <w:r>
        <w:rPr>
          <w:rFonts w:ascii="Arial" w:eastAsia="Arial" w:hAnsi="Arial" w:cs="Arial"/>
          <w:color w:val="231F20"/>
          <w:spacing w:val="3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της</w:t>
      </w:r>
      <w:r>
        <w:rPr>
          <w:rFonts w:ascii="Arial" w:eastAsia="Arial" w:hAnsi="Arial" w:cs="Arial"/>
          <w:color w:val="231F20"/>
          <w:spacing w:val="2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παροχής</w:t>
      </w:r>
      <w:r>
        <w:rPr>
          <w:rFonts w:ascii="Arial" w:eastAsia="Arial" w:hAnsi="Arial" w:cs="Arial"/>
          <w:color w:val="231F20"/>
          <w:spacing w:val="3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της</w:t>
      </w:r>
      <w:r>
        <w:rPr>
          <w:rFonts w:ascii="Arial" w:eastAsia="Arial" w:hAnsi="Arial" w:cs="Arial"/>
          <w:color w:val="231F20"/>
          <w:spacing w:val="2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μεγάλης</w:t>
      </w:r>
      <w:r>
        <w:rPr>
          <w:rFonts w:ascii="Arial" w:eastAsia="Arial" w:hAnsi="Arial" w:cs="Arial"/>
          <w:color w:val="231F20"/>
          <w:spacing w:val="3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κυκλοφορίας</w:t>
      </w:r>
      <w:r>
        <w:rPr>
          <w:rFonts w:ascii="Arial" w:eastAsia="Arial" w:hAnsi="Arial" w:cs="Arial"/>
          <w:color w:val="231F20"/>
          <w:spacing w:val="3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και</w:t>
      </w:r>
      <w:r>
        <w:rPr>
          <w:rFonts w:ascii="Arial" w:eastAsia="Arial" w:hAnsi="Arial" w:cs="Arial"/>
          <w:color w:val="231F20"/>
          <w:spacing w:val="2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</w:t>
      </w:r>
      <w:r>
        <w:rPr>
          <w:rFonts w:ascii="Arial" w:eastAsia="Arial" w:hAnsi="Arial" w:cs="Arial"/>
          <w:color w:val="231F20"/>
          <w:spacing w:val="2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αυξημένες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πνευμονικές αντιστάσεις, που δεν υπερβαίνουν όμως το 50% των αντιστάσεων</w:t>
      </w:r>
      <w:r>
        <w:rPr>
          <w:rFonts w:ascii="Arial" w:eastAsia="Arial" w:hAnsi="Arial" w:cs="Arial"/>
          <w:color w:val="231F20"/>
          <w:spacing w:val="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μεγάλης κυκλοφορίας ………………..…… Π.Α. 35% -</w:t>
      </w:r>
      <w:r>
        <w:rPr>
          <w:rFonts w:ascii="Arial" w:eastAsia="Arial" w:hAnsi="Arial" w:cs="Arial"/>
          <w:color w:val="231F20"/>
          <w:spacing w:val="2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50%</w:t>
      </w:r>
    </w:p>
    <w:p w:rsidR="006C7281" w:rsidRDefault="002735BA">
      <w:pPr>
        <w:pStyle w:val="a3"/>
        <w:tabs>
          <w:tab w:val="left" w:pos="6590"/>
        </w:tabs>
        <w:spacing w:before="1"/>
        <w:ind w:left="110" w:right="501"/>
        <w:rPr>
          <w:rFonts w:cs="Arial"/>
        </w:rPr>
      </w:pPr>
      <w:r>
        <w:rPr>
          <w:color w:val="231F20"/>
        </w:rPr>
        <w:t>Όταν συνυπάρχει καρδιακή ανεπάρκεια</w:t>
      </w:r>
      <w:r>
        <w:rPr>
          <w:color w:val="231F20"/>
          <w:spacing w:val="-17"/>
        </w:rPr>
        <w:t xml:space="preserve"> </w:t>
      </w:r>
      <w:r>
        <w:rPr>
          <w:rFonts w:cs="Arial"/>
          <w:color w:val="231F20"/>
        </w:rPr>
        <w:t>……………..……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2735BA">
      <w:pPr>
        <w:pStyle w:val="a4"/>
        <w:numPr>
          <w:ilvl w:val="0"/>
          <w:numId w:val="177"/>
        </w:numPr>
        <w:tabs>
          <w:tab w:val="left" w:pos="370"/>
        </w:tabs>
        <w:spacing w:before="7"/>
        <w:ind w:left="369" w:right="501" w:hanging="259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Σε μεσοκολπική επικοινωνία με πνευμονικές αντιστάσεις που υπερβαίνουν</w:t>
      </w:r>
      <w:r>
        <w:rPr>
          <w:rFonts w:ascii="Arial" w:hAnsi="Arial"/>
          <w:color w:val="231F20"/>
          <w:spacing w:val="12"/>
          <w:sz w:val="24"/>
        </w:rPr>
        <w:t xml:space="preserve"> </w:t>
      </w:r>
      <w:r>
        <w:rPr>
          <w:rFonts w:ascii="Arial" w:hAnsi="Arial"/>
          <w:color w:val="231F20"/>
          <w:spacing w:val="-4"/>
          <w:sz w:val="24"/>
        </w:rPr>
        <w:t>το</w:t>
      </w:r>
    </w:p>
    <w:p w:rsidR="006C7281" w:rsidRDefault="002735BA">
      <w:pPr>
        <w:pStyle w:val="a3"/>
        <w:spacing w:before="7"/>
        <w:ind w:left="110"/>
        <w:rPr>
          <w:rFonts w:cs="Arial"/>
        </w:rPr>
      </w:pPr>
      <w:r>
        <w:rPr>
          <w:color w:val="231F20"/>
        </w:rPr>
        <w:t xml:space="preserve">50%  </w:t>
      </w:r>
      <w:r>
        <w:rPr>
          <w:color w:val="231F20"/>
        </w:rPr>
        <w:t xml:space="preserve">των  αντιστάσεων  της  μεγάλης  κυκλοφορίας  και  με  σύνδρομο     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Eisenmenger</w:t>
      </w:r>
    </w:p>
    <w:p w:rsidR="006C7281" w:rsidRDefault="006C7281">
      <w:pPr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/>
        <w:jc w:val="both"/>
        <w:rPr>
          <w:rFonts w:cs="Arial"/>
        </w:rPr>
      </w:pPr>
      <w:r>
        <w:rPr>
          <w:rFonts w:cs="Arial"/>
          <w:color w:val="231F20"/>
        </w:rPr>
        <w:t xml:space="preserve">…………………………………………………………………………..   </w:t>
      </w:r>
      <w:r>
        <w:rPr>
          <w:rFonts w:cs="Arial"/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12"/>
        </w:rPr>
        <w:t xml:space="preserve"> </w:t>
      </w:r>
      <w:r>
        <w:rPr>
          <w:rFonts w:cs="Arial"/>
          <w:color w:val="231F20"/>
        </w:rPr>
        <w:t>&gt;80%</w:t>
      </w:r>
    </w:p>
    <w:p w:rsidR="006C7281" w:rsidRDefault="002735BA">
      <w:pPr>
        <w:pStyle w:val="a4"/>
        <w:numPr>
          <w:ilvl w:val="0"/>
          <w:numId w:val="177"/>
        </w:numPr>
        <w:tabs>
          <w:tab w:val="left" w:pos="268"/>
        </w:tabs>
        <w:spacing w:before="27"/>
        <w:ind w:left="267" w:hanging="14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Κατάσταση μετά από χειρουργική σύγκλειση του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ελλείμματος:</w:t>
      </w:r>
    </w:p>
    <w:p w:rsidR="006C7281" w:rsidRDefault="002735BA">
      <w:pPr>
        <w:pStyle w:val="a3"/>
        <w:spacing w:before="27"/>
        <w:jc w:val="both"/>
        <w:rPr>
          <w:rFonts w:cs="Arial"/>
        </w:rPr>
      </w:pPr>
      <w:r>
        <w:rPr>
          <w:color w:val="231F20"/>
        </w:rPr>
        <w:t>α</w:t>
      </w:r>
      <w:r>
        <w:rPr>
          <w:rFonts w:cs="Arial"/>
          <w:color w:val="231F20"/>
        </w:rPr>
        <w:t xml:space="preserve">] </w:t>
      </w:r>
      <w:r>
        <w:rPr>
          <w:color w:val="231F20"/>
        </w:rPr>
        <w:t xml:space="preserve">Με χαμηλές πνευμονικές αντιστάσεις </w:t>
      </w:r>
      <w:r>
        <w:rPr>
          <w:rFonts w:cs="Arial"/>
          <w:color w:val="231F20"/>
        </w:rPr>
        <w:t xml:space="preserve">………………………………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10%</w:t>
      </w:r>
    </w:p>
    <w:p w:rsidR="006C7281" w:rsidRDefault="002735BA">
      <w:pPr>
        <w:pStyle w:val="a3"/>
        <w:tabs>
          <w:tab w:val="left" w:pos="7320"/>
        </w:tabs>
        <w:spacing w:before="27" w:line="264" w:lineRule="auto"/>
        <w:ind w:right="128"/>
        <w:rPr>
          <w:rFonts w:cs="Arial"/>
        </w:rPr>
      </w:pPr>
      <w:r>
        <w:rPr>
          <w:color w:val="231F20"/>
        </w:rPr>
        <w:t>β</w:t>
      </w:r>
      <w:r>
        <w:rPr>
          <w:rFonts w:cs="Arial"/>
          <w:color w:val="231F20"/>
        </w:rPr>
        <w:t xml:space="preserve">] </w:t>
      </w:r>
      <w:r>
        <w:rPr>
          <w:color w:val="231F20"/>
        </w:rPr>
        <w:t>Με βελτίωση των προ</w:t>
      </w:r>
      <w:r>
        <w:rPr>
          <w:rFonts w:cs="Arial"/>
          <w:color w:val="231F20"/>
        </w:rPr>
        <w:t>-</w:t>
      </w:r>
      <w:r>
        <w:rPr>
          <w:color w:val="231F20"/>
        </w:rPr>
        <w:t>εγχειρητικών αυξημένων πνευμονικών αντιστάσεων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62"/>
        </w:rPr>
        <w:t xml:space="preserve"> </w:t>
      </w:r>
      <w:r>
        <w:rPr>
          <w:color w:val="231F20"/>
        </w:rPr>
        <w:t>αλλά υπολειπομένη καρδιακή δυσλειτουργία</w:t>
      </w:r>
      <w:r>
        <w:rPr>
          <w:color w:val="231F20"/>
          <w:spacing w:val="-21"/>
        </w:rPr>
        <w:t xml:space="preserve"> </w:t>
      </w:r>
      <w:r>
        <w:rPr>
          <w:rFonts w:cs="Arial"/>
          <w:color w:val="231F20"/>
        </w:rPr>
        <w:t>……………………………..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35%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2735BA">
      <w:pPr>
        <w:pStyle w:val="a3"/>
        <w:jc w:val="both"/>
        <w:rPr>
          <w:rFonts w:cs="Arial"/>
        </w:rPr>
      </w:pPr>
      <w:r>
        <w:rPr>
          <w:color w:val="231F20"/>
        </w:rPr>
        <w:t>γ</w:t>
      </w:r>
      <w:r>
        <w:rPr>
          <w:color w:val="231F20"/>
        </w:rPr>
        <w:t xml:space="preserve">]  </w:t>
      </w:r>
      <w:r>
        <w:rPr>
          <w:color w:val="231F20"/>
        </w:rPr>
        <w:t xml:space="preserve">Με  διατήρηση  των  αυξημένων  πνευμονικών  αντιστάσεων  </w:t>
      </w:r>
      <w:r>
        <w:rPr>
          <w:color w:val="231F20"/>
        </w:rPr>
        <w:t xml:space="preserve">(&gt;5  </w:t>
      </w:r>
      <w:r>
        <w:rPr>
          <w:color w:val="231F20"/>
        </w:rPr>
        <w:t xml:space="preserve">μοναδες    </w:t>
      </w:r>
      <w:r>
        <w:rPr>
          <w:color w:val="231F20"/>
          <w:spacing w:val="62"/>
        </w:rPr>
        <w:t xml:space="preserve"> </w:t>
      </w:r>
      <w:r>
        <w:rPr>
          <w:color w:val="231F20"/>
        </w:rPr>
        <w:t>Wood)</w:t>
      </w:r>
    </w:p>
    <w:p w:rsidR="006C7281" w:rsidRDefault="002735BA">
      <w:pPr>
        <w:pStyle w:val="a3"/>
        <w:spacing w:before="27"/>
        <w:jc w:val="both"/>
        <w:rPr>
          <w:rFonts w:cs="Arial"/>
        </w:rPr>
      </w:pPr>
      <w:r>
        <w:rPr>
          <w:rFonts w:cs="Arial"/>
          <w:color w:val="231F20"/>
        </w:rPr>
        <w:t xml:space="preserve">………………………………………………………………………… 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67% -</w:t>
      </w:r>
      <w:r>
        <w:rPr>
          <w:rFonts w:cs="Arial"/>
          <w:color w:val="231F20"/>
          <w:spacing w:val="6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6C7281">
      <w:pPr>
        <w:spacing w:before="2"/>
        <w:rPr>
          <w:rFonts w:ascii="Arial" w:eastAsia="Arial" w:hAnsi="Arial" w:cs="Arial"/>
          <w:sz w:val="23"/>
          <w:szCs w:val="23"/>
        </w:rPr>
      </w:pPr>
    </w:p>
    <w:p w:rsidR="006C7281" w:rsidRDefault="002735BA">
      <w:pPr>
        <w:pStyle w:val="4"/>
        <w:ind w:left="120" w:firstLine="0"/>
        <w:jc w:val="both"/>
        <w:rPr>
          <w:b w:val="0"/>
          <w:bCs w:val="0"/>
          <w:i w:val="0"/>
        </w:rPr>
      </w:pPr>
      <w:r>
        <w:rPr>
          <w:color w:val="231F20"/>
        </w:rPr>
        <w:t>Πρωτογενές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έλλειμμα</w:t>
      </w:r>
    </w:p>
    <w:p w:rsidR="006C7281" w:rsidRDefault="002735BA">
      <w:pPr>
        <w:spacing w:before="87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27"/>
        <w:jc w:val="both"/>
        <w:rPr>
          <w:rFonts w:cs="Arial"/>
        </w:rPr>
      </w:pPr>
      <w:r>
        <w:rPr>
          <w:color w:val="231F20"/>
        </w:rPr>
        <w:t xml:space="preserve">Πριν από τη χειρουργική επέμβαση </w:t>
      </w:r>
      <w:r>
        <w:rPr>
          <w:rFonts w:cs="Arial"/>
          <w:color w:val="231F20"/>
        </w:rPr>
        <w:t xml:space="preserve">………………………………  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50%</w:t>
      </w:r>
      <w:r>
        <w:rPr>
          <w:rFonts w:cs="Arial"/>
          <w:color w:val="231F20"/>
          <w:spacing w:val="-28"/>
        </w:rPr>
        <w:t xml:space="preserve"> </w:t>
      </w:r>
      <w:r>
        <w:rPr>
          <w:rFonts w:cs="Arial"/>
          <w:color w:val="231F20"/>
        </w:rPr>
        <w:t>-67%</w:t>
      </w:r>
    </w:p>
    <w:p w:rsidR="006C7281" w:rsidRDefault="002735BA">
      <w:pPr>
        <w:pStyle w:val="a3"/>
        <w:spacing w:before="26"/>
        <w:jc w:val="both"/>
        <w:rPr>
          <w:rFonts w:cs="Arial"/>
        </w:rPr>
      </w:pPr>
      <w:r>
        <w:rPr>
          <w:color w:val="231F20"/>
        </w:rPr>
        <w:t>Μετά επιτυχή χειρουργική διόρθωση των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ανωμαλιών</w:t>
      </w:r>
      <w:r>
        <w:rPr>
          <w:color w:val="231F20"/>
        </w:rPr>
        <w:t>:</w:t>
      </w:r>
    </w:p>
    <w:p w:rsidR="006C7281" w:rsidRDefault="002735BA">
      <w:pPr>
        <w:pStyle w:val="a3"/>
        <w:spacing w:before="27"/>
        <w:jc w:val="both"/>
        <w:rPr>
          <w:rFonts w:cs="Arial"/>
        </w:rPr>
      </w:pPr>
      <w:r>
        <w:rPr>
          <w:color w:val="231F20"/>
        </w:rPr>
        <w:t>α</w:t>
      </w:r>
      <w:r>
        <w:rPr>
          <w:rFonts w:cs="Arial"/>
          <w:color w:val="231F20"/>
        </w:rPr>
        <w:t xml:space="preserve">] </w:t>
      </w:r>
      <w:r>
        <w:rPr>
          <w:color w:val="231F20"/>
        </w:rPr>
        <w:t xml:space="preserve">Με καλές πνευμονικές αντιστάσεις </w:t>
      </w:r>
      <w:r>
        <w:rPr>
          <w:rFonts w:cs="Arial"/>
          <w:color w:val="231F20"/>
        </w:rPr>
        <w:t xml:space="preserve">………………………………..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8"/>
        </w:rPr>
        <w:t xml:space="preserve"> </w:t>
      </w:r>
      <w:r>
        <w:rPr>
          <w:rFonts w:cs="Arial"/>
          <w:color w:val="231F20"/>
        </w:rPr>
        <w:t>30%</w:t>
      </w:r>
    </w:p>
    <w:p w:rsidR="006C7281" w:rsidRDefault="002735BA">
      <w:pPr>
        <w:pStyle w:val="a3"/>
        <w:spacing w:before="27" w:line="264" w:lineRule="auto"/>
        <w:ind w:right="107"/>
        <w:rPr>
          <w:rFonts w:cs="Arial"/>
        </w:rPr>
      </w:pPr>
      <w:r>
        <w:rPr>
          <w:color w:val="231F20"/>
        </w:rPr>
        <w:t>β</w:t>
      </w:r>
      <w:r>
        <w:rPr>
          <w:rFonts w:cs="Arial"/>
          <w:color w:val="231F20"/>
        </w:rPr>
        <w:t xml:space="preserve">] </w:t>
      </w:r>
      <w:r>
        <w:rPr>
          <w:color w:val="231F20"/>
        </w:rPr>
        <w:t xml:space="preserve">Με διατήρηση των αυξημένων πνευμονικών αντιστάσεων </w:t>
      </w:r>
      <w:r>
        <w:rPr>
          <w:rFonts w:cs="Arial"/>
          <w:color w:val="231F20"/>
        </w:rPr>
        <w:t xml:space="preserve">(&gt;5 </w:t>
      </w:r>
      <w:r>
        <w:rPr>
          <w:color w:val="231F20"/>
        </w:rPr>
        <w:t xml:space="preserve">μονάδες </w:t>
      </w:r>
      <w:r>
        <w:rPr>
          <w:rFonts w:cs="Arial"/>
          <w:color w:val="231F20"/>
        </w:rPr>
        <w:t>Wood)</w:t>
      </w:r>
      <w:r>
        <w:rPr>
          <w:rFonts w:cs="Arial"/>
          <w:color w:val="231F20"/>
          <w:spacing w:val="46"/>
        </w:rPr>
        <w:t xml:space="preserve"> </w:t>
      </w:r>
      <w:r>
        <w:rPr>
          <w:color w:val="231F20"/>
        </w:rPr>
        <w:t xml:space="preserve">ή σημαντική ανεπάρκεια αριστερής κολποκοιλιακής βαλβίδας </w:t>
      </w:r>
      <w:r>
        <w:rPr>
          <w:rFonts w:cs="Arial"/>
          <w:color w:val="231F20"/>
        </w:rPr>
        <w:t xml:space="preserve">……...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67%</w:t>
      </w:r>
      <w:r>
        <w:rPr>
          <w:rFonts w:cs="Arial"/>
          <w:color w:val="231F20"/>
        </w:rPr>
        <w:t xml:space="preserve"> -</w:t>
      </w:r>
      <w:r>
        <w:rPr>
          <w:rFonts w:cs="Arial"/>
          <w:color w:val="231F20"/>
          <w:spacing w:val="-32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ind w:left="120" w:firstLine="0"/>
        <w:jc w:val="both"/>
        <w:rPr>
          <w:b w:val="0"/>
          <w:bCs w:val="0"/>
          <w:i w:val="0"/>
        </w:rPr>
      </w:pPr>
      <w:r>
        <w:rPr>
          <w:color w:val="231F20"/>
        </w:rPr>
        <w:t>Κοινή Κολποκοιλιακή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Επικοινωνία</w:t>
      </w:r>
    </w:p>
    <w:p w:rsidR="006C7281" w:rsidRDefault="002735BA">
      <w:pPr>
        <w:spacing w:before="87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27"/>
        <w:jc w:val="both"/>
      </w:pPr>
      <w:r>
        <w:rPr>
          <w:color w:val="231F20"/>
        </w:rPr>
        <w:t>Μετά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χειρουργική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διόρθωση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ανωμαλιών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καλές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πνευμονικές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αντιστάσεις</w:t>
      </w:r>
    </w:p>
    <w:p w:rsidR="006C7281" w:rsidRDefault="002735BA">
      <w:pPr>
        <w:pStyle w:val="a3"/>
        <w:spacing w:before="27"/>
        <w:jc w:val="both"/>
        <w:rPr>
          <w:rFonts w:cs="Arial"/>
        </w:rPr>
      </w:pPr>
      <w:r>
        <w:rPr>
          <w:rFonts w:cs="Arial"/>
          <w:color w:val="231F20"/>
        </w:rPr>
        <w:t xml:space="preserve">………………………………………………….……..  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35% -</w:t>
      </w:r>
      <w:r>
        <w:rPr>
          <w:rFonts w:cs="Arial"/>
          <w:color w:val="231F20"/>
          <w:spacing w:val="-20"/>
        </w:rPr>
        <w:t xml:space="preserve"> </w:t>
      </w:r>
      <w:r>
        <w:rPr>
          <w:rFonts w:cs="Arial"/>
          <w:color w:val="231F20"/>
        </w:rPr>
        <w:t>50%</w:t>
      </w:r>
    </w:p>
    <w:p w:rsidR="006C7281" w:rsidRDefault="002735BA">
      <w:pPr>
        <w:pStyle w:val="a3"/>
        <w:spacing w:before="27" w:line="264" w:lineRule="auto"/>
        <w:ind w:right="128"/>
        <w:jc w:val="both"/>
        <w:rPr>
          <w:rFonts w:cs="Arial"/>
        </w:rPr>
      </w:pPr>
      <w:r>
        <w:rPr>
          <w:color w:val="231F20"/>
        </w:rPr>
        <w:t>Μετά τη χειρουργική διόρθωση των ανωμαλιών και διατήρηση των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αυξημένων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πνευμονικών αντιστάσεων ή σημαντική υπολειπόμενη ανεπάρκεια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κολποκοιλιακών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βαλβίδων </w:t>
      </w:r>
      <w:r>
        <w:rPr>
          <w:rFonts w:cs="Arial"/>
          <w:color w:val="231F20"/>
        </w:rPr>
        <w:t xml:space="preserve">………………………………………………………………   </w:t>
      </w:r>
      <w:r>
        <w:rPr>
          <w:rFonts w:cs="Arial"/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67% -</w:t>
      </w:r>
      <w:r>
        <w:rPr>
          <w:rFonts w:cs="Arial"/>
          <w:color w:val="231F20"/>
          <w:spacing w:val="4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ind w:left="120" w:firstLine="0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Β</w:t>
      </w:r>
      <w:r>
        <w:rPr>
          <w:color w:val="231F20"/>
          <w:u w:val="thick" w:color="231F20"/>
        </w:rPr>
        <w:t xml:space="preserve">. </w:t>
      </w:r>
      <w:r>
        <w:rPr>
          <w:color w:val="231F20"/>
          <w:u w:val="thick" w:color="231F20"/>
        </w:rPr>
        <w:t>Μεσοκοιλιακή</w:t>
      </w:r>
      <w:r>
        <w:rPr>
          <w:color w:val="231F20"/>
          <w:spacing w:val="-20"/>
          <w:u w:val="thick" w:color="231F20"/>
        </w:rPr>
        <w:t xml:space="preserve"> </w:t>
      </w:r>
      <w:r>
        <w:rPr>
          <w:color w:val="231F20"/>
          <w:u w:val="thick" w:color="231F20"/>
        </w:rPr>
        <w:t>επικοινωνία</w:t>
      </w:r>
    </w:p>
    <w:p w:rsidR="006C7281" w:rsidRDefault="002735BA">
      <w:pPr>
        <w:spacing w:before="147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27"/>
        <w:jc w:val="both"/>
        <w:rPr>
          <w:rFonts w:cs="Arial"/>
        </w:rPr>
      </w:pPr>
      <w:r>
        <w:rPr>
          <w:color w:val="231F20"/>
        </w:rPr>
        <w:t xml:space="preserve">Μικρού βαθμού μεσοκοιλιακό έλλειμμα  </w:t>
      </w:r>
      <w:r>
        <w:rPr>
          <w:rFonts w:cs="Arial"/>
          <w:color w:val="231F20"/>
        </w:rPr>
        <w:t xml:space="preserve">…………………………………….. </w:t>
      </w:r>
      <w:r>
        <w:rPr>
          <w:rFonts w:cs="Arial"/>
          <w:color w:val="231F20"/>
          <w:spacing w:val="45"/>
        </w:rPr>
        <w:t xml:space="preserve"> </w:t>
      </w:r>
      <w:r>
        <w:rPr>
          <w:rFonts w:cs="Arial"/>
          <w:color w:val="231F20"/>
        </w:rPr>
        <w:t>10%</w:t>
      </w:r>
    </w:p>
    <w:p w:rsidR="006C7281" w:rsidRDefault="002735BA">
      <w:pPr>
        <w:pStyle w:val="a3"/>
        <w:spacing w:before="27" w:line="264" w:lineRule="auto"/>
        <w:ind w:right="127"/>
        <w:jc w:val="both"/>
        <w:rPr>
          <w:rFonts w:cs="Arial"/>
        </w:rPr>
      </w:pPr>
      <w:r>
        <w:rPr>
          <w:color w:val="231F20"/>
        </w:rPr>
        <w:t>Μέτριου</w:t>
      </w:r>
      <w:r>
        <w:rPr>
          <w:color w:val="231F20"/>
          <w:spacing w:val="28"/>
        </w:rPr>
        <w:t xml:space="preserve"> </w:t>
      </w:r>
      <w:r>
        <w:rPr>
          <w:rFonts w:cs="Arial"/>
          <w:color w:val="231F20"/>
        </w:rPr>
        <w:t>-</w:t>
      </w:r>
      <w:r>
        <w:rPr>
          <w:rFonts w:cs="Arial"/>
          <w:color w:val="231F20"/>
          <w:spacing w:val="27"/>
        </w:rPr>
        <w:t xml:space="preserve"> </w:t>
      </w:r>
      <w:r>
        <w:rPr>
          <w:color w:val="231F20"/>
        </w:rPr>
        <w:t>μεγάλου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βαθμού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μεσοκοιλιακό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έλλειμμα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μεγάλη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διαφυγή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αίματος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27"/>
        </w:rPr>
        <w:t xml:space="preserve"> </w:t>
      </w:r>
      <w:r>
        <w:rPr>
          <w:color w:val="231F20"/>
          <w:spacing w:val="-4"/>
        </w:rPr>
        <w:t xml:space="preserve">τα </w:t>
      </w:r>
      <w:r>
        <w:rPr>
          <w:color w:val="231F20"/>
        </w:rPr>
        <w:t>αριστερά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στα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δεξιά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35"/>
        </w:rPr>
        <w:t xml:space="preserve"> </w:t>
      </w:r>
      <w:r>
        <w:rPr>
          <w:color w:val="231F20"/>
        </w:rPr>
        <w:t>αυξημένη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πνευμονική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παροχή</w:t>
      </w:r>
      <w:r>
        <w:rPr>
          <w:color w:val="231F20"/>
          <w:spacing w:val="-34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πάνω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διπλάσιο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παροχής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μεγάλης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κυκλοφορίας</w:t>
      </w:r>
      <w:r>
        <w:rPr>
          <w:rFonts w:cs="Arial"/>
          <w:color w:val="231F20"/>
        </w:rPr>
        <w:t>),</w:t>
      </w:r>
      <w:r>
        <w:rPr>
          <w:rFonts w:cs="Arial"/>
          <w:color w:val="231F20"/>
          <w:spacing w:val="-12"/>
        </w:rPr>
        <w:t xml:space="preserve"> </w:t>
      </w:r>
      <w:r>
        <w:rPr>
          <w:color w:val="231F20"/>
        </w:rPr>
        <w:t>αύξηση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πιέσεως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δεξιάς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κοιλίας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12"/>
        </w:rPr>
        <w:t xml:space="preserve"> </w:t>
      </w:r>
      <w:r>
        <w:rPr>
          <w:color w:val="231F20"/>
        </w:rPr>
        <w:t>αύξηση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πνευμονικών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αντιστάσεων  </w:t>
      </w:r>
      <w:r>
        <w:rPr>
          <w:rFonts w:cs="Arial"/>
          <w:color w:val="231F20"/>
        </w:rPr>
        <w:t xml:space="preserve">………………………………………………         </w:t>
      </w:r>
      <w:r>
        <w:rPr>
          <w:rFonts w:cs="Arial"/>
          <w:color w:val="231F20"/>
          <w:spacing w:val="3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2735BA">
      <w:pPr>
        <w:pStyle w:val="a3"/>
        <w:jc w:val="both"/>
        <w:rPr>
          <w:rFonts w:cs="Arial"/>
        </w:rPr>
      </w:pPr>
      <w:r>
        <w:rPr>
          <w:color w:val="231F20"/>
        </w:rPr>
        <w:t>Κατάσταση μετά από χειρουργική διόρθωση του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ελλείμματος</w:t>
      </w:r>
      <w:r>
        <w:rPr>
          <w:color w:val="231F20"/>
        </w:rPr>
        <w:t>:</w:t>
      </w:r>
    </w:p>
    <w:p w:rsidR="006C7281" w:rsidRDefault="002735BA">
      <w:pPr>
        <w:pStyle w:val="a3"/>
        <w:spacing w:before="27"/>
        <w:jc w:val="both"/>
        <w:rPr>
          <w:rFonts w:cs="Arial"/>
        </w:rPr>
      </w:pPr>
      <w:r>
        <w:rPr>
          <w:color w:val="231F20"/>
        </w:rPr>
        <w:t>α</w:t>
      </w:r>
      <w:r>
        <w:rPr>
          <w:rFonts w:cs="Arial"/>
          <w:color w:val="231F20"/>
        </w:rPr>
        <w:t xml:space="preserve">] </w:t>
      </w:r>
      <w:r>
        <w:rPr>
          <w:color w:val="231F20"/>
        </w:rPr>
        <w:t xml:space="preserve">χωρίς βελτίωση της πνευμονικής υπέρτασης </w:t>
      </w:r>
      <w:r>
        <w:rPr>
          <w:rFonts w:cs="Arial"/>
          <w:color w:val="231F20"/>
        </w:rPr>
        <w:t>…………………….  50% -</w:t>
      </w:r>
      <w:r>
        <w:rPr>
          <w:rFonts w:cs="Arial"/>
          <w:color w:val="231F20"/>
          <w:spacing w:val="9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2735BA">
      <w:pPr>
        <w:pStyle w:val="a3"/>
        <w:spacing w:before="27"/>
        <w:jc w:val="both"/>
        <w:rPr>
          <w:rFonts w:cs="Arial"/>
        </w:rPr>
      </w:pPr>
      <w:r>
        <w:rPr>
          <w:color w:val="231F20"/>
        </w:rPr>
        <w:t>β</w:t>
      </w:r>
      <w:r>
        <w:rPr>
          <w:rFonts w:cs="Arial"/>
          <w:color w:val="231F20"/>
        </w:rPr>
        <w:t xml:space="preserve">] </w:t>
      </w:r>
      <w:r>
        <w:rPr>
          <w:color w:val="231F20"/>
        </w:rPr>
        <w:t xml:space="preserve">με βελτίωση της πνευμονικής υπέρτασης </w:t>
      </w:r>
      <w:r>
        <w:rPr>
          <w:rFonts w:cs="Arial"/>
          <w:color w:val="231F20"/>
        </w:rPr>
        <w:t>…………. ………..         20% -</w:t>
      </w:r>
      <w:r>
        <w:rPr>
          <w:rFonts w:cs="Arial"/>
          <w:color w:val="231F20"/>
          <w:spacing w:val="-42"/>
        </w:rPr>
        <w:t xml:space="preserve"> </w:t>
      </w:r>
      <w:r>
        <w:rPr>
          <w:rFonts w:cs="Arial"/>
          <w:color w:val="231F20"/>
        </w:rPr>
        <w:t>35%</w:t>
      </w:r>
    </w:p>
    <w:p w:rsidR="006C7281" w:rsidRDefault="006C7281">
      <w:pPr>
        <w:spacing w:before="2"/>
        <w:rPr>
          <w:rFonts w:ascii="Arial" w:eastAsia="Arial" w:hAnsi="Arial" w:cs="Arial"/>
          <w:sz w:val="23"/>
          <w:szCs w:val="23"/>
        </w:rPr>
      </w:pPr>
    </w:p>
    <w:p w:rsidR="006C7281" w:rsidRDefault="002735BA">
      <w:pPr>
        <w:pStyle w:val="3"/>
        <w:ind w:left="120" w:firstLine="0"/>
        <w:jc w:val="both"/>
        <w:rPr>
          <w:b w:val="0"/>
          <w:bCs w:val="0"/>
          <w:u w:val="none"/>
        </w:rPr>
      </w:pPr>
      <w:r>
        <w:rPr>
          <w:color w:val="231F20"/>
          <w:spacing w:val="-14"/>
          <w:u w:val="thick" w:color="231F20"/>
        </w:rPr>
        <w:t>Γ</w:t>
      </w:r>
      <w:r>
        <w:rPr>
          <w:color w:val="231F20"/>
          <w:spacing w:val="-14"/>
          <w:u w:val="thick" w:color="231F20"/>
        </w:rPr>
        <w:t xml:space="preserve">. </w:t>
      </w:r>
      <w:r>
        <w:rPr>
          <w:color w:val="231F20"/>
          <w:u w:val="thick" w:color="231F20"/>
        </w:rPr>
        <w:t xml:space="preserve">Ανώμαλη εκβολή </w:t>
      </w:r>
      <w:r>
        <w:rPr>
          <w:color w:val="231F20"/>
          <w:spacing w:val="-3"/>
          <w:u w:val="thick" w:color="231F20"/>
        </w:rPr>
        <w:t xml:space="preserve">των </w:t>
      </w:r>
      <w:r>
        <w:rPr>
          <w:color w:val="231F20"/>
          <w:u w:val="thick" w:color="231F20"/>
        </w:rPr>
        <w:t>πνευμονικών</w:t>
      </w:r>
      <w:r>
        <w:rPr>
          <w:color w:val="231F20"/>
          <w:spacing w:val="-13"/>
          <w:u w:val="thick" w:color="231F20"/>
        </w:rPr>
        <w:t xml:space="preserve"> </w:t>
      </w:r>
      <w:r>
        <w:rPr>
          <w:color w:val="231F20"/>
          <w:u w:val="thick" w:color="231F20"/>
        </w:rPr>
        <w:t>φλεβών</w:t>
      </w:r>
    </w:p>
    <w:p w:rsidR="006C7281" w:rsidRDefault="002735BA">
      <w:pPr>
        <w:spacing w:before="147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27" w:line="264" w:lineRule="auto"/>
        <w:ind w:right="107"/>
        <w:rPr>
          <w:rFonts w:cs="Arial"/>
        </w:rPr>
      </w:pPr>
      <w:r>
        <w:rPr>
          <w:color w:val="231F20"/>
        </w:rPr>
        <w:t>Σε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μερική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εκβολή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πνευμονικών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φλεβών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λιγότερο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0"/>
        </w:rPr>
        <w:t xml:space="preserve"> </w:t>
      </w:r>
      <w:r>
        <w:rPr>
          <w:rFonts w:cs="Arial"/>
          <w:color w:val="231F20"/>
        </w:rPr>
        <w:t>50%</w:t>
      </w:r>
      <w:r>
        <w:rPr>
          <w:rFonts w:cs="Arial"/>
          <w:color w:val="231F20"/>
          <w:spacing w:val="20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πνευμονικής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φλεβικής παροχής στη δεξιά κυκλοφορία </w:t>
      </w:r>
      <w:r>
        <w:rPr>
          <w:rFonts w:cs="Arial"/>
          <w:color w:val="231F20"/>
        </w:rPr>
        <w:t>…………….  5% -</w:t>
      </w:r>
      <w:r>
        <w:rPr>
          <w:rFonts w:cs="Arial"/>
          <w:color w:val="231F20"/>
          <w:spacing w:val="-34"/>
        </w:rPr>
        <w:t xml:space="preserve"> </w:t>
      </w:r>
      <w:r>
        <w:rPr>
          <w:rFonts w:cs="Arial"/>
          <w:color w:val="231F20"/>
        </w:rPr>
        <w:t>10%</w:t>
      </w:r>
    </w:p>
    <w:p w:rsidR="006C7281" w:rsidRDefault="002735BA">
      <w:pPr>
        <w:pStyle w:val="a3"/>
        <w:spacing w:line="264" w:lineRule="auto"/>
        <w:ind w:right="107" w:hanging="1"/>
        <w:rPr>
          <w:rFonts w:cs="Arial"/>
        </w:rPr>
      </w:pPr>
      <w:r>
        <w:rPr>
          <w:color w:val="231F20"/>
        </w:rPr>
        <w:t>Σε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μερική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εκβολή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πνευμονικών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φλεβών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πνευμονική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φλεβική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παροχή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δεξιό</w:t>
      </w:r>
      <w:r>
        <w:rPr>
          <w:color w:val="231F20"/>
          <w:w w:val="99"/>
        </w:rPr>
        <w:t xml:space="preserve"> </w:t>
      </w:r>
      <w:r>
        <w:rPr>
          <w:color w:val="231F20"/>
          <w:spacing w:val="-3"/>
        </w:rPr>
        <w:t xml:space="preserve">κόλπο </w:t>
      </w:r>
      <w:r>
        <w:rPr>
          <w:color w:val="231F20"/>
        </w:rPr>
        <w:t>άνω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3"/>
        </w:rPr>
        <w:t xml:space="preserve"> </w:t>
      </w:r>
      <w:r>
        <w:rPr>
          <w:rFonts w:cs="Arial"/>
          <w:color w:val="231F20"/>
        </w:rPr>
        <w:t>50%</w:t>
      </w:r>
      <w:r>
        <w:rPr>
          <w:rFonts w:cs="Arial"/>
          <w:color w:val="231F20"/>
          <w:spacing w:val="-3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συνόλου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αυτής</w:t>
      </w:r>
      <w:r>
        <w:rPr>
          <w:rFonts w:cs="Arial"/>
          <w:color w:val="231F20"/>
        </w:rPr>
        <w:t>……………………….</w:t>
      </w:r>
      <w:r>
        <w:rPr>
          <w:rFonts w:cs="Arial"/>
          <w:color w:val="231F20"/>
          <w:spacing w:val="-40"/>
        </w:rPr>
        <w:t xml:space="preserve"> </w:t>
      </w:r>
      <w:r>
        <w:rPr>
          <w:rFonts w:cs="Arial"/>
          <w:color w:val="231F20"/>
        </w:rPr>
        <w:t>35%</w:t>
      </w:r>
      <w:r>
        <w:rPr>
          <w:rFonts w:cs="Arial"/>
          <w:color w:val="231F20"/>
          <w:spacing w:val="-3"/>
        </w:rPr>
        <w:t xml:space="preserve"> </w:t>
      </w:r>
      <w:r>
        <w:rPr>
          <w:rFonts w:cs="Arial"/>
          <w:color w:val="231F20"/>
        </w:rPr>
        <w:t>-</w:t>
      </w:r>
      <w:r>
        <w:rPr>
          <w:rFonts w:cs="Arial"/>
          <w:color w:val="231F20"/>
          <w:spacing w:val="-3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2735BA">
      <w:pPr>
        <w:pStyle w:val="a3"/>
        <w:spacing w:line="264" w:lineRule="auto"/>
        <w:ind w:right="107" w:hanging="1"/>
        <w:rPr>
          <w:rFonts w:cs="Arial"/>
        </w:rPr>
      </w:pPr>
      <w:r>
        <w:rPr>
          <w:color w:val="231F20"/>
        </w:rPr>
        <w:t>Σε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ολική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εκβολή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πνευμονικών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φλεβών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ανάλογα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αν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3"/>
        </w:rPr>
        <w:t>όχι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καρδιακή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ανεπάρκεια ή πνευμονική υπέρταση</w:t>
      </w:r>
      <w:r>
        <w:rPr>
          <w:rFonts w:cs="Arial"/>
          <w:color w:val="231F20"/>
        </w:rPr>
        <w:t>……………………………………67% -</w:t>
      </w:r>
      <w:r>
        <w:rPr>
          <w:rFonts w:cs="Arial"/>
          <w:color w:val="231F20"/>
          <w:spacing w:val="-7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2735BA">
      <w:pPr>
        <w:pStyle w:val="a3"/>
        <w:spacing w:line="264" w:lineRule="auto"/>
        <w:ind w:right="107"/>
        <w:rPr>
          <w:rFonts w:cs="Arial"/>
        </w:rPr>
      </w:pPr>
      <w:r>
        <w:rPr>
          <w:color w:val="231F20"/>
        </w:rPr>
        <w:t>Μετά τη χειρουργική διόρθωση των ανωμαλιών και αναλόγως της επιτυχίας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εγχειρήσεως και του βαθμού της προεγχειρητικής βλάβης </w:t>
      </w:r>
      <w:r>
        <w:rPr>
          <w:rFonts w:cs="Arial"/>
          <w:color w:val="231F20"/>
        </w:rPr>
        <w:t>………..   25% -</w:t>
      </w:r>
      <w:r>
        <w:rPr>
          <w:rFonts w:cs="Arial"/>
          <w:color w:val="231F20"/>
          <w:spacing w:val="-20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6C7281">
      <w:pPr>
        <w:spacing w:line="264" w:lineRule="auto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3"/>
        <w:spacing w:before="69"/>
        <w:ind w:left="110" w:firstLine="0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>Δ</w:t>
      </w:r>
      <w:r>
        <w:rPr>
          <w:color w:val="231F20"/>
          <w:u w:val="thick" w:color="231F20"/>
        </w:rPr>
        <w:t>.</w:t>
      </w:r>
      <w:r>
        <w:rPr>
          <w:color w:val="231F20"/>
          <w:spacing w:val="-17"/>
          <w:u w:val="thick" w:color="231F20"/>
        </w:rPr>
        <w:t xml:space="preserve"> </w:t>
      </w:r>
      <w:r>
        <w:rPr>
          <w:color w:val="231F20"/>
          <w:u w:val="thick" w:color="231F20"/>
        </w:rPr>
        <w:t>Ανοικτός</w:t>
      </w:r>
      <w:r>
        <w:rPr>
          <w:color w:val="231F20"/>
          <w:spacing w:val="-9"/>
          <w:u w:val="thick" w:color="231F20"/>
        </w:rPr>
        <w:t xml:space="preserve"> </w:t>
      </w:r>
      <w:r>
        <w:rPr>
          <w:color w:val="231F20"/>
          <w:u w:val="thick" w:color="231F20"/>
        </w:rPr>
        <w:t>αρτηριακός</w:t>
      </w:r>
      <w:r>
        <w:rPr>
          <w:color w:val="231F20"/>
          <w:spacing w:val="-9"/>
          <w:u w:val="thick" w:color="231F20"/>
        </w:rPr>
        <w:t xml:space="preserve"> </w:t>
      </w:r>
      <w:r>
        <w:rPr>
          <w:color w:val="231F20"/>
          <w:u w:val="thick" w:color="231F20"/>
        </w:rPr>
        <w:t>πόρος</w:t>
      </w:r>
      <w:r>
        <w:rPr>
          <w:color w:val="231F20"/>
          <w:spacing w:val="-9"/>
          <w:u w:val="thick" w:color="231F20"/>
        </w:rPr>
        <w:t xml:space="preserve"> </w:t>
      </w:r>
      <w:r>
        <w:rPr>
          <w:color w:val="231F20"/>
          <w:u w:val="thick" w:color="231F20"/>
        </w:rPr>
        <w:t>(</w:t>
      </w:r>
      <w:r>
        <w:rPr>
          <w:color w:val="231F20"/>
          <w:u w:val="thick" w:color="231F20"/>
        </w:rPr>
        <w:t>βοτάλειος</w:t>
      </w:r>
      <w:r>
        <w:rPr>
          <w:color w:val="231F20"/>
          <w:spacing w:val="-9"/>
          <w:u w:val="thick" w:color="231F20"/>
        </w:rPr>
        <w:t xml:space="preserve"> </w:t>
      </w:r>
      <w:r>
        <w:rPr>
          <w:color w:val="231F20"/>
          <w:u w:val="thick" w:color="231F20"/>
        </w:rPr>
        <w:t>πόρος</w:t>
      </w:r>
      <w:r>
        <w:rPr>
          <w:color w:val="231F20"/>
          <w:u w:val="thick" w:color="231F20"/>
        </w:rPr>
        <w:t>)</w:t>
      </w:r>
    </w:p>
    <w:p w:rsidR="006C7281" w:rsidRDefault="002735BA">
      <w:pPr>
        <w:spacing w:before="124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4"/>
        <w:ind w:left="110"/>
        <w:jc w:val="both"/>
        <w:rPr>
          <w:rFonts w:cs="Arial"/>
        </w:rPr>
      </w:pPr>
      <w:r>
        <w:rPr>
          <w:color w:val="231F20"/>
        </w:rPr>
        <w:t>Κυμαίνεται ανάλογα με το μέγεθος της διαφυγής</w:t>
      </w:r>
      <w:r>
        <w:rPr>
          <w:color w:val="231F20"/>
        </w:rPr>
        <w:t xml:space="preserve">. </w:t>
      </w:r>
      <w:r>
        <w:rPr>
          <w:color w:val="231F20"/>
        </w:rPr>
        <w:t>Έτσι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σε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176"/>
        </w:numPr>
        <w:tabs>
          <w:tab w:val="left" w:pos="471"/>
        </w:tabs>
        <w:spacing w:before="4" w:line="244" w:lineRule="auto"/>
        <w:ind w:right="11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Ελαφρού</w:t>
      </w:r>
      <w:r>
        <w:rPr>
          <w:rFonts w:ascii="Arial" w:eastAsia="Arial" w:hAnsi="Arial" w:cs="Arial"/>
          <w:color w:val="231F20"/>
          <w:spacing w:val="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έως</w:t>
      </w:r>
      <w:r>
        <w:rPr>
          <w:rFonts w:ascii="Arial" w:eastAsia="Arial" w:hAnsi="Arial" w:cs="Arial"/>
          <w:color w:val="231F20"/>
          <w:spacing w:val="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μέτριου</w:t>
      </w:r>
      <w:r>
        <w:rPr>
          <w:rFonts w:ascii="Arial" w:eastAsia="Arial" w:hAnsi="Arial" w:cs="Arial"/>
          <w:color w:val="231F20"/>
          <w:spacing w:val="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βαθμού</w:t>
      </w:r>
      <w:r>
        <w:rPr>
          <w:rFonts w:ascii="Arial" w:eastAsia="Arial" w:hAnsi="Arial" w:cs="Arial"/>
          <w:color w:val="231F20"/>
          <w:spacing w:val="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βαρύτητας</w:t>
      </w:r>
      <w:r>
        <w:rPr>
          <w:rFonts w:ascii="Arial" w:eastAsia="Arial" w:hAnsi="Arial" w:cs="Arial"/>
          <w:color w:val="231F20"/>
          <w:spacing w:val="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της</w:t>
      </w:r>
      <w:r>
        <w:rPr>
          <w:rFonts w:ascii="Arial" w:eastAsia="Arial" w:hAnsi="Arial" w:cs="Arial"/>
          <w:color w:val="231F20"/>
          <w:spacing w:val="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νόσου:</w:t>
      </w:r>
      <w:r>
        <w:rPr>
          <w:rFonts w:ascii="Arial" w:eastAsia="Arial" w:hAnsi="Arial" w:cs="Arial"/>
          <w:color w:val="231F20"/>
          <w:spacing w:val="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διάμετρος</w:t>
      </w:r>
      <w:r>
        <w:rPr>
          <w:rFonts w:ascii="Arial" w:eastAsia="Arial" w:hAnsi="Arial" w:cs="Arial"/>
          <w:color w:val="231F20"/>
          <w:spacing w:val="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πόρου</w:t>
      </w:r>
      <w:r>
        <w:rPr>
          <w:rFonts w:ascii="Arial" w:eastAsia="Arial" w:hAnsi="Arial" w:cs="Arial"/>
          <w:color w:val="231F20"/>
          <w:spacing w:val="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μέχρι</w:t>
      </w:r>
      <w:r>
        <w:rPr>
          <w:rFonts w:ascii="Arial" w:eastAsia="Arial" w:hAnsi="Arial" w:cs="Arial"/>
          <w:color w:val="231F20"/>
          <w:spacing w:val="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</w:t>
      </w:r>
      <w:r>
        <w:rPr>
          <w:rFonts w:ascii="Arial" w:eastAsia="Arial" w:hAnsi="Arial" w:cs="Arial"/>
          <w:color w:val="231F20"/>
          <w:spacing w:val="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cm, σχέση πνευμονικής/συστηματικής παροχής μέχρι 2 και φυσιολογική πνευμονική</w:t>
      </w:r>
      <w:r>
        <w:rPr>
          <w:rFonts w:ascii="Arial" w:eastAsia="Arial" w:hAnsi="Arial" w:cs="Arial"/>
          <w:color w:val="231F20"/>
          <w:spacing w:val="3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αρ-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τηριακή πίεση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……………………………………...........…….  25% -</w:t>
      </w:r>
      <w:r>
        <w:rPr>
          <w:rFonts w:ascii="Arial" w:eastAsia="Arial" w:hAnsi="Arial" w:cs="Arial"/>
          <w:color w:val="231F20"/>
          <w:spacing w:val="-2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50%</w:t>
      </w:r>
    </w:p>
    <w:p w:rsidR="006C7281" w:rsidRDefault="002735BA">
      <w:pPr>
        <w:pStyle w:val="a4"/>
        <w:numPr>
          <w:ilvl w:val="0"/>
          <w:numId w:val="176"/>
        </w:numPr>
        <w:tabs>
          <w:tab w:val="left" w:pos="471"/>
        </w:tabs>
        <w:spacing w:before="199" w:line="244" w:lineRule="auto"/>
        <w:ind w:right="118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Σε βαριά μορφή: διάμετρος πόρου άνω του 1 cm, σχέση</w:t>
      </w:r>
      <w:r>
        <w:rPr>
          <w:rFonts w:ascii="Arial" w:eastAsia="Arial" w:hAnsi="Arial" w:cs="Arial"/>
          <w:color w:val="231F20"/>
          <w:spacing w:val="3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πνευμονικής/συστηματικής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παροχής</w:t>
      </w:r>
      <w:r>
        <w:rPr>
          <w:rFonts w:ascii="Arial" w:eastAsia="Arial" w:hAnsi="Arial" w:cs="Arial"/>
          <w:color w:val="231F20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περισσότερο</w:t>
      </w:r>
      <w:r>
        <w:rPr>
          <w:rFonts w:ascii="Arial" w:eastAsia="Arial" w:hAnsi="Arial" w:cs="Arial"/>
          <w:color w:val="231F20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από</w:t>
      </w:r>
      <w:r>
        <w:rPr>
          <w:rFonts w:ascii="Arial" w:eastAsia="Arial" w:hAnsi="Arial" w:cs="Arial"/>
          <w:color w:val="231F20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2,</w:t>
      </w:r>
      <w:r>
        <w:rPr>
          <w:rFonts w:ascii="Arial" w:eastAsia="Arial" w:hAnsi="Arial" w:cs="Arial"/>
          <w:color w:val="231F20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πνευμονική</w:t>
      </w:r>
      <w:r>
        <w:rPr>
          <w:rFonts w:ascii="Arial" w:eastAsia="Arial" w:hAnsi="Arial" w:cs="Arial"/>
          <w:color w:val="231F20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αρτηριακή</w:t>
      </w:r>
      <w:r>
        <w:rPr>
          <w:rFonts w:ascii="Arial" w:eastAsia="Arial" w:hAnsi="Arial" w:cs="Arial"/>
          <w:color w:val="231F20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πίεση</w:t>
      </w:r>
      <w:r>
        <w:rPr>
          <w:rFonts w:ascii="Arial" w:eastAsia="Arial" w:hAnsi="Arial" w:cs="Arial"/>
          <w:color w:val="231F20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αυξημένη,</w:t>
      </w:r>
      <w:r>
        <w:rPr>
          <w:rFonts w:ascii="Arial" w:eastAsia="Arial" w:hAnsi="Arial" w:cs="Arial"/>
          <w:color w:val="231F20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αλλά</w:t>
      </w:r>
      <w:r>
        <w:rPr>
          <w:rFonts w:ascii="Arial" w:eastAsia="Arial" w:hAnsi="Arial" w:cs="Arial"/>
          <w:color w:val="231F20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μικρότερη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της συστηματικής ……………… 67% -</w:t>
      </w:r>
      <w:r>
        <w:rPr>
          <w:rFonts w:ascii="Arial" w:eastAsia="Arial" w:hAnsi="Arial" w:cs="Arial"/>
          <w:color w:val="231F20"/>
          <w:spacing w:val="-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</w:p>
    <w:p w:rsidR="006C7281" w:rsidRDefault="002735BA">
      <w:pPr>
        <w:pStyle w:val="a4"/>
        <w:numPr>
          <w:ilvl w:val="0"/>
          <w:numId w:val="176"/>
        </w:numPr>
        <w:tabs>
          <w:tab w:val="left" w:pos="471"/>
        </w:tabs>
        <w:spacing w:before="199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 xml:space="preserve">Με σύνδρομο </w:t>
      </w:r>
      <w:r>
        <w:rPr>
          <w:rFonts w:ascii="Arial" w:eastAsia="Arial" w:hAnsi="Arial" w:cs="Arial"/>
          <w:color w:val="231F20"/>
          <w:sz w:val="24"/>
          <w:szCs w:val="24"/>
        </w:rPr>
        <w:t>Eisenmenger ……………………………………</w:t>
      </w:r>
      <w:r>
        <w:rPr>
          <w:rFonts w:ascii="Arial" w:eastAsia="Arial" w:hAnsi="Arial" w:cs="Arial"/>
          <w:color w:val="231F20"/>
          <w:spacing w:val="1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&gt;80%</w:t>
      </w:r>
    </w:p>
    <w:p w:rsidR="006C7281" w:rsidRDefault="002735BA">
      <w:pPr>
        <w:pStyle w:val="a3"/>
        <w:spacing w:before="204" w:line="244" w:lineRule="auto"/>
        <w:ind w:left="110" w:right="117"/>
        <w:jc w:val="both"/>
        <w:rPr>
          <w:rFonts w:cs="Arial"/>
        </w:rPr>
      </w:pPr>
      <w:r>
        <w:rPr>
          <w:color w:val="231F20"/>
        </w:rPr>
        <w:t>Μετά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χειρουργική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διαδερμική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διόρθωση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ανωμαλίας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εκτός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εάν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 xml:space="preserve">διατηρούνται αυξημένες οι πνευμονικές αντιστάσεις  οπότε  το  ποσοστό  αναπηρίας  </w:t>
      </w:r>
      <w:r>
        <w:rPr>
          <w:color w:val="231F20"/>
          <w:spacing w:val="-3"/>
        </w:rPr>
        <w:t>εξαρτάται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από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 μέγεθος των πνευμονικών αντιστάσεων</w:t>
      </w:r>
      <w:r>
        <w:rPr>
          <w:color w:val="231F20"/>
        </w:rPr>
        <w:t xml:space="preserve">) - </w:t>
      </w:r>
      <w:r>
        <w:rPr>
          <w:color w:val="231F20"/>
        </w:rPr>
        <w:t>βλέπε προηγούμενα κεφάλαια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-</w:t>
      </w:r>
      <w:r>
        <w:rPr>
          <w:color w:val="231F20"/>
        </w:rPr>
        <w:t>δεν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τεκμηριώνεται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αναπηρία</w:t>
      </w:r>
      <w:r>
        <w:rPr>
          <w:color w:val="231F20"/>
        </w:rPr>
        <w:t>.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ind w:left="110" w:firstLine="0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Ε</w:t>
      </w:r>
      <w:r>
        <w:rPr>
          <w:color w:val="231F20"/>
          <w:u w:val="thick" w:color="231F20"/>
        </w:rPr>
        <w:t xml:space="preserve">. </w:t>
      </w:r>
      <w:r>
        <w:rPr>
          <w:color w:val="231F20"/>
          <w:u w:val="thick" w:color="231F20"/>
        </w:rPr>
        <w:t xml:space="preserve">Στένωση </w:t>
      </w:r>
      <w:r>
        <w:rPr>
          <w:color w:val="231F20"/>
          <w:spacing w:val="-3"/>
          <w:u w:val="thick" w:color="231F20"/>
        </w:rPr>
        <w:t xml:space="preserve">του </w:t>
      </w:r>
      <w:r>
        <w:rPr>
          <w:color w:val="231F20"/>
          <w:u w:val="thick" w:color="231F20"/>
        </w:rPr>
        <w:t>ισθμού της</w:t>
      </w:r>
      <w:r>
        <w:rPr>
          <w:color w:val="231F20"/>
          <w:spacing w:val="-12"/>
          <w:u w:val="thick" w:color="231F20"/>
        </w:rPr>
        <w:t xml:space="preserve"> </w:t>
      </w:r>
      <w:r>
        <w:rPr>
          <w:color w:val="231F20"/>
          <w:u w:val="thick" w:color="231F20"/>
        </w:rPr>
        <w:t>αορτής</w:t>
      </w:r>
    </w:p>
    <w:p w:rsidR="006C7281" w:rsidRDefault="002735BA">
      <w:pPr>
        <w:spacing w:before="124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4"/>
        <w:ind w:left="110"/>
        <w:jc w:val="both"/>
        <w:rPr>
          <w:rFonts w:cs="Arial"/>
        </w:rPr>
      </w:pPr>
      <w:r>
        <w:rPr>
          <w:color w:val="231F20"/>
        </w:rPr>
        <w:t>Πριν από τη χειρουργική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επέμβαση</w:t>
      </w:r>
      <w:r>
        <w:rPr>
          <w:color w:val="231F20"/>
        </w:rPr>
        <w:t>:</w:t>
      </w:r>
    </w:p>
    <w:p w:rsidR="006C7281" w:rsidRDefault="002735BA">
      <w:pPr>
        <w:pStyle w:val="a3"/>
        <w:spacing w:before="4" w:line="244" w:lineRule="auto"/>
        <w:ind w:left="110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 xml:space="preserve">ποσοστά αναπηρίας εξαρτώνται από την εμφάνιση ή </w:t>
      </w:r>
      <w:r>
        <w:rPr>
          <w:color w:val="231F20"/>
          <w:spacing w:val="-3"/>
        </w:rPr>
        <w:t xml:space="preserve">όχι </w:t>
      </w:r>
      <w:r>
        <w:rPr>
          <w:color w:val="231F20"/>
        </w:rPr>
        <w:t>συμπτωμάτων</w:t>
      </w:r>
      <w:r>
        <w:rPr>
          <w:color w:val="231F20"/>
          <w:spacing w:val="36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δύσπνοια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</w:rPr>
        <w:t>εύκολη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σωματική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κόπωση</w:t>
      </w:r>
      <w:r>
        <w:rPr>
          <w:rFonts w:cs="Arial"/>
          <w:color w:val="231F20"/>
        </w:rPr>
        <w:t>),</w:t>
      </w:r>
      <w:r>
        <w:rPr>
          <w:rFonts w:cs="Arial"/>
          <w:color w:val="231F20"/>
          <w:spacing w:val="-12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προοδευτική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>όχι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αύξηση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μεγέθους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καρδιάς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από την ύπαρξη καρδιακής ανεπάρκειας</w:t>
      </w:r>
      <w:r>
        <w:rPr>
          <w:color w:val="231F20"/>
          <w:spacing w:val="59"/>
        </w:rPr>
        <w:t xml:space="preserve"> </w:t>
      </w:r>
      <w:r>
        <w:rPr>
          <w:rFonts w:cs="Arial"/>
          <w:color w:val="231F20"/>
        </w:rPr>
        <w:t xml:space="preserve">……………………………………………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.35%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80%.</w:t>
      </w:r>
    </w:p>
    <w:p w:rsidR="006C7281" w:rsidRDefault="002735BA">
      <w:pPr>
        <w:pStyle w:val="a3"/>
        <w:spacing w:line="275" w:lineRule="exact"/>
        <w:ind w:left="110"/>
        <w:jc w:val="both"/>
        <w:rPr>
          <w:rFonts w:cs="Arial"/>
        </w:rPr>
      </w:pPr>
      <w:r>
        <w:rPr>
          <w:color w:val="231F20"/>
        </w:rPr>
        <w:t>Μετά τη χειρουργική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επέμβαση</w:t>
      </w:r>
      <w:r>
        <w:rPr>
          <w:color w:val="231F20"/>
        </w:rPr>
        <w:t>:</w:t>
      </w:r>
    </w:p>
    <w:p w:rsidR="006C7281" w:rsidRDefault="002735BA">
      <w:pPr>
        <w:pStyle w:val="a3"/>
        <w:spacing w:before="4" w:line="244" w:lineRule="auto"/>
        <w:ind w:left="110" w:right="117"/>
        <w:jc w:val="both"/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>ποσοστά αναπηρίας είναι ανάλογα με την επιτυχία  της  επεμβάσεως</w:t>
      </w:r>
      <w:r>
        <w:rPr>
          <w:color w:val="231F20"/>
        </w:rPr>
        <w:t xml:space="preserve">,  </w:t>
      </w:r>
      <w:r>
        <w:rPr>
          <w:color w:val="231F20"/>
        </w:rPr>
        <w:t>την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ηλικία κατά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οποία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έγινε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εγχείρηση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καλύτερα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αποτελέσματα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ασθενείς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μικρή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ηλικία</w:t>
      </w:r>
      <w:r>
        <w:rPr>
          <w:color w:val="231F20"/>
        </w:rPr>
        <w:t>),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παραμονή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54"/>
        </w:rPr>
        <w:t xml:space="preserve"> </w:t>
      </w:r>
      <w:r>
        <w:rPr>
          <w:color w:val="231F20"/>
          <w:spacing w:val="-3"/>
        </w:rPr>
        <w:t>όχι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αρτηριακής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υπερτάσεως</w:t>
      </w:r>
      <w:r>
        <w:rPr>
          <w:color w:val="231F20"/>
        </w:rPr>
        <w:t>,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παρουσία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ανευρύσματος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αριθμό  επεμβάσεων</w:t>
      </w:r>
      <w:r>
        <w:rPr>
          <w:color w:val="231F20"/>
        </w:rPr>
        <w:t xml:space="preserve">,  </w:t>
      </w:r>
      <w:r>
        <w:rPr>
          <w:color w:val="231F20"/>
        </w:rPr>
        <w:t>ύπαρξη  καρδιακής  ανεπάρκειας</w:t>
      </w:r>
      <w:r>
        <w:rPr>
          <w:color w:val="231F20"/>
        </w:rPr>
        <w:t xml:space="preserve">, 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</w:t>
      </w:r>
      <w:r>
        <w:rPr>
          <w:color w:val="231F20"/>
        </w:rPr>
        <w:t>.</w:t>
      </w:r>
      <w:r>
        <w:rPr>
          <w:color w:val="231F20"/>
        </w:rPr>
        <w:t>π</w:t>
      </w:r>
      <w:r>
        <w:rPr>
          <w:color w:val="231F20"/>
        </w:rPr>
        <w:t xml:space="preserve">.  </w:t>
      </w:r>
      <w:r>
        <w:rPr>
          <w:color w:val="231F20"/>
        </w:rPr>
        <w:t xml:space="preserve">και  κυμαίνονται    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από</w:t>
      </w:r>
    </w:p>
    <w:p w:rsidR="006C7281" w:rsidRDefault="002735BA">
      <w:pPr>
        <w:pStyle w:val="a3"/>
        <w:spacing w:line="275" w:lineRule="exact"/>
        <w:ind w:left="110"/>
        <w:jc w:val="both"/>
        <w:rPr>
          <w:rFonts w:cs="Arial"/>
        </w:rPr>
      </w:pPr>
      <w:r>
        <w:rPr>
          <w:rFonts w:cs="Arial"/>
          <w:color w:val="231F20"/>
        </w:rPr>
        <w:t xml:space="preserve">………………………..   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10% (</w:t>
      </w:r>
      <w:r>
        <w:rPr>
          <w:color w:val="231F20"/>
        </w:rPr>
        <w:t>ανεπίπλεκτο</w:t>
      </w:r>
      <w:r>
        <w:rPr>
          <w:rFonts w:cs="Arial"/>
          <w:color w:val="231F20"/>
        </w:rPr>
        <w:t>) - 67% (</w:t>
      </w:r>
      <w:r>
        <w:rPr>
          <w:color w:val="231F20"/>
        </w:rPr>
        <w:t>με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επιπλοκές</w:t>
      </w:r>
      <w:r>
        <w:rPr>
          <w:rFonts w:cs="Arial"/>
          <w:color w:val="231F20"/>
        </w:rPr>
        <w:t>).</w:t>
      </w:r>
    </w:p>
    <w:p w:rsidR="006C7281" w:rsidRDefault="006C7281">
      <w:pPr>
        <w:spacing w:before="3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ind w:left="110" w:firstLine="0"/>
        <w:jc w:val="both"/>
        <w:rPr>
          <w:rFonts w:cs="Arial"/>
          <w:b w:val="0"/>
          <w:bCs w:val="0"/>
          <w:u w:val="none"/>
        </w:rPr>
      </w:pPr>
      <w:r>
        <w:rPr>
          <w:color w:val="231F20"/>
          <w:spacing w:val="-10"/>
          <w:u w:val="thick" w:color="231F20"/>
        </w:rPr>
        <w:t>ΣΤ</w:t>
      </w:r>
      <w:r>
        <w:rPr>
          <w:color w:val="231F20"/>
          <w:spacing w:val="-10"/>
          <w:u w:val="thick" w:color="231F20"/>
        </w:rPr>
        <w:t xml:space="preserve">. </w:t>
      </w:r>
      <w:r>
        <w:rPr>
          <w:color w:val="231F20"/>
          <w:u w:val="thick" w:color="231F20"/>
        </w:rPr>
        <w:t xml:space="preserve">Υποαρτική Στένωση </w:t>
      </w:r>
      <w:r>
        <w:rPr>
          <w:color w:val="231F20"/>
          <w:u w:val="thick" w:color="231F20"/>
        </w:rPr>
        <w:t>(</w:t>
      </w:r>
      <w:r>
        <w:rPr>
          <w:color w:val="231F20"/>
          <w:u w:val="thick" w:color="231F20"/>
        </w:rPr>
        <w:t>ή χώρου εξόδου της αριστερής</w:t>
      </w:r>
      <w:r>
        <w:rPr>
          <w:color w:val="231F20"/>
          <w:spacing w:val="-35"/>
          <w:u w:val="thick" w:color="231F20"/>
        </w:rPr>
        <w:t xml:space="preserve"> </w:t>
      </w:r>
      <w:r>
        <w:rPr>
          <w:color w:val="231F20"/>
          <w:u w:val="thick" w:color="231F20"/>
        </w:rPr>
        <w:t>κοιλίας</w:t>
      </w:r>
      <w:r>
        <w:rPr>
          <w:color w:val="231F20"/>
          <w:u w:val="thick" w:color="231F20"/>
        </w:rPr>
        <w:t>)</w:t>
      </w:r>
    </w:p>
    <w:p w:rsidR="006C7281" w:rsidRDefault="002735BA">
      <w:pPr>
        <w:spacing w:before="124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4"/>
        <w:ind w:left="110"/>
        <w:jc w:val="both"/>
        <w:rPr>
          <w:rFonts w:cs="Arial"/>
        </w:rPr>
      </w:pPr>
      <w:r>
        <w:rPr>
          <w:color w:val="231F20"/>
        </w:rPr>
        <w:t>Πριν από την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εγχείρηση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175"/>
        </w:numPr>
        <w:tabs>
          <w:tab w:val="left" w:pos="471"/>
        </w:tabs>
        <w:spacing w:before="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Σε μικρού βαθμού στένωση ………………………………. 5% -</w:t>
      </w:r>
      <w:r>
        <w:rPr>
          <w:rFonts w:ascii="Arial" w:eastAsia="Arial" w:hAnsi="Arial" w:cs="Arial"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10%</w:t>
      </w:r>
    </w:p>
    <w:p w:rsidR="006C7281" w:rsidRDefault="002735BA">
      <w:pPr>
        <w:pStyle w:val="a4"/>
        <w:numPr>
          <w:ilvl w:val="0"/>
          <w:numId w:val="175"/>
        </w:numPr>
        <w:tabs>
          <w:tab w:val="left" w:pos="471"/>
        </w:tabs>
        <w:spacing w:before="20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Σε μέτριου βαθμού στένωση (μέγιστη κλίση πιέσεως μέχρι 60mm</w:t>
      </w:r>
      <w:r>
        <w:rPr>
          <w:rFonts w:ascii="Arial" w:hAnsi="Arial"/>
          <w:color w:val="231F20"/>
          <w:spacing w:val="3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Hg)</w:t>
      </w:r>
    </w:p>
    <w:p w:rsidR="006C7281" w:rsidRDefault="002735BA">
      <w:pPr>
        <w:pStyle w:val="a3"/>
        <w:tabs>
          <w:tab w:val="left" w:pos="6657"/>
        </w:tabs>
        <w:spacing w:before="4"/>
        <w:ind w:left="470" w:right="501"/>
        <w:rPr>
          <w:rFonts w:cs="Arial"/>
        </w:rPr>
      </w:pPr>
      <w:r>
        <w:rPr>
          <w:rFonts w:cs="Arial"/>
          <w:color w:val="231F20"/>
          <w:w w:val="95"/>
        </w:rPr>
        <w:t>……………………………………………………………..</w:t>
      </w:r>
      <w:r>
        <w:rPr>
          <w:rFonts w:cs="Arial"/>
          <w:color w:val="231F20"/>
          <w:w w:val="95"/>
        </w:rPr>
        <w:tab/>
      </w:r>
      <w:r>
        <w:rPr>
          <w:rFonts w:cs="Arial"/>
          <w:color w:val="231F20"/>
        </w:rPr>
        <w:t>30%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40%</w:t>
      </w:r>
    </w:p>
    <w:p w:rsidR="006C7281" w:rsidRDefault="002735BA">
      <w:pPr>
        <w:pStyle w:val="a4"/>
        <w:numPr>
          <w:ilvl w:val="0"/>
          <w:numId w:val="175"/>
        </w:numPr>
        <w:tabs>
          <w:tab w:val="left" w:pos="471"/>
        </w:tabs>
        <w:spacing w:before="20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Σε μεγάλου βαθμού στένωση (μέγιστη κλίση πιέσεως άνω των 60 mm</w:t>
      </w:r>
      <w:r>
        <w:rPr>
          <w:rFonts w:ascii="Arial" w:hAnsi="Arial"/>
          <w:color w:val="231F20"/>
          <w:spacing w:val="5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Hg)</w:t>
      </w:r>
    </w:p>
    <w:p w:rsidR="006C7281" w:rsidRDefault="002735BA">
      <w:pPr>
        <w:pStyle w:val="a3"/>
        <w:tabs>
          <w:tab w:val="left" w:pos="6590"/>
        </w:tabs>
        <w:spacing w:before="4"/>
        <w:ind w:left="470" w:right="501"/>
        <w:rPr>
          <w:rFonts w:cs="Arial"/>
        </w:rPr>
      </w:pPr>
      <w:r>
        <w:rPr>
          <w:rFonts w:cs="Arial"/>
          <w:color w:val="231F20"/>
          <w:w w:val="95"/>
        </w:rPr>
        <w:t>…………………………………………………………..</w:t>
      </w:r>
      <w:r>
        <w:rPr>
          <w:rFonts w:cs="Arial"/>
          <w:color w:val="231F20"/>
          <w:w w:val="95"/>
        </w:rPr>
        <w:tab/>
      </w:r>
      <w:r>
        <w:rPr>
          <w:rFonts w:cs="Arial"/>
          <w:color w:val="231F20"/>
        </w:rPr>
        <w:t>50%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2735BA">
      <w:pPr>
        <w:pStyle w:val="a3"/>
        <w:tabs>
          <w:tab w:val="left" w:pos="6590"/>
        </w:tabs>
        <w:spacing w:before="204" w:line="292" w:lineRule="auto"/>
        <w:ind w:left="470" w:right="1186"/>
        <w:rPr>
          <w:rFonts w:cs="Arial"/>
        </w:rPr>
      </w:pPr>
      <w:r>
        <w:rPr>
          <w:color w:val="231F20"/>
        </w:rPr>
        <w:t>Μετά από διόρθωση χειρουργική ή επεμβατική</w:t>
      </w:r>
      <w:r>
        <w:rPr>
          <w:color w:val="231F20"/>
          <w:spacing w:val="-7"/>
        </w:rPr>
        <w:t xml:space="preserve"> </w:t>
      </w:r>
      <w:r>
        <w:rPr>
          <w:rFonts w:cs="Arial"/>
          <w:color w:val="231F20"/>
        </w:rPr>
        <w:t>……..</w:t>
      </w:r>
      <w:r>
        <w:rPr>
          <w:rFonts w:cs="Arial"/>
          <w:color w:val="231F20"/>
        </w:rPr>
        <w:tab/>
        <w:t xml:space="preserve">67% </w:t>
      </w:r>
      <w:r>
        <w:rPr>
          <w:color w:val="231F20"/>
        </w:rPr>
        <w:t>για ένα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έτος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Εν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συνεχεία</w:t>
      </w:r>
      <w:r>
        <w:rPr>
          <w:rFonts w:cs="Arial"/>
          <w:color w:val="231F20"/>
        </w:rPr>
        <w:t>:</w:t>
      </w:r>
    </w:p>
    <w:p w:rsidR="006C7281" w:rsidRDefault="002735BA">
      <w:pPr>
        <w:pStyle w:val="a3"/>
        <w:tabs>
          <w:tab w:val="left" w:pos="1114"/>
          <w:tab w:val="left" w:pos="6590"/>
        </w:tabs>
        <w:spacing w:before="145"/>
        <w:ind w:left="754" w:right="501"/>
        <w:rPr>
          <w:rFonts w:cs="Arial"/>
        </w:rPr>
      </w:pPr>
      <w:r>
        <w:rPr>
          <w:rFonts w:cs="Arial"/>
          <w:color w:val="231F20"/>
        </w:rPr>
        <w:t>•</w:t>
      </w:r>
      <w:r>
        <w:rPr>
          <w:rFonts w:cs="Arial"/>
          <w:color w:val="231F20"/>
        </w:rPr>
        <w:tab/>
      </w:r>
      <w:r>
        <w:rPr>
          <w:color w:val="231F20"/>
        </w:rPr>
        <w:t>Χωρίς επιπλοκές</w:t>
      </w:r>
      <w:r>
        <w:rPr>
          <w:color w:val="231F20"/>
          <w:spacing w:val="-6"/>
        </w:rPr>
        <w:t xml:space="preserve"> </w:t>
      </w:r>
      <w:r>
        <w:rPr>
          <w:rFonts w:cs="Arial"/>
          <w:color w:val="231F20"/>
        </w:rPr>
        <w:t>………………………………….</w:t>
      </w:r>
      <w:r>
        <w:rPr>
          <w:rFonts w:cs="Arial"/>
          <w:color w:val="231F20"/>
        </w:rPr>
        <w:tab/>
        <w:t>20%</w:t>
      </w:r>
    </w:p>
    <w:p w:rsidR="006C7281" w:rsidRDefault="002735BA">
      <w:pPr>
        <w:pStyle w:val="a4"/>
        <w:numPr>
          <w:ilvl w:val="1"/>
          <w:numId w:val="175"/>
        </w:numPr>
        <w:tabs>
          <w:tab w:val="left" w:pos="1115"/>
          <w:tab w:val="left" w:pos="5870"/>
        </w:tabs>
        <w:spacing w:before="204" w:line="244" w:lineRule="auto"/>
        <w:ind w:right="118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Με σοβαρές επιπλοκές από την αορτική βαλβίδα ή σημαντική</w:t>
      </w:r>
      <w:r>
        <w:rPr>
          <w:rFonts w:ascii="Arial" w:eastAsia="Arial" w:hAnsi="Arial" w:cs="Arial"/>
          <w:color w:val="231F20"/>
          <w:spacing w:val="1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επανα- </w:t>
      </w:r>
      <w:r>
        <w:rPr>
          <w:rFonts w:ascii="Arial" w:eastAsia="Arial" w:hAnsi="Arial" w:cs="Arial"/>
          <w:color w:val="231F20"/>
          <w:w w:val="95"/>
          <w:sz w:val="24"/>
          <w:szCs w:val="24"/>
        </w:rPr>
        <w:t>στέ…………………………………………</w:t>
      </w:r>
      <w:r>
        <w:rPr>
          <w:rFonts w:ascii="Arial" w:eastAsia="Arial" w:hAnsi="Arial" w:cs="Arial"/>
          <w:color w:val="231F20"/>
          <w:w w:val="95"/>
          <w:sz w:val="24"/>
          <w:szCs w:val="24"/>
        </w:rPr>
        <w:tab/>
      </w:r>
      <w:r>
        <w:rPr>
          <w:rFonts w:ascii="Arial" w:eastAsia="Arial" w:hAnsi="Arial" w:cs="Arial"/>
          <w:color w:val="231F20"/>
          <w:sz w:val="24"/>
          <w:szCs w:val="24"/>
        </w:rPr>
        <w:t>50% -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</w:p>
    <w:p w:rsidR="006C7281" w:rsidRDefault="006C7281">
      <w:pPr>
        <w:spacing w:line="244" w:lineRule="auto"/>
        <w:rPr>
          <w:rFonts w:ascii="Arial" w:eastAsia="Arial" w:hAnsi="Arial" w:cs="Arial"/>
          <w:sz w:val="24"/>
          <w:szCs w:val="24"/>
        </w:rPr>
        <w:sectPr w:rsidR="006C7281">
          <w:headerReference w:type="even" r:id="rId42"/>
          <w:headerReference w:type="default" r:id="rId43"/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3"/>
        <w:spacing w:before="69"/>
        <w:ind w:left="120" w:right="107" w:firstLine="0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>Ζ</w:t>
      </w:r>
      <w:r>
        <w:rPr>
          <w:color w:val="231F20"/>
          <w:u w:val="thick" w:color="231F20"/>
        </w:rPr>
        <w:t xml:space="preserve">. </w:t>
      </w:r>
      <w:r>
        <w:rPr>
          <w:color w:val="231F20"/>
          <w:u w:val="thick" w:color="231F20"/>
        </w:rPr>
        <w:t xml:space="preserve">Στένωση της πνευμονικής βαλβίδας </w:t>
      </w:r>
      <w:r>
        <w:rPr>
          <w:color w:val="231F20"/>
          <w:u w:val="thick" w:color="231F20"/>
        </w:rPr>
        <w:t>(</w:t>
      </w:r>
      <w:r>
        <w:rPr>
          <w:color w:val="231F20"/>
          <w:u w:val="thick" w:color="231F20"/>
        </w:rPr>
        <w:t>ή χώρου εξόδου της δεξιάς</w:t>
      </w:r>
      <w:r>
        <w:rPr>
          <w:color w:val="231F20"/>
          <w:spacing w:val="-31"/>
          <w:u w:val="thick" w:color="231F20"/>
        </w:rPr>
        <w:t xml:space="preserve"> </w:t>
      </w:r>
      <w:r>
        <w:rPr>
          <w:color w:val="231F20"/>
          <w:u w:val="thick" w:color="231F20"/>
        </w:rPr>
        <w:t>κοιλίας</w:t>
      </w:r>
      <w:r>
        <w:rPr>
          <w:color w:val="231F20"/>
          <w:u w:val="thick" w:color="231F20"/>
        </w:rPr>
        <w:t>)</w:t>
      </w:r>
      <w:r>
        <w:rPr>
          <w:color w:val="231F20"/>
          <w:w w:val="99"/>
          <w:u w:val="thick" w:color="231F20"/>
        </w:rPr>
        <w:t xml:space="preserve"> </w:t>
      </w:r>
    </w:p>
    <w:p w:rsidR="006C7281" w:rsidRDefault="002735BA">
      <w:pPr>
        <w:spacing w:before="142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22"/>
        <w:ind w:right="107"/>
      </w:pPr>
      <w:r>
        <w:rPr>
          <w:color w:val="231F20"/>
        </w:rPr>
        <w:t>Πριν από την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εγχείρηση</w:t>
      </w:r>
    </w:p>
    <w:p w:rsidR="006C7281" w:rsidRDefault="002735BA">
      <w:pPr>
        <w:pStyle w:val="a4"/>
        <w:numPr>
          <w:ilvl w:val="0"/>
          <w:numId w:val="174"/>
        </w:numPr>
        <w:tabs>
          <w:tab w:val="left" w:pos="268"/>
          <w:tab w:val="left" w:pos="6600"/>
        </w:tabs>
        <w:spacing w:before="22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Σε μικρού βαθμού στένωση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10% -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20%</w:t>
      </w:r>
    </w:p>
    <w:p w:rsidR="006C7281" w:rsidRDefault="002735BA">
      <w:pPr>
        <w:pStyle w:val="a4"/>
        <w:numPr>
          <w:ilvl w:val="0"/>
          <w:numId w:val="174"/>
        </w:numPr>
        <w:tabs>
          <w:tab w:val="left" w:pos="430"/>
          <w:tab w:val="left" w:pos="914"/>
          <w:tab w:val="left" w:pos="1938"/>
          <w:tab w:val="left" w:pos="2981"/>
          <w:tab w:val="left" w:pos="4149"/>
          <w:tab w:val="left" w:pos="5254"/>
          <w:tab w:val="left" w:pos="6058"/>
          <w:tab w:val="left" w:pos="7171"/>
          <w:tab w:val="left" w:pos="7962"/>
          <w:tab w:val="left" w:pos="8458"/>
          <w:tab w:val="left" w:pos="9088"/>
        </w:tabs>
        <w:spacing w:before="22"/>
        <w:ind w:left="429" w:right="107" w:hanging="309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w w:val="95"/>
          <w:sz w:val="24"/>
        </w:rPr>
        <w:t>Σε</w:t>
      </w:r>
      <w:r>
        <w:rPr>
          <w:rFonts w:ascii="Arial" w:hAnsi="Arial"/>
          <w:color w:val="231F20"/>
          <w:w w:val="95"/>
          <w:sz w:val="24"/>
        </w:rPr>
        <w:tab/>
        <w:t>μέτριου</w:t>
      </w:r>
      <w:r>
        <w:rPr>
          <w:rFonts w:ascii="Arial" w:hAnsi="Arial"/>
          <w:color w:val="231F20"/>
          <w:w w:val="95"/>
          <w:sz w:val="24"/>
        </w:rPr>
        <w:tab/>
        <w:t>βαθμού</w:t>
      </w:r>
      <w:r>
        <w:rPr>
          <w:rFonts w:ascii="Arial" w:hAnsi="Arial"/>
          <w:color w:val="231F20"/>
          <w:w w:val="95"/>
          <w:sz w:val="24"/>
        </w:rPr>
        <w:tab/>
        <w:t>στένωση</w:t>
      </w:r>
      <w:r>
        <w:rPr>
          <w:rFonts w:ascii="Arial" w:hAnsi="Arial"/>
          <w:color w:val="231F20"/>
          <w:w w:val="95"/>
          <w:sz w:val="24"/>
        </w:rPr>
        <w:tab/>
      </w:r>
      <w:r>
        <w:rPr>
          <w:rFonts w:ascii="Arial" w:hAnsi="Arial"/>
          <w:color w:val="231F20"/>
          <w:spacing w:val="-1"/>
          <w:sz w:val="24"/>
        </w:rPr>
        <w:t>(μέγιστη</w:t>
      </w:r>
      <w:r>
        <w:rPr>
          <w:rFonts w:ascii="Arial" w:hAnsi="Arial"/>
          <w:color w:val="231F20"/>
          <w:spacing w:val="-1"/>
          <w:sz w:val="24"/>
        </w:rPr>
        <w:tab/>
      </w:r>
      <w:r>
        <w:rPr>
          <w:rFonts w:ascii="Arial" w:hAnsi="Arial"/>
          <w:color w:val="231F20"/>
          <w:sz w:val="24"/>
        </w:rPr>
        <w:t>κλίση</w:t>
      </w:r>
      <w:r>
        <w:rPr>
          <w:rFonts w:ascii="Arial" w:hAnsi="Arial"/>
          <w:color w:val="231F20"/>
          <w:sz w:val="24"/>
        </w:rPr>
        <w:tab/>
      </w:r>
      <w:r>
        <w:rPr>
          <w:rFonts w:ascii="Arial" w:hAnsi="Arial"/>
          <w:color w:val="231F20"/>
          <w:w w:val="95"/>
          <w:sz w:val="24"/>
        </w:rPr>
        <w:t>πιέσεως</w:t>
      </w:r>
      <w:r>
        <w:rPr>
          <w:rFonts w:ascii="Arial" w:hAnsi="Arial"/>
          <w:color w:val="231F20"/>
          <w:w w:val="95"/>
          <w:sz w:val="24"/>
        </w:rPr>
        <w:tab/>
        <w:t>μέχρι</w:t>
      </w:r>
      <w:r>
        <w:rPr>
          <w:rFonts w:ascii="Arial" w:hAnsi="Arial"/>
          <w:color w:val="231F20"/>
          <w:w w:val="95"/>
          <w:sz w:val="24"/>
        </w:rPr>
        <w:tab/>
      </w:r>
      <w:r>
        <w:rPr>
          <w:rFonts w:ascii="Arial" w:hAnsi="Arial"/>
          <w:color w:val="231F20"/>
          <w:spacing w:val="-1"/>
          <w:sz w:val="24"/>
        </w:rPr>
        <w:t>60</w:t>
      </w:r>
      <w:r>
        <w:rPr>
          <w:rFonts w:ascii="Arial" w:hAnsi="Arial"/>
          <w:color w:val="231F20"/>
          <w:spacing w:val="-1"/>
          <w:sz w:val="24"/>
        </w:rPr>
        <w:tab/>
      </w:r>
      <w:r>
        <w:rPr>
          <w:rFonts w:ascii="Arial" w:hAnsi="Arial"/>
          <w:color w:val="231F20"/>
          <w:sz w:val="24"/>
        </w:rPr>
        <w:t>mm</w:t>
      </w:r>
      <w:r>
        <w:rPr>
          <w:rFonts w:ascii="Arial" w:hAnsi="Arial"/>
          <w:color w:val="231F20"/>
          <w:sz w:val="24"/>
        </w:rPr>
        <w:tab/>
      </w:r>
      <w:r>
        <w:rPr>
          <w:rFonts w:ascii="Arial" w:hAnsi="Arial"/>
          <w:color w:val="231F20"/>
          <w:spacing w:val="-1"/>
          <w:sz w:val="24"/>
        </w:rPr>
        <w:t>Hg)</w:t>
      </w:r>
    </w:p>
    <w:p w:rsidR="006C7281" w:rsidRDefault="002735BA">
      <w:pPr>
        <w:pStyle w:val="a3"/>
        <w:tabs>
          <w:tab w:val="left" w:pos="6600"/>
        </w:tabs>
        <w:spacing w:before="22"/>
        <w:ind w:right="107"/>
        <w:rPr>
          <w:rFonts w:cs="Arial"/>
        </w:rPr>
      </w:pPr>
      <w:r>
        <w:rPr>
          <w:rFonts w:cs="Arial"/>
          <w:color w:val="231F20"/>
          <w:w w:val="95"/>
        </w:rPr>
        <w:t>…………………………………………………………………..</w:t>
      </w:r>
      <w:r>
        <w:rPr>
          <w:rFonts w:cs="Arial"/>
          <w:color w:val="231F20"/>
          <w:w w:val="95"/>
        </w:rPr>
        <w:tab/>
      </w:r>
      <w:r>
        <w:rPr>
          <w:rFonts w:cs="Arial"/>
          <w:color w:val="231F20"/>
        </w:rPr>
        <w:t>35%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50%</w:t>
      </w:r>
    </w:p>
    <w:p w:rsidR="006C7281" w:rsidRDefault="002735BA">
      <w:pPr>
        <w:pStyle w:val="a4"/>
        <w:numPr>
          <w:ilvl w:val="0"/>
          <w:numId w:val="174"/>
        </w:numPr>
        <w:tabs>
          <w:tab w:val="left" w:pos="380"/>
        </w:tabs>
        <w:spacing w:before="22"/>
        <w:ind w:left="379" w:right="107" w:hanging="259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Σε</w:t>
      </w:r>
      <w:r>
        <w:rPr>
          <w:rFonts w:ascii="Arial" w:hAnsi="Arial"/>
          <w:color w:val="231F20"/>
          <w:spacing w:val="4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μεγάλου</w:t>
      </w:r>
      <w:r>
        <w:rPr>
          <w:rFonts w:ascii="Arial" w:hAnsi="Arial"/>
          <w:color w:val="231F20"/>
          <w:spacing w:val="4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βαθμού</w:t>
      </w:r>
      <w:r>
        <w:rPr>
          <w:rFonts w:ascii="Arial" w:hAnsi="Arial"/>
          <w:color w:val="231F20"/>
          <w:spacing w:val="4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στένωση</w:t>
      </w:r>
      <w:r>
        <w:rPr>
          <w:rFonts w:ascii="Arial" w:hAnsi="Arial"/>
          <w:color w:val="231F20"/>
          <w:spacing w:val="4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(μέγιστη</w:t>
      </w:r>
      <w:r>
        <w:rPr>
          <w:rFonts w:ascii="Arial" w:hAnsi="Arial"/>
          <w:color w:val="231F20"/>
          <w:spacing w:val="4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κλίση</w:t>
      </w:r>
      <w:r>
        <w:rPr>
          <w:rFonts w:ascii="Arial" w:hAnsi="Arial"/>
          <w:color w:val="231F20"/>
          <w:spacing w:val="4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πιέσεως</w:t>
      </w:r>
      <w:r>
        <w:rPr>
          <w:rFonts w:ascii="Arial" w:hAnsi="Arial"/>
          <w:color w:val="231F20"/>
          <w:spacing w:val="4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άνω</w:t>
      </w:r>
      <w:r>
        <w:rPr>
          <w:rFonts w:ascii="Arial" w:hAnsi="Arial"/>
          <w:color w:val="231F20"/>
          <w:spacing w:val="4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των</w:t>
      </w:r>
      <w:r>
        <w:rPr>
          <w:rFonts w:ascii="Arial" w:hAnsi="Arial"/>
          <w:color w:val="231F20"/>
          <w:spacing w:val="4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60</w:t>
      </w:r>
      <w:r>
        <w:rPr>
          <w:rFonts w:ascii="Arial" w:hAnsi="Arial"/>
          <w:color w:val="231F20"/>
          <w:spacing w:val="4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mm</w:t>
      </w:r>
      <w:r>
        <w:rPr>
          <w:rFonts w:ascii="Arial" w:hAnsi="Arial"/>
          <w:color w:val="231F20"/>
          <w:spacing w:val="4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Hg)</w:t>
      </w:r>
    </w:p>
    <w:p w:rsidR="006C7281" w:rsidRDefault="002735BA">
      <w:pPr>
        <w:pStyle w:val="a3"/>
        <w:tabs>
          <w:tab w:val="left" w:pos="6600"/>
        </w:tabs>
        <w:spacing w:before="22"/>
        <w:ind w:right="107"/>
        <w:rPr>
          <w:rFonts w:cs="Arial"/>
        </w:rPr>
      </w:pPr>
      <w:r>
        <w:rPr>
          <w:rFonts w:cs="Arial"/>
          <w:color w:val="231F20"/>
          <w:w w:val="95"/>
        </w:rPr>
        <w:t>…………………………………………………………..………</w:t>
      </w:r>
      <w:r>
        <w:rPr>
          <w:rFonts w:cs="Arial"/>
          <w:color w:val="231F20"/>
          <w:w w:val="95"/>
        </w:rPr>
        <w:tab/>
      </w:r>
      <w:r>
        <w:rPr>
          <w:rFonts w:cs="Arial"/>
          <w:color w:val="231F20"/>
        </w:rPr>
        <w:t>67%</w:t>
      </w:r>
    </w:p>
    <w:p w:rsidR="006C7281" w:rsidRDefault="002735BA">
      <w:pPr>
        <w:pStyle w:val="a3"/>
        <w:tabs>
          <w:tab w:val="left" w:pos="5160"/>
        </w:tabs>
        <w:spacing w:before="22" w:line="259" w:lineRule="auto"/>
        <w:ind w:right="128" w:hanging="1"/>
        <w:rPr>
          <w:rFonts w:cs="Arial"/>
        </w:rPr>
      </w:pPr>
      <w:r>
        <w:rPr>
          <w:color w:val="231F20"/>
        </w:rPr>
        <w:t xml:space="preserve">Μετά την επιτυχή χειρουργική ή επεμβατική επέμβαση </w:t>
      </w:r>
      <w:r>
        <w:rPr>
          <w:rFonts w:cs="Arial"/>
          <w:color w:val="231F20"/>
        </w:rPr>
        <w:t>(</w:t>
      </w:r>
      <w:r>
        <w:rPr>
          <w:color w:val="231F20"/>
        </w:rPr>
        <w:t>βαλβιδοτομή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41"/>
        </w:rPr>
        <w:t xml:space="preserve"> </w:t>
      </w:r>
      <w:r>
        <w:rPr>
          <w:color w:val="231F20"/>
        </w:rPr>
        <w:t>αγγειοπλαστική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</w:rPr>
        <w:t>αντικατάσταση βαλβίδος</w:t>
      </w:r>
      <w:r>
        <w:rPr>
          <w:rFonts w:cs="Arial"/>
          <w:color w:val="231F20"/>
        </w:rPr>
        <w:t>)</w:t>
      </w:r>
      <w:r>
        <w:rPr>
          <w:rFonts w:cs="Arial"/>
          <w:color w:val="231F20"/>
          <w:spacing w:val="-12"/>
        </w:rPr>
        <w:t xml:space="preserve"> </w:t>
      </w:r>
      <w:r>
        <w:rPr>
          <w:rFonts w:cs="Arial"/>
          <w:color w:val="231F20"/>
        </w:rPr>
        <w:t>……………….…</w:t>
      </w:r>
      <w:r>
        <w:rPr>
          <w:rFonts w:cs="Arial"/>
          <w:color w:val="231F20"/>
        </w:rPr>
        <w:tab/>
        <w:t>20%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35%</w:t>
      </w:r>
    </w:p>
    <w:p w:rsidR="006C7281" w:rsidRDefault="002735BA">
      <w:pPr>
        <w:pStyle w:val="a3"/>
        <w:spacing w:before="1"/>
        <w:ind w:right="107"/>
        <w:rPr>
          <w:rFonts w:cs="Arial"/>
        </w:rPr>
      </w:pPr>
      <w:r>
        <w:rPr>
          <w:color w:val="231F20"/>
        </w:rPr>
        <w:t>Ατρησία πνευμονικής με ακέραιο μεσοκοιλιακό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διάφραγμα</w:t>
      </w:r>
      <w:r>
        <w:rPr>
          <w:color w:val="231F20"/>
        </w:rPr>
        <w:t>:</w:t>
      </w:r>
    </w:p>
    <w:p w:rsidR="006C7281" w:rsidRDefault="002735BA">
      <w:pPr>
        <w:pStyle w:val="a3"/>
        <w:tabs>
          <w:tab w:val="left" w:pos="6600"/>
        </w:tabs>
        <w:spacing w:before="22"/>
        <w:ind w:right="107"/>
        <w:rPr>
          <w:rFonts w:cs="Arial"/>
        </w:rPr>
      </w:pPr>
      <w:r>
        <w:rPr>
          <w:color w:val="231F20"/>
        </w:rPr>
        <w:t>πριν την επέμβαση</w:t>
      </w:r>
      <w:r>
        <w:rPr>
          <w:color w:val="231F20"/>
          <w:spacing w:val="-2"/>
        </w:rPr>
        <w:t xml:space="preserve"> </w:t>
      </w:r>
      <w:r>
        <w:rPr>
          <w:rFonts w:cs="Arial"/>
          <w:color w:val="231F20"/>
        </w:rPr>
        <w:t>…………………...…………………..</w:t>
      </w:r>
      <w:r>
        <w:rPr>
          <w:rFonts w:cs="Arial"/>
          <w:color w:val="231F20"/>
        </w:rPr>
        <w:tab/>
        <w:t>80%</w:t>
      </w:r>
    </w:p>
    <w:p w:rsidR="006C7281" w:rsidRDefault="002735BA">
      <w:pPr>
        <w:pStyle w:val="a3"/>
        <w:spacing w:before="22"/>
        <w:ind w:right="107" w:hanging="1"/>
        <w:rPr>
          <w:rFonts w:cs="Arial"/>
        </w:rPr>
      </w:pPr>
      <w:r>
        <w:rPr>
          <w:color w:val="231F20"/>
        </w:rPr>
        <w:t>μετά την επέμβαση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 xml:space="preserve">ανάλογα με τα αποτελέσματα </w:t>
      </w:r>
      <w:r>
        <w:rPr>
          <w:rFonts w:cs="Arial"/>
          <w:color w:val="231F20"/>
        </w:rPr>
        <w:t>………….  50% -</w:t>
      </w:r>
      <w:r>
        <w:rPr>
          <w:rFonts w:cs="Arial"/>
          <w:color w:val="231F20"/>
          <w:spacing w:val="-43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6C7281">
      <w:pPr>
        <w:spacing w:before="9"/>
        <w:rPr>
          <w:rFonts w:ascii="Arial" w:eastAsia="Arial" w:hAnsi="Arial" w:cs="Arial"/>
        </w:rPr>
      </w:pPr>
    </w:p>
    <w:p w:rsidR="006C7281" w:rsidRDefault="002735BA">
      <w:pPr>
        <w:pStyle w:val="3"/>
        <w:ind w:left="120" w:right="107" w:firstLine="0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Η</w:t>
      </w:r>
      <w:r>
        <w:rPr>
          <w:color w:val="231F20"/>
          <w:u w:val="thick" w:color="231F20"/>
        </w:rPr>
        <w:t xml:space="preserve">. </w:t>
      </w:r>
      <w:r>
        <w:rPr>
          <w:color w:val="231F20"/>
          <w:u w:val="thick" w:color="231F20"/>
        </w:rPr>
        <w:t>Ανεπάρκεια πνευμονικής</w:t>
      </w:r>
      <w:r>
        <w:rPr>
          <w:color w:val="231F20"/>
          <w:spacing w:val="-27"/>
          <w:u w:val="thick" w:color="231F20"/>
        </w:rPr>
        <w:t xml:space="preserve"> </w:t>
      </w:r>
      <w:r>
        <w:rPr>
          <w:color w:val="231F20"/>
          <w:u w:val="thick" w:color="231F20"/>
        </w:rPr>
        <w:t>βαλβίδας</w:t>
      </w:r>
    </w:p>
    <w:p w:rsidR="006C7281" w:rsidRDefault="002735BA">
      <w:pPr>
        <w:spacing w:before="142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tabs>
          <w:tab w:val="left" w:pos="6600"/>
        </w:tabs>
        <w:spacing w:before="22"/>
        <w:ind w:right="107"/>
        <w:rPr>
          <w:rFonts w:cs="Arial"/>
        </w:rPr>
      </w:pPr>
      <w:r>
        <w:rPr>
          <w:color w:val="231F20"/>
        </w:rPr>
        <w:t>Μικρή</w:t>
      </w:r>
      <w:r>
        <w:rPr>
          <w:rFonts w:cs="Arial"/>
          <w:color w:val="231F20"/>
        </w:rPr>
        <w:t>-</w:t>
      </w:r>
      <w:r>
        <w:rPr>
          <w:color w:val="231F20"/>
        </w:rPr>
        <w:t>μέτρια</w:t>
      </w:r>
      <w:r>
        <w:rPr>
          <w:color w:val="231F20"/>
          <w:spacing w:val="66"/>
        </w:rPr>
        <w:t xml:space="preserve"> </w:t>
      </w:r>
      <w:r>
        <w:rPr>
          <w:rFonts w:cs="Arial"/>
          <w:color w:val="231F20"/>
        </w:rPr>
        <w:t>…………………………………………………..</w:t>
      </w:r>
      <w:r>
        <w:rPr>
          <w:rFonts w:cs="Arial"/>
          <w:color w:val="231F20"/>
        </w:rPr>
        <w:tab/>
        <w:t>0%</w:t>
      </w:r>
    </w:p>
    <w:p w:rsidR="006C7281" w:rsidRDefault="002735BA">
      <w:pPr>
        <w:pStyle w:val="a3"/>
        <w:spacing w:before="22"/>
        <w:ind w:right="107"/>
        <w:rPr>
          <w:rFonts w:cs="Arial"/>
        </w:rPr>
      </w:pPr>
      <w:r>
        <w:rPr>
          <w:color w:val="231F20"/>
        </w:rPr>
        <w:t xml:space="preserve">Σοβαρή  </w:t>
      </w:r>
      <w:r>
        <w:rPr>
          <w:rFonts w:cs="Arial"/>
          <w:color w:val="231F20"/>
        </w:rPr>
        <w:t>………………………………………………………….   50</w:t>
      </w:r>
      <w:r>
        <w:rPr>
          <w:rFonts w:cs="Arial"/>
          <w:color w:val="231F20"/>
          <w:spacing w:val="-31"/>
        </w:rPr>
        <w:t xml:space="preserve"> </w:t>
      </w:r>
      <w:r>
        <w:rPr>
          <w:rFonts w:cs="Arial"/>
          <w:color w:val="231F20"/>
        </w:rPr>
        <w:t>%</w:t>
      </w:r>
    </w:p>
    <w:p w:rsidR="006C7281" w:rsidRDefault="002735BA">
      <w:pPr>
        <w:pStyle w:val="a3"/>
        <w:tabs>
          <w:tab w:val="left" w:pos="6600"/>
        </w:tabs>
        <w:spacing w:before="22" w:line="259" w:lineRule="auto"/>
        <w:ind w:right="1195"/>
        <w:rPr>
          <w:rFonts w:cs="Arial"/>
        </w:rPr>
      </w:pPr>
      <w:r>
        <w:rPr>
          <w:color w:val="231F20"/>
        </w:rPr>
        <w:t>Μετά από διόρθωση</w:t>
      </w:r>
      <w:r>
        <w:rPr>
          <w:color w:val="231F20"/>
          <w:spacing w:val="-6"/>
        </w:rPr>
        <w:t xml:space="preserve"> </w:t>
      </w:r>
      <w:r>
        <w:rPr>
          <w:rFonts w:cs="Arial"/>
          <w:color w:val="231F20"/>
        </w:rPr>
        <w:t>………………………….…………….</w:t>
      </w:r>
      <w:r>
        <w:rPr>
          <w:rFonts w:cs="Arial"/>
          <w:color w:val="231F20"/>
        </w:rPr>
        <w:tab/>
        <w:t xml:space="preserve">67%  </w:t>
      </w:r>
      <w:r>
        <w:rPr>
          <w:color w:val="231F20"/>
        </w:rPr>
        <w:t xml:space="preserve">για </w:t>
      </w:r>
      <w:r>
        <w:rPr>
          <w:rFonts w:cs="Arial"/>
          <w:color w:val="231F20"/>
        </w:rPr>
        <w:t>6</w:t>
      </w:r>
      <w:r>
        <w:rPr>
          <w:rFonts w:cs="Arial"/>
          <w:color w:val="231F20"/>
          <w:spacing w:val="-5"/>
        </w:rPr>
        <w:t xml:space="preserve"> </w:t>
      </w:r>
      <w:r>
        <w:rPr>
          <w:color w:val="231F20"/>
        </w:rPr>
        <w:t>μήνες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Εν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συνεχεία</w:t>
      </w:r>
      <w:r>
        <w:rPr>
          <w:rFonts w:cs="Arial"/>
          <w:color w:val="231F20"/>
        </w:rPr>
        <w:t>:</w:t>
      </w:r>
    </w:p>
    <w:p w:rsidR="006C7281" w:rsidRDefault="002735BA">
      <w:pPr>
        <w:pStyle w:val="a3"/>
        <w:spacing w:before="1"/>
        <w:ind w:right="107"/>
        <w:rPr>
          <w:rFonts w:cs="Arial"/>
        </w:rPr>
      </w:pPr>
      <w:r>
        <w:rPr>
          <w:color w:val="231F20"/>
        </w:rPr>
        <w:t xml:space="preserve">χωρίς επιπλοκές </w:t>
      </w:r>
      <w:r>
        <w:rPr>
          <w:rFonts w:cs="Arial"/>
          <w:color w:val="231F20"/>
        </w:rPr>
        <w:t>…………………………………………………</w:t>
      </w:r>
      <w:r>
        <w:rPr>
          <w:rFonts w:cs="Arial"/>
          <w:color w:val="231F20"/>
          <w:spacing w:val="7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2735BA">
      <w:pPr>
        <w:pStyle w:val="a3"/>
        <w:spacing w:before="22"/>
        <w:ind w:right="107"/>
        <w:rPr>
          <w:rFonts w:cs="Arial"/>
        </w:rPr>
      </w:pPr>
      <w:r>
        <w:rPr>
          <w:color w:val="231F20"/>
        </w:rPr>
        <w:t xml:space="preserve">με σοβαρές επιπλοκές από την προσθετική βαλβίδα </w:t>
      </w:r>
      <w:r>
        <w:rPr>
          <w:rFonts w:cs="Arial"/>
          <w:color w:val="231F20"/>
        </w:rPr>
        <w:t>………   50% -</w:t>
      </w:r>
      <w:r>
        <w:rPr>
          <w:rFonts w:cs="Arial"/>
          <w:color w:val="231F20"/>
          <w:spacing w:val="-39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6C7281">
      <w:pPr>
        <w:spacing w:before="9"/>
        <w:rPr>
          <w:rFonts w:ascii="Arial" w:eastAsia="Arial" w:hAnsi="Arial" w:cs="Arial"/>
        </w:rPr>
      </w:pPr>
    </w:p>
    <w:p w:rsidR="006C7281" w:rsidRDefault="002735BA">
      <w:pPr>
        <w:pStyle w:val="3"/>
        <w:ind w:left="120" w:right="107" w:firstLine="0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>Θ</w:t>
      </w:r>
      <w:r>
        <w:rPr>
          <w:color w:val="231F20"/>
          <w:u w:val="thick" w:color="231F20"/>
        </w:rPr>
        <w:t xml:space="preserve">. </w:t>
      </w:r>
      <w:r>
        <w:rPr>
          <w:color w:val="231F20"/>
          <w:spacing w:val="-3"/>
          <w:u w:val="thick" w:color="231F20"/>
        </w:rPr>
        <w:t>Τετραλογία του</w:t>
      </w:r>
      <w:r>
        <w:rPr>
          <w:color w:val="231F20"/>
          <w:spacing w:val="18"/>
          <w:u w:val="thick" w:color="231F20"/>
        </w:rPr>
        <w:t xml:space="preserve"> </w:t>
      </w:r>
      <w:r>
        <w:rPr>
          <w:color w:val="231F20"/>
          <w:spacing w:val="-4"/>
          <w:u w:val="thick" w:color="231F20"/>
        </w:rPr>
        <w:t>FALLOT</w:t>
      </w:r>
    </w:p>
    <w:p w:rsidR="006C7281" w:rsidRDefault="002735BA">
      <w:pPr>
        <w:spacing w:before="142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22"/>
        <w:ind w:right="107"/>
        <w:rPr>
          <w:rFonts w:cs="Arial"/>
        </w:rPr>
      </w:pPr>
      <w:r>
        <w:rPr>
          <w:color w:val="231F20"/>
        </w:rPr>
        <w:t>Πριν από την εγχείρηση και ανάλογα με τη βαρύτητα της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:</w:t>
      </w:r>
    </w:p>
    <w:p w:rsidR="006C7281" w:rsidRDefault="002735BA">
      <w:pPr>
        <w:pStyle w:val="a3"/>
        <w:spacing w:before="22"/>
        <w:ind w:right="107"/>
      </w:pPr>
      <w:r>
        <w:rPr>
          <w:color w:val="231F20"/>
        </w:rPr>
        <w:t>μικρή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μεγάλη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στένωση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πνευμονικής</w:t>
      </w:r>
      <w:r>
        <w:rPr>
          <w:color w:val="231F20"/>
        </w:rPr>
        <w:t>,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μικρή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μεγάλη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μεσοκοιλιακή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επικοινωνία</w:t>
      </w:r>
    </w:p>
    <w:p w:rsidR="006C7281" w:rsidRDefault="002735BA">
      <w:pPr>
        <w:pStyle w:val="a3"/>
        <w:spacing w:before="22"/>
        <w:ind w:right="107"/>
        <w:rPr>
          <w:rFonts w:cs="Arial"/>
        </w:rPr>
      </w:pPr>
      <w:r>
        <w:rPr>
          <w:rFonts w:cs="Arial"/>
          <w:color w:val="231F20"/>
        </w:rPr>
        <w:t>……………………………………………………………………..  67% -</w:t>
      </w:r>
      <w:r>
        <w:rPr>
          <w:rFonts w:cs="Arial"/>
          <w:color w:val="231F20"/>
          <w:spacing w:val="-32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2735BA">
      <w:pPr>
        <w:pStyle w:val="a3"/>
        <w:spacing w:before="22"/>
        <w:ind w:right="107"/>
      </w:pPr>
      <w:r>
        <w:rPr>
          <w:color w:val="231F20"/>
        </w:rPr>
        <w:t>Μετά την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εγχείρηση</w:t>
      </w:r>
    </w:p>
    <w:p w:rsidR="006C7281" w:rsidRDefault="002735BA">
      <w:pPr>
        <w:pStyle w:val="a3"/>
        <w:tabs>
          <w:tab w:val="left" w:pos="6600"/>
        </w:tabs>
        <w:spacing w:before="22"/>
        <w:ind w:right="107"/>
        <w:rPr>
          <w:rFonts w:cs="Arial"/>
        </w:rPr>
      </w:pPr>
      <w:r>
        <w:rPr>
          <w:color w:val="231F20"/>
        </w:rPr>
        <w:t>α</w:t>
      </w:r>
      <w:r>
        <w:rPr>
          <w:rFonts w:cs="Arial"/>
          <w:color w:val="231F20"/>
        </w:rPr>
        <w:t xml:space="preserve">] </w:t>
      </w:r>
      <w:r>
        <w:rPr>
          <w:color w:val="231F20"/>
        </w:rPr>
        <w:t>Με καλά έως εξαιρετικά αποτελέσματα</w:t>
      </w:r>
      <w:r>
        <w:rPr>
          <w:color w:val="231F20"/>
          <w:spacing w:val="-34"/>
        </w:rPr>
        <w:t xml:space="preserve"> </w:t>
      </w:r>
      <w:r>
        <w:rPr>
          <w:rFonts w:cs="Arial"/>
          <w:color w:val="231F20"/>
        </w:rPr>
        <w:t>…………………...</w:t>
      </w:r>
      <w:r>
        <w:rPr>
          <w:rFonts w:cs="Arial"/>
          <w:color w:val="231F20"/>
        </w:rPr>
        <w:tab/>
        <w:t>20%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50%</w:t>
      </w:r>
    </w:p>
    <w:p w:rsidR="006C7281" w:rsidRDefault="002735BA">
      <w:pPr>
        <w:pStyle w:val="a3"/>
        <w:tabs>
          <w:tab w:val="left" w:pos="5160"/>
        </w:tabs>
        <w:spacing w:before="22" w:line="259" w:lineRule="auto"/>
        <w:ind w:right="128"/>
        <w:rPr>
          <w:rFonts w:cs="Arial"/>
        </w:rPr>
      </w:pPr>
      <w:r>
        <w:rPr>
          <w:color w:val="231F20"/>
        </w:rPr>
        <w:t>β</w:t>
      </w:r>
      <w:r>
        <w:rPr>
          <w:rFonts w:cs="Arial"/>
          <w:color w:val="231F20"/>
        </w:rPr>
        <w:t>]</w:t>
      </w:r>
      <w:r>
        <w:rPr>
          <w:rFonts w:cs="Arial"/>
          <w:color w:val="231F20"/>
          <w:spacing w:val="-18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μέτρια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έως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πενιχρά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αποτελέσματα</w:t>
      </w:r>
      <w:r>
        <w:rPr>
          <w:color w:val="231F20"/>
          <w:spacing w:val="-17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καρδιακή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ανεπάρκεια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18"/>
        </w:rPr>
        <w:t xml:space="preserve"> </w:t>
      </w:r>
      <w:r>
        <w:rPr>
          <w:color w:val="231F20"/>
        </w:rPr>
        <w:t>σημαντική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υπολειπόμενη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στένωση ή ανεπάρκεια πνευμονικής</w:t>
      </w:r>
      <w:r>
        <w:rPr>
          <w:rFonts w:cs="Arial"/>
          <w:color w:val="231F20"/>
        </w:rPr>
        <w:t>)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……….</w:t>
      </w:r>
      <w:r>
        <w:rPr>
          <w:rFonts w:cs="Arial"/>
          <w:color w:val="231F20"/>
        </w:rPr>
        <w:tab/>
        <w:t>67%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2735BA">
      <w:pPr>
        <w:pStyle w:val="a3"/>
        <w:spacing w:before="1" w:line="259" w:lineRule="auto"/>
        <w:ind w:right="107" w:hanging="1"/>
        <w:rPr>
          <w:rFonts w:cs="Arial"/>
        </w:rPr>
      </w:pPr>
      <w:r>
        <w:rPr>
          <w:color w:val="231F20"/>
        </w:rPr>
        <w:t>T</w:t>
      </w:r>
      <w:r>
        <w:rPr>
          <w:color w:val="231F20"/>
        </w:rPr>
        <w:t xml:space="preserve">ετραλογία </w:t>
      </w:r>
      <w:r>
        <w:rPr>
          <w:color w:val="231F20"/>
        </w:rPr>
        <w:t xml:space="preserve">Fallot </w:t>
      </w:r>
      <w:r>
        <w:rPr>
          <w:color w:val="231F20"/>
        </w:rPr>
        <w:t>με ατρησία πνευμονικής και παράπλευρα αγγεία από την αορτή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στην πνευμονική</w:t>
      </w:r>
      <w:r>
        <w:rPr>
          <w:color w:val="231F20"/>
        </w:rPr>
        <w:t>:</w:t>
      </w:r>
    </w:p>
    <w:p w:rsidR="006C7281" w:rsidRDefault="002735BA">
      <w:pPr>
        <w:pStyle w:val="a3"/>
        <w:tabs>
          <w:tab w:val="left" w:pos="6600"/>
        </w:tabs>
        <w:spacing w:before="1"/>
        <w:ind w:right="107"/>
        <w:rPr>
          <w:rFonts w:cs="Arial"/>
        </w:rPr>
      </w:pPr>
      <w:r>
        <w:rPr>
          <w:color w:val="231F20"/>
        </w:rPr>
        <w:t>πριν την επέμβαση</w:t>
      </w:r>
      <w:r>
        <w:rPr>
          <w:color w:val="231F20"/>
          <w:spacing w:val="-2"/>
        </w:rPr>
        <w:t xml:space="preserve"> </w:t>
      </w:r>
      <w:r>
        <w:rPr>
          <w:rFonts w:cs="Arial"/>
          <w:color w:val="231F20"/>
        </w:rPr>
        <w:t>…………………………………………….</w:t>
      </w:r>
      <w:r>
        <w:rPr>
          <w:rFonts w:cs="Arial"/>
          <w:color w:val="231F20"/>
        </w:rPr>
        <w:tab/>
        <w:t>80%</w:t>
      </w:r>
    </w:p>
    <w:p w:rsidR="006C7281" w:rsidRDefault="002735BA">
      <w:pPr>
        <w:pStyle w:val="a3"/>
        <w:tabs>
          <w:tab w:val="left" w:pos="6600"/>
        </w:tabs>
        <w:spacing w:before="22"/>
        <w:ind w:right="107" w:hanging="1"/>
        <w:rPr>
          <w:rFonts w:cs="Arial"/>
        </w:rPr>
      </w:pPr>
      <w:r>
        <w:rPr>
          <w:color w:val="231F20"/>
        </w:rPr>
        <w:t>μετά την επέμβαση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ανάλογα με τα αποτελέσματα</w:t>
      </w:r>
      <w:r>
        <w:rPr>
          <w:color w:val="231F20"/>
          <w:spacing w:val="-27"/>
        </w:rPr>
        <w:t xml:space="preserve"> </w:t>
      </w:r>
      <w:r>
        <w:rPr>
          <w:rFonts w:cs="Arial"/>
          <w:color w:val="231F20"/>
        </w:rPr>
        <w:t>………..</w:t>
      </w:r>
      <w:r>
        <w:rPr>
          <w:rFonts w:cs="Arial"/>
          <w:color w:val="231F20"/>
        </w:rPr>
        <w:tab/>
        <w:t>67%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6C7281">
      <w:pPr>
        <w:spacing w:before="9"/>
        <w:rPr>
          <w:rFonts w:ascii="Arial" w:eastAsia="Arial" w:hAnsi="Arial" w:cs="Arial"/>
        </w:rPr>
      </w:pPr>
    </w:p>
    <w:p w:rsidR="006C7281" w:rsidRDefault="002735BA">
      <w:pPr>
        <w:pStyle w:val="3"/>
        <w:ind w:left="120" w:right="107" w:firstLine="0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Ι</w:t>
      </w:r>
      <w:r>
        <w:rPr>
          <w:color w:val="231F20"/>
          <w:u w:val="thick" w:color="231F20"/>
        </w:rPr>
        <w:t xml:space="preserve">. </w:t>
      </w:r>
      <w:r>
        <w:rPr>
          <w:color w:val="231F20"/>
          <w:u w:val="thick" w:color="231F20"/>
        </w:rPr>
        <w:t xml:space="preserve">Μετάθεση </w:t>
      </w:r>
      <w:r>
        <w:rPr>
          <w:color w:val="231F20"/>
          <w:spacing w:val="-3"/>
          <w:u w:val="thick" w:color="231F20"/>
        </w:rPr>
        <w:t xml:space="preserve">των </w:t>
      </w:r>
      <w:r>
        <w:rPr>
          <w:color w:val="231F20"/>
          <w:u w:val="thick" w:color="231F20"/>
        </w:rPr>
        <w:t>μεγάλων</w:t>
      </w:r>
      <w:r>
        <w:rPr>
          <w:color w:val="231F20"/>
          <w:spacing w:val="-9"/>
          <w:u w:val="thick" w:color="231F20"/>
        </w:rPr>
        <w:t xml:space="preserve"> </w:t>
      </w:r>
      <w:r>
        <w:rPr>
          <w:color w:val="231F20"/>
          <w:u w:val="thick" w:color="231F20"/>
        </w:rPr>
        <w:t>αγγείων</w:t>
      </w:r>
    </w:p>
    <w:p w:rsidR="006C7281" w:rsidRDefault="002735BA">
      <w:pPr>
        <w:pStyle w:val="a3"/>
        <w:spacing w:before="142"/>
        <w:ind w:right="107"/>
      </w:pPr>
      <w:r>
        <w:rPr>
          <w:color w:val="231F20"/>
          <w:spacing w:val="-5"/>
        </w:rPr>
        <w:t xml:space="preserve">ΜΕΤΑ </w:t>
      </w:r>
      <w:r>
        <w:rPr>
          <w:color w:val="231F20"/>
        </w:rPr>
        <w:t xml:space="preserve">ΕΠΕΜΒΑΣΗ ΜΕ </w:t>
      </w:r>
      <w:r>
        <w:rPr>
          <w:color w:val="231F20"/>
          <w:spacing w:val="-3"/>
        </w:rPr>
        <w:t xml:space="preserve">ΠΑΡΑΜΟΝΗ </w:t>
      </w:r>
      <w:r>
        <w:rPr>
          <w:color w:val="231F20"/>
        </w:rPr>
        <w:t>ΣΥΣΤΗΜΑΤΙΚΗΣ ΔΕΞΙΑΣ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ΚΟΙΛΙΑΣ</w:t>
      </w:r>
    </w:p>
    <w:p w:rsidR="006C7281" w:rsidRDefault="002735BA">
      <w:pPr>
        <w:pStyle w:val="a3"/>
        <w:spacing w:before="22"/>
        <w:ind w:right="107"/>
      </w:pPr>
      <w:r>
        <w:rPr>
          <w:color w:val="231F20"/>
        </w:rPr>
        <w:t>Ανάλογα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3"/>
        </w:rPr>
        <w:t>όχι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καρδιακή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ή</w:t>
      </w:r>
      <w:r>
        <w:rPr>
          <w:color w:val="231F20"/>
        </w:rPr>
        <w:t>/</w:t>
      </w:r>
      <w:r>
        <w:rPr>
          <w:color w:val="231F20"/>
        </w:rPr>
        <w:t>και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αρρυθμίες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άλλες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επιπλοκές</w:t>
      </w:r>
    </w:p>
    <w:p w:rsidR="006C7281" w:rsidRDefault="002735BA">
      <w:pPr>
        <w:pStyle w:val="a3"/>
        <w:tabs>
          <w:tab w:val="left" w:pos="5880"/>
        </w:tabs>
        <w:spacing w:before="22"/>
        <w:ind w:right="107"/>
        <w:rPr>
          <w:rFonts w:cs="Arial"/>
        </w:rPr>
      </w:pPr>
      <w:r>
        <w:rPr>
          <w:rFonts w:cs="Arial"/>
          <w:color w:val="231F20"/>
        </w:rPr>
        <w:t>………………………………………………………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50%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2735BA">
      <w:pPr>
        <w:pStyle w:val="a3"/>
        <w:tabs>
          <w:tab w:val="left" w:pos="1023"/>
          <w:tab w:val="left" w:pos="2622"/>
          <w:tab w:val="left" w:pos="3691"/>
          <w:tab w:val="left" w:pos="5454"/>
          <w:tab w:val="left" w:pos="7729"/>
        </w:tabs>
        <w:spacing w:before="22" w:line="259" w:lineRule="auto"/>
        <w:ind w:right="128"/>
        <w:rPr>
          <w:rFonts w:cs="Arial"/>
        </w:rPr>
      </w:pPr>
      <w:r>
        <w:rPr>
          <w:color w:val="231F20"/>
          <w:spacing w:val="-5"/>
        </w:rPr>
        <w:t>ΜΕΤΑ</w:t>
      </w:r>
      <w:r>
        <w:rPr>
          <w:color w:val="231F20"/>
          <w:spacing w:val="-5"/>
        </w:rPr>
        <w:tab/>
      </w:r>
      <w:r>
        <w:rPr>
          <w:color w:val="231F20"/>
          <w:w w:val="95"/>
        </w:rPr>
        <w:t>ΕΠΕΜΒΑΣΗ</w:t>
      </w:r>
      <w:r>
        <w:rPr>
          <w:color w:val="231F20"/>
          <w:w w:val="95"/>
        </w:rPr>
        <w:tab/>
      </w:r>
      <w:r>
        <w:rPr>
          <w:color w:val="231F20"/>
          <w:spacing w:val="-2"/>
        </w:rPr>
        <w:t>ΤΥΠΟΥ</w:t>
      </w:r>
      <w:r>
        <w:rPr>
          <w:color w:val="231F20"/>
          <w:spacing w:val="-2"/>
        </w:rPr>
        <w:tab/>
      </w:r>
      <w:r>
        <w:rPr>
          <w:color w:val="231F20"/>
          <w:w w:val="95"/>
        </w:rPr>
        <w:t>ΑΡΤΗΡΙΑΚΗΣ</w:t>
      </w:r>
      <w:r>
        <w:rPr>
          <w:color w:val="231F20"/>
          <w:w w:val="95"/>
        </w:rPr>
        <w:tab/>
      </w:r>
      <w:r>
        <w:rPr>
          <w:color w:val="231F20"/>
          <w:spacing w:val="-2"/>
        </w:rPr>
        <w:t>ΑΝΤΙΜΕΤΑΘΕΣΗΣ</w:t>
      </w:r>
      <w:r>
        <w:rPr>
          <w:color w:val="231F20"/>
          <w:spacing w:val="-2"/>
        </w:rPr>
        <w:tab/>
      </w:r>
      <w:r>
        <w:rPr>
          <w:color w:val="231F20"/>
          <w:spacing w:val="-2"/>
        </w:rPr>
        <w:t>(</w:t>
      </w:r>
      <w:r>
        <w:rPr>
          <w:color w:val="231F20"/>
          <w:spacing w:val="-2"/>
        </w:rPr>
        <w:t>ΣΥΣΤΗΜΑΤΙΚΗ</w:t>
      </w:r>
      <w:r>
        <w:rPr>
          <w:color w:val="231F20"/>
          <w:spacing w:val="-64"/>
        </w:rPr>
        <w:t xml:space="preserve"> </w:t>
      </w:r>
      <w:r>
        <w:rPr>
          <w:color w:val="231F20"/>
        </w:rPr>
        <w:t>ΑΡΙΣΤΕΡΗ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ΚΟΙΛΙΑ</w:t>
      </w:r>
      <w:r>
        <w:rPr>
          <w:color w:val="231F20"/>
        </w:rPr>
        <w:t>)</w:t>
      </w:r>
    </w:p>
    <w:p w:rsidR="006C7281" w:rsidRDefault="002735BA">
      <w:pPr>
        <w:pStyle w:val="a3"/>
        <w:spacing w:before="1" w:line="259" w:lineRule="auto"/>
        <w:ind w:right="107"/>
        <w:rPr>
          <w:rFonts w:cs="Arial"/>
        </w:rPr>
      </w:pPr>
      <w:r>
        <w:rPr>
          <w:color w:val="231F20"/>
        </w:rPr>
        <w:t>Ανάλογα με το κλάσμα εξώθησης της αριστερής κοιλίας και τη διάταση</w:t>
      </w:r>
      <w:r>
        <w:rPr>
          <w:rFonts w:cs="Arial"/>
          <w:color w:val="231F20"/>
        </w:rPr>
        <w:t>/</w:t>
      </w:r>
      <w:r>
        <w:rPr>
          <w:color w:val="231F20"/>
        </w:rPr>
        <w:t>ανεπάρκεια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νεοαορτής </w:t>
      </w:r>
      <w:r>
        <w:rPr>
          <w:rFonts w:cs="Arial"/>
          <w:color w:val="231F20"/>
        </w:rPr>
        <w:t xml:space="preserve">…………………………………………………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35% -</w:t>
      </w:r>
      <w:r>
        <w:rPr>
          <w:rFonts w:cs="Arial"/>
          <w:color w:val="231F20"/>
          <w:spacing w:val="13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6C7281">
      <w:pPr>
        <w:spacing w:line="259" w:lineRule="auto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3"/>
        <w:spacing w:before="69"/>
        <w:ind w:left="110" w:right="501" w:firstLine="0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Κ</w:t>
      </w:r>
      <w:r>
        <w:rPr>
          <w:color w:val="231F20"/>
          <w:u w:val="thick" w:color="231F20"/>
        </w:rPr>
        <w:t xml:space="preserve">. </w:t>
      </w:r>
      <w:r>
        <w:rPr>
          <w:color w:val="231F20"/>
          <w:u w:val="thick" w:color="231F20"/>
        </w:rPr>
        <w:t xml:space="preserve">Συγγενώς διορθωμένη μετάθεση </w:t>
      </w:r>
      <w:r>
        <w:rPr>
          <w:color w:val="231F20"/>
          <w:spacing w:val="-3"/>
          <w:u w:val="thick" w:color="231F20"/>
        </w:rPr>
        <w:t xml:space="preserve">των </w:t>
      </w:r>
      <w:r>
        <w:rPr>
          <w:color w:val="231F20"/>
          <w:u w:val="thick" w:color="231F20"/>
        </w:rPr>
        <w:t>μεγάλων</w:t>
      </w:r>
      <w:r>
        <w:rPr>
          <w:color w:val="231F20"/>
          <w:spacing w:val="-10"/>
          <w:u w:val="thick" w:color="231F20"/>
        </w:rPr>
        <w:t xml:space="preserve"> </w:t>
      </w:r>
      <w:r>
        <w:rPr>
          <w:color w:val="231F20"/>
          <w:u w:val="thick" w:color="231F20"/>
        </w:rPr>
        <w:t>αγγείων</w:t>
      </w:r>
    </w:p>
    <w:p w:rsidR="006C7281" w:rsidRDefault="002735BA">
      <w:pPr>
        <w:spacing w:before="120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4"/>
        <w:numPr>
          <w:ilvl w:val="0"/>
          <w:numId w:val="173"/>
        </w:numPr>
        <w:tabs>
          <w:tab w:val="left" w:pos="395"/>
          <w:tab w:val="left" w:pos="7310"/>
        </w:tabs>
        <w:ind w:right="118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Συστηματική δεξιά κοιλία ανάλογα με την ύπαρξη συνυπαρχουσών βλαβών,</w:t>
      </w:r>
      <w:r>
        <w:rPr>
          <w:rFonts w:ascii="Arial" w:eastAsia="Arial" w:hAnsi="Arial" w:cs="Arial"/>
          <w:color w:val="231F20"/>
          <w:spacing w:val="5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καρδια-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κής ανεπάρκειας, αρρυθμιών</w:t>
      </w:r>
      <w:r>
        <w:rPr>
          <w:rFonts w:ascii="Arial" w:eastAsia="Arial" w:hAnsi="Arial" w:cs="Arial"/>
          <w:color w:val="231F20"/>
          <w:spacing w:val="6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………………………….......…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50% -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</w:p>
    <w:p w:rsidR="006C7281" w:rsidRDefault="002735BA">
      <w:pPr>
        <w:pStyle w:val="a4"/>
        <w:numPr>
          <w:ilvl w:val="0"/>
          <w:numId w:val="173"/>
        </w:numPr>
        <w:tabs>
          <w:tab w:val="left" w:pos="395"/>
          <w:tab w:val="left" w:pos="2125"/>
          <w:tab w:val="left" w:pos="3470"/>
          <w:tab w:val="left" w:pos="4482"/>
          <w:tab w:val="left" w:pos="5354"/>
          <w:tab w:val="left" w:pos="6826"/>
          <w:tab w:val="left" w:pos="7944"/>
        </w:tabs>
        <w:spacing w:before="20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w w:val="95"/>
          <w:sz w:val="24"/>
        </w:rPr>
        <w:t>Συστηματική</w:t>
      </w:r>
      <w:r>
        <w:rPr>
          <w:rFonts w:ascii="Arial" w:hAnsi="Arial"/>
          <w:color w:val="231F20"/>
          <w:w w:val="95"/>
          <w:sz w:val="24"/>
        </w:rPr>
        <w:tab/>
        <w:t>αριστερή</w:t>
      </w:r>
      <w:r>
        <w:rPr>
          <w:rFonts w:ascii="Arial" w:hAnsi="Arial"/>
          <w:color w:val="231F20"/>
          <w:w w:val="95"/>
          <w:sz w:val="24"/>
        </w:rPr>
        <w:tab/>
      </w:r>
      <w:r>
        <w:rPr>
          <w:rFonts w:ascii="Arial" w:hAnsi="Arial"/>
          <w:color w:val="231F20"/>
          <w:spacing w:val="-1"/>
          <w:sz w:val="24"/>
        </w:rPr>
        <w:t>κοιλία</w:t>
      </w:r>
      <w:r>
        <w:rPr>
          <w:rFonts w:ascii="Arial" w:hAnsi="Arial"/>
          <w:color w:val="231F20"/>
          <w:spacing w:val="-1"/>
          <w:sz w:val="24"/>
        </w:rPr>
        <w:tab/>
      </w:r>
      <w:r>
        <w:rPr>
          <w:rFonts w:ascii="Arial" w:hAnsi="Arial"/>
          <w:color w:val="231F20"/>
          <w:spacing w:val="-1"/>
          <w:w w:val="95"/>
          <w:sz w:val="24"/>
        </w:rPr>
        <w:t>μετά</w:t>
      </w:r>
      <w:r>
        <w:rPr>
          <w:rFonts w:ascii="Arial" w:hAnsi="Arial"/>
          <w:color w:val="231F20"/>
          <w:spacing w:val="-1"/>
          <w:w w:val="95"/>
          <w:sz w:val="24"/>
        </w:rPr>
        <w:tab/>
      </w:r>
      <w:r>
        <w:rPr>
          <w:rFonts w:ascii="Arial" w:hAnsi="Arial"/>
          <w:color w:val="231F20"/>
          <w:w w:val="95"/>
          <w:sz w:val="24"/>
        </w:rPr>
        <w:t>επέμβαση</w:t>
      </w:r>
      <w:r>
        <w:rPr>
          <w:rFonts w:ascii="Arial" w:hAnsi="Arial"/>
          <w:color w:val="231F20"/>
          <w:w w:val="95"/>
          <w:sz w:val="24"/>
        </w:rPr>
        <w:tab/>
        <w:t>διπλής</w:t>
      </w:r>
      <w:r>
        <w:rPr>
          <w:rFonts w:ascii="Arial" w:hAnsi="Arial"/>
          <w:color w:val="231F20"/>
          <w:w w:val="95"/>
          <w:sz w:val="24"/>
        </w:rPr>
        <w:tab/>
      </w:r>
      <w:r>
        <w:rPr>
          <w:rFonts w:ascii="Arial" w:hAnsi="Arial"/>
          <w:color w:val="231F20"/>
          <w:spacing w:val="-1"/>
          <w:sz w:val="24"/>
        </w:rPr>
        <w:t>αντιμετάθεσης</w:t>
      </w:r>
    </w:p>
    <w:p w:rsidR="006C7281" w:rsidRDefault="002735BA">
      <w:pPr>
        <w:pStyle w:val="a3"/>
        <w:tabs>
          <w:tab w:val="left" w:pos="7310"/>
        </w:tabs>
        <w:ind w:left="110" w:right="501" w:firstLine="284"/>
        <w:rPr>
          <w:rFonts w:cs="Arial"/>
        </w:rPr>
      </w:pPr>
      <w:r>
        <w:rPr>
          <w:rFonts w:cs="Arial"/>
          <w:color w:val="231F20"/>
        </w:rPr>
        <w:t>………………………………………………………………………</w:t>
      </w:r>
      <w:r>
        <w:rPr>
          <w:rFonts w:cs="Arial"/>
          <w:color w:val="231F20"/>
        </w:rPr>
        <w:tab/>
        <w:t>35%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6C7281">
      <w:pPr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3"/>
        <w:spacing w:before="164"/>
        <w:ind w:left="110" w:right="501" w:firstLine="0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>Λ</w:t>
      </w:r>
      <w:r>
        <w:rPr>
          <w:color w:val="231F20"/>
          <w:u w:val="thick" w:color="231F20"/>
        </w:rPr>
        <w:t xml:space="preserve">. </w:t>
      </w:r>
      <w:r>
        <w:rPr>
          <w:color w:val="231F20"/>
          <w:u w:val="thick" w:color="231F20"/>
        </w:rPr>
        <w:t xml:space="preserve">Νόσος </w:t>
      </w:r>
      <w:r>
        <w:rPr>
          <w:color w:val="231F20"/>
          <w:spacing w:val="-3"/>
          <w:u w:val="thick" w:color="231F20"/>
        </w:rPr>
        <w:t>του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EBSTEIN</w:t>
      </w:r>
    </w:p>
    <w:p w:rsidR="006C7281" w:rsidRDefault="002735BA">
      <w:pPr>
        <w:spacing w:before="120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tabs>
          <w:tab w:val="left" w:pos="7310"/>
        </w:tabs>
        <w:ind w:left="110" w:right="501"/>
        <w:rPr>
          <w:rFonts w:cs="Arial"/>
        </w:rPr>
      </w:pPr>
      <w:r>
        <w:rPr>
          <w:color w:val="231F20"/>
        </w:rPr>
        <w:t xml:space="preserve">Πριν από την εγχείρηση </w:t>
      </w:r>
      <w:r>
        <w:rPr>
          <w:rFonts w:cs="Arial"/>
          <w:color w:val="231F20"/>
        </w:rPr>
        <w:t>(</w:t>
      </w:r>
      <w:r>
        <w:rPr>
          <w:color w:val="231F20"/>
        </w:rPr>
        <w:t>με μέτρια ανεπάρκεια τριγλώχινας</w:t>
      </w:r>
      <w:r>
        <w:rPr>
          <w:rFonts w:cs="Arial"/>
          <w:color w:val="231F20"/>
        </w:rPr>
        <w:t>)</w:t>
      </w:r>
      <w:r>
        <w:rPr>
          <w:rFonts w:cs="Arial"/>
          <w:color w:val="231F20"/>
          <w:spacing w:val="-21"/>
        </w:rPr>
        <w:t xml:space="preserve"> </w:t>
      </w:r>
      <w:r>
        <w:rPr>
          <w:rFonts w:cs="Arial"/>
          <w:color w:val="231F20"/>
        </w:rPr>
        <w:t>….</w:t>
      </w:r>
      <w:r>
        <w:rPr>
          <w:rFonts w:cs="Arial"/>
          <w:color w:val="231F20"/>
        </w:rPr>
        <w:tab/>
        <w:t>40%</w:t>
      </w:r>
    </w:p>
    <w:p w:rsidR="006C7281" w:rsidRDefault="002735BA">
      <w:pPr>
        <w:pStyle w:val="a3"/>
        <w:tabs>
          <w:tab w:val="left" w:pos="7310"/>
        </w:tabs>
        <w:ind w:left="110" w:right="501"/>
        <w:rPr>
          <w:rFonts w:cs="Arial"/>
        </w:rPr>
      </w:pPr>
      <w:r>
        <w:rPr>
          <w:color w:val="231F20"/>
        </w:rPr>
        <w:t xml:space="preserve">Πριν από την εγχείρηση </w:t>
      </w:r>
      <w:r>
        <w:rPr>
          <w:rFonts w:cs="Arial"/>
          <w:color w:val="231F20"/>
        </w:rPr>
        <w:t>(</w:t>
      </w:r>
      <w:r>
        <w:rPr>
          <w:color w:val="231F20"/>
        </w:rPr>
        <w:t>με σοβαρή ανεπάρκεια τριγλώχινας</w:t>
      </w:r>
      <w:r>
        <w:rPr>
          <w:rFonts w:cs="Arial"/>
          <w:color w:val="231F20"/>
        </w:rPr>
        <w:t>)</w:t>
      </w:r>
      <w:r>
        <w:rPr>
          <w:rFonts w:cs="Arial"/>
          <w:color w:val="231F20"/>
          <w:spacing w:val="-20"/>
        </w:rPr>
        <w:t xml:space="preserve"> </w:t>
      </w:r>
      <w:r>
        <w:rPr>
          <w:rFonts w:cs="Arial"/>
          <w:color w:val="231F20"/>
        </w:rPr>
        <w:t>…</w:t>
      </w:r>
      <w:r>
        <w:rPr>
          <w:rFonts w:cs="Arial"/>
          <w:color w:val="231F20"/>
        </w:rPr>
        <w:tab/>
        <w:t>67%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2735BA">
      <w:pPr>
        <w:pStyle w:val="a3"/>
        <w:tabs>
          <w:tab w:val="left" w:pos="7311"/>
        </w:tabs>
        <w:ind w:left="110" w:right="118" w:hanging="1"/>
        <w:rPr>
          <w:rFonts w:cs="Arial"/>
        </w:rPr>
      </w:pPr>
      <w:r>
        <w:rPr>
          <w:color w:val="231F20"/>
        </w:rPr>
        <w:t>Μετά την εγχείρηση και ανάλογα με τα αποτελέσματα της εγχείρησης και την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παρουσία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καρδιακής ενεπάρκειας</w:t>
      </w:r>
      <w:r>
        <w:rPr>
          <w:color w:val="231F20"/>
          <w:spacing w:val="-9"/>
        </w:rPr>
        <w:t xml:space="preserve"> </w:t>
      </w:r>
      <w:r>
        <w:rPr>
          <w:rFonts w:cs="Arial"/>
          <w:color w:val="231F20"/>
        </w:rPr>
        <w:t>…………………………..............………</w:t>
      </w:r>
      <w:r>
        <w:rPr>
          <w:rFonts w:cs="Arial"/>
          <w:color w:val="231F20"/>
        </w:rPr>
        <w:tab/>
        <w:t>50%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ind w:left="110" w:right="501" w:firstLine="0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Μ</w:t>
      </w:r>
      <w:r>
        <w:rPr>
          <w:color w:val="231F20"/>
          <w:u w:val="thick" w:color="231F20"/>
        </w:rPr>
        <w:t xml:space="preserve">. </w:t>
      </w:r>
      <w:r>
        <w:rPr>
          <w:color w:val="231F20"/>
          <w:u w:val="thick" w:color="231F20"/>
        </w:rPr>
        <w:t>Κοινός αρτηριακός</w:t>
      </w:r>
      <w:r>
        <w:rPr>
          <w:color w:val="231F20"/>
          <w:spacing w:val="-32"/>
          <w:u w:val="thick" w:color="231F20"/>
        </w:rPr>
        <w:t xml:space="preserve"> </w:t>
      </w:r>
      <w:r>
        <w:rPr>
          <w:color w:val="231F20"/>
          <w:u w:val="thick" w:color="231F20"/>
        </w:rPr>
        <w:t>κορμός</w:t>
      </w:r>
    </w:p>
    <w:p w:rsidR="006C7281" w:rsidRDefault="002735BA">
      <w:pPr>
        <w:pStyle w:val="a3"/>
        <w:spacing w:before="120"/>
        <w:ind w:left="110" w:right="501" w:hanging="1"/>
        <w:rPr>
          <w:rFonts w:cs="Arial"/>
        </w:rPr>
      </w:pPr>
      <w:r>
        <w:rPr>
          <w:color w:val="231F20"/>
        </w:rPr>
        <w:t>Υπάρχει ένα μόνο μεγάλο αγγείο</w:t>
      </w:r>
      <w:r>
        <w:rPr>
          <w:color w:val="231F20"/>
        </w:rPr>
        <w:t xml:space="preserve">, </w:t>
      </w:r>
      <w:r>
        <w:rPr>
          <w:color w:val="231F20"/>
        </w:rPr>
        <w:t>το αίμα που δέχεται αυτό το αγγείο είναι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ανάμικτο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αρτηριακό και φλεβικό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κυάνωση</w:t>
      </w:r>
      <w:r>
        <w:rPr>
          <w:color w:val="231F20"/>
        </w:rPr>
        <w:t>).</w:t>
      </w:r>
    </w:p>
    <w:p w:rsidR="006C7281" w:rsidRDefault="002735BA">
      <w:pPr>
        <w:pStyle w:val="a3"/>
        <w:ind w:left="110" w:right="501"/>
        <w:rPr>
          <w:rFonts w:cs="Arial"/>
        </w:rPr>
      </w:pPr>
      <w:r>
        <w:rPr>
          <w:color w:val="231F20"/>
        </w:rPr>
        <w:t>Συνυπάρχει πάντοτε μεσοκοιλιακή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επικοινωνία</w:t>
      </w:r>
      <w:r>
        <w:rPr>
          <w:color w:val="231F20"/>
        </w:rPr>
        <w:t>.</w:t>
      </w:r>
    </w:p>
    <w:p w:rsidR="006C7281" w:rsidRDefault="002735BA">
      <w:pPr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4"/>
        <w:numPr>
          <w:ilvl w:val="0"/>
          <w:numId w:val="172"/>
        </w:numPr>
        <w:tabs>
          <w:tab w:val="left" w:pos="471"/>
          <w:tab w:val="left" w:pos="7310"/>
        </w:tabs>
        <w:ind w:right="18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Μετά τη χειρουργική επέμβαση και ανάλογα με την επιτυχία των αποτελεσμάτων</w:t>
      </w:r>
      <w:r>
        <w:rPr>
          <w:rFonts w:ascii="Arial" w:eastAsia="Arial" w:hAnsi="Arial" w:cs="Arial"/>
          <w:color w:val="231F20"/>
          <w:spacing w:val="-3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εγχείρησης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50% -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</w:p>
    <w:p w:rsidR="006C7281" w:rsidRDefault="002735BA">
      <w:pPr>
        <w:pStyle w:val="a4"/>
        <w:numPr>
          <w:ilvl w:val="0"/>
          <w:numId w:val="172"/>
        </w:numPr>
        <w:tabs>
          <w:tab w:val="left" w:pos="471"/>
          <w:tab w:val="left" w:pos="7310"/>
        </w:tabs>
        <w:spacing w:before="200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Χωρίς επέμβαση και με σύνδρομο Eisenme</w:t>
      </w:r>
      <w:r>
        <w:rPr>
          <w:rFonts w:ascii="Arial" w:eastAsia="Arial" w:hAnsi="Arial" w:cs="Arial"/>
          <w:color w:val="231F20"/>
          <w:sz w:val="24"/>
          <w:szCs w:val="24"/>
        </w:rPr>
        <w:t>nger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&gt;80%</w:t>
      </w:r>
    </w:p>
    <w:p w:rsidR="006C7281" w:rsidRDefault="006C7281">
      <w:pPr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3"/>
        <w:spacing w:before="164"/>
        <w:ind w:left="110" w:right="501" w:firstLine="0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Ν</w:t>
      </w:r>
      <w:r>
        <w:rPr>
          <w:color w:val="231F20"/>
          <w:u w:val="thick" w:color="231F20"/>
        </w:rPr>
        <w:t xml:space="preserve">. </w:t>
      </w:r>
      <w:r>
        <w:rPr>
          <w:color w:val="231F20"/>
          <w:u w:val="thick" w:color="231F20"/>
        </w:rPr>
        <w:t>Συγγενείς ανωμαλίες στεφανιαίων</w:t>
      </w:r>
      <w:r>
        <w:rPr>
          <w:color w:val="231F20"/>
          <w:spacing w:val="-3"/>
          <w:u w:val="thick" w:color="231F20"/>
        </w:rPr>
        <w:t xml:space="preserve"> </w:t>
      </w:r>
      <w:r>
        <w:rPr>
          <w:color w:val="231F20"/>
          <w:u w:val="thick" w:color="231F20"/>
        </w:rPr>
        <w:t>αγγείων</w:t>
      </w:r>
    </w:p>
    <w:p w:rsidR="006C7281" w:rsidRDefault="002735BA">
      <w:pPr>
        <w:pStyle w:val="a4"/>
        <w:numPr>
          <w:ilvl w:val="0"/>
          <w:numId w:val="172"/>
        </w:numPr>
        <w:tabs>
          <w:tab w:val="left" w:pos="537"/>
          <w:tab w:val="left" w:pos="6590"/>
        </w:tabs>
        <w:spacing w:before="120"/>
        <w:ind w:left="536" w:right="167" w:hanging="426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Ανώμαλη έκφυση αριστερής ή δεξιάς στεφανιαίας αρτηρίας από την πνευμονική</w:t>
      </w:r>
      <w:r>
        <w:rPr>
          <w:rFonts w:ascii="Arial" w:eastAsia="Arial" w:hAnsi="Arial" w:cs="Arial"/>
          <w:color w:val="231F20"/>
          <w:spacing w:val="-1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αρ-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τηρία (πριν την επέμβαση)</w:t>
      </w:r>
      <w:r>
        <w:rPr>
          <w:rFonts w:ascii="Arial" w:eastAsia="Arial" w:hAnsi="Arial" w:cs="Arial"/>
          <w:color w:val="231F20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……………….………………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67%</w:t>
      </w:r>
    </w:p>
    <w:p w:rsidR="006C7281" w:rsidRDefault="002735BA">
      <w:pPr>
        <w:pStyle w:val="a4"/>
        <w:numPr>
          <w:ilvl w:val="0"/>
          <w:numId w:val="172"/>
        </w:numPr>
        <w:tabs>
          <w:tab w:val="left" w:pos="537"/>
          <w:tab w:val="left" w:pos="6590"/>
        </w:tabs>
        <w:spacing w:before="200"/>
        <w:ind w:left="536" w:right="323" w:hanging="426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Λοιπές ανωμαλίες και ανάλογα με τον κίνδυνο ισχαιμίας ή αιφνίδιου καρδιακού</w:t>
      </w:r>
      <w:r>
        <w:rPr>
          <w:rFonts w:ascii="Arial" w:eastAsia="Arial" w:hAnsi="Arial" w:cs="Arial"/>
          <w:color w:val="231F20"/>
          <w:spacing w:val="-2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θα- 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>νάτου………………………………………………………..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ab/>
      </w:r>
      <w:r>
        <w:rPr>
          <w:rFonts w:ascii="Arial" w:eastAsia="Arial" w:hAnsi="Arial" w:cs="Arial"/>
          <w:color w:val="231F20"/>
          <w:sz w:val="24"/>
          <w:szCs w:val="24"/>
        </w:rPr>
        <w:t xml:space="preserve">Π.Α. 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>35%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 - 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>67%</w:t>
      </w:r>
    </w:p>
    <w:p w:rsidR="006C7281" w:rsidRDefault="006C7281">
      <w:pPr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4"/>
        <w:spacing w:before="164"/>
        <w:ind w:left="110" w:right="501" w:firstLine="0"/>
        <w:rPr>
          <w:b w:val="0"/>
          <w:bCs w:val="0"/>
          <w:i w:val="0"/>
        </w:rPr>
      </w:pPr>
      <w:r>
        <w:rPr>
          <w:color w:val="231F20"/>
        </w:rPr>
        <w:t>ΛΟΙΠΕΣ ΣΠΑΝΙΕΣ ΚΑΙ ΣΥΜΠΛΟΚΕΣ ΣΥΓΓΕΝΕΙΣ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3"/>
        </w:rPr>
        <w:t>ΚΑΡΔΙΟΠΑΘΕΙΕΣ</w:t>
      </w:r>
    </w:p>
    <w:p w:rsidR="006C7281" w:rsidRDefault="002735BA">
      <w:pPr>
        <w:pStyle w:val="a3"/>
        <w:spacing w:before="60"/>
        <w:ind w:left="110" w:right="117"/>
        <w:jc w:val="both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>.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τρίκολπη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καρδιά</w:t>
      </w:r>
      <w:r>
        <w:rPr>
          <w:color w:val="231F20"/>
        </w:rPr>
        <w:t>,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τούνελ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επικοινωνίας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αριστερής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κοιλίας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αορτή</w:t>
      </w:r>
      <w:r>
        <w:rPr>
          <w:color w:val="231F20"/>
        </w:rPr>
        <w:t>,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δίχωρη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δεξιά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κοιλία</w:t>
      </w:r>
      <w:r>
        <w:rPr>
          <w:color w:val="231F20"/>
        </w:rPr>
        <w:t xml:space="preserve">, </w:t>
      </w:r>
      <w:r>
        <w:rPr>
          <w:color w:val="231F20"/>
        </w:rPr>
        <w:t>σύνδρομα ετεροταξίας</w:t>
      </w:r>
      <w:r>
        <w:rPr>
          <w:color w:val="231F20"/>
        </w:rPr>
        <w:t xml:space="preserve">, </w:t>
      </w:r>
      <w:r>
        <w:rPr>
          <w:color w:val="231F20"/>
        </w:rPr>
        <w:t>διπλοέξοδος δεξιά κοιλία</w:t>
      </w:r>
      <w:r>
        <w:rPr>
          <w:color w:val="231F20"/>
        </w:rPr>
        <w:t xml:space="preserve">, </w:t>
      </w:r>
      <w:r>
        <w:rPr>
          <w:color w:val="231F20"/>
        </w:rPr>
        <w:t>μιτροειδής βαλβίδα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δίκην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αλεξαπτώτου</w:t>
      </w:r>
      <w:r>
        <w:rPr>
          <w:color w:val="231F20"/>
        </w:rPr>
        <w:t>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.)</w:t>
      </w:r>
    </w:p>
    <w:p w:rsidR="006C7281" w:rsidRDefault="002735BA">
      <w:pPr>
        <w:pStyle w:val="a4"/>
        <w:numPr>
          <w:ilvl w:val="0"/>
          <w:numId w:val="172"/>
        </w:numPr>
        <w:tabs>
          <w:tab w:val="left" w:pos="537"/>
        </w:tabs>
        <w:ind w:left="536" w:right="501" w:hanging="426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Ανάλογα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την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ύπαρξη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συμπτωμάτων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και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την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πρόγνωση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…….</w:t>
      </w:r>
      <w:r>
        <w:rPr>
          <w:rFonts w:ascii="Arial" w:eastAsia="Arial" w:hAnsi="Arial" w:cs="Arial"/>
          <w:color w:val="231F20"/>
          <w:spacing w:val="-4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Π.Α.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35%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-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</w:p>
    <w:p w:rsidR="006C7281" w:rsidRDefault="006C7281">
      <w:pPr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tabs>
          <w:tab w:val="left" w:pos="536"/>
        </w:tabs>
        <w:spacing w:before="200"/>
        <w:ind w:left="110" w:right="501"/>
        <w:rPr>
          <w:rFonts w:cs="Arial"/>
        </w:rPr>
      </w:pPr>
      <w:r>
        <w:rPr>
          <w:rFonts w:cs="Arial"/>
          <w:color w:val="231F20"/>
        </w:rPr>
        <w:t>-</w:t>
      </w:r>
      <w:r>
        <w:rPr>
          <w:rFonts w:cs="Arial"/>
          <w:color w:val="231F20"/>
        </w:rPr>
        <w:tab/>
      </w:r>
      <w:r>
        <w:rPr>
          <w:color w:val="231F20"/>
        </w:rPr>
        <w:t xml:space="preserve">Σύνδρομο </w:t>
      </w:r>
      <w:r>
        <w:rPr>
          <w:rFonts w:cs="Arial"/>
          <w:color w:val="231F20"/>
        </w:rPr>
        <w:t xml:space="preserve">Eisenmenger ……………………………………………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80%</w:t>
      </w:r>
    </w:p>
    <w:p w:rsidR="006C7281" w:rsidRDefault="002735BA">
      <w:pPr>
        <w:pStyle w:val="a4"/>
        <w:numPr>
          <w:ilvl w:val="0"/>
          <w:numId w:val="172"/>
        </w:numPr>
        <w:tabs>
          <w:tab w:val="left" w:pos="537"/>
          <w:tab w:val="left" w:pos="7310"/>
        </w:tabs>
        <w:spacing w:before="200"/>
        <w:ind w:left="536" w:right="189" w:hanging="426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Μονήρης κοιλία (</w:t>
      </w:r>
      <w:r>
        <w:rPr>
          <w:rFonts w:ascii="Arial" w:eastAsia="Arial" w:hAnsi="Arial" w:cs="Arial"/>
          <w:color w:val="231F20"/>
          <w:sz w:val="24"/>
          <w:szCs w:val="24"/>
        </w:rPr>
        <w:t>ατρησία τριγλώχινας, άλλες σύμπλοκες παθήσεις όπως</w:t>
      </w:r>
      <w:r>
        <w:rPr>
          <w:rFonts w:ascii="Arial" w:eastAsia="Arial" w:hAnsi="Arial" w:cs="Arial"/>
          <w:color w:val="231F20"/>
          <w:spacing w:val="-4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διπλοείσο-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δος αριστερή κοιλία, κ.λπ.) με ή χωρίς επέμβαση</w:t>
      </w:r>
      <w:r>
        <w:rPr>
          <w:rFonts w:ascii="Arial" w:eastAsia="Arial" w:hAnsi="Arial" w:cs="Arial"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….........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 67% -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</w:p>
    <w:p w:rsidR="006C7281" w:rsidRDefault="002735BA">
      <w:pPr>
        <w:pStyle w:val="a4"/>
        <w:numPr>
          <w:ilvl w:val="0"/>
          <w:numId w:val="172"/>
        </w:numPr>
        <w:tabs>
          <w:tab w:val="left" w:pos="537"/>
        </w:tabs>
        <w:spacing w:before="200"/>
        <w:ind w:left="536" w:right="501" w:hanging="426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Επέμβαση τύπου </w:t>
      </w:r>
      <w:r>
        <w:rPr>
          <w:rFonts w:ascii="Arial" w:hAnsi="Arial"/>
          <w:color w:val="231F20"/>
          <w:spacing w:val="-3"/>
          <w:sz w:val="24"/>
        </w:rPr>
        <w:t xml:space="preserve">FONTAN </w:t>
      </w:r>
      <w:r>
        <w:rPr>
          <w:rFonts w:ascii="Arial" w:hAnsi="Arial"/>
          <w:color w:val="231F20"/>
          <w:sz w:val="24"/>
        </w:rPr>
        <w:t>ανάλογα με την κλινική κατάσταση Π.Α. 67% -</w:t>
      </w:r>
      <w:r>
        <w:rPr>
          <w:rFonts w:ascii="Arial" w:hAnsi="Arial"/>
          <w:color w:val="231F20"/>
          <w:spacing w:val="-2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80%</w:t>
      </w:r>
    </w:p>
    <w:p w:rsidR="006C7281" w:rsidRDefault="002735BA">
      <w:pPr>
        <w:pStyle w:val="a4"/>
        <w:numPr>
          <w:ilvl w:val="0"/>
          <w:numId w:val="172"/>
        </w:numPr>
        <w:tabs>
          <w:tab w:val="left" w:pos="537"/>
        </w:tabs>
        <w:spacing w:before="200"/>
        <w:ind w:left="536" w:right="501" w:hanging="426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Άλλες σύμπλοκες κυανωτικές καρδιοπάθειες χωρίς πνευμονική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υπέρταση</w:t>
      </w:r>
    </w:p>
    <w:p w:rsidR="006C7281" w:rsidRDefault="002735BA">
      <w:pPr>
        <w:pStyle w:val="a3"/>
        <w:tabs>
          <w:tab w:val="left" w:pos="6774"/>
        </w:tabs>
        <w:ind w:left="0" w:right="28"/>
        <w:jc w:val="center"/>
        <w:rPr>
          <w:rFonts w:cs="Arial"/>
        </w:rPr>
      </w:pPr>
      <w:r>
        <w:rPr>
          <w:rFonts w:cs="Arial"/>
          <w:color w:val="231F20"/>
          <w:w w:val="95"/>
        </w:rPr>
        <w:t>…………………………………………………………………….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67%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6C7281">
      <w:pPr>
        <w:jc w:val="center"/>
        <w:rPr>
          <w:rFonts w:ascii="Arial" w:eastAsia="Arial" w:hAnsi="Arial" w:cs="Arial"/>
        </w:rPr>
        <w:sectPr w:rsidR="006C7281">
          <w:headerReference w:type="even" r:id="rId44"/>
          <w:headerReference w:type="default" r:id="rId45"/>
          <w:pgSz w:w="11910" w:h="16840"/>
          <w:pgMar w:top="1460" w:right="1240" w:bottom="280" w:left="1080" w:header="1187" w:footer="0" w:gutter="0"/>
          <w:pgNumType w:start="61372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3"/>
        <w:spacing w:before="69"/>
        <w:ind w:left="120" w:right="107" w:firstLine="0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Ξ</w:t>
      </w:r>
      <w:r>
        <w:rPr>
          <w:color w:val="231F20"/>
          <w:u w:val="thick" w:color="231F20"/>
        </w:rPr>
        <w:t xml:space="preserve">. </w:t>
      </w:r>
      <w:r>
        <w:rPr>
          <w:color w:val="231F20"/>
          <w:u w:val="thick" w:color="231F20"/>
        </w:rPr>
        <w:t>Όγκοι της</w:t>
      </w:r>
      <w:r>
        <w:rPr>
          <w:color w:val="231F20"/>
          <w:spacing w:val="-20"/>
          <w:u w:val="thick" w:color="231F20"/>
        </w:rPr>
        <w:t xml:space="preserve"> </w:t>
      </w:r>
      <w:r>
        <w:rPr>
          <w:color w:val="231F20"/>
          <w:u w:val="thick" w:color="231F20"/>
        </w:rPr>
        <w:t>καρδιάς</w:t>
      </w:r>
    </w:p>
    <w:p w:rsidR="006C7281" w:rsidRDefault="006C7281">
      <w:pPr>
        <w:spacing w:before="3"/>
        <w:rPr>
          <w:rFonts w:ascii="Arial" w:eastAsia="Arial" w:hAnsi="Arial" w:cs="Arial"/>
          <w:b/>
          <w:bCs/>
          <w:sz w:val="31"/>
          <w:szCs w:val="31"/>
        </w:rPr>
      </w:pPr>
    </w:p>
    <w:p w:rsidR="006C7281" w:rsidRDefault="002735BA">
      <w:pPr>
        <w:pStyle w:val="4"/>
        <w:ind w:left="120" w:right="107" w:firstLine="0"/>
        <w:rPr>
          <w:b w:val="0"/>
          <w:bCs w:val="0"/>
          <w:i w:val="0"/>
        </w:rPr>
      </w:pPr>
      <w:r>
        <w:rPr>
          <w:color w:val="231F20"/>
        </w:rPr>
        <w:t xml:space="preserve">ΚΑΛΟΗΘΕΙΣ </w:t>
      </w:r>
      <w:r>
        <w:rPr>
          <w:color w:val="231F20"/>
          <w:spacing w:val="-4"/>
        </w:rPr>
        <w:t xml:space="preserve">ΟΓΚΟΙ </w:t>
      </w:r>
      <w:r>
        <w:rPr>
          <w:color w:val="231F20"/>
        </w:rPr>
        <w:t>ΤΗΣ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3"/>
        </w:rPr>
        <w:t>ΚΑΡΔΙΑΣ</w:t>
      </w:r>
    </w:p>
    <w:p w:rsidR="006C7281" w:rsidRDefault="006C7281">
      <w:pPr>
        <w:rPr>
          <w:rFonts w:ascii="Arial" w:eastAsia="Arial" w:hAnsi="Arial" w:cs="Arial"/>
          <w:b/>
          <w:bCs/>
          <w:i/>
          <w:sz w:val="26"/>
          <w:szCs w:val="26"/>
        </w:rPr>
      </w:pPr>
    </w:p>
    <w:p w:rsidR="006C7281" w:rsidRDefault="002735BA">
      <w:pPr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i/>
          <w:color w:val="231F20"/>
          <w:sz w:val="24"/>
        </w:rPr>
        <w:t>Μυξώματα Καρδιακών</w:t>
      </w:r>
      <w:r>
        <w:rPr>
          <w:rFonts w:ascii="Arial" w:hAnsi="Arial"/>
          <w:b/>
          <w:i/>
          <w:color w:val="231F20"/>
          <w:spacing w:val="-29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Κοιλοτήτων</w:t>
      </w:r>
    </w:p>
    <w:p w:rsidR="006C7281" w:rsidRDefault="002735BA">
      <w:pPr>
        <w:spacing w:before="59" w:line="275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tabs>
          <w:tab w:val="left" w:pos="7320"/>
        </w:tabs>
        <w:ind w:right="703"/>
        <w:rPr>
          <w:rFonts w:cs="Arial"/>
        </w:rPr>
      </w:pPr>
      <w:r>
        <w:rPr>
          <w:color w:val="231F20"/>
        </w:rPr>
        <w:t xml:space="preserve">Ανάλογα με τη βαρύτητα της κλινικής εικόνας </w:t>
      </w:r>
      <w:r>
        <w:rPr>
          <w:rFonts w:cs="Arial"/>
          <w:color w:val="231F20"/>
        </w:rPr>
        <w:t xml:space="preserve">………………………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.25% -</w:t>
      </w:r>
      <w:r>
        <w:rPr>
          <w:rFonts w:cs="Arial"/>
          <w:color w:val="231F20"/>
          <w:spacing w:val="-14"/>
        </w:rPr>
        <w:t xml:space="preserve"> </w:t>
      </w:r>
      <w:r>
        <w:rPr>
          <w:rFonts w:cs="Arial"/>
          <w:color w:val="231F20"/>
        </w:rPr>
        <w:t>80%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Μετά από χειρουργική αποκατάσταση για ένα έτος</w:t>
      </w:r>
      <w:r>
        <w:rPr>
          <w:color w:val="231F20"/>
          <w:spacing w:val="-25"/>
        </w:rPr>
        <w:t xml:space="preserve"> </w:t>
      </w:r>
      <w:r>
        <w:rPr>
          <w:rFonts w:cs="Arial"/>
          <w:color w:val="231F20"/>
        </w:rPr>
        <w:t>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67%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 xml:space="preserve">Κατόπιν η αφαίρεση του όγκου οδηγεί συνήθως σε ίαση </w:t>
      </w:r>
      <w:r>
        <w:rPr>
          <w:rFonts w:cs="Arial"/>
          <w:color w:val="231F20"/>
        </w:rPr>
        <w:t xml:space="preserve">………….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44"/>
        </w:rPr>
        <w:t xml:space="preserve"> </w:t>
      </w:r>
      <w:r>
        <w:rPr>
          <w:rFonts w:cs="Arial"/>
          <w:color w:val="231F20"/>
        </w:rPr>
        <w:t>0%</w:t>
      </w:r>
    </w:p>
    <w:p w:rsidR="006C7281" w:rsidRDefault="002735BA">
      <w:pPr>
        <w:pStyle w:val="a3"/>
        <w:spacing w:line="275" w:lineRule="exact"/>
        <w:ind w:right="107"/>
      </w:pPr>
      <w:r>
        <w:rPr>
          <w:color w:val="231F20"/>
        </w:rPr>
        <w:t>Επί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υποτροπών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συνεκτιμάται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βαρύτητα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κλινική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εικόνα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αντίστοιχης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επιβάρυνσης</w:t>
      </w:r>
    </w:p>
    <w:p w:rsidR="006C7281" w:rsidRDefault="002735BA">
      <w:pPr>
        <w:pStyle w:val="a3"/>
        <w:spacing w:line="276" w:lineRule="exact"/>
        <w:ind w:right="107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λειτουργικότητακόλπων</w:t>
      </w:r>
      <w:r>
        <w:rPr>
          <w:color w:val="231F20"/>
        </w:rPr>
        <w:t>,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κοιλιών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βαλβίδων</w:t>
      </w:r>
      <w:r>
        <w:rPr>
          <w:color w:val="231F20"/>
        </w:rPr>
        <w:t>,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καθώς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ερεθισματαγωγούσυστήματος</w:t>
      </w:r>
      <w:r>
        <w:rPr>
          <w:color w:val="231F20"/>
        </w:rPr>
        <w:t>).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ind w:left="120" w:right="107" w:firstLine="0"/>
        <w:rPr>
          <w:b w:val="0"/>
          <w:bCs w:val="0"/>
          <w:i w:val="0"/>
        </w:rPr>
      </w:pPr>
      <w:r>
        <w:rPr>
          <w:color w:val="231F20"/>
        </w:rPr>
        <w:t>Άλλοι Καλοήθεις Όγκοι της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Καρδιάς</w:t>
      </w:r>
    </w:p>
    <w:p w:rsidR="006C7281" w:rsidRDefault="002735BA">
      <w:pPr>
        <w:spacing w:before="59" w:line="275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pacing w:val="-3"/>
          <w:sz w:val="24"/>
        </w:rPr>
        <w:t>ΠΟΣΟΣΤΑ</w:t>
      </w:r>
      <w:r>
        <w:rPr>
          <w:rFonts w:ascii="Arial" w:hAnsi="Arial"/>
          <w:i/>
          <w:color w:val="231F20"/>
          <w:spacing w:val="-18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ind w:right="107"/>
        <w:rPr>
          <w:rFonts w:cs="Arial"/>
        </w:rPr>
      </w:pPr>
      <w:r>
        <w:rPr>
          <w:color w:val="231F20"/>
          <w:spacing w:val="-14"/>
        </w:rPr>
        <w:t>Τα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ποσοστά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εξαρτώνται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βλάβη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προκαλούν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επομένως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4"/>
        </w:rPr>
        <w:t xml:space="preserve">τα </w:t>
      </w:r>
      <w:r>
        <w:rPr>
          <w:color w:val="231F20"/>
        </w:rPr>
        <w:t>ποσοστά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βλάβης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αυτής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>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βαλβιδοπάθειας</w:t>
      </w:r>
      <w:r>
        <w:rPr>
          <w:color w:val="231F20"/>
        </w:rPr>
        <w:t>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κολποκοιλιακούς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αποκλεισμούς</w:t>
      </w:r>
      <w:r>
        <w:rPr>
          <w:color w:val="231F20"/>
        </w:rPr>
        <w:t>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κλπ</w:t>
      </w:r>
      <w:r>
        <w:rPr>
          <w:color w:val="231F20"/>
        </w:rPr>
        <w:t>).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ind w:left="120" w:right="107" w:firstLine="0"/>
        <w:rPr>
          <w:b w:val="0"/>
          <w:bCs w:val="0"/>
          <w:i w:val="0"/>
        </w:rPr>
      </w:pPr>
      <w:r>
        <w:rPr>
          <w:color w:val="231F20"/>
        </w:rPr>
        <w:t xml:space="preserve">ΚΑΚΟΗΘΕΙΣ </w:t>
      </w:r>
      <w:r>
        <w:rPr>
          <w:color w:val="231F20"/>
          <w:spacing w:val="-4"/>
        </w:rPr>
        <w:t xml:space="preserve">ΟΓΚΟΙ </w:t>
      </w:r>
      <w:r>
        <w:rPr>
          <w:color w:val="231F20"/>
        </w:rPr>
        <w:t xml:space="preserve">ΤΗΣ </w:t>
      </w:r>
      <w:r>
        <w:rPr>
          <w:color w:val="231F20"/>
          <w:spacing w:val="-3"/>
        </w:rPr>
        <w:t>ΚΑΡΔΙΑΣ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ΠΑΘΟΓΕΝΕΙΑ</w:t>
      </w:r>
    </w:p>
    <w:p w:rsidR="006C7281" w:rsidRDefault="002735BA">
      <w:pPr>
        <w:tabs>
          <w:tab w:val="left" w:pos="7320"/>
        </w:tabs>
        <w:spacing w:before="59" w:line="275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i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80%</w:t>
      </w:r>
    </w:p>
    <w:p w:rsidR="006C7281" w:rsidRDefault="002735BA">
      <w:pPr>
        <w:pStyle w:val="a3"/>
        <w:ind w:right="127" w:hanging="1"/>
        <w:jc w:val="both"/>
        <w:rPr>
          <w:rFonts w:cs="Arial"/>
        </w:rPr>
      </w:pPr>
      <w:r>
        <w:rPr>
          <w:color w:val="231F20"/>
        </w:rPr>
        <w:t>Η καρδιά εκτός από τα πρωτοπαθή νεοπλάσματα  είναι  δυνατό  να  προσβληθεί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 xml:space="preserve">και από μεταστατικά νεοπλάσματα </w:t>
      </w: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 xml:space="preserve">. </w:t>
      </w:r>
      <w:r>
        <w:rPr>
          <w:color w:val="231F20"/>
        </w:rPr>
        <w:t>κακοήθες μελάνωμα</w:t>
      </w:r>
      <w:r>
        <w:rPr>
          <w:color w:val="231F20"/>
        </w:rPr>
        <w:t xml:space="preserve">, </w:t>
      </w:r>
      <w:r>
        <w:rPr>
          <w:color w:val="231F20"/>
        </w:rPr>
        <w:t>βρογχογενές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καρκίνωμα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καρκινοειδές</w:t>
      </w:r>
      <w:r>
        <w:rPr>
          <w:color w:val="231F20"/>
        </w:rPr>
        <w:t>)</w:t>
      </w:r>
    </w:p>
    <w:p w:rsidR="006C7281" w:rsidRDefault="002735BA">
      <w:pPr>
        <w:tabs>
          <w:tab w:val="left" w:pos="7320"/>
        </w:tabs>
        <w:spacing w:line="275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i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80%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ind w:left="120" w:right="107" w:firstLine="0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Ο</w:t>
      </w:r>
      <w:r>
        <w:rPr>
          <w:color w:val="231F20"/>
          <w:u w:val="thick" w:color="231F20"/>
        </w:rPr>
        <w:t xml:space="preserve">. </w:t>
      </w:r>
      <w:r>
        <w:rPr>
          <w:color w:val="231F20"/>
          <w:u w:val="thick" w:color="231F20"/>
        </w:rPr>
        <w:t>Τραύματα της καρδιάς</w:t>
      </w:r>
      <w:r>
        <w:rPr>
          <w:color w:val="231F20"/>
          <w:spacing w:val="-28"/>
          <w:u w:val="thick" w:color="231F20"/>
        </w:rPr>
        <w:t xml:space="preserve"> </w:t>
      </w:r>
      <w:r>
        <w:rPr>
          <w:color w:val="231F20"/>
          <w:u w:val="thick" w:color="231F20"/>
        </w:rPr>
        <w:t>παθογένεια</w:t>
      </w:r>
    </w:p>
    <w:p w:rsidR="006C7281" w:rsidRDefault="002735BA">
      <w:pPr>
        <w:spacing w:before="119" w:line="275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line="275" w:lineRule="exact"/>
        <w:ind w:right="107"/>
      </w:pPr>
      <w:r>
        <w:rPr>
          <w:color w:val="231F20"/>
        </w:rPr>
        <w:t xml:space="preserve">Ανάλογα με τη βαρύτητα της κατάστασης που προκάλεσε ο τραυματισμός της   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καρδιάς</w:t>
      </w:r>
    </w:p>
    <w:p w:rsidR="006C7281" w:rsidRDefault="002735BA">
      <w:pPr>
        <w:pStyle w:val="a3"/>
        <w:spacing w:line="275" w:lineRule="exact"/>
        <w:ind w:right="107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βαλβιδοπάθεια</w:t>
      </w:r>
      <w:r>
        <w:rPr>
          <w:color w:val="231F20"/>
        </w:rPr>
        <w:t xml:space="preserve">, </w:t>
      </w:r>
      <w:r>
        <w:rPr>
          <w:color w:val="231F20"/>
        </w:rPr>
        <w:t>περικαρδίτιδα</w:t>
      </w:r>
      <w:r>
        <w:rPr>
          <w:color w:val="231F20"/>
        </w:rPr>
        <w:t xml:space="preserve">, </w:t>
      </w:r>
      <w:r>
        <w:rPr>
          <w:color w:val="231F20"/>
        </w:rPr>
        <w:t>μετατραυματικό έμφραγμα</w:t>
      </w:r>
      <w:r>
        <w:rPr>
          <w:color w:val="231F20"/>
        </w:rPr>
        <w:t xml:space="preserve">,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 xml:space="preserve">., </w:t>
      </w:r>
      <w:r>
        <w:rPr>
          <w:color w:val="231F20"/>
        </w:rPr>
        <w:t>βλ</w:t>
      </w:r>
      <w:r>
        <w:rPr>
          <w:color w:val="231F20"/>
        </w:rPr>
        <w:t xml:space="preserve">. </w:t>
      </w:r>
      <w:r>
        <w:rPr>
          <w:color w:val="231F20"/>
        </w:rPr>
        <w:t>οικεία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κεφάλαια</w:t>
      </w:r>
      <w:r>
        <w:rPr>
          <w:color w:val="231F20"/>
        </w:rPr>
        <w:t>).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ind w:left="120" w:right="107" w:firstLine="0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Π</w:t>
      </w:r>
      <w:r>
        <w:rPr>
          <w:color w:val="231F20"/>
          <w:u w:val="thick" w:color="231F20"/>
        </w:rPr>
        <w:t xml:space="preserve">. </w:t>
      </w:r>
      <w:r>
        <w:rPr>
          <w:color w:val="231F20"/>
          <w:u w:val="thick" w:color="231F20"/>
        </w:rPr>
        <w:t>Καρδιακή</w:t>
      </w:r>
      <w:r>
        <w:rPr>
          <w:color w:val="231F20"/>
          <w:spacing w:val="-17"/>
          <w:u w:val="thick" w:color="231F20"/>
        </w:rPr>
        <w:t xml:space="preserve"> </w:t>
      </w:r>
      <w:r>
        <w:rPr>
          <w:color w:val="231F20"/>
          <w:u w:val="thick" w:color="231F20"/>
        </w:rPr>
        <w:t>ανεπάρκεια</w:t>
      </w:r>
    </w:p>
    <w:p w:rsidR="006C7281" w:rsidRDefault="002735BA">
      <w:pPr>
        <w:pStyle w:val="a3"/>
        <w:spacing w:before="119"/>
        <w:ind w:right="107"/>
        <w:rPr>
          <w:rFonts w:cs="Arial"/>
        </w:rPr>
      </w:pPr>
      <w:r>
        <w:rPr>
          <w:color w:val="231F20"/>
          <w:spacing w:val="-6"/>
        </w:rPr>
        <w:t xml:space="preserve">Στο </w:t>
      </w:r>
      <w:r>
        <w:rPr>
          <w:color w:val="231F20"/>
        </w:rPr>
        <w:t>μεγαλύτερο ποσοστό των ασθενών η αιτιολογία είναι η ισχαιμική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μυοκαρδιοπάθεια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και σε </w:t>
      </w:r>
      <w:r>
        <w:rPr>
          <w:color w:val="231F20"/>
          <w:spacing w:val="-4"/>
        </w:rPr>
        <w:t xml:space="preserve">πολύ </w:t>
      </w:r>
      <w:r>
        <w:rPr>
          <w:color w:val="231F20"/>
        </w:rPr>
        <w:t>μικρότερο ποσοστό άλλες μυοκαρδιοπάθειες</w:t>
      </w:r>
      <w:r>
        <w:rPr>
          <w:color w:val="231F20"/>
        </w:rPr>
        <w:t xml:space="preserve">, </w:t>
      </w:r>
      <w:r>
        <w:rPr>
          <w:color w:val="231F20"/>
        </w:rPr>
        <w:t>βαλβιδοπάθειες</w:t>
      </w:r>
      <w:r>
        <w:rPr>
          <w:color w:val="231F20"/>
        </w:rPr>
        <w:t>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</w:t>
      </w:r>
    </w:p>
    <w:p w:rsidR="006C7281" w:rsidRDefault="002735BA">
      <w:pPr>
        <w:spacing w:line="275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ind w:right="107" w:hanging="1"/>
        <w:rPr>
          <w:rFonts w:cs="Arial"/>
        </w:rPr>
      </w:pPr>
      <w:r>
        <w:rPr>
          <w:color w:val="231F20"/>
          <w:spacing w:val="-14"/>
        </w:rPr>
        <w:t>Το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Ποσοστό</w:t>
      </w:r>
      <w:r>
        <w:rPr>
          <w:color w:val="231F20"/>
          <w:spacing w:val="-46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εξαρτάται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λειτουργικότητα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κοιλιών</w:t>
      </w:r>
      <w:r>
        <w:rPr>
          <w:color w:val="231F20"/>
        </w:rPr>
        <w:t>,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αρρυθμιολογικό κίνδυνο και τη λειτουργική κατάσταση του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ασθενούς</w:t>
      </w:r>
      <w:r>
        <w:rPr>
          <w:color w:val="231F20"/>
        </w:rPr>
        <w:t>.</w:t>
      </w:r>
    </w:p>
    <w:p w:rsidR="006C7281" w:rsidRDefault="002735BA">
      <w:pPr>
        <w:pStyle w:val="a3"/>
        <w:spacing w:line="275" w:lineRule="exact"/>
        <w:ind w:right="107"/>
        <w:rPr>
          <w:rFonts w:cs="Arial"/>
        </w:rPr>
      </w:pPr>
      <w:r>
        <w:rPr>
          <w:color w:val="231F20"/>
        </w:rPr>
        <w:t xml:space="preserve">Βλέπε υποκείμενη νόσο </w:t>
      </w:r>
      <w:r>
        <w:rPr>
          <w:color w:val="231F20"/>
        </w:rPr>
        <w:t>(</w:t>
      </w:r>
      <w:r>
        <w:rPr>
          <w:color w:val="231F20"/>
        </w:rPr>
        <w:t>ενδεικτικά ισχαιμική και διατατική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μυοκαρδιοπάθεια</w:t>
      </w:r>
      <w:r>
        <w:rPr>
          <w:color w:val="231F20"/>
        </w:rPr>
        <w:t>).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ind w:left="120" w:right="107" w:firstLine="0"/>
        <w:rPr>
          <w:b w:val="0"/>
          <w:bCs w:val="0"/>
          <w:u w:val="none"/>
        </w:rPr>
      </w:pPr>
      <w:r>
        <w:rPr>
          <w:color w:val="231F20"/>
          <w:spacing w:val="-16"/>
          <w:u w:val="thick" w:color="231F20"/>
        </w:rPr>
        <w:t>Ρ</w:t>
      </w:r>
      <w:r>
        <w:rPr>
          <w:color w:val="231F20"/>
          <w:spacing w:val="-16"/>
          <w:u w:val="thick" w:color="231F20"/>
        </w:rPr>
        <w:t xml:space="preserve">. </w:t>
      </w:r>
      <w:r>
        <w:rPr>
          <w:color w:val="231F20"/>
          <w:u w:val="thick" w:color="231F20"/>
        </w:rPr>
        <w:t xml:space="preserve">Μεταμόσχευση καρδιάς ή καρδιάς </w:t>
      </w:r>
      <w:r>
        <w:rPr>
          <w:color w:val="231F20"/>
          <w:u w:val="thick" w:color="231F20"/>
        </w:rPr>
        <w:t>/</w:t>
      </w:r>
      <w:r>
        <w:rPr>
          <w:color w:val="231F20"/>
          <w:spacing w:val="-12"/>
          <w:u w:val="thick" w:color="231F20"/>
        </w:rPr>
        <w:t xml:space="preserve"> </w:t>
      </w:r>
      <w:r>
        <w:rPr>
          <w:color w:val="231F20"/>
          <w:u w:val="thick" w:color="231F20"/>
        </w:rPr>
        <w:t>πνευμόνων</w:t>
      </w:r>
    </w:p>
    <w:p w:rsidR="006C7281" w:rsidRDefault="002735BA">
      <w:pPr>
        <w:spacing w:before="119" w:line="275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tabs>
          <w:tab w:val="left" w:pos="7320"/>
        </w:tabs>
        <w:spacing w:line="275" w:lineRule="exact"/>
        <w:ind w:right="107"/>
        <w:rPr>
          <w:rFonts w:cs="Arial"/>
        </w:rPr>
      </w:pPr>
      <w:r>
        <w:rPr>
          <w:color w:val="231F20"/>
        </w:rPr>
        <w:t>Σε ανεπίπλεκτες περιπτώσεις</w:t>
      </w:r>
      <w:r>
        <w:rPr>
          <w:color w:val="231F20"/>
          <w:spacing w:val="-6"/>
        </w:rPr>
        <w:t xml:space="preserve"> </w:t>
      </w:r>
      <w:r>
        <w:rPr>
          <w:rFonts w:cs="Arial"/>
          <w:color w:val="231F20"/>
        </w:rPr>
        <w:t>……………………………………..</w:t>
      </w:r>
      <w:r>
        <w:rPr>
          <w:rFonts w:cs="Arial"/>
          <w:color w:val="231F20"/>
        </w:rPr>
        <w:tab/>
        <w:t>80%</w:t>
      </w:r>
    </w:p>
    <w:p w:rsidR="006C7281" w:rsidRDefault="006C7281">
      <w:pPr>
        <w:spacing w:before="10"/>
        <w:rPr>
          <w:rFonts w:ascii="Arial" w:eastAsia="Arial" w:hAnsi="Arial" w:cs="Arial"/>
          <w:sz w:val="23"/>
          <w:szCs w:val="23"/>
        </w:rPr>
      </w:pPr>
    </w:p>
    <w:p w:rsidR="006C7281" w:rsidRDefault="002735BA">
      <w:pPr>
        <w:pStyle w:val="3"/>
        <w:numPr>
          <w:ilvl w:val="0"/>
          <w:numId w:val="237"/>
        </w:numPr>
        <w:tabs>
          <w:tab w:val="left" w:pos="481"/>
        </w:tabs>
        <w:ind w:right="107"/>
        <w:rPr>
          <w:b w:val="0"/>
          <w:bCs w:val="0"/>
          <w:color w:val="231F20"/>
          <w:u w:val="none"/>
        </w:rPr>
      </w:pPr>
      <w:r>
        <w:rPr>
          <w:color w:val="231F20"/>
          <w:u w:val="none"/>
        </w:rPr>
        <w:t xml:space="preserve">ΠΑΘΗΣΕΙΣ </w:t>
      </w:r>
      <w:r>
        <w:rPr>
          <w:color w:val="231F20"/>
          <w:spacing w:val="-3"/>
          <w:u w:val="none"/>
        </w:rPr>
        <w:t>ΠΕΠΤΙΚΟΥ</w:t>
      </w:r>
      <w:r>
        <w:rPr>
          <w:color w:val="231F20"/>
          <w:spacing w:val="1"/>
          <w:u w:val="none"/>
        </w:rPr>
        <w:t xml:space="preserve"> </w:t>
      </w:r>
      <w:r>
        <w:rPr>
          <w:color w:val="231F20"/>
          <w:spacing w:val="-3"/>
          <w:u w:val="none"/>
        </w:rPr>
        <w:t>ΣΥΣΤΗΜΑΤΟΣ</w:t>
      </w:r>
    </w:p>
    <w:p w:rsidR="006C7281" w:rsidRDefault="006C7281">
      <w:pPr>
        <w:spacing w:before="9"/>
        <w:rPr>
          <w:rFonts w:ascii="Arial" w:eastAsia="Arial" w:hAnsi="Arial" w:cs="Arial"/>
          <w:b/>
          <w:bCs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53"/>
        </w:tabs>
        <w:ind w:left="542" w:right="107" w:hanging="422"/>
        <w:rPr>
          <w:rFonts w:cs="Arial"/>
          <w:b w:val="0"/>
          <w:bCs w:val="0"/>
          <w:i w:val="0"/>
        </w:rPr>
      </w:pPr>
      <w:r>
        <w:rPr>
          <w:color w:val="231F20"/>
        </w:rPr>
        <w:t>Φαρυγγο</w:t>
      </w:r>
      <w:r>
        <w:rPr>
          <w:color w:val="231F20"/>
        </w:rPr>
        <w:t>-</w:t>
      </w:r>
      <w:r>
        <w:rPr>
          <w:color w:val="231F20"/>
        </w:rPr>
        <w:t>οισοφαγικό εκκόλπωμα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Zenker</w:t>
      </w:r>
    </w:p>
    <w:p w:rsidR="006C7281" w:rsidRDefault="002735BA">
      <w:pPr>
        <w:spacing w:before="59" w:line="275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tabs>
          <w:tab w:val="left" w:pos="8040"/>
        </w:tabs>
        <w:spacing w:line="242" w:lineRule="auto"/>
        <w:ind w:right="128" w:hanging="1"/>
        <w:rPr>
          <w:rFonts w:cs="Arial"/>
        </w:rPr>
      </w:pPr>
      <w:r>
        <w:rPr>
          <w:color w:val="231F20"/>
        </w:rPr>
        <w:t>Καλή ως άριστη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Αντιμετωπίζεται με ενδοσκοπική τομή του διαφράγματος είτε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με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χειρουργική εκτομή του εκκολπώματος</w:t>
      </w:r>
      <w:r>
        <w:rPr>
          <w:rFonts w:cs="Arial"/>
          <w:color w:val="231F20"/>
        </w:rPr>
        <w:t xml:space="preserve">. </w:t>
      </w:r>
      <w:r>
        <w:rPr>
          <w:color w:val="231F20"/>
          <w:spacing w:val="-14"/>
        </w:rPr>
        <w:t xml:space="preserve">Τα </w:t>
      </w:r>
      <w:r>
        <w:rPr>
          <w:color w:val="231F20"/>
        </w:rPr>
        <w:t>συμπτώματα αποκαθίστανται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ικανοποιητικά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w w:val="99"/>
        </w:rPr>
        <w:t xml:space="preserve"> </w:t>
      </w:r>
      <w:r>
        <w:rPr>
          <w:rFonts w:cs="Arial"/>
          <w:i/>
          <w:color w:val="231F20"/>
        </w:rPr>
        <w:t xml:space="preserve">ΠΟΣΟΣΤΟ ΑΝΑΠΗΡΙΑΣ </w:t>
      </w:r>
      <w:r>
        <w:rPr>
          <w:rFonts w:cs="Arial"/>
          <w:color w:val="231F20"/>
        </w:rPr>
        <w:t>(</w:t>
      </w:r>
      <w:r>
        <w:rPr>
          <w:color w:val="231F20"/>
        </w:rPr>
        <w:t>μετά από επιτυχή θεραπεία</w:t>
      </w:r>
      <w:r>
        <w:rPr>
          <w:rFonts w:cs="Arial"/>
          <w:color w:val="231F20"/>
        </w:rPr>
        <w:t>)</w:t>
      </w:r>
      <w:r>
        <w:rPr>
          <w:rFonts w:cs="Arial"/>
          <w:color w:val="231F20"/>
          <w:spacing w:val="-23"/>
        </w:rPr>
        <w:t xml:space="preserve"> </w:t>
      </w:r>
      <w:r>
        <w:rPr>
          <w:rFonts w:cs="Arial"/>
          <w:color w:val="231F20"/>
        </w:rPr>
        <w:t>…………………</w:t>
      </w:r>
      <w:r>
        <w:rPr>
          <w:rFonts w:cs="Arial"/>
          <w:color w:val="231F20"/>
        </w:rPr>
        <w:tab/>
        <w:t>0%</w:t>
      </w:r>
    </w:p>
    <w:p w:rsidR="006C7281" w:rsidRDefault="006C7281">
      <w:pPr>
        <w:spacing w:line="242" w:lineRule="auto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43"/>
        </w:tabs>
        <w:spacing w:before="69"/>
        <w:ind w:left="542" w:right="501"/>
        <w:rPr>
          <w:b w:val="0"/>
          <w:bCs w:val="0"/>
          <w:i w:val="0"/>
        </w:rPr>
      </w:pPr>
      <w:r>
        <w:rPr>
          <w:color w:val="231F20"/>
        </w:rPr>
        <w:t>Αχαλασία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οισοφάγου</w:t>
      </w:r>
    </w:p>
    <w:p w:rsidR="006C7281" w:rsidRDefault="002735BA">
      <w:pPr>
        <w:pStyle w:val="a3"/>
        <w:spacing w:before="68" w:line="247" w:lineRule="auto"/>
        <w:ind w:left="110" w:right="104"/>
        <w:rPr>
          <w:rFonts w:cs="Arial"/>
        </w:rPr>
      </w:pPr>
      <w:r>
        <w:rPr>
          <w:color w:val="231F20"/>
        </w:rPr>
        <w:t xml:space="preserve">Νόσος άγνωστης αιτιολογίας που χαρακτηρίζεται  από  την  έλλειψη 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περισταλτισμού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στο άπω τμήμα του οισοφάγου και την αδυναμία χάλασης του κατωτέρου</w:t>
      </w:r>
      <w:r>
        <w:rPr>
          <w:color w:val="231F20"/>
          <w:spacing w:val="62"/>
        </w:rPr>
        <w:t xml:space="preserve"> </w:t>
      </w:r>
      <w:r>
        <w:rPr>
          <w:color w:val="231F20"/>
        </w:rPr>
        <w:t>οισοφαγικού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σφιγκτήρα </w:t>
      </w:r>
      <w:r>
        <w:rPr>
          <w:color w:val="231F20"/>
        </w:rPr>
        <w:t>(</w:t>
      </w:r>
      <w:r>
        <w:rPr>
          <w:color w:val="231F20"/>
        </w:rPr>
        <w:t>ΚΟΣ</w:t>
      </w:r>
      <w:r>
        <w:rPr>
          <w:color w:val="231F20"/>
        </w:rPr>
        <w:t xml:space="preserve">) </w:t>
      </w:r>
      <w:r>
        <w:rPr>
          <w:color w:val="231F20"/>
        </w:rPr>
        <w:t>κατά την κατάποση</w:t>
      </w:r>
      <w:r>
        <w:rPr>
          <w:color w:val="231F20"/>
        </w:rPr>
        <w:t xml:space="preserve">, </w:t>
      </w:r>
      <w:r>
        <w:rPr>
          <w:color w:val="231F20"/>
        </w:rPr>
        <w:t>λόγω εκφύλισης των νευρώνων του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τοιχώματος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οισοφάγου</w:t>
      </w:r>
      <w:r>
        <w:rPr>
          <w:color w:val="231F20"/>
        </w:rPr>
        <w:t>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αποτέλεσμα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λειτουργική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απόφραξη</w:t>
      </w:r>
      <w:r>
        <w:rPr>
          <w:color w:val="231F20"/>
        </w:rPr>
        <w:t>.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διάγνωση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επιβεβαιώνεται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με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τα τυπικά ευρήματα της μανομετρίας οισοφάγου</w:t>
      </w:r>
      <w:r>
        <w:rPr>
          <w:color w:val="231F20"/>
        </w:rPr>
        <w:t xml:space="preserve">: </w:t>
      </w:r>
      <w:r>
        <w:rPr>
          <w:color w:val="231F20"/>
        </w:rPr>
        <w:t>έλλειψη περισταλτισμού στα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κατώτερα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2/3 </w:t>
      </w:r>
      <w:r>
        <w:rPr>
          <w:color w:val="231F20"/>
        </w:rPr>
        <w:t>του οισοφάγου</w:t>
      </w:r>
      <w:r>
        <w:rPr>
          <w:color w:val="231F20"/>
        </w:rPr>
        <w:t xml:space="preserve">, </w:t>
      </w:r>
      <w:r>
        <w:rPr>
          <w:color w:val="231F20"/>
        </w:rPr>
        <w:t xml:space="preserve">ατελής χάλαση του </w:t>
      </w:r>
      <w:r>
        <w:rPr>
          <w:color w:val="231F20"/>
          <w:spacing w:val="-3"/>
        </w:rPr>
        <w:t xml:space="preserve">ΚΟΣ </w:t>
      </w:r>
      <w:r>
        <w:rPr>
          <w:color w:val="231F20"/>
        </w:rPr>
        <w:t>και αυξημένη πίεση ηρεμίας του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ΚΟΣ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Θεραπευτικές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επιλογές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αποτελούν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αεροδιαστολή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μπαλόνι</w:t>
      </w:r>
      <w:r>
        <w:rPr>
          <w:color w:val="231F20"/>
        </w:rPr>
        <w:t>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χειρουργική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μυοτομή</w:t>
      </w:r>
      <w:r>
        <w:rPr>
          <w:color w:val="231F20"/>
        </w:rPr>
        <w:t>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η ένεση βουτυλινικής τοξίνης στον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ΚΟΣ</w:t>
      </w:r>
      <w:r>
        <w:rPr>
          <w:color w:val="231F20"/>
        </w:rPr>
        <w:t>.</w:t>
      </w:r>
    </w:p>
    <w:p w:rsidR="006C7281" w:rsidRDefault="002735BA">
      <w:pPr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8"/>
        <w:ind w:left="110" w:right="501"/>
        <w:rPr>
          <w:rFonts w:cs="Arial"/>
        </w:rPr>
      </w:pPr>
      <w:r>
        <w:rPr>
          <w:color w:val="231F20"/>
        </w:rPr>
        <w:t>Καλή ως άριστη</w:t>
      </w:r>
      <w:r>
        <w:rPr>
          <w:color w:val="231F20"/>
        </w:rPr>
        <w:t xml:space="preserve">. </w:t>
      </w:r>
      <w:r>
        <w:rPr>
          <w:color w:val="231F20"/>
        </w:rPr>
        <w:t>Συνήθως η δυσφαγία αποκαθίσταται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ικανοποιητικά</w:t>
      </w:r>
      <w:r>
        <w:rPr>
          <w:color w:val="231F20"/>
        </w:rPr>
        <w:t>.</w:t>
      </w:r>
    </w:p>
    <w:p w:rsidR="006C7281" w:rsidRDefault="002735BA">
      <w:pPr>
        <w:tabs>
          <w:tab w:val="left" w:pos="8030"/>
        </w:tabs>
        <w:spacing w:before="8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(μετά από επιτυχή</w:t>
      </w:r>
      <w:r>
        <w:rPr>
          <w:rFonts w:ascii="Arial" w:eastAsia="Arial" w:hAnsi="Arial" w:cs="Arial"/>
          <w:color w:val="231F20"/>
          <w:spacing w:val="-2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θεραπεία)……………………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0%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-10%</w:t>
      </w:r>
    </w:p>
    <w:p w:rsidR="006C7281" w:rsidRDefault="006C7281">
      <w:pPr>
        <w:spacing w:before="7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43"/>
        </w:tabs>
        <w:spacing w:line="247" w:lineRule="auto"/>
        <w:ind w:left="542" w:right="270"/>
        <w:rPr>
          <w:rFonts w:cs="Arial"/>
          <w:b w:val="0"/>
          <w:bCs w:val="0"/>
          <w:i w:val="0"/>
        </w:rPr>
      </w:pPr>
      <w:r>
        <w:rPr>
          <w:color w:val="231F20"/>
        </w:rPr>
        <w:t>Διαταραχές κινητικότητας του οισοφάγου που οφείλονται σε συστηματικά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νο</w:t>
      </w:r>
      <w:r>
        <w:rPr>
          <w:color w:val="231F20"/>
        </w:rPr>
        <w:t>-</w:t>
      </w:r>
      <w:r>
        <w:rPr>
          <w:color w:val="231F20"/>
        </w:rPr>
        <w:t xml:space="preserve"> </w:t>
      </w:r>
      <w:r>
        <w:rPr>
          <w:color w:val="231F20"/>
        </w:rPr>
        <w:t xml:space="preserve">σήματα </w:t>
      </w:r>
      <w:r>
        <w:rPr>
          <w:color w:val="231F20"/>
        </w:rPr>
        <w:t>(</w:t>
      </w:r>
      <w:r>
        <w:rPr>
          <w:color w:val="231F20"/>
        </w:rPr>
        <w:t>Σκληρόδερμα</w:t>
      </w:r>
      <w:r>
        <w:rPr>
          <w:color w:val="231F20"/>
        </w:rPr>
        <w:t>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ά</w:t>
      </w:r>
      <w:r>
        <w:rPr>
          <w:color w:val="231F20"/>
        </w:rPr>
        <w:t>.)</w:t>
      </w:r>
    </w:p>
    <w:p w:rsidR="006C7281" w:rsidRDefault="002735BA">
      <w:pPr>
        <w:spacing w:before="60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8" w:line="247" w:lineRule="auto"/>
        <w:ind w:left="110"/>
        <w:rPr>
          <w:rFonts w:cs="Arial"/>
        </w:rPr>
      </w:pPr>
      <w:r>
        <w:rPr>
          <w:color w:val="231F20"/>
          <w:spacing w:val="-3"/>
        </w:rPr>
        <w:t>Αν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προσβολή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οισοφάγου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συστηματική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νόσο</w:t>
      </w:r>
      <w:r>
        <w:rPr>
          <w:color w:val="231F20"/>
        </w:rPr>
        <w:t>,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πρόγνωση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είναι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κακή</w:t>
      </w:r>
      <w:r>
        <w:rPr>
          <w:color w:val="231F20"/>
        </w:rPr>
        <w:t>.</w:t>
      </w:r>
    </w:p>
    <w:p w:rsidR="006C7281" w:rsidRDefault="002735BA">
      <w:pPr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8"/>
        <w:ind w:left="110" w:right="501"/>
      </w:pPr>
      <w:r>
        <w:rPr>
          <w:color w:val="231F20"/>
        </w:rPr>
        <w:t>Εκείνο του υποκείμενου συστηματικού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νοσήματος</w:t>
      </w:r>
    </w:p>
    <w:p w:rsidR="006C7281" w:rsidRDefault="006C7281">
      <w:pPr>
        <w:spacing w:before="7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43"/>
        </w:tabs>
        <w:ind w:left="542" w:right="501"/>
        <w:rPr>
          <w:b w:val="0"/>
          <w:bCs w:val="0"/>
          <w:i w:val="0"/>
        </w:rPr>
      </w:pPr>
      <w:r>
        <w:rPr>
          <w:color w:val="231F20"/>
        </w:rPr>
        <w:t>Διαφραγματοκήλη</w:t>
      </w:r>
    </w:p>
    <w:p w:rsidR="006C7281" w:rsidRDefault="002735BA">
      <w:pPr>
        <w:pStyle w:val="a3"/>
        <w:spacing w:before="68" w:line="247" w:lineRule="auto"/>
        <w:ind w:left="110" w:right="117"/>
        <w:jc w:val="both"/>
        <w:rPr>
          <w:rFonts w:cs="Arial"/>
        </w:rPr>
      </w:pPr>
      <w:r>
        <w:rPr>
          <w:color w:val="231F20"/>
        </w:rPr>
        <w:t>Χαρακτηρίζεται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μετάθεση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καρδιοοισοφαγικής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συμβολής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ύπερθεν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σκελών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του διαφράγματος</w:t>
      </w:r>
      <w:r>
        <w:rPr>
          <w:color w:val="231F20"/>
        </w:rPr>
        <w:t xml:space="preserve">. </w:t>
      </w:r>
      <w:r>
        <w:rPr>
          <w:color w:val="231F20"/>
        </w:rPr>
        <w:t>Διακρίνονται στις ολισθαίνουσες και τις παραοισοφαγικές</w:t>
      </w:r>
      <w:r>
        <w:rPr>
          <w:color w:val="231F20"/>
        </w:rPr>
        <w:t>.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οι μικρού μεγέθους ολισθαίνουσες είναι ασυμπτωματικές</w:t>
      </w:r>
      <w:r>
        <w:rPr>
          <w:color w:val="231F20"/>
        </w:rPr>
        <w:t xml:space="preserve">. </w:t>
      </w:r>
      <w:r>
        <w:rPr>
          <w:color w:val="231F20"/>
        </w:rPr>
        <w:t>Οι μεγαλύτερου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μεγέθους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διαφραγματοκήλες εμφανίζουν συμπτωματολογία γαστροοισοφαγικής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>παλινδρομικής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νόσου </w:t>
      </w:r>
      <w:r>
        <w:rPr>
          <w:color w:val="231F20"/>
        </w:rPr>
        <w:t>(</w:t>
      </w:r>
      <w:r>
        <w:rPr>
          <w:color w:val="231F20"/>
        </w:rPr>
        <w:t>ΓΟΠΝ</w:t>
      </w:r>
      <w:r>
        <w:rPr>
          <w:color w:val="231F20"/>
        </w:rPr>
        <w:t xml:space="preserve">). </w:t>
      </w:r>
      <w:r>
        <w:rPr>
          <w:color w:val="231F20"/>
        </w:rPr>
        <w:t>Η θε</w:t>
      </w:r>
      <w:r>
        <w:rPr>
          <w:color w:val="231F20"/>
        </w:rPr>
        <w:t xml:space="preserve">ραπεία της συμπτωματικής  ολισθαίνουσας </w:t>
      </w:r>
      <w:r>
        <w:rPr>
          <w:color w:val="231F20"/>
          <w:spacing w:val="58"/>
        </w:rPr>
        <w:t xml:space="preserve"> </w:t>
      </w:r>
      <w:r>
        <w:rPr>
          <w:color w:val="231F20"/>
        </w:rPr>
        <w:t>διαφραγματοκήλης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είναι αυτή της  ΓΟΠΝ  </w:t>
      </w:r>
      <w:r>
        <w:rPr>
          <w:color w:val="231F20"/>
        </w:rPr>
        <w:t>(</w:t>
      </w:r>
      <w:r>
        <w:rPr>
          <w:color w:val="231F20"/>
        </w:rPr>
        <w:t>φαρμακευτική  και  χειρουργική  επί  συγκεκριμένων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ενδείξεων</w:t>
      </w:r>
      <w:r>
        <w:rPr>
          <w:color w:val="231F20"/>
        </w:rPr>
        <w:t>).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 χειρουργική θεραπεία της παραοισοφαγικής διαφραγματοκήλης ενδείκνυται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στις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μη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ελέγχου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συμπτωμάτων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φαρμακευτική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αγωγή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αντιμετώπιση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των επιπλοκών </w:t>
      </w:r>
      <w:r>
        <w:rPr>
          <w:color w:val="231F20"/>
        </w:rPr>
        <w:t>(</w:t>
      </w:r>
      <w:r>
        <w:rPr>
          <w:color w:val="231F20"/>
        </w:rPr>
        <w:t>συστροφή</w:t>
      </w:r>
      <w:r>
        <w:rPr>
          <w:color w:val="231F20"/>
        </w:rPr>
        <w:t xml:space="preserve">, </w:t>
      </w:r>
      <w:r>
        <w:rPr>
          <w:color w:val="231F20"/>
        </w:rPr>
        <w:t>αιμορρραγία</w:t>
      </w:r>
      <w:r>
        <w:rPr>
          <w:color w:val="231F20"/>
        </w:rPr>
        <w:t xml:space="preserve">, </w:t>
      </w:r>
      <w:r>
        <w:rPr>
          <w:color w:val="231F20"/>
        </w:rPr>
        <w:t>περίσφιξη</w:t>
      </w:r>
      <w:r>
        <w:rPr>
          <w:color w:val="231F20"/>
        </w:rPr>
        <w:t xml:space="preserve">, </w:t>
      </w:r>
      <w:r>
        <w:rPr>
          <w:color w:val="231F20"/>
        </w:rPr>
        <w:t>διάτρηση</w:t>
      </w:r>
      <w:r>
        <w:rPr>
          <w:color w:val="231F20"/>
        </w:rPr>
        <w:t xml:space="preserve">, </w:t>
      </w:r>
      <w:r>
        <w:rPr>
          <w:color w:val="231F20"/>
        </w:rPr>
        <w:t>κλπ</w:t>
      </w:r>
      <w:r>
        <w:rPr>
          <w:color w:val="231F20"/>
        </w:rPr>
        <w:t xml:space="preserve">). </w:t>
      </w:r>
      <w:r>
        <w:rPr>
          <w:color w:val="231F20"/>
        </w:rPr>
        <w:t>Η πρόγνωση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είναι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άριστη</w:t>
      </w:r>
      <w:r>
        <w:rPr>
          <w:color w:val="231F20"/>
        </w:rPr>
        <w:t>.</w:t>
      </w:r>
    </w:p>
    <w:p w:rsidR="006C7281" w:rsidRDefault="002735BA">
      <w:pPr>
        <w:tabs>
          <w:tab w:val="left" w:pos="7313"/>
        </w:tabs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8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  <w:r>
        <w:rPr>
          <w:rFonts w:ascii="Arial" w:hAnsi="Arial"/>
          <w:color w:val="231F20"/>
          <w:sz w:val="24"/>
        </w:rPr>
        <w:t>...............................................................</w:t>
      </w:r>
      <w:r>
        <w:rPr>
          <w:rFonts w:ascii="Arial" w:hAnsi="Arial"/>
          <w:color w:val="231F20"/>
          <w:sz w:val="24"/>
        </w:rPr>
        <w:tab/>
        <w:t>0%</w:t>
      </w:r>
    </w:p>
    <w:p w:rsidR="006C7281" w:rsidRDefault="006C7281">
      <w:pPr>
        <w:spacing w:before="7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43"/>
        </w:tabs>
        <w:ind w:left="542" w:right="501"/>
        <w:rPr>
          <w:b w:val="0"/>
          <w:bCs w:val="0"/>
          <w:i w:val="0"/>
        </w:rPr>
      </w:pPr>
      <w:r>
        <w:rPr>
          <w:color w:val="231F20"/>
        </w:rPr>
        <w:t>Οισοφαγίτιδα</w:t>
      </w:r>
    </w:p>
    <w:p w:rsidR="006C7281" w:rsidRDefault="002735BA">
      <w:pPr>
        <w:spacing w:before="68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4"/>
        <w:numPr>
          <w:ilvl w:val="0"/>
          <w:numId w:val="171"/>
        </w:numPr>
        <w:tabs>
          <w:tab w:val="left" w:pos="436"/>
        </w:tabs>
        <w:spacing w:before="8" w:line="247" w:lineRule="auto"/>
        <w:ind w:right="118" w:firstLine="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Βλεννογονικές</w:t>
      </w:r>
      <w:r>
        <w:rPr>
          <w:rFonts w:ascii="Arial" w:hAnsi="Arial"/>
          <w:color w:val="231F20"/>
          <w:spacing w:val="5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βλάβες</w:t>
      </w:r>
      <w:r>
        <w:rPr>
          <w:rFonts w:ascii="Arial" w:hAnsi="Arial"/>
          <w:color w:val="231F20"/>
          <w:spacing w:val="5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του</w:t>
      </w:r>
      <w:r>
        <w:rPr>
          <w:rFonts w:ascii="Arial" w:hAnsi="Arial"/>
          <w:color w:val="231F20"/>
          <w:spacing w:val="5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οισοφάγου</w:t>
      </w:r>
      <w:r>
        <w:rPr>
          <w:rFonts w:ascii="Arial" w:hAnsi="Arial"/>
          <w:color w:val="231F20"/>
          <w:spacing w:val="5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(διαβρώσεις,</w:t>
      </w:r>
      <w:r>
        <w:rPr>
          <w:rFonts w:ascii="Arial" w:hAnsi="Arial"/>
          <w:color w:val="231F20"/>
          <w:spacing w:val="5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έλκη)</w:t>
      </w:r>
      <w:r>
        <w:rPr>
          <w:rFonts w:ascii="Arial" w:hAnsi="Arial"/>
          <w:color w:val="231F20"/>
          <w:spacing w:val="5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από</w:t>
      </w:r>
      <w:r>
        <w:rPr>
          <w:rFonts w:ascii="Arial" w:hAnsi="Arial"/>
          <w:color w:val="231F20"/>
          <w:spacing w:val="5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την</w:t>
      </w:r>
      <w:r>
        <w:rPr>
          <w:rFonts w:ascii="Arial" w:hAnsi="Arial"/>
          <w:color w:val="231F20"/>
          <w:spacing w:val="5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παλινδρόμηση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όξινου ή αλκαλικού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περιεχομένου.</w:t>
      </w:r>
    </w:p>
    <w:p w:rsidR="006C7281" w:rsidRDefault="002735BA">
      <w:pPr>
        <w:pStyle w:val="a4"/>
        <w:numPr>
          <w:ilvl w:val="0"/>
          <w:numId w:val="171"/>
        </w:numPr>
        <w:tabs>
          <w:tab w:val="left" w:pos="353"/>
        </w:tabs>
        <w:spacing w:line="247" w:lineRule="auto"/>
        <w:ind w:right="118" w:firstLine="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Ηωσινοφιλική</w:t>
      </w:r>
      <w:r>
        <w:rPr>
          <w:rFonts w:ascii="Arial" w:hAnsi="Arial"/>
          <w:color w:val="231F20"/>
          <w:spacing w:val="-2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οισοφαγίτιδα.</w:t>
      </w:r>
      <w:r>
        <w:rPr>
          <w:rFonts w:ascii="Arial" w:hAnsi="Arial"/>
          <w:color w:val="231F20"/>
          <w:spacing w:val="-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Χρόνια</w:t>
      </w:r>
      <w:r>
        <w:rPr>
          <w:rFonts w:ascii="Arial" w:hAnsi="Arial"/>
          <w:color w:val="231F20"/>
          <w:spacing w:val="-2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νόσος</w:t>
      </w:r>
      <w:r>
        <w:rPr>
          <w:rFonts w:ascii="Arial" w:hAnsi="Arial"/>
          <w:color w:val="231F20"/>
          <w:spacing w:val="-2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</w:t>
      </w:r>
      <w:r>
        <w:rPr>
          <w:rFonts w:ascii="Arial" w:hAnsi="Arial"/>
          <w:color w:val="231F20"/>
          <w:spacing w:val="-2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συμπτώματα</w:t>
      </w:r>
      <w:r>
        <w:rPr>
          <w:rFonts w:ascii="Arial" w:hAnsi="Arial"/>
          <w:color w:val="231F20"/>
          <w:spacing w:val="-2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από</w:t>
      </w:r>
      <w:r>
        <w:rPr>
          <w:rFonts w:ascii="Arial" w:hAnsi="Arial"/>
          <w:color w:val="231F20"/>
          <w:spacing w:val="-2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λειτουργικές</w:t>
      </w:r>
      <w:r>
        <w:rPr>
          <w:rFonts w:ascii="Arial" w:hAnsi="Arial"/>
          <w:color w:val="231F20"/>
          <w:spacing w:val="-2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διαταραχές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του οισοφάγου και ιστολογική εικόνα φλεγμονής με διήθηση από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ηωσινόφιλα.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4"/>
        <w:numPr>
          <w:ilvl w:val="0"/>
          <w:numId w:val="170"/>
        </w:numPr>
        <w:tabs>
          <w:tab w:val="left" w:pos="378"/>
        </w:tabs>
        <w:spacing w:before="8" w:line="247" w:lineRule="auto"/>
        <w:ind w:right="1051" w:hanging="28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Γαστροοισοφαγική παλινδρομική νόσος (ΓΟΠΝ) χωρίς ανάπτυξη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στενώσεων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ΠΡΟΓΝΩΣΗ-ΙΑΤΡΟΚΟΙΝΩΝΙΚΗ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ΑΠΟΨΗ</w:t>
      </w:r>
    </w:p>
    <w:p w:rsidR="006C7281" w:rsidRDefault="002735BA">
      <w:pPr>
        <w:pStyle w:val="a3"/>
        <w:ind w:left="394" w:right="501"/>
        <w:rPr>
          <w:rFonts w:cs="Arial"/>
        </w:rPr>
      </w:pPr>
      <w:r>
        <w:rPr>
          <w:color w:val="231F20"/>
        </w:rPr>
        <w:t>Άριστη με κατάλληλη φαρμακευτική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αγωγή</w:t>
      </w:r>
      <w:r>
        <w:rPr>
          <w:color w:val="231F20"/>
        </w:rPr>
        <w:t>.</w:t>
      </w:r>
    </w:p>
    <w:p w:rsidR="006C7281" w:rsidRDefault="002735BA">
      <w:pPr>
        <w:tabs>
          <w:tab w:val="left" w:pos="7312"/>
        </w:tabs>
        <w:spacing w:before="8"/>
        <w:ind w:left="394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 ΑΝΑΠΗΡΙΑΣ</w:t>
      </w:r>
      <w:r>
        <w:rPr>
          <w:rFonts w:ascii="Arial" w:hAnsi="Arial"/>
          <w:i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...........................................................</w:t>
      </w:r>
      <w:r>
        <w:rPr>
          <w:rFonts w:ascii="Arial" w:hAnsi="Arial"/>
          <w:color w:val="231F20"/>
          <w:sz w:val="24"/>
        </w:rPr>
        <w:tab/>
        <w:t>0%</w:t>
      </w:r>
    </w:p>
    <w:p w:rsidR="006C7281" w:rsidRDefault="002735BA">
      <w:pPr>
        <w:pStyle w:val="a4"/>
        <w:numPr>
          <w:ilvl w:val="0"/>
          <w:numId w:val="170"/>
        </w:numPr>
        <w:tabs>
          <w:tab w:val="left" w:pos="386"/>
        </w:tabs>
        <w:spacing w:before="8" w:line="247" w:lineRule="auto"/>
        <w:ind w:right="118" w:hanging="28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ΓΟΠΝ με ανάπτυξη στενώσεων του οισοφάγου: Ενδοσκοπική θεραπεία με</w:t>
      </w:r>
      <w:r>
        <w:rPr>
          <w:rFonts w:ascii="Arial" w:hAnsi="Arial"/>
          <w:color w:val="231F20"/>
          <w:spacing w:val="4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διαστολές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των στενώσεων που μπορούν να επαναλαμβάνονται ανά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διαστήματα.</w:t>
      </w:r>
    </w:p>
    <w:p w:rsidR="006C7281" w:rsidRDefault="006C7281">
      <w:pPr>
        <w:spacing w:line="247" w:lineRule="auto"/>
        <w:rPr>
          <w:rFonts w:ascii="Arial" w:eastAsia="Arial" w:hAnsi="Arial" w:cs="Arial"/>
          <w:sz w:val="24"/>
          <w:szCs w:val="24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/>
        <w:ind w:left="404" w:right="107"/>
      </w:pPr>
      <w:r>
        <w:rPr>
          <w:color w:val="231F20"/>
        </w:rPr>
        <w:t>ΠΡΟΓΝΩΣΗ</w:t>
      </w:r>
      <w:r>
        <w:rPr>
          <w:color w:val="231F20"/>
        </w:rPr>
        <w:t>-</w:t>
      </w:r>
      <w:r>
        <w:rPr>
          <w:color w:val="231F20"/>
        </w:rPr>
        <w:t>ΙΑΤΡΟΚΟΙΝΩΝΙΚΗ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ΑΠΟΨΗ</w:t>
      </w:r>
    </w:p>
    <w:p w:rsidR="006C7281" w:rsidRDefault="002735BA">
      <w:pPr>
        <w:pStyle w:val="a3"/>
        <w:spacing w:before="18"/>
        <w:ind w:left="404" w:right="107"/>
        <w:rPr>
          <w:rFonts w:cs="Arial"/>
        </w:rPr>
      </w:pPr>
      <w:r>
        <w:rPr>
          <w:color w:val="231F20"/>
          <w:spacing w:val="-3"/>
        </w:rPr>
        <w:t xml:space="preserve">Πολύ </w:t>
      </w:r>
      <w:r>
        <w:rPr>
          <w:color w:val="231F20"/>
        </w:rPr>
        <w:t>καλή με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διαστολές</w:t>
      </w:r>
      <w:r>
        <w:rPr>
          <w:color w:val="231F20"/>
        </w:rPr>
        <w:t>.</w:t>
      </w:r>
    </w:p>
    <w:p w:rsidR="006C7281" w:rsidRDefault="002735BA">
      <w:pPr>
        <w:tabs>
          <w:tab w:val="left" w:pos="7322"/>
        </w:tabs>
        <w:spacing w:before="18"/>
        <w:ind w:left="404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 ΑΝΑΠΗΡΙΑΣ</w:t>
      </w:r>
      <w:r>
        <w:rPr>
          <w:rFonts w:ascii="Arial" w:hAnsi="Arial"/>
          <w:i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..........................................................</w:t>
      </w:r>
      <w:r>
        <w:rPr>
          <w:rFonts w:ascii="Arial" w:hAnsi="Arial"/>
          <w:color w:val="231F20"/>
          <w:sz w:val="24"/>
        </w:rPr>
        <w:tab/>
        <w:t>0% -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5%</w:t>
      </w:r>
    </w:p>
    <w:p w:rsidR="006C7281" w:rsidRDefault="002735BA">
      <w:pPr>
        <w:pStyle w:val="a4"/>
        <w:numPr>
          <w:ilvl w:val="0"/>
          <w:numId w:val="170"/>
        </w:numPr>
        <w:tabs>
          <w:tab w:val="left" w:pos="363"/>
        </w:tabs>
        <w:spacing w:before="18" w:line="256" w:lineRule="auto"/>
        <w:ind w:left="404" w:right="127" w:hanging="28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ΓΟΠΝ</w:t>
      </w:r>
      <w:r>
        <w:rPr>
          <w:rFonts w:ascii="Arial" w:hAnsi="Arial"/>
          <w:color w:val="231F20"/>
          <w:spacing w:val="-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</w:t>
      </w:r>
      <w:r>
        <w:rPr>
          <w:rFonts w:ascii="Arial" w:hAnsi="Arial"/>
          <w:color w:val="231F20"/>
          <w:spacing w:val="-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ανάπτυξη</w:t>
      </w:r>
      <w:r>
        <w:rPr>
          <w:rFonts w:ascii="Arial" w:hAnsi="Arial"/>
          <w:color w:val="231F20"/>
          <w:spacing w:val="-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οισοφάγου</w:t>
      </w:r>
      <w:r>
        <w:rPr>
          <w:rFonts w:ascii="Arial" w:hAnsi="Arial"/>
          <w:color w:val="231F20"/>
          <w:spacing w:val="-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Barrett.</w:t>
      </w:r>
      <w:r>
        <w:rPr>
          <w:rFonts w:ascii="Arial" w:hAnsi="Arial"/>
          <w:color w:val="231F20"/>
          <w:spacing w:val="-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Απαιτείται</w:t>
      </w:r>
      <w:r>
        <w:rPr>
          <w:rFonts w:ascii="Arial" w:hAnsi="Arial"/>
          <w:color w:val="231F20"/>
          <w:spacing w:val="-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τακτική</w:t>
      </w:r>
      <w:r>
        <w:rPr>
          <w:rFonts w:ascii="Arial" w:hAnsi="Arial"/>
          <w:color w:val="231F20"/>
          <w:spacing w:val="-3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ενδοσκοπική</w:t>
      </w:r>
      <w:r>
        <w:rPr>
          <w:rFonts w:ascii="Arial" w:hAnsi="Arial"/>
          <w:color w:val="231F20"/>
          <w:spacing w:val="-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παρακολούθηση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 λήψη βιοψιών, η συχνότητα της οποίας καθορίζεται από την ύπαρξη</w:t>
      </w:r>
      <w:r>
        <w:rPr>
          <w:rFonts w:ascii="Arial" w:hAnsi="Arial"/>
          <w:color w:val="231F20"/>
          <w:spacing w:val="2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δυσπλασίας.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Η</w:t>
      </w:r>
      <w:r>
        <w:rPr>
          <w:rFonts w:ascii="Arial" w:hAnsi="Arial"/>
          <w:color w:val="231F20"/>
          <w:spacing w:val="4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θεραπεία</w:t>
      </w:r>
      <w:r>
        <w:rPr>
          <w:rFonts w:ascii="Arial" w:hAnsi="Arial"/>
          <w:color w:val="231F20"/>
          <w:spacing w:val="4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φαρμακευτική</w:t>
      </w:r>
      <w:r>
        <w:rPr>
          <w:rFonts w:ascii="Arial" w:hAnsi="Arial"/>
          <w:color w:val="231F20"/>
          <w:spacing w:val="4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(της</w:t>
      </w:r>
      <w:r>
        <w:rPr>
          <w:rFonts w:ascii="Arial" w:hAnsi="Arial"/>
          <w:color w:val="231F20"/>
          <w:spacing w:val="4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ΓΟΠΝ)</w:t>
      </w:r>
      <w:r>
        <w:rPr>
          <w:rFonts w:ascii="Arial" w:hAnsi="Arial"/>
          <w:color w:val="231F20"/>
          <w:spacing w:val="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ή</w:t>
      </w:r>
      <w:r>
        <w:rPr>
          <w:rFonts w:ascii="Arial" w:hAnsi="Arial"/>
          <w:color w:val="231F20"/>
          <w:spacing w:val="4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ενδοσκοπική,</w:t>
      </w:r>
      <w:r>
        <w:rPr>
          <w:rFonts w:ascii="Arial" w:hAnsi="Arial"/>
          <w:color w:val="231F20"/>
          <w:spacing w:val="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αναλόγως</w:t>
      </w:r>
      <w:r>
        <w:rPr>
          <w:rFonts w:ascii="Arial" w:hAnsi="Arial"/>
          <w:color w:val="231F20"/>
          <w:spacing w:val="4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του</w:t>
      </w:r>
      <w:r>
        <w:rPr>
          <w:rFonts w:ascii="Arial" w:hAnsi="Arial"/>
          <w:color w:val="231F20"/>
          <w:spacing w:val="4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βαθμού</w:t>
      </w:r>
      <w:r>
        <w:rPr>
          <w:rFonts w:ascii="Arial" w:hAnsi="Arial"/>
          <w:color w:val="231F20"/>
          <w:spacing w:val="4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δυσπλασίας.</w:t>
      </w:r>
    </w:p>
    <w:p w:rsidR="006C7281" w:rsidRDefault="002735BA">
      <w:pPr>
        <w:pStyle w:val="a3"/>
        <w:spacing w:line="276" w:lineRule="exact"/>
        <w:ind w:left="404" w:right="107"/>
      </w:pPr>
      <w:r>
        <w:rPr>
          <w:color w:val="231F20"/>
        </w:rPr>
        <w:t>ΠΡΟΓΝΩΣΗ</w:t>
      </w:r>
      <w:r>
        <w:rPr>
          <w:color w:val="231F20"/>
        </w:rPr>
        <w:t>-</w:t>
      </w:r>
      <w:r>
        <w:rPr>
          <w:color w:val="231F20"/>
        </w:rPr>
        <w:t>ΙΑΤΡΟΚΟΙΝΩΝΙΚΗ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ΑΠΟΨΗ</w:t>
      </w:r>
    </w:p>
    <w:p w:rsidR="006C7281" w:rsidRDefault="002735BA">
      <w:pPr>
        <w:pStyle w:val="a3"/>
        <w:spacing w:before="18"/>
        <w:ind w:left="404" w:right="107"/>
        <w:rPr>
          <w:rFonts w:cs="Arial"/>
        </w:rPr>
      </w:pPr>
      <w:r>
        <w:rPr>
          <w:color w:val="231F20"/>
          <w:spacing w:val="-3"/>
        </w:rPr>
        <w:t xml:space="preserve">Πολύ </w:t>
      </w:r>
      <w:r>
        <w:rPr>
          <w:color w:val="231F20"/>
        </w:rPr>
        <w:t>καλή με τακτική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παρακολούθηση</w:t>
      </w:r>
      <w:r>
        <w:rPr>
          <w:color w:val="231F20"/>
        </w:rPr>
        <w:t>.</w:t>
      </w:r>
    </w:p>
    <w:p w:rsidR="006C7281" w:rsidRDefault="002735BA">
      <w:pPr>
        <w:spacing w:before="18"/>
        <w:ind w:left="404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>........................................</w:t>
      </w:r>
      <w:r>
        <w:rPr>
          <w:rFonts w:ascii="Arial" w:hAnsi="Arial"/>
          <w:color w:val="231F20"/>
          <w:spacing w:val="6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0%</w:t>
      </w:r>
    </w:p>
    <w:p w:rsidR="006C7281" w:rsidRDefault="002735BA">
      <w:pPr>
        <w:pStyle w:val="a4"/>
        <w:numPr>
          <w:ilvl w:val="0"/>
          <w:numId w:val="170"/>
        </w:numPr>
        <w:tabs>
          <w:tab w:val="left" w:pos="388"/>
        </w:tabs>
        <w:spacing w:before="18"/>
        <w:ind w:left="38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Οισοφαγίτιδα από παλινδρόμηση </w:t>
      </w:r>
      <w:r>
        <w:rPr>
          <w:rFonts w:ascii="Arial" w:hAnsi="Arial"/>
          <w:color w:val="231F20"/>
          <w:spacing w:val="-3"/>
          <w:sz w:val="24"/>
        </w:rPr>
        <w:t xml:space="preserve">χολής </w:t>
      </w:r>
      <w:r>
        <w:rPr>
          <w:rFonts w:ascii="Arial" w:hAnsi="Arial"/>
          <w:color w:val="231F20"/>
          <w:sz w:val="24"/>
        </w:rPr>
        <w:t>(σε ολική</w:t>
      </w:r>
      <w:r>
        <w:rPr>
          <w:rFonts w:ascii="Arial" w:hAnsi="Arial"/>
          <w:color w:val="231F20"/>
          <w:spacing w:val="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γαστρεκτομή)</w:t>
      </w:r>
    </w:p>
    <w:p w:rsidR="006C7281" w:rsidRDefault="002735BA">
      <w:pPr>
        <w:tabs>
          <w:tab w:val="left" w:pos="5880"/>
        </w:tabs>
        <w:spacing w:before="18"/>
        <w:ind w:left="404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  <w:r>
        <w:rPr>
          <w:rFonts w:ascii="Arial" w:hAnsi="Arial"/>
          <w:color w:val="231F20"/>
          <w:sz w:val="24"/>
        </w:rPr>
        <w:t>........................................</w:t>
      </w:r>
      <w:r>
        <w:rPr>
          <w:rFonts w:ascii="Arial" w:hAnsi="Arial"/>
          <w:color w:val="231F20"/>
          <w:sz w:val="24"/>
        </w:rPr>
        <w:tab/>
        <w:t>της ολικής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γαστρεκτομής</w:t>
      </w:r>
    </w:p>
    <w:p w:rsidR="006C7281" w:rsidRDefault="002735BA">
      <w:pPr>
        <w:pStyle w:val="a4"/>
        <w:numPr>
          <w:ilvl w:val="0"/>
          <w:numId w:val="170"/>
        </w:numPr>
        <w:tabs>
          <w:tab w:val="left" w:pos="388"/>
          <w:tab w:val="left" w:pos="5881"/>
          <w:tab w:val="left" w:pos="7143"/>
          <w:tab w:val="left" w:pos="8646"/>
          <w:tab w:val="left" w:pos="9246"/>
        </w:tabs>
        <w:spacing w:before="18" w:line="256" w:lineRule="auto"/>
        <w:ind w:left="404" w:right="127" w:hanging="28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Ηωσινοφιλική οισοφαγίτιδα. Θεραπεία με τοπική ή συστηματική χρήση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στεροειδών.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i/>
          <w:color w:val="231F20"/>
          <w:spacing w:val="-1"/>
          <w:sz w:val="24"/>
        </w:rPr>
        <w:t>ΠΟΣΟΣΤΟ</w:t>
      </w:r>
      <w:r>
        <w:rPr>
          <w:rFonts w:ascii="Arial" w:hAnsi="Arial"/>
          <w:i/>
          <w:color w:val="231F20"/>
          <w:sz w:val="24"/>
        </w:rPr>
        <w:t xml:space="preserve"> ΑΝΑΠΗΡΙΑΣ</w:t>
      </w:r>
      <w:r>
        <w:rPr>
          <w:rFonts w:ascii="Arial" w:hAnsi="Arial"/>
          <w:i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....................................</w:t>
      </w:r>
      <w:r>
        <w:rPr>
          <w:rFonts w:ascii="Arial" w:hAnsi="Arial"/>
          <w:color w:val="231F20"/>
          <w:sz w:val="24"/>
        </w:rPr>
        <w:tab/>
      </w:r>
      <w:r>
        <w:rPr>
          <w:rFonts w:ascii="Arial" w:hAnsi="Arial"/>
          <w:color w:val="231F20"/>
          <w:spacing w:val="-1"/>
          <w:sz w:val="24"/>
        </w:rPr>
        <w:t>0%-20%</w:t>
      </w:r>
      <w:r>
        <w:rPr>
          <w:rFonts w:ascii="Arial" w:hAnsi="Arial"/>
          <w:color w:val="231F20"/>
          <w:spacing w:val="-1"/>
          <w:sz w:val="24"/>
        </w:rPr>
        <w:tab/>
        <w:t>(αναλόγως</w:t>
      </w:r>
      <w:r>
        <w:rPr>
          <w:rFonts w:ascii="Arial" w:hAnsi="Arial"/>
          <w:color w:val="231F20"/>
          <w:spacing w:val="-1"/>
          <w:sz w:val="24"/>
        </w:rPr>
        <w:tab/>
      </w:r>
      <w:r>
        <w:rPr>
          <w:rFonts w:ascii="Arial" w:hAnsi="Arial"/>
          <w:color w:val="231F20"/>
          <w:w w:val="95"/>
          <w:sz w:val="24"/>
        </w:rPr>
        <w:t>με</w:t>
      </w:r>
      <w:r>
        <w:rPr>
          <w:rFonts w:ascii="Arial" w:hAnsi="Arial"/>
          <w:color w:val="231F20"/>
          <w:w w:val="95"/>
          <w:sz w:val="24"/>
        </w:rPr>
        <w:tab/>
      </w:r>
      <w:r>
        <w:rPr>
          <w:rFonts w:ascii="Arial" w:hAnsi="Arial"/>
          <w:color w:val="231F20"/>
          <w:sz w:val="24"/>
        </w:rPr>
        <w:t>τη βαρύτητα των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συμπτωμάτων)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53"/>
        </w:tabs>
        <w:jc w:val="both"/>
        <w:rPr>
          <w:b w:val="0"/>
          <w:bCs w:val="0"/>
          <w:i w:val="0"/>
        </w:rPr>
      </w:pPr>
      <w:r>
        <w:rPr>
          <w:color w:val="231F20"/>
        </w:rPr>
        <w:t xml:space="preserve">Στενώσεις οισοφάγου ή στομάχου από κατάποση </w:t>
      </w:r>
      <w:r>
        <w:rPr>
          <w:color w:val="231F20"/>
          <w:spacing w:val="-3"/>
        </w:rPr>
        <w:t>καυστικών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ουσιών</w:t>
      </w:r>
    </w:p>
    <w:p w:rsidR="006C7281" w:rsidRDefault="006C7281">
      <w:pPr>
        <w:spacing w:before="8"/>
        <w:rPr>
          <w:rFonts w:ascii="Arial" w:eastAsia="Arial" w:hAnsi="Arial" w:cs="Arial"/>
          <w:b/>
          <w:bCs/>
          <w:i/>
          <w:sz w:val="27"/>
          <w:szCs w:val="27"/>
        </w:rPr>
      </w:pPr>
    </w:p>
    <w:p w:rsidR="006C7281" w:rsidRDefault="002735BA">
      <w:pPr>
        <w:pStyle w:val="a4"/>
        <w:numPr>
          <w:ilvl w:val="0"/>
          <w:numId w:val="169"/>
        </w:numPr>
        <w:tabs>
          <w:tab w:val="left" w:pos="388"/>
        </w:tabs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Στενώσεις οισοφάγου</w:t>
      </w:r>
    </w:p>
    <w:p w:rsidR="006C7281" w:rsidRDefault="002735BA">
      <w:pPr>
        <w:pStyle w:val="a3"/>
        <w:spacing w:before="138" w:line="256" w:lineRule="auto"/>
        <w:ind w:right="107"/>
        <w:rPr>
          <w:rFonts w:cs="Arial"/>
        </w:rPr>
      </w:pPr>
      <w:r>
        <w:rPr>
          <w:color w:val="231F20"/>
        </w:rPr>
        <w:t>Συνήθως είναι αποτέλεσμα από κατάποση αλκάλεων</w:t>
      </w:r>
      <w:r>
        <w:rPr>
          <w:color w:val="231F20"/>
        </w:rPr>
        <w:t xml:space="preserve">. </w:t>
      </w:r>
      <w:r>
        <w:rPr>
          <w:color w:val="231F20"/>
        </w:rPr>
        <w:t xml:space="preserve">Αναπτύσσονται στο </w:t>
      </w:r>
      <w:r>
        <w:rPr>
          <w:color w:val="231F20"/>
        </w:rPr>
        <w:t>1/3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 xml:space="preserve">των περιπτώσεων και η βαρύτητά τους </w:t>
      </w:r>
      <w:r>
        <w:rPr>
          <w:color w:val="231F20"/>
          <w:spacing w:val="-3"/>
        </w:rPr>
        <w:t xml:space="preserve">εξαρτάται </w:t>
      </w:r>
      <w:r>
        <w:rPr>
          <w:color w:val="231F20"/>
        </w:rPr>
        <w:t>από τη βαρύτητα της αρχικής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βλάβης</w:t>
      </w:r>
      <w:r>
        <w:rPr>
          <w:color w:val="231F20"/>
        </w:rPr>
        <w:t>.</w:t>
      </w:r>
    </w:p>
    <w:p w:rsidR="006C7281" w:rsidRDefault="002735BA">
      <w:pPr>
        <w:pStyle w:val="a3"/>
        <w:spacing w:line="276" w:lineRule="exact"/>
        <w:jc w:val="both"/>
      </w:pPr>
      <w:r>
        <w:rPr>
          <w:color w:val="231F20"/>
        </w:rPr>
        <w:t>ΠΡΟΓΝΩΣΗ</w:t>
      </w:r>
      <w:r>
        <w:rPr>
          <w:color w:val="231F20"/>
        </w:rPr>
        <w:t>-</w:t>
      </w:r>
      <w:r>
        <w:rPr>
          <w:color w:val="231F20"/>
        </w:rPr>
        <w:t>ΙΑΤΡΙΚΟΙΝΩΝΙΚΗ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ΑΠΟΨΗ</w:t>
      </w:r>
    </w:p>
    <w:p w:rsidR="006C7281" w:rsidRDefault="002735BA">
      <w:pPr>
        <w:pStyle w:val="a3"/>
        <w:spacing w:before="18"/>
        <w:jc w:val="both"/>
        <w:rPr>
          <w:rFonts w:cs="Arial"/>
        </w:rPr>
      </w:pPr>
      <w:r>
        <w:rPr>
          <w:color w:val="231F20"/>
        </w:rPr>
        <w:t>Καλή</w:t>
      </w:r>
      <w:r>
        <w:rPr>
          <w:color w:val="231F20"/>
        </w:rPr>
        <w:t>.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>Στις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περισσότερες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αντιμετωπίζονται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ενδοσκοπικές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διαστολές</w:t>
      </w:r>
      <w:r>
        <w:rPr>
          <w:color w:val="231F20"/>
        </w:rPr>
        <w:t>.</w:t>
      </w:r>
    </w:p>
    <w:p w:rsidR="006C7281" w:rsidRDefault="002735BA">
      <w:pPr>
        <w:spacing w:before="18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 xml:space="preserve">....................................................   </w:t>
      </w:r>
      <w:r>
        <w:rPr>
          <w:rFonts w:ascii="Arial" w:hAnsi="Arial"/>
          <w:color w:val="231F20"/>
          <w:spacing w:val="6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0% -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15%</w:t>
      </w:r>
    </w:p>
    <w:p w:rsidR="006C7281" w:rsidRDefault="002735BA">
      <w:pPr>
        <w:pStyle w:val="a3"/>
        <w:spacing w:before="18"/>
        <w:jc w:val="both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αναλόγως με την έκταση της στένωσης και τη συχνότητα των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διαστολών</w:t>
      </w:r>
      <w:r>
        <w:rPr>
          <w:color w:val="231F20"/>
        </w:rPr>
        <w:t>).</w:t>
      </w:r>
    </w:p>
    <w:p w:rsidR="006C7281" w:rsidRDefault="006C7281">
      <w:pPr>
        <w:spacing w:before="5"/>
        <w:rPr>
          <w:rFonts w:ascii="Arial" w:eastAsia="Arial" w:hAnsi="Arial" w:cs="Arial"/>
        </w:rPr>
      </w:pPr>
    </w:p>
    <w:p w:rsidR="006C7281" w:rsidRDefault="002735BA">
      <w:pPr>
        <w:pStyle w:val="3"/>
        <w:numPr>
          <w:ilvl w:val="0"/>
          <w:numId w:val="169"/>
        </w:numPr>
        <w:tabs>
          <w:tab w:val="left" w:pos="388"/>
        </w:tabs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Σ</w:t>
      </w:r>
      <w:r>
        <w:rPr>
          <w:color w:val="231F20"/>
          <w:u w:val="thick" w:color="231F20"/>
        </w:rPr>
        <w:t>τενώσεις στομάχου</w:t>
      </w:r>
    </w:p>
    <w:p w:rsidR="006C7281" w:rsidRDefault="002735BA">
      <w:pPr>
        <w:pStyle w:val="a3"/>
        <w:spacing w:before="138" w:line="256" w:lineRule="auto"/>
        <w:ind w:right="127"/>
        <w:jc w:val="both"/>
        <w:rPr>
          <w:rFonts w:cs="Arial"/>
        </w:rPr>
      </w:pPr>
      <w:r>
        <w:rPr>
          <w:color w:val="231F20"/>
        </w:rPr>
        <w:t>Δημιουργούνται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κατάποση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οξέος</w:t>
      </w:r>
      <w:r>
        <w:rPr>
          <w:color w:val="231F20"/>
        </w:rPr>
        <w:t>,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βλάβες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σοβαρότερες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 xml:space="preserve">και συνήθως </w:t>
      </w:r>
      <w:r>
        <w:rPr>
          <w:color w:val="231F20"/>
          <w:spacing w:val="-3"/>
        </w:rPr>
        <w:t xml:space="preserve">εντοπίζονται </w:t>
      </w:r>
      <w:r>
        <w:rPr>
          <w:color w:val="231F20"/>
        </w:rPr>
        <w:t>στο άντρο</w:t>
      </w:r>
      <w:r>
        <w:rPr>
          <w:color w:val="231F20"/>
        </w:rPr>
        <w:t xml:space="preserve">. </w:t>
      </w:r>
      <w:r>
        <w:rPr>
          <w:color w:val="231F20"/>
          <w:spacing w:val="-3"/>
        </w:rPr>
        <w:t xml:space="preserve">Αν </w:t>
      </w:r>
      <w:r>
        <w:rPr>
          <w:color w:val="231F20"/>
        </w:rPr>
        <w:t>προκαλούν συμπτώματα απαιτείται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χειρουργική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θεραπεία </w:t>
      </w:r>
      <w:r>
        <w:rPr>
          <w:color w:val="231F20"/>
        </w:rPr>
        <w:t>(</w:t>
      </w:r>
      <w:r>
        <w:rPr>
          <w:color w:val="231F20"/>
        </w:rPr>
        <w:t>αντρεκτομή</w:t>
      </w:r>
      <w:r>
        <w:rPr>
          <w:color w:val="231F20"/>
        </w:rPr>
        <w:t>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γαστρεκτομή</w:t>
      </w:r>
      <w:r>
        <w:rPr>
          <w:color w:val="231F20"/>
        </w:rPr>
        <w:t>).</w:t>
      </w:r>
    </w:p>
    <w:p w:rsidR="006C7281" w:rsidRDefault="002735BA">
      <w:pPr>
        <w:spacing w:line="276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18"/>
        <w:jc w:val="both"/>
        <w:rPr>
          <w:rFonts w:cs="Arial"/>
        </w:rPr>
      </w:pPr>
      <w:r>
        <w:rPr>
          <w:color w:val="231F20"/>
        </w:rPr>
        <w:t>Βλέπε αντρεκτομή ή ολική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γαστρεκτομή</w:t>
      </w:r>
      <w:r>
        <w:rPr>
          <w:color w:val="231F20"/>
        </w:rPr>
        <w:t>.</w:t>
      </w:r>
    </w:p>
    <w:p w:rsidR="006C7281" w:rsidRDefault="006C7281">
      <w:pPr>
        <w:spacing w:before="3"/>
        <w:rPr>
          <w:rFonts w:ascii="Arial" w:eastAsia="Arial" w:hAnsi="Arial" w:cs="Arial"/>
          <w:sz w:val="26"/>
          <w:szCs w:val="26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53"/>
        </w:tabs>
        <w:jc w:val="both"/>
        <w:rPr>
          <w:b w:val="0"/>
          <w:bCs w:val="0"/>
          <w:i w:val="0"/>
        </w:rPr>
      </w:pPr>
      <w:r>
        <w:rPr>
          <w:color w:val="231F20"/>
        </w:rPr>
        <w:t>Γαστρίτιδα</w:t>
      </w:r>
      <w:r>
        <w:rPr>
          <w:color w:val="231F20"/>
        </w:rPr>
        <w:t>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γαστροπάθεια</w:t>
      </w:r>
    </w:p>
    <w:p w:rsidR="006C7281" w:rsidRDefault="002735BA">
      <w:pPr>
        <w:spacing w:before="78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18" w:line="256" w:lineRule="auto"/>
        <w:ind w:right="127"/>
        <w:jc w:val="both"/>
        <w:rPr>
          <w:rFonts w:cs="Arial"/>
        </w:rPr>
      </w:pPr>
      <w:r>
        <w:rPr>
          <w:color w:val="231F20"/>
        </w:rPr>
        <w:t>Με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όρο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γαστρίτιδα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εννοούμε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οξεία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χρόνια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φλεγμονή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γαστρικού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βλεννογόνου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ως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αποτέλεσμα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λοιμογόνου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παράγοντα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αυτοάνοσης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αιτιολογίας</w:t>
      </w:r>
      <w:r>
        <w:rPr>
          <w:color w:val="231F20"/>
        </w:rPr>
        <w:t>.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Επίσης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να οφείλεται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φάρμακα</w:t>
      </w:r>
      <w:r>
        <w:rPr>
          <w:color w:val="231F20"/>
        </w:rPr>
        <w:t>.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διάγνωση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τίθεται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βιοψία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ενδοσκοπικό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έλεγχο</w:t>
      </w:r>
      <w:r>
        <w:rPr>
          <w:color w:val="231F20"/>
        </w:rPr>
        <w:t>.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Ο</w:t>
      </w:r>
      <w:r>
        <w:rPr>
          <w:color w:val="231F20"/>
          <w:w w:val="99"/>
        </w:rPr>
        <w:t xml:space="preserve"> </w:t>
      </w:r>
      <w:r>
        <w:rPr>
          <w:color w:val="231F20"/>
        </w:rPr>
        <w:t>όρος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γαστροπάθεια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αναφέρεται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βλάβη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επιθηλιακών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κυττάρων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χωρίς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ελάχιστη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φλεγμονώδη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αντίδραση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168"/>
        </w:numPr>
        <w:tabs>
          <w:tab w:val="left" w:pos="388"/>
        </w:tabs>
        <w:spacing w:line="256" w:lineRule="auto"/>
        <w:ind w:right="127" w:hanging="283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Μη ατροφική γαστρίτιδα που οφείλεται στη λοίμωξη με Ελικοβακτηρίδιο του</w:t>
      </w:r>
      <w:r>
        <w:rPr>
          <w:rFonts w:ascii="Arial" w:hAnsi="Arial"/>
          <w:color w:val="231F20"/>
          <w:spacing w:val="-4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πυλωρού.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Συνήθωςασυμπτωματική,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πιοσπάνιαδυσπεπτικάενοχλήματα.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Θεραπείαφαρμακευτική</w:t>
      </w:r>
      <w:r>
        <w:rPr>
          <w:rFonts w:ascii="Arial" w:hAnsi="Arial"/>
          <w:color w:val="231F20"/>
          <w:spacing w:val="-5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(αγωγή εκρίζωσης Ελικοβακτηριδίου του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πυλωρού)</w:t>
      </w:r>
    </w:p>
    <w:p w:rsidR="006C7281" w:rsidRDefault="002735BA">
      <w:pPr>
        <w:spacing w:line="276" w:lineRule="exact"/>
        <w:ind w:left="404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>..............................................................</w:t>
      </w:r>
      <w:r>
        <w:rPr>
          <w:rFonts w:ascii="Arial" w:hAnsi="Arial"/>
          <w:color w:val="231F20"/>
          <w:spacing w:val="3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0%</w:t>
      </w:r>
    </w:p>
    <w:p w:rsidR="006C7281" w:rsidRDefault="002735BA">
      <w:pPr>
        <w:pStyle w:val="a4"/>
        <w:numPr>
          <w:ilvl w:val="0"/>
          <w:numId w:val="168"/>
        </w:numPr>
        <w:tabs>
          <w:tab w:val="left" w:pos="360"/>
        </w:tabs>
        <w:spacing w:before="18" w:line="256" w:lineRule="auto"/>
        <w:ind w:right="128" w:hanging="283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Ατροφική</w:t>
      </w:r>
      <w:r>
        <w:rPr>
          <w:rFonts w:ascii="Arial" w:hAnsi="Arial"/>
          <w:color w:val="231F20"/>
          <w:spacing w:val="-1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γαστρίτιδα,</w:t>
      </w:r>
      <w:r>
        <w:rPr>
          <w:rFonts w:ascii="Arial" w:hAnsi="Arial"/>
          <w:color w:val="231F20"/>
          <w:spacing w:val="-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είτε</w:t>
      </w:r>
      <w:r>
        <w:rPr>
          <w:rFonts w:ascii="Arial" w:hAnsi="Arial"/>
          <w:color w:val="231F20"/>
          <w:spacing w:val="-1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αυτοάνοσης</w:t>
      </w:r>
      <w:r>
        <w:rPr>
          <w:rFonts w:ascii="Arial" w:hAnsi="Arial"/>
          <w:color w:val="231F20"/>
          <w:spacing w:val="-1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αιτιολογίας,</w:t>
      </w:r>
      <w:r>
        <w:rPr>
          <w:rFonts w:ascii="Arial" w:hAnsi="Arial"/>
          <w:color w:val="231F20"/>
          <w:spacing w:val="-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είτε</w:t>
      </w:r>
      <w:r>
        <w:rPr>
          <w:rFonts w:ascii="Arial" w:hAnsi="Arial"/>
          <w:color w:val="231F20"/>
          <w:spacing w:val="-1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από</w:t>
      </w:r>
      <w:r>
        <w:rPr>
          <w:rFonts w:ascii="Arial" w:hAnsi="Arial"/>
          <w:color w:val="231F20"/>
          <w:spacing w:val="-1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λοίμωξη</w:t>
      </w:r>
      <w:r>
        <w:rPr>
          <w:rFonts w:ascii="Arial" w:hAnsi="Arial"/>
          <w:color w:val="231F20"/>
          <w:spacing w:val="-1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</w:t>
      </w:r>
      <w:r>
        <w:rPr>
          <w:rFonts w:ascii="Arial" w:hAnsi="Arial"/>
          <w:color w:val="231F20"/>
          <w:spacing w:val="-1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Ελι</w:t>
      </w:r>
      <w:r>
        <w:rPr>
          <w:rFonts w:ascii="Arial" w:hAnsi="Arial"/>
          <w:color w:val="231F20"/>
          <w:sz w:val="24"/>
        </w:rPr>
        <w:t>κοβακτηρίδιο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του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πυλωρού.</w:t>
      </w:r>
    </w:p>
    <w:p w:rsidR="006C7281" w:rsidRDefault="006C7281">
      <w:pPr>
        <w:spacing w:line="256" w:lineRule="auto"/>
        <w:rPr>
          <w:rFonts w:ascii="Arial" w:eastAsia="Arial" w:hAnsi="Arial" w:cs="Arial"/>
          <w:sz w:val="24"/>
          <w:szCs w:val="24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6C7281">
      <w:pPr>
        <w:rPr>
          <w:rFonts w:ascii="Arial" w:eastAsia="Arial" w:hAnsi="Arial" w:cs="Arial"/>
          <w:sz w:val="25"/>
          <w:szCs w:val="25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2735BA">
      <w:pPr>
        <w:pStyle w:val="a3"/>
        <w:spacing w:before="69"/>
        <w:ind w:left="394"/>
      </w:pPr>
      <w:r>
        <w:lastRenderedPageBreak/>
        <w:pict>
          <v:shape id="_x0000_s1558" type="#_x0000_t202" style="position:absolute;left:0;text-align:left;margin-left:458pt;margin-top:13.05pt;width:7.8pt;height:7pt;z-index:-335416;mso-position-horizontal-relative:page" filled="f" stroked="f">
            <v:textbox inset="0,0,0,0">
              <w:txbxContent>
                <w:p w:rsidR="006C7281" w:rsidRDefault="002735BA">
                  <w:pPr>
                    <w:spacing w:line="140" w:lineRule="exact"/>
                    <w:rPr>
                      <w:rFonts w:ascii="Arial" w:eastAsia="Arial" w:hAnsi="Arial" w:cs="Arial"/>
                      <w:sz w:val="14"/>
                      <w:szCs w:val="14"/>
                    </w:rPr>
                  </w:pPr>
                  <w:r>
                    <w:rPr>
                      <w:rFonts w:ascii="Arial"/>
                      <w:color w:val="231F20"/>
                      <w:spacing w:val="-1"/>
                      <w:sz w:val="14"/>
                    </w:rPr>
                    <w:t>12</w:t>
                  </w:r>
                </w:p>
              </w:txbxContent>
            </v:textbox>
            <w10:wrap anchorx="page"/>
          </v:shape>
        </w:pict>
      </w:r>
      <w:r>
        <w:rPr>
          <w:color w:val="231F20"/>
        </w:rPr>
        <w:t>Συνήθως ασυμπτωματική</w:t>
      </w:r>
      <w:r>
        <w:rPr>
          <w:color w:val="231F20"/>
        </w:rPr>
        <w:t xml:space="preserve">. </w:t>
      </w:r>
      <w:r>
        <w:rPr>
          <w:color w:val="231F20"/>
        </w:rPr>
        <w:t>Αναιμία</w:t>
      </w:r>
      <w:r>
        <w:rPr>
          <w:color w:val="231F20"/>
        </w:rPr>
        <w:t xml:space="preserve">, </w:t>
      </w:r>
      <w:r>
        <w:rPr>
          <w:color w:val="231F20"/>
        </w:rPr>
        <w:t>λόγω δυσαπορρόφησης βιταμίνης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Β</w:t>
      </w:r>
    </w:p>
    <w:p w:rsidR="006C7281" w:rsidRDefault="002735BA">
      <w:pPr>
        <w:pStyle w:val="a3"/>
        <w:spacing w:before="69"/>
        <w:ind w:left="39"/>
        <w:rPr>
          <w:rFonts w:cs="Arial"/>
        </w:rPr>
      </w:pPr>
      <w:r>
        <w:br w:type="column"/>
      </w:r>
      <w:r>
        <w:rPr>
          <w:color w:val="231F20"/>
        </w:rPr>
        <w:lastRenderedPageBreak/>
        <w:t>ή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σιδήρου</w:t>
      </w:r>
      <w:r>
        <w:rPr>
          <w:color w:val="231F20"/>
        </w:rPr>
        <w:t>.</w:t>
      </w:r>
    </w:p>
    <w:p w:rsidR="006C7281" w:rsidRDefault="006C7281">
      <w:pPr>
        <w:rPr>
          <w:rFonts w:ascii="Arial" w:eastAsia="Arial" w:hAnsi="Arial" w:cs="Arial"/>
        </w:rPr>
        <w:sectPr w:rsidR="006C7281">
          <w:type w:val="continuous"/>
          <w:pgSz w:w="11910" w:h="16840"/>
          <w:pgMar w:top="580" w:right="1240" w:bottom="280" w:left="1080" w:header="720" w:footer="720" w:gutter="0"/>
          <w:cols w:num="2" w:space="720" w:equalWidth="0">
            <w:col w:w="8236" w:space="40"/>
            <w:col w:w="1314"/>
          </w:cols>
        </w:sectPr>
      </w:pPr>
    </w:p>
    <w:p w:rsidR="006C7281" w:rsidRDefault="002735BA">
      <w:pPr>
        <w:pStyle w:val="a3"/>
        <w:spacing w:before="14" w:line="252" w:lineRule="auto"/>
        <w:ind w:left="394" w:right="501"/>
        <w:rPr>
          <w:rFonts w:cs="Arial"/>
        </w:rPr>
      </w:pPr>
      <w:r>
        <w:rPr>
          <w:color w:val="231F20"/>
        </w:rPr>
        <w:lastRenderedPageBreak/>
        <w:t>Θεραπεία υποκατάστασης</w:t>
      </w:r>
      <w:r>
        <w:rPr>
          <w:color w:val="231F20"/>
        </w:rPr>
        <w:t xml:space="preserve">. </w:t>
      </w:r>
      <w:r>
        <w:rPr>
          <w:color w:val="231F20"/>
        </w:rPr>
        <w:t>Αγωγή εκρίζωσης Ελικοβακτηριδίου του πυλωρού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επί</w:t>
      </w:r>
      <w:r>
        <w:rPr>
          <w:color w:val="231F20"/>
          <w:w w:val="99"/>
        </w:rPr>
        <w:t xml:space="preserve"> </w:t>
      </w:r>
      <w:r>
        <w:rPr>
          <w:color w:val="231F20"/>
        </w:rPr>
        <w:t>θετικού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ευρήματος</w:t>
      </w:r>
      <w:r>
        <w:rPr>
          <w:color w:val="231F20"/>
        </w:rPr>
        <w:t>.</w:t>
      </w:r>
    </w:p>
    <w:p w:rsidR="006C7281" w:rsidRDefault="002735BA">
      <w:pPr>
        <w:tabs>
          <w:tab w:val="left" w:pos="7312"/>
        </w:tabs>
        <w:spacing w:before="1"/>
        <w:ind w:left="394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 ΑΝΑΠΗΡΙΑΣ</w:t>
      </w:r>
      <w:r>
        <w:rPr>
          <w:rFonts w:ascii="Arial" w:hAnsi="Arial"/>
          <w:i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............................................................</w:t>
      </w:r>
      <w:r>
        <w:rPr>
          <w:rFonts w:ascii="Arial" w:hAnsi="Arial"/>
          <w:color w:val="231F20"/>
          <w:sz w:val="24"/>
        </w:rPr>
        <w:tab/>
        <w:t>0%</w:t>
      </w:r>
    </w:p>
    <w:p w:rsidR="006C7281" w:rsidRDefault="002735BA">
      <w:pPr>
        <w:pStyle w:val="a4"/>
        <w:numPr>
          <w:ilvl w:val="0"/>
          <w:numId w:val="168"/>
        </w:numPr>
        <w:tabs>
          <w:tab w:val="left" w:pos="366"/>
        </w:tabs>
        <w:spacing w:before="14"/>
        <w:ind w:left="365" w:right="118" w:hanging="25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Άλλα αίτια: Φαρμακευτικής αιτιολογίας (ασπιρίνη, ΜΣΑΦ), από παλινδρόμηση</w:t>
      </w:r>
      <w:r>
        <w:rPr>
          <w:rFonts w:ascii="Arial" w:hAnsi="Arial"/>
          <w:color w:val="231F20"/>
          <w:spacing w:val="-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χολής.</w:t>
      </w:r>
    </w:p>
    <w:p w:rsidR="006C7281" w:rsidRDefault="002735BA">
      <w:pPr>
        <w:tabs>
          <w:tab w:val="left" w:pos="7312"/>
        </w:tabs>
        <w:spacing w:before="14"/>
        <w:ind w:left="394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 ΑΝΑΠΗΡΙΑΣ</w:t>
      </w:r>
      <w:r>
        <w:rPr>
          <w:rFonts w:ascii="Arial" w:hAnsi="Arial"/>
          <w:i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...........................................................</w:t>
      </w:r>
      <w:r>
        <w:rPr>
          <w:rFonts w:ascii="Arial" w:hAnsi="Arial"/>
          <w:color w:val="231F20"/>
          <w:sz w:val="24"/>
        </w:rPr>
        <w:tab/>
        <w:t>0%</w:t>
      </w:r>
    </w:p>
    <w:p w:rsidR="006C7281" w:rsidRDefault="002735BA">
      <w:pPr>
        <w:pStyle w:val="a4"/>
        <w:numPr>
          <w:ilvl w:val="0"/>
          <w:numId w:val="168"/>
        </w:numPr>
        <w:tabs>
          <w:tab w:val="left" w:pos="373"/>
        </w:tabs>
        <w:spacing w:before="14" w:line="252" w:lineRule="auto"/>
        <w:ind w:left="394" w:right="2450" w:hanging="28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Υπερτροφικές γαστρικές πτυχές (υπερπλαστική</w:t>
      </w:r>
      <w:r>
        <w:rPr>
          <w:rFonts w:ascii="Arial" w:hAnsi="Arial"/>
          <w:color w:val="231F20"/>
          <w:spacing w:val="-2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γαστροπάθεια):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Νόσος Menetrier: Επιγαστραλγία, έμμετοι, απώλεια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βάρους.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Δεν υπάρχει ειδική θεραπεία.</w:t>
      </w:r>
    </w:p>
    <w:p w:rsidR="006C7281" w:rsidRDefault="002735BA">
      <w:pPr>
        <w:pStyle w:val="a3"/>
        <w:spacing w:before="1" w:line="252" w:lineRule="auto"/>
        <w:ind w:left="394" w:right="501"/>
        <w:rPr>
          <w:rFonts w:cs="Arial"/>
        </w:rPr>
      </w:pPr>
      <w:r>
        <w:rPr>
          <w:i/>
          <w:color w:val="231F20"/>
        </w:rPr>
        <w:t>ΠΟΣΟΣΤΟ</w:t>
      </w:r>
      <w:r>
        <w:rPr>
          <w:i/>
          <w:color w:val="231F20"/>
          <w:spacing w:val="-12"/>
        </w:rPr>
        <w:t xml:space="preserve"> </w:t>
      </w:r>
      <w:r>
        <w:rPr>
          <w:i/>
          <w:color w:val="231F20"/>
        </w:rPr>
        <w:t>ΑΝΑΠΗΡΙΑΣ</w:t>
      </w:r>
      <w:r>
        <w:rPr>
          <w:i/>
          <w:color w:val="231F20"/>
          <w:spacing w:val="-3"/>
        </w:rPr>
        <w:t xml:space="preserve"> </w:t>
      </w:r>
      <w:r>
        <w:rPr>
          <w:color w:val="231F20"/>
        </w:rPr>
        <w:t>....................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0%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20%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αναλόγως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συμπτωμάτων</w:t>
      </w:r>
      <w:r>
        <w:rPr>
          <w:color w:val="231F20"/>
        </w:rPr>
        <w:t>)</w:t>
      </w:r>
      <w:r>
        <w:rPr>
          <w:color w:val="231F20"/>
        </w:rPr>
        <w:t xml:space="preserve"> </w:t>
      </w:r>
      <w:r>
        <w:rPr>
          <w:color w:val="231F20"/>
        </w:rPr>
        <w:t xml:space="preserve">Σύνδρομο </w:t>
      </w:r>
      <w:r>
        <w:rPr>
          <w:color w:val="231F20"/>
        </w:rPr>
        <w:t xml:space="preserve">Zollinger-Elison: </w:t>
      </w:r>
      <w:r>
        <w:rPr>
          <w:color w:val="231F20"/>
        </w:rPr>
        <w:t>υπερέκκριση γαστρικού οξέος από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γαστρίνωμα</w:t>
      </w:r>
      <w:r>
        <w:rPr>
          <w:color w:val="231F20"/>
        </w:rPr>
        <w:t>.</w:t>
      </w:r>
    </w:p>
    <w:p w:rsidR="006C7281" w:rsidRDefault="002735BA">
      <w:pPr>
        <w:spacing w:before="1"/>
        <w:ind w:left="394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>.................... (βλέπε ολική</w:t>
      </w:r>
      <w:r>
        <w:rPr>
          <w:rFonts w:ascii="Arial" w:hAnsi="Arial"/>
          <w:color w:val="231F20"/>
          <w:spacing w:val="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γαστρεκτομή)</w:t>
      </w:r>
    </w:p>
    <w:p w:rsidR="006C7281" w:rsidRDefault="006C7281">
      <w:pPr>
        <w:spacing w:before="1"/>
        <w:rPr>
          <w:rFonts w:ascii="Arial" w:eastAsia="Arial" w:hAnsi="Arial" w:cs="Arial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43"/>
        </w:tabs>
        <w:ind w:left="542" w:right="501"/>
        <w:rPr>
          <w:rFonts w:cs="Arial"/>
          <w:b w:val="0"/>
          <w:bCs w:val="0"/>
          <w:i w:val="0"/>
        </w:rPr>
      </w:pPr>
      <w:r>
        <w:rPr>
          <w:color w:val="231F20"/>
        </w:rPr>
        <w:t xml:space="preserve">Πεπτική ελκωτική νόσος </w:t>
      </w:r>
      <w:r>
        <w:rPr>
          <w:color w:val="231F20"/>
        </w:rPr>
        <w:t>(</w:t>
      </w:r>
      <w:r>
        <w:rPr>
          <w:color w:val="231F20"/>
        </w:rPr>
        <w:t>Έλκος στομάχου 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δωδεκαδακτύλου</w:t>
      </w:r>
      <w:r>
        <w:rPr>
          <w:color w:val="231F20"/>
        </w:rPr>
        <w:t>)</w:t>
      </w:r>
    </w:p>
    <w:p w:rsidR="006C7281" w:rsidRDefault="002735BA">
      <w:pPr>
        <w:spacing w:before="7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14" w:line="252" w:lineRule="auto"/>
        <w:ind w:left="110" w:right="117"/>
        <w:jc w:val="both"/>
        <w:rPr>
          <w:rFonts w:cs="Arial"/>
        </w:rPr>
      </w:pPr>
      <w:r>
        <w:rPr>
          <w:color w:val="231F20"/>
        </w:rPr>
        <w:t>Συνηθέστερα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συμπτώματα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επιγαστραλγία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δυσπεπτικά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ενοχλήματα</w:t>
      </w:r>
      <w:r>
        <w:rPr>
          <w:color w:val="231F20"/>
        </w:rPr>
        <w:t>.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να</w:t>
      </w:r>
      <w:r>
        <w:rPr>
          <w:color w:val="231F20"/>
        </w:rPr>
        <w:t xml:space="preserve"> είναι ασυμπτωματική και να εκδηλωθεί με επιπλοκές</w:t>
      </w:r>
      <w:r>
        <w:rPr>
          <w:color w:val="231F20"/>
        </w:rPr>
        <w:t xml:space="preserve">, </w:t>
      </w:r>
      <w:r>
        <w:rPr>
          <w:color w:val="231F20"/>
        </w:rPr>
        <w:t>όπως η αιμορραγία</w:t>
      </w:r>
      <w:r>
        <w:rPr>
          <w:color w:val="231F20"/>
        </w:rPr>
        <w:t xml:space="preserve">, </w:t>
      </w:r>
      <w:r>
        <w:rPr>
          <w:color w:val="231F20"/>
        </w:rPr>
        <w:t>η διάτρηση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ή η πυλωρική στένωση</w:t>
      </w:r>
      <w:r>
        <w:rPr>
          <w:color w:val="231F20"/>
        </w:rPr>
        <w:t xml:space="preserve">. </w:t>
      </w:r>
      <w:r>
        <w:rPr>
          <w:color w:val="231F20"/>
        </w:rPr>
        <w:t>Συνηθέστερα αίτια η λοίμωξη από Ελικοβακτηρίδιο του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πυλωρού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τα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ΜΣΑΦ</w:t>
      </w:r>
      <w:r>
        <w:rPr>
          <w:color w:val="231F20"/>
        </w:rPr>
        <w:t>.</w:t>
      </w:r>
    </w:p>
    <w:p w:rsidR="006C7281" w:rsidRDefault="002735BA">
      <w:pPr>
        <w:spacing w:before="57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14" w:line="252" w:lineRule="auto"/>
        <w:ind w:left="110" w:right="118"/>
        <w:rPr>
          <w:rFonts w:cs="Arial"/>
        </w:rPr>
      </w:pPr>
      <w:r>
        <w:rPr>
          <w:color w:val="231F20"/>
        </w:rPr>
        <w:t>Έλκος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στομάχου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δωδεκαδακτύλου</w:t>
      </w:r>
      <w:r>
        <w:rPr>
          <w:color w:val="231F20"/>
        </w:rPr>
        <w:t>: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Διάγνωση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ενδοσκόπηση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ανώτερου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πεπτικού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Νόσος ιάσιμη με φαρμακευτική θεραπεία </w:t>
      </w:r>
      <w:r>
        <w:rPr>
          <w:color w:val="231F20"/>
        </w:rPr>
        <w:t xml:space="preserve">..............................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0%</w:t>
      </w:r>
    </w:p>
    <w:p w:rsidR="006C7281" w:rsidRDefault="002735BA">
      <w:pPr>
        <w:pStyle w:val="a3"/>
        <w:tabs>
          <w:tab w:val="left" w:pos="6590"/>
        </w:tabs>
        <w:spacing w:before="1"/>
        <w:ind w:left="110" w:right="501"/>
        <w:rPr>
          <w:rFonts w:cs="Arial"/>
        </w:rPr>
      </w:pPr>
      <w:r>
        <w:rPr>
          <w:color w:val="231F20"/>
        </w:rPr>
        <w:t>Γαστρορραγία από έλκος</w:t>
      </w:r>
      <w:r>
        <w:rPr>
          <w:color w:val="231F20"/>
          <w:spacing w:val="-6"/>
        </w:rPr>
        <w:t xml:space="preserve"> </w:t>
      </w:r>
      <w:r>
        <w:rPr>
          <w:rFonts w:cs="Arial"/>
          <w:color w:val="231F20"/>
        </w:rPr>
        <w:t>………………..............................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0%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2735BA">
      <w:pPr>
        <w:pStyle w:val="a3"/>
        <w:spacing w:before="14" w:line="252" w:lineRule="auto"/>
        <w:ind w:left="110" w:hanging="1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αναλόγως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βαρύτητα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αιμορραγίας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έως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αποκατάσταση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αιμοσφαιρίνης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</w:t>
      </w:r>
      <w:r>
        <w:rPr>
          <w:color w:val="231F20"/>
        </w:rPr>
        <w:t xml:space="preserve">υνήθως σε </w:t>
      </w:r>
      <w:r>
        <w:rPr>
          <w:color w:val="231F20"/>
        </w:rPr>
        <w:t>30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ημέρες</w:t>
      </w:r>
      <w:r>
        <w:rPr>
          <w:color w:val="231F20"/>
        </w:rPr>
        <w:t>)</w:t>
      </w:r>
    </w:p>
    <w:p w:rsidR="006C7281" w:rsidRDefault="002735BA">
      <w:pPr>
        <w:pStyle w:val="a3"/>
        <w:spacing w:before="1"/>
        <w:ind w:left="110" w:right="501"/>
        <w:rPr>
          <w:rFonts w:cs="Arial"/>
        </w:rPr>
      </w:pPr>
      <w:r>
        <w:rPr>
          <w:color w:val="231F20"/>
        </w:rPr>
        <w:t>Επιπλοκές</w:t>
      </w:r>
      <w:r>
        <w:rPr>
          <w:color w:val="231F20"/>
        </w:rPr>
        <w:t>:</w:t>
      </w:r>
    </w:p>
    <w:p w:rsidR="006C7281" w:rsidRDefault="002735BA">
      <w:pPr>
        <w:pStyle w:val="a3"/>
        <w:spacing w:before="14"/>
        <w:ind w:left="110" w:right="501"/>
        <w:rPr>
          <w:rFonts w:cs="Arial"/>
        </w:rPr>
      </w:pPr>
      <w:r>
        <w:rPr>
          <w:color w:val="231F20"/>
        </w:rPr>
        <w:t>Χειρουργική θεραπεία αιμορραγίας</w:t>
      </w:r>
      <w:r>
        <w:rPr>
          <w:color w:val="231F20"/>
        </w:rPr>
        <w:t xml:space="preserve">, </w:t>
      </w:r>
      <w:r>
        <w:rPr>
          <w:color w:val="231F20"/>
        </w:rPr>
        <w:t>διάτρησης ή πυλωρικής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στένωσης</w:t>
      </w:r>
      <w:r>
        <w:rPr>
          <w:color w:val="231F20"/>
        </w:rPr>
        <w:t>:</w:t>
      </w:r>
    </w:p>
    <w:p w:rsidR="006C7281" w:rsidRDefault="002735BA">
      <w:pPr>
        <w:pStyle w:val="a3"/>
        <w:spacing w:before="14" w:line="252" w:lineRule="auto"/>
        <w:ind w:left="110" w:right="118"/>
        <w:rPr>
          <w:rFonts w:cs="Arial"/>
        </w:rPr>
      </w:pPr>
      <w:r>
        <w:rPr>
          <w:color w:val="231F20"/>
        </w:rPr>
        <w:t>Αναλόγως με το είδος της χειρουργικής επέμβασης</w:t>
      </w:r>
      <w:r>
        <w:rPr>
          <w:color w:val="231F20"/>
        </w:rPr>
        <w:t xml:space="preserve">, </w:t>
      </w:r>
      <w:r>
        <w:rPr>
          <w:color w:val="231F20"/>
        </w:rPr>
        <w:t>βλέπε εγχειρήσεις στομάχου</w:t>
      </w:r>
      <w:r>
        <w:rPr>
          <w:color w:val="231F20"/>
          <w:spacing w:val="64"/>
        </w:rPr>
        <w:t xml:space="preserve"> </w:t>
      </w:r>
      <w:r>
        <w:rPr>
          <w:color w:val="231F20"/>
        </w:rPr>
        <w:t>για καλοήθεις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παθήσεις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543"/>
        </w:tabs>
        <w:ind w:left="542" w:right="501"/>
        <w:rPr>
          <w:b w:val="0"/>
          <w:bCs w:val="0"/>
          <w:i w:val="0"/>
        </w:rPr>
      </w:pPr>
      <w:r>
        <w:rPr>
          <w:color w:val="231F20"/>
        </w:rPr>
        <w:t>Νεοπλάσματα στομάχου</w:t>
      </w:r>
    </w:p>
    <w:p w:rsidR="006C7281" w:rsidRDefault="002735BA">
      <w:pPr>
        <w:spacing w:before="7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4"/>
        <w:numPr>
          <w:ilvl w:val="0"/>
          <w:numId w:val="167"/>
        </w:numPr>
        <w:tabs>
          <w:tab w:val="left" w:pos="378"/>
        </w:tabs>
        <w:spacing w:before="14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Καλοήθη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νεοπλάσματα:</w:t>
      </w:r>
    </w:p>
    <w:p w:rsidR="006C7281" w:rsidRDefault="002735BA">
      <w:pPr>
        <w:pStyle w:val="a4"/>
        <w:numPr>
          <w:ilvl w:val="1"/>
          <w:numId w:val="167"/>
        </w:numPr>
        <w:tabs>
          <w:tab w:val="left" w:pos="576"/>
        </w:tabs>
        <w:spacing w:before="14"/>
        <w:ind w:right="118" w:hanging="28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Υπερπλαστικοί </w:t>
      </w:r>
      <w:r>
        <w:rPr>
          <w:rFonts w:ascii="Arial" w:hAnsi="Arial"/>
          <w:color w:val="231F20"/>
          <w:spacing w:val="-3"/>
          <w:sz w:val="24"/>
        </w:rPr>
        <w:t xml:space="preserve">πολύποδες </w:t>
      </w:r>
      <w:r>
        <w:rPr>
          <w:rFonts w:ascii="Arial" w:hAnsi="Arial"/>
          <w:color w:val="231F20"/>
          <w:sz w:val="24"/>
        </w:rPr>
        <w:t>σε έδαφος λοίμωξης με Ελικοβακτηρίδιο του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πυλωρού.</w:t>
      </w:r>
    </w:p>
    <w:p w:rsidR="006C7281" w:rsidRDefault="002735BA">
      <w:pPr>
        <w:pStyle w:val="a4"/>
        <w:numPr>
          <w:ilvl w:val="1"/>
          <w:numId w:val="167"/>
        </w:numPr>
        <w:tabs>
          <w:tab w:val="left" w:pos="647"/>
        </w:tabs>
        <w:spacing w:before="14" w:line="252" w:lineRule="auto"/>
        <w:ind w:right="118" w:hanging="28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Πολύποδες του θόλου σε σύνδρομο οικογενούς πολυποδίασης ή σε χρόνια</w:t>
      </w:r>
      <w:r>
        <w:rPr>
          <w:rFonts w:ascii="Arial" w:hAnsi="Arial"/>
          <w:color w:val="231F20"/>
          <w:spacing w:val="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χρήση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αναστολέων αντλίας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πρωτονίων</w:t>
      </w:r>
    </w:p>
    <w:p w:rsidR="006C7281" w:rsidRDefault="002735BA">
      <w:pPr>
        <w:pStyle w:val="a4"/>
        <w:numPr>
          <w:ilvl w:val="1"/>
          <w:numId w:val="167"/>
        </w:numPr>
        <w:tabs>
          <w:tab w:val="left" w:pos="793"/>
        </w:tabs>
        <w:spacing w:before="1" w:line="252" w:lineRule="auto"/>
        <w:ind w:right="118" w:hanging="28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Αδενώματα σε έδαφος ατροφικής γαστρίτιδας ή σε σύνδρομο</w:t>
      </w:r>
      <w:r>
        <w:rPr>
          <w:rFonts w:ascii="Arial" w:hAnsi="Arial"/>
          <w:color w:val="231F20"/>
          <w:spacing w:val="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οικογενούς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πολυποδίασης.</w:t>
      </w:r>
    </w:p>
    <w:p w:rsidR="006C7281" w:rsidRDefault="002735BA">
      <w:pPr>
        <w:pStyle w:val="a4"/>
        <w:numPr>
          <w:ilvl w:val="0"/>
          <w:numId w:val="167"/>
        </w:numPr>
        <w:tabs>
          <w:tab w:val="left" w:pos="378"/>
        </w:tabs>
        <w:spacing w:before="1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Κακοήθη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νεοπλάσματα:</w:t>
      </w:r>
    </w:p>
    <w:p w:rsidR="006C7281" w:rsidRDefault="002735BA">
      <w:pPr>
        <w:pStyle w:val="a3"/>
        <w:spacing w:before="14" w:line="252" w:lineRule="auto"/>
        <w:ind w:left="394" w:right="117"/>
        <w:jc w:val="both"/>
        <w:rPr>
          <w:rFonts w:cs="Arial"/>
        </w:rPr>
      </w:pPr>
      <w:r>
        <w:rPr>
          <w:color w:val="231F20"/>
        </w:rPr>
        <w:t>Αδενοκαρκίνωμα στομάχου</w:t>
      </w:r>
      <w:r>
        <w:rPr>
          <w:color w:val="231F20"/>
        </w:rPr>
        <w:t xml:space="preserve">. </w:t>
      </w:r>
      <w:r>
        <w:rPr>
          <w:color w:val="231F20"/>
        </w:rPr>
        <w:t>Διακρίνεται σε εντερικού και διάχυτου τύπου</w:t>
      </w:r>
      <w:r>
        <w:rPr>
          <w:color w:val="231F20"/>
        </w:rPr>
        <w:t xml:space="preserve">. </w:t>
      </w:r>
      <w:r>
        <w:rPr>
          <w:color w:val="231F20"/>
        </w:rPr>
        <w:t>Ο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πρώτος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τύπος αναπτύσσεται σε έδαφος χρόνιας λοίμωξης από Ελικοβακτηρίδιο του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πυλωρού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οδηγεί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ατροφική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γαστρίτιδα</w:t>
      </w:r>
      <w:r>
        <w:rPr>
          <w:color w:val="231F20"/>
        </w:rPr>
        <w:t>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εντερική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μεταπλασία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δυσπλασία</w:t>
      </w:r>
      <w:r>
        <w:rPr>
          <w:color w:val="231F20"/>
        </w:rPr>
        <w:t>.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Στην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αιτιολογία του διάχυτου τύπου υπάρχει γενετικό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υπόβαθρο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52" w:lineRule="auto"/>
        <w:ind w:left="394"/>
        <w:rPr>
          <w:rFonts w:cs="Arial"/>
        </w:rPr>
      </w:pPr>
      <w:r>
        <w:rPr>
          <w:color w:val="231F20"/>
        </w:rPr>
        <w:t>Συνηθέστερα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συμπτώματα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ανορεξία</w:t>
      </w:r>
      <w:r>
        <w:rPr>
          <w:color w:val="231F20"/>
        </w:rPr>
        <w:t>,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απώλεια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βάρους</w:t>
      </w:r>
      <w:r>
        <w:rPr>
          <w:color w:val="231F20"/>
        </w:rPr>
        <w:t>,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επιγαστραλγία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οι έμετοι</w:t>
      </w:r>
      <w:r>
        <w:rPr>
          <w:color w:val="231F20"/>
        </w:rPr>
        <w:t xml:space="preserve">. </w:t>
      </w:r>
      <w:r>
        <w:rPr>
          <w:color w:val="231F20"/>
        </w:rPr>
        <w:t>Η διάγνωση τίθεται με ενδοσκόπηση ανώτερου πεπτικού και λήψη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βιοψιών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ind w:left="394" w:right="501"/>
      </w:pPr>
      <w:r>
        <w:rPr>
          <w:color w:val="231F20"/>
        </w:rPr>
        <w:t>ΠΡΟΓΝΩΣΗ</w:t>
      </w:r>
      <w:r>
        <w:rPr>
          <w:color w:val="231F20"/>
        </w:rPr>
        <w:t>-</w:t>
      </w:r>
      <w:r>
        <w:rPr>
          <w:color w:val="231F20"/>
        </w:rPr>
        <w:t>ΙΑΤΡΟΚΟΙΝΩΝΙΚΗ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ΑΠΟΨΗ</w:t>
      </w:r>
    </w:p>
    <w:p w:rsidR="006C7281" w:rsidRDefault="002735BA">
      <w:pPr>
        <w:pStyle w:val="a3"/>
        <w:spacing w:before="14"/>
        <w:ind w:left="394" w:right="501"/>
        <w:rPr>
          <w:rFonts w:cs="Arial"/>
        </w:rPr>
      </w:pPr>
      <w:r>
        <w:rPr>
          <w:color w:val="231F20"/>
        </w:rPr>
        <w:t>Πρόγνωση μέτρια έως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κακή</w:t>
      </w:r>
      <w:r>
        <w:rPr>
          <w:color w:val="231F20"/>
        </w:rPr>
        <w:t>.</w:t>
      </w:r>
    </w:p>
    <w:p w:rsidR="006C7281" w:rsidRDefault="006C7281">
      <w:pPr>
        <w:rPr>
          <w:rFonts w:ascii="Arial" w:eastAsia="Arial" w:hAnsi="Arial" w:cs="Arial"/>
        </w:rPr>
        <w:sectPr w:rsidR="006C7281">
          <w:type w:val="continuous"/>
          <w:pgSz w:w="11910" w:h="16840"/>
          <w:pgMar w:top="580" w:right="1240" w:bottom="280" w:left="1080" w:header="720" w:footer="72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/>
        <w:ind w:left="404" w:right="107"/>
      </w:pPr>
      <w:r>
        <w:rPr>
          <w:color w:val="231F20"/>
        </w:rPr>
        <w:t>Χειρουργική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συνδυασμό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προ</w:t>
      </w:r>
      <w:r>
        <w:rPr>
          <w:color w:val="231F20"/>
        </w:rPr>
        <w:t>-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μετ</w:t>
      </w:r>
      <w:r>
        <w:rPr>
          <w:color w:val="231F20"/>
        </w:rPr>
        <w:t>-</w:t>
      </w:r>
      <w:r>
        <w:rPr>
          <w:color w:val="231F20"/>
        </w:rPr>
        <w:t>εγχειρητική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χημειοθεραπεία</w:t>
      </w:r>
    </w:p>
    <w:p w:rsidR="006C7281" w:rsidRDefault="002735BA">
      <w:pPr>
        <w:pStyle w:val="a3"/>
        <w:spacing w:before="17"/>
        <w:ind w:left="404" w:right="107"/>
      </w:pPr>
      <w:r>
        <w:rPr>
          <w:rFonts w:cs="Arial"/>
          <w:color w:val="231F20"/>
        </w:rPr>
        <w:t xml:space="preserve">…………… </w:t>
      </w:r>
      <w:r>
        <w:rPr>
          <w:color w:val="231F20"/>
        </w:rPr>
        <w:t>ως κεφ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Χειρουργικών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παθήσεων</w:t>
      </w:r>
    </w:p>
    <w:p w:rsidR="006C7281" w:rsidRDefault="002735BA">
      <w:pPr>
        <w:pStyle w:val="a3"/>
        <w:spacing w:before="13" w:line="252" w:lineRule="auto"/>
        <w:ind w:left="404" w:right="107"/>
        <w:rPr>
          <w:rFonts w:cs="Arial"/>
        </w:rPr>
      </w:pPr>
      <w:r>
        <w:rPr>
          <w:color w:val="231F20"/>
        </w:rPr>
        <w:t>Επανέλεγχος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5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έτη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εάν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υποτροπή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ποσοστό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αναλόγως του είδους της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γαστρεκτομής</w:t>
      </w:r>
      <w:r>
        <w:rPr>
          <w:color w:val="231F20"/>
        </w:rPr>
        <w:t>.</w:t>
      </w:r>
    </w:p>
    <w:p w:rsidR="006C7281" w:rsidRDefault="002735BA">
      <w:pPr>
        <w:pStyle w:val="a3"/>
        <w:tabs>
          <w:tab w:val="left" w:pos="1310"/>
          <w:tab w:val="left" w:pos="2109"/>
          <w:tab w:val="left" w:pos="4318"/>
          <w:tab w:val="left" w:pos="6388"/>
          <w:tab w:val="left" w:pos="7424"/>
          <w:tab w:val="left" w:pos="8197"/>
        </w:tabs>
        <w:spacing w:line="276" w:lineRule="exact"/>
        <w:ind w:left="404" w:right="107"/>
      </w:pPr>
      <w:r>
        <w:rPr>
          <w:color w:val="231F20"/>
          <w:w w:val="95"/>
        </w:rPr>
        <w:t>Επί</w:t>
      </w:r>
      <w:r>
        <w:rPr>
          <w:color w:val="231F20"/>
          <w:w w:val="95"/>
        </w:rPr>
        <w:tab/>
      </w:r>
      <w:r>
        <w:rPr>
          <w:color w:val="231F20"/>
        </w:rPr>
        <w:t>μη</w:t>
      </w:r>
      <w:r>
        <w:rPr>
          <w:color w:val="231F20"/>
        </w:rPr>
        <w:tab/>
      </w:r>
      <w:r>
        <w:rPr>
          <w:color w:val="231F20"/>
          <w:w w:val="95"/>
        </w:rPr>
        <w:t>χειρουργήσιμου</w:t>
      </w:r>
      <w:r>
        <w:rPr>
          <w:color w:val="231F20"/>
          <w:w w:val="95"/>
        </w:rPr>
        <w:tab/>
      </w:r>
      <w:r>
        <w:rPr>
          <w:color w:val="231F20"/>
          <w:spacing w:val="-1"/>
          <w:w w:val="95"/>
        </w:rPr>
        <w:t>νεοπλάσματος</w:t>
      </w:r>
      <w:r>
        <w:rPr>
          <w:color w:val="231F20"/>
          <w:spacing w:val="-1"/>
          <w:w w:val="95"/>
        </w:rPr>
        <w:tab/>
      </w:r>
      <w:r>
        <w:rPr>
          <w:color w:val="231F20"/>
          <w:spacing w:val="-1"/>
        </w:rPr>
        <w:t>ή</w:t>
      </w:r>
      <w:r>
        <w:rPr>
          <w:color w:val="231F20"/>
          <w:spacing w:val="-1"/>
        </w:rPr>
        <w:t>/</w:t>
      </w:r>
      <w:r>
        <w:rPr>
          <w:color w:val="231F20"/>
          <w:spacing w:val="-1"/>
        </w:rPr>
        <w:t>και</w:t>
      </w:r>
      <w:r>
        <w:rPr>
          <w:color w:val="231F20"/>
          <w:spacing w:val="-1"/>
        </w:rPr>
        <w:tab/>
      </w:r>
      <w:r>
        <w:rPr>
          <w:color w:val="231F20"/>
          <w:w w:val="95"/>
        </w:rPr>
        <w:t>με</w:t>
      </w:r>
      <w:r>
        <w:rPr>
          <w:color w:val="231F20"/>
          <w:w w:val="95"/>
        </w:rPr>
        <w:tab/>
      </w:r>
      <w:r>
        <w:rPr>
          <w:color w:val="231F20"/>
          <w:spacing w:val="-1"/>
        </w:rPr>
        <w:t>μεταστάσεις</w:t>
      </w:r>
    </w:p>
    <w:p w:rsidR="006C7281" w:rsidRDefault="002735BA">
      <w:pPr>
        <w:pStyle w:val="a3"/>
        <w:spacing w:before="13"/>
        <w:ind w:left="404" w:right="107"/>
        <w:rPr>
          <w:rFonts w:cs="Arial"/>
        </w:rPr>
      </w:pPr>
      <w:r>
        <w:rPr>
          <w:rFonts w:cs="Arial"/>
          <w:color w:val="231F20"/>
        </w:rPr>
        <w:t xml:space="preserve">…………………………………………………………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0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80%</w:t>
      </w:r>
    </w:p>
    <w:p w:rsidR="006C7281" w:rsidRDefault="002735BA">
      <w:pPr>
        <w:pStyle w:val="a4"/>
        <w:numPr>
          <w:ilvl w:val="0"/>
          <w:numId w:val="167"/>
        </w:numPr>
        <w:tabs>
          <w:tab w:val="left" w:pos="388"/>
        </w:tabs>
        <w:spacing w:before="13"/>
        <w:ind w:left="38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Μεσεγχυματογενείς όγκοι στομάχου:</w:t>
      </w:r>
    </w:p>
    <w:p w:rsidR="006C7281" w:rsidRDefault="002735BA">
      <w:pPr>
        <w:pStyle w:val="a4"/>
        <w:numPr>
          <w:ilvl w:val="1"/>
          <w:numId w:val="167"/>
        </w:numPr>
        <w:tabs>
          <w:tab w:val="left" w:pos="594"/>
        </w:tabs>
        <w:spacing w:before="13" w:line="252" w:lineRule="auto"/>
        <w:ind w:left="687" w:right="127" w:hanging="28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Στρωματικοί όγκοι (GIST): Οι συχνότεροι μεσεγχυματογενείς όγκοι του στομάχου,</w:t>
      </w:r>
      <w:r>
        <w:rPr>
          <w:rFonts w:ascii="Arial" w:hAnsi="Arial"/>
          <w:color w:val="231F20"/>
          <w:spacing w:val="-1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 xml:space="preserve">οι οποίοι στην </w:t>
      </w:r>
      <w:r>
        <w:rPr>
          <w:rFonts w:ascii="Arial" w:hAnsi="Arial"/>
          <w:color w:val="231F20"/>
          <w:sz w:val="24"/>
        </w:rPr>
        <w:t xml:space="preserve">πλειοψηφία τους </w:t>
      </w:r>
      <w:r>
        <w:rPr>
          <w:rFonts w:ascii="Arial" w:hAnsi="Arial"/>
          <w:color w:val="231F20"/>
          <w:spacing w:val="-3"/>
          <w:sz w:val="24"/>
        </w:rPr>
        <w:t xml:space="preserve">εκφράζουν </w:t>
      </w:r>
      <w:r>
        <w:rPr>
          <w:rFonts w:ascii="Arial" w:hAnsi="Arial"/>
          <w:color w:val="231F20"/>
          <w:sz w:val="24"/>
        </w:rPr>
        <w:t>την πρωτεΐνη ΚΙΤ</w:t>
      </w:r>
      <w:r>
        <w:rPr>
          <w:rFonts w:ascii="Arial" w:hAnsi="Arial"/>
          <w:color w:val="231F20"/>
          <w:spacing w:val="-4"/>
          <w:sz w:val="24"/>
        </w:rPr>
        <w:t xml:space="preserve"> </w:t>
      </w:r>
      <w:r>
        <w:rPr>
          <w:rFonts w:ascii="Arial" w:hAnsi="Arial"/>
          <w:color w:val="231F20"/>
          <w:spacing w:val="-3"/>
          <w:sz w:val="24"/>
        </w:rPr>
        <w:t>(CD117).</w:t>
      </w:r>
    </w:p>
    <w:p w:rsidR="006C7281" w:rsidRDefault="002735BA">
      <w:pPr>
        <w:pStyle w:val="a4"/>
        <w:numPr>
          <w:ilvl w:val="1"/>
          <w:numId w:val="167"/>
        </w:numPr>
        <w:tabs>
          <w:tab w:val="left" w:pos="631"/>
        </w:tabs>
        <w:spacing w:line="252" w:lineRule="auto"/>
        <w:ind w:left="687" w:right="128" w:hanging="28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Λιπώματα,        </w:t>
      </w:r>
      <w:r>
        <w:rPr>
          <w:rFonts w:ascii="Arial" w:hAnsi="Arial"/>
          <w:color w:val="231F20"/>
          <w:spacing w:val="6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 xml:space="preserve">λιποσαρκώματα,        </w:t>
      </w:r>
      <w:r>
        <w:rPr>
          <w:rFonts w:ascii="Arial" w:hAnsi="Arial"/>
          <w:color w:val="231F20"/>
          <w:spacing w:val="6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 xml:space="preserve">λειομυώματα,         </w:t>
      </w:r>
      <w:r>
        <w:rPr>
          <w:rFonts w:ascii="Arial" w:hAnsi="Arial"/>
          <w:color w:val="231F20"/>
          <w:spacing w:val="4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λειομυοσαρκώματα.</w:t>
      </w:r>
      <w:r>
        <w:rPr>
          <w:rFonts w:ascii="Arial" w:hAnsi="Arial"/>
          <w:color w:val="231F20"/>
          <w:w w:val="99"/>
          <w:sz w:val="24"/>
        </w:rPr>
        <w:t xml:space="preserve">                             </w:t>
      </w:r>
      <w:r>
        <w:rPr>
          <w:rFonts w:ascii="Arial" w:hAnsi="Arial"/>
          <w:color w:val="231F20"/>
          <w:spacing w:val="-4"/>
          <w:sz w:val="24"/>
        </w:rPr>
        <w:t>Για</w:t>
      </w:r>
      <w:r>
        <w:rPr>
          <w:rFonts w:ascii="Arial" w:hAnsi="Arial"/>
          <w:color w:val="231F20"/>
          <w:spacing w:val="-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τον</w:t>
      </w:r>
      <w:r>
        <w:rPr>
          <w:rFonts w:ascii="Arial" w:hAnsi="Arial"/>
          <w:color w:val="231F20"/>
          <w:spacing w:val="-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προσδιορισμό</w:t>
      </w:r>
      <w:r>
        <w:rPr>
          <w:rFonts w:ascii="Arial" w:hAnsi="Arial"/>
          <w:color w:val="231F20"/>
          <w:spacing w:val="-3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Π.Α.</w:t>
      </w:r>
      <w:r>
        <w:rPr>
          <w:rFonts w:ascii="Arial" w:hAnsi="Arial"/>
          <w:color w:val="231F20"/>
          <w:spacing w:val="-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βλέπε</w:t>
      </w:r>
      <w:r>
        <w:rPr>
          <w:rFonts w:ascii="Arial" w:hAnsi="Arial"/>
          <w:color w:val="231F20"/>
          <w:spacing w:val="-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στο</w:t>
      </w:r>
      <w:r>
        <w:rPr>
          <w:rFonts w:ascii="Arial" w:hAnsi="Arial"/>
          <w:color w:val="231F20"/>
          <w:spacing w:val="-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αντίστοιχο</w:t>
      </w:r>
      <w:r>
        <w:rPr>
          <w:rFonts w:ascii="Arial" w:hAnsi="Arial"/>
          <w:color w:val="231F20"/>
          <w:spacing w:val="-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κεφάλαιο</w:t>
      </w:r>
      <w:r>
        <w:rPr>
          <w:rFonts w:ascii="Arial" w:hAnsi="Arial"/>
          <w:color w:val="231F20"/>
          <w:spacing w:val="-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των</w:t>
      </w:r>
      <w:r>
        <w:rPr>
          <w:rFonts w:ascii="Arial" w:hAnsi="Arial"/>
          <w:color w:val="231F20"/>
          <w:spacing w:val="-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παθήσεων</w:t>
      </w:r>
      <w:r>
        <w:rPr>
          <w:rFonts w:ascii="Arial" w:hAnsi="Arial"/>
          <w:color w:val="231F20"/>
          <w:spacing w:val="-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ενδοκρινών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αδένων και επί επεμβάσεως στα αντίστοιχα χειρουργικά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κεφάλαια.</w:t>
      </w:r>
    </w:p>
    <w:p w:rsidR="006C7281" w:rsidRDefault="002735BA">
      <w:pPr>
        <w:pStyle w:val="a4"/>
        <w:numPr>
          <w:ilvl w:val="0"/>
          <w:numId w:val="167"/>
        </w:numPr>
        <w:tabs>
          <w:tab w:val="left" w:pos="388"/>
        </w:tabs>
        <w:spacing w:line="276" w:lineRule="exact"/>
        <w:ind w:left="38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Νευροενδοκρινείς όγκοι στομάχου (παλαιότερη ονομασία καρκινοειδείς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όγκοι):</w:t>
      </w:r>
    </w:p>
    <w:p w:rsidR="006C7281" w:rsidRDefault="002735BA">
      <w:pPr>
        <w:pStyle w:val="a4"/>
        <w:numPr>
          <w:ilvl w:val="1"/>
          <w:numId w:val="167"/>
        </w:numPr>
        <w:tabs>
          <w:tab w:val="left" w:pos="568"/>
        </w:tabs>
        <w:spacing w:before="13" w:line="252" w:lineRule="auto"/>
        <w:ind w:left="687" w:right="129" w:hanging="283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pacing w:val="-6"/>
          <w:sz w:val="24"/>
        </w:rPr>
        <w:t>Τύπου</w:t>
      </w:r>
      <w:r>
        <w:rPr>
          <w:rFonts w:ascii="Arial" w:hAnsi="Arial"/>
          <w:color w:val="231F20"/>
          <w:spacing w:val="-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1:</w:t>
      </w:r>
      <w:r>
        <w:rPr>
          <w:rFonts w:ascii="Arial" w:hAnsi="Arial"/>
          <w:color w:val="231F20"/>
          <w:spacing w:val="-2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Συνηθέστερος</w:t>
      </w:r>
      <w:r>
        <w:rPr>
          <w:rFonts w:ascii="Arial" w:hAnsi="Arial"/>
          <w:color w:val="231F20"/>
          <w:spacing w:val="-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τύπος</w:t>
      </w:r>
      <w:r>
        <w:rPr>
          <w:rFonts w:ascii="Arial" w:hAnsi="Arial"/>
          <w:color w:val="231F20"/>
          <w:spacing w:val="-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(70%-80%).</w:t>
      </w:r>
      <w:r>
        <w:rPr>
          <w:rFonts w:ascii="Arial" w:hAnsi="Arial"/>
          <w:color w:val="231F20"/>
          <w:spacing w:val="-2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Σχετίζονται</w:t>
      </w:r>
      <w:r>
        <w:rPr>
          <w:rFonts w:ascii="Arial" w:hAnsi="Arial"/>
          <w:color w:val="231F20"/>
          <w:spacing w:val="-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</w:t>
      </w:r>
      <w:r>
        <w:rPr>
          <w:rFonts w:ascii="Arial" w:hAnsi="Arial"/>
          <w:color w:val="231F20"/>
          <w:spacing w:val="-2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χρόνια</w:t>
      </w:r>
      <w:r>
        <w:rPr>
          <w:rFonts w:ascii="Arial" w:hAnsi="Arial"/>
          <w:color w:val="231F20"/>
          <w:spacing w:val="-2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ατροφική</w:t>
      </w:r>
      <w:r>
        <w:rPr>
          <w:rFonts w:ascii="Arial" w:hAnsi="Arial"/>
          <w:color w:val="231F20"/>
          <w:spacing w:val="-2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γαστρίτιδα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 αυξημένα επίπεδα γαστρίνης.</w:t>
      </w:r>
    </w:p>
    <w:p w:rsidR="006C7281" w:rsidRDefault="002735BA">
      <w:pPr>
        <w:pStyle w:val="a4"/>
        <w:numPr>
          <w:ilvl w:val="1"/>
          <w:numId w:val="167"/>
        </w:numPr>
        <w:tabs>
          <w:tab w:val="left" w:pos="641"/>
        </w:tabs>
        <w:spacing w:line="276" w:lineRule="exact"/>
        <w:ind w:left="640" w:right="107" w:hanging="236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pacing w:val="-6"/>
          <w:sz w:val="24"/>
        </w:rPr>
        <w:t xml:space="preserve">Τύπου </w:t>
      </w:r>
      <w:r>
        <w:rPr>
          <w:rFonts w:ascii="Arial" w:hAnsi="Arial"/>
          <w:color w:val="231F20"/>
          <w:sz w:val="24"/>
        </w:rPr>
        <w:t>2: Σχετίζεται με ύπαρξη γαστρινώματος (σύνδρομο</w:t>
      </w:r>
      <w:r>
        <w:rPr>
          <w:rFonts w:ascii="Arial" w:hAnsi="Arial"/>
          <w:color w:val="231F20"/>
          <w:spacing w:val="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Zollinger-Ellison)</w:t>
      </w:r>
    </w:p>
    <w:p w:rsidR="006C7281" w:rsidRDefault="002735BA">
      <w:pPr>
        <w:pStyle w:val="a4"/>
        <w:numPr>
          <w:ilvl w:val="1"/>
          <w:numId w:val="167"/>
        </w:numPr>
        <w:tabs>
          <w:tab w:val="left" w:pos="680"/>
        </w:tabs>
        <w:spacing w:before="13" w:line="252" w:lineRule="auto"/>
        <w:ind w:left="687" w:right="127" w:hanging="283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pacing w:val="-6"/>
          <w:sz w:val="24"/>
        </w:rPr>
        <w:t>Τύπου</w:t>
      </w:r>
      <w:r>
        <w:rPr>
          <w:rFonts w:ascii="Arial" w:hAnsi="Arial"/>
          <w:color w:val="231F20"/>
          <w:spacing w:val="-1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3:</w:t>
      </w:r>
      <w:r>
        <w:rPr>
          <w:rFonts w:ascii="Arial" w:hAnsi="Arial"/>
          <w:color w:val="231F20"/>
          <w:spacing w:val="-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Αναπτύσσονται</w:t>
      </w:r>
      <w:r>
        <w:rPr>
          <w:rFonts w:ascii="Arial" w:hAnsi="Arial"/>
          <w:color w:val="231F20"/>
          <w:spacing w:val="-1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σε</w:t>
      </w:r>
      <w:r>
        <w:rPr>
          <w:rFonts w:ascii="Arial" w:hAnsi="Arial"/>
          <w:color w:val="231F20"/>
          <w:spacing w:val="-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απουσία</w:t>
      </w:r>
      <w:r>
        <w:rPr>
          <w:rFonts w:ascii="Arial" w:hAnsi="Arial"/>
          <w:color w:val="231F20"/>
          <w:spacing w:val="-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ατροφικής</w:t>
      </w:r>
      <w:r>
        <w:rPr>
          <w:rFonts w:ascii="Arial" w:hAnsi="Arial"/>
          <w:color w:val="231F20"/>
          <w:spacing w:val="-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γαστρίτιδας</w:t>
      </w:r>
      <w:r>
        <w:rPr>
          <w:rFonts w:ascii="Arial" w:hAnsi="Arial"/>
          <w:color w:val="231F20"/>
          <w:spacing w:val="-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ή</w:t>
      </w:r>
      <w:r>
        <w:rPr>
          <w:rFonts w:ascii="Arial" w:hAnsi="Arial"/>
          <w:color w:val="231F20"/>
          <w:spacing w:val="-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συνδρόμου</w:t>
      </w:r>
      <w:r>
        <w:rPr>
          <w:rFonts w:ascii="Arial" w:hAnsi="Arial"/>
          <w:color w:val="231F20"/>
          <w:spacing w:val="-1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Zollinger-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Ellison. Έχουν επιθετική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συμπεριφορά.</w:t>
      </w:r>
    </w:p>
    <w:p w:rsidR="006C7281" w:rsidRDefault="002735BA">
      <w:pPr>
        <w:pStyle w:val="a3"/>
        <w:spacing w:line="252" w:lineRule="auto"/>
        <w:ind w:left="404" w:right="107"/>
        <w:rPr>
          <w:rFonts w:cs="Arial"/>
        </w:rPr>
      </w:pPr>
      <w:r>
        <w:rPr>
          <w:color w:val="231F20"/>
          <w:spacing w:val="-4"/>
        </w:rPr>
        <w:t>Για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προσδιορισμό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βλέπε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αντίστοιχο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κεφάλαιο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παθήσεων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ενδοκρινών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αδένων και επί επεμβάσεως στα αντίστοιχα χειρουργικά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κεφάλαια</w:t>
      </w:r>
      <w:r>
        <w:rPr>
          <w:color w:val="231F20"/>
        </w:rPr>
        <w:t>.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841"/>
        </w:tabs>
        <w:ind w:left="840" w:hanging="720"/>
        <w:jc w:val="both"/>
        <w:rPr>
          <w:b w:val="0"/>
          <w:bCs w:val="0"/>
          <w:i w:val="0"/>
        </w:rPr>
      </w:pPr>
      <w:r>
        <w:rPr>
          <w:color w:val="231F20"/>
        </w:rPr>
        <w:t>Νοσήματα του βλεννογόνου του λεπτού εντέρου</w:t>
      </w:r>
    </w:p>
    <w:p w:rsidR="006C7281" w:rsidRDefault="002735BA">
      <w:pPr>
        <w:pStyle w:val="a3"/>
        <w:spacing w:before="73"/>
        <w:jc w:val="both"/>
        <w:rPr>
          <w:rFonts w:cs="Arial"/>
        </w:rPr>
      </w:pPr>
      <w:r>
        <w:rPr>
          <w:color w:val="231F20"/>
        </w:rPr>
        <w:t xml:space="preserve">Κοιλιοκάκη </w:t>
      </w:r>
      <w:r>
        <w:rPr>
          <w:color w:val="231F20"/>
        </w:rPr>
        <w:t>(</w:t>
      </w:r>
      <w:r>
        <w:rPr>
          <w:color w:val="231F20"/>
        </w:rPr>
        <w:t>εντεροπάθεια από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γλουτένη</w:t>
      </w:r>
      <w:r>
        <w:rPr>
          <w:color w:val="231F20"/>
        </w:rPr>
        <w:t>)</w:t>
      </w:r>
    </w:p>
    <w:p w:rsidR="006C7281" w:rsidRDefault="002735BA">
      <w:pPr>
        <w:spacing w:before="69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13" w:line="252" w:lineRule="auto"/>
        <w:ind w:right="127" w:hanging="1"/>
        <w:jc w:val="both"/>
        <w:rPr>
          <w:rFonts w:cs="Arial"/>
        </w:rPr>
      </w:pPr>
      <w:r>
        <w:rPr>
          <w:color w:val="231F20"/>
        </w:rPr>
        <w:t>Πρόκειται για νόσο του λεπτού εντέρου που χαρακτηρίζεται από φλεγμονή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βλεννογόνου</w:t>
      </w:r>
      <w:r>
        <w:rPr>
          <w:color w:val="231F20"/>
        </w:rPr>
        <w:t xml:space="preserve">, </w:t>
      </w:r>
      <w:r>
        <w:rPr>
          <w:color w:val="231F20"/>
        </w:rPr>
        <w:t>ατροφία των λαχνών και υπερπλασία των κρυπτών</w:t>
      </w:r>
      <w:r>
        <w:rPr>
          <w:color w:val="231F20"/>
        </w:rPr>
        <w:t xml:space="preserve">, </w:t>
      </w:r>
      <w:r>
        <w:rPr>
          <w:color w:val="231F20"/>
        </w:rPr>
        <w:t>ως αποτέλεσμα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δράσης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γλουτένης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τροφών</w:t>
      </w:r>
      <w:r>
        <w:rPr>
          <w:color w:val="231F20"/>
        </w:rPr>
        <w:t>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απόσυρση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οποίας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παρατηρείται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βελτίωση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αλλοιώσεων</w:t>
      </w:r>
      <w:r>
        <w:rPr>
          <w:color w:val="231F20"/>
        </w:rPr>
        <w:t>.</w:t>
      </w:r>
    </w:p>
    <w:p w:rsidR="006C7281" w:rsidRDefault="002735BA">
      <w:pPr>
        <w:pStyle w:val="a3"/>
        <w:spacing w:line="252" w:lineRule="auto"/>
        <w:ind w:right="128"/>
        <w:jc w:val="both"/>
        <w:rPr>
          <w:rFonts w:cs="Arial"/>
        </w:rPr>
      </w:pPr>
      <w:r>
        <w:rPr>
          <w:color w:val="231F20"/>
        </w:rPr>
        <w:t>Συνήθως εκδηλώνεται με διάρροιες</w:t>
      </w:r>
      <w:r>
        <w:rPr>
          <w:color w:val="231F20"/>
        </w:rPr>
        <w:t xml:space="preserve">, </w:t>
      </w:r>
      <w:r>
        <w:rPr>
          <w:color w:val="231F20"/>
        </w:rPr>
        <w:t>απώλεια βάρους</w:t>
      </w:r>
      <w:r>
        <w:rPr>
          <w:color w:val="231F20"/>
        </w:rPr>
        <w:t xml:space="preserve">, </w:t>
      </w:r>
      <w:r>
        <w:rPr>
          <w:color w:val="231F20"/>
        </w:rPr>
        <w:t>αναιμία</w:t>
      </w:r>
      <w:r>
        <w:rPr>
          <w:color w:val="231F20"/>
        </w:rPr>
        <w:t>,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συμπτώματα δυσαπορρόφ</w:t>
      </w:r>
      <w:r>
        <w:rPr>
          <w:color w:val="231F20"/>
        </w:rPr>
        <w:t>ησης</w:t>
      </w:r>
      <w:r>
        <w:rPr>
          <w:color w:val="231F20"/>
        </w:rPr>
        <w:t>.</w:t>
      </w:r>
    </w:p>
    <w:p w:rsidR="006C7281" w:rsidRDefault="002735BA">
      <w:pPr>
        <w:pStyle w:val="a3"/>
        <w:spacing w:line="252" w:lineRule="auto"/>
        <w:ind w:right="127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διάγνωση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τίθεται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προσδιορισμό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στον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ορό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αντισωμάτων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έναντι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ιστικής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τρανσγλουταμινάσης και του ενδομυσίου</w:t>
      </w:r>
      <w:r>
        <w:rPr>
          <w:color w:val="231F20"/>
        </w:rPr>
        <w:t xml:space="preserve">, </w:t>
      </w:r>
      <w:r>
        <w:rPr>
          <w:color w:val="231F20"/>
        </w:rPr>
        <w:t>καθώς και με ενδοσκόπηση και λήψη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βιοψιών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από τη </w:t>
      </w:r>
      <w:r>
        <w:rPr>
          <w:color w:val="231F20"/>
        </w:rPr>
        <w:t>2</w:t>
      </w:r>
      <w:r>
        <w:rPr>
          <w:color w:val="231F20"/>
          <w:position w:val="8"/>
          <w:sz w:val="14"/>
        </w:rPr>
        <w:t xml:space="preserve">η  </w:t>
      </w:r>
      <w:r>
        <w:rPr>
          <w:color w:val="231F20"/>
        </w:rPr>
        <w:t>μοίρα του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δωδεκαδακτύλου</w:t>
      </w:r>
      <w:r>
        <w:rPr>
          <w:color w:val="231F20"/>
        </w:rPr>
        <w:t>.</w:t>
      </w:r>
    </w:p>
    <w:p w:rsidR="006C7281" w:rsidRDefault="002735BA">
      <w:pPr>
        <w:pStyle w:val="a3"/>
        <w:spacing w:line="276" w:lineRule="exact"/>
        <w:jc w:val="both"/>
      </w:pPr>
      <w:r>
        <w:rPr>
          <w:color w:val="231F20"/>
        </w:rPr>
        <w:t>ΠΡΟΓΝΩΣΗ</w:t>
      </w:r>
      <w:r>
        <w:rPr>
          <w:color w:val="231F20"/>
        </w:rPr>
        <w:t>-</w:t>
      </w:r>
      <w:r>
        <w:rPr>
          <w:color w:val="231F20"/>
        </w:rPr>
        <w:t>ΙΑΤΡΟΚΟΙΝΩΝΙΚΗ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ΑΠΟΨΗ</w:t>
      </w:r>
    </w:p>
    <w:p w:rsidR="006C7281" w:rsidRDefault="002735BA">
      <w:pPr>
        <w:pStyle w:val="a3"/>
        <w:spacing w:before="13"/>
        <w:jc w:val="both"/>
        <w:rPr>
          <w:rFonts w:cs="Arial"/>
        </w:rPr>
      </w:pPr>
      <w:r>
        <w:rPr>
          <w:color w:val="231F20"/>
        </w:rPr>
        <w:t xml:space="preserve">Συνήθως </w:t>
      </w:r>
      <w:r>
        <w:rPr>
          <w:color w:val="231F20"/>
          <w:spacing w:val="-4"/>
        </w:rPr>
        <w:t xml:space="preserve">πολύ </w:t>
      </w:r>
      <w:r>
        <w:rPr>
          <w:color w:val="231F20"/>
        </w:rPr>
        <w:t>καλή</w:t>
      </w:r>
      <w:r>
        <w:rPr>
          <w:color w:val="231F20"/>
        </w:rPr>
        <w:t xml:space="preserve">, </w:t>
      </w:r>
      <w:r>
        <w:rPr>
          <w:color w:val="231F20"/>
        </w:rPr>
        <w:t>εφόσον ακολουθείται δίαιτα ελεύθερη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γλουτένης</w:t>
      </w:r>
      <w:r>
        <w:rPr>
          <w:color w:val="231F20"/>
        </w:rPr>
        <w:t>.</w:t>
      </w:r>
    </w:p>
    <w:p w:rsidR="006C7281" w:rsidRDefault="002735BA">
      <w:pPr>
        <w:spacing w:before="13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 xml:space="preserve">................................................................  </w:t>
      </w:r>
      <w:r>
        <w:rPr>
          <w:rFonts w:ascii="Arial" w:hAnsi="Arial"/>
          <w:color w:val="231F20"/>
          <w:spacing w:val="4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0%</w:t>
      </w:r>
    </w:p>
    <w:p w:rsidR="006C7281" w:rsidRDefault="006C7281">
      <w:pPr>
        <w:rPr>
          <w:rFonts w:ascii="Arial" w:eastAsia="Arial" w:hAnsi="Arial" w:cs="Arial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841"/>
        </w:tabs>
        <w:ind w:left="840" w:hanging="720"/>
        <w:jc w:val="both"/>
        <w:rPr>
          <w:b w:val="0"/>
          <w:bCs w:val="0"/>
          <w:i w:val="0"/>
        </w:rPr>
      </w:pPr>
      <w:r>
        <w:rPr>
          <w:color w:val="231F20"/>
        </w:rPr>
        <w:t>Νεοπλάσματα λεπτού εντέρου</w:t>
      </w:r>
    </w:p>
    <w:p w:rsidR="006C7281" w:rsidRDefault="002735BA">
      <w:pPr>
        <w:spacing w:before="129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13" w:line="252" w:lineRule="auto"/>
        <w:ind w:right="127"/>
        <w:jc w:val="both"/>
        <w:rPr>
          <w:rFonts w:cs="Arial"/>
        </w:rPr>
      </w:pPr>
      <w:r>
        <w:rPr>
          <w:color w:val="231F20"/>
        </w:rPr>
        <w:t>Πρόκειται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σπάνια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νεοπλάσματα</w:t>
      </w:r>
      <w:r>
        <w:rPr>
          <w:color w:val="231F20"/>
        </w:rPr>
        <w:t>,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διάγνωσή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δυσχερής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λόγω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μη</w:t>
      </w:r>
      <w:r>
        <w:rPr>
          <w:color w:val="231F20"/>
        </w:rPr>
        <w:t xml:space="preserve"> ειδικής συμπτωματολογίας</w:t>
      </w:r>
      <w:r>
        <w:rPr>
          <w:color w:val="231F20"/>
        </w:rPr>
        <w:t xml:space="preserve">, </w:t>
      </w:r>
      <w:r>
        <w:rPr>
          <w:color w:val="231F20"/>
        </w:rPr>
        <w:t>συνήθως γίνεται σε προχωρημένο στάδιο</w:t>
      </w:r>
      <w:r>
        <w:rPr>
          <w:color w:val="231F20"/>
        </w:rPr>
        <w:t xml:space="preserve">. </w:t>
      </w:r>
      <w:r>
        <w:rPr>
          <w:color w:val="231F20"/>
        </w:rPr>
        <w:t>Διακρίνονται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καλοήθη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αδενώματα</w:t>
      </w:r>
      <w:r>
        <w:rPr>
          <w:color w:val="231F20"/>
        </w:rPr>
        <w:t>,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λειομυώματα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λιπώματα</w:t>
      </w:r>
      <w:r>
        <w:rPr>
          <w:color w:val="231F20"/>
        </w:rPr>
        <w:t>)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κακοήθη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αδενοκαρκίνωμα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λέμφωμα</w:t>
      </w:r>
      <w:r>
        <w:rPr>
          <w:color w:val="231F20"/>
        </w:rPr>
        <w:t xml:space="preserve">, </w:t>
      </w:r>
      <w:r>
        <w:rPr>
          <w:color w:val="231F20"/>
        </w:rPr>
        <w:t>νευροενδοκρινείς όγκοι</w:t>
      </w:r>
      <w:r>
        <w:rPr>
          <w:color w:val="231F20"/>
        </w:rPr>
        <w:t xml:space="preserve">, </w:t>
      </w:r>
      <w:r>
        <w:rPr>
          <w:color w:val="231F20"/>
        </w:rPr>
        <w:t>μεσεγχυματογενείς όγκοι</w:t>
      </w:r>
      <w:r>
        <w:rPr>
          <w:color w:val="231F20"/>
        </w:rPr>
        <w:t xml:space="preserve">). </w:t>
      </w:r>
      <w:r>
        <w:rPr>
          <w:color w:val="231F20"/>
        </w:rPr>
        <w:t>Σε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κληρονομούμενα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σύνδρομα</w:t>
      </w:r>
      <w:r>
        <w:rPr>
          <w:color w:val="231F20"/>
        </w:rPr>
        <w:t xml:space="preserve">, </w:t>
      </w:r>
      <w:r>
        <w:rPr>
          <w:color w:val="231F20"/>
        </w:rPr>
        <w:t>όπως στην οικογενή πολυποδίαση</w:t>
      </w:r>
      <w:r>
        <w:rPr>
          <w:color w:val="231F20"/>
        </w:rPr>
        <w:t xml:space="preserve">, </w:t>
      </w:r>
      <w:r>
        <w:rPr>
          <w:color w:val="231F20"/>
        </w:rPr>
        <w:t xml:space="preserve">στο σύνδρομο </w:t>
      </w:r>
      <w:r>
        <w:rPr>
          <w:color w:val="231F20"/>
        </w:rPr>
        <w:t xml:space="preserve">Lynch </w:t>
      </w:r>
      <w:r>
        <w:rPr>
          <w:color w:val="231F20"/>
        </w:rPr>
        <w:t>και στο</w:t>
      </w:r>
      <w:r>
        <w:rPr>
          <w:color w:val="231F20"/>
          <w:spacing w:val="64"/>
        </w:rPr>
        <w:t xml:space="preserve"> </w:t>
      </w:r>
      <w:r>
        <w:rPr>
          <w:color w:val="231F20"/>
        </w:rPr>
        <w:t>σύνδρομο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Peutz-Jeghers </w:t>
      </w:r>
      <w:r>
        <w:rPr>
          <w:color w:val="231F20"/>
        </w:rPr>
        <w:t>υπάρχει γενετική προδιάθεση ανάπτυξης νεοπλασμάτων στο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λεπτό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έντερο</w:t>
      </w:r>
      <w:r>
        <w:rPr>
          <w:color w:val="231F20"/>
        </w:rPr>
        <w:t>.</w:t>
      </w:r>
    </w:p>
    <w:p w:rsidR="006C7281" w:rsidRDefault="006C7281">
      <w:pPr>
        <w:spacing w:line="252" w:lineRule="auto"/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spacing w:before="69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4" w:line="244" w:lineRule="auto"/>
        <w:ind w:left="110" w:right="501" w:hanging="1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Καλοήθη νεοπλάσματα</w:t>
      </w:r>
      <w:r>
        <w:rPr>
          <w:color w:val="231F20"/>
        </w:rPr>
        <w:t xml:space="preserve">: </w:t>
      </w:r>
      <w:r>
        <w:rPr>
          <w:color w:val="231F20"/>
        </w:rPr>
        <w:t>Συνήθως ασυμπτωματικά</w:t>
      </w:r>
      <w:r>
        <w:rPr>
          <w:color w:val="231F20"/>
        </w:rPr>
        <w:t xml:space="preserve">. </w:t>
      </w:r>
      <w:r>
        <w:rPr>
          <w:color w:val="231F20"/>
        </w:rPr>
        <w:t>Αναλόγως του μεγέθους</w:t>
      </w:r>
      <w:r>
        <w:rPr>
          <w:color w:val="231F20"/>
        </w:rPr>
        <w:t>,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ο κωλικοειδής πόνος το συνηθέστερο σύμπτωμα</w:t>
      </w:r>
      <w:r>
        <w:rPr>
          <w:color w:val="231F20"/>
        </w:rPr>
        <w:t xml:space="preserve">, </w:t>
      </w:r>
      <w:r>
        <w:rPr>
          <w:color w:val="231F20"/>
        </w:rPr>
        <w:t>η αιμορραγία και 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απόφραξη</w:t>
      </w:r>
      <w:r>
        <w:rPr>
          <w:color w:val="231F20"/>
        </w:rPr>
        <w:t>.</w:t>
      </w:r>
    </w:p>
    <w:p w:rsidR="006C7281" w:rsidRDefault="002735BA">
      <w:pPr>
        <w:pStyle w:val="a3"/>
        <w:spacing w:line="244" w:lineRule="auto"/>
        <w:ind w:left="110" w:right="118"/>
        <w:rPr>
          <w:rFonts w:cs="Arial"/>
        </w:rPr>
      </w:pPr>
      <w:r>
        <w:rPr>
          <w:color w:val="231F20"/>
        </w:rPr>
        <w:t>Β</w:t>
      </w:r>
      <w:r>
        <w:rPr>
          <w:color w:val="231F20"/>
        </w:rPr>
        <w:t xml:space="preserve">. </w:t>
      </w:r>
      <w:r>
        <w:rPr>
          <w:color w:val="231F20"/>
        </w:rPr>
        <w:t>Κακοήθη νεοπλάσματα</w:t>
      </w:r>
      <w:r>
        <w:rPr>
          <w:color w:val="231F20"/>
        </w:rPr>
        <w:t xml:space="preserve">: </w:t>
      </w:r>
      <w:r>
        <w:rPr>
          <w:color w:val="231F20"/>
          <w:spacing w:val="-3"/>
        </w:rPr>
        <w:t xml:space="preserve">Στην </w:t>
      </w:r>
      <w:r>
        <w:rPr>
          <w:color w:val="231F20"/>
        </w:rPr>
        <w:t>πλειοψηφία τους εκδηλώνονται με συμπτώματα</w:t>
      </w:r>
      <w:r>
        <w:rPr>
          <w:color w:val="231F20"/>
        </w:rPr>
        <w:t>,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όπως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κοιλιακό άλγος</w:t>
      </w:r>
      <w:r>
        <w:rPr>
          <w:color w:val="231F20"/>
        </w:rPr>
        <w:t xml:space="preserve">, </w:t>
      </w:r>
      <w:r>
        <w:rPr>
          <w:color w:val="231F20"/>
        </w:rPr>
        <w:t>αιμορραγία</w:t>
      </w:r>
      <w:r>
        <w:rPr>
          <w:color w:val="231F20"/>
        </w:rPr>
        <w:t xml:space="preserve">, </w:t>
      </w:r>
      <w:r>
        <w:rPr>
          <w:color w:val="231F20"/>
        </w:rPr>
        <w:t>απώλεια βάρους</w:t>
      </w:r>
      <w:r>
        <w:rPr>
          <w:color w:val="231F20"/>
        </w:rPr>
        <w:t xml:space="preserve">. </w:t>
      </w:r>
      <w:r>
        <w:rPr>
          <w:color w:val="231F20"/>
          <w:spacing w:val="-3"/>
        </w:rPr>
        <w:t xml:space="preserve">Στις </w:t>
      </w:r>
      <w:r>
        <w:rPr>
          <w:color w:val="231F20"/>
        </w:rPr>
        <w:t>περιπτώσεις των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νευροενδοκρινών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όγκων με μεταστάσεις </w:t>
      </w:r>
      <w:r>
        <w:rPr>
          <w:color w:val="231F20"/>
        </w:rPr>
        <w:t>στο ήπαρ είναι δυνατόν να εκδηλωθεί το καρκινοειδές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σύνδρομο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  <w:spacing w:val="-14"/>
        </w:rPr>
        <w:t>Γ</w:t>
      </w:r>
      <w:r>
        <w:rPr>
          <w:color w:val="231F20"/>
          <w:spacing w:val="-14"/>
        </w:rPr>
        <w:t xml:space="preserve">. </w:t>
      </w:r>
      <w:r>
        <w:rPr>
          <w:color w:val="231F20"/>
        </w:rPr>
        <w:t>Κληρονομούμενα σύνδρομα</w:t>
      </w:r>
      <w:r>
        <w:rPr>
          <w:color w:val="231F20"/>
        </w:rPr>
        <w:t xml:space="preserve">: </w:t>
      </w:r>
      <w:r>
        <w:rPr>
          <w:color w:val="231F20"/>
          <w:spacing w:val="-3"/>
        </w:rPr>
        <w:t xml:space="preserve">Στην </w:t>
      </w:r>
      <w:r>
        <w:rPr>
          <w:color w:val="231F20"/>
        </w:rPr>
        <w:t>οικογενή πολυποδίαση και στο σύνδρομο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Lynch</w:t>
      </w:r>
      <w:r>
        <w:rPr>
          <w:color w:val="231F20"/>
        </w:rPr>
        <w:t xml:space="preserve"> </w:t>
      </w:r>
      <w:r>
        <w:rPr>
          <w:color w:val="231F20"/>
        </w:rPr>
        <w:t>αναπτύσσονται αδενώματα στο λεπτό έντερο</w:t>
      </w:r>
      <w:r>
        <w:rPr>
          <w:color w:val="231F20"/>
        </w:rPr>
        <w:t xml:space="preserve">, </w:t>
      </w:r>
      <w:r>
        <w:rPr>
          <w:color w:val="231F20"/>
        </w:rPr>
        <w:t xml:space="preserve">στο σύνδρομο </w:t>
      </w:r>
      <w:r>
        <w:rPr>
          <w:color w:val="231F20"/>
        </w:rPr>
        <w:t>Peutz-Jeghers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πρόκειται για αμαρτωματώδεις πολύποδες</w:t>
      </w:r>
      <w:r>
        <w:rPr>
          <w:color w:val="231F20"/>
        </w:rPr>
        <w:t xml:space="preserve">. </w:t>
      </w:r>
      <w:r>
        <w:rPr>
          <w:color w:val="231F20"/>
          <w:spacing w:val="-6"/>
        </w:rPr>
        <w:t xml:space="preserve">Στα </w:t>
      </w:r>
      <w:r>
        <w:rPr>
          <w:color w:val="231F20"/>
        </w:rPr>
        <w:t>οικογενή σύνδρομα υπάρχει αυξημένος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κίνδυνος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ανάπτυξης αδενοκαρκινώματος στο λεπτό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έντερο</w:t>
      </w:r>
      <w:r>
        <w:rPr>
          <w:color w:val="231F20"/>
        </w:rPr>
        <w:t>.</w:t>
      </w:r>
    </w:p>
    <w:p w:rsidR="006C7281" w:rsidRDefault="002735BA">
      <w:pPr>
        <w:pStyle w:val="a3"/>
        <w:spacing w:line="244" w:lineRule="auto"/>
        <w:ind w:left="110" w:right="501"/>
        <w:rPr>
          <w:rFonts w:cs="Arial"/>
        </w:rPr>
      </w:pPr>
      <w:r>
        <w:rPr>
          <w:color w:val="231F20"/>
        </w:rPr>
        <w:t xml:space="preserve">Η διάγνωση τίθεται με απεικονιστικό έλεγχο </w:t>
      </w:r>
      <w:r>
        <w:rPr>
          <w:color w:val="231F20"/>
        </w:rPr>
        <w:t>(</w:t>
      </w:r>
      <w:r>
        <w:rPr>
          <w:color w:val="231F20"/>
        </w:rPr>
        <w:t>αξονική ή μαγνητική τομογραφία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και εντερογραφία</w:t>
      </w:r>
      <w:r>
        <w:rPr>
          <w:color w:val="231F20"/>
        </w:rPr>
        <w:t xml:space="preserve">), </w:t>
      </w:r>
      <w:r>
        <w:rPr>
          <w:color w:val="231F20"/>
        </w:rPr>
        <w:t>ενδοσκοπικό έλεγχο</w:t>
      </w:r>
      <w:r>
        <w:rPr>
          <w:color w:val="231F20"/>
        </w:rPr>
        <w:t xml:space="preserve">, </w:t>
      </w:r>
      <w:r>
        <w:rPr>
          <w:color w:val="231F20"/>
        </w:rPr>
        <w:t>εντεροσκόπηση με ασύρματη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κάψουλα</w:t>
      </w:r>
      <w:r>
        <w:rPr>
          <w:color w:val="231F20"/>
        </w:rPr>
        <w:t>.</w:t>
      </w:r>
    </w:p>
    <w:p w:rsidR="006C7281" w:rsidRDefault="006C7281">
      <w:pPr>
        <w:spacing w:before="3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ind w:left="110"/>
        <w:jc w:val="both"/>
      </w:pPr>
      <w:r>
        <w:rPr>
          <w:color w:val="231F20"/>
        </w:rPr>
        <w:t>ΠΡΟΓΝΩΣΗ</w:t>
      </w:r>
      <w:r>
        <w:rPr>
          <w:color w:val="231F20"/>
        </w:rPr>
        <w:t>-</w:t>
      </w:r>
      <w:r>
        <w:rPr>
          <w:color w:val="231F20"/>
        </w:rPr>
        <w:t>ΙΑΤΡΟΚ</w:t>
      </w:r>
      <w:r>
        <w:rPr>
          <w:color w:val="231F20"/>
        </w:rPr>
        <w:t>ΟΙΝΩΝΙΚΗ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ΑΠΟΨΗ</w:t>
      </w:r>
    </w:p>
    <w:p w:rsidR="006C7281" w:rsidRDefault="002735BA">
      <w:pPr>
        <w:pStyle w:val="a3"/>
        <w:tabs>
          <w:tab w:val="left" w:pos="7310"/>
        </w:tabs>
        <w:spacing w:before="4" w:line="244" w:lineRule="auto"/>
        <w:ind w:left="394" w:right="501" w:hanging="284"/>
        <w:rPr>
          <w:rFonts w:cs="Arial"/>
        </w:rPr>
      </w:pP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Καλοήθη</w:t>
      </w:r>
      <w:r>
        <w:rPr>
          <w:rFonts w:cs="Arial"/>
          <w:color w:val="231F20"/>
        </w:rPr>
        <w:t xml:space="preserve">: </w:t>
      </w:r>
      <w:r>
        <w:rPr>
          <w:color w:val="231F20"/>
        </w:rPr>
        <w:t>Πρόγνωση καλή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 xml:space="preserve">σε επιπλοκές </w:t>
      </w:r>
      <w:r>
        <w:rPr>
          <w:rFonts w:cs="Arial"/>
          <w:color w:val="231F20"/>
        </w:rPr>
        <w:t>(</w:t>
      </w:r>
      <w:r>
        <w:rPr>
          <w:color w:val="231F20"/>
        </w:rPr>
        <w:t>απόφραξη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αιμορραγία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51"/>
        </w:rPr>
        <w:t xml:space="preserve"> </w:t>
      </w:r>
      <w:r>
        <w:rPr>
          <w:color w:val="231F20"/>
        </w:rPr>
        <w:t>εγκολεασμός</w:t>
      </w:r>
      <w:r>
        <w:rPr>
          <w:rFonts w:cs="Arial"/>
          <w:color w:val="231F20"/>
        </w:rPr>
        <w:t>)</w:t>
      </w:r>
      <w:r>
        <w:rPr>
          <w:rFonts w:cs="Arial"/>
          <w:color w:val="231F20"/>
        </w:rPr>
        <w:t xml:space="preserve"> </w:t>
      </w:r>
      <w:r>
        <w:rPr>
          <w:color w:val="231F20"/>
        </w:rPr>
        <w:t>χειρουργική θεραπεία</w:t>
      </w:r>
      <w:r>
        <w:rPr>
          <w:color w:val="231F20"/>
          <w:spacing w:val="-2"/>
        </w:rPr>
        <w:t xml:space="preserve"> </w:t>
      </w:r>
      <w:r>
        <w:rPr>
          <w:rFonts w:cs="Arial"/>
          <w:color w:val="231F20"/>
        </w:rPr>
        <w:t>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3"/>
        </w:rPr>
        <w:t xml:space="preserve"> </w:t>
      </w:r>
      <w:r>
        <w:rPr>
          <w:rFonts w:cs="Arial"/>
          <w:color w:val="231F20"/>
        </w:rPr>
        <w:t>0%</w:t>
      </w:r>
    </w:p>
    <w:p w:rsidR="006C7281" w:rsidRDefault="002735BA">
      <w:pPr>
        <w:pStyle w:val="a3"/>
        <w:spacing w:line="275" w:lineRule="exact"/>
        <w:ind w:left="110"/>
        <w:jc w:val="both"/>
        <w:rPr>
          <w:rFonts w:cs="Arial"/>
        </w:rPr>
      </w:pPr>
      <w:r>
        <w:rPr>
          <w:color w:val="231F20"/>
        </w:rPr>
        <w:t>Β</w:t>
      </w:r>
      <w:r>
        <w:rPr>
          <w:color w:val="231F20"/>
        </w:rPr>
        <w:t>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Κακοήθη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166"/>
        </w:numPr>
        <w:tabs>
          <w:tab w:val="left" w:pos="601"/>
        </w:tabs>
        <w:spacing w:before="4" w:line="244" w:lineRule="auto"/>
        <w:ind w:right="118" w:hanging="284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Αδενοκαρκίνωμα: Πρόγνωση κακή, συνήθως λόγω της καθυστερημένης</w:t>
      </w:r>
      <w:r>
        <w:rPr>
          <w:rFonts w:ascii="Arial" w:eastAsia="Arial" w:hAnsi="Arial" w:cs="Arial"/>
          <w:color w:val="231F20"/>
          <w:spacing w:val="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διάγνωσης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και του προχωρημένου σταδίου. </w:t>
      </w:r>
      <w:r>
        <w:rPr>
          <w:rFonts w:ascii="Arial" w:eastAsia="Arial" w:hAnsi="Arial" w:cs="Arial"/>
          <w:color w:val="231F20"/>
          <w:sz w:val="24"/>
          <w:szCs w:val="24"/>
        </w:rPr>
        <w:t>Θεραπεία χειρουργική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 (Παραπομπή στο κεφάλαιο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15)</w:t>
      </w:r>
    </w:p>
    <w:p w:rsidR="006C7281" w:rsidRDefault="002735BA">
      <w:pPr>
        <w:pStyle w:val="a4"/>
        <w:numPr>
          <w:ilvl w:val="0"/>
          <w:numId w:val="166"/>
        </w:numPr>
        <w:tabs>
          <w:tab w:val="left" w:pos="601"/>
        </w:tabs>
        <w:spacing w:line="244" w:lineRule="auto"/>
        <w:ind w:right="117" w:hanging="28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Στρωματικοί</w:t>
      </w:r>
      <w:r>
        <w:rPr>
          <w:rFonts w:ascii="Arial" w:hAnsi="Arial"/>
          <w:color w:val="231F20"/>
          <w:spacing w:val="5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όγκοι</w:t>
      </w:r>
      <w:r>
        <w:rPr>
          <w:rFonts w:ascii="Arial" w:hAnsi="Arial"/>
          <w:color w:val="231F20"/>
          <w:spacing w:val="5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(GIST):</w:t>
      </w:r>
      <w:r>
        <w:rPr>
          <w:rFonts w:ascii="Arial" w:hAnsi="Arial"/>
          <w:color w:val="231F20"/>
          <w:spacing w:val="5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Πρόγνωση</w:t>
      </w:r>
      <w:r>
        <w:rPr>
          <w:rFonts w:ascii="Arial" w:hAnsi="Arial"/>
          <w:color w:val="231F20"/>
          <w:spacing w:val="5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αναλόγως</w:t>
      </w:r>
      <w:r>
        <w:rPr>
          <w:rFonts w:ascii="Arial" w:hAnsi="Arial"/>
          <w:color w:val="231F20"/>
          <w:spacing w:val="5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του</w:t>
      </w:r>
      <w:r>
        <w:rPr>
          <w:rFonts w:ascii="Arial" w:hAnsi="Arial"/>
          <w:color w:val="231F20"/>
          <w:spacing w:val="5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μεγέθους</w:t>
      </w:r>
      <w:r>
        <w:rPr>
          <w:rFonts w:ascii="Arial" w:hAnsi="Arial"/>
          <w:color w:val="231F20"/>
          <w:spacing w:val="5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  <w:r>
        <w:rPr>
          <w:rFonts w:ascii="Arial" w:hAnsi="Arial"/>
          <w:color w:val="231F20"/>
          <w:spacing w:val="5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του</w:t>
      </w:r>
      <w:r>
        <w:rPr>
          <w:rFonts w:ascii="Arial" w:hAnsi="Arial"/>
          <w:color w:val="231F20"/>
          <w:spacing w:val="5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αριθμού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των μιτώσεων. Θεραπεία χειρουργική. Θεραπεία με Imatinib ως επικουρική</w:t>
      </w:r>
      <w:r>
        <w:rPr>
          <w:rFonts w:ascii="Arial" w:hAnsi="Arial"/>
          <w:color w:val="231F20"/>
          <w:spacing w:val="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ή συστηματική επί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μεταστάσεων.</w:t>
      </w:r>
    </w:p>
    <w:p w:rsidR="006C7281" w:rsidRDefault="002735BA">
      <w:pPr>
        <w:pStyle w:val="a3"/>
        <w:tabs>
          <w:tab w:val="left" w:pos="8030"/>
        </w:tabs>
        <w:spacing w:line="275" w:lineRule="exact"/>
        <w:ind w:left="677" w:right="501"/>
        <w:rPr>
          <w:rFonts w:cs="Arial"/>
        </w:rPr>
      </w:pPr>
      <w:r>
        <w:rPr>
          <w:color w:val="231F20"/>
        </w:rPr>
        <w:t>Χωρίς μεταστάσεις</w:t>
      </w:r>
      <w:r>
        <w:rPr>
          <w:color w:val="231F20"/>
        </w:rPr>
        <w:t xml:space="preserve">, </w:t>
      </w:r>
      <w:r>
        <w:rPr>
          <w:color w:val="231F20"/>
        </w:rPr>
        <w:t>μετά από χειρουργική αφαίρεση του όγκου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......</w:t>
      </w:r>
      <w:r>
        <w:rPr>
          <w:color w:val="231F20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0%</w:t>
      </w:r>
    </w:p>
    <w:p w:rsidR="006C7281" w:rsidRDefault="002735BA">
      <w:pPr>
        <w:pStyle w:val="a3"/>
        <w:spacing w:before="4"/>
        <w:ind w:left="677" w:right="501"/>
        <w:rPr>
          <w:rFonts w:cs="Arial"/>
        </w:rPr>
      </w:pPr>
      <w:r>
        <w:rPr>
          <w:color w:val="231F20"/>
        </w:rPr>
        <w:t xml:space="preserve">Με μεταστάσεις </w:t>
      </w:r>
      <w:r>
        <w:rPr>
          <w:color w:val="231F20"/>
        </w:rPr>
        <w:t>.............................................. (</w:t>
      </w:r>
      <w:r>
        <w:rPr>
          <w:color w:val="231F20"/>
        </w:rPr>
        <w:t>Παραπομπή στο κεφάλαιο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15)</w:t>
      </w:r>
    </w:p>
    <w:p w:rsidR="006C7281" w:rsidRDefault="002735BA">
      <w:pPr>
        <w:pStyle w:val="a4"/>
        <w:numPr>
          <w:ilvl w:val="0"/>
          <w:numId w:val="166"/>
        </w:numPr>
        <w:tabs>
          <w:tab w:val="left" w:pos="608"/>
        </w:tabs>
        <w:spacing w:before="4"/>
        <w:ind w:left="607" w:right="501" w:hanging="213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Νευροενδοκρινείς όγκοι: Θεραπεία χειρουργική.</w:t>
      </w:r>
    </w:p>
    <w:p w:rsidR="006C7281" w:rsidRDefault="002735BA">
      <w:pPr>
        <w:pStyle w:val="a3"/>
        <w:tabs>
          <w:tab w:val="left" w:pos="7664"/>
        </w:tabs>
        <w:spacing w:before="4"/>
        <w:ind w:left="677"/>
        <w:rPr>
          <w:rFonts w:cs="Arial"/>
        </w:rPr>
      </w:pPr>
      <w:r>
        <w:rPr>
          <w:color w:val="231F20"/>
        </w:rPr>
        <w:t>Χωρίς μεταστάσεις</w:t>
      </w:r>
      <w:r>
        <w:rPr>
          <w:color w:val="231F20"/>
        </w:rPr>
        <w:t xml:space="preserve">, </w:t>
      </w:r>
      <w:r>
        <w:rPr>
          <w:color w:val="231F20"/>
        </w:rPr>
        <w:t>μετά από χειρουργική αφαίρεση του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όγκου</w:t>
      </w:r>
      <w:r>
        <w:rPr>
          <w:color w:val="231F20"/>
        </w:rPr>
        <w:tab/>
      </w:r>
      <w:r>
        <w:rPr>
          <w:color w:val="231F20"/>
        </w:rPr>
        <w:t>...........................</w:t>
      </w:r>
    </w:p>
    <w:p w:rsidR="006C7281" w:rsidRDefault="002735BA">
      <w:pPr>
        <w:pStyle w:val="a3"/>
        <w:tabs>
          <w:tab w:val="left" w:pos="2990"/>
        </w:tabs>
        <w:spacing w:before="4"/>
        <w:ind w:left="677" w:right="501"/>
        <w:rPr>
          <w:rFonts w:cs="Arial"/>
        </w:rPr>
      </w:pPr>
      <w:r>
        <w:rPr>
          <w:color w:val="231F20"/>
          <w:w w:val="95"/>
        </w:rPr>
        <w:t>............................</w:t>
      </w:r>
      <w:r>
        <w:rPr>
          <w:color w:val="231F20"/>
          <w:w w:val="95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 0% - 30% (</w:t>
      </w:r>
      <w:r>
        <w:rPr>
          <w:color w:val="231F20"/>
        </w:rPr>
        <w:t xml:space="preserve">για </w:t>
      </w:r>
      <w:r>
        <w:rPr>
          <w:color w:val="231F20"/>
        </w:rPr>
        <w:t xml:space="preserve">5 </w:t>
      </w:r>
      <w:r>
        <w:rPr>
          <w:color w:val="231F20"/>
        </w:rPr>
        <w:t>έτη και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επανεκτίμηση</w:t>
      </w:r>
      <w:r>
        <w:rPr>
          <w:color w:val="231F20"/>
        </w:rPr>
        <w:t>)</w:t>
      </w:r>
    </w:p>
    <w:p w:rsidR="006C7281" w:rsidRDefault="002735BA">
      <w:pPr>
        <w:pStyle w:val="a3"/>
        <w:spacing w:before="4"/>
        <w:ind w:left="677" w:right="501"/>
        <w:rPr>
          <w:rFonts w:cs="Arial"/>
        </w:rPr>
      </w:pPr>
      <w:r>
        <w:rPr>
          <w:color w:val="231F20"/>
        </w:rPr>
        <w:t>Με μεταστάσεις</w:t>
      </w:r>
      <w:r>
        <w:rPr>
          <w:color w:val="231F20"/>
        </w:rPr>
        <w:t>.......................................... (</w:t>
      </w:r>
      <w:r>
        <w:rPr>
          <w:color w:val="231F20"/>
        </w:rPr>
        <w:t>Παραπομπή στο κεφάλαιο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15)</w:t>
      </w:r>
    </w:p>
    <w:p w:rsidR="006C7281" w:rsidRDefault="002735BA">
      <w:pPr>
        <w:pStyle w:val="a4"/>
        <w:numPr>
          <w:ilvl w:val="0"/>
          <w:numId w:val="166"/>
        </w:numPr>
        <w:tabs>
          <w:tab w:val="left" w:pos="637"/>
        </w:tabs>
        <w:spacing w:before="4" w:line="244" w:lineRule="auto"/>
        <w:ind w:right="118" w:hanging="284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 xml:space="preserve">Σύνδρομο Peutz-Jeghers: Πρόγνωση 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 xml:space="preserve">πολύ </w:t>
      </w:r>
      <w:r>
        <w:rPr>
          <w:rFonts w:ascii="Arial" w:eastAsia="Arial" w:hAnsi="Arial" w:cs="Arial"/>
          <w:color w:val="231F20"/>
          <w:sz w:val="24"/>
          <w:szCs w:val="24"/>
        </w:rPr>
        <w:t>καλή μετά από ενδοσκοπική</w:t>
      </w:r>
      <w:r>
        <w:rPr>
          <w:rFonts w:ascii="Arial" w:eastAsia="Arial" w:hAnsi="Arial" w:cs="Arial"/>
          <w:color w:val="231F20"/>
          <w:spacing w:val="4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αφαίρεση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των πολυπόδων……………..................................................... Π.Α.</w:t>
      </w:r>
      <w:r>
        <w:rPr>
          <w:rFonts w:ascii="Arial" w:eastAsia="Arial" w:hAnsi="Arial" w:cs="Arial"/>
          <w:color w:val="231F20"/>
          <w:spacing w:val="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0%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831"/>
        </w:tabs>
        <w:ind w:left="830" w:hanging="720"/>
        <w:jc w:val="both"/>
        <w:rPr>
          <w:b w:val="0"/>
          <w:bCs w:val="0"/>
          <w:i w:val="0"/>
        </w:rPr>
      </w:pPr>
      <w:r>
        <w:rPr>
          <w:color w:val="231F20"/>
        </w:rPr>
        <w:t>Ελκώδης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κολίτιδα</w:t>
      </w:r>
    </w:p>
    <w:p w:rsidR="006C7281" w:rsidRDefault="002735BA">
      <w:pPr>
        <w:spacing w:before="64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4" w:line="244" w:lineRule="auto"/>
        <w:ind w:left="110" w:right="117"/>
        <w:jc w:val="both"/>
        <w:rPr>
          <w:rFonts w:cs="Arial"/>
        </w:rPr>
      </w:pPr>
      <w:r>
        <w:rPr>
          <w:color w:val="231F20"/>
        </w:rPr>
        <w:t>Χρόνια φλεγμονώδης νόσος του παχέος εντέρου</w:t>
      </w:r>
      <w:r>
        <w:rPr>
          <w:color w:val="231F20"/>
        </w:rPr>
        <w:t xml:space="preserve">, </w:t>
      </w:r>
      <w:r>
        <w:rPr>
          <w:color w:val="231F20"/>
        </w:rPr>
        <w:t>άγνωστης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αιτιοπαθογένειας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επεκτεινόμενη κατά συνέχεια ιστού </w:t>
      </w:r>
      <w:r>
        <w:rPr>
          <w:color w:val="231F20"/>
        </w:rPr>
        <w:t>(</w:t>
      </w:r>
      <w:r>
        <w:rPr>
          <w:color w:val="231F20"/>
        </w:rPr>
        <w:t>βλεννογόνου</w:t>
      </w:r>
      <w:r>
        <w:rPr>
          <w:color w:val="231F20"/>
        </w:rPr>
        <w:t xml:space="preserve">). </w:t>
      </w:r>
      <w:r>
        <w:rPr>
          <w:color w:val="231F20"/>
        </w:rPr>
        <w:t>Χαρακτηρίζεται απ</w:t>
      </w:r>
      <w:r>
        <w:rPr>
          <w:color w:val="231F20"/>
        </w:rPr>
        <w:t>ό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περιόδους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εξάρσεων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υφέσεων</w:t>
      </w:r>
      <w:r>
        <w:rPr>
          <w:color w:val="231F20"/>
        </w:rPr>
        <w:t>.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4"/>
        </w:rPr>
        <w:t>Για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διάγνωση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απαιτείται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αποκλεισμός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λοιμώδους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παρασιτικής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κολίτιδας και διαφορική διάγνωση από τη νόσο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Crohn.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4" w:line="244" w:lineRule="auto"/>
        <w:ind w:left="110" w:right="3484" w:hanging="1"/>
      </w:pPr>
      <w:r>
        <w:pict>
          <v:group id="_x0000_s1556" style="position:absolute;left:0;text-align:left;margin-left:66.2pt;margin-top:8.2pt;width:3.9pt;height:.1pt;z-index:-335392;mso-position-horizontal-relative:page" coordorigin="1324,164" coordsize="78,2">
            <v:shape id="_x0000_s1557" style="position:absolute;left:1324;top:164;width:78;height:2" coordorigin="1324,164" coordsize="78,0" path="m1324,164r78,e" filled="f" strokecolor="#231f20" strokeweight=".18061mm">
              <v:path arrowok="t"/>
            </v:shape>
            <w10:wrap anchorx="page"/>
          </v:group>
        </w:pict>
      </w:r>
      <w:r>
        <w:rPr>
          <w:color w:val="231F20"/>
          <w:u w:val="single" w:color="231F20"/>
        </w:rPr>
        <w:t>1</w:t>
      </w:r>
      <w:r>
        <w:rPr>
          <w:color w:val="231F20"/>
          <w:position w:val="8"/>
          <w:sz w:val="14"/>
        </w:rPr>
        <w:t xml:space="preserve">ο </w:t>
      </w:r>
      <w:r>
        <w:rPr>
          <w:color w:val="231F20"/>
          <w:u w:val="single" w:color="231F20"/>
        </w:rPr>
        <w:t xml:space="preserve">Επίπεδο </w:t>
      </w:r>
      <w:r>
        <w:rPr>
          <w:color w:val="231F20"/>
          <w:u w:val="single" w:color="231F20"/>
        </w:rPr>
        <w:t xml:space="preserve">- </w:t>
      </w:r>
      <w:r>
        <w:rPr>
          <w:color w:val="231F20"/>
          <w:u w:val="single" w:color="231F20"/>
        </w:rPr>
        <w:t>Ήπια μορφή</w:t>
      </w:r>
      <w:r>
        <w:rPr>
          <w:color w:val="231F20"/>
          <w:u w:val="single" w:color="231F20"/>
        </w:rPr>
        <w:t xml:space="preserve">. </w:t>
      </w:r>
      <w:r>
        <w:rPr>
          <w:color w:val="231F20"/>
          <w:u w:val="single" w:color="231F20"/>
        </w:rPr>
        <w:t>Εντοπισμένη στο</w:t>
      </w:r>
      <w:r>
        <w:rPr>
          <w:color w:val="231F20"/>
          <w:spacing w:val="-28"/>
          <w:u w:val="single" w:color="231F20"/>
        </w:rPr>
        <w:t xml:space="preserve"> </w:t>
      </w:r>
      <w:r>
        <w:rPr>
          <w:color w:val="231F20"/>
          <w:u w:val="single" w:color="231F20"/>
        </w:rPr>
        <w:t>ορθό</w:t>
      </w:r>
      <w:r>
        <w:rPr>
          <w:color w:val="231F20"/>
          <w:u w:val="single" w:color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Κλινικά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ευρήματα</w:t>
      </w:r>
    </w:p>
    <w:p w:rsidR="006C7281" w:rsidRDefault="002735BA">
      <w:pPr>
        <w:pStyle w:val="a3"/>
        <w:spacing w:line="244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Φυσιολογικές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ημιδιαρροϊκές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κενώσεις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(1-3)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ενίοτε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δυσκοιλιότητα</w:t>
      </w:r>
      <w:r>
        <w:rPr>
          <w:color w:val="231F20"/>
        </w:rPr>
        <w:t>)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αίμα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στα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κόπρανα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Συχνά συνυπάρχει τεινεσμός</w:t>
      </w:r>
      <w:r>
        <w:rPr>
          <w:color w:val="231F20"/>
        </w:rPr>
        <w:t xml:space="preserve">. </w:t>
      </w:r>
      <w:r>
        <w:rPr>
          <w:color w:val="231F20"/>
        </w:rPr>
        <w:t>Γενικός αιματολογικός και βιοχημικός έλεγχος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είναι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φυσιολογικός</w:t>
      </w:r>
      <w:r>
        <w:rPr>
          <w:color w:val="231F20"/>
        </w:rPr>
        <w:t>.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διάγνωση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γίνεται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ορθοσκόπηση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κολονοσκόπηση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βιοψίες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ιστολογική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εξέταση</w:t>
      </w:r>
      <w:r>
        <w:rPr>
          <w:color w:val="231F20"/>
        </w:rPr>
        <w:t>).</w:t>
      </w:r>
    </w:p>
    <w:p w:rsidR="006C7281" w:rsidRDefault="002735BA">
      <w:pPr>
        <w:spacing w:line="275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4" w:line="244" w:lineRule="auto"/>
        <w:ind w:left="110"/>
        <w:rPr>
          <w:rFonts w:cs="Arial"/>
        </w:rPr>
      </w:pPr>
      <w:r>
        <w:rPr>
          <w:color w:val="231F20"/>
        </w:rPr>
        <w:t>Άριστη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πρόγνωση</w:t>
      </w:r>
      <w:r>
        <w:rPr>
          <w:color w:val="231F20"/>
        </w:rPr>
        <w:t>.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5"/>
        </w:rPr>
        <w:t>Ύφεση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1-3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εβδομάδες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συντήρησης</w:t>
      </w:r>
      <w:r>
        <w:rPr>
          <w:color w:val="231F20"/>
        </w:rPr>
        <w:t>.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4"/>
        </w:rPr>
        <w:t>Στη</w:t>
      </w:r>
      <w:r>
        <w:rPr>
          <w:color w:val="231F20"/>
        </w:rPr>
        <w:t xml:space="preserve"> συνέχεια ο ασθενής είναι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ασυμπτωματικός</w:t>
      </w:r>
      <w:r>
        <w:rPr>
          <w:color w:val="231F20"/>
        </w:rPr>
        <w:t>.</w:t>
      </w:r>
    </w:p>
    <w:p w:rsidR="006C7281" w:rsidRDefault="006C7281">
      <w:pPr>
        <w:spacing w:line="244" w:lineRule="auto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75" w:line="274" w:lineRule="exact"/>
        <w:ind w:right="6379"/>
      </w:pPr>
      <w:r>
        <w:pict>
          <v:group id="_x0000_s1554" style="position:absolute;left:0;text-align:left;margin-left:74.7pt;margin-top:11.45pt;width:3.9pt;height:.1pt;z-index:-335368;mso-position-horizontal-relative:page" coordorigin="1494,229" coordsize="78,2">
            <v:shape id="_x0000_s1555" style="position:absolute;left:1494;top:229;width:78;height:2" coordorigin="1494,229" coordsize="78,0" path="m1494,229r78,e" filled="f" strokecolor="#231f20" strokeweight=".18061mm">
              <v:path arrowok="t"/>
            </v:shape>
            <w10:wrap anchorx="page"/>
          </v:group>
        </w:pict>
      </w:r>
      <w:r>
        <w:rPr>
          <w:color w:val="231F20"/>
          <w:u w:val="single" w:color="231F20"/>
        </w:rPr>
        <w:t>2</w:t>
      </w:r>
      <w:r>
        <w:rPr>
          <w:color w:val="231F20"/>
          <w:position w:val="8"/>
          <w:sz w:val="14"/>
        </w:rPr>
        <w:t xml:space="preserve">ο </w:t>
      </w:r>
      <w:r>
        <w:rPr>
          <w:color w:val="231F20"/>
          <w:u w:val="single" w:color="231F20"/>
        </w:rPr>
        <w:t xml:space="preserve">Επίπεδο </w:t>
      </w:r>
      <w:r>
        <w:rPr>
          <w:color w:val="231F20"/>
          <w:u w:val="single" w:color="231F20"/>
        </w:rPr>
        <w:t xml:space="preserve">- </w:t>
      </w:r>
      <w:r>
        <w:rPr>
          <w:color w:val="231F20"/>
          <w:u w:val="single" w:color="231F20"/>
        </w:rPr>
        <w:t>Μέτρια</w:t>
      </w:r>
      <w:r>
        <w:rPr>
          <w:color w:val="231F20"/>
          <w:spacing w:val="-15"/>
          <w:u w:val="single" w:color="231F20"/>
        </w:rPr>
        <w:t xml:space="preserve"> </w:t>
      </w:r>
      <w:r>
        <w:rPr>
          <w:color w:val="231F20"/>
          <w:u w:val="single" w:color="231F20"/>
        </w:rPr>
        <w:t>μορφή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Κλινικά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ευρήματα</w:t>
      </w:r>
    </w:p>
    <w:p w:rsidR="006C7281" w:rsidRDefault="002735BA">
      <w:pPr>
        <w:pStyle w:val="a3"/>
        <w:spacing w:line="268" w:lineRule="exact"/>
        <w:jc w:val="both"/>
        <w:rPr>
          <w:rFonts w:cs="Arial"/>
        </w:rPr>
      </w:pPr>
      <w:r>
        <w:rPr>
          <w:color w:val="231F20"/>
        </w:rPr>
        <w:t xml:space="preserve">Εκδηλώνεται με </w:t>
      </w:r>
      <w:r>
        <w:rPr>
          <w:color w:val="231F20"/>
        </w:rPr>
        <w:t xml:space="preserve">4 - 6 </w:t>
      </w:r>
      <w:r>
        <w:rPr>
          <w:color w:val="231F20"/>
        </w:rPr>
        <w:t>διαρροϊκές κενώσεις με αίμα και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πύο</w:t>
      </w:r>
      <w:r>
        <w:rPr>
          <w:color w:val="231F20"/>
        </w:rPr>
        <w:t>.</w:t>
      </w:r>
    </w:p>
    <w:p w:rsidR="006C7281" w:rsidRDefault="002735BA">
      <w:pPr>
        <w:spacing w:line="273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Παρακλινικά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3"/>
        <w:spacing w:before="4" w:line="274" w:lineRule="exact"/>
        <w:ind w:right="107" w:hanging="1"/>
        <w:rPr>
          <w:rFonts w:cs="Arial"/>
        </w:rPr>
      </w:pPr>
      <w:r>
        <w:rPr>
          <w:color w:val="231F20"/>
        </w:rPr>
        <w:t xml:space="preserve">Η διάγνωση γίνεται με κολονοσκόπηση και βιοψίες </w:t>
      </w:r>
      <w:r>
        <w:rPr>
          <w:color w:val="231F20"/>
        </w:rPr>
        <w:t>(</w:t>
      </w:r>
      <w:r>
        <w:rPr>
          <w:color w:val="231F20"/>
        </w:rPr>
        <w:t>ιστολογική εξέταση</w:t>
      </w:r>
      <w:r>
        <w:rPr>
          <w:color w:val="231F20"/>
        </w:rPr>
        <w:t>).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Γενικός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αιματολογικός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βιοχημικός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έλεγχος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φυσιολογικός</w:t>
      </w:r>
      <w:r>
        <w:rPr>
          <w:color w:val="231F20"/>
        </w:rPr>
        <w:t>.</w:t>
      </w:r>
    </w:p>
    <w:p w:rsidR="006C7281" w:rsidRDefault="002735BA">
      <w:pPr>
        <w:spacing w:before="106" w:line="275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line="273" w:lineRule="exact"/>
        <w:jc w:val="both"/>
        <w:rPr>
          <w:rFonts w:cs="Arial"/>
        </w:rPr>
      </w:pPr>
      <w:r>
        <w:rPr>
          <w:color w:val="231F20"/>
        </w:rPr>
        <w:t>Θεραπεία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συντηρητική</w:t>
      </w:r>
      <w:r>
        <w:rPr>
          <w:color w:val="231F20"/>
        </w:rPr>
        <w:t>.</w:t>
      </w:r>
    </w:p>
    <w:p w:rsidR="006C7281" w:rsidRDefault="002735BA">
      <w:pPr>
        <w:pStyle w:val="a3"/>
        <w:spacing w:line="273" w:lineRule="exact"/>
        <w:jc w:val="both"/>
        <w:rPr>
          <w:rFonts w:cs="Arial"/>
        </w:rPr>
      </w:pPr>
      <w:r>
        <w:pict>
          <v:group id="_x0000_s1552" style="position:absolute;left:0;text-align:left;margin-left:74.7pt;margin-top:7.95pt;width:3.9pt;height:.1pt;z-index:-335344;mso-position-horizontal-relative:page" coordorigin="1494,159" coordsize="78,2">
            <v:shape id="_x0000_s1553" style="position:absolute;left:1494;top:159;width:78;height:2" coordorigin="1494,159" coordsize="78,0" path="m1494,159r78,e" filled="f" strokecolor="#231f20" strokeweight=".18061mm">
              <v:path arrowok="t"/>
            </v:shape>
            <w10:wrap anchorx="page"/>
          </v:group>
        </w:pict>
      </w:r>
      <w:r>
        <w:rPr>
          <w:color w:val="231F20"/>
          <w:u w:val="single" w:color="231F20"/>
        </w:rPr>
        <w:t>3</w:t>
      </w:r>
      <w:r>
        <w:rPr>
          <w:color w:val="231F20"/>
          <w:position w:val="8"/>
          <w:sz w:val="14"/>
        </w:rPr>
        <w:t xml:space="preserve">ο  </w:t>
      </w:r>
      <w:r>
        <w:rPr>
          <w:color w:val="231F20"/>
          <w:u w:val="single" w:color="231F20"/>
        </w:rPr>
        <w:t xml:space="preserve">Επίπεδο </w:t>
      </w:r>
      <w:r>
        <w:rPr>
          <w:color w:val="231F20"/>
          <w:u w:val="single" w:color="231F20"/>
        </w:rPr>
        <w:t xml:space="preserve">- </w:t>
      </w:r>
      <w:r>
        <w:rPr>
          <w:color w:val="231F20"/>
          <w:u w:val="single" w:color="231F20"/>
        </w:rPr>
        <w:t xml:space="preserve">Βαριά μορφή </w:t>
      </w:r>
      <w:r>
        <w:rPr>
          <w:color w:val="231F20"/>
          <w:u w:val="single" w:color="231F20"/>
        </w:rPr>
        <w:t>(</w:t>
      </w:r>
      <w:r>
        <w:rPr>
          <w:color w:val="231F20"/>
          <w:u w:val="single" w:color="231F20"/>
        </w:rPr>
        <w:t xml:space="preserve">προσβολή </w:t>
      </w:r>
      <w:r>
        <w:rPr>
          <w:color w:val="231F20"/>
          <w:spacing w:val="-3"/>
          <w:u w:val="single" w:color="231F20"/>
        </w:rPr>
        <w:t xml:space="preserve">όλου </w:t>
      </w:r>
      <w:r>
        <w:rPr>
          <w:color w:val="231F20"/>
          <w:u w:val="single" w:color="231F20"/>
        </w:rPr>
        <w:t>του παχέος</w:t>
      </w:r>
      <w:r>
        <w:rPr>
          <w:color w:val="231F20"/>
          <w:spacing w:val="-27"/>
          <w:u w:val="single" w:color="231F20"/>
        </w:rPr>
        <w:t xml:space="preserve"> </w:t>
      </w:r>
      <w:r>
        <w:rPr>
          <w:color w:val="231F20"/>
          <w:u w:val="single" w:color="231F20"/>
        </w:rPr>
        <w:t>εντέρου</w:t>
      </w:r>
      <w:r>
        <w:rPr>
          <w:color w:val="231F20"/>
          <w:u w:val="single" w:color="231F20"/>
        </w:rPr>
        <w:t>)</w:t>
      </w:r>
    </w:p>
    <w:p w:rsidR="006C7281" w:rsidRDefault="002735BA">
      <w:pPr>
        <w:spacing w:line="273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Συμπτώματα - Κλινικά</w:t>
      </w:r>
      <w:r>
        <w:rPr>
          <w:rFonts w:ascii="Arial" w:hAnsi="Arial"/>
          <w:i/>
          <w:color w:val="231F20"/>
          <w:spacing w:val="-18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3"/>
        <w:spacing w:before="4" w:line="274" w:lineRule="exact"/>
        <w:ind w:right="107" w:hanging="1"/>
        <w:rPr>
          <w:rFonts w:cs="Arial"/>
        </w:rPr>
      </w:pPr>
      <w:r>
        <w:rPr>
          <w:color w:val="231F20"/>
        </w:rPr>
        <w:t xml:space="preserve">8-15 </w:t>
      </w:r>
      <w:r>
        <w:rPr>
          <w:color w:val="231F20"/>
        </w:rPr>
        <w:t>αιμορραγικές διαρροϊκές κενώσεις</w:t>
      </w:r>
      <w:r>
        <w:rPr>
          <w:color w:val="231F20"/>
        </w:rPr>
        <w:t xml:space="preserve">, </w:t>
      </w:r>
      <w:r>
        <w:rPr>
          <w:color w:val="231F20"/>
        </w:rPr>
        <w:t>τεινεσμός</w:t>
      </w:r>
      <w:r>
        <w:rPr>
          <w:color w:val="231F20"/>
        </w:rPr>
        <w:t xml:space="preserve">, </w:t>
      </w:r>
      <w:r>
        <w:rPr>
          <w:color w:val="231F20"/>
        </w:rPr>
        <w:t>πυρετός</w:t>
      </w:r>
      <w:r>
        <w:rPr>
          <w:color w:val="231F20"/>
        </w:rPr>
        <w:t xml:space="preserve">, </w:t>
      </w:r>
      <w:r>
        <w:rPr>
          <w:color w:val="231F20"/>
        </w:rPr>
        <w:t>καταβολή</w:t>
      </w:r>
      <w:r>
        <w:rPr>
          <w:color w:val="231F20"/>
        </w:rPr>
        <w:t>,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απίσχναση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κοιλιακά άλγη</w:t>
      </w:r>
      <w:r>
        <w:rPr>
          <w:color w:val="231F20"/>
        </w:rPr>
        <w:t xml:space="preserve">, </w:t>
      </w:r>
      <w:r>
        <w:rPr>
          <w:color w:val="231F20"/>
        </w:rPr>
        <w:t>ευαισθησία στην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ψηλάφηση</w:t>
      </w:r>
      <w:r>
        <w:rPr>
          <w:color w:val="231F20"/>
        </w:rPr>
        <w:t>.</w:t>
      </w:r>
    </w:p>
    <w:p w:rsidR="006C7281" w:rsidRDefault="002735BA">
      <w:pPr>
        <w:spacing w:line="268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Παρακλινικά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3"/>
        <w:spacing w:before="4" w:line="274" w:lineRule="exact"/>
        <w:ind w:right="127"/>
        <w:jc w:val="both"/>
      </w:pPr>
      <w:r>
        <w:rPr>
          <w:color w:val="231F20"/>
        </w:rPr>
        <w:t>Αυξημένα λευκά</w:t>
      </w:r>
      <w:r>
        <w:rPr>
          <w:color w:val="231F20"/>
        </w:rPr>
        <w:t xml:space="preserve">, </w:t>
      </w:r>
      <w:r>
        <w:rPr>
          <w:color w:val="231F20"/>
        </w:rPr>
        <w:t>αναιμία</w:t>
      </w:r>
      <w:r>
        <w:rPr>
          <w:color w:val="231F20"/>
        </w:rPr>
        <w:t xml:space="preserve">, </w:t>
      </w:r>
      <w:r>
        <w:rPr>
          <w:color w:val="231F20"/>
        </w:rPr>
        <w:t>ηλεκτρολυτικές διαταραχές</w:t>
      </w:r>
      <w:r>
        <w:rPr>
          <w:color w:val="231F20"/>
        </w:rPr>
        <w:t xml:space="preserve">, </w:t>
      </w:r>
      <w:r>
        <w:rPr>
          <w:color w:val="231F20"/>
        </w:rPr>
        <w:t>αφυδάτωση</w:t>
      </w:r>
      <w:r>
        <w:rPr>
          <w:color w:val="231F20"/>
        </w:rPr>
        <w:t>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υποπρωτεϊναιμία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Χαρακτηριστικά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ακτινολογικά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τοξικό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μεγάκολο</w:t>
      </w:r>
      <w:r>
        <w:rPr>
          <w:color w:val="231F20"/>
        </w:rPr>
        <w:t>),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κολονοσκοπικά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ιστολογικά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ευρήματα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Επιπλοκές της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νόσου</w:t>
      </w:r>
    </w:p>
    <w:p w:rsidR="006C7281" w:rsidRDefault="002735BA">
      <w:pPr>
        <w:pStyle w:val="a3"/>
        <w:spacing w:line="274" w:lineRule="exact"/>
        <w:ind w:left="546" w:right="107" w:hanging="425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Εντερικές</w:t>
      </w:r>
      <w:r>
        <w:rPr>
          <w:color w:val="231F20"/>
        </w:rPr>
        <w:t xml:space="preserve">: </w:t>
      </w:r>
      <w:r>
        <w:rPr>
          <w:color w:val="231F20"/>
        </w:rPr>
        <w:t>φλεγμονώδεις πολύποδες</w:t>
      </w:r>
      <w:r>
        <w:rPr>
          <w:color w:val="231F20"/>
        </w:rPr>
        <w:t xml:space="preserve">, </w:t>
      </w:r>
      <w:r>
        <w:rPr>
          <w:color w:val="231F20"/>
        </w:rPr>
        <w:t>τοξικό μεγάκολο</w:t>
      </w:r>
      <w:r>
        <w:rPr>
          <w:color w:val="231F20"/>
        </w:rPr>
        <w:t xml:space="preserve">, </w:t>
      </w:r>
      <w:r>
        <w:rPr>
          <w:color w:val="231F20"/>
        </w:rPr>
        <w:t>στενώσεις παχέος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εντέρου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αυξημ</w:t>
      </w:r>
      <w:r>
        <w:rPr>
          <w:color w:val="231F20"/>
        </w:rPr>
        <w:t xml:space="preserve">ένος κίνδυνος για καρκίνο παχέος εντέρου </w:t>
      </w:r>
      <w:r>
        <w:rPr>
          <w:color w:val="231F20"/>
        </w:rPr>
        <w:t>(</w:t>
      </w:r>
      <w:r>
        <w:rPr>
          <w:color w:val="231F20"/>
        </w:rPr>
        <w:t>στη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10-</w:t>
      </w:r>
      <w:r>
        <w:rPr>
          <w:color w:val="231F20"/>
        </w:rPr>
        <w:t>ετία</w:t>
      </w:r>
      <w:r>
        <w:rPr>
          <w:color w:val="231F20"/>
        </w:rPr>
        <w:t>).</w:t>
      </w:r>
    </w:p>
    <w:p w:rsidR="006C7281" w:rsidRDefault="002735BA">
      <w:pPr>
        <w:pStyle w:val="a3"/>
        <w:spacing w:line="268" w:lineRule="exact"/>
        <w:ind w:left="121"/>
        <w:jc w:val="both"/>
        <w:rPr>
          <w:rFonts w:cs="Arial"/>
        </w:rPr>
      </w:pPr>
      <w:r>
        <w:rPr>
          <w:color w:val="231F20"/>
        </w:rPr>
        <w:t>Β</w:t>
      </w:r>
      <w:r>
        <w:rPr>
          <w:color w:val="231F20"/>
        </w:rPr>
        <w:t>.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Εξωεντερικές</w:t>
      </w:r>
      <w:r>
        <w:rPr>
          <w:color w:val="231F20"/>
        </w:rPr>
        <w:t>:</w:t>
      </w:r>
    </w:p>
    <w:p w:rsidR="006C7281" w:rsidRDefault="002735BA">
      <w:pPr>
        <w:pStyle w:val="a3"/>
        <w:spacing w:line="273" w:lineRule="exact"/>
        <w:ind w:left="546" w:right="107"/>
        <w:rPr>
          <w:rFonts w:cs="Arial"/>
        </w:rPr>
      </w:pPr>
      <w:r>
        <w:rPr>
          <w:color w:val="231F20"/>
        </w:rPr>
        <w:t>Δέρμα</w:t>
      </w:r>
      <w:r>
        <w:rPr>
          <w:color w:val="231F20"/>
        </w:rPr>
        <w:t xml:space="preserve">: </w:t>
      </w:r>
      <w:r>
        <w:rPr>
          <w:color w:val="231F20"/>
          <w:spacing w:val="-3"/>
        </w:rPr>
        <w:t xml:space="preserve">Οζώδες </w:t>
      </w:r>
      <w:r>
        <w:rPr>
          <w:color w:val="231F20"/>
        </w:rPr>
        <w:t>ερύθημα</w:t>
      </w:r>
      <w:r>
        <w:rPr>
          <w:color w:val="231F20"/>
        </w:rPr>
        <w:t xml:space="preserve">, </w:t>
      </w:r>
      <w:r>
        <w:rPr>
          <w:color w:val="231F20"/>
        </w:rPr>
        <w:t>πυόδερμα</w:t>
      </w:r>
      <w:r>
        <w:rPr>
          <w:color w:val="231F20"/>
        </w:rPr>
        <w:t xml:space="preserve">. </w:t>
      </w:r>
      <w:r>
        <w:rPr>
          <w:color w:val="231F20"/>
        </w:rPr>
        <w:t>Οφθαλμοί</w:t>
      </w:r>
      <w:r>
        <w:rPr>
          <w:color w:val="231F20"/>
        </w:rPr>
        <w:t>: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Ιριδοκυκλίτιδα</w:t>
      </w:r>
      <w:r>
        <w:rPr>
          <w:color w:val="231F20"/>
        </w:rPr>
        <w:t>.</w:t>
      </w:r>
    </w:p>
    <w:p w:rsidR="006C7281" w:rsidRDefault="002735BA">
      <w:pPr>
        <w:pStyle w:val="a3"/>
        <w:spacing w:before="4" w:line="274" w:lineRule="exact"/>
        <w:ind w:left="546" w:right="107"/>
        <w:rPr>
          <w:rFonts w:cs="Arial"/>
        </w:rPr>
      </w:pPr>
      <w:r>
        <w:rPr>
          <w:color w:val="231F20"/>
        </w:rPr>
        <w:t>Αρθρώσεις</w:t>
      </w:r>
      <w:r>
        <w:rPr>
          <w:color w:val="231F20"/>
        </w:rPr>
        <w:t xml:space="preserve">: </w:t>
      </w:r>
      <w:r>
        <w:rPr>
          <w:color w:val="231F20"/>
        </w:rPr>
        <w:t>Αρθρίτιδα περιφερικών αρθρώσεων</w:t>
      </w:r>
      <w:r>
        <w:rPr>
          <w:color w:val="231F20"/>
        </w:rPr>
        <w:t xml:space="preserve">, </w:t>
      </w:r>
      <w:r>
        <w:rPr>
          <w:color w:val="231F20"/>
        </w:rPr>
        <w:t>αγκυλωτική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σπονδυλαρθρίτιδα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Ήπαρ</w:t>
      </w:r>
      <w:r>
        <w:rPr>
          <w:color w:val="231F20"/>
        </w:rPr>
        <w:t>: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Αιπώδης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διήθηση</w:t>
      </w:r>
      <w:r>
        <w:rPr>
          <w:color w:val="231F20"/>
        </w:rPr>
        <w:t>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σκληρυντική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χολαγγειίτιδα</w:t>
      </w:r>
      <w:r>
        <w:rPr>
          <w:color w:val="231F20"/>
        </w:rPr>
        <w:t>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χρόνια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ενεργός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ηπατίτιδα</w:t>
      </w:r>
      <w:r>
        <w:rPr>
          <w:color w:val="231F20"/>
        </w:rPr>
        <w:t>.</w:t>
      </w:r>
    </w:p>
    <w:p w:rsidR="006C7281" w:rsidRDefault="002735BA">
      <w:pPr>
        <w:spacing w:before="106" w:line="275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4"/>
        <w:numPr>
          <w:ilvl w:val="0"/>
          <w:numId w:val="165"/>
        </w:numPr>
        <w:tabs>
          <w:tab w:val="left" w:pos="393"/>
          <w:tab w:val="left" w:pos="6600"/>
        </w:tabs>
        <w:spacing w:before="4" w:line="274" w:lineRule="exact"/>
        <w:ind w:right="184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010202"/>
          <w:sz w:val="24"/>
          <w:szCs w:val="24"/>
        </w:rPr>
        <w:t>Ασθενείς με τεκμηριωμένη ελκώδη κολίτιδα ανεξαρτήτως αν βρίσκονται σε έξαρση</w:t>
      </w:r>
      <w:r>
        <w:rPr>
          <w:rFonts w:ascii="Arial" w:eastAsia="Arial" w:hAnsi="Arial" w:cs="Arial"/>
          <w:color w:val="010202"/>
          <w:spacing w:val="61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ή ύφεση</w:t>
      </w:r>
      <w:r>
        <w:rPr>
          <w:rFonts w:ascii="Arial" w:eastAsia="Arial" w:hAnsi="Arial" w:cs="Arial"/>
          <w:color w:val="010202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……………………………………………………</w:t>
      </w:r>
      <w:r>
        <w:rPr>
          <w:rFonts w:ascii="Arial" w:eastAsia="Arial" w:hAnsi="Arial" w:cs="Arial"/>
          <w:color w:val="010202"/>
          <w:sz w:val="24"/>
          <w:szCs w:val="24"/>
        </w:rPr>
        <w:tab/>
        <w:t>Π.Α.50%</w:t>
      </w:r>
    </w:p>
    <w:p w:rsidR="006C7281" w:rsidRDefault="002735BA">
      <w:pPr>
        <w:pStyle w:val="a4"/>
        <w:numPr>
          <w:ilvl w:val="0"/>
          <w:numId w:val="165"/>
        </w:numPr>
        <w:tabs>
          <w:tab w:val="left" w:pos="366"/>
        </w:tabs>
        <w:spacing w:before="67" w:line="274" w:lineRule="exact"/>
        <w:ind w:right="169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010202"/>
          <w:sz w:val="24"/>
          <w:szCs w:val="24"/>
        </w:rPr>
        <w:t>Ασθενείς</w:t>
      </w:r>
      <w:r>
        <w:rPr>
          <w:rFonts w:ascii="Arial" w:eastAsia="Arial" w:hAnsi="Arial" w:cs="Arial"/>
          <w:color w:val="010202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με</w:t>
      </w:r>
      <w:r>
        <w:rPr>
          <w:rFonts w:ascii="Arial" w:eastAsia="Arial" w:hAnsi="Arial" w:cs="Arial"/>
          <w:color w:val="010202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ελκώδη</w:t>
      </w:r>
      <w:r>
        <w:rPr>
          <w:rFonts w:ascii="Arial" w:eastAsia="Arial" w:hAnsi="Arial" w:cs="Arial"/>
          <w:color w:val="010202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κολίτιδα</w:t>
      </w:r>
      <w:r>
        <w:rPr>
          <w:rFonts w:ascii="Arial" w:eastAsia="Arial" w:hAnsi="Arial" w:cs="Arial"/>
          <w:color w:val="010202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που</w:t>
      </w:r>
      <w:r>
        <w:rPr>
          <w:rFonts w:ascii="Arial" w:eastAsia="Arial" w:hAnsi="Arial" w:cs="Arial"/>
          <w:color w:val="010202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βρίσκονται</w:t>
      </w:r>
      <w:r>
        <w:rPr>
          <w:rFonts w:ascii="Arial" w:eastAsia="Arial" w:hAnsi="Arial" w:cs="Arial"/>
          <w:color w:val="010202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σε</w:t>
      </w:r>
      <w:r>
        <w:rPr>
          <w:rFonts w:ascii="Arial" w:eastAsia="Arial" w:hAnsi="Arial" w:cs="Arial"/>
          <w:color w:val="010202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αγωγή</w:t>
      </w:r>
      <w:r>
        <w:rPr>
          <w:rFonts w:ascii="Arial" w:eastAsia="Arial" w:hAnsi="Arial" w:cs="Arial"/>
          <w:color w:val="010202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ή</w:t>
      </w:r>
      <w:r>
        <w:rPr>
          <w:rFonts w:ascii="Arial" w:eastAsia="Arial" w:hAnsi="Arial" w:cs="Arial"/>
          <w:color w:val="010202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με</w:t>
      </w:r>
      <w:r>
        <w:rPr>
          <w:rFonts w:ascii="Arial" w:eastAsia="Arial" w:hAnsi="Arial" w:cs="Arial"/>
          <w:color w:val="010202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ανοσοκατασταλτικά</w:t>
      </w:r>
      <w:r>
        <w:rPr>
          <w:rFonts w:ascii="Arial" w:eastAsia="Arial" w:hAnsi="Arial" w:cs="Arial"/>
          <w:color w:val="010202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ή</w:t>
      </w:r>
      <w:r>
        <w:rPr>
          <w:rFonts w:ascii="Arial" w:eastAsia="Arial" w:hAnsi="Arial" w:cs="Arial"/>
          <w:color w:val="010202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 xml:space="preserve">ανο- </w:t>
      </w:r>
      <w:r>
        <w:rPr>
          <w:rFonts w:ascii="Arial" w:eastAsia="Arial" w:hAnsi="Arial" w:cs="Arial"/>
          <w:color w:val="010202"/>
          <w:sz w:val="24"/>
          <w:szCs w:val="24"/>
        </w:rPr>
        <w:t>σοτροποποιητικά ή με βιολογικούς παράγοντες …………</w:t>
      </w:r>
      <w:r>
        <w:rPr>
          <w:rFonts w:ascii="Arial" w:eastAsia="Arial" w:hAnsi="Arial" w:cs="Arial"/>
          <w:color w:val="010202"/>
          <w:spacing w:val="-2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Π.Α.≥67%</w:t>
      </w:r>
    </w:p>
    <w:p w:rsidR="006C7281" w:rsidRDefault="002735BA">
      <w:pPr>
        <w:pStyle w:val="a4"/>
        <w:numPr>
          <w:ilvl w:val="0"/>
          <w:numId w:val="165"/>
        </w:numPr>
        <w:tabs>
          <w:tab w:val="left" w:pos="376"/>
        </w:tabs>
        <w:spacing w:before="61"/>
        <w:ind w:left="375" w:hanging="2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z w:val="24"/>
        </w:rPr>
        <w:t>Ασθενείς με χειρουργική αντιμετώπιση βλ. σχετικό κεφάλαιο χειρουργικών</w:t>
      </w:r>
      <w:r>
        <w:rPr>
          <w:rFonts w:ascii="Arial" w:hAnsi="Arial"/>
          <w:color w:val="010202"/>
          <w:spacing w:val="-19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παθήσεων</w:t>
      </w:r>
    </w:p>
    <w:p w:rsidR="006C7281" w:rsidRDefault="002735BA">
      <w:pPr>
        <w:pStyle w:val="a4"/>
        <w:numPr>
          <w:ilvl w:val="0"/>
          <w:numId w:val="165"/>
        </w:numPr>
        <w:tabs>
          <w:tab w:val="left" w:pos="393"/>
        </w:tabs>
        <w:spacing w:before="71" w:line="274" w:lineRule="exact"/>
        <w:ind w:right="169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z w:val="24"/>
        </w:rPr>
        <w:t>Σε εξωεντερικές επιπλοκές προστίθεται το ανάλογα με το προσβληθέν όργανο</w:t>
      </w:r>
      <w:r>
        <w:rPr>
          <w:rFonts w:ascii="Arial" w:hAnsi="Arial"/>
          <w:color w:val="010202"/>
          <w:spacing w:val="1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ποσο- στό αναπηρίας.</w:t>
      </w:r>
    </w:p>
    <w:p w:rsidR="006C7281" w:rsidRDefault="006C7281">
      <w:pPr>
        <w:spacing w:before="3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841"/>
        </w:tabs>
        <w:ind w:left="840" w:hanging="720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>Νόσος του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Crohn</w:t>
      </w:r>
    </w:p>
    <w:p w:rsidR="006C7281" w:rsidRDefault="002735BA">
      <w:pPr>
        <w:spacing w:before="57" w:line="275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4" w:line="274" w:lineRule="exact"/>
        <w:ind w:right="127" w:hanging="1"/>
        <w:jc w:val="both"/>
        <w:rPr>
          <w:rFonts w:cs="Arial"/>
        </w:rPr>
      </w:pPr>
      <w:r>
        <w:rPr>
          <w:color w:val="231F20"/>
        </w:rPr>
        <w:t>Χρόνια αυτοάνοση πάθηση που προκαλεί φλεγμονή σε ολόκληρο το πεπτικό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σύστημα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Χαρακτηρίζεται συνήθως από περιοχές εντερικής στενώσεως και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παθολογοανατομικά από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μη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τυροειδοποιημένα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κοκκιώματα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εντερικού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βλεννογόνου</w:t>
      </w:r>
      <w:r>
        <w:rPr>
          <w:color w:val="231F20"/>
        </w:rPr>
        <w:t>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προσβάλλει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άτομα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ηλικίας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10-40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ετών</w:t>
      </w:r>
      <w:r>
        <w:rPr>
          <w:color w:val="231F20"/>
        </w:rPr>
        <w:t>.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Ειδικά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παιδική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ηλικία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πάθηση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δημιουργεί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σύνθετα προβλήματα λόγω της ιδιαιτερότητάς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της</w:t>
      </w:r>
      <w:r>
        <w:rPr>
          <w:color w:val="231F20"/>
        </w:rPr>
        <w:t>.</w:t>
      </w:r>
    </w:p>
    <w:p w:rsidR="006C7281" w:rsidRDefault="002735BA">
      <w:pPr>
        <w:pStyle w:val="a3"/>
        <w:spacing w:line="274" w:lineRule="exact"/>
        <w:ind w:right="127"/>
        <w:jc w:val="both"/>
        <w:rPr>
          <w:rFonts w:cs="Arial"/>
        </w:rPr>
      </w:pPr>
      <w:r>
        <w:rPr>
          <w:color w:val="231F20"/>
        </w:rPr>
        <w:t>Εντόπιση</w:t>
      </w:r>
      <w:r>
        <w:rPr>
          <w:color w:val="231F20"/>
        </w:rPr>
        <w:t xml:space="preserve">: 40% </w:t>
      </w:r>
      <w:r>
        <w:rPr>
          <w:color w:val="231F20"/>
        </w:rPr>
        <w:t>τελικός ειλεός</w:t>
      </w:r>
      <w:r>
        <w:rPr>
          <w:color w:val="231F20"/>
        </w:rPr>
        <w:t>-</w:t>
      </w:r>
      <w:r>
        <w:rPr>
          <w:color w:val="231F20"/>
        </w:rPr>
        <w:t xml:space="preserve">ανιόν </w:t>
      </w:r>
      <w:r>
        <w:rPr>
          <w:color w:val="231F20"/>
          <w:spacing w:val="-3"/>
        </w:rPr>
        <w:t>κόλον</w:t>
      </w:r>
      <w:r>
        <w:rPr>
          <w:color w:val="231F20"/>
          <w:spacing w:val="-3"/>
        </w:rPr>
        <w:t xml:space="preserve">, </w:t>
      </w:r>
      <w:r>
        <w:rPr>
          <w:color w:val="231F20"/>
        </w:rPr>
        <w:t xml:space="preserve">25% </w:t>
      </w:r>
      <w:r>
        <w:rPr>
          <w:color w:val="231F20"/>
        </w:rPr>
        <w:t>λεπτό έντερο</w:t>
      </w:r>
      <w:r>
        <w:rPr>
          <w:color w:val="231F20"/>
        </w:rPr>
        <w:t xml:space="preserve">, 25% </w:t>
      </w:r>
      <w:r>
        <w:rPr>
          <w:color w:val="231F20"/>
        </w:rPr>
        <w:t>παχύ έντερο</w:t>
      </w:r>
      <w:r>
        <w:rPr>
          <w:color w:val="231F20"/>
        </w:rPr>
        <w:t>.</w:t>
      </w:r>
      <w:r>
        <w:rPr>
          <w:color w:val="231F20"/>
          <w:spacing w:val="60"/>
        </w:rPr>
        <w:t xml:space="preserve"> </w:t>
      </w:r>
      <w:r>
        <w:rPr>
          <w:color w:val="231F20"/>
        </w:rPr>
        <w:t>15%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ασθενών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περιπρωκτική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προσβολή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δερματικά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συρίγγια</w:t>
      </w:r>
      <w:r>
        <w:rPr>
          <w:color w:val="231F20"/>
        </w:rPr>
        <w:t>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Χαρακτηριστικό της νόσου οι εξάρσεις και οι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υφέσεις</w:t>
      </w:r>
      <w:r>
        <w:rPr>
          <w:color w:val="231F20"/>
        </w:rPr>
        <w:t>.</w:t>
      </w:r>
    </w:p>
    <w:p w:rsidR="006C7281" w:rsidRDefault="002735BA">
      <w:pPr>
        <w:spacing w:before="106" w:line="275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4" w:line="274" w:lineRule="exact"/>
        <w:ind w:right="7545" w:hanging="1"/>
      </w:pPr>
      <w:r>
        <w:pict>
          <v:group id="_x0000_s1550" style="position:absolute;left:0;text-align:left;margin-left:74.7pt;margin-top:7.9pt;width:3.9pt;height:.1pt;z-index:-335320;mso-position-horizontal-relative:page" coordorigin="1494,158" coordsize="78,2">
            <v:shape id="_x0000_s1551" style="position:absolute;left:1494;top:158;width:78;height:2" coordorigin="1494,158" coordsize="78,0" path="m1494,158r78,e" filled="f" strokecolor="#231f20" strokeweight=".18061mm">
              <v:path arrowok="t"/>
            </v:shape>
            <w10:wrap anchorx="page"/>
          </v:group>
        </w:pict>
      </w:r>
      <w:r>
        <w:rPr>
          <w:color w:val="231F20"/>
          <w:u w:val="single" w:color="231F20"/>
        </w:rPr>
        <w:t>1</w:t>
      </w:r>
      <w:r>
        <w:rPr>
          <w:color w:val="231F20"/>
          <w:position w:val="8"/>
          <w:sz w:val="14"/>
        </w:rPr>
        <w:t>ο</w:t>
      </w:r>
      <w:r>
        <w:rPr>
          <w:color w:val="231F20"/>
          <w:spacing w:val="26"/>
          <w:position w:val="8"/>
          <w:sz w:val="14"/>
        </w:rPr>
        <w:t xml:space="preserve"> </w:t>
      </w:r>
      <w:r>
        <w:rPr>
          <w:color w:val="231F20"/>
          <w:u w:val="single" w:color="231F20"/>
        </w:rPr>
        <w:t>Επίπεδο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Κλινικά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ευρήματα</w:t>
      </w:r>
    </w:p>
    <w:p w:rsidR="006C7281" w:rsidRDefault="002735BA">
      <w:pPr>
        <w:pStyle w:val="a3"/>
        <w:spacing w:line="274" w:lineRule="exact"/>
        <w:ind w:right="5236"/>
      </w:pPr>
      <w:r>
        <w:rPr>
          <w:color w:val="231F20"/>
        </w:rPr>
        <w:t>Εντερικές και εξωεντερικές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εκδηλώσεις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Εντερικές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εκδηλώσεις</w:t>
      </w:r>
    </w:p>
    <w:p w:rsidR="006C7281" w:rsidRDefault="002735BA">
      <w:pPr>
        <w:pStyle w:val="a4"/>
        <w:numPr>
          <w:ilvl w:val="0"/>
          <w:numId w:val="164"/>
        </w:numPr>
        <w:tabs>
          <w:tab w:val="left" w:pos="841"/>
        </w:tabs>
        <w:spacing w:before="3"/>
        <w:ind w:firstLine="29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Κοιλιακό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άλγος</w:t>
      </w:r>
    </w:p>
    <w:p w:rsidR="006C7281" w:rsidRDefault="002735BA">
      <w:pPr>
        <w:pStyle w:val="a4"/>
        <w:numPr>
          <w:ilvl w:val="0"/>
          <w:numId w:val="164"/>
        </w:numPr>
        <w:tabs>
          <w:tab w:val="left" w:pos="841"/>
        </w:tabs>
        <w:spacing w:before="7"/>
        <w:ind w:left="84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Διάρροια,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πυρετός</w:t>
      </w:r>
    </w:p>
    <w:p w:rsidR="006C7281" w:rsidRDefault="006C7281">
      <w:pPr>
        <w:rPr>
          <w:rFonts w:ascii="Arial" w:eastAsia="Arial" w:hAnsi="Arial" w:cs="Arial"/>
          <w:sz w:val="24"/>
          <w:szCs w:val="24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4"/>
        <w:numPr>
          <w:ilvl w:val="0"/>
          <w:numId w:val="164"/>
        </w:numPr>
        <w:tabs>
          <w:tab w:val="left" w:pos="831"/>
        </w:tabs>
        <w:spacing w:before="69"/>
        <w:ind w:left="83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Ενίοτε συμπτώματα ειλεού, </w:t>
      </w:r>
      <w:r>
        <w:rPr>
          <w:rFonts w:ascii="Arial" w:hAnsi="Arial"/>
          <w:color w:val="231F20"/>
          <w:sz w:val="24"/>
        </w:rPr>
        <w:t>λόγω στενώσεων στον τελικό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ειλεό</w:t>
      </w:r>
    </w:p>
    <w:p w:rsidR="006C7281" w:rsidRDefault="002735BA">
      <w:pPr>
        <w:pStyle w:val="a4"/>
        <w:numPr>
          <w:ilvl w:val="0"/>
          <w:numId w:val="164"/>
        </w:numPr>
        <w:tabs>
          <w:tab w:val="left" w:pos="831"/>
        </w:tabs>
        <w:spacing w:before="6"/>
        <w:ind w:left="83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Εντερορραγία (αιμορραγία συνήθως από βαθειά έλκη στον τελικό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ειλεό).</w:t>
      </w:r>
    </w:p>
    <w:p w:rsidR="006C7281" w:rsidRDefault="002735BA">
      <w:pPr>
        <w:pStyle w:val="a4"/>
        <w:numPr>
          <w:ilvl w:val="0"/>
          <w:numId w:val="164"/>
        </w:numPr>
        <w:tabs>
          <w:tab w:val="left" w:pos="831"/>
        </w:tabs>
        <w:spacing w:before="6" w:line="244" w:lineRule="auto"/>
        <w:ind w:right="3316" w:firstLine="28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Περιπρωκτικές εκδηλώσεις (αποστήματα,</w:t>
      </w:r>
      <w:r>
        <w:rPr>
          <w:rFonts w:ascii="Arial" w:hAnsi="Arial"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συρίγγια)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Β. Εξωεντερικές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εκδηλώσεις</w:t>
      </w:r>
    </w:p>
    <w:p w:rsidR="006C7281" w:rsidRDefault="002735BA">
      <w:pPr>
        <w:pStyle w:val="a4"/>
        <w:numPr>
          <w:ilvl w:val="0"/>
          <w:numId w:val="163"/>
        </w:numPr>
        <w:tabs>
          <w:tab w:val="left" w:pos="820"/>
        </w:tabs>
        <w:spacing w:before="1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Διαταραχές θρέψεως</w:t>
      </w:r>
    </w:p>
    <w:p w:rsidR="006C7281" w:rsidRDefault="002735BA">
      <w:pPr>
        <w:pStyle w:val="a4"/>
        <w:numPr>
          <w:ilvl w:val="0"/>
          <w:numId w:val="163"/>
        </w:numPr>
        <w:tabs>
          <w:tab w:val="left" w:pos="820"/>
        </w:tabs>
        <w:spacing w:before="6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Αιματολογικές διαταραχές (αναιμία, λευκοκυττάρωση,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θρομβοκυττάρωση)</w:t>
      </w:r>
    </w:p>
    <w:p w:rsidR="006C7281" w:rsidRDefault="002735BA">
      <w:pPr>
        <w:pStyle w:val="a4"/>
        <w:numPr>
          <w:ilvl w:val="0"/>
          <w:numId w:val="163"/>
        </w:numPr>
        <w:tabs>
          <w:tab w:val="left" w:pos="820"/>
        </w:tabs>
        <w:spacing w:before="6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Προσβολή δέρματος - βλεννογόνων </w:t>
      </w:r>
      <w:r>
        <w:rPr>
          <w:rFonts w:ascii="Arial" w:hAnsi="Arial"/>
          <w:color w:val="231F20"/>
          <w:spacing w:val="-3"/>
          <w:sz w:val="24"/>
        </w:rPr>
        <w:t xml:space="preserve">(οζώδες </w:t>
      </w:r>
      <w:r>
        <w:rPr>
          <w:rFonts w:ascii="Arial" w:hAnsi="Arial"/>
          <w:color w:val="231F20"/>
          <w:sz w:val="24"/>
        </w:rPr>
        <w:t>ερύθημα,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στοματίτιδα)</w:t>
      </w:r>
    </w:p>
    <w:p w:rsidR="006C7281" w:rsidRDefault="002735BA">
      <w:pPr>
        <w:pStyle w:val="a4"/>
        <w:numPr>
          <w:ilvl w:val="0"/>
          <w:numId w:val="163"/>
        </w:numPr>
        <w:tabs>
          <w:tab w:val="left" w:pos="820"/>
        </w:tabs>
        <w:spacing w:before="6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Προσβολή ήπατος - χοληφόρων (λιπώδες ήπαρ, σκληρυντική</w:t>
      </w:r>
      <w:r>
        <w:rPr>
          <w:rFonts w:ascii="Arial" w:hAnsi="Arial"/>
          <w:color w:val="231F20"/>
          <w:spacing w:val="-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χολαγγειίτιδα)</w:t>
      </w:r>
    </w:p>
    <w:p w:rsidR="006C7281" w:rsidRDefault="002735BA">
      <w:pPr>
        <w:pStyle w:val="a4"/>
        <w:numPr>
          <w:ilvl w:val="0"/>
          <w:numId w:val="163"/>
        </w:numPr>
        <w:tabs>
          <w:tab w:val="left" w:pos="820"/>
        </w:tabs>
        <w:spacing w:before="6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Προσβολή αρθρώσεων (αγκυλωτική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σπονδυλαρθρίτιδα)</w:t>
      </w:r>
    </w:p>
    <w:p w:rsidR="006C7281" w:rsidRDefault="002735BA">
      <w:pPr>
        <w:pStyle w:val="a4"/>
        <w:numPr>
          <w:ilvl w:val="0"/>
          <w:numId w:val="163"/>
        </w:numPr>
        <w:tabs>
          <w:tab w:val="left" w:pos="820"/>
        </w:tabs>
        <w:spacing w:before="6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Επιπλοκές από τους νεφρούς (λιθιασική, αποφρακτική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ουροπάθ</w:t>
      </w:r>
      <w:r>
        <w:rPr>
          <w:rFonts w:ascii="Arial" w:hAnsi="Arial"/>
          <w:color w:val="231F20"/>
          <w:sz w:val="24"/>
        </w:rPr>
        <w:t>εια)</w:t>
      </w:r>
    </w:p>
    <w:p w:rsidR="006C7281" w:rsidRDefault="002735BA">
      <w:pPr>
        <w:pStyle w:val="a4"/>
        <w:numPr>
          <w:ilvl w:val="0"/>
          <w:numId w:val="163"/>
        </w:numPr>
        <w:tabs>
          <w:tab w:val="left" w:pos="820"/>
        </w:tabs>
        <w:spacing w:before="6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Συμμετοχή από τους οφθαλμούς (ιρίτιδα,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επισκληρίτιδα)</w:t>
      </w:r>
    </w:p>
    <w:p w:rsidR="006C7281" w:rsidRDefault="002735BA">
      <w:pPr>
        <w:pStyle w:val="a4"/>
        <w:numPr>
          <w:ilvl w:val="0"/>
          <w:numId w:val="163"/>
        </w:numPr>
        <w:tabs>
          <w:tab w:val="left" w:pos="820"/>
        </w:tabs>
        <w:spacing w:before="6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Πυρετός</w:t>
      </w:r>
    </w:p>
    <w:p w:rsidR="006C7281" w:rsidRDefault="002735BA">
      <w:pPr>
        <w:pStyle w:val="a3"/>
        <w:spacing w:before="6" w:line="244" w:lineRule="auto"/>
        <w:ind w:left="394" w:right="4690" w:firstLine="283"/>
      </w:pPr>
      <w:r>
        <w:rPr>
          <w:color w:val="231F20"/>
        </w:rPr>
        <w:t>Η διάγνωση γίνεται με τα εξής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κριτήρια</w:t>
      </w:r>
      <w:r>
        <w:rPr>
          <w:color w:val="231F20"/>
        </w:rPr>
        <w:t>: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</w:t>
      </w:r>
      <w:r>
        <w:rPr>
          <w:color w:val="231F20"/>
        </w:rPr>
        <w:t>)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Κλινικά</w:t>
      </w:r>
    </w:p>
    <w:p w:rsidR="006C7281" w:rsidRDefault="002735BA">
      <w:pPr>
        <w:pStyle w:val="a3"/>
        <w:spacing w:before="1" w:line="244" w:lineRule="auto"/>
        <w:ind w:left="394" w:right="118"/>
        <w:rPr>
          <w:rFonts w:cs="Arial"/>
        </w:rPr>
      </w:pPr>
      <w:r>
        <w:rPr>
          <w:color w:val="231F20"/>
        </w:rPr>
        <w:t>β</w:t>
      </w:r>
      <w:r>
        <w:rPr>
          <w:color w:val="231F20"/>
        </w:rPr>
        <w:t xml:space="preserve">) </w:t>
      </w:r>
      <w:r>
        <w:rPr>
          <w:color w:val="231F20"/>
        </w:rPr>
        <w:t xml:space="preserve">Ακτινολογικά </w:t>
      </w:r>
      <w:r>
        <w:rPr>
          <w:color w:val="231F20"/>
        </w:rPr>
        <w:t>(</w:t>
      </w:r>
      <w:r>
        <w:rPr>
          <w:color w:val="231F20"/>
        </w:rPr>
        <w:t>εντερόκλυση</w:t>
      </w:r>
      <w:r>
        <w:rPr>
          <w:color w:val="231F20"/>
        </w:rPr>
        <w:t xml:space="preserve">, </w:t>
      </w:r>
      <w:r>
        <w:rPr>
          <w:color w:val="231F20"/>
        </w:rPr>
        <w:t>αξονική ή μαγνητική τομογραφία κοιλιάς ή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μαγνητική εντερογραφία</w:t>
      </w:r>
      <w:r>
        <w:rPr>
          <w:color w:val="231F20"/>
        </w:rPr>
        <w:t>)</w:t>
      </w:r>
    </w:p>
    <w:p w:rsidR="006C7281" w:rsidRDefault="002735BA">
      <w:pPr>
        <w:pStyle w:val="a3"/>
        <w:spacing w:before="1"/>
        <w:ind w:left="394" w:right="501"/>
      </w:pPr>
      <w:r>
        <w:rPr>
          <w:color w:val="231F20"/>
        </w:rPr>
        <w:t>γ</w:t>
      </w:r>
      <w:r>
        <w:rPr>
          <w:color w:val="231F20"/>
        </w:rPr>
        <w:t>)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Κολονοσκόπηση</w:t>
      </w:r>
    </w:p>
    <w:p w:rsidR="006C7281" w:rsidRDefault="002735BA">
      <w:pPr>
        <w:pStyle w:val="a3"/>
        <w:spacing w:before="6"/>
        <w:ind w:left="394" w:right="501"/>
      </w:pPr>
      <w:r>
        <w:rPr>
          <w:color w:val="231F20"/>
        </w:rPr>
        <w:t>δ</w:t>
      </w:r>
      <w:r>
        <w:rPr>
          <w:color w:val="231F20"/>
        </w:rPr>
        <w:t xml:space="preserve">) </w:t>
      </w:r>
      <w:r>
        <w:rPr>
          <w:color w:val="231F20"/>
        </w:rPr>
        <w:t>Ιστολογική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εξέταση</w:t>
      </w:r>
    </w:p>
    <w:p w:rsidR="006C7281" w:rsidRDefault="002735BA">
      <w:pPr>
        <w:pStyle w:val="a3"/>
        <w:spacing w:before="6"/>
        <w:ind w:left="394" w:right="501"/>
        <w:rPr>
          <w:rFonts w:cs="Arial"/>
        </w:rPr>
      </w:pPr>
      <w:r>
        <w:rPr>
          <w:color w:val="231F20"/>
        </w:rPr>
        <w:t>ε</w:t>
      </w:r>
      <w:r>
        <w:rPr>
          <w:color w:val="231F20"/>
        </w:rPr>
        <w:t xml:space="preserve">) </w:t>
      </w:r>
      <w:r>
        <w:rPr>
          <w:color w:val="231F20"/>
        </w:rPr>
        <w:t>Εξέταση με βιντεοκάψουλα λεπτού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εντέρου</w:t>
      </w:r>
      <w:r>
        <w:rPr>
          <w:color w:val="231F20"/>
        </w:rPr>
        <w:t>.</w:t>
      </w:r>
    </w:p>
    <w:p w:rsidR="006C7281" w:rsidRDefault="002735BA">
      <w:pPr>
        <w:spacing w:before="119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4"/>
        <w:numPr>
          <w:ilvl w:val="0"/>
          <w:numId w:val="162"/>
        </w:numPr>
        <w:tabs>
          <w:tab w:val="left" w:pos="357"/>
        </w:tabs>
        <w:spacing w:before="6"/>
        <w:ind w:right="118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z w:val="24"/>
        </w:rPr>
        <w:t>Ασθενείς</w:t>
      </w:r>
      <w:r>
        <w:rPr>
          <w:rFonts w:ascii="Arial" w:hAnsi="Arial"/>
          <w:color w:val="010202"/>
          <w:spacing w:val="-1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με</w:t>
      </w:r>
      <w:r>
        <w:rPr>
          <w:rFonts w:ascii="Arial" w:hAnsi="Arial"/>
          <w:color w:val="010202"/>
          <w:spacing w:val="-1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τεκμηριωμένη</w:t>
      </w:r>
      <w:r>
        <w:rPr>
          <w:rFonts w:ascii="Arial" w:hAnsi="Arial"/>
          <w:color w:val="010202"/>
          <w:spacing w:val="-1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νόσο</w:t>
      </w:r>
      <w:r>
        <w:rPr>
          <w:rFonts w:ascii="Arial" w:hAnsi="Arial"/>
          <w:color w:val="010202"/>
          <w:spacing w:val="-1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Crohn</w:t>
      </w:r>
      <w:r>
        <w:rPr>
          <w:rFonts w:ascii="Arial" w:hAnsi="Arial"/>
          <w:color w:val="010202"/>
          <w:spacing w:val="-1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ανεξαρτήτως</w:t>
      </w:r>
      <w:r>
        <w:rPr>
          <w:rFonts w:ascii="Arial" w:hAnsi="Arial"/>
          <w:color w:val="010202"/>
          <w:spacing w:val="-1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αν</w:t>
      </w:r>
      <w:r>
        <w:rPr>
          <w:rFonts w:ascii="Arial" w:hAnsi="Arial"/>
          <w:color w:val="010202"/>
          <w:spacing w:val="-1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βρίσκονται</w:t>
      </w:r>
      <w:r>
        <w:rPr>
          <w:rFonts w:ascii="Arial" w:hAnsi="Arial"/>
          <w:color w:val="010202"/>
          <w:spacing w:val="-1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σε</w:t>
      </w:r>
      <w:r>
        <w:rPr>
          <w:rFonts w:ascii="Arial" w:hAnsi="Arial"/>
          <w:color w:val="010202"/>
          <w:spacing w:val="-1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έξαρση</w:t>
      </w:r>
      <w:r>
        <w:rPr>
          <w:rFonts w:ascii="Arial" w:hAnsi="Arial"/>
          <w:color w:val="010202"/>
          <w:spacing w:val="-1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ή</w:t>
      </w:r>
      <w:r>
        <w:rPr>
          <w:rFonts w:ascii="Arial" w:hAnsi="Arial"/>
          <w:color w:val="010202"/>
          <w:spacing w:val="-1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ύφεση</w:t>
      </w:r>
    </w:p>
    <w:p w:rsidR="006C7281" w:rsidRDefault="002735BA">
      <w:pPr>
        <w:pStyle w:val="a3"/>
        <w:spacing w:before="6"/>
        <w:ind w:left="536"/>
        <w:jc w:val="both"/>
        <w:rPr>
          <w:rFonts w:cs="Arial"/>
        </w:rPr>
      </w:pPr>
      <w:r>
        <w:rPr>
          <w:rFonts w:cs="Arial"/>
          <w:color w:val="010202"/>
        </w:rPr>
        <w:t xml:space="preserve">………………………………………………………………    </w:t>
      </w:r>
      <w:r>
        <w:rPr>
          <w:color w:val="010202"/>
        </w:rPr>
        <w:t>Π</w:t>
      </w:r>
      <w:r>
        <w:rPr>
          <w:rFonts w:cs="Arial"/>
          <w:color w:val="010202"/>
        </w:rPr>
        <w:t>.</w:t>
      </w:r>
      <w:r>
        <w:rPr>
          <w:color w:val="010202"/>
        </w:rPr>
        <w:t>Α</w:t>
      </w:r>
      <w:r>
        <w:rPr>
          <w:rFonts w:cs="Arial"/>
          <w:color w:val="010202"/>
        </w:rPr>
        <w:t>.</w:t>
      </w:r>
      <w:r>
        <w:rPr>
          <w:rFonts w:cs="Arial"/>
          <w:color w:val="010202"/>
          <w:spacing w:val="23"/>
        </w:rPr>
        <w:t xml:space="preserve"> </w:t>
      </w:r>
      <w:r>
        <w:rPr>
          <w:rFonts w:cs="Arial"/>
          <w:color w:val="010202"/>
        </w:rPr>
        <w:t>50%</w:t>
      </w:r>
    </w:p>
    <w:p w:rsidR="006C7281" w:rsidRDefault="002735BA">
      <w:pPr>
        <w:pStyle w:val="a4"/>
        <w:numPr>
          <w:ilvl w:val="0"/>
          <w:numId w:val="162"/>
        </w:numPr>
        <w:tabs>
          <w:tab w:val="left" w:pos="369"/>
        </w:tabs>
        <w:spacing w:before="75" w:line="244" w:lineRule="auto"/>
        <w:ind w:right="159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010202"/>
          <w:sz w:val="24"/>
          <w:szCs w:val="24"/>
        </w:rPr>
        <w:t xml:space="preserve">Ασθενείς με νόσο Crohn </w:t>
      </w:r>
      <w:r>
        <w:rPr>
          <w:rFonts w:ascii="Arial" w:eastAsia="Arial" w:hAnsi="Arial" w:cs="Arial"/>
          <w:color w:val="010202"/>
          <w:sz w:val="24"/>
          <w:szCs w:val="24"/>
        </w:rPr>
        <w:t>που βρίσκονται σε αγωγή ή με ανοσοκατασταλτικά ή</w:t>
      </w:r>
      <w:r>
        <w:rPr>
          <w:rFonts w:ascii="Arial" w:eastAsia="Arial" w:hAnsi="Arial" w:cs="Arial"/>
          <w:color w:val="010202"/>
          <w:spacing w:val="5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ανοσο- τροποποιητικά ή με βιολογικούς παράγοντες ………….…</w:t>
      </w:r>
      <w:r>
        <w:rPr>
          <w:rFonts w:ascii="Arial" w:eastAsia="Arial" w:hAnsi="Arial" w:cs="Arial"/>
          <w:color w:val="010202"/>
          <w:spacing w:val="-47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Π.Α.≥67%</w:t>
      </w:r>
    </w:p>
    <w:p w:rsidR="006C7281" w:rsidRDefault="002735BA">
      <w:pPr>
        <w:pStyle w:val="a4"/>
        <w:numPr>
          <w:ilvl w:val="0"/>
          <w:numId w:val="162"/>
        </w:numPr>
        <w:tabs>
          <w:tab w:val="left" w:pos="366"/>
        </w:tabs>
        <w:spacing w:before="70"/>
        <w:ind w:left="365" w:right="118" w:hanging="25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z w:val="24"/>
        </w:rPr>
        <w:t>Ασθενείς με χειρουργική αντιμετώπιση βλ. σχετικό κεφάλαιο χειρουργικών</w:t>
      </w:r>
      <w:r>
        <w:rPr>
          <w:rFonts w:ascii="Arial" w:hAnsi="Arial"/>
          <w:color w:val="010202"/>
          <w:spacing w:val="-2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παθήσεων</w:t>
      </w:r>
    </w:p>
    <w:p w:rsidR="006C7281" w:rsidRDefault="002735BA">
      <w:pPr>
        <w:pStyle w:val="a4"/>
        <w:numPr>
          <w:ilvl w:val="0"/>
          <w:numId w:val="162"/>
        </w:numPr>
        <w:tabs>
          <w:tab w:val="left" w:pos="383"/>
        </w:tabs>
        <w:spacing w:before="74" w:line="244" w:lineRule="auto"/>
        <w:ind w:right="159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10202"/>
          <w:sz w:val="24"/>
        </w:rPr>
        <w:t>Σε εξωεντερικές επιπλοκές προστίθεται το ανάλογα με το προσβληθέν όργανο</w:t>
      </w:r>
      <w:r>
        <w:rPr>
          <w:rFonts w:ascii="Arial" w:hAnsi="Arial"/>
          <w:color w:val="010202"/>
          <w:spacing w:val="1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ποσο- στό αναπηρίας.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831"/>
        </w:tabs>
        <w:ind w:left="830" w:right="501" w:hanging="720"/>
        <w:rPr>
          <w:b w:val="0"/>
          <w:bCs w:val="0"/>
          <w:i w:val="0"/>
        </w:rPr>
      </w:pPr>
      <w:r>
        <w:rPr>
          <w:color w:val="231F20"/>
        </w:rPr>
        <w:t xml:space="preserve">Εκκολπωμάτωση </w:t>
      </w:r>
      <w:r>
        <w:rPr>
          <w:rFonts w:cs="Arial"/>
          <w:color w:val="231F20"/>
        </w:rPr>
        <w:t>–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Εκκολπωματίτιδα</w:t>
      </w:r>
    </w:p>
    <w:p w:rsidR="006C7281" w:rsidRDefault="002735BA">
      <w:pPr>
        <w:spacing w:before="66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6" w:line="244" w:lineRule="auto"/>
        <w:ind w:left="110" w:right="117"/>
        <w:jc w:val="both"/>
        <w:rPr>
          <w:rFonts w:cs="Arial"/>
        </w:rPr>
      </w:pPr>
      <w:r>
        <w:rPr>
          <w:color w:val="231F20"/>
          <w:spacing w:val="-14"/>
        </w:rPr>
        <w:t>Τα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εκκολπώματα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σακοειδείς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σχηματισμοί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τοιχώματος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πεπτικού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σωλήνα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Η παρουσία </w:t>
      </w:r>
      <w:r>
        <w:rPr>
          <w:color w:val="231F20"/>
          <w:spacing w:val="-3"/>
        </w:rPr>
        <w:t xml:space="preserve">πολλών </w:t>
      </w:r>
      <w:r>
        <w:rPr>
          <w:color w:val="231F20"/>
        </w:rPr>
        <w:t xml:space="preserve">εκκολπωμάτων στο παχύ έντερο </w:t>
      </w:r>
      <w:r>
        <w:rPr>
          <w:color w:val="231F20"/>
        </w:rPr>
        <w:t>(</w:t>
      </w:r>
      <w:r>
        <w:rPr>
          <w:color w:val="231F20"/>
        </w:rPr>
        <w:t>συχνότερα στο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σιγμοειδές</w:t>
      </w:r>
      <w:r>
        <w:rPr>
          <w:color w:val="231F20"/>
        </w:rPr>
        <w:t>)</w:t>
      </w:r>
      <w:r>
        <w:rPr>
          <w:color w:val="231F20"/>
        </w:rPr>
        <w:t xml:space="preserve"> </w:t>
      </w:r>
      <w:r>
        <w:rPr>
          <w:color w:val="231F20"/>
        </w:rPr>
        <w:t>ονομάζεται εκκολπωμάτωση και είναι ασυμπτωματική νόσος</w:t>
      </w:r>
      <w:r>
        <w:rPr>
          <w:color w:val="231F20"/>
        </w:rPr>
        <w:t xml:space="preserve">. </w:t>
      </w:r>
      <w:r>
        <w:rPr>
          <w:color w:val="231F20"/>
        </w:rPr>
        <w:t>Εκκολπωματίτιδα είναι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η οξεία φλεγμονή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εκκολπώματος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4" w:lineRule="auto"/>
        <w:ind w:left="110" w:right="501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>εκκολπώματα είναι συγγενή και επίκτητα</w:t>
      </w:r>
      <w:r>
        <w:rPr>
          <w:color w:val="231F20"/>
        </w:rPr>
        <w:t xml:space="preserve">. </w:t>
      </w:r>
      <w:r>
        <w:rPr>
          <w:color w:val="231F20"/>
        </w:rPr>
        <w:t>Η αιτιολογία τους δεν είναι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γνωστή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Εκκολπωματίτ</w:t>
      </w:r>
      <w:r>
        <w:rPr>
          <w:color w:val="231F20"/>
        </w:rPr>
        <w:t>ιδα είναι η οξεία φλεγμονή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εκκολπώματος</w:t>
      </w:r>
      <w:r>
        <w:rPr>
          <w:color w:val="231F20"/>
        </w:rPr>
        <w:t>.</w:t>
      </w:r>
    </w:p>
    <w:p w:rsidR="006C7281" w:rsidRDefault="002735BA">
      <w:pPr>
        <w:spacing w:before="11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4"/>
        <w:numPr>
          <w:ilvl w:val="0"/>
          <w:numId w:val="161"/>
        </w:numPr>
        <w:tabs>
          <w:tab w:val="left" w:pos="445"/>
        </w:tabs>
        <w:spacing w:before="6"/>
        <w:ind w:right="501" w:hanging="436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Εκκολπώματα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οισοφάγου</w:t>
      </w:r>
    </w:p>
    <w:p w:rsidR="006C7281" w:rsidRDefault="002735BA">
      <w:pPr>
        <w:pStyle w:val="a3"/>
        <w:spacing w:before="6" w:line="244" w:lineRule="auto"/>
        <w:ind w:left="536" w:right="117" w:hanging="1"/>
        <w:jc w:val="both"/>
        <w:rPr>
          <w:rFonts w:cs="Arial"/>
        </w:rPr>
      </w:pPr>
      <w:r>
        <w:rPr>
          <w:color w:val="231F20"/>
        </w:rPr>
        <w:t>Συνήθως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ασυμπτωματικά</w:t>
      </w:r>
      <w:r>
        <w:rPr>
          <w:color w:val="231F20"/>
        </w:rPr>
        <w:t>.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Ενίοτε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δυσφαγία</w:t>
      </w:r>
      <w:r>
        <w:rPr>
          <w:color w:val="231F20"/>
        </w:rPr>
        <w:t>,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αναγωγή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τροφών</w:t>
      </w:r>
      <w:r>
        <w:rPr>
          <w:color w:val="231F20"/>
        </w:rPr>
        <w:t>,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δύσοσμη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άπνοια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Διόγκωση αριστεράς πλάγιας τραχηλικής χώρας επί φάρυγγο </w:t>
      </w:r>
      <w:r>
        <w:rPr>
          <w:color w:val="231F20"/>
        </w:rPr>
        <w:t xml:space="preserve">- </w:t>
      </w:r>
      <w:r>
        <w:rPr>
          <w:color w:val="231F20"/>
        </w:rPr>
        <w:t>οισοφαγικού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ή εκκολπώματος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Zenker.</w:t>
      </w:r>
    </w:p>
    <w:p w:rsidR="006C7281" w:rsidRDefault="002735BA">
      <w:pPr>
        <w:pStyle w:val="a4"/>
        <w:numPr>
          <w:ilvl w:val="0"/>
          <w:numId w:val="161"/>
        </w:numPr>
        <w:tabs>
          <w:tab w:val="left" w:pos="536"/>
        </w:tabs>
        <w:spacing w:before="1"/>
        <w:ind w:left="535" w:right="501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Εκκολπώματα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12/δακτύλου</w:t>
      </w:r>
    </w:p>
    <w:p w:rsidR="006C7281" w:rsidRDefault="002735BA">
      <w:pPr>
        <w:pStyle w:val="a3"/>
        <w:spacing w:before="6"/>
        <w:ind w:left="536"/>
        <w:jc w:val="both"/>
        <w:rPr>
          <w:rFonts w:cs="Arial"/>
        </w:rPr>
      </w:pPr>
      <w:r>
        <w:rPr>
          <w:color w:val="231F20"/>
        </w:rPr>
        <w:t>Κατά κανόνα χωρίς συμπτώματα</w:t>
      </w:r>
      <w:r>
        <w:rPr>
          <w:color w:val="231F20"/>
        </w:rPr>
        <w:t xml:space="preserve">. </w:t>
      </w:r>
      <w:r>
        <w:rPr>
          <w:color w:val="231F20"/>
        </w:rPr>
        <w:t>Επιπλοκή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αιμορραγία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161"/>
        </w:numPr>
        <w:tabs>
          <w:tab w:val="left" w:pos="536"/>
        </w:tabs>
        <w:spacing w:before="6"/>
        <w:ind w:left="535" w:right="501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Εκκολπώματα λεπτού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εντέρου</w:t>
      </w:r>
    </w:p>
    <w:p w:rsidR="006C7281" w:rsidRDefault="002735BA">
      <w:pPr>
        <w:pStyle w:val="a3"/>
        <w:spacing w:before="6" w:line="244" w:lineRule="auto"/>
        <w:ind w:left="535" w:right="118" w:hanging="1"/>
        <w:jc w:val="both"/>
        <w:rPr>
          <w:rFonts w:cs="Arial"/>
        </w:rPr>
      </w:pPr>
      <w:r>
        <w:rPr>
          <w:color w:val="231F20"/>
        </w:rPr>
        <w:t>Ασυμπτωματικά</w:t>
      </w:r>
      <w:r>
        <w:rPr>
          <w:color w:val="231F20"/>
        </w:rPr>
        <w:t>.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Εάν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43"/>
        </w:rPr>
        <w:t xml:space="preserve"> </w:t>
      </w:r>
      <w:r>
        <w:rPr>
          <w:color w:val="231F20"/>
          <w:spacing w:val="-3"/>
        </w:rPr>
        <w:t>πολλά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ευμεγέθη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δυνατόν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προκληθεί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σύνδρομο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δυσαπορροφήσεως με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διάρροιες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161"/>
        </w:numPr>
        <w:tabs>
          <w:tab w:val="left" w:pos="537"/>
        </w:tabs>
        <w:spacing w:before="1"/>
        <w:ind w:left="536" w:right="501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Μεκέλειος απόφυση -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εκκόλπωμα</w:t>
      </w:r>
    </w:p>
    <w:p w:rsidR="006C7281" w:rsidRDefault="006C7281">
      <w:pPr>
        <w:rPr>
          <w:rFonts w:ascii="Arial" w:eastAsia="Arial" w:hAnsi="Arial" w:cs="Arial"/>
          <w:sz w:val="24"/>
          <w:szCs w:val="24"/>
        </w:rPr>
        <w:sectPr w:rsidR="006C7281">
          <w:headerReference w:type="even" r:id="rId46"/>
          <w:headerReference w:type="default" r:id="rId47"/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77" w:line="272" w:lineRule="exact"/>
        <w:ind w:left="546" w:right="107" w:hanging="1"/>
        <w:rPr>
          <w:rFonts w:cs="Arial"/>
        </w:rPr>
      </w:pPr>
      <w:r>
        <w:rPr>
          <w:color w:val="231F20"/>
        </w:rPr>
        <w:t>Συνήθως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αποκαλύπτεται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τυχαία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κάποια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επιπλοκή</w:t>
      </w:r>
      <w:r>
        <w:rPr>
          <w:color w:val="231F20"/>
        </w:rPr>
        <w:t>,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όπως</w:t>
      </w:r>
      <w:r>
        <w:rPr>
          <w:color w:val="231F20"/>
        </w:rPr>
        <w:t>: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φλεγμονή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διάτρηση</w:t>
      </w:r>
      <w:r>
        <w:rPr>
          <w:color w:val="231F20"/>
        </w:rPr>
        <w:t xml:space="preserve">, </w:t>
      </w:r>
      <w:r>
        <w:rPr>
          <w:color w:val="231F20"/>
        </w:rPr>
        <w:t>αιμορραγία</w:t>
      </w:r>
      <w:r>
        <w:rPr>
          <w:color w:val="231F20"/>
        </w:rPr>
        <w:t>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εγκολεασμό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161"/>
        </w:numPr>
        <w:tabs>
          <w:tab w:val="left" w:pos="547"/>
        </w:tabs>
        <w:spacing w:line="272" w:lineRule="exact"/>
        <w:ind w:right="5807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Εκκολπώματα παχέος</w:t>
      </w:r>
      <w:r>
        <w:rPr>
          <w:rFonts w:ascii="Arial" w:hAnsi="Arial"/>
          <w:color w:val="231F20"/>
          <w:spacing w:val="-2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εντέρου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Συνήθως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ασυμπτωματικά.</w:t>
      </w:r>
    </w:p>
    <w:p w:rsidR="006C7281" w:rsidRDefault="002735BA">
      <w:pPr>
        <w:pStyle w:val="a3"/>
        <w:spacing w:line="272" w:lineRule="exact"/>
        <w:ind w:right="107" w:hanging="1"/>
        <w:rPr>
          <w:rFonts w:cs="Arial"/>
        </w:rPr>
      </w:pPr>
      <w:r>
        <w:rPr>
          <w:color w:val="231F20"/>
        </w:rPr>
        <w:t>Εκκολπωματίτιδα</w:t>
      </w:r>
      <w:r>
        <w:rPr>
          <w:color w:val="231F20"/>
        </w:rPr>
        <w:t xml:space="preserve">: </w:t>
      </w:r>
      <w:r>
        <w:rPr>
          <w:color w:val="231F20"/>
        </w:rPr>
        <w:t>έντονος κοιλιακός πόνος με πυρετό</w:t>
      </w:r>
      <w:r>
        <w:rPr>
          <w:color w:val="231F20"/>
        </w:rPr>
        <w:t xml:space="preserve">, </w:t>
      </w:r>
      <w:r>
        <w:rPr>
          <w:color w:val="231F20"/>
        </w:rPr>
        <w:t>λευκοκυττάρωση και</w:t>
      </w:r>
      <w:r>
        <w:rPr>
          <w:color w:val="231F20"/>
          <w:spacing w:val="60"/>
        </w:rPr>
        <w:t xml:space="preserve"> </w:t>
      </w:r>
      <w:r>
        <w:rPr>
          <w:color w:val="231F20"/>
        </w:rPr>
        <w:t>ανάπτυξη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περικολικού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αποστήματος</w:t>
      </w:r>
      <w:r>
        <w:rPr>
          <w:color w:val="231F20"/>
        </w:rPr>
        <w:t>.</w:t>
      </w:r>
    </w:p>
    <w:p w:rsidR="006C7281" w:rsidRDefault="002735BA">
      <w:pPr>
        <w:pStyle w:val="a3"/>
        <w:spacing w:line="272" w:lineRule="exact"/>
        <w:ind w:right="107" w:hanging="1"/>
        <w:rPr>
          <w:rFonts w:cs="Arial"/>
        </w:rPr>
      </w:pPr>
      <w:r>
        <w:rPr>
          <w:color w:val="231F20"/>
        </w:rPr>
        <w:t>Άλλη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επιπλοκή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εκκολπωματικής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παχέος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εντέρου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οξεία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αιμορραγία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που εκδηλώνεται με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αιματοχεσία</w:t>
      </w:r>
      <w:r>
        <w:rPr>
          <w:color w:val="231F20"/>
        </w:rPr>
        <w:t>.</w:t>
      </w:r>
    </w:p>
    <w:p w:rsidR="006C7281" w:rsidRDefault="002735BA">
      <w:pPr>
        <w:spacing w:before="49" w:line="274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5" w:line="272" w:lineRule="exact"/>
        <w:ind w:right="127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διάγνωση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εκκολπωματικής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γίνεται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ακτινολογικά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ενδοσκόπηση</w:t>
      </w:r>
      <w:r>
        <w:rPr>
          <w:color w:val="231F20"/>
        </w:rPr>
        <w:t>.</w:t>
      </w:r>
      <w:r>
        <w:rPr>
          <w:color w:val="231F20"/>
          <w:spacing w:val="27"/>
        </w:rPr>
        <w:t xml:space="preserve"> </w:t>
      </w:r>
      <w:r>
        <w:rPr>
          <w:color w:val="231F20"/>
          <w:spacing w:val="-3"/>
        </w:rPr>
        <w:t>Στην</w:t>
      </w:r>
      <w:r>
        <w:rPr>
          <w:color w:val="231F20"/>
        </w:rPr>
        <w:t xml:space="preserve"> εκκολπωματίτιδα με περικολικό απόστημα η διάγνωση γίνεται με αξονική τομογραφία</w:t>
      </w:r>
      <w:r>
        <w:rPr>
          <w:color w:val="231F20"/>
        </w:rPr>
        <w:t>.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Η εκκολπωματική νόσος του παχέος εντέρου δεν απαιτεί θεραπεία</w:t>
      </w:r>
      <w:r>
        <w:rPr>
          <w:color w:val="231F20"/>
        </w:rPr>
        <w:t xml:space="preserve">. </w:t>
      </w:r>
      <w:r>
        <w:rPr>
          <w:color w:val="231F20"/>
        </w:rPr>
        <w:t>Η οξεία αιμορραγία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και 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εκκολπωματίτιδα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αντιμετωπίζονται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συντηρητικά</w:t>
      </w:r>
      <w:r>
        <w:rPr>
          <w:color w:val="231F20"/>
        </w:rPr>
        <w:t>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Επί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υποτροπών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απαιτείται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χειρουργική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επέμβαση</w:t>
      </w:r>
      <w:r>
        <w:rPr>
          <w:color w:val="231F20"/>
        </w:rPr>
        <w:t>.</w:t>
      </w:r>
    </w:p>
    <w:p w:rsidR="006C7281" w:rsidRDefault="002735BA">
      <w:pPr>
        <w:spacing w:line="269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>Μόνο επί της επεμβάσεως, βλ. σχετικό</w:t>
      </w:r>
      <w:r>
        <w:rPr>
          <w:rFonts w:ascii="Arial" w:hAnsi="Arial"/>
          <w:color w:val="231F20"/>
          <w:spacing w:val="-2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κεφάλαιο.</w:t>
      </w:r>
    </w:p>
    <w:p w:rsidR="006C7281" w:rsidRDefault="006C7281">
      <w:pPr>
        <w:spacing w:before="6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841"/>
        </w:tabs>
        <w:ind w:left="840" w:right="107" w:hanging="720"/>
        <w:rPr>
          <w:b w:val="0"/>
          <w:bCs w:val="0"/>
          <w:i w:val="0"/>
        </w:rPr>
      </w:pPr>
      <w:r>
        <w:rPr>
          <w:color w:val="231F20"/>
        </w:rPr>
        <w:t>Νοσήματα χοληφόρων οδών</w:t>
      </w:r>
    </w:p>
    <w:p w:rsidR="006C7281" w:rsidRDefault="002735BA">
      <w:pPr>
        <w:spacing w:before="56" w:line="274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5" w:line="272" w:lineRule="exact"/>
        <w:ind w:right="107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>συνηθέστερο νόσημα των χοληφόρων οδών είναι η λιθίαση</w:t>
      </w:r>
      <w:r>
        <w:rPr>
          <w:color w:val="231F20"/>
        </w:rPr>
        <w:t xml:space="preserve">. </w:t>
      </w:r>
      <w:r>
        <w:rPr>
          <w:color w:val="231F20"/>
          <w:spacing w:val="-14"/>
        </w:rPr>
        <w:t xml:space="preserve">Το </w:t>
      </w:r>
      <w:r>
        <w:rPr>
          <w:color w:val="231F20"/>
        </w:rPr>
        <w:t xml:space="preserve">90% </w:t>
      </w:r>
      <w:r>
        <w:rPr>
          <w:color w:val="231F20"/>
        </w:rPr>
        <w:t>των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λίθων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σχηματίζεται στη </w:t>
      </w:r>
      <w:r>
        <w:rPr>
          <w:color w:val="231F20"/>
          <w:spacing w:val="-4"/>
        </w:rPr>
        <w:t>χοληδόχο</w:t>
      </w:r>
      <w:r>
        <w:rPr>
          <w:color w:val="231F20"/>
        </w:rPr>
        <w:t xml:space="preserve"> κύστη</w:t>
      </w:r>
      <w:r>
        <w:rPr>
          <w:color w:val="231F20"/>
        </w:rPr>
        <w:t>.</w:t>
      </w:r>
    </w:p>
    <w:p w:rsidR="006C7281" w:rsidRDefault="002735BA">
      <w:pPr>
        <w:spacing w:line="267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spacing w:line="272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  <w:u w:val="single" w:color="231F20"/>
        </w:rPr>
        <w:t>1</w:t>
      </w:r>
      <w:r>
        <w:rPr>
          <w:rFonts w:ascii="Arial" w:hAnsi="Arial"/>
          <w:b/>
          <w:color w:val="231F20"/>
          <w:position w:val="8"/>
          <w:sz w:val="14"/>
          <w:u w:val="single" w:color="231F20"/>
        </w:rPr>
        <w:t>ο</w:t>
      </w:r>
      <w:r>
        <w:rPr>
          <w:rFonts w:ascii="Arial" w:hAnsi="Arial"/>
          <w:b/>
          <w:color w:val="231F20"/>
          <w:spacing w:val="25"/>
          <w:position w:val="8"/>
          <w:sz w:val="14"/>
          <w:u w:val="single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Επίπεδο</w:t>
      </w:r>
    </w:p>
    <w:p w:rsidR="006C7281" w:rsidRDefault="002735BA">
      <w:pPr>
        <w:pStyle w:val="3"/>
        <w:spacing w:line="272" w:lineRule="exact"/>
        <w:ind w:left="120" w:right="107" w:firstLine="0"/>
        <w:rPr>
          <w:b w:val="0"/>
          <w:bCs w:val="0"/>
          <w:u w:val="none"/>
        </w:rPr>
      </w:pPr>
      <w:r>
        <w:rPr>
          <w:color w:val="231F20"/>
          <w:u w:val="none"/>
        </w:rPr>
        <w:t>Α</w:t>
      </w:r>
      <w:r>
        <w:rPr>
          <w:color w:val="231F20"/>
          <w:u w:val="none"/>
        </w:rPr>
        <w:t xml:space="preserve">. </w:t>
      </w:r>
      <w:r>
        <w:rPr>
          <w:color w:val="231F20"/>
          <w:u w:val="none"/>
        </w:rPr>
        <w:t>Ασυμπτωματική ή μετά</w:t>
      </w:r>
      <w:r>
        <w:rPr>
          <w:color w:val="231F20"/>
          <w:spacing w:val="-22"/>
          <w:u w:val="none"/>
        </w:rPr>
        <w:t xml:space="preserve"> </w:t>
      </w:r>
      <w:r>
        <w:rPr>
          <w:color w:val="231F20"/>
          <w:spacing w:val="-3"/>
          <w:u w:val="none"/>
        </w:rPr>
        <w:t>κωλικού</w:t>
      </w:r>
    </w:p>
    <w:p w:rsidR="006C7281" w:rsidRDefault="002735BA">
      <w:pPr>
        <w:spacing w:line="272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line="272" w:lineRule="exact"/>
        <w:ind w:right="107"/>
      </w:pPr>
      <w:r>
        <w:rPr>
          <w:color w:val="231F20"/>
        </w:rPr>
        <w:t>Πρόγνωση άριστη</w:t>
      </w:r>
      <w:r>
        <w:rPr>
          <w:color w:val="231F20"/>
        </w:rPr>
        <w:t xml:space="preserve">. </w:t>
      </w:r>
      <w:r>
        <w:rPr>
          <w:color w:val="231F20"/>
        </w:rPr>
        <w:t>Ίαση μετά από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χολοκυστεκτομή</w:t>
      </w:r>
    </w:p>
    <w:p w:rsidR="006C7281" w:rsidRDefault="002735BA">
      <w:pPr>
        <w:spacing w:line="272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tabs>
          <w:tab w:val="left" w:pos="7322"/>
        </w:tabs>
        <w:spacing w:line="272" w:lineRule="exact"/>
        <w:ind w:right="107"/>
        <w:rPr>
          <w:rFonts w:cs="Arial"/>
        </w:rPr>
      </w:pPr>
      <w:r>
        <w:rPr>
          <w:color w:val="231F20"/>
        </w:rPr>
        <w:t xml:space="preserve">- </w:t>
      </w:r>
      <w:r>
        <w:rPr>
          <w:color w:val="231F20"/>
        </w:rPr>
        <w:t>Χωρίς χειρουργική επέμβαση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.......................................................</w:t>
      </w:r>
      <w:r>
        <w:rPr>
          <w:color w:val="231F20"/>
        </w:rPr>
        <w:tab/>
        <w:t>0%</w:t>
      </w:r>
    </w:p>
    <w:p w:rsidR="006C7281" w:rsidRDefault="002735BA">
      <w:pPr>
        <w:pStyle w:val="a3"/>
        <w:tabs>
          <w:tab w:val="left" w:pos="7321"/>
        </w:tabs>
        <w:spacing w:line="272" w:lineRule="exact"/>
        <w:ind w:right="107"/>
        <w:rPr>
          <w:rFonts w:cs="Arial"/>
        </w:rPr>
      </w:pPr>
      <w:r>
        <w:rPr>
          <w:color w:val="231F20"/>
        </w:rPr>
        <w:t xml:space="preserve">- </w:t>
      </w:r>
      <w:r>
        <w:rPr>
          <w:color w:val="231F20"/>
        </w:rPr>
        <w:t>Με χειρουργική επέμβαση χωρίς επιπλοκές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................................</w:t>
      </w:r>
      <w:r>
        <w:rPr>
          <w:color w:val="231F20"/>
        </w:rPr>
        <w:tab/>
        <w:t>0%,</w:t>
      </w:r>
    </w:p>
    <w:p w:rsidR="006C7281" w:rsidRDefault="002735BA">
      <w:pPr>
        <w:pStyle w:val="a3"/>
        <w:tabs>
          <w:tab w:val="left" w:pos="7320"/>
        </w:tabs>
        <w:spacing w:line="272" w:lineRule="exact"/>
        <w:ind w:right="107"/>
        <w:rPr>
          <w:rFonts w:cs="Arial"/>
        </w:rPr>
      </w:pPr>
      <w:r>
        <w:rPr>
          <w:color w:val="231F20"/>
        </w:rPr>
        <w:t xml:space="preserve">- </w:t>
      </w:r>
      <w:r>
        <w:rPr>
          <w:color w:val="231F20"/>
        </w:rPr>
        <w:t>Σε μετεγχειρητικές επιπλοκές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......................................................</w:t>
      </w:r>
      <w:r>
        <w:rPr>
          <w:color w:val="231F20"/>
        </w:rPr>
        <w:tab/>
      </w:r>
      <w:r>
        <w:rPr>
          <w:color w:val="231F20"/>
        </w:rPr>
        <w:t>βλ</w:t>
      </w:r>
      <w:r>
        <w:rPr>
          <w:color w:val="231F20"/>
        </w:rPr>
        <w:t xml:space="preserve">. </w:t>
      </w:r>
      <w:r>
        <w:rPr>
          <w:color w:val="231F20"/>
        </w:rPr>
        <w:t>κεφ</w:t>
      </w:r>
      <w:r>
        <w:rPr>
          <w:color w:val="231F20"/>
        </w:rPr>
        <w:t>.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15</w:t>
      </w:r>
    </w:p>
    <w:p w:rsidR="006C7281" w:rsidRDefault="002735BA">
      <w:pPr>
        <w:spacing w:before="5" w:line="272" w:lineRule="exact"/>
        <w:ind w:left="120" w:right="58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</w:rPr>
        <w:t xml:space="preserve">Β. Μετά </w:t>
      </w:r>
      <w:r>
        <w:rPr>
          <w:rFonts w:ascii="Arial" w:hAnsi="Arial"/>
          <w:b/>
          <w:color w:val="231F20"/>
          <w:spacing w:val="-3"/>
          <w:sz w:val="24"/>
        </w:rPr>
        <w:t xml:space="preserve">επιπλοκών </w:t>
      </w:r>
      <w:r>
        <w:rPr>
          <w:rFonts w:ascii="Arial" w:hAnsi="Arial"/>
          <w:color w:val="231F20"/>
          <w:sz w:val="24"/>
        </w:rPr>
        <w:t>(βλ. κεφ.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15)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  <w:u w:val="single" w:color="231F20"/>
        </w:rPr>
        <w:t>2</w:t>
      </w:r>
      <w:r>
        <w:rPr>
          <w:rFonts w:ascii="Arial" w:hAnsi="Arial"/>
          <w:b/>
          <w:color w:val="231F20"/>
          <w:position w:val="8"/>
          <w:sz w:val="14"/>
          <w:u w:val="single" w:color="231F20"/>
        </w:rPr>
        <w:t>ο</w:t>
      </w:r>
      <w:r>
        <w:rPr>
          <w:rFonts w:ascii="Arial" w:hAnsi="Arial"/>
          <w:b/>
          <w:color w:val="231F20"/>
          <w:spacing w:val="25"/>
          <w:position w:val="8"/>
          <w:sz w:val="14"/>
          <w:u w:val="single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Επίπεδο</w:t>
      </w:r>
    </w:p>
    <w:p w:rsidR="006C7281" w:rsidRDefault="002735BA">
      <w:pPr>
        <w:pStyle w:val="a3"/>
        <w:spacing w:line="267" w:lineRule="exact"/>
        <w:ind w:right="107"/>
      </w:pPr>
      <w:r>
        <w:rPr>
          <w:color w:val="231F20"/>
        </w:rPr>
        <w:t>Κλινικά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ευρήματα</w:t>
      </w:r>
    </w:p>
    <w:p w:rsidR="006C7281" w:rsidRDefault="002735BA">
      <w:pPr>
        <w:pStyle w:val="a4"/>
        <w:numPr>
          <w:ilvl w:val="0"/>
          <w:numId w:val="160"/>
        </w:numPr>
        <w:tabs>
          <w:tab w:val="left" w:pos="688"/>
        </w:tabs>
        <w:spacing w:before="5" w:line="272" w:lineRule="exact"/>
        <w:ind w:right="12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Οξεία</w:t>
      </w:r>
      <w:r>
        <w:rPr>
          <w:rFonts w:ascii="Arial" w:hAnsi="Arial"/>
          <w:color w:val="231F20"/>
          <w:spacing w:val="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χολοκυστίτιδα</w:t>
      </w:r>
      <w:r>
        <w:rPr>
          <w:rFonts w:ascii="Arial" w:hAnsi="Arial"/>
          <w:color w:val="231F20"/>
          <w:spacing w:val="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(πυρετός,</w:t>
      </w:r>
      <w:r>
        <w:rPr>
          <w:rFonts w:ascii="Arial" w:hAnsi="Arial"/>
          <w:color w:val="231F20"/>
          <w:spacing w:val="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ευαισθησία</w:t>
      </w:r>
      <w:r>
        <w:rPr>
          <w:rFonts w:ascii="Arial" w:hAnsi="Arial"/>
          <w:color w:val="231F20"/>
          <w:spacing w:val="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-</w:t>
      </w:r>
      <w:r>
        <w:rPr>
          <w:rFonts w:ascii="Arial" w:hAnsi="Arial"/>
          <w:color w:val="231F20"/>
          <w:spacing w:val="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σύσπαση</w:t>
      </w:r>
      <w:r>
        <w:rPr>
          <w:rFonts w:ascii="Arial" w:hAnsi="Arial"/>
          <w:color w:val="231F20"/>
          <w:spacing w:val="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δεξιού</w:t>
      </w:r>
      <w:r>
        <w:rPr>
          <w:rFonts w:ascii="Arial" w:hAnsi="Arial"/>
          <w:color w:val="231F20"/>
          <w:spacing w:val="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υποχονδρίου</w:t>
      </w:r>
      <w:r>
        <w:rPr>
          <w:rFonts w:ascii="Arial" w:hAnsi="Arial"/>
          <w:color w:val="231F20"/>
          <w:spacing w:val="3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ή/και ίκτερος).</w:t>
      </w:r>
    </w:p>
    <w:p w:rsidR="006C7281" w:rsidRDefault="002735BA">
      <w:pPr>
        <w:spacing w:line="267" w:lineRule="exact"/>
        <w:ind w:left="687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tabs>
          <w:tab w:val="left" w:pos="2078"/>
          <w:tab w:val="left" w:pos="2853"/>
          <w:tab w:val="left" w:pos="3654"/>
          <w:tab w:val="left" w:pos="4624"/>
          <w:tab w:val="left" w:pos="6162"/>
          <w:tab w:val="left" w:pos="7381"/>
          <w:tab w:val="left" w:pos="7928"/>
          <w:tab w:val="left" w:pos="8543"/>
        </w:tabs>
        <w:spacing w:before="5" w:line="272" w:lineRule="exact"/>
        <w:ind w:left="687" w:right="128"/>
        <w:rPr>
          <w:rFonts w:cs="Arial"/>
        </w:rPr>
      </w:pPr>
      <w:r>
        <w:rPr>
          <w:color w:val="231F20"/>
          <w:w w:val="95"/>
        </w:rPr>
        <w:t>Πρόγνωση</w:t>
      </w:r>
      <w:r>
        <w:rPr>
          <w:color w:val="231F20"/>
          <w:w w:val="95"/>
        </w:rPr>
        <w:tab/>
      </w:r>
      <w:r>
        <w:rPr>
          <w:color w:val="231F20"/>
          <w:spacing w:val="-4"/>
        </w:rPr>
        <w:t>πολύ</w:t>
      </w:r>
      <w:r>
        <w:rPr>
          <w:color w:val="231F20"/>
          <w:spacing w:val="-4"/>
        </w:rPr>
        <w:tab/>
      </w:r>
      <w:r>
        <w:rPr>
          <w:color w:val="231F20"/>
          <w:spacing w:val="-1"/>
        </w:rPr>
        <w:t>καλή</w:t>
      </w:r>
      <w:r>
        <w:rPr>
          <w:color w:val="231F20"/>
          <w:spacing w:val="-1"/>
        </w:rPr>
        <w:t>.</w:t>
      </w:r>
      <w:r>
        <w:rPr>
          <w:color w:val="231F20"/>
          <w:spacing w:val="-1"/>
        </w:rPr>
        <w:tab/>
      </w:r>
      <w:r>
        <w:rPr>
          <w:color w:val="231F20"/>
          <w:spacing w:val="-1"/>
        </w:rPr>
        <w:t>Αρχικά</w:t>
      </w:r>
      <w:r>
        <w:rPr>
          <w:color w:val="231F20"/>
          <w:spacing w:val="-1"/>
        </w:rPr>
        <w:tab/>
      </w:r>
      <w:r>
        <w:rPr>
          <w:color w:val="231F20"/>
          <w:w w:val="95"/>
        </w:rPr>
        <w:t>συντηρητική</w:t>
      </w:r>
      <w:r>
        <w:rPr>
          <w:color w:val="231F20"/>
          <w:w w:val="95"/>
        </w:rPr>
        <w:tab/>
        <w:t>θεραπεία</w:t>
      </w:r>
      <w:r>
        <w:rPr>
          <w:color w:val="231F20"/>
          <w:w w:val="95"/>
        </w:rPr>
        <w:tab/>
      </w:r>
      <w:r>
        <w:rPr>
          <w:color w:val="231F20"/>
          <w:spacing w:val="-1"/>
        </w:rPr>
        <w:t>και</w:t>
      </w:r>
      <w:r>
        <w:rPr>
          <w:color w:val="231F20"/>
          <w:spacing w:val="-1"/>
        </w:rPr>
        <w:tab/>
      </w:r>
      <w:r>
        <w:rPr>
          <w:color w:val="231F20"/>
        </w:rPr>
        <w:t>στη</w:t>
      </w:r>
      <w:r>
        <w:rPr>
          <w:color w:val="231F20"/>
        </w:rPr>
        <w:tab/>
        <w:t>συνέχεια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χολοκυστεκτομή</w:t>
      </w:r>
      <w:r>
        <w:rPr>
          <w:color w:val="231F20"/>
        </w:rPr>
        <w:t>.</w:t>
      </w:r>
    </w:p>
    <w:p w:rsidR="006C7281" w:rsidRDefault="002735BA">
      <w:pPr>
        <w:spacing w:line="267" w:lineRule="exact"/>
        <w:ind w:left="687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>.........................  (βλ. χειρουργικές παθήσεις κεφ.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15)</w:t>
      </w:r>
    </w:p>
    <w:p w:rsidR="006C7281" w:rsidRDefault="002735BA">
      <w:pPr>
        <w:pStyle w:val="a4"/>
        <w:numPr>
          <w:ilvl w:val="0"/>
          <w:numId w:val="160"/>
        </w:numPr>
        <w:tabs>
          <w:tab w:val="left" w:pos="688"/>
        </w:tabs>
        <w:spacing w:before="5" w:line="272" w:lineRule="exact"/>
        <w:ind w:right="128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Ύδρωπας </w:t>
      </w:r>
      <w:r>
        <w:rPr>
          <w:rFonts w:ascii="Arial" w:hAnsi="Arial"/>
          <w:color w:val="231F20"/>
          <w:spacing w:val="-3"/>
          <w:sz w:val="24"/>
        </w:rPr>
        <w:t xml:space="preserve">χοληδόχου. </w:t>
      </w:r>
      <w:r>
        <w:rPr>
          <w:rFonts w:ascii="Arial" w:hAnsi="Arial"/>
          <w:color w:val="231F20"/>
          <w:sz w:val="24"/>
        </w:rPr>
        <w:t>Επί ενσφηνώσεως λίθου στον κυστικό πόρο η</w:t>
      </w:r>
      <w:r>
        <w:rPr>
          <w:rFonts w:ascii="Arial" w:hAnsi="Arial"/>
          <w:color w:val="231F20"/>
          <w:spacing w:val="13"/>
          <w:sz w:val="24"/>
        </w:rPr>
        <w:t xml:space="preserve"> </w:t>
      </w:r>
      <w:r>
        <w:rPr>
          <w:rFonts w:ascii="Arial" w:hAnsi="Arial"/>
          <w:color w:val="231F20"/>
          <w:spacing w:val="-3"/>
          <w:sz w:val="24"/>
        </w:rPr>
        <w:t>χοληδόχος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πληρούται από άσηπτο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υγρό.</w:t>
      </w:r>
    </w:p>
    <w:p w:rsidR="006C7281" w:rsidRDefault="002735BA">
      <w:pPr>
        <w:spacing w:line="267" w:lineRule="exact"/>
        <w:ind w:left="687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line="272" w:lineRule="exact"/>
        <w:ind w:left="687" w:right="107"/>
        <w:rPr>
          <w:rFonts w:cs="Arial"/>
        </w:rPr>
      </w:pPr>
      <w:r>
        <w:rPr>
          <w:color w:val="231F20"/>
        </w:rPr>
        <w:t>Πρόγνωση καλή</w:t>
      </w:r>
      <w:r>
        <w:rPr>
          <w:color w:val="231F20"/>
        </w:rPr>
        <w:t xml:space="preserve">. </w:t>
      </w:r>
      <w:r>
        <w:rPr>
          <w:color w:val="231F20"/>
        </w:rPr>
        <w:t>Θεραπεία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χειρουργική</w:t>
      </w:r>
      <w:r>
        <w:rPr>
          <w:color w:val="231F20"/>
        </w:rPr>
        <w:t>.</w:t>
      </w:r>
    </w:p>
    <w:p w:rsidR="006C7281" w:rsidRDefault="002735BA">
      <w:pPr>
        <w:spacing w:line="272" w:lineRule="exact"/>
        <w:ind w:left="687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>...................... (βλ. χειρουργικές παθήσεις κεφ.</w:t>
      </w:r>
      <w:r>
        <w:rPr>
          <w:rFonts w:ascii="Arial" w:hAnsi="Arial"/>
          <w:color w:val="231F20"/>
          <w:spacing w:val="-2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15)</w:t>
      </w:r>
    </w:p>
    <w:p w:rsidR="006C7281" w:rsidRDefault="002735BA">
      <w:pPr>
        <w:pStyle w:val="a4"/>
        <w:numPr>
          <w:ilvl w:val="0"/>
          <w:numId w:val="160"/>
        </w:numPr>
        <w:tabs>
          <w:tab w:val="left" w:pos="688"/>
        </w:tabs>
        <w:spacing w:before="5" w:line="272" w:lineRule="exact"/>
        <w:ind w:right="12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Εμπύημα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pacing w:val="-3"/>
          <w:sz w:val="24"/>
        </w:rPr>
        <w:t>χοληδόχου.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Η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pacing w:val="-3"/>
          <w:sz w:val="24"/>
        </w:rPr>
        <w:t>χοληδόχος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κύστη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πληρούται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από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πυώδες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υγρό.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Έντονο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 παρατεταμένο</w:t>
      </w:r>
      <w:r>
        <w:rPr>
          <w:rFonts w:ascii="Arial" w:hAnsi="Arial"/>
          <w:color w:val="231F20"/>
          <w:spacing w:val="-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άλγος,</w:t>
      </w:r>
      <w:r>
        <w:rPr>
          <w:rFonts w:ascii="Arial" w:hAnsi="Arial"/>
          <w:color w:val="231F20"/>
          <w:spacing w:val="-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σηπτικός</w:t>
      </w:r>
      <w:r>
        <w:rPr>
          <w:rFonts w:ascii="Arial" w:hAnsi="Arial"/>
          <w:color w:val="231F20"/>
          <w:spacing w:val="-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πυρετός,</w:t>
      </w:r>
      <w:r>
        <w:rPr>
          <w:rFonts w:ascii="Arial" w:hAnsi="Arial"/>
          <w:color w:val="231F20"/>
          <w:spacing w:val="-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ευαισθησία,</w:t>
      </w:r>
      <w:r>
        <w:rPr>
          <w:rFonts w:ascii="Arial" w:hAnsi="Arial"/>
          <w:color w:val="231F20"/>
          <w:spacing w:val="-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σύσπαση</w:t>
      </w:r>
      <w:r>
        <w:rPr>
          <w:rFonts w:ascii="Arial" w:hAnsi="Arial"/>
          <w:color w:val="231F20"/>
          <w:spacing w:val="-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δεξιού</w:t>
      </w:r>
      <w:r>
        <w:rPr>
          <w:rFonts w:ascii="Arial" w:hAnsi="Arial"/>
          <w:color w:val="231F20"/>
          <w:spacing w:val="-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υποχονδρίου.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line="267" w:lineRule="exact"/>
        <w:ind w:left="687" w:right="107"/>
        <w:rPr>
          <w:rFonts w:cs="Arial"/>
        </w:rPr>
      </w:pPr>
      <w:r>
        <w:rPr>
          <w:color w:val="231F20"/>
        </w:rPr>
        <w:t>Πρόγνωση μέτρια</w:t>
      </w:r>
      <w:r>
        <w:rPr>
          <w:color w:val="231F20"/>
        </w:rPr>
        <w:t xml:space="preserve">. </w:t>
      </w:r>
      <w:r>
        <w:rPr>
          <w:color w:val="231F20"/>
        </w:rPr>
        <w:t>Θεραπεία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χειρουργική</w:t>
      </w:r>
      <w:r>
        <w:rPr>
          <w:color w:val="231F20"/>
        </w:rPr>
        <w:t>.</w:t>
      </w:r>
    </w:p>
    <w:p w:rsidR="006C7281" w:rsidRDefault="002735BA">
      <w:pPr>
        <w:spacing w:line="274" w:lineRule="exact"/>
        <w:ind w:left="687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>........................ (βλ. χειρουργικές παθήσεις κεφ.</w:t>
      </w:r>
      <w:r>
        <w:rPr>
          <w:rFonts w:ascii="Arial" w:hAnsi="Arial"/>
          <w:color w:val="231F20"/>
          <w:spacing w:val="-2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15)</w:t>
      </w:r>
    </w:p>
    <w:p w:rsidR="006C7281" w:rsidRDefault="002735BA">
      <w:pPr>
        <w:pStyle w:val="a4"/>
        <w:numPr>
          <w:ilvl w:val="0"/>
          <w:numId w:val="160"/>
        </w:numPr>
        <w:tabs>
          <w:tab w:val="left" w:pos="688"/>
        </w:tabs>
        <w:spacing w:before="4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Γάγγραινα. Διάτρηση.</w:t>
      </w:r>
      <w:r>
        <w:rPr>
          <w:rFonts w:ascii="Arial" w:hAnsi="Arial"/>
          <w:color w:val="231F20"/>
          <w:spacing w:val="-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Περιτονίτιδα.</w:t>
      </w:r>
    </w:p>
    <w:p w:rsidR="006C7281" w:rsidRDefault="002735BA">
      <w:pPr>
        <w:spacing w:before="4"/>
        <w:ind w:left="687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</w:t>
      </w:r>
      <w:r>
        <w:rPr>
          <w:rFonts w:ascii="Arial" w:hAnsi="Arial"/>
          <w:i/>
          <w:color w:val="231F20"/>
          <w:spacing w:val="-3"/>
          <w:sz w:val="24"/>
        </w:rPr>
        <w:t>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6C7281">
      <w:pPr>
        <w:rPr>
          <w:rFonts w:ascii="Arial" w:eastAsia="Arial" w:hAnsi="Arial" w:cs="Arial"/>
          <w:sz w:val="24"/>
          <w:szCs w:val="24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i/>
          <w:sz w:val="25"/>
          <w:szCs w:val="25"/>
        </w:rPr>
      </w:pPr>
    </w:p>
    <w:p w:rsidR="006C7281" w:rsidRDefault="002735BA">
      <w:pPr>
        <w:pStyle w:val="a3"/>
        <w:spacing w:before="69"/>
        <w:ind w:left="677" w:right="501"/>
        <w:rPr>
          <w:rFonts w:cs="Arial"/>
        </w:rPr>
      </w:pPr>
      <w:r>
        <w:rPr>
          <w:color w:val="231F20"/>
        </w:rPr>
        <w:t>Πρόγνωση μέτρια</w:t>
      </w:r>
      <w:r>
        <w:rPr>
          <w:color w:val="231F20"/>
        </w:rPr>
        <w:t xml:space="preserve">. </w:t>
      </w:r>
      <w:r>
        <w:rPr>
          <w:color w:val="231F20"/>
        </w:rPr>
        <w:t>Θεραπεία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χειρουργική</w:t>
      </w:r>
      <w:r>
        <w:rPr>
          <w:color w:val="231F20"/>
        </w:rPr>
        <w:t>.</w:t>
      </w:r>
    </w:p>
    <w:p w:rsidR="006C7281" w:rsidRDefault="002735BA">
      <w:pPr>
        <w:spacing w:before="1"/>
        <w:ind w:left="677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>........................ (βλ. χειρουργικές παθήσεις κεφ.</w:t>
      </w:r>
      <w:r>
        <w:rPr>
          <w:rFonts w:ascii="Arial" w:hAnsi="Arial"/>
          <w:color w:val="231F20"/>
          <w:spacing w:val="-2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15)</w:t>
      </w:r>
    </w:p>
    <w:p w:rsidR="006C7281" w:rsidRDefault="002735BA">
      <w:pPr>
        <w:pStyle w:val="a4"/>
        <w:numPr>
          <w:ilvl w:val="0"/>
          <w:numId w:val="160"/>
        </w:numPr>
        <w:tabs>
          <w:tab w:val="left" w:pos="678"/>
        </w:tabs>
        <w:spacing w:before="1"/>
        <w:ind w:left="677" w:right="118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Οξεία χολαγγειίτιδα με ή χωρίς </w:t>
      </w:r>
      <w:r>
        <w:rPr>
          <w:rFonts w:ascii="Arial" w:hAnsi="Arial"/>
          <w:color w:val="231F20"/>
          <w:spacing w:val="-3"/>
          <w:sz w:val="24"/>
        </w:rPr>
        <w:t xml:space="preserve">χοληδοχολιθίαση </w:t>
      </w:r>
      <w:r>
        <w:rPr>
          <w:rFonts w:ascii="Arial" w:hAnsi="Arial"/>
          <w:color w:val="231F20"/>
          <w:sz w:val="24"/>
        </w:rPr>
        <w:t>(σηπτικός πυρετός,</w:t>
      </w:r>
      <w:r>
        <w:rPr>
          <w:rFonts w:ascii="Arial" w:hAnsi="Arial"/>
          <w:color w:val="231F20"/>
          <w:spacing w:val="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ίκτερος,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ευαισθησία, σύσπαση δεξιού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υποχονδρίου).</w:t>
      </w:r>
    </w:p>
    <w:p w:rsidR="006C7281" w:rsidRDefault="002735BA">
      <w:pPr>
        <w:spacing w:before="1"/>
        <w:ind w:left="677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1"/>
        <w:ind w:left="677" w:right="118"/>
        <w:rPr>
          <w:rFonts w:cs="Arial"/>
        </w:rPr>
      </w:pPr>
      <w:r>
        <w:rPr>
          <w:color w:val="231F20"/>
        </w:rPr>
        <w:t>Πρόγνωση</w:t>
      </w:r>
      <w:r>
        <w:rPr>
          <w:color w:val="231F20"/>
          <w:spacing w:val="50"/>
        </w:rPr>
        <w:t xml:space="preserve"> </w:t>
      </w:r>
      <w:r>
        <w:rPr>
          <w:color w:val="231F20"/>
          <w:spacing w:val="-4"/>
        </w:rPr>
        <w:t>πολύ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καλή</w:t>
      </w:r>
      <w:r>
        <w:rPr>
          <w:color w:val="231F20"/>
        </w:rPr>
        <w:t>.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ίδια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εκείνη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οξείας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χολοκυστίτιδας</w:t>
      </w:r>
      <w:r>
        <w:rPr>
          <w:color w:val="231F20"/>
        </w:rPr>
        <w:t>.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Επί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χοληδοχολιθίασης ενδοσκοπική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θεραπεία</w:t>
      </w:r>
      <w:r>
        <w:rPr>
          <w:color w:val="231F20"/>
        </w:rPr>
        <w:t>.</w:t>
      </w:r>
    </w:p>
    <w:p w:rsidR="006C7281" w:rsidRDefault="002735BA">
      <w:pPr>
        <w:spacing w:before="1"/>
        <w:ind w:left="677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>........................... (βλ. χειρουργικές παθήσεις κεφ.</w:t>
      </w:r>
      <w:r>
        <w:rPr>
          <w:rFonts w:ascii="Arial" w:hAnsi="Arial"/>
          <w:color w:val="231F20"/>
          <w:spacing w:val="-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15)</w:t>
      </w:r>
    </w:p>
    <w:p w:rsidR="006C7281" w:rsidRDefault="002735BA">
      <w:pPr>
        <w:pStyle w:val="a4"/>
        <w:numPr>
          <w:ilvl w:val="0"/>
          <w:numId w:val="160"/>
        </w:numPr>
        <w:tabs>
          <w:tab w:val="left" w:pos="678"/>
        </w:tabs>
        <w:spacing w:before="1"/>
        <w:ind w:left="67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Ηπατικό απόστημα. Σηπτικός πυρετός, σύσπαση δεξιού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υποχονδρίου.</w:t>
      </w:r>
    </w:p>
    <w:p w:rsidR="006C7281" w:rsidRDefault="002735BA">
      <w:pPr>
        <w:spacing w:before="1"/>
        <w:ind w:left="677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1"/>
        <w:ind w:left="677" w:right="501"/>
        <w:rPr>
          <w:rFonts w:cs="Arial"/>
        </w:rPr>
      </w:pPr>
      <w:r>
        <w:rPr>
          <w:color w:val="231F20"/>
        </w:rPr>
        <w:t>Βλέπε ηπατικό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απόστημα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160"/>
        </w:numPr>
        <w:tabs>
          <w:tab w:val="left" w:pos="678"/>
        </w:tabs>
        <w:spacing w:before="1"/>
        <w:ind w:left="67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Οξεία παγκρεατίτιδα. Κοιλιακό άλγος, έμετοι, ευαισθησία,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σύσπαση.</w:t>
      </w:r>
    </w:p>
    <w:p w:rsidR="006C7281" w:rsidRDefault="002735BA">
      <w:pPr>
        <w:spacing w:before="1"/>
        <w:ind w:left="677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1"/>
        <w:ind w:left="677" w:right="501"/>
        <w:rPr>
          <w:rFonts w:cs="Arial"/>
        </w:rPr>
      </w:pPr>
      <w:r>
        <w:rPr>
          <w:color w:val="231F20"/>
        </w:rPr>
        <w:t>Βλέπε οξεία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παγκρεατίτιδα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160"/>
        </w:numPr>
        <w:tabs>
          <w:tab w:val="left" w:pos="678"/>
        </w:tabs>
        <w:spacing w:before="1"/>
        <w:ind w:left="67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Χολαγγειοκαρκίνωμα και καρκίνος </w:t>
      </w:r>
      <w:r>
        <w:rPr>
          <w:rFonts w:ascii="Arial" w:hAnsi="Arial"/>
          <w:color w:val="231F20"/>
          <w:spacing w:val="-3"/>
          <w:sz w:val="24"/>
        </w:rPr>
        <w:t>χοληδόχου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κύστεως.</w:t>
      </w:r>
    </w:p>
    <w:p w:rsidR="006C7281" w:rsidRDefault="002735BA">
      <w:pPr>
        <w:spacing w:before="1"/>
        <w:ind w:left="677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1"/>
        <w:ind w:left="677" w:right="501" w:hanging="1"/>
        <w:rPr>
          <w:rFonts w:cs="Arial"/>
        </w:rPr>
      </w:pPr>
      <w:r>
        <w:rPr>
          <w:color w:val="231F20"/>
        </w:rPr>
        <w:t>Πρόγνωση κακή</w:t>
      </w:r>
      <w:r>
        <w:rPr>
          <w:color w:val="231F20"/>
        </w:rPr>
        <w:t xml:space="preserve">. </w:t>
      </w:r>
      <w:r>
        <w:rPr>
          <w:color w:val="231F20"/>
        </w:rPr>
        <w:t xml:space="preserve">Ενδοσκοπική ή διηπατική </w:t>
      </w:r>
      <w:r>
        <w:rPr>
          <w:color w:val="231F20"/>
        </w:rPr>
        <w:t>(</w:t>
      </w:r>
      <w:r>
        <w:rPr>
          <w:color w:val="231F20"/>
        </w:rPr>
        <w:t>ακτινολογική</w:t>
      </w:r>
      <w:r>
        <w:rPr>
          <w:color w:val="231F20"/>
        </w:rPr>
        <w:t xml:space="preserve">) </w:t>
      </w:r>
      <w:r>
        <w:rPr>
          <w:color w:val="231F20"/>
        </w:rPr>
        <w:t>παροχέτευση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των χοληφόρων ή χειρουργική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επέμβαση</w:t>
      </w:r>
      <w:r>
        <w:rPr>
          <w:color w:val="231F20"/>
        </w:rPr>
        <w:t>.</w:t>
      </w:r>
    </w:p>
    <w:p w:rsidR="006C7281" w:rsidRDefault="002735BA">
      <w:pPr>
        <w:tabs>
          <w:tab w:val="left" w:pos="6590"/>
        </w:tabs>
        <w:spacing w:before="1"/>
        <w:ind w:left="677"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i/>
          <w:color w:val="231F20"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.............................................</w:t>
      </w:r>
      <w:r>
        <w:rPr>
          <w:rFonts w:ascii="Arial" w:eastAsia="Arial" w:hAnsi="Arial" w:cs="Arial"/>
          <w:color w:val="231F20"/>
          <w:sz w:val="24"/>
          <w:szCs w:val="24"/>
        </w:rPr>
        <w:tab/>
        <w:t>≥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831"/>
        </w:tabs>
        <w:ind w:left="830" w:hanging="720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 xml:space="preserve">Παγκρεατίτιδα </w:t>
      </w:r>
      <w:r>
        <w:rPr>
          <w:color w:val="231F20"/>
        </w:rPr>
        <w:t>(</w:t>
      </w:r>
      <w:r>
        <w:rPr>
          <w:color w:val="231F20"/>
        </w:rPr>
        <w:t>οξεία</w:t>
      </w:r>
      <w:r>
        <w:rPr>
          <w:color w:val="231F20"/>
        </w:rPr>
        <w:t>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χρόνια</w:t>
      </w:r>
      <w:r>
        <w:rPr>
          <w:color w:val="231F20"/>
        </w:rPr>
        <w:t>)</w:t>
      </w:r>
    </w:p>
    <w:p w:rsidR="006C7281" w:rsidRDefault="002735BA">
      <w:pPr>
        <w:spacing w:before="61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1"/>
        <w:ind w:left="110" w:right="117"/>
        <w:jc w:val="both"/>
        <w:rPr>
          <w:rFonts w:cs="Arial"/>
        </w:rPr>
      </w:pPr>
      <w:r>
        <w:rPr>
          <w:color w:val="231F20"/>
        </w:rPr>
        <w:t>Οξεία</w:t>
      </w:r>
      <w:r>
        <w:rPr>
          <w:color w:val="231F20"/>
        </w:rPr>
        <w:t xml:space="preserve">: </w:t>
      </w:r>
      <w:r>
        <w:rPr>
          <w:color w:val="231F20"/>
        </w:rPr>
        <w:t>Οξεία φλεγμονή του παγκρέατος που συνοδεύεται από οίδημα</w:t>
      </w:r>
      <w:r>
        <w:rPr>
          <w:color w:val="231F20"/>
        </w:rPr>
        <w:t xml:space="preserve">, </w:t>
      </w:r>
      <w:r>
        <w:rPr>
          <w:color w:val="231F20"/>
        </w:rPr>
        <w:t>διόγκωση</w:t>
      </w:r>
      <w:r>
        <w:rPr>
          <w:color w:val="231F20"/>
        </w:rPr>
        <w:t>,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>και νέκρωση</w:t>
      </w:r>
      <w:r>
        <w:rPr>
          <w:color w:val="231F20"/>
        </w:rPr>
        <w:t>.</w:t>
      </w:r>
      <w:r>
        <w:rPr>
          <w:color w:val="231F20"/>
          <w:spacing w:val="54"/>
        </w:rPr>
        <w:t xml:space="preserve"> </w:t>
      </w:r>
      <w:r>
        <w:rPr>
          <w:color w:val="231F20"/>
          <w:spacing w:val="-3"/>
        </w:rPr>
        <w:t>Στην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οξεία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παγκρεατίτιδα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ανατομία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φυσιολογία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οργάνου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είναι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φυσιολογικές μετά την αποδρομή του οξέως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επεισοδίου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ind w:left="110" w:right="118"/>
        <w:jc w:val="both"/>
        <w:rPr>
          <w:rFonts w:cs="Arial"/>
        </w:rPr>
      </w:pPr>
      <w:r>
        <w:rPr>
          <w:color w:val="231F20"/>
        </w:rPr>
        <w:t>Χρόνια</w:t>
      </w:r>
      <w:r>
        <w:rPr>
          <w:color w:val="231F20"/>
        </w:rPr>
        <w:t xml:space="preserve">: </w:t>
      </w:r>
      <w:r>
        <w:rPr>
          <w:color w:val="231F20"/>
          <w:spacing w:val="-14"/>
        </w:rPr>
        <w:t xml:space="preserve">Το </w:t>
      </w:r>
      <w:r>
        <w:rPr>
          <w:color w:val="231F20"/>
        </w:rPr>
        <w:t>πάγκρεας παρουσιάζει ατροφία και ίνωση με αποτέλεσμα χρόνια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της εξωκρινούς και ενδοκρινούς μοίρας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του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ind w:left="110" w:right="118"/>
        <w:jc w:val="both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>συνήθη αίτια της οξείας είναι</w:t>
      </w:r>
      <w:r>
        <w:rPr>
          <w:color w:val="231F20"/>
        </w:rPr>
        <w:t xml:space="preserve">: </w:t>
      </w:r>
      <w:r>
        <w:rPr>
          <w:color w:val="231F20"/>
        </w:rPr>
        <w:t xml:space="preserve">Χολολιθίαση </w:t>
      </w:r>
      <w:r>
        <w:rPr>
          <w:color w:val="231F20"/>
        </w:rPr>
        <w:t xml:space="preserve">- </w:t>
      </w:r>
      <w:r>
        <w:rPr>
          <w:color w:val="231F20"/>
        </w:rPr>
        <w:t>χοληδοχολιθίαση</w:t>
      </w:r>
      <w:r>
        <w:rPr>
          <w:color w:val="231F20"/>
        </w:rPr>
        <w:t>,</w:t>
      </w:r>
      <w:r>
        <w:rPr>
          <w:color w:val="231F20"/>
          <w:spacing w:val="60"/>
        </w:rPr>
        <w:t xml:space="preserve"> </w:t>
      </w:r>
      <w:r>
        <w:rPr>
          <w:color w:val="231F20"/>
        </w:rPr>
        <w:t>κατάχρηση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οινοπνεύματος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ind w:left="110" w:right="117"/>
        <w:jc w:val="both"/>
        <w:rPr>
          <w:rFonts w:cs="Arial"/>
        </w:rPr>
      </w:pPr>
      <w:r>
        <w:rPr>
          <w:color w:val="231F20"/>
        </w:rPr>
        <w:t>Σπανιότερα αίτια</w:t>
      </w:r>
      <w:r>
        <w:rPr>
          <w:color w:val="231F20"/>
        </w:rPr>
        <w:t xml:space="preserve">: </w:t>
      </w:r>
      <w:r>
        <w:rPr>
          <w:color w:val="231F20"/>
        </w:rPr>
        <w:t>Μετατραυματική ή μετεγχ</w:t>
      </w:r>
      <w:r>
        <w:rPr>
          <w:color w:val="231F20"/>
        </w:rPr>
        <w:t>ειρητική παγκρεατίτιδα</w:t>
      </w:r>
      <w:r>
        <w:rPr>
          <w:color w:val="231F20"/>
        </w:rPr>
        <w:t xml:space="preserve">, </w:t>
      </w:r>
      <w:r>
        <w:rPr>
          <w:color w:val="231F20"/>
        </w:rPr>
        <w:t>λοιμώδη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 xml:space="preserve">νοσήματα </w:t>
      </w:r>
      <w:r>
        <w:rPr>
          <w:color w:val="231F20"/>
        </w:rPr>
        <w:t>(</w:t>
      </w:r>
      <w:r>
        <w:rPr>
          <w:color w:val="231F20"/>
        </w:rPr>
        <w:t>παρωτίτιδα</w:t>
      </w:r>
      <w:r>
        <w:rPr>
          <w:color w:val="231F20"/>
        </w:rPr>
        <w:t xml:space="preserve">), </w:t>
      </w:r>
      <w:r>
        <w:rPr>
          <w:color w:val="231F20"/>
        </w:rPr>
        <w:t xml:space="preserve">φάρμακα </w:t>
      </w:r>
      <w:r>
        <w:rPr>
          <w:color w:val="231F20"/>
        </w:rPr>
        <w:t>(</w:t>
      </w:r>
      <w:r>
        <w:rPr>
          <w:color w:val="231F20"/>
        </w:rPr>
        <w:t>στερινοειδή</w:t>
      </w:r>
      <w:r>
        <w:rPr>
          <w:color w:val="231F20"/>
        </w:rPr>
        <w:t xml:space="preserve">, </w:t>
      </w:r>
      <w:r>
        <w:rPr>
          <w:color w:val="231F20"/>
        </w:rPr>
        <w:t>αντισυλληπτικά</w:t>
      </w:r>
      <w:r>
        <w:rPr>
          <w:color w:val="231F20"/>
        </w:rPr>
        <w:t xml:space="preserve">, </w:t>
      </w:r>
      <w:r>
        <w:rPr>
          <w:color w:val="231F20"/>
        </w:rPr>
        <w:t>αζαθιοπρίνη</w:t>
      </w:r>
      <w:r>
        <w:rPr>
          <w:color w:val="231F20"/>
        </w:rPr>
        <w:t xml:space="preserve">,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.), </w:t>
      </w:r>
      <w:r>
        <w:rPr>
          <w:color w:val="231F20"/>
        </w:rPr>
        <w:t>διάφορα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 xml:space="preserve">άλλα αίτια </w:t>
      </w:r>
      <w:r>
        <w:rPr>
          <w:color w:val="231F20"/>
        </w:rPr>
        <w:t>(</w:t>
      </w:r>
      <w:r>
        <w:rPr>
          <w:color w:val="231F20"/>
        </w:rPr>
        <w:t>υπερλιπιδαιμίες</w:t>
      </w:r>
      <w:r>
        <w:rPr>
          <w:color w:val="231F20"/>
        </w:rPr>
        <w:t xml:space="preserve">, </w:t>
      </w:r>
      <w:r>
        <w:rPr>
          <w:color w:val="231F20"/>
        </w:rPr>
        <w:t>υπερπαραθυρεοειδισμός</w:t>
      </w:r>
      <w:r>
        <w:rPr>
          <w:color w:val="231F20"/>
        </w:rPr>
        <w:t xml:space="preserve">, </w:t>
      </w:r>
      <w:r>
        <w:rPr>
          <w:color w:val="231F20"/>
        </w:rPr>
        <w:t>κληρονομική</w:t>
      </w:r>
      <w:r>
        <w:rPr>
          <w:color w:val="231F20"/>
        </w:rPr>
        <w:t>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αυτοάνοση</w:t>
      </w:r>
      <w:r>
        <w:rPr>
          <w:color w:val="231F20"/>
        </w:rPr>
        <w:t>).</w:t>
      </w:r>
    </w:p>
    <w:p w:rsidR="006C7281" w:rsidRDefault="002735BA">
      <w:pPr>
        <w:pStyle w:val="a3"/>
        <w:spacing w:before="1"/>
        <w:ind w:left="110"/>
        <w:jc w:val="both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 xml:space="preserve">σύνηθες αίτιο της χρόνιας παγκρεατίτιδας είναι ο αλκοολισμός </w:t>
      </w:r>
      <w:r>
        <w:rPr>
          <w:color w:val="231F20"/>
        </w:rPr>
        <w:t>(70%)</w:t>
      </w:r>
    </w:p>
    <w:p w:rsidR="006C7281" w:rsidRDefault="002735BA">
      <w:pPr>
        <w:pStyle w:val="a3"/>
        <w:spacing w:before="1"/>
        <w:ind w:left="110"/>
        <w:jc w:val="both"/>
        <w:rPr>
          <w:rFonts w:cs="Arial"/>
        </w:rPr>
      </w:pPr>
      <w:r>
        <w:rPr>
          <w:color w:val="231F20"/>
        </w:rPr>
        <w:t>Παθολογοανατομική διάκριση</w:t>
      </w:r>
      <w:r>
        <w:rPr>
          <w:color w:val="231F20"/>
        </w:rPr>
        <w:t xml:space="preserve">: </w:t>
      </w:r>
      <w:r>
        <w:rPr>
          <w:color w:val="231F20"/>
        </w:rPr>
        <w:t>Α</w:t>
      </w:r>
      <w:r>
        <w:rPr>
          <w:color w:val="231F20"/>
        </w:rPr>
        <w:t xml:space="preserve">) </w:t>
      </w:r>
      <w:r>
        <w:rPr>
          <w:color w:val="231F20"/>
        </w:rPr>
        <w:t>ορώδης και Β</w:t>
      </w:r>
      <w:r>
        <w:rPr>
          <w:color w:val="231F20"/>
        </w:rPr>
        <w:t xml:space="preserve">) </w:t>
      </w:r>
      <w:r>
        <w:rPr>
          <w:color w:val="231F20"/>
        </w:rPr>
        <w:t xml:space="preserve">αιμορραγική </w:t>
      </w:r>
      <w:r>
        <w:rPr>
          <w:color w:val="231F20"/>
        </w:rPr>
        <w:t>-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νεκρωτική</w:t>
      </w:r>
      <w:r>
        <w:rPr>
          <w:color w:val="231F20"/>
        </w:rPr>
        <w:t>.</w:t>
      </w:r>
    </w:p>
    <w:p w:rsidR="006C7281" w:rsidRDefault="002735BA">
      <w:pPr>
        <w:spacing w:before="114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3"/>
        <w:spacing w:before="1"/>
        <w:ind w:left="110" w:firstLine="0"/>
        <w:jc w:val="both"/>
        <w:rPr>
          <w:b w:val="0"/>
          <w:bCs w:val="0"/>
          <w:u w:val="none"/>
        </w:rPr>
      </w:pPr>
      <w:r>
        <w:rPr>
          <w:b w:val="0"/>
          <w:color w:val="231F20"/>
          <w:u w:color="231F20"/>
        </w:rPr>
        <w:t>1</w:t>
      </w:r>
      <w:r>
        <w:rPr>
          <w:color w:val="231F20"/>
          <w:position w:val="8"/>
          <w:sz w:val="14"/>
          <w:u w:color="231F20"/>
        </w:rPr>
        <w:t xml:space="preserve">ο  </w:t>
      </w:r>
      <w:r>
        <w:rPr>
          <w:color w:val="231F20"/>
          <w:u w:val="thick" w:color="231F20"/>
        </w:rPr>
        <w:t>Επίπεδο Οξεία</w:t>
      </w:r>
      <w:r>
        <w:rPr>
          <w:color w:val="231F20"/>
          <w:spacing w:val="-15"/>
          <w:u w:val="thick" w:color="231F20"/>
        </w:rPr>
        <w:t xml:space="preserve"> </w:t>
      </w:r>
      <w:r>
        <w:rPr>
          <w:color w:val="231F20"/>
          <w:u w:val="thick" w:color="231F20"/>
        </w:rPr>
        <w:t>μορφή</w:t>
      </w:r>
    </w:p>
    <w:p w:rsidR="006C7281" w:rsidRDefault="002735BA">
      <w:pPr>
        <w:pStyle w:val="a3"/>
        <w:spacing w:before="1"/>
        <w:ind w:left="110"/>
        <w:jc w:val="both"/>
        <w:rPr>
          <w:rFonts w:cs="Arial"/>
        </w:rPr>
      </w:pPr>
      <w:r>
        <w:rPr>
          <w:color w:val="231F20"/>
          <w:u w:val="single" w:color="231F20"/>
        </w:rPr>
        <w:t xml:space="preserve">Κλινικά ευρήματα </w:t>
      </w:r>
      <w:r>
        <w:rPr>
          <w:color w:val="231F20"/>
        </w:rPr>
        <w:t>(</w:t>
      </w:r>
      <w:r>
        <w:rPr>
          <w:color w:val="231F20"/>
        </w:rPr>
        <w:t>ποικίλουν ανάλογα με τη βαρύτητα του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επεισοδίου</w:t>
      </w:r>
      <w:r>
        <w:rPr>
          <w:color w:val="231F20"/>
        </w:rPr>
        <w:t>)</w:t>
      </w:r>
    </w:p>
    <w:p w:rsidR="006C7281" w:rsidRDefault="002735BA">
      <w:pPr>
        <w:pStyle w:val="a3"/>
        <w:spacing w:before="1"/>
        <w:ind w:left="110" w:right="117"/>
        <w:jc w:val="both"/>
        <w:rPr>
          <w:rFonts w:cs="Arial"/>
        </w:rPr>
      </w:pPr>
      <w:r>
        <w:rPr>
          <w:color w:val="231F20"/>
        </w:rPr>
        <w:t>Κοιλιακό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άλγος</w:t>
      </w:r>
      <w:r>
        <w:rPr>
          <w:color w:val="231F20"/>
        </w:rPr>
        <w:t>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έμετοι</w:t>
      </w:r>
      <w:r>
        <w:rPr>
          <w:color w:val="231F20"/>
        </w:rPr>
        <w:t>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πυρετός</w:t>
      </w:r>
      <w:r>
        <w:rPr>
          <w:color w:val="231F20"/>
        </w:rPr>
        <w:t>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ταχυκαρδία</w:t>
      </w:r>
      <w:r>
        <w:rPr>
          <w:color w:val="231F20"/>
        </w:rPr>
        <w:t>.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4"/>
        </w:rPr>
        <w:t>Στη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βαρεία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μορφή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δυνατόν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εμφανιστούν</w:t>
      </w:r>
      <w:r>
        <w:rPr>
          <w:color w:val="231F20"/>
        </w:rPr>
        <w:t>: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παραλυτικός ειλεός</w:t>
      </w:r>
      <w:r>
        <w:rPr>
          <w:color w:val="231F20"/>
        </w:rPr>
        <w:t xml:space="preserve">, </w:t>
      </w:r>
      <w:r>
        <w:rPr>
          <w:color w:val="231F20"/>
        </w:rPr>
        <w:t>πλευρίτιδα</w:t>
      </w:r>
      <w:r>
        <w:rPr>
          <w:color w:val="231F20"/>
        </w:rPr>
        <w:t xml:space="preserve">, </w:t>
      </w:r>
      <w:r>
        <w:rPr>
          <w:color w:val="231F20"/>
        </w:rPr>
        <w:t>ατελεκτασία</w:t>
      </w:r>
      <w:r>
        <w:rPr>
          <w:color w:val="231F20"/>
        </w:rPr>
        <w:t xml:space="preserve">, </w:t>
      </w:r>
      <w:r>
        <w:rPr>
          <w:color w:val="231F20"/>
        </w:rPr>
        <w:t>περιτονίτιδα</w:t>
      </w:r>
      <w:r>
        <w:rPr>
          <w:color w:val="231F20"/>
        </w:rPr>
        <w:t xml:space="preserve">, </w:t>
      </w:r>
      <w:r>
        <w:rPr>
          <w:color w:val="231F20"/>
        </w:rPr>
        <w:t>καρδιακή και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νεφρική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</w:rPr>
        <w:t xml:space="preserve">, </w:t>
      </w:r>
      <w:r>
        <w:rPr>
          <w:color w:val="231F20"/>
        </w:rPr>
        <w:t>συμπτώματα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shock.</w:t>
      </w:r>
    </w:p>
    <w:p w:rsidR="006C7281" w:rsidRDefault="002735BA">
      <w:pPr>
        <w:spacing w:before="1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Παρακλινικά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3"/>
        <w:spacing w:before="1"/>
        <w:ind w:left="110" w:right="117"/>
        <w:jc w:val="both"/>
        <w:rPr>
          <w:rFonts w:cs="Arial"/>
        </w:rPr>
      </w:pPr>
      <w:r>
        <w:rPr>
          <w:color w:val="231F20"/>
        </w:rPr>
        <w:t xml:space="preserve">Αύξηση αμυλάσης </w:t>
      </w:r>
      <w:r>
        <w:rPr>
          <w:color w:val="231F20"/>
        </w:rPr>
        <w:t xml:space="preserve">- </w:t>
      </w:r>
      <w:r>
        <w:rPr>
          <w:color w:val="231F20"/>
        </w:rPr>
        <w:t>αίματος ούρων και της λιπάσης αίματος</w:t>
      </w:r>
      <w:r>
        <w:rPr>
          <w:color w:val="231F20"/>
        </w:rPr>
        <w:t>.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Λευκοκυττάρωση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Υπεργλυκαιμία</w:t>
      </w:r>
      <w:r>
        <w:rPr>
          <w:color w:val="231F20"/>
        </w:rPr>
        <w:t xml:space="preserve">, </w:t>
      </w:r>
      <w:r>
        <w:rPr>
          <w:color w:val="231F20"/>
        </w:rPr>
        <w:t>σακχαρουρία</w:t>
      </w:r>
      <w:r>
        <w:rPr>
          <w:color w:val="231F20"/>
        </w:rPr>
        <w:t xml:space="preserve">. </w:t>
      </w:r>
      <w:r>
        <w:rPr>
          <w:color w:val="231F20"/>
        </w:rPr>
        <w:t>Υπασβεστιαιμία</w:t>
      </w:r>
      <w:r>
        <w:rPr>
          <w:color w:val="231F20"/>
        </w:rPr>
        <w:t xml:space="preserve">. </w:t>
      </w:r>
      <w:r>
        <w:rPr>
          <w:color w:val="231F20"/>
        </w:rPr>
        <w:t>Παθολογική ηπατική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βιοχημεία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Ακτινογραφία θώρακος</w:t>
      </w:r>
      <w:r>
        <w:rPr>
          <w:color w:val="231F20"/>
        </w:rPr>
        <w:t xml:space="preserve">, </w:t>
      </w:r>
      <w:r>
        <w:rPr>
          <w:color w:val="231F20"/>
        </w:rPr>
        <w:t>κοιλίας</w:t>
      </w:r>
      <w:r>
        <w:rPr>
          <w:color w:val="231F20"/>
        </w:rPr>
        <w:t xml:space="preserve">. </w:t>
      </w:r>
      <w:r>
        <w:rPr>
          <w:color w:val="231F20"/>
        </w:rPr>
        <w:t>Υπερηχοτογράφημα άνω κοιλίας</w:t>
      </w:r>
      <w:r>
        <w:rPr>
          <w:color w:val="231F20"/>
        </w:rPr>
        <w:t xml:space="preserve">. </w:t>
      </w:r>
      <w:r>
        <w:rPr>
          <w:color w:val="231F20"/>
        </w:rPr>
        <w:t>Αξονική</w:t>
      </w:r>
      <w:r>
        <w:rPr>
          <w:color w:val="231F20"/>
        </w:rPr>
        <w:t>,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μαγνητική τομογραφία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κοιλίας</w:t>
      </w:r>
      <w:r>
        <w:rPr>
          <w:color w:val="231F20"/>
        </w:rPr>
        <w:t>.</w:t>
      </w:r>
    </w:p>
    <w:p w:rsidR="006C7281" w:rsidRDefault="002735BA">
      <w:pPr>
        <w:spacing w:before="1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4"/>
        <w:numPr>
          <w:ilvl w:val="0"/>
          <w:numId w:val="159"/>
        </w:numPr>
        <w:tabs>
          <w:tab w:val="left" w:pos="395"/>
        </w:tabs>
        <w:spacing w:before="1"/>
        <w:ind w:hanging="29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Ορώδης (</w:t>
      </w:r>
      <w:r>
        <w:rPr>
          <w:rFonts w:ascii="Arial" w:hAnsi="Arial"/>
          <w:color w:val="231F20"/>
          <w:sz w:val="24"/>
        </w:rPr>
        <w:t>ήπια μορφή): Άριστη πρόγνωση, θεραπεία</w:t>
      </w:r>
      <w:r>
        <w:rPr>
          <w:rFonts w:ascii="Arial" w:hAnsi="Arial"/>
          <w:color w:val="231F20"/>
          <w:spacing w:val="-1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συντηρητική</w:t>
      </w:r>
    </w:p>
    <w:p w:rsidR="006C7281" w:rsidRDefault="002735BA">
      <w:pPr>
        <w:pStyle w:val="a4"/>
        <w:numPr>
          <w:ilvl w:val="0"/>
          <w:numId w:val="159"/>
        </w:numPr>
        <w:tabs>
          <w:tab w:val="left" w:pos="395"/>
        </w:tabs>
        <w:spacing w:before="1"/>
        <w:ind w:left="39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Νεκρωτική - αιμορραγική: Η πρόγνωση ποικίλει. Μέτριας βαρύτητας, χωρίς</w:t>
      </w:r>
      <w:r>
        <w:rPr>
          <w:rFonts w:ascii="Arial" w:hAnsi="Arial"/>
          <w:color w:val="231F20"/>
          <w:spacing w:val="-4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επιπλοκές</w:t>
      </w:r>
    </w:p>
    <w:p w:rsidR="006C7281" w:rsidRDefault="002735BA">
      <w:pPr>
        <w:pStyle w:val="a3"/>
        <w:spacing w:before="1"/>
        <w:ind w:left="0" w:right="3053"/>
        <w:jc w:val="center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ψευδοκύστεις</w:t>
      </w:r>
      <w:r>
        <w:rPr>
          <w:color w:val="231F20"/>
        </w:rPr>
        <w:t xml:space="preserve">, </w:t>
      </w:r>
      <w:r>
        <w:rPr>
          <w:color w:val="231F20"/>
        </w:rPr>
        <w:t>συλλογές που απαιτούν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παροχέτευση</w:t>
      </w:r>
      <w:r>
        <w:rPr>
          <w:color w:val="231F20"/>
        </w:rPr>
        <w:t>)</w:t>
      </w:r>
    </w:p>
    <w:p w:rsidR="006C7281" w:rsidRDefault="006C7281">
      <w:pPr>
        <w:jc w:val="center"/>
        <w:rPr>
          <w:rFonts w:ascii="Arial" w:eastAsia="Arial" w:hAnsi="Arial" w:cs="Arial"/>
        </w:rPr>
        <w:sectPr w:rsidR="006C7281">
          <w:headerReference w:type="even" r:id="rId48"/>
          <w:headerReference w:type="default" r:id="rId49"/>
          <w:pgSz w:w="11910" w:h="16840"/>
          <w:pgMar w:top="1460" w:right="1240" w:bottom="280" w:left="1080" w:header="1187" w:footer="0" w:gutter="0"/>
          <w:pgNumType w:start="61382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4"/>
        <w:numPr>
          <w:ilvl w:val="0"/>
          <w:numId w:val="159"/>
        </w:numPr>
        <w:tabs>
          <w:tab w:val="left" w:pos="405"/>
        </w:tabs>
        <w:spacing w:before="75" w:line="274" w:lineRule="exact"/>
        <w:ind w:right="128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Σοβαρή</w:t>
      </w:r>
      <w:r>
        <w:rPr>
          <w:rFonts w:ascii="Arial" w:hAnsi="Arial"/>
          <w:color w:val="231F20"/>
          <w:spacing w:val="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νεκρωτική</w:t>
      </w:r>
      <w:r>
        <w:rPr>
          <w:rFonts w:ascii="Arial" w:hAnsi="Arial"/>
          <w:color w:val="231F20"/>
          <w:spacing w:val="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</w:t>
      </w:r>
      <w:r>
        <w:rPr>
          <w:rFonts w:ascii="Arial" w:hAnsi="Arial"/>
          <w:color w:val="231F20"/>
          <w:spacing w:val="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επιπλοκές</w:t>
      </w:r>
      <w:r>
        <w:rPr>
          <w:rFonts w:ascii="Arial" w:hAnsi="Arial"/>
          <w:color w:val="231F20"/>
          <w:spacing w:val="3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(ψευδοκύστεις</w:t>
      </w:r>
      <w:r>
        <w:rPr>
          <w:rFonts w:ascii="Arial" w:hAnsi="Arial"/>
          <w:color w:val="231F20"/>
          <w:spacing w:val="3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&gt;8-10</w:t>
      </w:r>
      <w:r>
        <w:rPr>
          <w:rFonts w:ascii="Arial" w:hAnsi="Arial"/>
          <w:color w:val="231F20"/>
          <w:spacing w:val="3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εκ.,</w:t>
      </w:r>
      <w:r>
        <w:rPr>
          <w:rFonts w:ascii="Arial" w:hAnsi="Arial"/>
          <w:color w:val="231F20"/>
          <w:spacing w:val="3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συλλογές</w:t>
      </w:r>
      <w:r>
        <w:rPr>
          <w:rFonts w:ascii="Arial" w:hAnsi="Arial"/>
          <w:color w:val="231F20"/>
          <w:spacing w:val="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που</w:t>
      </w:r>
      <w:r>
        <w:rPr>
          <w:rFonts w:ascii="Arial" w:hAnsi="Arial"/>
          <w:color w:val="231F20"/>
          <w:spacing w:val="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απαιτούν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 xml:space="preserve">παροχέτευση) ................................. (βλ. </w:t>
      </w:r>
      <w:r>
        <w:rPr>
          <w:rFonts w:ascii="Arial" w:hAnsi="Arial"/>
          <w:color w:val="231F20"/>
          <w:sz w:val="24"/>
        </w:rPr>
        <w:t>χειρουργικές παθήσεις κεφ.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15)</w:t>
      </w:r>
    </w:p>
    <w:p w:rsidR="006C7281" w:rsidRDefault="002735BA">
      <w:pPr>
        <w:pStyle w:val="a3"/>
        <w:spacing w:line="274" w:lineRule="exact"/>
        <w:ind w:right="6977"/>
        <w:rPr>
          <w:rFonts w:cs="Arial"/>
        </w:rPr>
      </w:pPr>
      <w:r>
        <w:rPr>
          <w:color w:val="231F20"/>
          <w:u w:val="single" w:color="231F20"/>
        </w:rPr>
        <w:t>Χρόνια μορφή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Διαγνωστικά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κριτήρια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159"/>
        </w:numPr>
        <w:tabs>
          <w:tab w:val="left" w:pos="547"/>
        </w:tabs>
        <w:spacing w:line="268" w:lineRule="exact"/>
        <w:ind w:left="546" w:right="107" w:hanging="426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Χρόνιος μόνιμος επιγαστρικός πόνος με αντανάκλαση στην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οσφύ</w:t>
      </w:r>
    </w:p>
    <w:p w:rsidR="006C7281" w:rsidRDefault="002735BA">
      <w:pPr>
        <w:pStyle w:val="a4"/>
        <w:numPr>
          <w:ilvl w:val="0"/>
          <w:numId w:val="159"/>
        </w:numPr>
        <w:tabs>
          <w:tab w:val="left" w:pos="547"/>
        </w:tabs>
        <w:spacing w:line="274" w:lineRule="exact"/>
        <w:ind w:left="546" w:right="107" w:hanging="426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Απώλεια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βάρους</w:t>
      </w:r>
    </w:p>
    <w:p w:rsidR="006C7281" w:rsidRDefault="002735BA">
      <w:pPr>
        <w:pStyle w:val="a4"/>
        <w:numPr>
          <w:ilvl w:val="0"/>
          <w:numId w:val="159"/>
        </w:numPr>
        <w:tabs>
          <w:tab w:val="left" w:pos="547"/>
        </w:tabs>
        <w:spacing w:line="274" w:lineRule="exact"/>
        <w:ind w:left="546" w:right="107" w:hanging="426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Σακχαρώδης διαβήτης</w:t>
      </w:r>
    </w:p>
    <w:p w:rsidR="006C7281" w:rsidRDefault="002735BA">
      <w:pPr>
        <w:pStyle w:val="a4"/>
        <w:numPr>
          <w:ilvl w:val="0"/>
          <w:numId w:val="159"/>
        </w:numPr>
        <w:tabs>
          <w:tab w:val="left" w:pos="547"/>
        </w:tabs>
        <w:spacing w:line="274" w:lineRule="exact"/>
        <w:ind w:left="546" w:right="107" w:hanging="426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Στεατόρροια</w:t>
      </w:r>
    </w:p>
    <w:p w:rsidR="006C7281" w:rsidRDefault="002735BA">
      <w:pPr>
        <w:pStyle w:val="a4"/>
        <w:numPr>
          <w:ilvl w:val="0"/>
          <w:numId w:val="159"/>
        </w:numPr>
        <w:tabs>
          <w:tab w:val="left" w:pos="547"/>
        </w:tabs>
        <w:spacing w:line="274" w:lineRule="exact"/>
        <w:ind w:left="546" w:right="107" w:hanging="426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Ίκτερος</w:t>
      </w:r>
    </w:p>
    <w:p w:rsidR="006C7281" w:rsidRDefault="002735BA">
      <w:pPr>
        <w:pStyle w:val="a4"/>
        <w:numPr>
          <w:ilvl w:val="0"/>
          <w:numId w:val="159"/>
        </w:numPr>
        <w:tabs>
          <w:tab w:val="left" w:pos="547"/>
        </w:tabs>
        <w:spacing w:line="274" w:lineRule="exact"/>
        <w:ind w:left="546" w:right="107" w:hanging="426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pacing w:val="-3"/>
          <w:sz w:val="24"/>
        </w:rPr>
        <w:t>Υποτροπιάζων</w:t>
      </w:r>
      <w:r>
        <w:rPr>
          <w:rFonts w:ascii="Arial" w:hAnsi="Arial"/>
          <w:color w:val="231F20"/>
          <w:spacing w:val="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ασκίτης</w:t>
      </w:r>
    </w:p>
    <w:p w:rsidR="006C7281" w:rsidRDefault="002735BA">
      <w:pPr>
        <w:spacing w:line="274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Παρακλινικά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  <w:r>
        <w:rPr>
          <w:rFonts w:ascii="Arial" w:hAnsi="Arial"/>
          <w:color w:val="231F20"/>
          <w:sz w:val="24"/>
        </w:rPr>
        <w:t>:</w:t>
      </w:r>
    </w:p>
    <w:p w:rsidR="006C7281" w:rsidRDefault="002735BA">
      <w:pPr>
        <w:pStyle w:val="a3"/>
        <w:spacing w:before="4" w:line="274" w:lineRule="exact"/>
        <w:ind w:right="107" w:hanging="1"/>
        <w:rPr>
          <w:rFonts w:cs="Arial"/>
        </w:rPr>
      </w:pPr>
      <w:r>
        <w:rPr>
          <w:color w:val="231F20"/>
        </w:rPr>
        <w:t>Σε αξονική ή μαγνητική τομογραφία ατροφία του παγκρεατικού παρεγχύματος</w:t>
      </w:r>
      <w:r>
        <w:rPr>
          <w:color w:val="231F20"/>
        </w:rPr>
        <w:t>.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Συχνά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αποτιτανώσεις και διάταση των παγκρεατικών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πόρων</w:t>
      </w:r>
      <w:r>
        <w:rPr>
          <w:color w:val="231F20"/>
        </w:rPr>
        <w:t>.</w:t>
      </w:r>
    </w:p>
    <w:p w:rsidR="006C7281" w:rsidRDefault="002735BA">
      <w:pPr>
        <w:spacing w:line="268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4"/>
        <w:numPr>
          <w:ilvl w:val="0"/>
          <w:numId w:val="158"/>
        </w:numPr>
        <w:tabs>
          <w:tab w:val="left" w:pos="547"/>
        </w:tabs>
        <w:spacing w:before="4" w:line="274" w:lineRule="exact"/>
        <w:ind w:right="12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Σε ασυμπτωματική χρόνια παγκρεατίτιδα (μόνο ανατομικές αλλοιώσεις</w:t>
      </w:r>
      <w:r>
        <w:rPr>
          <w:rFonts w:ascii="Arial" w:hAnsi="Arial"/>
          <w:color w:val="231F20"/>
          <w:spacing w:val="1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παγκρέατος)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(ήπια μορφή</w:t>
      </w:r>
      <w:r>
        <w:rPr>
          <w:rFonts w:ascii="Arial" w:hAnsi="Arial"/>
          <w:color w:val="231F20"/>
          <w:sz w:val="24"/>
        </w:rPr>
        <w:t>) ........................................................</w:t>
      </w:r>
      <w:r>
        <w:rPr>
          <w:rFonts w:ascii="Arial" w:hAnsi="Arial"/>
          <w:color w:val="231F20"/>
          <w:spacing w:val="4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0%.</w:t>
      </w:r>
    </w:p>
    <w:p w:rsidR="006C7281" w:rsidRDefault="002735BA">
      <w:pPr>
        <w:pStyle w:val="a4"/>
        <w:numPr>
          <w:ilvl w:val="0"/>
          <w:numId w:val="158"/>
        </w:numPr>
        <w:tabs>
          <w:tab w:val="left" w:pos="547"/>
        </w:tabs>
        <w:spacing w:line="268" w:lineRule="exact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pacing w:val="-3"/>
          <w:sz w:val="24"/>
        </w:rPr>
        <w:t xml:space="preserve">Αν </w:t>
      </w:r>
      <w:r>
        <w:rPr>
          <w:rFonts w:ascii="Arial" w:hAnsi="Arial"/>
          <w:color w:val="231F20"/>
          <w:sz w:val="24"/>
        </w:rPr>
        <w:t>συνυπάρχει σακχαρώδης διαβήτης (βλέπε σχετικόκεφάλαιο 9.2)</w:t>
      </w:r>
    </w:p>
    <w:p w:rsidR="006C7281" w:rsidRDefault="002735BA">
      <w:pPr>
        <w:pStyle w:val="a4"/>
        <w:numPr>
          <w:ilvl w:val="0"/>
          <w:numId w:val="158"/>
        </w:numPr>
        <w:tabs>
          <w:tab w:val="left" w:pos="547"/>
          <w:tab w:val="left" w:pos="6669"/>
        </w:tabs>
        <w:spacing w:before="4" w:line="274" w:lineRule="exact"/>
        <w:ind w:right="128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Σε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συμπτωματική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νόσο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δυσαπορρόφηση,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απώλεια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σωματικού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βάρους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σχεδόν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καθημερινό πόνο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...........................................................</w:t>
      </w:r>
      <w:r>
        <w:rPr>
          <w:rFonts w:ascii="Arial" w:hAnsi="Arial"/>
          <w:color w:val="231F20"/>
          <w:sz w:val="24"/>
        </w:rPr>
        <w:tab/>
        <w:t>35% -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67%</w:t>
      </w:r>
    </w:p>
    <w:p w:rsidR="006C7281" w:rsidRDefault="006C7281">
      <w:pPr>
        <w:spacing w:before="4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237"/>
        </w:numPr>
        <w:tabs>
          <w:tab w:val="left" w:pos="841"/>
        </w:tabs>
        <w:ind w:left="840" w:right="107" w:hanging="720"/>
        <w:rPr>
          <w:b w:val="0"/>
          <w:bCs w:val="0"/>
          <w:i w:val="0"/>
        </w:rPr>
      </w:pPr>
      <w:r>
        <w:rPr>
          <w:color w:val="231F20"/>
        </w:rPr>
        <w:t>Κύστεις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παγκρέατος</w:t>
      </w:r>
    </w:p>
    <w:p w:rsidR="006C7281" w:rsidRDefault="002735BA">
      <w:pPr>
        <w:spacing w:before="57" w:line="275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line="274" w:lineRule="exact"/>
        <w:ind w:right="107"/>
        <w:rPr>
          <w:rFonts w:cs="Arial"/>
        </w:rPr>
      </w:pPr>
      <w:r>
        <w:rPr>
          <w:color w:val="231F20"/>
        </w:rPr>
        <w:t>Διακρίνονται από αιτιολογικής απόψεως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σε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157"/>
        </w:numPr>
        <w:tabs>
          <w:tab w:val="left" w:pos="547"/>
        </w:tabs>
        <w:spacing w:line="274" w:lineRule="exact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Ψευδοκύστεις (Συνήθως προέρχονται από οξεία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παγκρεατίτιδα).</w:t>
      </w:r>
    </w:p>
    <w:p w:rsidR="006C7281" w:rsidRDefault="002735BA">
      <w:pPr>
        <w:pStyle w:val="a4"/>
        <w:numPr>
          <w:ilvl w:val="0"/>
          <w:numId w:val="157"/>
        </w:numPr>
        <w:tabs>
          <w:tab w:val="left" w:pos="547"/>
        </w:tabs>
        <w:spacing w:before="4" w:line="274" w:lineRule="exact"/>
        <w:ind w:right="12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Βλεννώδες</w:t>
      </w:r>
      <w:r>
        <w:rPr>
          <w:rFonts w:ascii="Arial" w:hAnsi="Arial"/>
          <w:color w:val="231F20"/>
          <w:spacing w:val="-2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κυσταδένωμα,</w:t>
      </w:r>
      <w:r>
        <w:rPr>
          <w:rFonts w:ascii="Arial" w:hAnsi="Arial"/>
          <w:color w:val="231F20"/>
          <w:spacing w:val="-2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κυσταδενοκαρκίνωμα,</w:t>
      </w:r>
      <w:r>
        <w:rPr>
          <w:rFonts w:ascii="Arial" w:hAnsi="Arial"/>
          <w:color w:val="231F20"/>
          <w:spacing w:val="-2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ενδοπορικό</w:t>
      </w:r>
      <w:r>
        <w:rPr>
          <w:rFonts w:ascii="Arial" w:hAnsi="Arial"/>
          <w:color w:val="231F20"/>
          <w:spacing w:val="-2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βλεννώδες</w:t>
      </w:r>
      <w:r>
        <w:rPr>
          <w:rFonts w:ascii="Arial" w:hAnsi="Arial"/>
          <w:color w:val="231F20"/>
          <w:spacing w:val="-2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νεόπλασμα- ΙΡΜΝ.</w:t>
      </w:r>
    </w:p>
    <w:p w:rsidR="006C7281" w:rsidRDefault="002735BA">
      <w:pPr>
        <w:pStyle w:val="a3"/>
        <w:spacing w:line="268" w:lineRule="exact"/>
        <w:ind w:left="546" w:right="107"/>
        <w:rPr>
          <w:rFonts w:cs="Arial"/>
        </w:rPr>
      </w:pPr>
      <w:r>
        <w:rPr>
          <w:color w:val="231F20"/>
        </w:rPr>
        <w:t>Είναι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σπάνια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νεοπλάσματα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υποστούν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εξαλλαγή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157"/>
        </w:numPr>
        <w:tabs>
          <w:tab w:val="left" w:pos="547"/>
        </w:tabs>
        <w:spacing w:line="274" w:lineRule="exact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Συγγενής</w:t>
      </w:r>
      <w:r>
        <w:rPr>
          <w:rFonts w:ascii="Arial" w:hAnsi="Arial"/>
          <w:color w:val="231F20"/>
          <w:spacing w:val="4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κυστική</w:t>
      </w:r>
      <w:r>
        <w:rPr>
          <w:rFonts w:ascii="Arial" w:hAnsi="Arial"/>
          <w:color w:val="231F20"/>
          <w:spacing w:val="4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νόσος</w:t>
      </w:r>
      <w:r>
        <w:rPr>
          <w:rFonts w:ascii="Arial" w:hAnsi="Arial"/>
          <w:color w:val="231F20"/>
          <w:spacing w:val="4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(πολλαπλή</w:t>
      </w:r>
      <w:r>
        <w:rPr>
          <w:rFonts w:ascii="Arial" w:hAnsi="Arial"/>
          <w:color w:val="231F20"/>
          <w:spacing w:val="4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εντόπιση</w:t>
      </w:r>
      <w:r>
        <w:rPr>
          <w:rFonts w:ascii="Arial" w:hAnsi="Arial"/>
          <w:color w:val="231F20"/>
          <w:spacing w:val="4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κύστεων</w:t>
      </w:r>
      <w:r>
        <w:rPr>
          <w:rFonts w:ascii="Arial" w:hAnsi="Arial"/>
          <w:color w:val="231F20"/>
          <w:spacing w:val="4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σε</w:t>
      </w:r>
      <w:r>
        <w:rPr>
          <w:rFonts w:ascii="Arial" w:hAnsi="Arial"/>
          <w:color w:val="231F20"/>
          <w:spacing w:val="4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πάγκρεας</w:t>
      </w:r>
      <w:r>
        <w:rPr>
          <w:rFonts w:ascii="Arial" w:hAnsi="Arial"/>
          <w:color w:val="231F20"/>
          <w:spacing w:val="4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-</w:t>
      </w:r>
      <w:r>
        <w:rPr>
          <w:rFonts w:ascii="Arial" w:hAnsi="Arial"/>
          <w:color w:val="231F20"/>
          <w:spacing w:val="4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νεφρούς</w:t>
      </w:r>
      <w:r>
        <w:rPr>
          <w:rFonts w:ascii="Arial" w:hAnsi="Arial"/>
          <w:color w:val="231F20"/>
          <w:spacing w:val="4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-</w:t>
      </w:r>
    </w:p>
    <w:p w:rsidR="006C7281" w:rsidRDefault="002735BA">
      <w:pPr>
        <w:pStyle w:val="a3"/>
        <w:spacing w:line="274" w:lineRule="exact"/>
        <w:ind w:left="0" w:right="7791"/>
        <w:jc w:val="center"/>
        <w:rPr>
          <w:rFonts w:cs="Arial"/>
        </w:rPr>
      </w:pPr>
      <w:r>
        <w:rPr>
          <w:color w:val="231F20"/>
        </w:rPr>
        <w:t>ήπαρ</w:t>
      </w:r>
      <w:r>
        <w:rPr>
          <w:color w:val="231F20"/>
        </w:rPr>
        <w:t>).</w:t>
      </w:r>
    </w:p>
    <w:p w:rsidR="006C7281" w:rsidRDefault="002735BA">
      <w:pPr>
        <w:pStyle w:val="a4"/>
        <w:numPr>
          <w:ilvl w:val="0"/>
          <w:numId w:val="157"/>
        </w:numPr>
        <w:tabs>
          <w:tab w:val="left" w:pos="547"/>
        </w:tabs>
        <w:spacing w:before="4" w:line="274" w:lineRule="exact"/>
        <w:ind w:left="120" w:right="6977" w:firstLine="0"/>
        <w:rPr>
          <w:rFonts w:ascii="Arial" w:eastAsia="Arial" w:hAnsi="Arial" w:cs="Arial"/>
          <w:sz w:val="24"/>
          <w:szCs w:val="24"/>
        </w:rPr>
      </w:pPr>
      <w:r>
        <w:pict>
          <v:group id="_x0000_s1548" style="position:absolute;left:0;text-align:left;margin-left:74.7pt;margin-top:35.25pt;width:3.9pt;height:.1pt;z-index:-335296;mso-position-horizontal-relative:page" coordorigin="1494,705" coordsize="78,2">
            <v:shape id="_x0000_s1549" style="position:absolute;left:1494;top:705;width:78;height:2" coordorigin="1494,705" coordsize="78,0" path="m1494,705r78,e" filled="f" strokecolor="#231f20" strokeweight=".18061mm">
              <v:path arrowok="t"/>
            </v:shape>
            <w10:wrap anchorx="page"/>
          </v:group>
        </w:pict>
      </w:r>
      <w:r>
        <w:rPr>
          <w:rFonts w:ascii="Arial" w:hAnsi="Arial"/>
          <w:color w:val="231F20"/>
          <w:sz w:val="24"/>
        </w:rPr>
        <w:t>Ινοκυστική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νόσος.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2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  <w:r>
        <w:rPr>
          <w:rFonts w:ascii="Arial" w:hAnsi="Arial"/>
          <w:i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  <w:u w:val="single" w:color="231F20"/>
        </w:rPr>
        <w:t>1</w:t>
      </w:r>
      <w:r>
        <w:rPr>
          <w:rFonts w:ascii="Arial" w:hAnsi="Arial"/>
          <w:color w:val="231F20"/>
          <w:position w:val="8"/>
          <w:sz w:val="14"/>
        </w:rPr>
        <w:t>ο</w:t>
      </w:r>
      <w:r>
        <w:rPr>
          <w:rFonts w:ascii="Arial" w:hAnsi="Arial"/>
          <w:color w:val="231F20"/>
          <w:spacing w:val="26"/>
          <w:position w:val="8"/>
          <w:sz w:val="14"/>
        </w:rPr>
        <w:t xml:space="preserve"> </w:t>
      </w:r>
      <w:r>
        <w:rPr>
          <w:rFonts w:ascii="Arial" w:hAnsi="Arial"/>
          <w:color w:val="231F20"/>
          <w:sz w:val="24"/>
          <w:u w:val="single" w:color="231F20"/>
        </w:rPr>
        <w:t>Επίπεδο</w:t>
      </w:r>
    </w:p>
    <w:p w:rsidR="006C7281" w:rsidRDefault="002735BA">
      <w:pPr>
        <w:pStyle w:val="a3"/>
        <w:spacing w:line="268" w:lineRule="exact"/>
        <w:ind w:right="107"/>
      </w:pPr>
      <w:r>
        <w:rPr>
          <w:color w:val="231F20"/>
        </w:rPr>
        <w:t>Κλινικά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ευρήματα</w:t>
      </w:r>
    </w:p>
    <w:p w:rsidR="006C7281" w:rsidRDefault="002735BA">
      <w:pPr>
        <w:pStyle w:val="a3"/>
        <w:spacing w:line="274" w:lineRule="exact"/>
        <w:ind w:left="121" w:right="107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Οι μικρές κύστεις είναι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ασυμπτωματικές</w:t>
      </w:r>
      <w:r>
        <w:rPr>
          <w:color w:val="231F20"/>
        </w:rPr>
        <w:t>.</w:t>
      </w:r>
    </w:p>
    <w:p w:rsidR="006C7281" w:rsidRDefault="002735BA">
      <w:pPr>
        <w:pStyle w:val="a3"/>
        <w:spacing w:before="4" w:line="274" w:lineRule="exact"/>
        <w:ind w:left="546" w:right="107" w:hanging="426"/>
        <w:rPr>
          <w:rFonts w:cs="Arial"/>
        </w:rPr>
      </w:pPr>
      <w:r>
        <w:rPr>
          <w:color w:val="231F20"/>
        </w:rPr>
        <w:t>Β</w:t>
      </w:r>
      <w:r>
        <w:rPr>
          <w:color w:val="231F20"/>
        </w:rPr>
        <w:t>.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μεγάλες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(&gt;10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εκ</w:t>
      </w:r>
      <w:r>
        <w:rPr>
          <w:color w:val="231F20"/>
        </w:rPr>
        <w:t>.)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προκαλέσουν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άλγος</w:t>
      </w:r>
      <w:r>
        <w:rPr>
          <w:color w:val="231F20"/>
        </w:rPr>
        <w:t>,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αποφρακτικό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ίκτερο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είναι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ασυμπτωματικές</w:t>
      </w:r>
      <w:r>
        <w:rPr>
          <w:color w:val="231F20"/>
        </w:rPr>
        <w:t>.</w:t>
      </w:r>
    </w:p>
    <w:p w:rsidR="006C7281" w:rsidRDefault="002735BA">
      <w:pPr>
        <w:spacing w:line="268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Παρακλινικά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3"/>
        <w:spacing w:before="4" w:line="274" w:lineRule="exact"/>
        <w:ind w:right="107"/>
        <w:rPr>
          <w:rFonts w:cs="Arial"/>
        </w:rPr>
      </w:pPr>
      <w:r>
        <w:rPr>
          <w:color w:val="231F20"/>
        </w:rPr>
        <w:t>Η διάγνωση θα γίνει με υπερηχογράφημα</w:t>
      </w:r>
      <w:r>
        <w:rPr>
          <w:color w:val="231F20"/>
        </w:rPr>
        <w:t xml:space="preserve">, </w:t>
      </w:r>
      <w:r>
        <w:rPr>
          <w:color w:val="231F20"/>
        </w:rPr>
        <w:t>ενδοσκοπικό υπερηχογράφημα και αξονική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ή μαγνητική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τομογραφία</w:t>
      </w:r>
      <w:r>
        <w:rPr>
          <w:color w:val="231F20"/>
        </w:rPr>
        <w:t>.</w:t>
      </w:r>
    </w:p>
    <w:p w:rsidR="006C7281" w:rsidRDefault="002735BA">
      <w:pPr>
        <w:spacing w:line="268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line="274" w:lineRule="exact"/>
        <w:ind w:right="107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Πρόγνωση καλή</w:t>
      </w:r>
      <w:r>
        <w:rPr>
          <w:color w:val="231F20"/>
        </w:rPr>
        <w:t xml:space="preserve">. </w:t>
      </w:r>
      <w:r>
        <w:rPr>
          <w:color w:val="231F20"/>
        </w:rPr>
        <w:t>Καμία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θεραπεία</w:t>
      </w:r>
      <w:r>
        <w:rPr>
          <w:color w:val="231F20"/>
        </w:rPr>
        <w:t>.</w:t>
      </w:r>
    </w:p>
    <w:p w:rsidR="006C7281" w:rsidRDefault="002735BA">
      <w:pPr>
        <w:tabs>
          <w:tab w:val="left" w:pos="7323"/>
        </w:tabs>
        <w:spacing w:line="274" w:lineRule="exact"/>
        <w:ind w:left="404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 ΑΝΑΠΗΡΙΑΣ</w:t>
      </w:r>
      <w:r>
        <w:rPr>
          <w:rFonts w:ascii="Arial" w:hAnsi="Arial"/>
          <w:i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...........................................................</w:t>
      </w:r>
      <w:r>
        <w:rPr>
          <w:rFonts w:ascii="Arial" w:hAnsi="Arial"/>
          <w:color w:val="231F20"/>
          <w:sz w:val="24"/>
        </w:rPr>
        <w:tab/>
        <w:t>0%</w:t>
      </w:r>
    </w:p>
    <w:p w:rsidR="006C7281" w:rsidRDefault="002735BA">
      <w:pPr>
        <w:pStyle w:val="a3"/>
        <w:spacing w:line="274" w:lineRule="exact"/>
        <w:ind w:right="107"/>
        <w:rPr>
          <w:rFonts w:cs="Arial"/>
        </w:rPr>
      </w:pPr>
      <w:r>
        <w:rPr>
          <w:color w:val="231F20"/>
        </w:rPr>
        <w:t>Β</w:t>
      </w:r>
      <w:r>
        <w:rPr>
          <w:color w:val="231F20"/>
        </w:rPr>
        <w:t xml:space="preserve">. </w:t>
      </w:r>
      <w:r>
        <w:rPr>
          <w:color w:val="231F20"/>
        </w:rPr>
        <w:t>Πρόγνωση καλή</w:t>
      </w:r>
      <w:r>
        <w:rPr>
          <w:color w:val="231F20"/>
        </w:rPr>
        <w:t xml:space="preserve">. </w:t>
      </w:r>
      <w:r>
        <w:rPr>
          <w:color w:val="231F20"/>
        </w:rPr>
        <w:t>Ενίοτε χειρουργική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θεραπεία</w:t>
      </w:r>
      <w:r>
        <w:rPr>
          <w:color w:val="231F20"/>
        </w:rPr>
        <w:t>.</w:t>
      </w:r>
    </w:p>
    <w:p w:rsidR="006C7281" w:rsidRDefault="002735BA">
      <w:pPr>
        <w:pStyle w:val="a3"/>
        <w:tabs>
          <w:tab w:val="left" w:pos="7323"/>
        </w:tabs>
        <w:spacing w:line="274" w:lineRule="exact"/>
        <w:ind w:left="404" w:right="107"/>
        <w:rPr>
          <w:rFonts w:cs="Arial"/>
        </w:rPr>
      </w:pPr>
      <w:r>
        <w:rPr>
          <w:i/>
          <w:color w:val="231F20"/>
        </w:rPr>
        <w:t>ΠΟΣΟΣΤΟ ΑΝΑΠΗΡΙΑΣ</w:t>
      </w:r>
      <w:r>
        <w:rPr>
          <w:i/>
          <w:color w:val="231F20"/>
          <w:spacing w:val="-18"/>
        </w:rPr>
        <w:t xml:space="preserve"> </w:t>
      </w:r>
      <w:r>
        <w:rPr>
          <w:color w:val="231F20"/>
        </w:rPr>
        <w:t>............................................................</w:t>
      </w:r>
      <w:r>
        <w:rPr>
          <w:color w:val="231F20"/>
        </w:rPr>
        <w:tab/>
        <w:t>(</w:t>
      </w:r>
      <w:r>
        <w:rPr>
          <w:color w:val="231F20"/>
        </w:rPr>
        <w:t>βλ</w:t>
      </w:r>
      <w:r>
        <w:rPr>
          <w:color w:val="231F20"/>
        </w:rPr>
        <w:t xml:space="preserve">. </w:t>
      </w:r>
      <w:r>
        <w:rPr>
          <w:color w:val="231F20"/>
        </w:rPr>
        <w:t>κεφ</w:t>
      </w:r>
      <w:r>
        <w:rPr>
          <w:color w:val="231F20"/>
        </w:rPr>
        <w:t>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15)</w:t>
      </w:r>
    </w:p>
    <w:p w:rsidR="006C7281" w:rsidRDefault="002735BA">
      <w:pPr>
        <w:pStyle w:val="a3"/>
        <w:spacing w:before="4" w:line="274" w:lineRule="exact"/>
        <w:ind w:right="7545" w:hanging="1"/>
      </w:pPr>
      <w:r>
        <w:pict>
          <v:group id="_x0000_s1546" style="position:absolute;left:0;text-align:left;margin-left:74.7pt;margin-top:7.9pt;width:3.9pt;height:.1pt;z-index:-335272;mso-position-horizontal-relative:page" coordorigin="1494,158" coordsize="78,2">
            <v:shape id="_x0000_s1547" style="position:absolute;left:1494;top:158;width:78;height:2" coordorigin="1494,158" coordsize="78,0" path="m1494,158r78,e" filled="f" strokecolor="#231f20" strokeweight=".18061mm">
              <v:path arrowok="t"/>
            </v:shape>
            <w10:wrap anchorx="page"/>
          </v:group>
        </w:pict>
      </w:r>
      <w:r>
        <w:rPr>
          <w:color w:val="231F20"/>
          <w:u w:val="single" w:color="231F20"/>
        </w:rPr>
        <w:t>2</w:t>
      </w:r>
      <w:r>
        <w:rPr>
          <w:color w:val="231F20"/>
          <w:position w:val="8"/>
          <w:sz w:val="14"/>
        </w:rPr>
        <w:t>ο</w:t>
      </w:r>
      <w:r>
        <w:rPr>
          <w:color w:val="231F20"/>
          <w:spacing w:val="26"/>
          <w:position w:val="8"/>
          <w:sz w:val="14"/>
        </w:rPr>
        <w:t xml:space="preserve"> </w:t>
      </w:r>
      <w:r>
        <w:rPr>
          <w:color w:val="231F20"/>
          <w:u w:val="single" w:color="231F20"/>
        </w:rPr>
        <w:t>Επίπεδο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Κλινικά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ευρήματα</w:t>
      </w:r>
    </w:p>
    <w:p w:rsidR="006C7281" w:rsidRDefault="002735BA">
      <w:pPr>
        <w:pStyle w:val="a3"/>
        <w:spacing w:line="274" w:lineRule="exact"/>
        <w:ind w:right="128"/>
        <w:jc w:val="both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μεγάλες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κύστεις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επιπλακούν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αιμορραγία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ρήξη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λοίμωξη</w:t>
      </w:r>
      <w:r>
        <w:rPr>
          <w:color w:val="231F20"/>
        </w:rPr>
        <w:t>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βλεννώδεις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όγκοι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εξαλλαγούν</w:t>
      </w:r>
      <w:r>
        <w:rPr>
          <w:color w:val="231F20"/>
        </w:rPr>
        <w:t>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ινοκυστική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παγκρέατος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παιδικής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ηλικίας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κληρονομούμενη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υπολειπόμενο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σωματικό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χαρακτήρα</w:t>
      </w:r>
      <w:r>
        <w:rPr>
          <w:color w:val="231F20"/>
        </w:rPr>
        <w:t>.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Προσβάλλει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τους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εξωκρινείς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αδένες</w:t>
      </w:r>
      <w:r>
        <w:rPr>
          <w:color w:val="231F20"/>
        </w:rPr>
        <w:t>.</w:t>
      </w:r>
    </w:p>
    <w:p w:rsidR="006C7281" w:rsidRDefault="006C7281">
      <w:pPr>
        <w:spacing w:line="274" w:lineRule="exact"/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tabs>
          <w:tab w:val="left" w:pos="1987"/>
          <w:tab w:val="left" w:pos="2544"/>
          <w:tab w:val="left" w:pos="3981"/>
          <w:tab w:val="left" w:pos="4860"/>
          <w:tab w:val="left" w:pos="5612"/>
          <w:tab w:val="left" w:pos="6573"/>
          <w:tab w:val="left" w:pos="7798"/>
        </w:tabs>
        <w:spacing w:before="69"/>
        <w:ind w:left="110" w:right="117"/>
        <w:rPr>
          <w:rFonts w:cs="Arial"/>
        </w:rPr>
      </w:pPr>
      <w:r>
        <w:rPr>
          <w:color w:val="231F20"/>
          <w:spacing w:val="-1"/>
        </w:rPr>
        <w:t>Χαρακτηριστικά</w:t>
      </w:r>
      <w:r>
        <w:rPr>
          <w:color w:val="231F20"/>
          <w:spacing w:val="-1"/>
        </w:rPr>
        <w:tab/>
      </w:r>
      <w:r>
        <w:rPr>
          <w:color w:val="231F20"/>
          <w:w w:val="95"/>
        </w:rPr>
        <w:t>της</w:t>
      </w:r>
      <w:r>
        <w:rPr>
          <w:color w:val="231F20"/>
          <w:w w:val="95"/>
        </w:rPr>
        <w:tab/>
        <w:t>ινοκυστικής</w:t>
      </w:r>
      <w:r>
        <w:rPr>
          <w:color w:val="231F20"/>
          <w:w w:val="95"/>
        </w:rPr>
        <w:tab/>
        <w:t>νόσου</w:t>
      </w:r>
      <w:r>
        <w:rPr>
          <w:color w:val="231F20"/>
          <w:w w:val="95"/>
        </w:rPr>
        <w:tab/>
        <w:t>είναι</w:t>
      </w:r>
      <w:r>
        <w:rPr>
          <w:color w:val="231F20"/>
          <w:w w:val="95"/>
        </w:rPr>
        <w:t>:</w:t>
      </w:r>
      <w:r>
        <w:rPr>
          <w:color w:val="231F20"/>
          <w:w w:val="95"/>
        </w:rPr>
        <w:tab/>
      </w:r>
      <w:r>
        <w:rPr>
          <w:color w:val="231F20"/>
          <w:w w:val="95"/>
        </w:rPr>
        <w:t>Συχνές</w:t>
      </w:r>
      <w:r>
        <w:rPr>
          <w:color w:val="231F20"/>
          <w:w w:val="95"/>
        </w:rPr>
        <w:tab/>
      </w:r>
      <w:r>
        <w:rPr>
          <w:color w:val="231F20"/>
          <w:spacing w:val="-1"/>
        </w:rPr>
        <w:t>λοιμώξεις</w:t>
      </w:r>
      <w:r>
        <w:rPr>
          <w:color w:val="231F20"/>
          <w:spacing w:val="-1"/>
        </w:rPr>
        <w:tab/>
        <w:t>αναπνευστικού</w:t>
      </w:r>
      <w:r>
        <w:rPr>
          <w:color w:val="231F20"/>
          <w:spacing w:val="-1"/>
        </w:rPr>
        <w:t>,</w:t>
      </w:r>
      <w:r>
        <w:rPr>
          <w:color w:val="231F20"/>
          <w:spacing w:val="-56"/>
        </w:rPr>
        <w:t xml:space="preserve"> </w:t>
      </w:r>
      <w:r>
        <w:rPr>
          <w:color w:val="231F20"/>
        </w:rPr>
        <w:t>στεατόρροια</w:t>
      </w:r>
      <w:r>
        <w:rPr>
          <w:color w:val="231F20"/>
        </w:rPr>
        <w:t xml:space="preserve">, </w:t>
      </w:r>
      <w:r>
        <w:rPr>
          <w:color w:val="231F20"/>
        </w:rPr>
        <w:t>διαταραχές θρέψεως</w:t>
      </w:r>
      <w:r>
        <w:rPr>
          <w:color w:val="231F20"/>
        </w:rPr>
        <w:t xml:space="preserve">, </w:t>
      </w:r>
      <w:r>
        <w:rPr>
          <w:color w:val="231F20"/>
        </w:rPr>
        <w:t xml:space="preserve">περιεκτικότητα του ιδρώτα σε </w:t>
      </w:r>
      <w:r>
        <w:rPr>
          <w:color w:val="231F20"/>
        </w:rPr>
        <w:t xml:space="preserve">NaCl </w:t>
      </w:r>
      <w:r>
        <w:rPr>
          <w:color w:val="231F20"/>
          <w:spacing w:val="-4"/>
        </w:rPr>
        <w:t>πολύ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υψηλή</w:t>
      </w:r>
      <w:r>
        <w:rPr>
          <w:color w:val="231F20"/>
        </w:rPr>
        <w:t>.</w:t>
      </w:r>
    </w:p>
    <w:p w:rsidR="006C7281" w:rsidRDefault="002735BA">
      <w:pPr>
        <w:spacing w:before="1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4"/>
        <w:numPr>
          <w:ilvl w:val="0"/>
          <w:numId w:val="156"/>
        </w:numPr>
        <w:tabs>
          <w:tab w:val="left" w:pos="258"/>
        </w:tabs>
        <w:spacing w:before="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Βλεννώδεις όγκοι.</w:t>
      </w:r>
    </w:p>
    <w:p w:rsidR="006C7281" w:rsidRDefault="002735BA">
      <w:pPr>
        <w:pStyle w:val="a3"/>
        <w:spacing w:before="1"/>
        <w:ind w:left="252" w:right="501"/>
        <w:rPr>
          <w:rFonts w:cs="Arial"/>
        </w:rPr>
      </w:pPr>
      <w:r>
        <w:rPr>
          <w:color w:val="231F20"/>
        </w:rPr>
        <w:t>Πρόγνωση μέτρια</w:t>
      </w:r>
      <w:r>
        <w:rPr>
          <w:color w:val="231F20"/>
        </w:rPr>
        <w:t xml:space="preserve">. </w:t>
      </w:r>
      <w:r>
        <w:rPr>
          <w:color w:val="231F20"/>
        </w:rPr>
        <w:t>Θεραπεία</w:t>
      </w:r>
      <w:r>
        <w:rPr>
          <w:color w:val="231F20"/>
        </w:rPr>
        <w:t xml:space="preserve">: </w:t>
      </w:r>
      <w:r>
        <w:rPr>
          <w:color w:val="231F20"/>
        </w:rPr>
        <w:t xml:space="preserve">Ενίοτε χειρουργική </w:t>
      </w:r>
      <w:r>
        <w:rPr>
          <w:color w:val="231F20"/>
        </w:rPr>
        <w:t>........................... (</w:t>
      </w:r>
      <w:r>
        <w:rPr>
          <w:color w:val="231F20"/>
        </w:rPr>
        <w:t>βλ</w:t>
      </w:r>
      <w:r>
        <w:rPr>
          <w:color w:val="231F20"/>
        </w:rPr>
        <w:t xml:space="preserve">. </w:t>
      </w:r>
      <w:r>
        <w:rPr>
          <w:color w:val="231F20"/>
        </w:rPr>
        <w:t>κεφ</w:t>
      </w:r>
      <w:r>
        <w:rPr>
          <w:color w:val="231F20"/>
        </w:rPr>
        <w:t>.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15)</w:t>
      </w:r>
    </w:p>
    <w:p w:rsidR="006C7281" w:rsidRDefault="002735BA">
      <w:pPr>
        <w:pStyle w:val="a4"/>
        <w:numPr>
          <w:ilvl w:val="0"/>
          <w:numId w:val="156"/>
        </w:numPr>
        <w:tabs>
          <w:tab w:val="left" w:pos="258"/>
        </w:tabs>
        <w:spacing w:before="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Ινοκυστική νόσος.</w:t>
      </w:r>
    </w:p>
    <w:p w:rsidR="006C7281" w:rsidRDefault="002735BA">
      <w:pPr>
        <w:pStyle w:val="a3"/>
        <w:spacing w:before="1"/>
        <w:ind w:left="252" w:right="501"/>
        <w:rPr>
          <w:rFonts w:cs="Arial"/>
        </w:rPr>
      </w:pPr>
      <w:r>
        <w:rPr>
          <w:color w:val="231F20"/>
        </w:rPr>
        <w:t xml:space="preserve">Πρόγνωση κακή </w:t>
      </w:r>
      <w:r>
        <w:rPr>
          <w:rFonts w:cs="Arial"/>
          <w:color w:val="231F20"/>
        </w:rPr>
        <w:t>……………………………………..........................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0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80%</w:t>
      </w:r>
    </w:p>
    <w:p w:rsidR="006C7281" w:rsidRDefault="002735BA">
      <w:pPr>
        <w:pStyle w:val="4"/>
        <w:numPr>
          <w:ilvl w:val="1"/>
          <w:numId w:val="237"/>
        </w:numPr>
        <w:tabs>
          <w:tab w:val="left" w:pos="831"/>
        </w:tabs>
        <w:spacing w:before="171"/>
        <w:ind w:left="830" w:hanging="720"/>
        <w:jc w:val="both"/>
        <w:rPr>
          <w:b w:val="0"/>
          <w:bCs w:val="0"/>
          <w:i w:val="0"/>
        </w:rPr>
      </w:pPr>
      <w:r>
        <w:rPr>
          <w:color w:val="231F20"/>
        </w:rPr>
        <w:t>Καρκίνος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παγκρέατος</w:t>
      </w:r>
    </w:p>
    <w:p w:rsidR="006C7281" w:rsidRDefault="002735BA">
      <w:pPr>
        <w:spacing w:before="61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1"/>
        <w:ind w:left="110" w:right="118"/>
        <w:rPr>
          <w:rFonts w:cs="Arial"/>
        </w:rPr>
      </w:pPr>
      <w:r>
        <w:rPr>
          <w:color w:val="231F20"/>
          <w:spacing w:val="-14"/>
        </w:rPr>
        <w:t>Το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90%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περιπτώσεων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αδενοκαρκίνωμα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κύτταρα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παγκρεατικών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πόρων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ενώ το </w:t>
      </w:r>
      <w:r>
        <w:rPr>
          <w:color w:val="231F20"/>
        </w:rPr>
        <w:t xml:space="preserve">10% </w:t>
      </w:r>
      <w:r>
        <w:rPr>
          <w:color w:val="231F20"/>
        </w:rPr>
        <w:t>προέρχεται από κύτταρα των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αδενοκυψελών</w:t>
      </w:r>
      <w:r>
        <w:rPr>
          <w:color w:val="231F20"/>
        </w:rPr>
        <w:t>.</w:t>
      </w:r>
    </w:p>
    <w:p w:rsidR="006C7281" w:rsidRDefault="002735BA">
      <w:pPr>
        <w:spacing w:before="1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1"/>
        <w:ind w:left="110" w:right="7535" w:hanging="1"/>
      </w:pPr>
      <w:r>
        <w:pict>
          <v:group id="_x0000_s1544" style="position:absolute;left:0;text-align:left;margin-left:66.2pt;margin-top:8.05pt;width:3.9pt;height:.1pt;z-index:-335248;mso-position-horizontal-relative:page" coordorigin="1324,161" coordsize="78,2">
            <v:shape id="_x0000_s1545" style="position:absolute;left:1324;top:161;width:78;height:2" coordorigin="1324,161" coordsize="78,0" path="m1324,161r78,e" filled="f" strokecolor="#231f20" strokeweight=".18061mm">
              <v:path arrowok="t"/>
            </v:shape>
            <w10:wrap anchorx="page"/>
          </v:group>
        </w:pict>
      </w:r>
      <w:r>
        <w:rPr>
          <w:color w:val="231F20"/>
          <w:u w:val="single" w:color="231F20"/>
        </w:rPr>
        <w:t>1</w:t>
      </w:r>
      <w:r>
        <w:rPr>
          <w:color w:val="231F20"/>
          <w:position w:val="8"/>
          <w:sz w:val="14"/>
        </w:rPr>
        <w:t>ο</w:t>
      </w:r>
      <w:r>
        <w:rPr>
          <w:color w:val="231F20"/>
          <w:spacing w:val="26"/>
          <w:position w:val="8"/>
          <w:sz w:val="14"/>
        </w:rPr>
        <w:t xml:space="preserve"> </w:t>
      </w:r>
      <w:r>
        <w:rPr>
          <w:color w:val="231F20"/>
          <w:u w:val="single" w:color="231F20"/>
        </w:rPr>
        <w:t>Επίπεδο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Κλινικά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ευρήματα</w:t>
      </w:r>
    </w:p>
    <w:p w:rsidR="006C7281" w:rsidRDefault="002735BA">
      <w:pPr>
        <w:pStyle w:val="a3"/>
        <w:spacing w:before="1"/>
        <w:ind w:left="110"/>
        <w:jc w:val="both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>συμπτώματα χαρακτηρίζονται ως μη ειδικά γι</w:t>
      </w:r>
      <w:r>
        <w:rPr>
          <w:rFonts w:cs="Arial"/>
          <w:color w:val="231F20"/>
        </w:rPr>
        <w:t xml:space="preserve">› </w:t>
      </w:r>
      <w:r>
        <w:rPr>
          <w:color w:val="231F20"/>
        </w:rPr>
        <w:t>αυτό καθυστερεί η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διάγνωση</w:t>
      </w:r>
      <w:r>
        <w:rPr>
          <w:rFonts w:cs="Arial"/>
          <w:color w:val="231F20"/>
        </w:rPr>
        <w:t>.</w:t>
      </w:r>
    </w:p>
    <w:p w:rsidR="006C7281" w:rsidRDefault="002735BA">
      <w:pPr>
        <w:pStyle w:val="a4"/>
        <w:numPr>
          <w:ilvl w:val="0"/>
          <w:numId w:val="155"/>
        </w:numPr>
        <w:tabs>
          <w:tab w:val="left" w:pos="831"/>
        </w:tabs>
        <w:spacing w:before="1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Επιγαστρικό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άλγος.</w:t>
      </w:r>
    </w:p>
    <w:p w:rsidR="006C7281" w:rsidRDefault="002735BA">
      <w:pPr>
        <w:pStyle w:val="a4"/>
        <w:numPr>
          <w:ilvl w:val="0"/>
          <w:numId w:val="155"/>
        </w:numPr>
        <w:tabs>
          <w:tab w:val="left" w:pos="831"/>
        </w:tabs>
        <w:spacing w:before="1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Ανορεξία, απώλεια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βάρους.</w:t>
      </w:r>
    </w:p>
    <w:p w:rsidR="006C7281" w:rsidRDefault="002735BA">
      <w:pPr>
        <w:pStyle w:val="a4"/>
        <w:numPr>
          <w:ilvl w:val="0"/>
          <w:numId w:val="155"/>
        </w:numPr>
        <w:tabs>
          <w:tab w:val="left" w:pos="831"/>
        </w:tabs>
        <w:spacing w:before="1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Έμετοι, αποστροφή στο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κρέας.</w:t>
      </w:r>
    </w:p>
    <w:p w:rsidR="006C7281" w:rsidRDefault="002735BA">
      <w:pPr>
        <w:pStyle w:val="a4"/>
        <w:numPr>
          <w:ilvl w:val="0"/>
          <w:numId w:val="155"/>
        </w:numPr>
        <w:tabs>
          <w:tab w:val="left" w:pos="831"/>
        </w:tabs>
        <w:spacing w:before="1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Ψυχικές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διαταραχές.</w:t>
      </w:r>
    </w:p>
    <w:p w:rsidR="006C7281" w:rsidRDefault="002735BA">
      <w:pPr>
        <w:pStyle w:val="a4"/>
        <w:numPr>
          <w:ilvl w:val="0"/>
          <w:numId w:val="155"/>
        </w:numPr>
        <w:tabs>
          <w:tab w:val="left" w:pos="831"/>
        </w:tabs>
        <w:spacing w:before="1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Ίκτερος (επί εντοπισμού στην κεφαλή ή ηπατικές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μεταστάσεις).</w:t>
      </w:r>
    </w:p>
    <w:p w:rsidR="006C7281" w:rsidRDefault="002735BA">
      <w:pPr>
        <w:pStyle w:val="a4"/>
        <w:numPr>
          <w:ilvl w:val="0"/>
          <w:numId w:val="155"/>
        </w:numPr>
        <w:tabs>
          <w:tab w:val="left" w:pos="831"/>
        </w:tabs>
        <w:spacing w:before="1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Μεταναστευτική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θρομβοφλεβίτιδα.</w:t>
      </w:r>
    </w:p>
    <w:p w:rsidR="006C7281" w:rsidRDefault="002735BA">
      <w:pPr>
        <w:pStyle w:val="a4"/>
        <w:numPr>
          <w:ilvl w:val="0"/>
          <w:numId w:val="155"/>
        </w:numPr>
        <w:tabs>
          <w:tab w:val="left" w:pos="831"/>
        </w:tabs>
        <w:spacing w:before="1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Οξεία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παγκρεατίτιδα.</w:t>
      </w:r>
    </w:p>
    <w:p w:rsidR="006C7281" w:rsidRDefault="002735BA">
      <w:pPr>
        <w:pStyle w:val="a4"/>
        <w:numPr>
          <w:ilvl w:val="0"/>
          <w:numId w:val="155"/>
        </w:numPr>
        <w:tabs>
          <w:tab w:val="left" w:pos="831"/>
        </w:tabs>
        <w:spacing w:before="1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Σακχαρώδης διαβήτη</w:t>
      </w:r>
      <w:r>
        <w:rPr>
          <w:rFonts w:ascii="Arial" w:hAnsi="Arial"/>
          <w:color w:val="231F20"/>
          <w:sz w:val="24"/>
        </w:rPr>
        <w:t>ς.</w:t>
      </w:r>
    </w:p>
    <w:p w:rsidR="006C7281" w:rsidRDefault="002735BA">
      <w:pPr>
        <w:pStyle w:val="a4"/>
        <w:numPr>
          <w:ilvl w:val="0"/>
          <w:numId w:val="155"/>
        </w:numPr>
        <w:tabs>
          <w:tab w:val="left" w:pos="831"/>
        </w:tabs>
        <w:spacing w:before="1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Αιμορραγία (από διήθηση)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πεπτικού.</w:t>
      </w:r>
    </w:p>
    <w:p w:rsidR="006C7281" w:rsidRDefault="002735BA">
      <w:pPr>
        <w:pStyle w:val="a4"/>
        <w:numPr>
          <w:ilvl w:val="0"/>
          <w:numId w:val="155"/>
        </w:numPr>
        <w:tabs>
          <w:tab w:val="left" w:pos="831"/>
        </w:tabs>
        <w:spacing w:before="1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Παρανεοπλασματικά ενδοκρινικά σύνδρομα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(υπερασβεστιαιμία).</w:t>
      </w:r>
    </w:p>
    <w:p w:rsidR="006C7281" w:rsidRDefault="002735BA">
      <w:pPr>
        <w:pStyle w:val="a3"/>
        <w:spacing w:before="1"/>
        <w:ind w:left="110"/>
        <w:jc w:val="both"/>
        <w:rPr>
          <w:rFonts w:cs="Arial"/>
        </w:rPr>
      </w:pPr>
      <w:r>
        <w:rPr>
          <w:color w:val="231F20"/>
        </w:rPr>
        <w:t>Διαγνωστικές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εξετάσεις</w:t>
      </w:r>
      <w:r>
        <w:rPr>
          <w:color w:val="231F20"/>
        </w:rPr>
        <w:t>:</w:t>
      </w:r>
    </w:p>
    <w:p w:rsidR="006C7281" w:rsidRDefault="002735BA">
      <w:pPr>
        <w:pStyle w:val="a3"/>
        <w:spacing w:before="1"/>
        <w:ind w:left="110"/>
        <w:jc w:val="both"/>
      </w:pPr>
      <w:r>
        <w:rPr>
          <w:color w:val="231F20"/>
        </w:rPr>
        <w:t>Υπερηχογράφημα</w:t>
      </w:r>
      <w:r>
        <w:rPr>
          <w:color w:val="231F20"/>
        </w:rPr>
        <w:t xml:space="preserve">, </w:t>
      </w:r>
      <w:r>
        <w:rPr>
          <w:color w:val="231F20"/>
        </w:rPr>
        <w:t xml:space="preserve">αξονική ή μαγνητική τομογραφία ή ενδοσκοπικό   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υπερηχογράφημα</w:t>
      </w:r>
    </w:p>
    <w:p w:rsidR="006C7281" w:rsidRDefault="002735BA">
      <w:pPr>
        <w:pStyle w:val="a3"/>
        <w:spacing w:before="1"/>
        <w:ind w:left="110"/>
        <w:jc w:val="both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βιοψία</w:t>
      </w:r>
      <w:r>
        <w:rPr>
          <w:color w:val="231F20"/>
        </w:rPr>
        <w:t xml:space="preserve">), </w:t>
      </w:r>
      <w:r>
        <w:rPr>
          <w:color w:val="231F20"/>
        </w:rPr>
        <w:t>ενδοσκοπική χολαγγειο</w:t>
      </w:r>
      <w:r>
        <w:rPr>
          <w:color w:val="231F20"/>
        </w:rPr>
        <w:t>-</w:t>
      </w:r>
      <w:r>
        <w:rPr>
          <w:color w:val="231F20"/>
        </w:rPr>
        <w:t>παγκρεατογραφία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(ERCP).</w:t>
      </w:r>
    </w:p>
    <w:p w:rsidR="006C7281" w:rsidRDefault="002735BA">
      <w:pPr>
        <w:spacing w:before="1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 xml:space="preserve">...............................   </w:t>
      </w:r>
      <w:r>
        <w:rPr>
          <w:rFonts w:ascii="Arial" w:hAnsi="Arial"/>
          <w:color w:val="231F20"/>
          <w:spacing w:val="6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ως κεφ.</w:t>
      </w:r>
      <w:r>
        <w:rPr>
          <w:rFonts w:ascii="Arial" w:hAnsi="Arial"/>
          <w:color w:val="231F20"/>
          <w:spacing w:val="-4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15</w:t>
      </w:r>
    </w:p>
    <w:p w:rsidR="006C7281" w:rsidRDefault="002735BA">
      <w:pPr>
        <w:pStyle w:val="4"/>
        <w:numPr>
          <w:ilvl w:val="1"/>
          <w:numId w:val="237"/>
        </w:numPr>
        <w:tabs>
          <w:tab w:val="left" w:pos="831"/>
        </w:tabs>
        <w:spacing w:before="171"/>
        <w:ind w:left="830" w:hanging="720"/>
        <w:jc w:val="both"/>
        <w:rPr>
          <w:b w:val="0"/>
          <w:bCs w:val="0"/>
          <w:i w:val="0"/>
        </w:rPr>
      </w:pPr>
      <w:r>
        <w:rPr>
          <w:color w:val="231F20"/>
        </w:rPr>
        <w:t>Ηπατίτιδα</w:t>
      </w:r>
    </w:p>
    <w:p w:rsidR="006C7281" w:rsidRDefault="002735BA">
      <w:pPr>
        <w:spacing w:before="61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1"/>
        <w:ind w:left="110"/>
        <w:rPr>
          <w:rFonts w:cs="Arial"/>
        </w:rPr>
      </w:pPr>
      <w:r>
        <w:rPr>
          <w:color w:val="231F20"/>
        </w:rPr>
        <w:t>Φλεγμονώδης νόσος του ήπατος</w:t>
      </w:r>
      <w:r>
        <w:rPr>
          <w:color w:val="231F20"/>
        </w:rPr>
        <w:t xml:space="preserve">. </w:t>
      </w:r>
      <w:r>
        <w:rPr>
          <w:color w:val="231F20"/>
        </w:rPr>
        <w:t>Διακρίνεται στην οξεία και τη χρόνια μορφή όταν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αυτή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διαρκεί πλέον των </w:t>
      </w:r>
      <w:r>
        <w:rPr>
          <w:color w:val="231F20"/>
        </w:rPr>
        <w:t>6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μηνών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ind w:left="110" w:right="117"/>
        <w:jc w:val="both"/>
        <w:rPr>
          <w:rFonts w:cs="Arial"/>
        </w:rPr>
      </w:pPr>
      <w:r>
        <w:rPr>
          <w:color w:val="231F20"/>
        </w:rPr>
        <w:t>Αίτια</w:t>
      </w:r>
      <w:r>
        <w:rPr>
          <w:color w:val="231F20"/>
        </w:rPr>
        <w:t>: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τοξίνες</w:t>
      </w:r>
      <w:r>
        <w:rPr>
          <w:color w:val="231F20"/>
        </w:rPr>
        <w:t>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φάρμακα</w:t>
      </w:r>
      <w:r>
        <w:rPr>
          <w:color w:val="231F20"/>
        </w:rPr>
        <w:t>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ιοί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ιοί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ηπατίτιδας</w:t>
      </w:r>
      <w:r>
        <w:rPr>
          <w:color w:val="231F20"/>
        </w:rPr>
        <w:t>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λοιμώδους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μονοπυρήνωσης</w:t>
      </w:r>
      <w:r>
        <w:rPr>
          <w:color w:val="231F20"/>
        </w:rPr>
        <w:t>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κίτρινου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πυρετού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.),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σπειροχαίτες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συγγενής</w:t>
      </w:r>
      <w:r>
        <w:rPr>
          <w:color w:val="231F20"/>
        </w:rPr>
        <w:t>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δευτερογόνος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σύφιλη</w:t>
      </w:r>
      <w:r>
        <w:rPr>
          <w:color w:val="231F20"/>
        </w:rPr>
        <w:t>),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3"/>
        </w:rPr>
        <w:t>πρωτόζωα</w:t>
      </w:r>
      <w:r>
        <w:rPr>
          <w:color w:val="231F20"/>
          <w:spacing w:val="-3"/>
        </w:rPr>
        <w:t>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Συνηθέστερες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ηπατίτιδες είναι οι</w:t>
      </w:r>
      <w:r>
        <w:rPr>
          <w:color w:val="231F20"/>
        </w:rPr>
        <w:t xml:space="preserve">: </w:t>
      </w:r>
      <w:r>
        <w:rPr>
          <w:color w:val="231F20"/>
        </w:rPr>
        <w:t>Α</w:t>
      </w:r>
      <w:r>
        <w:rPr>
          <w:color w:val="231F20"/>
        </w:rPr>
        <w:t xml:space="preserve">, </w:t>
      </w:r>
      <w:r>
        <w:rPr>
          <w:color w:val="231F20"/>
        </w:rPr>
        <w:t>Β</w:t>
      </w:r>
      <w:r>
        <w:rPr>
          <w:color w:val="231F20"/>
        </w:rPr>
        <w:t xml:space="preserve">, C, D </w:t>
      </w:r>
      <w:r>
        <w:rPr>
          <w:color w:val="231F20"/>
        </w:rPr>
        <w:t>και Ε</w:t>
      </w:r>
      <w:r>
        <w:rPr>
          <w:color w:val="231F20"/>
        </w:rPr>
        <w:t xml:space="preserve">. </w:t>
      </w:r>
      <w:r>
        <w:rPr>
          <w:color w:val="231F20"/>
        </w:rPr>
        <w:t>Ο ιός δέλτα πολλαπλασιάζεται μόνον παρουσία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ιού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Β</w:t>
      </w:r>
      <w:r>
        <w:rPr>
          <w:color w:val="231F20"/>
        </w:rPr>
        <w:t>.</w:t>
      </w:r>
    </w:p>
    <w:p w:rsidR="006C7281" w:rsidRDefault="002735BA">
      <w:pPr>
        <w:spacing w:before="1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4"/>
        <w:numPr>
          <w:ilvl w:val="0"/>
          <w:numId w:val="154"/>
        </w:numPr>
        <w:tabs>
          <w:tab w:val="left" w:pos="378"/>
        </w:tabs>
        <w:spacing w:before="114"/>
        <w:jc w:val="both"/>
        <w:rPr>
          <w:b w:val="0"/>
          <w:bCs w:val="0"/>
          <w:i w:val="0"/>
        </w:rPr>
      </w:pPr>
      <w:r>
        <w:rPr>
          <w:color w:val="231F20"/>
          <w:u w:val="thick" w:color="231F20"/>
        </w:rPr>
        <w:t>Οξεία ιογενής ηπατίτιδα</w:t>
      </w:r>
    </w:p>
    <w:p w:rsidR="006C7281" w:rsidRDefault="002735BA">
      <w:pPr>
        <w:pStyle w:val="a3"/>
        <w:spacing w:before="121"/>
        <w:ind w:left="110"/>
        <w:jc w:val="both"/>
      </w:pPr>
      <w:r>
        <w:rPr>
          <w:color w:val="231F20"/>
        </w:rPr>
        <w:t>Κλινικά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ευρήματα</w:t>
      </w:r>
    </w:p>
    <w:p w:rsidR="006C7281" w:rsidRDefault="002735BA">
      <w:pPr>
        <w:pStyle w:val="a3"/>
        <w:spacing w:before="1"/>
        <w:ind w:left="110" w:right="117"/>
        <w:jc w:val="both"/>
        <w:rPr>
          <w:rFonts w:cs="Arial"/>
        </w:rPr>
      </w:pPr>
      <w:r>
        <w:rPr>
          <w:color w:val="231F20"/>
        </w:rPr>
        <w:t>Μπορεί να είναι ασυμπτωματική έως κεραυνοβόλος και να οδηγήσει στο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>θάνατο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Παρουσιάζει ανορεξία</w:t>
      </w:r>
      <w:r>
        <w:rPr>
          <w:color w:val="231F20"/>
        </w:rPr>
        <w:t xml:space="preserve">, </w:t>
      </w:r>
      <w:r>
        <w:rPr>
          <w:color w:val="231F20"/>
        </w:rPr>
        <w:t>ναυτία</w:t>
      </w:r>
      <w:r>
        <w:rPr>
          <w:color w:val="231F20"/>
        </w:rPr>
        <w:t xml:space="preserve">, </w:t>
      </w:r>
      <w:r>
        <w:rPr>
          <w:color w:val="231F20"/>
        </w:rPr>
        <w:t>πυρετό</w:t>
      </w:r>
      <w:r>
        <w:rPr>
          <w:color w:val="231F20"/>
        </w:rPr>
        <w:t xml:space="preserve">, </w:t>
      </w:r>
      <w:r>
        <w:rPr>
          <w:color w:val="231F20"/>
        </w:rPr>
        <w:t>επιγαστραλγία</w:t>
      </w:r>
      <w:r>
        <w:rPr>
          <w:color w:val="231F20"/>
        </w:rPr>
        <w:t xml:space="preserve">, </w:t>
      </w:r>
      <w:r>
        <w:rPr>
          <w:color w:val="231F20"/>
        </w:rPr>
        <w:t>ηπατομεγαλία</w:t>
      </w:r>
      <w:r>
        <w:rPr>
          <w:color w:val="231F20"/>
        </w:rPr>
        <w:t>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σπληνομεγαλία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διόγκωση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λεμφαδένων</w:t>
      </w:r>
      <w:r>
        <w:rPr>
          <w:color w:val="231F20"/>
        </w:rPr>
        <w:t>.</w:t>
      </w:r>
    </w:p>
    <w:p w:rsidR="006C7281" w:rsidRDefault="002735BA">
      <w:pPr>
        <w:spacing w:before="1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Παρακλινικά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3"/>
        <w:spacing w:before="1"/>
        <w:ind w:left="110" w:right="117"/>
        <w:jc w:val="both"/>
        <w:rPr>
          <w:rFonts w:cs="Arial"/>
        </w:rPr>
      </w:pPr>
      <w:r>
        <w:rPr>
          <w:color w:val="231F20"/>
        </w:rPr>
        <w:t>Αύξηση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τρανσαμινασών</w:t>
      </w:r>
      <w:r>
        <w:rPr>
          <w:color w:val="231F20"/>
        </w:rPr>
        <w:t>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χολερυθρίνης</w:t>
      </w:r>
      <w:r>
        <w:rPr>
          <w:color w:val="231F20"/>
        </w:rPr>
        <w:t>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παράταση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χρόνου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προθρομβίνης</w:t>
      </w:r>
      <w:r>
        <w:rPr>
          <w:color w:val="231F20"/>
        </w:rPr>
        <w:t>.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3"/>
        </w:rPr>
        <w:t>Στην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οξεία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ηπατίτιδα Α ανιχνεύονται στον ορό </w:t>
      </w:r>
      <w:r>
        <w:rPr>
          <w:color w:val="231F20"/>
        </w:rPr>
        <w:t xml:space="preserve">IgM </w:t>
      </w:r>
      <w:r>
        <w:rPr>
          <w:color w:val="231F20"/>
        </w:rPr>
        <w:t xml:space="preserve">και </w:t>
      </w:r>
      <w:r>
        <w:rPr>
          <w:color w:val="231F20"/>
        </w:rPr>
        <w:t xml:space="preserve">IgG </w:t>
      </w:r>
      <w:r>
        <w:rPr>
          <w:color w:val="231F20"/>
        </w:rPr>
        <w:t xml:space="preserve">ανοσοσφαιρίνες </w:t>
      </w:r>
      <w:r>
        <w:rPr>
          <w:color w:val="231F20"/>
          <w:spacing w:val="-3"/>
        </w:rPr>
        <w:t>(</w:t>
      </w:r>
      <w:r>
        <w:rPr>
          <w:color w:val="231F20"/>
          <w:spacing w:val="-3"/>
        </w:rPr>
        <w:t>αντι</w:t>
      </w:r>
      <w:r>
        <w:rPr>
          <w:color w:val="231F20"/>
          <w:spacing w:val="-3"/>
        </w:rPr>
        <w:t xml:space="preserve">-HAV </w:t>
      </w:r>
      <w:r>
        <w:rPr>
          <w:color w:val="231F20"/>
        </w:rPr>
        <w:t xml:space="preserve">IgM </w:t>
      </w:r>
      <w:r>
        <w:rPr>
          <w:color w:val="231F20"/>
        </w:rPr>
        <w:t>και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αντι</w:t>
      </w:r>
      <w:r>
        <w:rPr>
          <w:color w:val="231F20"/>
        </w:rPr>
        <w:t xml:space="preserve">- </w:t>
      </w:r>
      <w:r>
        <w:rPr>
          <w:color w:val="231F20"/>
          <w:spacing w:val="-7"/>
        </w:rPr>
        <w:t>HAV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IgG).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3"/>
        </w:rPr>
        <w:t>Στην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οξεία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ηπατίτιδα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ανιχνεύονται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στον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ορό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αντιγόνα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HbsAg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HbeAgjo</w:t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75" w:line="274" w:lineRule="exact"/>
        <w:ind w:right="127"/>
        <w:jc w:val="both"/>
        <w:rPr>
          <w:rFonts w:cs="Arial"/>
        </w:rPr>
      </w:pPr>
      <w:r>
        <w:rPr>
          <w:color w:val="231F20"/>
        </w:rPr>
        <w:t>αντίσωμα αντι</w:t>
      </w:r>
      <w:r>
        <w:rPr>
          <w:color w:val="231F20"/>
        </w:rPr>
        <w:t xml:space="preserve">-Hbc IgM, </w:t>
      </w:r>
      <w:r>
        <w:rPr>
          <w:color w:val="231F20"/>
        </w:rPr>
        <w:t xml:space="preserve">και το </w:t>
      </w:r>
      <w:r>
        <w:rPr>
          <w:color w:val="231F20"/>
        </w:rPr>
        <w:t xml:space="preserve">DNA </w:t>
      </w:r>
      <w:r>
        <w:rPr>
          <w:color w:val="231F20"/>
        </w:rPr>
        <w:t xml:space="preserve">του ιού </w:t>
      </w:r>
      <w:r>
        <w:rPr>
          <w:color w:val="231F20"/>
        </w:rPr>
        <w:t xml:space="preserve">(HBVDNA). </w:t>
      </w:r>
      <w:r>
        <w:rPr>
          <w:color w:val="231F20"/>
        </w:rPr>
        <w:t>Η οξεία ηπατίτιδα από τον ιό</w:t>
      </w:r>
      <w:r>
        <w:rPr>
          <w:color w:val="231F20"/>
          <w:spacing w:val="60"/>
        </w:rPr>
        <w:t xml:space="preserve"> </w:t>
      </w:r>
      <w:r>
        <w:rPr>
          <w:color w:val="231F20"/>
        </w:rPr>
        <w:t>D</w:t>
      </w:r>
      <w:r>
        <w:rPr>
          <w:color w:val="231F20"/>
        </w:rPr>
        <w:t xml:space="preserve"> </w:t>
      </w:r>
      <w:r>
        <w:rPr>
          <w:color w:val="231F20"/>
        </w:rPr>
        <w:t>προϋποθέτει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προηγούμενη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ταυτόχρονη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μόλυνση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ιό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Β</w:t>
      </w:r>
      <w:r>
        <w:rPr>
          <w:color w:val="231F20"/>
        </w:rPr>
        <w:t>.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Ανιχνεύονται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δείκτες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ηπατίτιδας Β καθώς και αντι</w:t>
      </w:r>
      <w:r>
        <w:rPr>
          <w:color w:val="231F20"/>
        </w:rPr>
        <w:t xml:space="preserve">-HDV </w:t>
      </w:r>
      <w:r>
        <w:rPr>
          <w:color w:val="231F20"/>
        </w:rPr>
        <w:t>αντισώματα</w:t>
      </w:r>
      <w:r>
        <w:rPr>
          <w:color w:val="231F20"/>
        </w:rPr>
        <w:t xml:space="preserve">. </w:t>
      </w:r>
      <w:r>
        <w:rPr>
          <w:color w:val="231F20"/>
        </w:rPr>
        <w:t xml:space="preserve">Ο ιός της ηπατίτιδας </w:t>
      </w:r>
      <w:r>
        <w:rPr>
          <w:color w:val="231F20"/>
        </w:rPr>
        <w:t xml:space="preserve">C </w:t>
      </w:r>
      <w:r>
        <w:rPr>
          <w:color w:val="231F20"/>
        </w:rPr>
        <w:t>σπάνια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προκαλεί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οξεία κλινική ηπατίτιδα</w:t>
      </w:r>
      <w:r>
        <w:rPr>
          <w:color w:val="231F20"/>
        </w:rPr>
        <w:t xml:space="preserve">. </w:t>
      </w:r>
      <w:r>
        <w:rPr>
          <w:color w:val="231F20"/>
        </w:rPr>
        <w:t>Ανιχνεύονται αντι</w:t>
      </w:r>
      <w:r>
        <w:rPr>
          <w:color w:val="231F20"/>
        </w:rPr>
        <w:t xml:space="preserve">-HCV </w:t>
      </w:r>
      <w:r>
        <w:rPr>
          <w:color w:val="231F20"/>
        </w:rPr>
        <w:t xml:space="preserve">αντισώματα τον ορό και το </w:t>
      </w:r>
      <w:r>
        <w:rPr>
          <w:color w:val="231F20"/>
        </w:rPr>
        <w:t xml:space="preserve">RNA </w:t>
      </w:r>
      <w:r>
        <w:rPr>
          <w:color w:val="231F20"/>
        </w:rPr>
        <w:t>του</w:t>
      </w:r>
      <w:r>
        <w:rPr>
          <w:color w:val="231F20"/>
          <w:spacing w:val="62"/>
        </w:rPr>
        <w:t xml:space="preserve"> </w:t>
      </w:r>
      <w:r>
        <w:rPr>
          <w:color w:val="231F20"/>
        </w:rPr>
        <w:t>ιού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(HCVRNA).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οξείας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ηπατίτιδας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Ε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ανιχνεύονται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στον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ορό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αντι</w:t>
      </w:r>
      <w:r>
        <w:rPr>
          <w:color w:val="231F20"/>
        </w:rPr>
        <w:t>-HEV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 xml:space="preserve">IgM </w:t>
      </w:r>
      <w:r>
        <w:rPr>
          <w:color w:val="231F20"/>
        </w:rPr>
        <w:t>αντισώματα</w:t>
      </w:r>
      <w:r>
        <w:rPr>
          <w:color w:val="231F20"/>
        </w:rPr>
        <w:t>.</w:t>
      </w:r>
    </w:p>
    <w:p w:rsidR="006C7281" w:rsidRDefault="002735BA">
      <w:pPr>
        <w:pStyle w:val="a3"/>
        <w:spacing w:line="274" w:lineRule="exact"/>
        <w:ind w:right="107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βιοψία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ήπατος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απαραίτητη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διάγνωση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οξείας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ηπατίτιδας</w:t>
      </w:r>
      <w:r>
        <w:rPr>
          <w:color w:val="231F20"/>
        </w:rPr>
        <w:t>.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Εφόσον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διενεργηθεί δείχνει διάχυτη ή εστιακή νέκρωση των ηπατικών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κυττάρων</w:t>
      </w:r>
      <w:r>
        <w:rPr>
          <w:color w:val="231F20"/>
        </w:rPr>
        <w:t>.</w:t>
      </w:r>
    </w:p>
    <w:p w:rsidR="006C7281" w:rsidRDefault="002735BA">
      <w:pPr>
        <w:spacing w:line="268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line="273" w:lineRule="exact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ανάπαυση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θεωρείται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αναγκαία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ανάρρωση</w:t>
      </w:r>
      <w:r>
        <w:rPr>
          <w:color w:val="231F20"/>
        </w:rPr>
        <w:t>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κλινική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ανάρρωση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3-12</w:t>
      </w:r>
    </w:p>
    <w:p w:rsidR="006C7281" w:rsidRDefault="002735BA">
      <w:pPr>
        <w:pStyle w:val="a3"/>
        <w:spacing w:line="273" w:lineRule="exact"/>
        <w:jc w:val="both"/>
        <w:rPr>
          <w:rFonts w:cs="Arial"/>
        </w:rPr>
      </w:pPr>
      <w:r>
        <w:rPr>
          <w:color w:val="231F20"/>
        </w:rPr>
        <w:t>εβδομάδες</w:t>
      </w:r>
      <w:r>
        <w:rPr>
          <w:color w:val="231F20"/>
        </w:rPr>
        <w:t xml:space="preserve">, </w:t>
      </w:r>
      <w:r>
        <w:rPr>
          <w:color w:val="231F20"/>
        </w:rPr>
        <w:t>ενώ η βιοχημική ομαλοποίηση μπορεί να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καθυστερήσει</w:t>
      </w:r>
      <w:r>
        <w:rPr>
          <w:color w:val="231F20"/>
        </w:rPr>
        <w:t>.</w:t>
      </w:r>
    </w:p>
    <w:p w:rsidR="006C7281" w:rsidRDefault="002735BA">
      <w:pPr>
        <w:pStyle w:val="a3"/>
        <w:spacing w:before="4" w:line="274" w:lineRule="exact"/>
        <w:ind w:right="107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ηπατίτιδες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Α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Ε</w:t>
      </w:r>
      <w:r>
        <w:rPr>
          <w:color w:val="231F20"/>
        </w:rPr>
        <w:t>,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αντίθεση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Β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C,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μεταπίπτουν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χρόνια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ενεργό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ηπατίτιδα</w:t>
      </w:r>
      <w:r>
        <w:rPr>
          <w:color w:val="231F20"/>
        </w:rPr>
        <w:t>.</w:t>
      </w:r>
    </w:p>
    <w:p w:rsidR="006C7281" w:rsidRDefault="002735BA">
      <w:pPr>
        <w:pStyle w:val="a3"/>
        <w:spacing w:line="268" w:lineRule="exact"/>
        <w:jc w:val="both"/>
      </w:pPr>
      <w:r>
        <w:rPr>
          <w:i/>
          <w:color w:val="231F20"/>
        </w:rPr>
        <w:t xml:space="preserve">ΠΟΣΟΣΤΟ ΑΝΑΠΗΡΙΑΣ </w:t>
      </w:r>
      <w:r>
        <w:rPr>
          <w:color w:val="231F20"/>
        </w:rPr>
        <w:t xml:space="preserve">...............................................................   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 xml:space="preserve">80% </w:t>
      </w:r>
      <w:r>
        <w:rPr>
          <w:color w:val="231F20"/>
        </w:rPr>
        <w:t xml:space="preserve">για </w:t>
      </w:r>
      <w:r>
        <w:rPr>
          <w:color w:val="231F20"/>
        </w:rPr>
        <w:t>6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μήνες</w:t>
      </w:r>
    </w:p>
    <w:p w:rsidR="006C7281" w:rsidRDefault="002735BA">
      <w:pPr>
        <w:pStyle w:val="a3"/>
        <w:spacing w:line="275" w:lineRule="exact"/>
        <w:jc w:val="both"/>
        <w:rPr>
          <w:rFonts w:cs="Arial"/>
        </w:rPr>
      </w:pPr>
      <w:r>
        <w:rPr>
          <w:color w:val="231F20"/>
        </w:rPr>
        <w:t>[</w:t>
      </w:r>
      <w:r>
        <w:rPr>
          <w:color w:val="231F20"/>
        </w:rPr>
        <w:t>μέχρι την υποχώρηση των κλινικών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συμπτωμάτων</w:t>
      </w:r>
      <w:r>
        <w:rPr>
          <w:color w:val="231F20"/>
        </w:rPr>
        <w:t>]</w:t>
      </w:r>
    </w:p>
    <w:p w:rsidR="006C7281" w:rsidRDefault="002735BA">
      <w:pPr>
        <w:pStyle w:val="4"/>
        <w:numPr>
          <w:ilvl w:val="0"/>
          <w:numId w:val="154"/>
        </w:numPr>
        <w:tabs>
          <w:tab w:val="left" w:pos="388"/>
        </w:tabs>
        <w:spacing w:before="167"/>
        <w:ind w:left="387"/>
        <w:jc w:val="both"/>
        <w:rPr>
          <w:b w:val="0"/>
          <w:bCs w:val="0"/>
          <w:i w:val="0"/>
        </w:rPr>
      </w:pPr>
      <w:r>
        <w:rPr>
          <w:color w:val="231F20"/>
          <w:u w:val="thick" w:color="231F20"/>
        </w:rPr>
        <w:t>Χρόνια ηπατίτιδα</w:t>
      </w:r>
    </w:p>
    <w:p w:rsidR="006C7281" w:rsidRDefault="002735BA">
      <w:pPr>
        <w:spacing w:before="117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i/>
          <w:color w:val="231F20"/>
          <w:sz w:val="24"/>
        </w:rPr>
        <w:t>α) Χρόνιος ανενεργός φορέας ηπατίτιδας</w:t>
      </w:r>
      <w:r>
        <w:rPr>
          <w:rFonts w:ascii="Arial" w:hAnsi="Arial"/>
          <w:b/>
          <w:i/>
          <w:color w:val="231F20"/>
          <w:spacing w:val="-3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Β</w:t>
      </w:r>
    </w:p>
    <w:p w:rsidR="006C7281" w:rsidRDefault="002735BA">
      <w:pPr>
        <w:pStyle w:val="a3"/>
        <w:spacing w:before="57" w:line="275" w:lineRule="exact"/>
        <w:jc w:val="both"/>
        <w:rPr>
          <w:rFonts w:cs="Arial"/>
        </w:rPr>
      </w:pPr>
      <w:r>
        <w:rPr>
          <w:color w:val="231F20"/>
        </w:rPr>
        <w:t>Κλινικά ευρήματα</w:t>
      </w:r>
      <w:r>
        <w:rPr>
          <w:color w:val="231F20"/>
        </w:rPr>
        <w:t xml:space="preserve">: </w:t>
      </w:r>
      <w:r>
        <w:rPr>
          <w:color w:val="231F20"/>
        </w:rPr>
        <w:t>Συνήθως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ασυμπτωματικός</w:t>
      </w:r>
      <w:r>
        <w:rPr>
          <w:color w:val="231F20"/>
        </w:rPr>
        <w:t>.</w:t>
      </w:r>
    </w:p>
    <w:p w:rsidR="006C7281" w:rsidRDefault="002735BA">
      <w:pPr>
        <w:spacing w:line="273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Παρακλινικά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3"/>
        <w:spacing w:before="4" w:line="274" w:lineRule="exact"/>
        <w:ind w:right="127" w:hanging="1"/>
        <w:jc w:val="both"/>
        <w:rPr>
          <w:rFonts w:cs="Arial"/>
        </w:rPr>
      </w:pPr>
      <w:r>
        <w:rPr>
          <w:color w:val="231F20"/>
        </w:rPr>
        <w:t>Επίμονα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φυσιολογικές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τρανσαμινάσες</w:t>
      </w:r>
      <w:r>
        <w:rPr>
          <w:color w:val="231F20"/>
        </w:rPr>
        <w:t>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θετικό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HbsAg,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αρνητικό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HbeAg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θετικό αντι</w:t>
      </w:r>
      <w:r>
        <w:rPr>
          <w:color w:val="231F20"/>
        </w:rPr>
        <w:t>-Hbe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χαμηλά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επίπεδα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HBVDNA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ορού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(&lt;2000-20000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IU/ml).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Απουσία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σημείων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και εργαστηριακών ευρημάτων συμβατών με χρόνια ηπατική νόσο </w:t>
      </w: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>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σπληνομεγαλία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ηπατικές παλάμες</w:t>
      </w:r>
      <w:r>
        <w:rPr>
          <w:color w:val="231F20"/>
        </w:rPr>
        <w:t xml:space="preserve">, </w:t>
      </w:r>
      <w:r>
        <w:rPr>
          <w:color w:val="231F20"/>
        </w:rPr>
        <w:t>αγγειωματώδεις σπίλοι</w:t>
      </w:r>
      <w:r>
        <w:rPr>
          <w:color w:val="231F20"/>
        </w:rPr>
        <w:t xml:space="preserve">, </w:t>
      </w:r>
      <w:r>
        <w:rPr>
          <w:color w:val="231F20"/>
        </w:rPr>
        <w:t>θρομβοπενία</w:t>
      </w:r>
      <w:r>
        <w:rPr>
          <w:color w:val="231F20"/>
        </w:rPr>
        <w:t>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υπεργαμμασφαιριναιμία</w:t>
      </w:r>
      <w:r>
        <w:rPr>
          <w:color w:val="231F20"/>
        </w:rPr>
        <w:t>).</w:t>
      </w:r>
    </w:p>
    <w:p w:rsidR="006C7281" w:rsidRDefault="002735BA">
      <w:pPr>
        <w:pStyle w:val="a3"/>
        <w:spacing w:line="268" w:lineRule="exact"/>
        <w:jc w:val="both"/>
        <w:rPr>
          <w:rFonts w:cs="Arial"/>
        </w:rPr>
      </w:pPr>
      <w:r>
        <w:rPr>
          <w:color w:val="231F20"/>
        </w:rPr>
        <w:t>Η βιοψία ήπατος δεν είναι απαραίτητη και δεν απαιτείται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θεραπεία</w:t>
      </w:r>
      <w:r>
        <w:rPr>
          <w:color w:val="231F20"/>
        </w:rPr>
        <w:t>.</w:t>
      </w:r>
    </w:p>
    <w:p w:rsidR="006C7281" w:rsidRDefault="002735BA">
      <w:pPr>
        <w:spacing w:line="273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line="273" w:lineRule="exact"/>
        <w:jc w:val="both"/>
        <w:rPr>
          <w:rFonts w:cs="Arial"/>
        </w:rPr>
      </w:pPr>
      <w:r>
        <w:rPr>
          <w:color w:val="231F20"/>
        </w:rPr>
        <w:t>Η πρόγνωση είναι καλή και σπανίως μεταπίπτει σε χρόνια ενεργό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ηπατίτιδα</w:t>
      </w:r>
      <w:r>
        <w:rPr>
          <w:color w:val="231F20"/>
        </w:rPr>
        <w:t>.</w:t>
      </w:r>
    </w:p>
    <w:p w:rsidR="006C7281" w:rsidRDefault="002735BA">
      <w:pPr>
        <w:spacing w:line="275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>.......................................................</w:t>
      </w:r>
      <w:r>
        <w:rPr>
          <w:rFonts w:ascii="Arial" w:hAnsi="Arial"/>
          <w:color w:val="231F20"/>
          <w:spacing w:val="6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0%</w:t>
      </w:r>
    </w:p>
    <w:p w:rsidR="006C7281" w:rsidRDefault="002735BA">
      <w:pPr>
        <w:pStyle w:val="4"/>
        <w:spacing w:before="167"/>
        <w:ind w:left="120" w:firstLine="0"/>
        <w:jc w:val="both"/>
        <w:rPr>
          <w:b w:val="0"/>
          <w:bCs w:val="0"/>
          <w:i w:val="0"/>
        </w:rPr>
      </w:pPr>
      <w:r>
        <w:rPr>
          <w:color w:val="231F20"/>
        </w:rPr>
        <w:t>β</w:t>
      </w:r>
      <w:r>
        <w:rPr>
          <w:color w:val="231F20"/>
        </w:rPr>
        <w:t xml:space="preserve">) </w:t>
      </w:r>
      <w:r>
        <w:rPr>
          <w:color w:val="231F20"/>
        </w:rPr>
        <w:t>Χρόνια ενεργός ηπατίτιδα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Β</w:t>
      </w:r>
    </w:p>
    <w:p w:rsidR="006C7281" w:rsidRDefault="002735BA">
      <w:pPr>
        <w:pStyle w:val="a3"/>
        <w:spacing w:before="57" w:line="275" w:lineRule="exact"/>
        <w:jc w:val="both"/>
      </w:pPr>
      <w:r>
        <w:rPr>
          <w:color w:val="231F20"/>
        </w:rPr>
        <w:t>Κλινικά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ευρήματα</w:t>
      </w:r>
    </w:p>
    <w:p w:rsidR="006C7281" w:rsidRDefault="002735BA">
      <w:pPr>
        <w:pStyle w:val="a3"/>
        <w:spacing w:before="4" w:line="274" w:lineRule="exact"/>
        <w:ind w:right="127"/>
        <w:jc w:val="both"/>
        <w:rPr>
          <w:rFonts w:cs="Arial"/>
        </w:rPr>
      </w:pPr>
      <w:r>
        <w:rPr>
          <w:color w:val="231F20"/>
        </w:rPr>
        <w:t xml:space="preserve">Ασυμπτωματική ή εμφανίζει ήπια συμπτώματα </w:t>
      </w: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 xml:space="preserve">. </w:t>
      </w:r>
      <w:r>
        <w:rPr>
          <w:color w:val="231F20"/>
        </w:rPr>
        <w:t>βάρος δεξιού υποχονδρίου</w:t>
      </w:r>
      <w:r>
        <w:rPr>
          <w:color w:val="231F20"/>
        </w:rPr>
        <w:t>,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εύκολη κόπωση</w:t>
      </w:r>
      <w:r>
        <w:rPr>
          <w:color w:val="231F20"/>
        </w:rPr>
        <w:t xml:space="preserve">). </w:t>
      </w:r>
      <w:r>
        <w:rPr>
          <w:color w:val="231F20"/>
        </w:rPr>
        <w:t>Χαρακτηρίζεται από περιόδους επιδείνωσης με επιβάρυνση της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ηπατικής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λειτουργίας και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ίκτερο</w:t>
      </w:r>
      <w:r>
        <w:rPr>
          <w:color w:val="231F20"/>
        </w:rPr>
        <w:t>.</w:t>
      </w:r>
    </w:p>
    <w:p w:rsidR="006C7281" w:rsidRDefault="002735BA">
      <w:pPr>
        <w:spacing w:line="268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Παρακλινικά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3"/>
        <w:spacing w:before="4" w:line="274" w:lineRule="exact"/>
        <w:ind w:right="127"/>
        <w:jc w:val="both"/>
        <w:rPr>
          <w:rFonts w:cs="Arial"/>
        </w:rPr>
      </w:pPr>
      <w:r>
        <w:rPr>
          <w:color w:val="231F20"/>
        </w:rPr>
        <w:t>Αύξηση τρανσαμινασών</w:t>
      </w:r>
      <w:r>
        <w:rPr>
          <w:color w:val="231F20"/>
        </w:rPr>
        <w:t xml:space="preserve">, </w:t>
      </w:r>
      <w:r>
        <w:rPr>
          <w:color w:val="231F20"/>
        </w:rPr>
        <w:t xml:space="preserve">υψηλά επίπεδα </w:t>
      </w:r>
      <w:r>
        <w:rPr>
          <w:color w:val="231F20"/>
        </w:rPr>
        <w:t>HBVDNA (&gt;2000 IU/</w:t>
      </w:r>
      <w:r>
        <w:rPr>
          <w:color w:val="231F20"/>
        </w:rPr>
        <w:t xml:space="preserve">ml) </w:t>
      </w:r>
      <w:r>
        <w:rPr>
          <w:color w:val="231F20"/>
        </w:rPr>
        <w:t>στον ορό</w:t>
      </w:r>
      <w:r>
        <w:rPr>
          <w:color w:val="231F20"/>
        </w:rPr>
        <w:t>,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 xml:space="preserve">θετικό </w:t>
      </w:r>
      <w:r>
        <w:rPr>
          <w:color w:val="231F20"/>
        </w:rPr>
        <w:t>HbsAg.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14"/>
        </w:rPr>
        <w:t>Το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αντιγόνο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be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θετικό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(HbeAg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θετική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χρόνια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ηπατίτιδα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Β</w:t>
      </w:r>
      <w:r>
        <w:rPr>
          <w:color w:val="231F20"/>
        </w:rPr>
        <w:t>)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ή</w:t>
      </w:r>
      <w:r>
        <w:rPr>
          <w:color w:val="231F20"/>
        </w:rPr>
        <w:t xml:space="preserve"> </w:t>
      </w:r>
      <w:r>
        <w:rPr>
          <w:color w:val="231F20"/>
        </w:rPr>
        <w:t xml:space="preserve">αρνητικό </w:t>
      </w:r>
      <w:r>
        <w:rPr>
          <w:color w:val="231F20"/>
        </w:rPr>
        <w:t xml:space="preserve">(HbeAg </w:t>
      </w:r>
      <w:r>
        <w:rPr>
          <w:color w:val="231F20"/>
        </w:rPr>
        <w:t>αρνητική χρόνια ηπατίτιδα Β</w:t>
      </w:r>
      <w:r>
        <w:rPr>
          <w:color w:val="231F20"/>
        </w:rPr>
        <w:t xml:space="preserve">) </w:t>
      </w:r>
      <w:r>
        <w:rPr>
          <w:color w:val="231F20"/>
        </w:rPr>
        <w:t>με παρουσία αντισωμάτων αντι</w:t>
      </w:r>
      <w:r>
        <w:rPr>
          <w:color w:val="231F20"/>
        </w:rPr>
        <w:t>-Hbe.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Η βιοψία ήπατος αναδεικνύει νεκροφλεγμονώδη δραστηριότητα με ή χωρίς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ίνωση</w:t>
      </w:r>
      <w:r>
        <w:rPr>
          <w:color w:val="231F20"/>
        </w:rPr>
        <w:t>.</w:t>
      </w:r>
    </w:p>
    <w:p w:rsidR="006C7281" w:rsidRDefault="002735BA">
      <w:pPr>
        <w:pStyle w:val="a3"/>
        <w:spacing w:line="268" w:lineRule="exact"/>
        <w:jc w:val="both"/>
      </w:pPr>
      <w:r>
        <w:rPr>
          <w:color w:val="231F20"/>
        </w:rPr>
        <w:t>Θεραπεία</w:t>
      </w:r>
    </w:p>
    <w:p w:rsidR="006C7281" w:rsidRDefault="002735BA">
      <w:pPr>
        <w:pStyle w:val="a3"/>
        <w:spacing w:before="4" w:line="274" w:lineRule="exact"/>
        <w:ind w:right="107"/>
        <w:rPr>
          <w:rFonts w:cs="Arial"/>
        </w:rPr>
      </w:pPr>
      <w:r>
        <w:rPr>
          <w:color w:val="231F20"/>
        </w:rPr>
        <w:t>Συντηρητική</w:t>
      </w:r>
      <w:r>
        <w:rPr>
          <w:color w:val="231F20"/>
        </w:rPr>
        <w:t>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στόχος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μετάπτωση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ασθενούς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κατάσταση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χρόνιου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ανενεργού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φορέα</w:t>
      </w:r>
      <w:r>
        <w:rPr>
          <w:color w:val="231F20"/>
        </w:rPr>
        <w:t xml:space="preserve">. </w:t>
      </w:r>
      <w:r>
        <w:rPr>
          <w:color w:val="231F20"/>
        </w:rPr>
        <w:t>Χορηγείται ιντερφερόνη για ένα έτος ή αντι</w:t>
      </w:r>
      <w:r>
        <w:rPr>
          <w:color w:val="231F20"/>
        </w:rPr>
        <w:t>-</w:t>
      </w:r>
      <w:r>
        <w:rPr>
          <w:color w:val="231F20"/>
        </w:rPr>
        <w:t>ιικά φάρμακα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συνεχώς</w:t>
      </w:r>
      <w:r>
        <w:rPr>
          <w:color w:val="231F20"/>
        </w:rPr>
        <w:t>.</w:t>
      </w:r>
    </w:p>
    <w:p w:rsidR="006C7281" w:rsidRDefault="002735BA">
      <w:pPr>
        <w:spacing w:line="268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4" w:line="274" w:lineRule="exact"/>
        <w:ind w:right="107" w:hanging="1"/>
        <w:rPr>
          <w:rFonts w:cs="Arial"/>
        </w:rPr>
      </w:pPr>
      <w:r>
        <w:rPr>
          <w:color w:val="231F20"/>
        </w:rPr>
        <w:t>Η πρόγνωση είναι καλή</w:t>
      </w:r>
      <w:r>
        <w:rPr>
          <w:color w:val="231F20"/>
        </w:rPr>
        <w:t xml:space="preserve">, </w:t>
      </w:r>
      <w:r>
        <w:rPr>
          <w:color w:val="231F20"/>
        </w:rPr>
        <w:t>επί ανταποκρίσεως στη θεραπευτική αγωγή</w:t>
      </w:r>
      <w:r>
        <w:rPr>
          <w:color w:val="231F20"/>
        </w:rPr>
        <w:t xml:space="preserve">. </w:t>
      </w:r>
      <w:r>
        <w:rPr>
          <w:color w:val="231F20"/>
          <w:spacing w:val="-3"/>
        </w:rPr>
        <w:t xml:space="preserve">Αν </w:t>
      </w:r>
      <w:r>
        <w:rPr>
          <w:color w:val="231F20"/>
        </w:rPr>
        <w:t>η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νόσος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παραμείνει χωρίς θεραπεία μπορεί να εξελιχθεί σε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κίρρωση</w:t>
      </w:r>
      <w:r>
        <w:rPr>
          <w:color w:val="231F20"/>
        </w:rPr>
        <w:t>.</w:t>
      </w:r>
    </w:p>
    <w:p w:rsidR="006C7281" w:rsidRDefault="002735BA">
      <w:pPr>
        <w:spacing w:line="268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4" w:line="274" w:lineRule="exact"/>
        <w:ind w:right="2520"/>
        <w:jc w:val="both"/>
        <w:rPr>
          <w:rFonts w:cs="Arial"/>
        </w:rPr>
      </w:pPr>
      <w:r>
        <w:rPr>
          <w:color w:val="231F20"/>
        </w:rPr>
        <w:t xml:space="preserve">Κατά τη διάρκεια της θεραπείας με ιντερφερόνη </w:t>
      </w:r>
      <w:r>
        <w:rPr>
          <w:color w:val="231F20"/>
        </w:rPr>
        <w:t>...................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30%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 xml:space="preserve">Επί ανταποκρίσεως στη θεραπεία </w:t>
      </w:r>
      <w:r>
        <w:rPr>
          <w:color w:val="231F20"/>
        </w:rPr>
        <w:t>.........................................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0%.</w:t>
      </w:r>
      <w:r>
        <w:rPr>
          <w:color w:val="231F20"/>
          <w:spacing w:val="-1"/>
        </w:rPr>
        <w:t xml:space="preserve"> </w:t>
      </w:r>
      <w:r>
        <w:rPr>
          <w:b/>
          <w:color w:val="231F20"/>
        </w:rPr>
        <w:t>γ) Χρόνια ενεργός ηπατίτιδα</w:t>
      </w:r>
      <w:r>
        <w:rPr>
          <w:b/>
          <w:color w:val="231F20"/>
          <w:spacing w:val="-11"/>
        </w:rPr>
        <w:t xml:space="preserve"> </w:t>
      </w:r>
      <w:r>
        <w:rPr>
          <w:b/>
          <w:color w:val="231F20"/>
        </w:rPr>
        <w:t>D</w:t>
      </w:r>
    </w:p>
    <w:p w:rsidR="006C7281" w:rsidRDefault="002735BA">
      <w:pPr>
        <w:pStyle w:val="a3"/>
        <w:spacing w:before="1"/>
        <w:jc w:val="both"/>
      </w:pPr>
      <w:r>
        <w:rPr>
          <w:color w:val="231F20"/>
        </w:rPr>
        <w:t>Κλινικά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ευρήματα</w:t>
      </w:r>
    </w:p>
    <w:p w:rsidR="006C7281" w:rsidRDefault="006C7281">
      <w:pPr>
        <w:jc w:val="both"/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/>
        <w:ind w:left="110"/>
        <w:jc w:val="both"/>
        <w:rPr>
          <w:rFonts w:cs="Arial"/>
        </w:rPr>
      </w:pPr>
      <w:r>
        <w:rPr>
          <w:color w:val="231F20"/>
        </w:rPr>
        <w:t>Συνυπάρχει με ηπατίτιδα Β</w:t>
      </w:r>
      <w:r>
        <w:rPr>
          <w:color w:val="231F20"/>
        </w:rPr>
        <w:t xml:space="preserve">. </w:t>
      </w:r>
      <w:r>
        <w:rPr>
          <w:color w:val="231F20"/>
        </w:rPr>
        <w:t>Συνήθως είναι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ασυμπτωματική</w:t>
      </w:r>
      <w:r>
        <w:rPr>
          <w:color w:val="231F20"/>
        </w:rPr>
        <w:t>.</w:t>
      </w:r>
    </w:p>
    <w:p w:rsidR="006C7281" w:rsidRDefault="002735BA">
      <w:pPr>
        <w:spacing w:before="10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Παρακλινικά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3"/>
        <w:spacing w:before="9"/>
        <w:ind w:left="110"/>
        <w:jc w:val="both"/>
        <w:rPr>
          <w:rFonts w:cs="Arial"/>
        </w:rPr>
      </w:pPr>
      <w:r>
        <w:rPr>
          <w:color w:val="231F20"/>
        </w:rPr>
        <w:t>Αύξηση τρανσαμινασών</w:t>
      </w:r>
      <w:r>
        <w:rPr>
          <w:color w:val="231F20"/>
        </w:rPr>
        <w:t xml:space="preserve">, </w:t>
      </w:r>
      <w:r>
        <w:rPr>
          <w:color w:val="231F20"/>
        </w:rPr>
        <w:t xml:space="preserve">θετικό </w:t>
      </w:r>
      <w:r>
        <w:rPr>
          <w:color w:val="231F20"/>
        </w:rPr>
        <w:t xml:space="preserve">HbsAg, </w:t>
      </w:r>
      <w:r>
        <w:rPr>
          <w:color w:val="231F20"/>
        </w:rPr>
        <w:t>παρουσία αντι</w:t>
      </w:r>
      <w:r>
        <w:rPr>
          <w:color w:val="231F20"/>
        </w:rPr>
        <w:t xml:space="preserve">-HDV </w:t>
      </w:r>
      <w:r>
        <w:rPr>
          <w:color w:val="231F20"/>
        </w:rPr>
        <w:t>αντισωμάτων</w:t>
      </w:r>
      <w:r>
        <w:rPr>
          <w:color w:val="231F20"/>
        </w:rPr>
        <w:t xml:space="preserve">. </w:t>
      </w:r>
      <w:r>
        <w:rPr>
          <w:color w:val="231F20"/>
          <w:spacing w:val="-14"/>
        </w:rPr>
        <w:t>To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HDVRNA</w:t>
      </w:r>
    </w:p>
    <w:p w:rsidR="006C7281" w:rsidRDefault="002735BA">
      <w:pPr>
        <w:pStyle w:val="a3"/>
        <w:spacing w:before="10" w:line="249" w:lineRule="auto"/>
        <w:ind w:left="110" w:right="501"/>
      </w:pPr>
      <w:r>
        <w:rPr>
          <w:color w:val="231F20"/>
        </w:rPr>
        <w:t>του ιού μπορεί να ανιχνευθεί στον ορό</w:t>
      </w:r>
      <w:r>
        <w:rPr>
          <w:color w:val="231F20"/>
        </w:rPr>
        <w:t xml:space="preserve">, </w:t>
      </w:r>
      <w:r>
        <w:rPr>
          <w:color w:val="231F20"/>
        </w:rPr>
        <w:t>αλλά η μέθοδος δεν είναι ευρέως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διαθέσιμη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 βιοψία ήπατος αναδεικνύει νεκροφλεγμονώδη δραστηριότητα με ή χωρίς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ίνωση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Θεραπεία</w:t>
      </w:r>
    </w:p>
    <w:p w:rsidR="006C7281" w:rsidRDefault="002735BA">
      <w:pPr>
        <w:pStyle w:val="a3"/>
        <w:tabs>
          <w:tab w:val="left" w:pos="1748"/>
          <w:tab w:val="left" w:pos="3147"/>
          <w:tab w:val="left" w:pos="4716"/>
          <w:tab w:val="left" w:pos="5300"/>
          <w:tab w:val="left" w:pos="5937"/>
          <w:tab w:val="left" w:pos="6657"/>
          <w:tab w:val="left" w:pos="8279"/>
          <w:tab w:val="left" w:pos="8795"/>
        </w:tabs>
        <w:spacing w:line="249" w:lineRule="auto"/>
        <w:ind w:left="110" w:right="118"/>
        <w:rPr>
          <w:rFonts w:cs="Arial"/>
        </w:rPr>
      </w:pPr>
      <w:r>
        <w:rPr>
          <w:color w:val="231F20"/>
          <w:w w:val="95"/>
        </w:rPr>
        <w:t>Συντηρητική</w:t>
      </w:r>
      <w:r>
        <w:rPr>
          <w:color w:val="231F20"/>
          <w:w w:val="95"/>
        </w:rPr>
        <w:t>.</w:t>
      </w:r>
      <w:r>
        <w:rPr>
          <w:color w:val="231F20"/>
          <w:w w:val="95"/>
        </w:rPr>
        <w:tab/>
      </w:r>
      <w:r>
        <w:rPr>
          <w:color w:val="231F20"/>
          <w:spacing w:val="-1"/>
        </w:rPr>
        <w:t>Χορηγείται</w:t>
      </w:r>
      <w:r>
        <w:rPr>
          <w:color w:val="231F20"/>
          <w:spacing w:val="-1"/>
        </w:rPr>
        <w:tab/>
      </w:r>
      <w:r>
        <w:rPr>
          <w:color w:val="231F20"/>
          <w:w w:val="95"/>
        </w:rPr>
        <w:t>ιντερφερόνη</w:t>
      </w:r>
      <w:r>
        <w:rPr>
          <w:color w:val="231F20"/>
          <w:w w:val="95"/>
        </w:rPr>
        <w:tab/>
      </w:r>
      <w:r>
        <w:rPr>
          <w:color w:val="231F20"/>
        </w:rPr>
        <w:t>για</w:t>
      </w:r>
      <w:r>
        <w:rPr>
          <w:color w:val="231F20"/>
        </w:rPr>
        <w:tab/>
      </w:r>
      <w:r>
        <w:rPr>
          <w:color w:val="231F20"/>
          <w:w w:val="95"/>
        </w:rPr>
        <w:t>ένα</w:t>
      </w:r>
      <w:r>
        <w:rPr>
          <w:color w:val="231F20"/>
          <w:w w:val="95"/>
        </w:rPr>
        <w:tab/>
      </w:r>
      <w:r>
        <w:rPr>
          <w:color w:val="231F20"/>
          <w:spacing w:val="-1"/>
          <w:w w:val="95"/>
        </w:rPr>
        <w:t>έτος</w:t>
      </w:r>
      <w:r>
        <w:rPr>
          <w:color w:val="231F20"/>
          <w:spacing w:val="-1"/>
          <w:w w:val="95"/>
        </w:rPr>
        <w:tab/>
        <w:t>τουλάχιστον</w:t>
      </w:r>
      <w:r>
        <w:rPr>
          <w:color w:val="231F20"/>
          <w:spacing w:val="-1"/>
          <w:w w:val="95"/>
        </w:rPr>
        <w:t>,</w:t>
      </w:r>
      <w:r>
        <w:rPr>
          <w:color w:val="231F20"/>
          <w:spacing w:val="-1"/>
          <w:w w:val="95"/>
        </w:rPr>
        <w:tab/>
      </w:r>
      <w:r>
        <w:rPr>
          <w:color w:val="231F20"/>
          <w:w w:val="95"/>
        </w:rPr>
        <w:t>με</w:t>
      </w:r>
      <w:r>
        <w:rPr>
          <w:color w:val="231F20"/>
          <w:w w:val="95"/>
        </w:rPr>
        <w:tab/>
      </w:r>
      <w:r>
        <w:rPr>
          <w:color w:val="231F20"/>
        </w:rPr>
        <w:t>μέτρια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αποτελεσματικότητα</w:t>
      </w:r>
      <w:r>
        <w:rPr>
          <w:color w:val="231F20"/>
        </w:rPr>
        <w:t>.</w:t>
      </w:r>
    </w:p>
    <w:p w:rsidR="006C7281" w:rsidRDefault="002735BA">
      <w:pPr>
        <w:spacing w:line="275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9" w:line="249" w:lineRule="auto"/>
        <w:ind w:left="110" w:right="118" w:hanging="1"/>
        <w:rPr>
          <w:rFonts w:cs="Arial"/>
        </w:rPr>
      </w:pPr>
      <w:r>
        <w:rPr>
          <w:color w:val="231F20"/>
        </w:rPr>
        <w:t>Η πρόγνωση είναι καλή εφόσον υπάρξει ανταπόκριση στη θεραπευτική αγωγή</w:t>
      </w:r>
      <w:r>
        <w:rPr>
          <w:color w:val="231F20"/>
        </w:rPr>
        <w:t>.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Ανάγκη μακρόχρονης παρακολούθησης λόγω του κινδύνου ενεργοποίησης του</w:t>
      </w:r>
      <w:r>
        <w:rPr>
          <w:color w:val="231F20"/>
          <w:spacing w:val="-45"/>
        </w:rPr>
        <w:t xml:space="preserve"> </w:t>
      </w:r>
      <w:r>
        <w:rPr>
          <w:color w:val="231F20"/>
        </w:rPr>
        <w:t>ιού</w:t>
      </w:r>
      <w:r>
        <w:rPr>
          <w:color w:val="231F20"/>
        </w:rPr>
        <w:t>.</w:t>
      </w:r>
    </w:p>
    <w:p w:rsidR="006C7281" w:rsidRDefault="002735BA">
      <w:pPr>
        <w:spacing w:line="275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10"/>
        <w:ind w:left="110"/>
        <w:jc w:val="both"/>
        <w:rPr>
          <w:rFonts w:cs="Arial"/>
        </w:rPr>
      </w:pPr>
      <w:r>
        <w:rPr>
          <w:color w:val="231F20"/>
        </w:rPr>
        <w:t xml:space="preserve">Κατά τη διάρκεια της θεραπείας με ιντερφερόνη </w:t>
      </w:r>
      <w:r>
        <w:rPr>
          <w:color w:val="231F20"/>
        </w:rPr>
        <w:t>....................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30%</w:t>
      </w:r>
    </w:p>
    <w:p w:rsidR="006C7281" w:rsidRDefault="002735BA">
      <w:pPr>
        <w:pStyle w:val="a3"/>
        <w:spacing w:before="9"/>
        <w:ind w:left="110"/>
        <w:jc w:val="both"/>
        <w:rPr>
          <w:rFonts w:cs="Arial"/>
        </w:rPr>
      </w:pPr>
      <w:r>
        <w:rPr>
          <w:color w:val="231F20"/>
        </w:rPr>
        <w:t xml:space="preserve">Επί ανταποκρίσεως στη θεραπεία </w:t>
      </w:r>
      <w:r>
        <w:rPr>
          <w:color w:val="231F20"/>
        </w:rPr>
        <w:t>.........................................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0%</w:t>
      </w:r>
    </w:p>
    <w:p w:rsidR="006C7281" w:rsidRDefault="002735BA">
      <w:pPr>
        <w:pStyle w:val="a3"/>
        <w:spacing w:before="10"/>
        <w:ind w:left="110"/>
        <w:jc w:val="both"/>
        <w:rPr>
          <w:rFonts w:cs="Arial"/>
        </w:rPr>
      </w:pPr>
      <w:r>
        <w:rPr>
          <w:color w:val="231F20"/>
        </w:rPr>
        <w:t xml:space="preserve">Επί μη ανταποκρίσεως στη θεραπεία </w:t>
      </w:r>
      <w:r>
        <w:rPr>
          <w:color w:val="231F20"/>
        </w:rPr>
        <w:t>.....................................10% -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20%</w:t>
      </w:r>
    </w:p>
    <w:p w:rsidR="006C7281" w:rsidRDefault="002735BA">
      <w:pPr>
        <w:pStyle w:val="3"/>
        <w:spacing w:before="10"/>
        <w:ind w:left="110" w:firstLine="0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none"/>
        </w:rPr>
        <w:t>δ</w:t>
      </w:r>
      <w:r>
        <w:rPr>
          <w:color w:val="231F20"/>
          <w:u w:val="none"/>
        </w:rPr>
        <w:t xml:space="preserve">) </w:t>
      </w:r>
      <w:r>
        <w:rPr>
          <w:color w:val="231F20"/>
          <w:u w:val="none"/>
        </w:rPr>
        <w:t>Χρόνια ενεργός ηπατίτιδα</w:t>
      </w:r>
      <w:r>
        <w:rPr>
          <w:color w:val="231F20"/>
          <w:spacing w:val="-11"/>
          <w:u w:val="none"/>
        </w:rPr>
        <w:t xml:space="preserve"> </w:t>
      </w:r>
      <w:r>
        <w:rPr>
          <w:color w:val="231F20"/>
          <w:u w:val="none"/>
        </w:rPr>
        <w:t>C</w:t>
      </w:r>
    </w:p>
    <w:p w:rsidR="006C7281" w:rsidRDefault="002735BA">
      <w:pPr>
        <w:pStyle w:val="a3"/>
        <w:spacing w:before="10"/>
        <w:ind w:left="110"/>
        <w:jc w:val="both"/>
      </w:pPr>
      <w:r>
        <w:rPr>
          <w:color w:val="231F20"/>
        </w:rPr>
        <w:t>Κλινικά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ευρήματα</w:t>
      </w:r>
    </w:p>
    <w:p w:rsidR="006C7281" w:rsidRDefault="002735BA">
      <w:pPr>
        <w:spacing w:before="10" w:line="249" w:lineRule="auto"/>
        <w:ind w:left="110" w:right="118" w:hanging="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Συνήθως</w:t>
      </w:r>
      <w:r>
        <w:rPr>
          <w:rFonts w:ascii="Arial" w:hAnsi="Arial"/>
          <w:color w:val="231F20"/>
          <w:spacing w:val="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ασυμπτωματική.</w:t>
      </w:r>
      <w:r>
        <w:rPr>
          <w:rFonts w:ascii="Arial" w:hAnsi="Arial"/>
          <w:color w:val="231F20"/>
          <w:spacing w:val="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Ενίοτε</w:t>
      </w:r>
      <w:r>
        <w:rPr>
          <w:rFonts w:ascii="Arial" w:hAnsi="Arial"/>
          <w:color w:val="231F20"/>
          <w:spacing w:val="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αναφέρονται</w:t>
      </w:r>
      <w:r>
        <w:rPr>
          <w:rFonts w:ascii="Arial" w:hAnsi="Arial"/>
          <w:color w:val="231F20"/>
          <w:spacing w:val="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ήπια,</w:t>
      </w:r>
      <w:r>
        <w:rPr>
          <w:rFonts w:ascii="Arial" w:hAnsi="Arial"/>
          <w:color w:val="231F20"/>
          <w:spacing w:val="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άτυπα</w:t>
      </w:r>
      <w:r>
        <w:rPr>
          <w:rFonts w:ascii="Arial" w:hAnsi="Arial"/>
          <w:color w:val="231F20"/>
          <w:spacing w:val="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ενοχλήματα.</w:t>
      </w:r>
      <w:r>
        <w:rPr>
          <w:rFonts w:ascii="Arial" w:hAnsi="Arial"/>
          <w:color w:val="231F20"/>
          <w:spacing w:val="43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Παρακλινικά ευρήματα</w:t>
      </w:r>
    </w:p>
    <w:p w:rsidR="006C7281" w:rsidRDefault="002735BA">
      <w:pPr>
        <w:pStyle w:val="a3"/>
        <w:spacing w:line="249" w:lineRule="auto"/>
        <w:ind w:left="110" w:right="118"/>
        <w:rPr>
          <w:rFonts w:cs="Arial"/>
        </w:rPr>
      </w:pPr>
      <w:r>
        <w:rPr>
          <w:color w:val="231F20"/>
        </w:rPr>
        <w:t>Αύξηση τρανσαμινασών</w:t>
      </w:r>
      <w:r>
        <w:rPr>
          <w:color w:val="231F20"/>
        </w:rPr>
        <w:t xml:space="preserve">, </w:t>
      </w:r>
      <w:r>
        <w:rPr>
          <w:color w:val="231F20"/>
        </w:rPr>
        <w:t>θετικά αντι</w:t>
      </w:r>
      <w:r>
        <w:rPr>
          <w:color w:val="231F20"/>
        </w:rPr>
        <w:t xml:space="preserve">-HCV </w:t>
      </w:r>
      <w:r>
        <w:rPr>
          <w:color w:val="231F20"/>
        </w:rPr>
        <w:t>αντισώματα</w:t>
      </w:r>
      <w:r>
        <w:rPr>
          <w:color w:val="231F20"/>
        </w:rPr>
        <w:t xml:space="preserve">. </w:t>
      </w:r>
      <w:r>
        <w:rPr>
          <w:color w:val="231F20"/>
          <w:spacing w:val="-14"/>
        </w:rPr>
        <w:t xml:space="preserve">To </w:t>
      </w:r>
      <w:r>
        <w:rPr>
          <w:color w:val="231F20"/>
        </w:rPr>
        <w:t xml:space="preserve">HCVRNA </w:t>
      </w:r>
      <w:r>
        <w:rPr>
          <w:color w:val="231F20"/>
        </w:rPr>
        <w:t>του ιού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ανιχνεύεται στον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ορό</w:t>
      </w:r>
      <w:r>
        <w:rPr>
          <w:color w:val="231F20"/>
        </w:rPr>
        <w:t>.</w:t>
      </w:r>
    </w:p>
    <w:p w:rsidR="006C7281" w:rsidRDefault="002735BA">
      <w:pPr>
        <w:pStyle w:val="a3"/>
        <w:spacing w:line="249" w:lineRule="auto"/>
        <w:ind w:left="110" w:right="501"/>
      </w:pPr>
      <w:r>
        <w:rPr>
          <w:color w:val="231F20"/>
        </w:rPr>
        <w:t>Η βιοψία ήπατος αναδεικνύει νεκροφλεγμονώδη δραστηριότητα με</w:t>
      </w:r>
      <w:r>
        <w:rPr>
          <w:color w:val="231F20"/>
        </w:rPr>
        <w:t xml:space="preserve"> ή χωρίς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ίνωση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Θεραπεία</w:t>
      </w:r>
    </w:p>
    <w:p w:rsidR="006C7281" w:rsidRDefault="002735BA">
      <w:pPr>
        <w:pStyle w:val="a3"/>
        <w:spacing w:line="249" w:lineRule="auto"/>
        <w:ind w:left="110" w:right="117"/>
        <w:jc w:val="both"/>
        <w:rPr>
          <w:rFonts w:cs="Arial"/>
        </w:rPr>
      </w:pPr>
      <w:r>
        <w:rPr>
          <w:color w:val="231F20"/>
        </w:rPr>
        <w:t>Συντηρητική</w:t>
      </w:r>
      <w:r>
        <w:rPr>
          <w:color w:val="231F20"/>
        </w:rPr>
        <w:t xml:space="preserve">. </w:t>
      </w:r>
      <w:r>
        <w:rPr>
          <w:color w:val="231F20"/>
        </w:rPr>
        <w:t xml:space="preserve">Ο </w:t>
      </w:r>
      <w:r>
        <w:rPr>
          <w:color w:val="231F20"/>
          <w:spacing w:val="-3"/>
        </w:rPr>
        <w:t xml:space="preserve">στόχος </w:t>
      </w:r>
      <w:r>
        <w:rPr>
          <w:color w:val="231F20"/>
        </w:rPr>
        <w:t xml:space="preserve">είναι η </w:t>
      </w:r>
      <w:r>
        <w:rPr>
          <w:color w:val="231F20"/>
          <w:spacing w:val="-3"/>
        </w:rPr>
        <w:t xml:space="preserve">εκρίζωση </w:t>
      </w:r>
      <w:r>
        <w:rPr>
          <w:color w:val="231F20"/>
        </w:rPr>
        <w:t>του ιού</w:t>
      </w:r>
      <w:r>
        <w:rPr>
          <w:color w:val="231F20"/>
        </w:rPr>
        <w:t xml:space="preserve">. </w:t>
      </w:r>
      <w:r>
        <w:rPr>
          <w:color w:val="231F20"/>
        </w:rPr>
        <w:t>Χορηγείται συνδυασμός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πεγκυλιωμένης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ιντερφερόνης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ριμπαβιρίνης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6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γονότυπος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2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3)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12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μήνες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γονότυπος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4).</w:t>
      </w:r>
      <w:r>
        <w:rPr>
          <w:color w:val="231F20"/>
          <w:spacing w:val="-1"/>
        </w:rPr>
        <w:t xml:space="preserve"> </w:t>
      </w:r>
      <w:r>
        <w:rPr>
          <w:i/>
          <w:color w:val="231F20"/>
        </w:rPr>
        <w:t xml:space="preserve">ΠΡΟΓΝΩΣΗ - </w:t>
      </w:r>
      <w:r>
        <w:rPr>
          <w:i/>
          <w:color w:val="231F20"/>
          <w:spacing w:val="-3"/>
        </w:rPr>
        <w:t>ΙΑΤΡΟΚΟΙΝΩΝΙΚΗ</w:t>
      </w:r>
      <w:r>
        <w:rPr>
          <w:i/>
          <w:color w:val="231F20"/>
          <w:spacing w:val="-6"/>
        </w:rPr>
        <w:t xml:space="preserve"> </w:t>
      </w:r>
      <w:r>
        <w:rPr>
          <w:i/>
          <w:color w:val="231F20"/>
        </w:rPr>
        <w:t>ΑΠΟΨΗ</w:t>
      </w:r>
    </w:p>
    <w:p w:rsidR="006C7281" w:rsidRDefault="002735BA">
      <w:pPr>
        <w:pStyle w:val="a3"/>
        <w:spacing w:line="249" w:lineRule="auto"/>
        <w:ind w:left="110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πρόγνωση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εξαιρετική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εφόσον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επιτευχθεί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εκρίζωση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ιού</w:t>
      </w:r>
      <w:r>
        <w:rPr>
          <w:color w:val="231F20"/>
        </w:rPr>
        <w:t>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Επί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μη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ανταποκρίσεως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παρακολούθηση λόγω του κινδύνου εξέλιξης σε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κίρρωση</w:t>
      </w:r>
      <w:r>
        <w:rPr>
          <w:color w:val="231F20"/>
        </w:rPr>
        <w:t>.</w:t>
      </w:r>
    </w:p>
    <w:p w:rsidR="006C7281" w:rsidRDefault="002735BA">
      <w:pPr>
        <w:spacing w:line="275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10"/>
        <w:ind w:left="110"/>
        <w:jc w:val="both"/>
        <w:rPr>
          <w:rFonts w:cs="Arial"/>
        </w:rPr>
      </w:pPr>
      <w:r>
        <w:rPr>
          <w:color w:val="231F20"/>
        </w:rPr>
        <w:t xml:space="preserve">Κατά τη διάρκεια της θεραπείας με ιντερφερόνη </w:t>
      </w:r>
      <w:r>
        <w:rPr>
          <w:rFonts w:cs="Arial"/>
          <w:color w:val="231F20"/>
        </w:rPr>
        <w:t xml:space="preserve">– </w:t>
      </w:r>
      <w:r>
        <w:rPr>
          <w:color w:val="231F20"/>
        </w:rPr>
        <w:t xml:space="preserve">ριμπαβιρίνη </w:t>
      </w:r>
      <w:r>
        <w:rPr>
          <w:rFonts w:cs="Arial"/>
          <w:color w:val="231F20"/>
        </w:rPr>
        <w:t xml:space="preserve">………       </w:t>
      </w:r>
      <w:r>
        <w:rPr>
          <w:rFonts w:cs="Arial"/>
          <w:color w:val="231F20"/>
          <w:spacing w:val="31"/>
        </w:rPr>
        <w:t xml:space="preserve"> </w:t>
      </w:r>
      <w:r>
        <w:rPr>
          <w:rFonts w:cs="Arial"/>
          <w:color w:val="231F20"/>
        </w:rPr>
        <w:t>30%</w:t>
      </w:r>
    </w:p>
    <w:p w:rsidR="006C7281" w:rsidRDefault="002735BA">
      <w:pPr>
        <w:pStyle w:val="a3"/>
        <w:spacing w:before="9"/>
        <w:ind w:left="110"/>
        <w:jc w:val="both"/>
        <w:rPr>
          <w:rFonts w:cs="Arial"/>
        </w:rPr>
      </w:pPr>
      <w:r>
        <w:rPr>
          <w:color w:val="231F20"/>
        </w:rPr>
        <w:t xml:space="preserve">Επί ανταποκρίσεως στη θεραπεία </w:t>
      </w:r>
      <w:r>
        <w:rPr>
          <w:color w:val="231F20"/>
        </w:rPr>
        <w:t xml:space="preserve">.......................................................       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0%</w:t>
      </w:r>
    </w:p>
    <w:p w:rsidR="006C7281" w:rsidRDefault="002735BA">
      <w:pPr>
        <w:pStyle w:val="a3"/>
        <w:spacing w:before="10"/>
        <w:ind w:left="110"/>
        <w:jc w:val="both"/>
        <w:rPr>
          <w:rFonts w:cs="Arial"/>
        </w:rPr>
      </w:pPr>
      <w:r>
        <w:rPr>
          <w:color w:val="231F20"/>
        </w:rPr>
        <w:t xml:space="preserve">Επί μη ανταποκρίσεως στη θεραπεία </w:t>
      </w:r>
      <w:r>
        <w:rPr>
          <w:color w:val="231F20"/>
        </w:rPr>
        <w:t xml:space="preserve">................................................,        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10%</w:t>
      </w:r>
    </w:p>
    <w:p w:rsidR="006C7281" w:rsidRDefault="002735BA">
      <w:pPr>
        <w:pStyle w:val="3"/>
        <w:spacing w:before="10"/>
        <w:ind w:left="110" w:firstLine="0"/>
        <w:jc w:val="both"/>
        <w:rPr>
          <w:b w:val="0"/>
          <w:bCs w:val="0"/>
          <w:u w:val="none"/>
        </w:rPr>
      </w:pPr>
      <w:r>
        <w:rPr>
          <w:color w:val="231F20"/>
          <w:u w:val="none"/>
        </w:rPr>
        <w:t>ε</w:t>
      </w:r>
      <w:r>
        <w:rPr>
          <w:color w:val="231F20"/>
          <w:u w:val="none"/>
        </w:rPr>
        <w:t xml:space="preserve">) </w:t>
      </w:r>
      <w:r>
        <w:rPr>
          <w:color w:val="231F20"/>
          <w:u w:val="none"/>
        </w:rPr>
        <w:t>Χρόνια αυτοάνοση</w:t>
      </w:r>
      <w:r>
        <w:rPr>
          <w:color w:val="231F20"/>
          <w:spacing w:val="-19"/>
          <w:u w:val="none"/>
        </w:rPr>
        <w:t xml:space="preserve"> </w:t>
      </w:r>
      <w:r>
        <w:rPr>
          <w:color w:val="231F20"/>
          <w:u w:val="none"/>
        </w:rPr>
        <w:t>ηπατίτιδα</w:t>
      </w:r>
    </w:p>
    <w:p w:rsidR="006C7281" w:rsidRDefault="002735BA">
      <w:pPr>
        <w:pStyle w:val="a3"/>
        <w:spacing w:before="9"/>
        <w:ind w:left="110"/>
        <w:jc w:val="both"/>
      </w:pPr>
      <w:r>
        <w:rPr>
          <w:color w:val="231F20"/>
        </w:rPr>
        <w:t>Κλινικά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ευρήματα</w:t>
      </w:r>
    </w:p>
    <w:p w:rsidR="006C7281" w:rsidRDefault="002735BA">
      <w:pPr>
        <w:pStyle w:val="a3"/>
        <w:spacing w:before="10" w:line="249" w:lineRule="auto"/>
        <w:ind w:left="110" w:right="501" w:hanging="1"/>
        <w:rPr>
          <w:rFonts w:cs="Arial"/>
        </w:rPr>
      </w:pPr>
      <w:r>
        <w:rPr>
          <w:color w:val="231F20"/>
        </w:rPr>
        <w:t>Εκδηλώνεται με έντονη καταβολή</w:t>
      </w:r>
      <w:r>
        <w:rPr>
          <w:color w:val="231F20"/>
        </w:rPr>
        <w:t xml:space="preserve">, </w:t>
      </w:r>
      <w:r>
        <w:rPr>
          <w:color w:val="231F20"/>
        </w:rPr>
        <w:t>αδυναμία</w:t>
      </w:r>
      <w:r>
        <w:rPr>
          <w:color w:val="231F20"/>
        </w:rPr>
        <w:t xml:space="preserve">, </w:t>
      </w:r>
      <w:r>
        <w:rPr>
          <w:color w:val="231F20"/>
        </w:rPr>
        <w:t>πυρετ</w:t>
      </w:r>
      <w:r>
        <w:rPr>
          <w:color w:val="231F20"/>
        </w:rPr>
        <w:t>ική κίνηση</w:t>
      </w:r>
      <w:r>
        <w:rPr>
          <w:color w:val="231F20"/>
        </w:rPr>
        <w:t xml:space="preserve">, </w:t>
      </w:r>
      <w:r>
        <w:rPr>
          <w:color w:val="231F20"/>
        </w:rPr>
        <w:t>ίκτερο</w:t>
      </w:r>
      <w:r>
        <w:rPr>
          <w:color w:val="231F20"/>
        </w:rPr>
        <w:t xml:space="preserve">, </w:t>
      </w:r>
      <w:r>
        <w:rPr>
          <w:color w:val="231F20"/>
        </w:rPr>
        <w:t>άλγος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δεξιού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υποχονδρίου</w:t>
      </w:r>
      <w:r>
        <w:rPr>
          <w:color w:val="231F20"/>
        </w:rPr>
        <w:t>.</w:t>
      </w:r>
    </w:p>
    <w:p w:rsidR="006C7281" w:rsidRDefault="002735BA">
      <w:pPr>
        <w:spacing w:line="275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Παρακλινικά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3"/>
        <w:spacing w:before="10" w:line="249" w:lineRule="auto"/>
        <w:ind w:left="110" w:right="118" w:hanging="1"/>
        <w:rPr>
          <w:rFonts w:cs="Arial"/>
        </w:rPr>
      </w:pPr>
      <w:r>
        <w:rPr>
          <w:color w:val="231F20"/>
        </w:rPr>
        <w:t>Σημαντική αύξηση τρανσαμινασών</w:t>
      </w:r>
      <w:r>
        <w:rPr>
          <w:color w:val="231F20"/>
        </w:rPr>
        <w:t xml:space="preserve">, </w:t>
      </w:r>
      <w:r>
        <w:rPr>
          <w:color w:val="231F20"/>
        </w:rPr>
        <w:t>αύξηση γ</w:t>
      </w:r>
      <w:r>
        <w:rPr>
          <w:color w:val="231F20"/>
        </w:rPr>
        <w:t>-</w:t>
      </w:r>
      <w:r>
        <w:rPr>
          <w:color w:val="231F20"/>
        </w:rPr>
        <w:t xml:space="preserve">σφαιρινών </w:t>
      </w:r>
      <w:r>
        <w:rPr>
          <w:color w:val="231F20"/>
        </w:rPr>
        <w:t xml:space="preserve">(IgG), </w:t>
      </w:r>
      <w:r>
        <w:rPr>
          <w:color w:val="231F20"/>
        </w:rPr>
        <w:t>αύξηση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χολερυθρίνης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υπολευκωματιναιμία</w:t>
      </w:r>
      <w:r>
        <w:rPr>
          <w:color w:val="231F20"/>
        </w:rPr>
        <w:t xml:space="preserve">. </w:t>
      </w:r>
      <w:r>
        <w:rPr>
          <w:color w:val="231F20"/>
        </w:rPr>
        <w:t>Παρουσία αυτο</w:t>
      </w:r>
      <w:r>
        <w:rPr>
          <w:color w:val="231F20"/>
        </w:rPr>
        <w:t>-</w:t>
      </w:r>
      <w:r>
        <w:rPr>
          <w:color w:val="231F20"/>
        </w:rPr>
        <w:t xml:space="preserve">αντισωμάτων στον ορό </w:t>
      </w:r>
      <w:r>
        <w:rPr>
          <w:color w:val="231F20"/>
        </w:rPr>
        <w:t>(</w:t>
      </w:r>
      <w:r>
        <w:rPr>
          <w:color w:val="231F20"/>
        </w:rPr>
        <w:t>ΑΝΑ</w:t>
      </w:r>
      <w:r>
        <w:rPr>
          <w:color w:val="231F20"/>
        </w:rPr>
        <w:t>, SMA,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LKM1).</w:t>
      </w:r>
    </w:p>
    <w:p w:rsidR="006C7281" w:rsidRDefault="002735BA">
      <w:pPr>
        <w:pStyle w:val="a3"/>
        <w:spacing w:line="249" w:lineRule="auto"/>
        <w:ind w:left="110" w:right="118"/>
      </w:pPr>
      <w:r>
        <w:rPr>
          <w:color w:val="231F20"/>
        </w:rPr>
        <w:t xml:space="preserve">Η βιοψία ήπατος αναδεικνύει ισχυρά συνηγορητικά αλλά </w:t>
      </w:r>
      <w:r>
        <w:rPr>
          <w:color w:val="231F20"/>
          <w:spacing w:val="-3"/>
        </w:rPr>
        <w:t xml:space="preserve">όχι </w:t>
      </w:r>
      <w:r>
        <w:rPr>
          <w:color w:val="231F20"/>
        </w:rPr>
        <w:t>παθογνωμονικά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ευρήματα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Θεραπεία</w:t>
      </w:r>
    </w:p>
    <w:p w:rsidR="006C7281" w:rsidRDefault="002735BA">
      <w:pPr>
        <w:pStyle w:val="a3"/>
        <w:spacing w:line="249" w:lineRule="auto"/>
        <w:ind w:left="110" w:right="118"/>
        <w:rPr>
          <w:rFonts w:cs="Arial"/>
        </w:rPr>
      </w:pPr>
      <w:r>
        <w:rPr>
          <w:color w:val="231F20"/>
        </w:rPr>
        <w:t>Συντηρητική</w:t>
      </w:r>
      <w:r>
        <w:rPr>
          <w:color w:val="231F20"/>
        </w:rPr>
        <w:t xml:space="preserve">. </w:t>
      </w:r>
      <w:r>
        <w:rPr>
          <w:color w:val="231F20"/>
        </w:rPr>
        <w:t xml:space="preserve">Μακρόχρονη αγωγή με </w:t>
      </w:r>
      <w:r>
        <w:rPr>
          <w:color w:val="231F20"/>
          <w:spacing w:val="-3"/>
        </w:rPr>
        <w:t xml:space="preserve">κορτιζόνη </w:t>
      </w:r>
      <w:r>
        <w:rPr>
          <w:color w:val="231F20"/>
        </w:rPr>
        <w:t xml:space="preserve">- </w:t>
      </w:r>
      <w:r>
        <w:rPr>
          <w:color w:val="231F20"/>
        </w:rPr>
        <w:t>αζαθειοπρίνη για την επίτευξη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ύφεσης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Ενίοτε θεραπεία δια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βίου</w:t>
      </w:r>
      <w:r>
        <w:rPr>
          <w:color w:val="231F20"/>
        </w:rPr>
        <w:t>.</w:t>
      </w:r>
    </w:p>
    <w:p w:rsidR="006C7281" w:rsidRDefault="002735BA">
      <w:pPr>
        <w:spacing w:line="275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9" w:line="249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πρόγνωση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μέτρια</w:t>
      </w:r>
      <w:r>
        <w:rPr>
          <w:color w:val="231F20"/>
        </w:rPr>
        <w:t>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Εφόσον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υπάρξει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πλήρης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ανταπόκριση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στη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θεραπευτική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αγωγή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 πρόγνωση είναι καλή</w:t>
      </w:r>
      <w:r>
        <w:rPr>
          <w:color w:val="231F20"/>
        </w:rPr>
        <w:t xml:space="preserve">. </w:t>
      </w:r>
      <w:r>
        <w:rPr>
          <w:color w:val="231F20"/>
        </w:rPr>
        <w:t>Ανάγκη μακρόχρονης παρακολούθησης λόγω του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υψηλού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κινδύνου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υποτροπής</w:t>
      </w:r>
      <w:r>
        <w:rPr>
          <w:color w:val="231F20"/>
        </w:rPr>
        <w:t>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Επί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μη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ανταποκρίσεως</w:t>
      </w:r>
      <w:r>
        <w:rPr>
          <w:color w:val="231F20"/>
        </w:rPr>
        <w:t>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στενή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παρακολούθηση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λόγω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κινδύνου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ταχείας εξέλιξης σε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κίρρωση</w:t>
      </w:r>
      <w:r>
        <w:rPr>
          <w:color w:val="231F20"/>
        </w:rPr>
        <w:t>.</w:t>
      </w:r>
    </w:p>
    <w:p w:rsidR="006C7281" w:rsidRDefault="006C7281">
      <w:pPr>
        <w:spacing w:line="249" w:lineRule="auto"/>
        <w:jc w:val="both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tbl>
      <w:tblPr>
        <w:tblStyle w:val="TableNormal"/>
        <w:tblW w:w="0" w:type="auto"/>
        <w:tblInd w:w="105" w:type="dxa"/>
        <w:tblLayout w:type="fixed"/>
        <w:tblLook w:val="01E0" w:firstRow="1" w:lastRow="1" w:firstColumn="1" w:lastColumn="1" w:noHBand="0" w:noVBand="0"/>
      </w:tblPr>
      <w:tblGrid>
        <w:gridCol w:w="7658"/>
        <w:gridCol w:w="854"/>
      </w:tblGrid>
      <w:tr w:rsidR="006C7281">
        <w:trPr>
          <w:trHeight w:hRule="exact" w:val="360"/>
        </w:trPr>
        <w:tc>
          <w:tcPr>
            <w:tcW w:w="7658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before="69"/>
              <w:ind w:left="5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i/>
                <w:color w:val="231F20"/>
                <w:sz w:val="24"/>
                <w:szCs w:val="24"/>
              </w:rPr>
              <w:t>ΠΟΣΟΣΤΟ ΑΝΑΠΗΡΙΑΣ</w:t>
            </w:r>
            <w:r>
              <w:rPr>
                <w:rFonts w:ascii="Arial" w:eastAsia="Arial" w:hAnsi="Arial" w:cs="Arial"/>
                <w:i/>
                <w:color w:val="231F20"/>
                <w:spacing w:val="-16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………………………………………………….</w:t>
            </w:r>
          </w:p>
        </w:tc>
        <w:tc>
          <w:tcPr>
            <w:tcW w:w="854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before="69"/>
              <w:ind w:left="31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20%</w:t>
            </w:r>
          </w:p>
        </w:tc>
      </w:tr>
      <w:tr w:rsidR="006C7281">
        <w:trPr>
          <w:trHeight w:hRule="exact" w:val="365"/>
        </w:trPr>
        <w:tc>
          <w:tcPr>
            <w:tcW w:w="7658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line="265" w:lineRule="exact"/>
              <w:ind w:left="5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επί ανταποκρίσεως στη θεραπεία</w:t>
            </w:r>
            <w:r>
              <w:rPr>
                <w:rFonts w:ascii="Arial" w:hAnsi="Arial"/>
                <w:color w:val="231F20"/>
                <w:spacing w:val="-12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.......................................................</w:t>
            </w:r>
          </w:p>
        </w:tc>
        <w:tc>
          <w:tcPr>
            <w:tcW w:w="854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line="265" w:lineRule="exact"/>
              <w:ind w:left="3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10%</w:t>
            </w:r>
          </w:p>
        </w:tc>
      </w:tr>
      <w:tr w:rsidR="006C7281">
        <w:trPr>
          <w:trHeight w:hRule="exact" w:val="1021"/>
        </w:trPr>
        <w:tc>
          <w:tcPr>
            <w:tcW w:w="7658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before="74"/>
              <w:ind w:left="5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b/>
                <w:i/>
                <w:color w:val="231F20"/>
                <w:sz w:val="24"/>
              </w:rPr>
              <w:t>7.20.  Ηπατικό απόστημα (πυογόνο -</w:t>
            </w:r>
            <w:r>
              <w:rPr>
                <w:rFonts w:ascii="Arial" w:hAnsi="Arial"/>
                <w:b/>
                <w:i/>
                <w:color w:val="231F20"/>
                <w:spacing w:val="19"/>
                <w:sz w:val="24"/>
              </w:rPr>
              <w:t xml:space="preserve"> </w:t>
            </w:r>
            <w:r>
              <w:rPr>
                <w:rFonts w:ascii="Arial" w:hAnsi="Arial"/>
                <w:b/>
                <w:i/>
                <w:color w:val="231F20"/>
                <w:sz w:val="24"/>
              </w:rPr>
              <w:t>αμοιβαδικό)</w:t>
            </w:r>
          </w:p>
          <w:p w:rsidR="006C7281" w:rsidRDefault="002735BA">
            <w:pPr>
              <w:pStyle w:val="TableParagraph"/>
              <w:spacing w:before="63"/>
              <w:ind w:left="5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i/>
                <w:color w:val="231F20"/>
                <w:sz w:val="24"/>
              </w:rPr>
              <w:t>ΠΑΘΟΓΕΝΕΙΑ</w:t>
            </w:r>
          </w:p>
          <w:p w:rsidR="006C7281" w:rsidRDefault="002735BA">
            <w:pPr>
              <w:pStyle w:val="TableParagraph"/>
              <w:spacing w:before="60" w:line="271" w:lineRule="exact"/>
              <w:ind w:left="5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b/>
                <w:color w:val="231F20"/>
                <w:sz w:val="24"/>
              </w:rPr>
              <w:t xml:space="preserve">Πυογόνο </w:t>
            </w:r>
            <w:r>
              <w:rPr>
                <w:rFonts w:ascii="Arial" w:hAnsi="Arial"/>
                <w:b/>
                <w:color w:val="231F20"/>
                <w:spacing w:val="-3"/>
                <w:sz w:val="24"/>
              </w:rPr>
              <w:t>ηπατικό</w:t>
            </w:r>
            <w:r>
              <w:rPr>
                <w:rFonts w:ascii="Arial" w:hAnsi="Arial"/>
                <w:b/>
                <w:color w:val="231F20"/>
                <w:spacing w:val="3"/>
                <w:sz w:val="24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24"/>
              </w:rPr>
              <w:t>απόστημα</w:t>
            </w:r>
          </w:p>
        </w:tc>
        <w:tc>
          <w:tcPr>
            <w:tcW w:w="854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6C7281"/>
        </w:tc>
      </w:tr>
    </w:tbl>
    <w:p w:rsidR="006C7281" w:rsidRDefault="002735BA">
      <w:pPr>
        <w:pStyle w:val="a3"/>
        <w:spacing w:before="9" w:line="242" w:lineRule="auto"/>
        <w:ind w:left="160" w:right="120" w:hanging="1"/>
        <w:rPr>
          <w:rFonts w:cs="Arial"/>
        </w:rPr>
      </w:pPr>
      <w:r>
        <w:rPr>
          <w:color w:val="231F20"/>
        </w:rPr>
        <w:t>Η εγκατάσταση στο ήπαρ πυογόνων μικροοργανισμών και η ανάπτυξη μονήρους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ή πολλαπλών αποστημάτων δύναται να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γίνει</w:t>
      </w:r>
      <w:r>
        <w:rPr>
          <w:color w:val="231F20"/>
        </w:rPr>
        <w:t>:</w:t>
      </w:r>
    </w:p>
    <w:p w:rsidR="006C7281" w:rsidRDefault="002735BA">
      <w:pPr>
        <w:pStyle w:val="a3"/>
        <w:spacing w:before="1"/>
        <w:ind w:left="444" w:right="120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 xml:space="preserve">) </w:t>
      </w:r>
      <w:r>
        <w:rPr>
          <w:color w:val="231F20"/>
        </w:rPr>
        <w:t>Δια της πυλαίας φλεβός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σκωληκοειδίτιδα</w:t>
      </w:r>
      <w:r>
        <w:rPr>
          <w:color w:val="231F20"/>
        </w:rPr>
        <w:t>)</w:t>
      </w:r>
    </w:p>
    <w:p w:rsidR="006C7281" w:rsidRDefault="002735BA">
      <w:pPr>
        <w:pStyle w:val="a3"/>
        <w:spacing w:before="3"/>
        <w:ind w:left="444" w:right="120"/>
        <w:rPr>
          <w:rFonts w:cs="Arial"/>
        </w:rPr>
      </w:pPr>
      <w:r>
        <w:rPr>
          <w:color w:val="231F20"/>
        </w:rPr>
        <w:t>β</w:t>
      </w:r>
      <w:r>
        <w:rPr>
          <w:color w:val="231F20"/>
        </w:rPr>
        <w:t>)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Δια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χολαγγείων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χολαγγειίτιδα</w:t>
      </w:r>
      <w:r>
        <w:rPr>
          <w:color w:val="231F20"/>
        </w:rPr>
        <w:t>)</w:t>
      </w:r>
    </w:p>
    <w:p w:rsidR="006C7281" w:rsidRDefault="002735BA">
      <w:pPr>
        <w:pStyle w:val="a3"/>
        <w:spacing w:before="3"/>
        <w:ind w:left="444" w:right="120"/>
        <w:rPr>
          <w:rFonts w:cs="Arial"/>
        </w:rPr>
      </w:pPr>
      <w:r>
        <w:rPr>
          <w:color w:val="231F20"/>
        </w:rPr>
        <w:t>γ</w:t>
      </w:r>
      <w:r>
        <w:rPr>
          <w:color w:val="231F20"/>
        </w:rPr>
        <w:t xml:space="preserve">) </w:t>
      </w:r>
      <w:r>
        <w:rPr>
          <w:color w:val="231F20"/>
        </w:rPr>
        <w:t>Δια της ηπατικής αρτηρίας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σηψαιμία</w:t>
      </w:r>
      <w:r>
        <w:rPr>
          <w:color w:val="231F20"/>
        </w:rPr>
        <w:t>)</w:t>
      </w:r>
    </w:p>
    <w:p w:rsidR="006C7281" w:rsidRDefault="002735BA">
      <w:pPr>
        <w:pStyle w:val="a3"/>
        <w:spacing w:before="3"/>
        <w:ind w:left="444" w:right="120"/>
      </w:pPr>
      <w:r>
        <w:rPr>
          <w:color w:val="231F20"/>
        </w:rPr>
        <w:t>δ</w:t>
      </w:r>
      <w:r>
        <w:rPr>
          <w:color w:val="231F20"/>
        </w:rPr>
        <w:t xml:space="preserve">) </w:t>
      </w:r>
      <w:r>
        <w:rPr>
          <w:color w:val="231F20"/>
        </w:rPr>
        <w:t>Κατόπιν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τραυματισμού</w:t>
      </w:r>
    </w:p>
    <w:p w:rsidR="006C7281" w:rsidRDefault="002735BA">
      <w:pPr>
        <w:spacing w:before="3"/>
        <w:ind w:left="16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3" w:line="242" w:lineRule="auto"/>
        <w:ind w:left="160" w:right="7544"/>
      </w:pPr>
      <w:r>
        <w:pict>
          <v:group id="_x0000_s1542" style="position:absolute;left:0;text-align:left;margin-left:74.7pt;margin-top:8.15pt;width:3.9pt;height:.1pt;z-index:-335224;mso-position-horizontal-relative:page" coordorigin="1494,163" coordsize="78,2">
            <v:shape id="_x0000_s1543" style="position:absolute;left:1494;top:163;width:78;height:2" coordorigin="1494,163" coordsize="78,0" path="m1494,163r78,e" filled="f" strokecolor="#231f20" strokeweight=".18061mm">
              <v:path arrowok="t"/>
            </v:shape>
            <w10:wrap anchorx="page"/>
          </v:group>
        </w:pict>
      </w:r>
      <w:r>
        <w:rPr>
          <w:color w:val="231F20"/>
          <w:u w:val="single" w:color="231F20"/>
        </w:rPr>
        <w:t>1</w:t>
      </w:r>
      <w:r>
        <w:rPr>
          <w:color w:val="231F20"/>
          <w:position w:val="8"/>
          <w:sz w:val="14"/>
        </w:rPr>
        <w:t>ο</w:t>
      </w:r>
      <w:r>
        <w:rPr>
          <w:color w:val="231F20"/>
          <w:spacing w:val="26"/>
          <w:position w:val="8"/>
          <w:sz w:val="14"/>
        </w:rPr>
        <w:t xml:space="preserve"> </w:t>
      </w:r>
      <w:r>
        <w:rPr>
          <w:color w:val="231F20"/>
          <w:u w:val="single" w:color="231F20"/>
        </w:rPr>
        <w:t>Επίπεδο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Κλινικά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ευρήματα</w:t>
      </w:r>
    </w:p>
    <w:p w:rsidR="006C7281" w:rsidRDefault="002735BA">
      <w:pPr>
        <w:pStyle w:val="a3"/>
        <w:spacing w:before="1"/>
        <w:ind w:left="302" w:right="120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Συμπτώματα της πρωτογενούς νόσου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χολαγγειίτιδα</w:t>
      </w:r>
      <w:r>
        <w:rPr>
          <w:color w:val="231F20"/>
        </w:rPr>
        <w:t>)</w:t>
      </w:r>
    </w:p>
    <w:p w:rsidR="006C7281" w:rsidRDefault="002735BA">
      <w:pPr>
        <w:pStyle w:val="a3"/>
        <w:spacing w:before="3"/>
        <w:ind w:left="302" w:right="120"/>
      </w:pPr>
      <w:r>
        <w:rPr>
          <w:color w:val="231F20"/>
        </w:rPr>
        <w:t>Β</w:t>
      </w:r>
      <w:r>
        <w:rPr>
          <w:color w:val="231F20"/>
        </w:rPr>
        <w:t xml:space="preserve">. </w:t>
      </w:r>
      <w:r>
        <w:rPr>
          <w:color w:val="231F20"/>
        </w:rPr>
        <w:t>Σηπτικός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πυρετός</w:t>
      </w:r>
    </w:p>
    <w:p w:rsidR="006C7281" w:rsidRDefault="002735BA">
      <w:pPr>
        <w:pStyle w:val="a3"/>
        <w:spacing w:before="3"/>
        <w:ind w:left="302" w:right="120"/>
        <w:rPr>
          <w:rFonts w:cs="Arial"/>
        </w:rPr>
      </w:pPr>
      <w:r>
        <w:rPr>
          <w:color w:val="231F20"/>
          <w:spacing w:val="-14"/>
        </w:rPr>
        <w:t>Γ</w:t>
      </w:r>
      <w:r>
        <w:rPr>
          <w:color w:val="231F20"/>
          <w:spacing w:val="-14"/>
        </w:rPr>
        <w:t xml:space="preserve">. </w:t>
      </w:r>
      <w:r>
        <w:rPr>
          <w:color w:val="231F20"/>
          <w:spacing w:val="-6"/>
        </w:rPr>
        <w:t xml:space="preserve">Τοπικά </w:t>
      </w:r>
      <w:r>
        <w:rPr>
          <w:color w:val="231F20"/>
        </w:rPr>
        <w:t>συμπτώματα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άλγος</w:t>
      </w:r>
      <w:r>
        <w:rPr>
          <w:color w:val="231F20"/>
        </w:rPr>
        <w:t>)</w:t>
      </w:r>
    </w:p>
    <w:p w:rsidR="006C7281" w:rsidRDefault="002735BA">
      <w:pPr>
        <w:pStyle w:val="a3"/>
        <w:spacing w:before="3"/>
        <w:ind w:left="302" w:right="120"/>
        <w:rPr>
          <w:rFonts w:cs="Arial"/>
        </w:rPr>
      </w:pPr>
      <w:r>
        <w:rPr>
          <w:color w:val="231F20"/>
        </w:rPr>
        <w:t>Δ</w:t>
      </w:r>
      <w:r>
        <w:rPr>
          <w:color w:val="231F20"/>
        </w:rPr>
        <w:t xml:space="preserve">. </w:t>
      </w:r>
      <w:r>
        <w:rPr>
          <w:color w:val="231F20"/>
        </w:rPr>
        <w:t>Συμπτώματα από το αναπνευστικό σε ποσοστό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20%</w:t>
      </w:r>
    </w:p>
    <w:p w:rsidR="006C7281" w:rsidRDefault="002735BA">
      <w:pPr>
        <w:pStyle w:val="a3"/>
        <w:spacing w:before="3"/>
        <w:ind w:left="302" w:right="120"/>
        <w:rPr>
          <w:rFonts w:cs="Arial"/>
        </w:rPr>
      </w:pPr>
      <w:r>
        <w:rPr>
          <w:color w:val="231F20"/>
        </w:rPr>
        <w:t>Ε</w:t>
      </w:r>
      <w:r>
        <w:rPr>
          <w:color w:val="231F20"/>
        </w:rPr>
        <w:t xml:space="preserve">. </w:t>
      </w:r>
      <w:r>
        <w:rPr>
          <w:color w:val="231F20"/>
        </w:rPr>
        <w:t>Ίκτερος σε ποσοστό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20%</w:t>
      </w:r>
    </w:p>
    <w:p w:rsidR="006C7281" w:rsidRDefault="002735BA">
      <w:pPr>
        <w:spacing w:before="3"/>
        <w:ind w:left="16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Παρακλινικά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3"/>
        <w:spacing w:before="3" w:line="242" w:lineRule="auto"/>
        <w:ind w:left="160" w:right="120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>απόστημα θα διαγνωσθεί με υπερηχογράφημα</w:t>
      </w:r>
      <w:r>
        <w:rPr>
          <w:color w:val="231F20"/>
        </w:rPr>
        <w:t xml:space="preserve">, </w:t>
      </w:r>
      <w:r>
        <w:rPr>
          <w:color w:val="231F20"/>
        </w:rPr>
        <w:t>αξονική ή μαγνητική τομογραφία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και διαδερμική ή χειρουργική παρακέντηση της αποστηματικής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κοιλότητας</w:t>
      </w:r>
      <w:r>
        <w:rPr>
          <w:color w:val="231F20"/>
        </w:rPr>
        <w:t>.</w:t>
      </w:r>
    </w:p>
    <w:p w:rsidR="006C7281" w:rsidRDefault="002735BA">
      <w:pPr>
        <w:spacing w:before="1"/>
        <w:ind w:left="16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3"/>
        <w:ind w:left="160"/>
        <w:jc w:val="both"/>
        <w:rPr>
          <w:rFonts w:cs="Arial"/>
        </w:rPr>
      </w:pPr>
      <w:r>
        <w:rPr>
          <w:color w:val="231F20"/>
        </w:rPr>
        <w:t>Πρόγνωση μέτρια</w:t>
      </w:r>
      <w:r>
        <w:rPr>
          <w:color w:val="231F20"/>
        </w:rPr>
        <w:t xml:space="preserve">, </w:t>
      </w:r>
      <w:r>
        <w:rPr>
          <w:color w:val="231F20"/>
        </w:rPr>
        <w:t>υψηλή θνητότητα</w:t>
      </w:r>
      <w:r>
        <w:rPr>
          <w:color w:val="231F20"/>
        </w:rPr>
        <w:t xml:space="preserve">, </w:t>
      </w:r>
      <w:r>
        <w:rPr>
          <w:color w:val="231F20"/>
        </w:rPr>
        <w:t>παρά τη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θεραπεία</w:t>
      </w:r>
      <w:r>
        <w:rPr>
          <w:color w:val="231F20"/>
        </w:rPr>
        <w:t>.</w:t>
      </w:r>
    </w:p>
    <w:p w:rsidR="006C7281" w:rsidRDefault="002735BA">
      <w:pPr>
        <w:spacing w:before="3"/>
        <w:ind w:left="16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3"/>
        <w:ind w:left="160"/>
        <w:jc w:val="both"/>
        <w:rPr>
          <w:rFonts w:cs="Arial"/>
        </w:rPr>
      </w:pPr>
      <w:r>
        <w:rPr>
          <w:rFonts w:cs="Arial"/>
          <w:color w:val="231F20"/>
        </w:rPr>
        <w:t xml:space="preserve">-   </w:t>
      </w:r>
      <w:r>
        <w:rPr>
          <w:color w:val="231F20"/>
        </w:rPr>
        <w:t xml:space="preserve">Συντηρητική </w:t>
      </w:r>
      <w:r>
        <w:rPr>
          <w:rFonts w:cs="Arial"/>
          <w:color w:val="231F20"/>
        </w:rPr>
        <w:t xml:space="preserve">(6 </w:t>
      </w:r>
      <w:r>
        <w:rPr>
          <w:color w:val="231F20"/>
        </w:rPr>
        <w:t>βδομάδες</w:t>
      </w:r>
      <w:r>
        <w:rPr>
          <w:rFonts w:cs="Arial"/>
          <w:color w:val="231F20"/>
        </w:rPr>
        <w:t>) …………………………………    60% - 80%</w:t>
      </w:r>
      <w:r>
        <w:rPr>
          <w:rFonts w:cs="Arial"/>
          <w:color w:val="231F20"/>
          <w:spacing w:val="-27"/>
        </w:rPr>
        <w:t xml:space="preserve"> </w:t>
      </w:r>
      <w:r>
        <w:rPr>
          <w:rFonts w:cs="Arial"/>
          <w:color w:val="231F20"/>
        </w:rPr>
        <w:t>(6</w:t>
      </w:r>
      <w:r>
        <w:rPr>
          <w:color w:val="231F20"/>
        </w:rPr>
        <w:t>μήνες</w:t>
      </w:r>
      <w:r>
        <w:rPr>
          <w:rFonts w:cs="Arial"/>
          <w:color w:val="231F20"/>
        </w:rPr>
        <w:t>)</w:t>
      </w:r>
    </w:p>
    <w:p w:rsidR="006C7281" w:rsidRDefault="002735BA">
      <w:pPr>
        <w:pStyle w:val="a3"/>
        <w:spacing w:before="3"/>
        <w:ind w:left="160"/>
        <w:jc w:val="both"/>
        <w:rPr>
          <w:rFonts w:cs="Arial"/>
        </w:rPr>
      </w:pPr>
      <w:r>
        <w:rPr>
          <w:rFonts w:cs="Arial"/>
          <w:color w:val="231F20"/>
        </w:rPr>
        <w:t xml:space="preserve">-   </w:t>
      </w:r>
      <w:r>
        <w:rPr>
          <w:color w:val="231F20"/>
        </w:rPr>
        <w:t xml:space="preserve">Χειρουργική </w:t>
      </w:r>
      <w:r>
        <w:rPr>
          <w:rFonts w:cs="Arial"/>
          <w:color w:val="231F20"/>
        </w:rPr>
        <w:t xml:space="preserve">…………………………………………………    </w:t>
      </w:r>
      <w:r>
        <w:rPr>
          <w:color w:val="231F20"/>
        </w:rPr>
        <w:t>βλ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κεφ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16"/>
        </w:rPr>
        <w:t xml:space="preserve"> </w:t>
      </w:r>
      <w:r>
        <w:rPr>
          <w:rFonts w:cs="Arial"/>
          <w:color w:val="231F20"/>
        </w:rPr>
        <w:t>15</w:t>
      </w:r>
    </w:p>
    <w:p w:rsidR="006C7281" w:rsidRDefault="002735BA">
      <w:pPr>
        <w:pStyle w:val="3"/>
        <w:spacing w:before="60"/>
        <w:ind w:left="160" w:firstLine="0"/>
        <w:jc w:val="both"/>
        <w:rPr>
          <w:b w:val="0"/>
          <w:bCs w:val="0"/>
          <w:u w:val="none"/>
        </w:rPr>
      </w:pPr>
      <w:r>
        <w:rPr>
          <w:color w:val="231F20"/>
          <w:u w:val="none"/>
        </w:rPr>
        <w:t xml:space="preserve">Αμοιβαδικό </w:t>
      </w:r>
      <w:r>
        <w:rPr>
          <w:color w:val="231F20"/>
          <w:spacing w:val="-3"/>
          <w:u w:val="none"/>
        </w:rPr>
        <w:t>ηπατικό</w:t>
      </w:r>
      <w:r>
        <w:rPr>
          <w:color w:val="231F20"/>
          <w:spacing w:val="-5"/>
          <w:u w:val="none"/>
        </w:rPr>
        <w:t xml:space="preserve"> </w:t>
      </w:r>
      <w:r>
        <w:rPr>
          <w:color w:val="231F20"/>
          <w:u w:val="none"/>
        </w:rPr>
        <w:t>απόστημα</w:t>
      </w:r>
    </w:p>
    <w:p w:rsidR="006C7281" w:rsidRDefault="002735BA">
      <w:pPr>
        <w:pStyle w:val="a3"/>
        <w:spacing w:before="3" w:line="242" w:lineRule="auto"/>
        <w:ind w:left="160" w:right="120" w:hanging="1"/>
        <w:rPr>
          <w:rFonts w:cs="Arial"/>
        </w:rPr>
      </w:pPr>
      <w:r>
        <w:rPr>
          <w:color w:val="231F20"/>
        </w:rPr>
        <w:t>Προϋπάρχει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έστω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ασυμπτωματική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εντερική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αμοιβάδωση</w:t>
      </w:r>
      <w:r>
        <w:rPr>
          <w:color w:val="231F20"/>
        </w:rPr>
        <w:t>.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ίδια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κλινικά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και</w:t>
      </w:r>
      <w:r>
        <w:rPr>
          <w:color w:val="231F20"/>
        </w:rPr>
        <w:t xml:space="preserve"> εργαστηριακά ευρήματα με το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πυογόνο</w:t>
      </w:r>
      <w:r>
        <w:rPr>
          <w:color w:val="231F20"/>
        </w:rPr>
        <w:t>.</w:t>
      </w:r>
    </w:p>
    <w:p w:rsidR="006C7281" w:rsidRDefault="002735BA">
      <w:pPr>
        <w:spacing w:before="1"/>
        <w:ind w:left="16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3"/>
        <w:ind w:left="160"/>
        <w:jc w:val="both"/>
      </w:pPr>
      <w:r>
        <w:rPr>
          <w:color w:val="231F20"/>
        </w:rPr>
        <w:t>Πρόγνωση καλή</w:t>
      </w:r>
      <w:r>
        <w:rPr>
          <w:color w:val="231F20"/>
        </w:rPr>
        <w:t xml:space="preserve">. </w:t>
      </w:r>
      <w:r>
        <w:rPr>
          <w:color w:val="231F20"/>
        </w:rPr>
        <w:t>Θεραπεία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συντηρητική</w:t>
      </w:r>
    </w:p>
    <w:p w:rsidR="006C7281" w:rsidRDefault="002735BA">
      <w:pPr>
        <w:spacing w:before="3"/>
        <w:ind w:left="16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   60% - 80% (6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μήνες)</w:t>
      </w:r>
    </w:p>
    <w:p w:rsidR="006C7281" w:rsidRDefault="002735BA">
      <w:pPr>
        <w:pStyle w:val="4"/>
        <w:numPr>
          <w:ilvl w:val="1"/>
          <w:numId w:val="153"/>
        </w:numPr>
        <w:tabs>
          <w:tab w:val="left" w:pos="881"/>
        </w:tabs>
        <w:spacing w:before="173"/>
        <w:jc w:val="both"/>
        <w:rPr>
          <w:b w:val="0"/>
          <w:bCs w:val="0"/>
          <w:i w:val="0"/>
        </w:rPr>
      </w:pPr>
      <w:r>
        <w:rPr>
          <w:color w:val="231F20"/>
        </w:rPr>
        <w:t>Κίρρωση του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ήπατος</w:t>
      </w:r>
    </w:p>
    <w:p w:rsidR="006C7281" w:rsidRDefault="002735BA">
      <w:pPr>
        <w:spacing w:before="63"/>
        <w:ind w:left="16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3" w:line="242" w:lineRule="auto"/>
        <w:ind w:left="160" w:right="127"/>
        <w:jc w:val="both"/>
        <w:rPr>
          <w:rFonts w:cs="Arial"/>
        </w:rPr>
      </w:pPr>
      <w:r>
        <w:rPr>
          <w:color w:val="231F20"/>
        </w:rPr>
        <w:t>Χρόνια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ηπατοκυτταρική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βλάβη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χαρακτηριζόμενη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ίνωση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σχηματισμό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αναγεννητικών</w:t>
      </w:r>
      <w:r>
        <w:rPr>
          <w:color w:val="231F20"/>
          <w:w w:val="99"/>
        </w:rPr>
        <w:t xml:space="preserve"> </w:t>
      </w:r>
      <w:r>
        <w:rPr>
          <w:color w:val="231F20"/>
          <w:spacing w:val="-4"/>
        </w:rPr>
        <w:t>όζων</w:t>
      </w:r>
      <w:r>
        <w:rPr>
          <w:color w:val="231F20"/>
          <w:spacing w:val="-4"/>
        </w:rPr>
        <w:t xml:space="preserve">. </w:t>
      </w:r>
      <w:r>
        <w:rPr>
          <w:color w:val="231F20"/>
        </w:rPr>
        <w:t>Μπορεί να οφείλεται σε</w:t>
      </w:r>
      <w:r>
        <w:rPr>
          <w:color w:val="231F20"/>
        </w:rPr>
        <w:t xml:space="preserve">: </w:t>
      </w:r>
      <w:r>
        <w:rPr>
          <w:color w:val="231F20"/>
        </w:rPr>
        <w:t>λοιμώδη ηπατίτιδα</w:t>
      </w:r>
      <w:r>
        <w:rPr>
          <w:color w:val="231F20"/>
        </w:rPr>
        <w:t xml:space="preserve">, </w:t>
      </w:r>
      <w:r>
        <w:rPr>
          <w:color w:val="231F20"/>
        </w:rPr>
        <w:t xml:space="preserve">αλκοολισμό </w:t>
      </w:r>
      <w:r>
        <w:rPr>
          <w:color w:val="231F20"/>
        </w:rPr>
        <w:t>(</w:t>
      </w:r>
      <w:r>
        <w:rPr>
          <w:color w:val="231F20"/>
        </w:rPr>
        <w:t>αλκοολική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ηπατίτιδα</w:t>
      </w:r>
      <w:r>
        <w:rPr>
          <w:color w:val="231F20"/>
        </w:rPr>
        <w:t>),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παρατεταμένη χολόσταση</w:t>
      </w:r>
      <w:r>
        <w:rPr>
          <w:color w:val="231F20"/>
        </w:rPr>
        <w:t xml:space="preserve">, </w:t>
      </w:r>
      <w:r>
        <w:rPr>
          <w:color w:val="231F20"/>
        </w:rPr>
        <w:t xml:space="preserve">φλεβική στάση </w:t>
      </w:r>
      <w:r>
        <w:rPr>
          <w:color w:val="231F20"/>
        </w:rPr>
        <w:t>(</w:t>
      </w:r>
      <w:r>
        <w:rPr>
          <w:color w:val="231F20"/>
        </w:rPr>
        <w:t>απόφραξη ηπατικών φλεβών</w:t>
      </w:r>
      <w:r>
        <w:rPr>
          <w:color w:val="231F20"/>
        </w:rPr>
        <w:t>,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καρδιακή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</w:rPr>
        <w:t>),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μεταβολικά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νοσήματα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γαλακτοζαιμία</w:t>
      </w:r>
      <w:r>
        <w:rPr>
          <w:color w:val="231F20"/>
        </w:rPr>
        <w:t>,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Wilson,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.),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τοξικές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ουσίες</w:t>
      </w:r>
      <w:r>
        <w:rPr>
          <w:color w:val="231F20"/>
        </w:rPr>
        <w:t>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</w:p>
    <w:p w:rsidR="006C7281" w:rsidRDefault="002735BA">
      <w:pPr>
        <w:spacing w:before="1"/>
        <w:ind w:left="16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3"/>
        <w:ind w:left="160"/>
        <w:jc w:val="both"/>
      </w:pPr>
      <w:r>
        <w:pict>
          <v:group id="_x0000_s1540" style="position:absolute;left:0;text-align:left;margin-left:74.7pt;margin-top:8.15pt;width:3.9pt;height:.1pt;z-index:-335200;mso-position-horizontal-relative:page" coordorigin="1494,163" coordsize="78,2">
            <v:shape id="_x0000_s1541" style="position:absolute;left:1494;top:163;width:78;height:2" coordorigin="1494,163" coordsize="78,0" path="m1494,163r78,e" filled="f" strokecolor="#231f20" strokeweight=".18061mm">
              <v:path arrowok="t"/>
            </v:shape>
            <w10:wrap anchorx="page"/>
          </v:group>
        </w:pict>
      </w:r>
      <w:r>
        <w:rPr>
          <w:color w:val="231F20"/>
          <w:u w:val="single" w:color="231F20"/>
        </w:rPr>
        <w:t>1</w:t>
      </w:r>
      <w:r>
        <w:rPr>
          <w:color w:val="231F20"/>
          <w:position w:val="8"/>
          <w:sz w:val="14"/>
        </w:rPr>
        <w:t>ο</w:t>
      </w:r>
      <w:r>
        <w:rPr>
          <w:color w:val="231F20"/>
          <w:spacing w:val="24"/>
          <w:position w:val="8"/>
          <w:sz w:val="14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3"/>
        <w:spacing w:before="3"/>
        <w:ind w:left="160" w:firstLine="0"/>
        <w:jc w:val="both"/>
        <w:rPr>
          <w:b w:val="0"/>
          <w:bCs w:val="0"/>
          <w:u w:val="none"/>
        </w:rPr>
      </w:pPr>
      <w:r>
        <w:rPr>
          <w:color w:val="231F20"/>
          <w:u w:val="none"/>
        </w:rPr>
        <w:t>Καλώς αντιρροπούμενη</w:t>
      </w:r>
      <w:r>
        <w:rPr>
          <w:color w:val="231F20"/>
          <w:spacing w:val="-26"/>
          <w:u w:val="none"/>
        </w:rPr>
        <w:t xml:space="preserve"> </w:t>
      </w:r>
      <w:r>
        <w:rPr>
          <w:color w:val="231F20"/>
          <w:u w:val="none"/>
        </w:rPr>
        <w:t>μορφή</w:t>
      </w:r>
    </w:p>
    <w:p w:rsidR="006C7281" w:rsidRDefault="002735BA">
      <w:pPr>
        <w:pStyle w:val="a3"/>
        <w:spacing w:before="3"/>
        <w:ind w:left="160"/>
        <w:jc w:val="both"/>
      </w:pPr>
      <w:r>
        <w:rPr>
          <w:color w:val="231F20"/>
        </w:rPr>
        <w:t>Κλινικά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ευρήματα</w:t>
      </w:r>
    </w:p>
    <w:p w:rsidR="006C7281" w:rsidRDefault="002735BA">
      <w:pPr>
        <w:pStyle w:val="a3"/>
        <w:spacing w:before="3" w:line="242" w:lineRule="auto"/>
        <w:ind w:left="160" w:right="127" w:hanging="1"/>
        <w:jc w:val="both"/>
        <w:rPr>
          <w:rFonts w:cs="Arial"/>
        </w:rPr>
      </w:pPr>
      <w:r>
        <w:rPr>
          <w:color w:val="231F20"/>
        </w:rPr>
        <w:t>Συνήθως ασυμπτωματική</w:t>
      </w:r>
      <w:r>
        <w:rPr>
          <w:color w:val="231F20"/>
        </w:rPr>
        <w:t xml:space="preserve">, </w:t>
      </w:r>
      <w:r>
        <w:rPr>
          <w:color w:val="231F20"/>
        </w:rPr>
        <w:t>δυνατόν να αποκαλυφθεί μετά από τυχαίο βιοχημικό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ή απεικονιστικό έλεγχο</w:t>
      </w:r>
      <w:r>
        <w:rPr>
          <w:color w:val="231F20"/>
        </w:rPr>
        <w:t xml:space="preserve">. </w:t>
      </w:r>
      <w:r>
        <w:rPr>
          <w:color w:val="231F20"/>
        </w:rPr>
        <w:t>Μπορεί να υπάρχει ηπατομεγαλία</w:t>
      </w:r>
      <w:r>
        <w:rPr>
          <w:color w:val="231F20"/>
        </w:rPr>
        <w:t xml:space="preserve">, </w:t>
      </w:r>
      <w:r>
        <w:rPr>
          <w:color w:val="231F20"/>
        </w:rPr>
        <w:t>σπληνομεγαλία ή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δερματικές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εκδηλώσεις </w:t>
      </w:r>
      <w:r>
        <w:rPr>
          <w:color w:val="231F20"/>
        </w:rPr>
        <w:t>(</w:t>
      </w:r>
      <w:r>
        <w:rPr>
          <w:color w:val="231F20"/>
        </w:rPr>
        <w:t>ηπατικές παλάμες</w:t>
      </w:r>
      <w:r>
        <w:rPr>
          <w:color w:val="231F20"/>
        </w:rPr>
        <w:t xml:space="preserve">, </w:t>
      </w:r>
      <w:r>
        <w:rPr>
          <w:color w:val="231F20"/>
        </w:rPr>
        <w:t>σπίλοι</w:t>
      </w:r>
      <w:r>
        <w:rPr>
          <w:color w:val="231F20"/>
        </w:rPr>
        <w:t>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.).</w:t>
      </w:r>
    </w:p>
    <w:p w:rsidR="006C7281" w:rsidRDefault="006C7281">
      <w:pPr>
        <w:spacing w:line="242" w:lineRule="auto"/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0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spacing w:before="69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Παρακλινικά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4"/>
        <w:numPr>
          <w:ilvl w:val="0"/>
          <w:numId w:val="152"/>
        </w:numPr>
        <w:tabs>
          <w:tab w:val="left" w:pos="395"/>
        </w:tabs>
        <w:spacing w:before="6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Αναιμία - θρομβοπενία - λευκοπενία - γ-σφαιρίνες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αυξημένες.</w:t>
      </w:r>
    </w:p>
    <w:p w:rsidR="006C7281" w:rsidRDefault="002735BA">
      <w:pPr>
        <w:pStyle w:val="a4"/>
        <w:numPr>
          <w:ilvl w:val="0"/>
          <w:numId w:val="152"/>
        </w:numPr>
        <w:tabs>
          <w:tab w:val="left" w:pos="395"/>
        </w:tabs>
        <w:spacing w:before="6"/>
        <w:ind w:right="118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Η ενδοσκόπηση μπορεί να αναδείξει κιρσούς οισοφάγου και/ή πυλαία</w:t>
      </w:r>
      <w:r>
        <w:rPr>
          <w:rFonts w:ascii="Arial" w:hAnsi="Arial"/>
          <w:color w:val="231F20"/>
          <w:spacing w:val="-2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γαστροπάθεια.</w:t>
      </w:r>
    </w:p>
    <w:p w:rsidR="006C7281" w:rsidRDefault="002735BA">
      <w:pPr>
        <w:pStyle w:val="a4"/>
        <w:numPr>
          <w:ilvl w:val="0"/>
          <w:numId w:val="152"/>
        </w:numPr>
        <w:tabs>
          <w:tab w:val="left" w:pos="395"/>
        </w:tabs>
        <w:spacing w:before="6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Η βιοψία θέτει τη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διάγνωση.</w:t>
      </w:r>
    </w:p>
    <w:p w:rsidR="006C7281" w:rsidRDefault="002735BA">
      <w:pPr>
        <w:spacing w:before="6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tabs>
          <w:tab w:val="left" w:pos="7310"/>
        </w:tabs>
        <w:spacing w:before="6" w:line="244" w:lineRule="auto"/>
        <w:ind w:left="110" w:right="117"/>
        <w:rPr>
          <w:rFonts w:cs="Arial"/>
        </w:rPr>
      </w:pPr>
      <w:r>
        <w:rPr>
          <w:color w:val="231F20"/>
          <w:spacing w:val="-14"/>
        </w:rPr>
        <w:t>Το</w:t>
      </w:r>
      <w:r>
        <w:rPr>
          <w:color w:val="231F20"/>
          <w:spacing w:val="29"/>
        </w:rPr>
        <w:t xml:space="preserve"> </w:t>
      </w:r>
      <w:r>
        <w:rPr>
          <w:rFonts w:cs="Arial"/>
          <w:color w:val="231F20"/>
        </w:rPr>
        <w:t>50%</w:t>
      </w:r>
      <w:r>
        <w:rPr>
          <w:rFonts w:cs="Arial"/>
          <w:color w:val="231F20"/>
          <w:spacing w:val="2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ασθενών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μεταπέσει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μη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αντιρροπούμενη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κίρρωση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εντός</w:t>
      </w:r>
      <w:r>
        <w:rPr>
          <w:color w:val="231F20"/>
          <w:spacing w:val="29"/>
        </w:rPr>
        <w:t xml:space="preserve"> </w:t>
      </w:r>
      <w:r>
        <w:rPr>
          <w:rFonts w:cs="Arial"/>
          <w:color w:val="231F20"/>
        </w:rPr>
        <w:t>10</w:t>
      </w:r>
      <w:r>
        <w:rPr>
          <w:color w:val="231F20"/>
        </w:rPr>
        <w:t>ετίας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29"/>
        </w:rPr>
        <w:t xml:space="preserve"> </w:t>
      </w:r>
      <w:r>
        <w:rPr>
          <w:color w:val="231F20"/>
        </w:rPr>
        <w:t>Η δεκαετής επιβίωση των ασθενών με καλώς αντιρροπούμενη κίρρωση είναι</w:t>
      </w:r>
      <w:r>
        <w:rPr>
          <w:color w:val="231F20"/>
          <w:spacing w:val="-11"/>
        </w:rPr>
        <w:t xml:space="preserve"> </w:t>
      </w:r>
      <w:r>
        <w:rPr>
          <w:rFonts w:cs="Arial"/>
          <w:color w:val="231F20"/>
        </w:rPr>
        <w:t>90%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i/>
          <w:color w:val="231F20"/>
        </w:rPr>
        <w:t>ΠΟΣΟΣΤΟ ΑΝΑΠΗΡΙΑΣ</w:t>
      </w:r>
      <w:r>
        <w:rPr>
          <w:rFonts w:cs="Arial"/>
          <w:i/>
          <w:color w:val="231F20"/>
          <w:spacing w:val="-16"/>
        </w:rPr>
        <w:t xml:space="preserve"> </w:t>
      </w:r>
      <w:r>
        <w:rPr>
          <w:rFonts w:cs="Arial"/>
          <w:color w:val="231F20"/>
        </w:rPr>
        <w:t>………………………………………………</w:t>
      </w:r>
      <w:r>
        <w:rPr>
          <w:rFonts w:cs="Arial"/>
          <w:color w:val="231F20"/>
        </w:rPr>
        <w:tab/>
        <w:t>10%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2735BA">
      <w:pPr>
        <w:pStyle w:val="a3"/>
        <w:spacing w:before="1"/>
        <w:ind w:left="110" w:right="501"/>
      </w:pPr>
      <w:r>
        <w:pict>
          <v:group id="_x0000_s1538" style="position:absolute;left:0;text-align:left;margin-left:66.2pt;margin-top:8.05pt;width:3.9pt;height:.1pt;z-index:-335176;mso-position-horizontal-relative:page" coordorigin="1324,161" coordsize="78,2">
            <v:shape id="_x0000_s1539" style="position:absolute;left:1324;top:161;width:78;height:2" coordorigin="1324,161" coordsize="78,0" path="m1324,161r78,e" filled="f" strokecolor="#231f20" strokeweight=".18061mm">
              <v:path arrowok="t"/>
            </v:shape>
            <w10:wrap anchorx="page"/>
          </v:group>
        </w:pict>
      </w:r>
      <w:r>
        <w:rPr>
          <w:color w:val="231F20"/>
          <w:u w:val="single" w:color="231F20"/>
        </w:rPr>
        <w:t>2</w:t>
      </w:r>
      <w:r>
        <w:rPr>
          <w:color w:val="231F20"/>
          <w:position w:val="8"/>
          <w:sz w:val="14"/>
        </w:rPr>
        <w:t>ο</w:t>
      </w:r>
      <w:r>
        <w:rPr>
          <w:color w:val="231F20"/>
          <w:spacing w:val="25"/>
          <w:position w:val="8"/>
          <w:sz w:val="14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3"/>
        <w:spacing w:before="6"/>
        <w:ind w:left="110" w:right="501" w:firstLine="0"/>
        <w:rPr>
          <w:rFonts w:cs="Arial"/>
          <w:b w:val="0"/>
          <w:bCs w:val="0"/>
          <w:u w:val="none"/>
        </w:rPr>
      </w:pPr>
      <w:r>
        <w:rPr>
          <w:color w:val="231F20"/>
          <w:u w:val="none"/>
        </w:rPr>
        <w:t xml:space="preserve">Μη αντιρροπούμενη </w:t>
      </w:r>
      <w:r>
        <w:rPr>
          <w:color w:val="231F20"/>
          <w:u w:val="none"/>
        </w:rPr>
        <w:t>(</w:t>
      </w:r>
      <w:r>
        <w:rPr>
          <w:color w:val="231F20"/>
          <w:u w:val="none"/>
        </w:rPr>
        <w:t>ασκιτική</w:t>
      </w:r>
      <w:r>
        <w:rPr>
          <w:color w:val="231F20"/>
          <w:spacing w:val="-18"/>
          <w:u w:val="none"/>
        </w:rPr>
        <w:t xml:space="preserve"> </w:t>
      </w:r>
      <w:r>
        <w:rPr>
          <w:color w:val="231F20"/>
          <w:u w:val="none"/>
        </w:rPr>
        <w:t>φάση</w:t>
      </w:r>
      <w:r>
        <w:rPr>
          <w:color w:val="231F20"/>
          <w:u w:val="none"/>
        </w:rPr>
        <w:t>)</w:t>
      </w:r>
    </w:p>
    <w:p w:rsidR="006C7281" w:rsidRDefault="002735BA">
      <w:pPr>
        <w:pStyle w:val="a3"/>
        <w:spacing w:before="6"/>
        <w:ind w:left="110" w:right="501"/>
      </w:pPr>
      <w:r>
        <w:rPr>
          <w:color w:val="231F20"/>
        </w:rPr>
        <w:t>Κλινικά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ευρήματα</w:t>
      </w:r>
    </w:p>
    <w:p w:rsidR="006C7281" w:rsidRDefault="002735BA">
      <w:pPr>
        <w:pStyle w:val="a4"/>
        <w:numPr>
          <w:ilvl w:val="0"/>
          <w:numId w:val="151"/>
        </w:numPr>
        <w:tabs>
          <w:tab w:val="left" w:pos="537"/>
        </w:tabs>
        <w:spacing w:before="6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Καταβολή, απώλεια βάρους, διαταραχές ύπνου, μείωση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libido</w:t>
      </w:r>
    </w:p>
    <w:p w:rsidR="006C7281" w:rsidRDefault="002735BA">
      <w:pPr>
        <w:pStyle w:val="a4"/>
        <w:numPr>
          <w:ilvl w:val="0"/>
          <w:numId w:val="151"/>
        </w:numPr>
        <w:tabs>
          <w:tab w:val="left" w:pos="537"/>
        </w:tabs>
        <w:spacing w:before="6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Ίκτερος</w:t>
      </w:r>
    </w:p>
    <w:p w:rsidR="006C7281" w:rsidRDefault="002735BA">
      <w:pPr>
        <w:pStyle w:val="a4"/>
        <w:numPr>
          <w:ilvl w:val="0"/>
          <w:numId w:val="151"/>
        </w:numPr>
        <w:tabs>
          <w:tab w:val="left" w:pos="537"/>
        </w:tabs>
        <w:spacing w:before="6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Αιμορραγικές εκδηλώσεις</w:t>
      </w:r>
    </w:p>
    <w:p w:rsidR="006C7281" w:rsidRDefault="002735BA">
      <w:pPr>
        <w:pStyle w:val="a4"/>
        <w:numPr>
          <w:ilvl w:val="0"/>
          <w:numId w:val="151"/>
        </w:numPr>
        <w:tabs>
          <w:tab w:val="left" w:pos="537"/>
        </w:tabs>
        <w:spacing w:before="6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Επίφλεβο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κοιλίας</w:t>
      </w:r>
    </w:p>
    <w:p w:rsidR="006C7281" w:rsidRDefault="002735BA">
      <w:pPr>
        <w:pStyle w:val="a4"/>
        <w:numPr>
          <w:ilvl w:val="0"/>
          <w:numId w:val="151"/>
        </w:numPr>
        <w:tabs>
          <w:tab w:val="left" w:pos="537"/>
        </w:tabs>
        <w:spacing w:before="6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Ασκίτης, πλευριτική συλλογή, περιφερικό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οίδημα</w:t>
      </w:r>
    </w:p>
    <w:p w:rsidR="006C7281" w:rsidRDefault="002735BA">
      <w:pPr>
        <w:pStyle w:val="a4"/>
        <w:numPr>
          <w:ilvl w:val="0"/>
          <w:numId w:val="151"/>
        </w:numPr>
        <w:tabs>
          <w:tab w:val="left" w:pos="537"/>
        </w:tabs>
        <w:spacing w:before="6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Νευρολογικές εκδηλώσεις (ηπατική εγκεφαλοπάθεια)</w:t>
      </w:r>
    </w:p>
    <w:p w:rsidR="006C7281" w:rsidRDefault="002735BA">
      <w:pPr>
        <w:spacing w:before="6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Παρακλινικά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3"/>
        <w:spacing w:before="6" w:line="244" w:lineRule="auto"/>
        <w:ind w:left="110" w:right="501"/>
        <w:rPr>
          <w:rFonts w:cs="Arial"/>
        </w:rPr>
      </w:pPr>
      <w:r>
        <w:rPr>
          <w:color w:val="231F20"/>
        </w:rPr>
        <w:t>Αύξηση χολερυθρίνης</w:t>
      </w:r>
      <w:r>
        <w:rPr>
          <w:color w:val="231F20"/>
        </w:rPr>
        <w:t xml:space="preserve">, </w:t>
      </w:r>
      <w:r>
        <w:rPr>
          <w:color w:val="231F20"/>
        </w:rPr>
        <w:t>υπολευκωματιναιμία</w:t>
      </w:r>
      <w:r>
        <w:rPr>
          <w:color w:val="231F20"/>
        </w:rPr>
        <w:t xml:space="preserve">, </w:t>
      </w:r>
      <w:r>
        <w:rPr>
          <w:color w:val="231F20"/>
        </w:rPr>
        <w:t>παράταση του χρόνου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προθρομβίνης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υπονατριαιμία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ind w:left="110" w:right="501"/>
      </w:pPr>
      <w:r>
        <w:rPr>
          <w:color w:val="231F20"/>
        </w:rPr>
        <w:t>Επιπλοκές</w:t>
      </w:r>
    </w:p>
    <w:p w:rsidR="006C7281" w:rsidRDefault="002735BA">
      <w:pPr>
        <w:pStyle w:val="a4"/>
        <w:numPr>
          <w:ilvl w:val="0"/>
          <w:numId w:val="150"/>
        </w:numPr>
        <w:tabs>
          <w:tab w:val="left" w:pos="537"/>
        </w:tabs>
        <w:spacing w:before="6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Κιρσορραγία</w:t>
      </w:r>
    </w:p>
    <w:p w:rsidR="006C7281" w:rsidRDefault="002735BA">
      <w:pPr>
        <w:pStyle w:val="a4"/>
        <w:numPr>
          <w:ilvl w:val="0"/>
          <w:numId w:val="150"/>
        </w:numPr>
        <w:tabs>
          <w:tab w:val="left" w:pos="537"/>
        </w:tabs>
        <w:spacing w:before="6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Ανθεκτικός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ασκίτης</w:t>
      </w:r>
    </w:p>
    <w:p w:rsidR="006C7281" w:rsidRDefault="002735BA">
      <w:pPr>
        <w:pStyle w:val="a4"/>
        <w:numPr>
          <w:ilvl w:val="0"/>
          <w:numId w:val="150"/>
        </w:numPr>
        <w:tabs>
          <w:tab w:val="left" w:pos="537"/>
        </w:tabs>
        <w:spacing w:before="6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Αυτόματη βακτηριδιακή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περιτονίτιδα</w:t>
      </w:r>
    </w:p>
    <w:p w:rsidR="006C7281" w:rsidRDefault="002735BA">
      <w:pPr>
        <w:pStyle w:val="a4"/>
        <w:numPr>
          <w:ilvl w:val="0"/>
          <w:numId w:val="150"/>
        </w:numPr>
        <w:tabs>
          <w:tab w:val="left" w:pos="537"/>
        </w:tabs>
        <w:spacing w:before="6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Ηπατονεφρικό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σύνδρομο</w:t>
      </w:r>
    </w:p>
    <w:p w:rsidR="006C7281" w:rsidRDefault="002735BA">
      <w:pPr>
        <w:pStyle w:val="a4"/>
        <w:numPr>
          <w:ilvl w:val="0"/>
          <w:numId w:val="150"/>
        </w:numPr>
        <w:tabs>
          <w:tab w:val="left" w:pos="537"/>
        </w:tabs>
        <w:spacing w:before="6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Ηπατοπνευμονικό σύνδρομο, πυλαιο-πνευμονική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υπέρταση</w:t>
      </w:r>
    </w:p>
    <w:p w:rsidR="006C7281" w:rsidRDefault="002735BA">
      <w:pPr>
        <w:pStyle w:val="a4"/>
        <w:numPr>
          <w:ilvl w:val="0"/>
          <w:numId w:val="150"/>
        </w:numPr>
        <w:tabs>
          <w:tab w:val="left" w:pos="537"/>
        </w:tabs>
        <w:spacing w:before="6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Κιρρωτική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μυοκαρδιοπάθεια</w:t>
      </w:r>
    </w:p>
    <w:p w:rsidR="006C7281" w:rsidRDefault="002735BA">
      <w:pPr>
        <w:pStyle w:val="a4"/>
        <w:numPr>
          <w:ilvl w:val="0"/>
          <w:numId w:val="150"/>
        </w:numPr>
        <w:tabs>
          <w:tab w:val="left" w:pos="537"/>
        </w:tabs>
        <w:spacing w:before="6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Ηπατοκυτταρικό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καρκίνωμα</w:t>
      </w:r>
    </w:p>
    <w:p w:rsidR="006C7281" w:rsidRDefault="002735BA">
      <w:pPr>
        <w:spacing w:before="120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tabs>
          <w:tab w:val="left" w:pos="5870"/>
        </w:tabs>
        <w:spacing w:before="6" w:line="244" w:lineRule="auto"/>
        <w:ind w:left="110" w:right="118"/>
        <w:rPr>
          <w:rFonts w:cs="Arial"/>
        </w:rPr>
      </w:pPr>
      <w:r>
        <w:rPr>
          <w:color w:val="231F20"/>
        </w:rPr>
        <w:t>Η πρόγνωση είναι κακή και το προσδόκιμο επιβίωσης βραχύ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Υπάρχει δυνητικά</w:t>
      </w:r>
      <w:r>
        <w:rPr>
          <w:color w:val="231F20"/>
          <w:spacing w:val="62"/>
        </w:rPr>
        <w:t xml:space="preserve"> </w:t>
      </w:r>
      <w:r>
        <w:rPr>
          <w:color w:val="231F20"/>
        </w:rPr>
        <w:t>ένδειξη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μεταμόσχευσης ήπατος</w:t>
      </w:r>
      <w:r>
        <w:rPr>
          <w:color w:val="231F20"/>
          <w:spacing w:val="-13"/>
        </w:rPr>
        <w:t xml:space="preserve"> </w:t>
      </w:r>
      <w:r>
        <w:rPr>
          <w:rFonts w:cs="Arial"/>
          <w:color w:val="231F20"/>
        </w:rPr>
        <w:t>……………………………..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5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67%</w:t>
      </w:r>
    </w:p>
    <w:p w:rsidR="006C7281" w:rsidRDefault="002735BA">
      <w:pPr>
        <w:pStyle w:val="a3"/>
        <w:spacing w:before="1"/>
        <w:ind w:left="110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κρίση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επ</w:t>
      </w:r>
      <w:r>
        <w:rPr>
          <w:rFonts w:cs="Arial"/>
          <w:color w:val="231F20"/>
        </w:rPr>
        <w:t>’</w:t>
      </w:r>
      <w:r>
        <w:rPr>
          <w:rFonts w:cs="Arial"/>
          <w:color w:val="231F20"/>
          <w:spacing w:val="-42"/>
        </w:rPr>
        <w:t xml:space="preserve"> </w:t>
      </w:r>
      <w:r>
        <w:rPr>
          <w:color w:val="231F20"/>
        </w:rPr>
        <w:t>αόριστον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εφ</w:t>
      </w:r>
      <w:r>
        <w:rPr>
          <w:rFonts w:cs="Arial"/>
          <w:color w:val="231F20"/>
        </w:rPr>
        <w:t>’</w:t>
      </w:r>
      <w:r>
        <w:rPr>
          <w:rFonts w:cs="Arial"/>
          <w:color w:val="231F20"/>
          <w:spacing w:val="-42"/>
        </w:rPr>
        <w:t xml:space="preserve"> </w:t>
      </w:r>
      <w:r>
        <w:rPr>
          <w:color w:val="231F20"/>
        </w:rPr>
        <w:t>όσον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ασθενής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πληροί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-32"/>
        </w:rPr>
        <w:t xml:space="preserve"> </w:t>
      </w:r>
      <w:r>
        <w:rPr>
          <w:rFonts w:cs="Arial"/>
          <w:color w:val="231F20"/>
        </w:rPr>
        <w:t>3</w:t>
      </w:r>
      <w:r>
        <w:rPr>
          <w:rFonts w:cs="Arial"/>
          <w:color w:val="231F20"/>
          <w:spacing w:val="-33"/>
        </w:rPr>
        <w:t xml:space="preserve"> </w:t>
      </w:r>
      <w:r>
        <w:rPr>
          <w:color w:val="231F20"/>
        </w:rPr>
        <w:t>παρακάτω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προϋποθέσεις</w:t>
      </w:r>
      <w:r>
        <w:rPr>
          <w:rFonts w:cs="Arial"/>
          <w:color w:val="231F20"/>
        </w:rPr>
        <w:t>:</w:t>
      </w:r>
    </w:p>
    <w:p w:rsidR="006C7281" w:rsidRDefault="002735BA">
      <w:pPr>
        <w:pStyle w:val="a4"/>
        <w:numPr>
          <w:ilvl w:val="0"/>
          <w:numId w:val="149"/>
        </w:numPr>
        <w:tabs>
          <w:tab w:val="left" w:pos="413"/>
        </w:tabs>
        <w:spacing w:before="6" w:line="244" w:lineRule="auto"/>
        <w:ind w:right="117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Ασκίτης,ιστορικό</w:t>
      </w:r>
      <w:r>
        <w:rPr>
          <w:rFonts w:ascii="Arial" w:hAnsi="Arial"/>
          <w:color w:val="231F20"/>
          <w:spacing w:val="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κιρσορραγίας,</w:t>
      </w:r>
      <w:r>
        <w:rPr>
          <w:rFonts w:ascii="Arial" w:hAnsi="Arial"/>
          <w:color w:val="231F20"/>
          <w:spacing w:val="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ιστορικό</w:t>
      </w:r>
      <w:r>
        <w:rPr>
          <w:rFonts w:ascii="Arial" w:hAnsi="Arial"/>
          <w:color w:val="231F20"/>
          <w:spacing w:val="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ηπατικής</w:t>
      </w:r>
      <w:r>
        <w:rPr>
          <w:rFonts w:ascii="Arial" w:hAnsi="Arial"/>
          <w:color w:val="231F20"/>
          <w:spacing w:val="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εγκεφαλοπάθειας</w:t>
      </w:r>
      <w:r>
        <w:rPr>
          <w:rFonts w:ascii="Arial" w:hAnsi="Arial"/>
          <w:color w:val="231F20"/>
          <w:spacing w:val="4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ή</w:t>
      </w:r>
      <w:r>
        <w:rPr>
          <w:rFonts w:ascii="Arial" w:hAnsi="Arial"/>
          <w:color w:val="231F20"/>
          <w:spacing w:val="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ίκτερος</w:t>
      </w:r>
      <w:r>
        <w:rPr>
          <w:rFonts w:ascii="Arial" w:hAnsi="Arial"/>
          <w:color w:val="231F20"/>
          <w:spacing w:val="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από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ηπατοκυτταρική</w:t>
      </w:r>
      <w:r>
        <w:rPr>
          <w:rFonts w:ascii="Arial" w:hAnsi="Arial"/>
          <w:color w:val="231F20"/>
          <w:spacing w:val="-4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ανεπάρκεια</w:t>
      </w:r>
      <w:r>
        <w:rPr>
          <w:rFonts w:ascii="Arial" w:hAnsi="Arial"/>
          <w:color w:val="231F20"/>
          <w:spacing w:val="-4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(τεκμηριωμένα</w:t>
      </w:r>
      <w:r>
        <w:rPr>
          <w:rFonts w:ascii="Arial" w:hAnsi="Arial"/>
          <w:color w:val="231F20"/>
          <w:spacing w:val="-4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κλινικά,</w:t>
      </w:r>
      <w:r>
        <w:rPr>
          <w:rFonts w:ascii="Arial" w:hAnsi="Arial"/>
          <w:color w:val="231F20"/>
          <w:spacing w:val="-4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απεικονιστικά</w:t>
      </w:r>
      <w:r>
        <w:rPr>
          <w:rFonts w:ascii="Arial" w:hAnsi="Arial"/>
          <w:color w:val="231F20"/>
          <w:spacing w:val="-1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και/ή</w:t>
      </w:r>
      <w:r>
        <w:rPr>
          <w:rFonts w:ascii="Arial" w:hAnsi="Arial"/>
          <w:color w:val="231F20"/>
          <w:spacing w:val="-4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ενδοσκοπικά).</w:t>
      </w:r>
    </w:p>
    <w:p w:rsidR="006C7281" w:rsidRDefault="002735BA">
      <w:pPr>
        <w:pStyle w:val="a4"/>
        <w:numPr>
          <w:ilvl w:val="0"/>
          <w:numId w:val="149"/>
        </w:numPr>
        <w:tabs>
          <w:tab w:val="left" w:pos="377"/>
        </w:tabs>
        <w:spacing w:before="1" w:line="244" w:lineRule="auto"/>
        <w:ind w:right="117" w:hanging="425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Να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είναι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σταδίου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ή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C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κατά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Child-Pough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(όπως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καθορίζεται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από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την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σοβαρότητα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των παραμέτρων: ασκίτης,ηπατική εγκεφαλοπάθεια, λευκωματίνη, χολερυθρίνη,</w:t>
      </w:r>
      <w:r>
        <w:rPr>
          <w:rFonts w:ascii="Arial" w:hAnsi="Arial"/>
          <w:color w:val="231F20"/>
          <w:spacing w:val="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χρόνος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προθρομβίνης).</w:t>
      </w:r>
    </w:p>
    <w:p w:rsidR="006C7281" w:rsidRDefault="002735BA">
      <w:pPr>
        <w:pStyle w:val="a4"/>
        <w:numPr>
          <w:ilvl w:val="0"/>
          <w:numId w:val="149"/>
        </w:numPr>
        <w:tabs>
          <w:tab w:val="left" w:pos="378"/>
        </w:tabs>
        <w:spacing w:before="1" w:line="244" w:lineRule="auto"/>
        <w:ind w:right="117" w:hanging="425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Να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έχει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παραμείνει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σε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στάδιο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Β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ή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C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κατά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Child-Pough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μετά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από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τουλάχιστον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12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μήνες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ειδικής θεραπευτικής αγωγής, εφ’</w:t>
      </w:r>
      <w:r>
        <w:rPr>
          <w:rFonts w:ascii="Arial" w:eastAsia="Arial" w:hAnsi="Arial" w:cs="Arial"/>
          <w:color w:val="231F20"/>
          <w:sz w:val="24"/>
          <w:szCs w:val="24"/>
        </w:rPr>
        <w:t>όσον υπάρχει: αντιικά φάρμακα στις ηπατίτιδες B</w:t>
      </w:r>
      <w:r>
        <w:rPr>
          <w:rFonts w:ascii="Arial" w:eastAsia="Arial" w:hAnsi="Arial" w:cs="Arial"/>
          <w:color w:val="231F20"/>
          <w:spacing w:val="-3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ή C, ανοσοκατασταλτικά στην αυτοάνοση ηπατίτιδα, διακοπή αλκοόλ στις</w:t>
      </w:r>
      <w:r>
        <w:rPr>
          <w:rFonts w:ascii="Arial" w:eastAsia="Arial" w:hAnsi="Arial" w:cs="Arial"/>
          <w:color w:val="231F20"/>
          <w:spacing w:val="4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αλκοολικές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ηπατοπάθειες, ειδικές θεραπείες για νόσο Wilson ή αιμοχρωμάτωση,</w:t>
      </w:r>
      <w:r>
        <w:rPr>
          <w:rFonts w:ascii="Arial" w:eastAsia="Arial" w:hAnsi="Arial" w:cs="Arial"/>
          <w:color w:val="231F20"/>
          <w:spacing w:val="1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διακοπή φαρμάκου σε φαρμακευτικές ηπατοτοξικότητες,</w:t>
      </w:r>
      <w:r>
        <w:rPr>
          <w:rFonts w:ascii="Arial" w:eastAsia="Arial" w:hAnsi="Arial" w:cs="Arial"/>
          <w:color w:val="231F20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κλπ.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153"/>
        </w:numPr>
        <w:tabs>
          <w:tab w:val="left" w:pos="831"/>
        </w:tabs>
        <w:ind w:left="830" w:right="501"/>
        <w:rPr>
          <w:b w:val="0"/>
          <w:bCs w:val="0"/>
          <w:i w:val="0"/>
        </w:rPr>
      </w:pPr>
      <w:r>
        <w:rPr>
          <w:color w:val="231F20"/>
        </w:rPr>
        <w:t>Εχινό</w:t>
      </w:r>
      <w:r>
        <w:rPr>
          <w:color w:val="231F20"/>
        </w:rPr>
        <w:t>κοκκος ήπατος</w:t>
      </w:r>
    </w:p>
    <w:p w:rsidR="006C7281" w:rsidRDefault="002735BA">
      <w:pPr>
        <w:spacing w:before="66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10" w:line="249" w:lineRule="auto"/>
        <w:ind w:left="110" w:right="117" w:hanging="1"/>
        <w:jc w:val="both"/>
      </w:pPr>
      <w:r>
        <w:rPr>
          <w:color w:val="231F20"/>
        </w:rPr>
        <w:t>Παρασιτική νόσος οφειλόμενη στην ταινία του εχινόκοκκου</w:t>
      </w:r>
      <w:r>
        <w:rPr>
          <w:color w:val="231F20"/>
        </w:rPr>
        <w:t xml:space="preserve">. </w:t>
      </w:r>
      <w:r>
        <w:rPr>
          <w:color w:val="231F20"/>
        </w:rPr>
        <w:t>Ο άνθρωπος μολύνεται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είτε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επαφή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κύριους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ξενιστές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κύων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γαλή</w:t>
      </w:r>
      <w:r>
        <w:rPr>
          <w:color w:val="231F20"/>
        </w:rPr>
        <w:t>),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είτε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βρώση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λαχανικών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πόση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ύδατος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μολυσμένων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περιττώματα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κυρίως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ξενιστών</w:t>
      </w:r>
      <w:r>
        <w:rPr>
          <w:color w:val="231F20"/>
        </w:rPr>
        <w:t>.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14"/>
        </w:rPr>
        <w:t>Τα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εισελθόντα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στον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πεπτικό</w:t>
      </w:r>
    </w:p>
    <w:p w:rsidR="006C7281" w:rsidRDefault="006C7281">
      <w:pPr>
        <w:spacing w:line="249" w:lineRule="auto"/>
        <w:jc w:val="both"/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/>
        <w:jc w:val="both"/>
      </w:pPr>
      <w:r>
        <w:rPr>
          <w:color w:val="231F20"/>
        </w:rPr>
        <w:t>σωλήνα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ανθρώπου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ωά</w:t>
      </w:r>
      <w:r>
        <w:rPr>
          <w:color w:val="231F20"/>
        </w:rPr>
        <w:t>,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λεμφικό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σύστημα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εγκαθίστανται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διάφορα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όργανα</w:t>
      </w:r>
    </w:p>
    <w:p w:rsidR="006C7281" w:rsidRDefault="002735BA">
      <w:pPr>
        <w:pStyle w:val="a3"/>
        <w:spacing w:before="11"/>
        <w:jc w:val="both"/>
      </w:pPr>
      <w:r>
        <w:rPr>
          <w:color w:val="231F20"/>
        </w:rPr>
        <w:t>(</w:t>
      </w:r>
      <w:r>
        <w:rPr>
          <w:color w:val="231F20"/>
        </w:rPr>
        <w:t>κυρίως το ήπαρ</w:t>
      </w:r>
      <w:r>
        <w:rPr>
          <w:color w:val="231F20"/>
        </w:rPr>
        <w:t xml:space="preserve">) </w:t>
      </w:r>
      <w:r>
        <w:rPr>
          <w:color w:val="231F20"/>
        </w:rPr>
        <w:t>όπου λαμβάνουν τη μορφή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κύστεως</w:t>
      </w:r>
    </w:p>
    <w:p w:rsidR="006C7281" w:rsidRDefault="002735BA">
      <w:pPr>
        <w:spacing w:before="1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11"/>
        <w:jc w:val="both"/>
      </w:pPr>
      <w:r>
        <w:pict>
          <v:group id="_x0000_s1536" style="position:absolute;left:0;text-align:left;margin-left:74.7pt;margin-top:8.55pt;width:3.9pt;height:.1pt;z-index:-335152;mso-position-horizontal-relative:page" coordorigin="1494,171" coordsize="78,2">
            <v:shape id="_x0000_s1537" style="position:absolute;left:1494;top:171;width:78;height:2" coordorigin="1494,171" coordsize="78,0" path="m1494,171r78,e" filled="f" strokecolor="#231f20" strokeweight=".18061mm">
              <v:path arrowok="t"/>
            </v:shape>
            <w10:wrap anchorx="page"/>
          </v:group>
        </w:pict>
      </w:r>
      <w:r>
        <w:rPr>
          <w:color w:val="231F20"/>
          <w:u w:val="single" w:color="231F20"/>
        </w:rPr>
        <w:t>1</w:t>
      </w:r>
      <w:r>
        <w:rPr>
          <w:color w:val="231F20"/>
          <w:position w:val="8"/>
          <w:sz w:val="14"/>
        </w:rPr>
        <w:t>ο</w:t>
      </w:r>
      <w:r>
        <w:rPr>
          <w:color w:val="231F20"/>
          <w:spacing w:val="25"/>
          <w:position w:val="8"/>
          <w:sz w:val="14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3"/>
        <w:spacing w:before="11"/>
        <w:ind w:left="120" w:firstLine="0"/>
        <w:jc w:val="both"/>
        <w:rPr>
          <w:b w:val="0"/>
          <w:bCs w:val="0"/>
          <w:u w:val="none"/>
        </w:rPr>
      </w:pPr>
      <w:r>
        <w:rPr>
          <w:color w:val="231F20"/>
          <w:u w:val="none"/>
        </w:rPr>
        <w:t xml:space="preserve">Ο άνευ </w:t>
      </w:r>
      <w:r>
        <w:rPr>
          <w:color w:val="231F20"/>
          <w:spacing w:val="-3"/>
          <w:u w:val="none"/>
        </w:rPr>
        <w:t>επιπλοκών</w:t>
      </w:r>
      <w:r>
        <w:rPr>
          <w:color w:val="231F20"/>
          <w:spacing w:val="-13"/>
          <w:u w:val="none"/>
        </w:rPr>
        <w:t xml:space="preserve"> </w:t>
      </w:r>
      <w:r>
        <w:rPr>
          <w:color w:val="231F20"/>
          <w:u w:val="none"/>
        </w:rPr>
        <w:t>εχινόκοκκος</w:t>
      </w:r>
    </w:p>
    <w:p w:rsidR="006C7281" w:rsidRDefault="002735BA">
      <w:pPr>
        <w:pStyle w:val="a3"/>
        <w:spacing w:before="11"/>
        <w:jc w:val="both"/>
      </w:pPr>
      <w:r>
        <w:rPr>
          <w:color w:val="231F20"/>
        </w:rPr>
        <w:t>Κλινικά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ευρήματα</w:t>
      </w:r>
    </w:p>
    <w:p w:rsidR="006C7281" w:rsidRDefault="002735BA">
      <w:pPr>
        <w:pStyle w:val="a4"/>
        <w:numPr>
          <w:ilvl w:val="0"/>
          <w:numId w:val="148"/>
        </w:numPr>
        <w:tabs>
          <w:tab w:val="left" w:pos="841"/>
        </w:tabs>
        <w:spacing w:before="1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Συνήθως άνευ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συμπτωμάτων</w:t>
      </w:r>
    </w:p>
    <w:p w:rsidR="006C7281" w:rsidRDefault="002735BA">
      <w:pPr>
        <w:pStyle w:val="a4"/>
        <w:numPr>
          <w:ilvl w:val="0"/>
          <w:numId w:val="148"/>
        </w:numPr>
        <w:tabs>
          <w:tab w:val="left" w:pos="841"/>
        </w:tabs>
        <w:spacing w:before="1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Ενίοτε αίσθημα τάσεως στο δεξιό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υποχόνδριο</w:t>
      </w:r>
    </w:p>
    <w:p w:rsidR="006C7281" w:rsidRDefault="002735BA">
      <w:pPr>
        <w:spacing w:before="1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Παρακλινικά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3"/>
        <w:spacing w:before="11"/>
        <w:jc w:val="both"/>
        <w:rPr>
          <w:rFonts w:cs="Arial"/>
        </w:rPr>
      </w:pPr>
      <w:r>
        <w:rPr>
          <w:color w:val="231F20"/>
        </w:rPr>
        <w:t>Πληροφορίες στη διάγνωση θα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παράσχουν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147"/>
        </w:numPr>
        <w:tabs>
          <w:tab w:val="left" w:pos="688"/>
        </w:tabs>
        <w:spacing w:before="1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 αυξημένος τίτλος αντιεχινοκοκκικών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αντισωμάτων</w:t>
      </w:r>
    </w:p>
    <w:p w:rsidR="006C7281" w:rsidRDefault="002735BA">
      <w:pPr>
        <w:pStyle w:val="a4"/>
        <w:numPr>
          <w:ilvl w:val="0"/>
          <w:numId w:val="147"/>
        </w:numPr>
        <w:tabs>
          <w:tab w:val="left" w:pos="688"/>
        </w:tabs>
        <w:spacing w:before="1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Η ακτινογραφία ήπατος (σε αποτιτανωμένες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μορφές)</w:t>
      </w:r>
    </w:p>
    <w:p w:rsidR="006C7281" w:rsidRDefault="002735BA">
      <w:pPr>
        <w:pStyle w:val="a4"/>
        <w:numPr>
          <w:ilvl w:val="0"/>
          <w:numId w:val="147"/>
        </w:numPr>
        <w:tabs>
          <w:tab w:val="left" w:pos="688"/>
        </w:tabs>
        <w:spacing w:before="1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pacing w:val="-14"/>
          <w:sz w:val="24"/>
        </w:rPr>
        <w:t xml:space="preserve">Το </w:t>
      </w:r>
      <w:r>
        <w:rPr>
          <w:rFonts w:ascii="Arial" w:hAnsi="Arial"/>
          <w:color w:val="231F20"/>
          <w:sz w:val="24"/>
        </w:rPr>
        <w:t>υπερηχογράφημα άνω</w:t>
      </w:r>
      <w:r>
        <w:rPr>
          <w:rFonts w:ascii="Arial" w:hAnsi="Arial"/>
          <w:color w:val="231F20"/>
          <w:spacing w:val="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κοιλίας</w:t>
      </w:r>
    </w:p>
    <w:p w:rsidR="006C7281" w:rsidRDefault="002735BA">
      <w:pPr>
        <w:pStyle w:val="a4"/>
        <w:numPr>
          <w:ilvl w:val="0"/>
          <w:numId w:val="147"/>
        </w:numPr>
        <w:tabs>
          <w:tab w:val="left" w:pos="688"/>
        </w:tabs>
        <w:spacing w:before="1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Η αξονική ή μαγνητική τομογραφία άνω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κοιλίας</w:t>
      </w:r>
    </w:p>
    <w:p w:rsidR="006C7281" w:rsidRDefault="002735BA">
      <w:pPr>
        <w:spacing w:before="1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11"/>
        <w:jc w:val="both"/>
      </w:pPr>
      <w:r>
        <w:rPr>
          <w:color w:val="231F20"/>
        </w:rPr>
        <w:t>Καλή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πρόγνωση</w:t>
      </w:r>
    </w:p>
    <w:p w:rsidR="006C7281" w:rsidRDefault="002735BA">
      <w:pPr>
        <w:spacing w:before="1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……………………………………………..   </w:t>
      </w:r>
      <w:r>
        <w:rPr>
          <w:rFonts w:ascii="Arial" w:eastAsia="Arial" w:hAnsi="Arial" w:cs="Arial"/>
          <w:color w:val="231F20"/>
          <w:spacing w:val="4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0%</w:t>
      </w:r>
    </w:p>
    <w:p w:rsidR="006C7281" w:rsidRDefault="002735BA">
      <w:pPr>
        <w:pStyle w:val="a3"/>
        <w:spacing w:before="11" w:line="249" w:lineRule="auto"/>
        <w:ind w:right="4544"/>
      </w:pPr>
      <w:r>
        <w:pict>
          <v:group id="_x0000_s1534" style="position:absolute;left:0;text-align:left;margin-left:74.7pt;margin-top:22.9pt;width:3.9pt;height:.1pt;z-index:-335128;mso-position-horizontal-relative:page" coordorigin="1494,458" coordsize="78,2">
            <v:shape id="_x0000_s1535" style="position:absolute;left:1494;top:458;width:78;height:2" coordorigin="1494,458" coordsize="78,0" path="m1494,458r78,e" filled="f" strokecolor="#231f20" strokeweight=".18061mm">
              <v:path arrowok="t"/>
            </v:shape>
            <w10:wrap anchorx="page"/>
          </v:group>
        </w:pict>
      </w:r>
      <w:r>
        <w:rPr>
          <w:color w:val="231F20"/>
        </w:rPr>
        <w:t>Επί χειρουργικής αντιμετωπίσεως βλ</w:t>
      </w:r>
      <w:r>
        <w:rPr>
          <w:color w:val="231F20"/>
        </w:rPr>
        <w:t xml:space="preserve">. </w:t>
      </w:r>
      <w:r>
        <w:rPr>
          <w:color w:val="231F20"/>
        </w:rPr>
        <w:t>κεφ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15</w:t>
      </w:r>
      <w:r>
        <w:rPr>
          <w:color w:val="231F20"/>
          <w:spacing w:val="-1"/>
        </w:rPr>
        <w:t xml:space="preserve"> </w:t>
      </w:r>
      <w:r>
        <w:rPr>
          <w:color w:val="231F20"/>
          <w:u w:val="single" w:color="231F20"/>
        </w:rPr>
        <w:t>2</w:t>
      </w:r>
      <w:r>
        <w:rPr>
          <w:color w:val="231F20"/>
          <w:position w:val="8"/>
          <w:sz w:val="14"/>
        </w:rPr>
        <w:t>ο</w:t>
      </w:r>
      <w:r>
        <w:rPr>
          <w:color w:val="231F20"/>
          <w:spacing w:val="25"/>
          <w:position w:val="8"/>
          <w:sz w:val="14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3"/>
        <w:ind w:left="120" w:firstLine="0"/>
        <w:jc w:val="both"/>
        <w:rPr>
          <w:b w:val="0"/>
          <w:bCs w:val="0"/>
          <w:u w:val="none"/>
        </w:rPr>
      </w:pPr>
      <w:r>
        <w:rPr>
          <w:color w:val="231F20"/>
          <w:u w:val="none"/>
        </w:rPr>
        <w:t xml:space="preserve">Ο μετά </w:t>
      </w:r>
      <w:r>
        <w:rPr>
          <w:color w:val="231F20"/>
          <w:spacing w:val="-3"/>
          <w:u w:val="none"/>
        </w:rPr>
        <w:t>επιπλοκών</w:t>
      </w:r>
      <w:r>
        <w:rPr>
          <w:color w:val="231F20"/>
          <w:spacing w:val="-20"/>
          <w:u w:val="none"/>
        </w:rPr>
        <w:t xml:space="preserve"> </w:t>
      </w:r>
      <w:r>
        <w:rPr>
          <w:color w:val="231F20"/>
          <w:u w:val="none"/>
        </w:rPr>
        <w:t>εχινόκοκκος</w:t>
      </w:r>
    </w:p>
    <w:p w:rsidR="006C7281" w:rsidRDefault="002735BA">
      <w:pPr>
        <w:pStyle w:val="a3"/>
        <w:spacing w:before="11"/>
        <w:jc w:val="both"/>
      </w:pPr>
      <w:r>
        <w:rPr>
          <w:color w:val="231F20"/>
        </w:rPr>
        <w:t>Κλινικά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ευρήματα</w:t>
      </w:r>
    </w:p>
    <w:p w:rsidR="006C7281" w:rsidRDefault="002735BA">
      <w:pPr>
        <w:pStyle w:val="a3"/>
        <w:spacing w:before="11" w:line="249" w:lineRule="auto"/>
        <w:ind w:right="127" w:hanging="1"/>
        <w:jc w:val="both"/>
        <w:rPr>
          <w:rFonts w:cs="Arial"/>
        </w:rPr>
      </w:pPr>
      <w:r>
        <w:rPr>
          <w:color w:val="231F20"/>
        </w:rPr>
        <w:t>Δυνατόν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ασυμπτωματικός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επί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χρόνια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εχινόκοκκος</w:t>
      </w:r>
      <w:r>
        <w:rPr>
          <w:color w:val="231F20"/>
        </w:rPr>
        <w:t>: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1)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ραγεί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προς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περιτόναιο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χοληφόρα</w:t>
      </w:r>
      <w:r>
        <w:rPr>
          <w:color w:val="231F20"/>
        </w:rPr>
        <w:t xml:space="preserve">, </w:t>
      </w:r>
      <w:r>
        <w:rPr>
          <w:color w:val="231F20"/>
        </w:rPr>
        <w:t>πνεύμονες</w:t>
      </w:r>
      <w:r>
        <w:rPr>
          <w:color w:val="231F20"/>
        </w:rPr>
        <w:t xml:space="preserve">, </w:t>
      </w:r>
      <w:r>
        <w:rPr>
          <w:color w:val="231F20"/>
        </w:rPr>
        <w:t>έντερο</w:t>
      </w:r>
      <w:r>
        <w:rPr>
          <w:color w:val="231F20"/>
        </w:rPr>
        <w:t xml:space="preserve">, 2) </w:t>
      </w:r>
      <w:r>
        <w:rPr>
          <w:color w:val="231F20"/>
        </w:rPr>
        <w:t xml:space="preserve">να επιμολυνθεί με πυογόνους κόκκους και </w:t>
      </w:r>
      <w:r>
        <w:rPr>
          <w:color w:val="231F20"/>
        </w:rPr>
        <w:t>3)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να εμφανίσει αλλεργικές εκδηλώσεις με την είσοδο υγρού της κύστεως στην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κυκλοφορία</w:t>
      </w:r>
      <w:r>
        <w:rPr>
          <w:color w:val="231F20"/>
        </w:rPr>
        <w:t>.</w:t>
      </w: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11" w:line="249" w:lineRule="auto"/>
        <w:ind w:right="107"/>
        <w:rPr>
          <w:rFonts w:cs="Arial"/>
        </w:rPr>
      </w:pPr>
      <w:r>
        <w:rPr>
          <w:color w:val="231F20"/>
        </w:rPr>
        <w:t>Πρόγνωση</w:t>
      </w:r>
      <w:r>
        <w:rPr>
          <w:color w:val="231F20"/>
        </w:rPr>
        <w:t>: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Μέτρια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ως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βαριά</w:t>
      </w:r>
      <w:r>
        <w:rPr>
          <w:color w:val="231F20"/>
        </w:rPr>
        <w:t>.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τρεις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επιπλοκές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αποτελούν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βαριά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κατάσταση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με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αυξημένο κίνδυνο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θνητότητας</w:t>
      </w:r>
      <w:r>
        <w:rPr>
          <w:color w:val="231F20"/>
        </w:rPr>
        <w:t>.</w:t>
      </w: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με χειρουργική αποκατάσταση …..  60% (για 3</w:t>
      </w:r>
      <w:r>
        <w:rPr>
          <w:rFonts w:ascii="Arial" w:eastAsia="Arial" w:hAnsi="Arial" w:cs="Arial"/>
          <w:color w:val="231F20"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μήνες)</w:t>
      </w:r>
    </w:p>
    <w:p w:rsidR="006C7281" w:rsidRDefault="002735BA">
      <w:pPr>
        <w:pStyle w:val="4"/>
        <w:numPr>
          <w:ilvl w:val="1"/>
          <w:numId w:val="153"/>
        </w:numPr>
        <w:tabs>
          <w:tab w:val="left" w:pos="841"/>
        </w:tabs>
        <w:spacing w:before="181"/>
        <w:ind w:left="840"/>
        <w:jc w:val="both"/>
        <w:rPr>
          <w:b w:val="0"/>
          <w:bCs w:val="0"/>
          <w:i w:val="0"/>
        </w:rPr>
      </w:pPr>
      <w:r>
        <w:rPr>
          <w:color w:val="231F20"/>
        </w:rPr>
        <w:t>Καρκίνος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ήπατος</w:t>
      </w:r>
    </w:p>
    <w:p w:rsidR="006C7281" w:rsidRDefault="002735BA">
      <w:pPr>
        <w:spacing w:before="7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11" w:line="249" w:lineRule="auto"/>
        <w:ind w:right="127" w:hanging="1"/>
        <w:jc w:val="both"/>
        <w:rPr>
          <w:rFonts w:cs="Arial"/>
        </w:rPr>
      </w:pPr>
      <w:r>
        <w:rPr>
          <w:color w:val="231F20"/>
        </w:rPr>
        <w:t>Ο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πρωτοπαθής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καρκίνος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ήπατος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προέρχεται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είτε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παρεγχυματικά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ηπατικά κύτταρα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ηπάτωμα</w:t>
      </w:r>
      <w:r>
        <w:rPr>
          <w:color w:val="231F20"/>
        </w:rPr>
        <w:t>),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είτε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κύτταρα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μικρών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χοληφόρων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πόρων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χολαγγειο</w:t>
      </w:r>
      <w:r>
        <w:rPr>
          <w:color w:val="231F20"/>
        </w:rPr>
        <w:t>-</w:t>
      </w:r>
      <w:r>
        <w:rPr>
          <w:color w:val="231F20"/>
        </w:rPr>
        <w:t xml:space="preserve"> </w:t>
      </w:r>
      <w:r>
        <w:rPr>
          <w:color w:val="231F20"/>
        </w:rPr>
        <w:t>καρκίνωμα</w:t>
      </w:r>
      <w:r>
        <w:rPr>
          <w:color w:val="231F20"/>
        </w:rPr>
        <w:t xml:space="preserve">). </w:t>
      </w:r>
      <w:r>
        <w:rPr>
          <w:color w:val="231F20"/>
          <w:spacing w:val="-14"/>
        </w:rPr>
        <w:t xml:space="preserve">Το </w:t>
      </w:r>
      <w:r>
        <w:rPr>
          <w:color w:val="231F20"/>
        </w:rPr>
        <w:t>ηπάτωμα συνήθως συνοδεύει κίρρωση ήπατος</w:t>
      </w:r>
      <w:r>
        <w:rPr>
          <w:color w:val="231F20"/>
        </w:rPr>
        <w:t xml:space="preserve">. </w:t>
      </w:r>
      <w:r>
        <w:rPr>
          <w:color w:val="231F20"/>
        </w:rPr>
        <w:t>Η επίπτωση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καρκίνου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ήπατος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αυξημένη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ασθενείς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χρόνια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ηπατίτιδα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Β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με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χωρίς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κίρρωση</w:t>
      </w:r>
      <w:r>
        <w:rPr>
          <w:color w:val="231F20"/>
        </w:rPr>
        <w:t>),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σε ασθενείς με κίρρωση από τον ιό της ηπατίτιδας </w:t>
      </w:r>
      <w:r>
        <w:rPr>
          <w:color w:val="231F20"/>
        </w:rPr>
        <w:t xml:space="preserve">C </w:t>
      </w:r>
      <w:r>
        <w:rPr>
          <w:color w:val="231F20"/>
        </w:rPr>
        <w:t>και σε ασθενείς με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γενετική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αιμοχρωμάτωση</w:t>
      </w:r>
      <w:r>
        <w:rPr>
          <w:color w:val="231F20"/>
        </w:rPr>
        <w:t>.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Αναφέρεται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επίσης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συσχέτιση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ηπατώματος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διάφορες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τοξικές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ουσίες </w:t>
      </w:r>
      <w:r>
        <w:rPr>
          <w:color w:val="231F20"/>
        </w:rPr>
        <w:t>(</w:t>
      </w:r>
      <w:r>
        <w:rPr>
          <w:color w:val="231F20"/>
        </w:rPr>
        <w:t>νιτροζαμίνες</w:t>
      </w:r>
      <w:r>
        <w:rPr>
          <w:color w:val="231F20"/>
        </w:rPr>
        <w:t>,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αφλατοξίνες</w:t>
      </w:r>
      <w:r>
        <w:rPr>
          <w:color w:val="231F20"/>
        </w:rPr>
        <w:t>).</w:t>
      </w: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11" w:line="249" w:lineRule="auto"/>
        <w:ind w:right="7545"/>
      </w:pPr>
      <w:r>
        <w:pict>
          <v:group id="_x0000_s1532" style="position:absolute;left:0;text-align:left;margin-left:74.7pt;margin-top:8.55pt;width:3.9pt;height:.1pt;z-index:-335104;mso-position-horizontal-relative:page" coordorigin="1494,171" coordsize="78,2">
            <v:shape id="_x0000_s1533" style="position:absolute;left:1494;top:171;width:78;height:2" coordorigin="1494,171" coordsize="78,0" path="m1494,171r78,e" filled="f" strokecolor="#231f20" strokeweight=".18061mm">
              <v:path arrowok="t"/>
            </v:shape>
            <w10:wrap anchorx="page"/>
          </v:group>
        </w:pict>
      </w:r>
      <w:r>
        <w:rPr>
          <w:color w:val="231F20"/>
          <w:u w:val="single" w:color="231F20"/>
        </w:rPr>
        <w:t>1</w:t>
      </w:r>
      <w:r>
        <w:rPr>
          <w:color w:val="231F20"/>
          <w:position w:val="8"/>
          <w:sz w:val="14"/>
        </w:rPr>
        <w:t>ο</w:t>
      </w:r>
      <w:r>
        <w:rPr>
          <w:color w:val="231F20"/>
          <w:spacing w:val="26"/>
          <w:position w:val="8"/>
          <w:sz w:val="14"/>
        </w:rPr>
        <w:t xml:space="preserve"> </w:t>
      </w:r>
      <w:r>
        <w:rPr>
          <w:color w:val="231F20"/>
          <w:u w:val="single" w:color="231F20"/>
        </w:rPr>
        <w:t>Επίπεδο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Κλινικά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ευρήματα</w:t>
      </w:r>
    </w:p>
    <w:p w:rsidR="006C7281" w:rsidRDefault="002735BA">
      <w:pPr>
        <w:pStyle w:val="a4"/>
        <w:numPr>
          <w:ilvl w:val="0"/>
          <w:numId w:val="146"/>
        </w:numPr>
        <w:tabs>
          <w:tab w:val="left" w:pos="547"/>
        </w:tabs>
        <w:spacing w:line="249" w:lineRule="auto"/>
        <w:ind w:right="128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Αιφνίδια επιδείνωση συμπτωμάτων κιρρώσεως υποδηλώνει ενδεχόμενη</w:t>
      </w:r>
      <w:r>
        <w:rPr>
          <w:rFonts w:ascii="Arial" w:hAnsi="Arial"/>
          <w:color w:val="231F20"/>
          <w:spacing w:val="3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ανάπτυξη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καρκινώματος.</w:t>
      </w:r>
    </w:p>
    <w:p w:rsidR="006C7281" w:rsidRDefault="002735BA">
      <w:pPr>
        <w:pStyle w:val="a4"/>
        <w:numPr>
          <w:ilvl w:val="0"/>
          <w:numId w:val="146"/>
        </w:numPr>
        <w:tabs>
          <w:tab w:val="left" w:pos="547"/>
        </w:tabs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Καχεξία - ανορεξία - απώλεια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βάρους</w:t>
      </w:r>
    </w:p>
    <w:p w:rsidR="006C7281" w:rsidRDefault="002735BA">
      <w:pPr>
        <w:pStyle w:val="a4"/>
        <w:numPr>
          <w:ilvl w:val="0"/>
          <w:numId w:val="146"/>
        </w:numPr>
        <w:tabs>
          <w:tab w:val="left" w:pos="547"/>
        </w:tabs>
        <w:spacing w:before="1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Άλγος</w:t>
      </w:r>
    </w:p>
    <w:p w:rsidR="006C7281" w:rsidRDefault="002735BA">
      <w:pPr>
        <w:pStyle w:val="a4"/>
        <w:numPr>
          <w:ilvl w:val="0"/>
          <w:numId w:val="146"/>
        </w:numPr>
        <w:tabs>
          <w:tab w:val="left" w:pos="547"/>
        </w:tabs>
        <w:spacing w:before="1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Ίκτερος -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ασκίτης</w:t>
      </w:r>
    </w:p>
    <w:p w:rsidR="006C7281" w:rsidRDefault="002735BA">
      <w:pPr>
        <w:spacing w:before="1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Παρακλινικά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4"/>
        <w:numPr>
          <w:ilvl w:val="0"/>
          <w:numId w:val="145"/>
        </w:numPr>
        <w:tabs>
          <w:tab w:val="left" w:pos="547"/>
        </w:tabs>
        <w:spacing w:before="11"/>
        <w:ind w:hanging="416"/>
        <w:jc w:val="both"/>
        <w:rPr>
          <w:rFonts w:ascii="Arial" w:eastAsia="Arial" w:hAnsi="Arial" w:cs="Arial"/>
          <w:sz w:val="24"/>
          <w:szCs w:val="24"/>
        </w:rPr>
      </w:pPr>
      <w:r>
        <w:pict>
          <v:shape id="_x0000_s1531" type="#_x0000_t202" style="position:absolute;left:0;text-align:left;margin-left:140.3pt;margin-top:10.15pt;width:3.9pt;height:7pt;z-index:-335080;mso-position-horizontal-relative:page" filled="f" stroked="f">
            <v:textbox inset="0,0,0,0">
              <w:txbxContent>
                <w:p w:rsidR="006C7281" w:rsidRDefault="002735BA">
                  <w:pPr>
                    <w:spacing w:line="140" w:lineRule="exact"/>
                    <w:rPr>
                      <w:rFonts w:ascii="Arial" w:eastAsia="Arial" w:hAnsi="Arial" w:cs="Arial"/>
                      <w:sz w:val="14"/>
                      <w:szCs w:val="14"/>
                    </w:rPr>
                  </w:pPr>
                  <w:r>
                    <w:rPr>
                      <w:rFonts w:ascii="Arial"/>
                      <w:color w:val="231F20"/>
                      <w:sz w:val="14"/>
                    </w:rPr>
                    <w:t>1</w:t>
                  </w:r>
                </w:p>
              </w:txbxContent>
            </v:textbox>
            <w10:wrap anchorx="page"/>
          </v:shape>
        </w:pict>
      </w:r>
      <w:r>
        <w:rPr>
          <w:rFonts w:ascii="Arial" w:hAnsi="Arial"/>
          <w:color w:val="231F20"/>
          <w:sz w:val="24"/>
        </w:rPr>
        <w:t>Αύξηση α -εμβρυϊκής σφαιρίνης (σε</w:t>
      </w:r>
      <w:r>
        <w:rPr>
          <w:rFonts w:ascii="Arial" w:hAnsi="Arial"/>
          <w:color w:val="231F20"/>
          <w:spacing w:val="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ηπάτωμα)</w:t>
      </w:r>
    </w:p>
    <w:p w:rsidR="006C7281" w:rsidRDefault="006C7281">
      <w:pPr>
        <w:jc w:val="both"/>
        <w:rPr>
          <w:rFonts w:ascii="Arial" w:eastAsia="Arial" w:hAnsi="Arial" w:cs="Arial"/>
          <w:sz w:val="24"/>
          <w:szCs w:val="24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4"/>
        <w:numPr>
          <w:ilvl w:val="0"/>
          <w:numId w:val="145"/>
        </w:numPr>
        <w:tabs>
          <w:tab w:val="left" w:pos="537"/>
          <w:tab w:val="left" w:pos="2019"/>
          <w:tab w:val="left" w:pos="3087"/>
          <w:tab w:val="left" w:pos="4202"/>
          <w:tab w:val="left" w:pos="6179"/>
          <w:tab w:val="left" w:pos="6904"/>
          <w:tab w:val="left" w:pos="8523"/>
        </w:tabs>
        <w:spacing w:before="69" w:line="266" w:lineRule="auto"/>
        <w:ind w:right="11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pacing w:val="-1"/>
          <w:sz w:val="24"/>
        </w:rPr>
        <w:t>Παθολογική</w:t>
      </w:r>
      <w:r>
        <w:rPr>
          <w:rFonts w:ascii="Arial" w:hAnsi="Arial"/>
          <w:color w:val="231F20"/>
          <w:spacing w:val="-1"/>
          <w:sz w:val="24"/>
        </w:rPr>
        <w:tab/>
        <w:t>ηπατική</w:t>
      </w:r>
      <w:r>
        <w:rPr>
          <w:rFonts w:ascii="Arial" w:hAnsi="Arial"/>
          <w:color w:val="231F20"/>
          <w:spacing w:val="-1"/>
          <w:sz w:val="24"/>
        </w:rPr>
        <w:tab/>
      </w:r>
      <w:r>
        <w:rPr>
          <w:rFonts w:ascii="Arial" w:hAnsi="Arial"/>
          <w:color w:val="231F20"/>
          <w:spacing w:val="-2"/>
          <w:sz w:val="24"/>
        </w:rPr>
        <w:t>βιολογία</w:t>
      </w:r>
      <w:r>
        <w:rPr>
          <w:rFonts w:ascii="Arial" w:hAnsi="Arial"/>
          <w:color w:val="231F20"/>
          <w:spacing w:val="-2"/>
          <w:sz w:val="24"/>
        </w:rPr>
        <w:tab/>
      </w:r>
      <w:r>
        <w:rPr>
          <w:rFonts w:ascii="Arial" w:hAnsi="Arial"/>
          <w:color w:val="231F20"/>
          <w:spacing w:val="-1"/>
          <w:sz w:val="24"/>
        </w:rPr>
        <w:t>(τρανσαμινάσες,</w:t>
      </w:r>
      <w:r>
        <w:rPr>
          <w:rFonts w:ascii="Arial" w:hAnsi="Arial"/>
          <w:color w:val="231F20"/>
          <w:spacing w:val="-1"/>
          <w:sz w:val="24"/>
        </w:rPr>
        <w:tab/>
      </w:r>
      <w:r>
        <w:rPr>
          <w:rFonts w:ascii="Arial" w:hAnsi="Arial"/>
          <w:color w:val="231F20"/>
          <w:spacing w:val="-7"/>
          <w:sz w:val="24"/>
        </w:rPr>
        <w:t>yGT,</w:t>
      </w:r>
      <w:r>
        <w:rPr>
          <w:rFonts w:ascii="Arial" w:hAnsi="Arial"/>
          <w:color w:val="231F20"/>
          <w:spacing w:val="-7"/>
          <w:sz w:val="24"/>
        </w:rPr>
        <w:tab/>
      </w:r>
      <w:r>
        <w:rPr>
          <w:rFonts w:ascii="Arial" w:hAnsi="Arial"/>
          <w:color w:val="231F20"/>
          <w:spacing w:val="-1"/>
          <w:w w:val="95"/>
          <w:sz w:val="24"/>
        </w:rPr>
        <w:t>χολερυθρίνη,</w:t>
      </w:r>
      <w:r>
        <w:rPr>
          <w:rFonts w:ascii="Arial" w:hAnsi="Arial"/>
          <w:color w:val="231F20"/>
          <w:spacing w:val="-1"/>
          <w:w w:val="95"/>
          <w:sz w:val="24"/>
        </w:rPr>
        <w:tab/>
      </w:r>
      <w:r>
        <w:rPr>
          <w:rFonts w:ascii="Arial" w:hAnsi="Arial"/>
          <w:color w:val="231F20"/>
          <w:spacing w:val="-1"/>
          <w:sz w:val="24"/>
        </w:rPr>
        <w:t>αλκαλική</w:t>
      </w:r>
      <w:r>
        <w:rPr>
          <w:rFonts w:ascii="Arial" w:hAnsi="Arial"/>
          <w:color w:val="231F20"/>
          <w:spacing w:val="-6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φωσφατάση)</w:t>
      </w:r>
    </w:p>
    <w:p w:rsidR="006C7281" w:rsidRDefault="002735BA">
      <w:pPr>
        <w:pStyle w:val="a4"/>
        <w:numPr>
          <w:ilvl w:val="0"/>
          <w:numId w:val="145"/>
        </w:numPr>
        <w:tabs>
          <w:tab w:val="left" w:pos="537"/>
        </w:tabs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Υπερηχοτομογραφία</w:t>
      </w:r>
    </w:p>
    <w:p w:rsidR="006C7281" w:rsidRDefault="002735BA">
      <w:pPr>
        <w:pStyle w:val="a4"/>
        <w:numPr>
          <w:ilvl w:val="0"/>
          <w:numId w:val="145"/>
        </w:numPr>
        <w:tabs>
          <w:tab w:val="left" w:pos="537"/>
        </w:tabs>
        <w:spacing w:before="29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Αξονική τομογραφία με ί.ν.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σκιαγραφικό</w:t>
      </w:r>
    </w:p>
    <w:p w:rsidR="006C7281" w:rsidRDefault="002735BA">
      <w:pPr>
        <w:pStyle w:val="a4"/>
        <w:numPr>
          <w:ilvl w:val="0"/>
          <w:numId w:val="145"/>
        </w:numPr>
        <w:tabs>
          <w:tab w:val="left" w:pos="537"/>
        </w:tabs>
        <w:spacing w:before="29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Μαγνητική τομογραφία, μαγνητική</w:t>
      </w:r>
      <w:r>
        <w:rPr>
          <w:rFonts w:ascii="Arial" w:hAnsi="Arial"/>
          <w:color w:val="231F20"/>
          <w:spacing w:val="-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χολαγγειο-παγκρεατογραφία</w:t>
      </w:r>
    </w:p>
    <w:p w:rsidR="006C7281" w:rsidRDefault="002735BA">
      <w:pPr>
        <w:pStyle w:val="a4"/>
        <w:numPr>
          <w:ilvl w:val="0"/>
          <w:numId w:val="145"/>
        </w:numPr>
        <w:tabs>
          <w:tab w:val="left" w:pos="537"/>
        </w:tabs>
        <w:spacing w:before="29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Βιοψία</w:t>
      </w:r>
    </w:p>
    <w:p w:rsidR="006C7281" w:rsidRDefault="002735BA">
      <w:pPr>
        <w:spacing w:before="29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29"/>
        <w:ind w:left="110"/>
        <w:jc w:val="both"/>
      </w:pPr>
      <w:r>
        <w:rPr>
          <w:color w:val="231F20"/>
        </w:rPr>
        <w:t>Κακή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πρόγνωση</w:t>
      </w:r>
      <w:r>
        <w:rPr>
          <w:color w:val="231F20"/>
        </w:rPr>
        <w:t>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Χειρουργική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αντιμετώπιση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Μεταμόσχευση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ήπατος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Χημειοεμβολισμός</w:t>
      </w:r>
    </w:p>
    <w:p w:rsidR="006C7281" w:rsidRDefault="002735BA">
      <w:pPr>
        <w:pStyle w:val="a4"/>
        <w:numPr>
          <w:ilvl w:val="0"/>
          <w:numId w:val="148"/>
        </w:numPr>
        <w:tabs>
          <w:tab w:val="left" w:pos="258"/>
        </w:tabs>
        <w:spacing w:before="29"/>
        <w:ind w:left="257" w:hanging="14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Χημειοθεραπεία.</w:t>
      </w:r>
    </w:p>
    <w:p w:rsidR="006C7281" w:rsidRDefault="002735BA">
      <w:pPr>
        <w:spacing w:before="29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……………………………………………………..   </w:t>
      </w:r>
      <w:r>
        <w:rPr>
          <w:rFonts w:ascii="Arial" w:eastAsia="Arial" w:hAnsi="Arial" w:cs="Arial"/>
          <w:color w:val="231F20"/>
          <w:spacing w:val="4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&gt;80%</w:t>
      </w:r>
    </w:p>
    <w:p w:rsidR="006C7281" w:rsidRDefault="006C7281">
      <w:pPr>
        <w:spacing w:before="5"/>
        <w:rPr>
          <w:rFonts w:ascii="Arial" w:eastAsia="Arial" w:hAnsi="Arial" w:cs="Arial"/>
          <w:sz w:val="23"/>
          <w:szCs w:val="23"/>
        </w:rPr>
      </w:pPr>
    </w:p>
    <w:p w:rsidR="006C7281" w:rsidRDefault="002735BA">
      <w:pPr>
        <w:pStyle w:val="4"/>
        <w:numPr>
          <w:ilvl w:val="1"/>
          <w:numId w:val="153"/>
        </w:numPr>
        <w:tabs>
          <w:tab w:val="left" w:pos="831"/>
        </w:tabs>
        <w:ind w:left="830"/>
        <w:jc w:val="both"/>
        <w:rPr>
          <w:b w:val="0"/>
          <w:bCs w:val="0"/>
          <w:i w:val="0"/>
        </w:rPr>
      </w:pPr>
      <w:r>
        <w:rPr>
          <w:color w:val="231F20"/>
        </w:rPr>
        <w:t>Μεταμόσχευση ήπατος</w:t>
      </w:r>
    </w:p>
    <w:p w:rsidR="006C7281" w:rsidRDefault="002735BA">
      <w:pPr>
        <w:pStyle w:val="a3"/>
        <w:spacing w:before="89" w:line="266" w:lineRule="auto"/>
        <w:ind w:left="110" w:right="117"/>
        <w:jc w:val="both"/>
        <w:rPr>
          <w:rFonts w:cs="Arial"/>
        </w:rPr>
      </w:pPr>
      <w:r>
        <w:rPr>
          <w:color w:val="231F20"/>
        </w:rPr>
        <w:t>Αποσκοπείστηναποκατάστασητηςηπατικήςλειτουργίαςσεασθενείςμεμηαντιρροπούμενη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 xml:space="preserve">κίρρωση ή σε ασθενείς με ηπάτωμα </w:t>
      </w:r>
      <w:r>
        <w:rPr>
          <w:color w:val="231F20"/>
        </w:rPr>
        <w:t>(</w:t>
      </w:r>
      <w:r>
        <w:rPr>
          <w:color w:val="231F20"/>
        </w:rPr>
        <w:t xml:space="preserve">μικρότερο από </w:t>
      </w:r>
      <w:r>
        <w:rPr>
          <w:color w:val="231F20"/>
        </w:rPr>
        <w:t xml:space="preserve">5 </w:t>
      </w:r>
      <w:r>
        <w:rPr>
          <w:color w:val="231F20"/>
        </w:rPr>
        <w:t>εκ</w:t>
      </w:r>
      <w:r>
        <w:rPr>
          <w:color w:val="231F20"/>
        </w:rPr>
        <w:t xml:space="preserve">.). </w:t>
      </w:r>
      <w:r>
        <w:rPr>
          <w:color w:val="231F20"/>
        </w:rPr>
        <w:t>Απόρριψη του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μοσχεύματος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δυνατόν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επισυμβεί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οξέως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πάροδο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εβδομάδων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ετών</w:t>
      </w:r>
      <w:r>
        <w:rPr>
          <w:color w:val="231F20"/>
        </w:rPr>
        <w:t>,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μέσω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ανοσολογικού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μηχανισμού</w:t>
      </w:r>
      <w:r>
        <w:rPr>
          <w:color w:val="231F20"/>
        </w:rPr>
        <w:t>.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Επί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απορρίψεως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παρατηρείται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αιφνίδια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επιδείνωση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ηπατικής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λειτουργίας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ασθενείς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πρέπει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λαμβάνουν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συνεχώς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ανοσοκαταστολής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πρόληψη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απόρριψης του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μοσχεύματος</w:t>
      </w:r>
      <w:r>
        <w:rPr>
          <w:color w:val="231F20"/>
        </w:rPr>
        <w:t>.</w:t>
      </w:r>
    </w:p>
    <w:p w:rsidR="006C7281" w:rsidRDefault="002735BA">
      <w:pPr>
        <w:pStyle w:val="a3"/>
        <w:spacing w:line="266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Πιθανές επιπλοκές της μεταμόσχευσης ήπατος και τις ανοσοκαταστολής</w:t>
      </w:r>
      <w:r>
        <w:rPr>
          <w:color w:val="231F20"/>
        </w:rPr>
        <w:t>: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λοιμώξεις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νεφρική ανεπάρκεια</w:t>
      </w:r>
      <w:r>
        <w:rPr>
          <w:color w:val="231F20"/>
        </w:rPr>
        <w:t xml:space="preserve">, </w:t>
      </w:r>
      <w:r>
        <w:rPr>
          <w:color w:val="231F20"/>
        </w:rPr>
        <w:t>σακχαρώδης διαβήτης</w:t>
      </w:r>
      <w:r>
        <w:rPr>
          <w:color w:val="231F20"/>
        </w:rPr>
        <w:t xml:space="preserve">, </w:t>
      </w:r>
      <w:r>
        <w:rPr>
          <w:color w:val="231F20"/>
        </w:rPr>
        <w:t>υπερλιπιδαιμία</w:t>
      </w:r>
      <w:r>
        <w:rPr>
          <w:color w:val="231F20"/>
        </w:rPr>
        <w:t xml:space="preserve">, </w:t>
      </w:r>
      <w:r>
        <w:rPr>
          <w:color w:val="231F20"/>
        </w:rPr>
        <w:t>καρδιαγγειακά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νοσήματα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αρτηριακή υπέρταση</w:t>
      </w:r>
      <w:r>
        <w:rPr>
          <w:color w:val="231F20"/>
        </w:rPr>
        <w:t xml:space="preserve">, </w:t>
      </w:r>
      <w:r>
        <w:rPr>
          <w:color w:val="231F20"/>
        </w:rPr>
        <w:t xml:space="preserve">ανάπτυξη κακοηθειών </w:t>
      </w:r>
      <w:r>
        <w:rPr>
          <w:color w:val="231F20"/>
        </w:rPr>
        <w:t>(</w:t>
      </w:r>
      <w:r>
        <w:rPr>
          <w:color w:val="231F20"/>
        </w:rPr>
        <w:t>καρκίνος δέρματος</w:t>
      </w:r>
      <w:r>
        <w:rPr>
          <w:color w:val="231F20"/>
        </w:rPr>
        <w:t xml:space="preserve">, </w:t>
      </w:r>
      <w:r>
        <w:rPr>
          <w:color w:val="231F20"/>
        </w:rPr>
        <w:t>σάρκωμα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Kaposi,</w:t>
      </w:r>
      <w:r>
        <w:rPr>
          <w:color w:val="231F20"/>
        </w:rPr>
        <w:t xml:space="preserve"> </w:t>
      </w:r>
      <w:r>
        <w:rPr>
          <w:color w:val="231F20"/>
        </w:rPr>
        <w:t>αιματολογικές κακοήθειες</w:t>
      </w:r>
      <w:r>
        <w:rPr>
          <w:color w:val="231F20"/>
        </w:rPr>
        <w:t>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.).</w:t>
      </w: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4"/>
        <w:numPr>
          <w:ilvl w:val="0"/>
          <w:numId w:val="144"/>
        </w:numPr>
        <w:tabs>
          <w:tab w:val="left" w:pos="537"/>
        </w:tabs>
        <w:spacing w:before="29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Επί επιτυχούς μεταμόσχευσης ……………………………</w:t>
      </w:r>
      <w:r>
        <w:rPr>
          <w:rFonts w:ascii="Arial" w:eastAsia="Arial" w:hAnsi="Arial" w:cs="Arial"/>
          <w:color w:val="231F20"/>
          <w:spacing w:val="5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</w:p>
    <w:p w:rsidR="006C7281" w:rsidRDefault="002735BA">
      <w:pPr>
        <w:pStyle w:val="a4"/>
        <w:numPr>
          <w:ilvl w:val="0"/>
          <w:numId w:val="144"/>
        </w:numPr>
        <w:tabs>
          <w:tab w:val="left" w:pos="537"/>
        </w:tabs>
        <w:spacing w:before="29" w:line="266" w:lineRule="auto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Επί υποτροπής ηπατίτιδας Β, C ή D στο μόσχευμα…….. ότι ισχύει για τη</w:t>
      </w:r>
      <w:r>
        <w:rPr>
          <w:rFonts w:ascii="Arial" w:eastAsia="Arial" w:hAnsi="Arial" w:cs="Arial"/>
          <w:color w:val="231F20"/>
          <w:spacing w:val="3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χρόνια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ηπατίτιδα Β, C και D αντίστοιχα (βλέπε παρ.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7.19.2)</w:t>
      </w:r>
    </w:p>
    <w:p w:rsidR="006C7281" w:rsidRDefault="002735BA">
      <w:pPr>
        <w:pStyle w:val="a4"/>
        <w:numPr>
          <w:ilvl w:val="0"/>
          <w:numId w:val="144"/>
        </w:numPr>
        <w:tabs>
          <w:tab w:val="left" w:pos="537"/>
        </w:tabs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Επί απορρίψεως του μοσχεύματος ………………………</w:t>
      </w:r>
      <w:r>
        <w:rPr>
          <w:rFonts w:ascii="Arial" w:eastAsia="Arial" w:hAnsi="Arial" w:cs="Arial"/>
          <w:color w:val="231F20"/>
          <w:spacing w:val="1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≥80%</w:t>
      </w:r>
    </w:p>
    <w:p w:rsidR="006C7281" w:rsidRDefault="002735BA">
      <w:pPr>
        <w:pStyle w:val="a4"/>
        <w:numPr>
          <w:ilvl w:val="0"/>
          <w:numId w:val="144"/>
        </w:numPr>
        <w:tabs>
          <w:tab w:val="left" w:pos="537"/>
        </w:tabs>
        <w:spacing w:before="29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Επί σοβαρών επιπλοκών …………………………………</w:t>
      </w:r>
      <w:r>
        <w:rPr>
          <w:rFonts w:ascii="Arial" w:eastAsia="Arial" w:hAnsi="Arial" w:cs="Arial"/>
          <w:color w:val="231F20"/>
          <w:spacing w:val="5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≥80%</w:t>
      </w:r>
    </w:p>
    <w:p w:rsidR="006C7281" w:rsidRDefault="006C7281">
      <w:pPr>
        <w:spacing w:before="10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1"/>
        <w:numPr>
          <w:ilvl w:val="0"/>
          <w:numId w:val="143"/>
        </w:numPr>
        <w:tabs>
          <w:tab w:val="left" w:pos="471"/>
        </w:tabs>
        <w:spacing w:line="314" w:lineRule="exact"/>
        <w:jc w:val="both"/>
        <w:rPr>
          <w:rFonts w:cs="Arial"/>
          <w:b w:val="0"/>
          <w:bCs w:val="0"/>
        </w:rPr>
      </w:pPr>
      <w:r>
        <w:rPr>
          <w:color w:val="231F20"/>
        </w:rPr>
        <w:t xml:space="preserve">ΠΑΘΗΣΕΙΣ ΓΕΝΝΗΤΙΚΩΝ </w:t>
      </w:r>
      <w:r>
        <w:rPr>
          <w:color w:val="231F20"/>
          <w:spacing w:val="-5"/>
        </w:rPr>
        <w:t xml:space="preserve">ΟΡΓΑΝΩΝ ΤΟΥ </w:t>
      </w:r>
      <w:r>
        <w:rPr>
          <w:color w:val="231F20"/>
        </w:rPr>
        <w:t xml:space="preserve">ΘΗΛΕΩΣ ΚΑΙ </w:t>
      </w:r>
      <w:r>
        <w:rPr>
          <w:color w:val="231F20"/>
          <w:spacing w:val="-9"/>
        </w:rPr>
        <w:t>ΔΙΑΤΑΡΑ</w:t>
      </w:r>
      <w:r>
        <w:rPr>
          <w:color w:val="231F20"/>
          <w:spacing w:val="-9"/>
        </w:rPr>
        <w:t>-</w:t>
      </w:r>
    </w:p>
    <w:p w:rsidR="006C7281" w:rsidRDefault="002735BA">
      <w:pPr>
        <w:spacing w:line="314" w:lineRule="exact"/>
        <w:ind w:left="470" w:right="501"/>
        <w:rPr>
          <w:rFonts w:ascii="Arial" w:eastAsia="Arial" w:hAnsi="Arial" w:cs="Arial"/>
          <w:sz w:val="28"/>
          <w:szCs w:val="28"/>
        </w:rPr>
      </w:pPr>
      <w:r>
        <w:rPr>
          <w:rFonts w:ascii="Arial" w:hAnsi="Arial"/>
          <w:b/>
          <w:color w:val="231F20"/>
          <w:sz w:val="28"/>
        </w:rPr>
        <w:t xml:space="preserve">ΧΕΣ </w:t>
      </w:r>
      <w:r>
        <w:rPr>
          <w:rFonts w:ascii="Arial" w:hAnsi="Arial"/>
          <w:b/>
          <w:color w:val="231F20"/>
          <w:spacing w:val="-5"/>
          <w:sz w:val="28"/>
        </w:rPr>
        <w:t>ΤΟΥ</w:t>
      </w:r>
      <w:r>
        <w:rPr>
          <w:rFonts w:ascii="Arial" w:hAnsi="Arial"/>
          <w:b/>
          <w:color w:val="231F20"/>
          <w:sz w:val="28"/>
        </w:rPr>
        <w:t xml:space="preserve"> </w:t>
      </w:r>
      <w:r>
        <w:rPr>
          <w:rFonts w:ascii="Arial" w:hAnsi="Arial"/>
          <w:b/>
          <w:color w:val="231F20"/>
          <w:spacing w:val="-12"/>
          <w:sz w:val="28"/>
        </w:rPr>
        <w:t>ΦΥΛΟΥ</w:t>
      </w:r>
    </w:p>
    <w:p w:rsidR="006C7281" w:rsidRDefault="006C7281">
      <w:pPr>
        <w:spacing w:before="8"/>
        <w:rPr>
          <w:rFonts w:ascii="Arial" w:eastAsia="Arial" w:hAnsi="Arial" w:cs="Arial"/>
          <w:b/>
          <w:bCs/>
        </w:rPr>
      </w:pPr>
    </w:p>
    <w:p w:rsidR="006C7281" w:rsidRDefault="002735BA">
      <w:pPr>
        <w:pStyle w:val="4"/>
        <w:numPr>
          <w:ilvl w:val="1"/>
          <w:numId w:val="143"/>
        </w:numPr>
        <w:tabs>
          <w:tab w:val="left" w:pos="543"/>
        </w:tabs>
        <w:jc w:val="both"/>
        <w:rPr>
          <w:b w:val="0"/>
          <w:bCs w:val="0"/>
          <w:i w:val="0"/>
        </w:rPr>
      </w:pPr>
      <w:r>
        <w:rPr>
          <w:color w:val="231F20"/>
        </w:rPr>
        <w:t>Μηνορραγία</w:t>
      </w:r>
      <w:r>
        <w:rPr>
          <w:color w:val="231F20"/>
        </w:rPr>
        <w:t xml:space="preserve">, </w:t>
      </w:r>
      <w:r>
        <w:rPr>
          <w:color w:val="231F20"/>
        </w:rPr>
        <w:t>μητρορραγία</w:t>
      </w:r>
      <w:r>
        <w:rPr>
          <w:color w:val="231F20"/>
        </w:rPr>
        <w:t>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υπερμηνόρροια</w:t>
      </w:r>
    </w:p>
    <w:p w:rsidR="006C7281" w:rsidRDefault="002735BA">
      <w:pPr>
        <w:spacing w:before="89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29" w:line="266" w:lineRule="auto"/>
        <w:ind w:left="110" w:right="117"/>
        <w:jc w:val="both"/>
        <w:rPr>
          <w:rFonts w:cs="Arial"/>
        </w:rPr>
      </w:pPr>
      <w:r>
        <w:rPr>
          <w:color w:val="231F20"/>
        </w:rPr>
        <w:t xml:space="preserve">Είναι διαταραχές που μπορεί να οφείλονται σε καλοήθεις όγκους </w:t>
      </w:r>
      <w:r>
        <w:rPr>
          <w:color w:val="231F20"/>
        </w:rPr>
        <w:t>(</w:t>
      </w:r>
      <w:r>
        <w:rPr>
          <w:color w:val="231F20"/>
        </w:rPr>
        <w:t>ινομυώματα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ή πολύποδες</w:t>
      </w:r>
      <w:r>
        <w:rPr>
          <w:color w:val="231F20"/>
        </w:rPr>
        <w:t xml:space="preserve">) </w:t>
      </w:r>
      <w:r>
        <w:rPr>
          <w:color w:val="231F20"/>
        </w:rPr>
        <w:t>ή λειτουργικές αιμορραγίες της μήτρας</w:t>
      </w:r>
      <w:r>
        <w:rPr>
          <w:color w:val="231F20"/>
        </w:rPr>
        <w:t xml:space="preserve">, </w:t>
      </w:r>
      <w:r>
        <w:rPr>
          <w:color w:val="231F20"/>
        </w:rPr>
        <w:t>παθήσεις οι οποίες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αποκαθίστανται μετά από χειρουργική αντιμετώπιση ή φαρμακευτική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θεραπεία</w:t>
      </w:r>
      <w:r>
        <w:rPr>
          <w:color w:val="231F20"/>
        </w:rPr>
        <w:t>.</w:t>
      </w: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………………………………………….        </w:t>
      </w:r>
      <w:r>
        <w:rPr>
          <w:rFonts w:ascii="Arial" w:eastAsia="Arial" w:hAnsi="Arial" w:cs="Arial"/>
          <w:color w:val="231F20"/>
          <w:spacing w:val="1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0%</w:t>
      </w:r>
    </w:p>
    <w:p w:rsidR="006C7281" w:rsidRDefault="006C7281">
      <w:pPr>
        <w:spacing w:before="5"/>
        <w:rPr>
          <w:rFonts w:ascii="Arial" w:eastAsia="Arial" w:hAnsi="Arial" w:cs="Arial"/>
          <w:sz w:val="23"/>
          <w:szCs w:val="23"/>
        </w:rPr>
      </w:pPr>
    </w:p>
    <w:p w:rsidR="006C7281" w:rsidRDefault="002735BA">
      <w:pPr>
        <w:pStyle w:val="4"/>
        <w:numPr>
          <w:ilvl w:val="1"/>
          <w:numId w:val="143"/>
        </w:numPr>
        <w:tabs>
          <w:tab w:val="left" w:pos="543"/>
        </w:tabs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 xml:space="preserve">Γνήσιος ερμαφροδιτισμός </w:t>
      </w:r>
      <w:r>
        <w:rPr>
          <w:color w:val="231F20"/>
        </w:rPr>
        <w:t xml:space="preserve">- </w:t>
      </w:r>
      <w:r>
        <w:rPr>
          <w:color w:val="231F20"/>
        </w:rPr>
        <w:t xml:space="preserve">Ψευδής ερμαφροδιτισμός </w:t>
      </w:r>
      <w:r>
        <w:rPr>
          <w:color w:val="231F20"/>
        </w:rPr>
        <w:t xml:space="preserve">- </w:t>
      </w:r>
      <w:r>
        <w:rPr>
          <w:color w:val="231F20"/>
        </w:rPr>
        <w:t xml:space="preserve">Σύνδρομο </w:t>
      </w:r>
      <w:r>
        <w:rPr>
          <w:color w:val="231F20"/>
        </w:rPr>
        <w:t>Turner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τυ</w:t>
      </w:r>
      <w:r>
        <w:rPr>
          <w:color w:val="231F20"/>
        </w:rPr>
        <w:t>-</w:t>
      </w:r>
    </w:p>
    <w:p w:rsidR="006C7281" w:rsidRDefault="002735BA">
      <w:pPr>
        <w:spacing w:before="29"/>
        <w:ind w:left="542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i/>
          <w:color w:val="231F20"/>
          <w:sz w:val="24"/>
        </w:rPr>
        <w:t xml:space="preserve">πική </w:t>
      </w:r>
      <w:r>
        <w:rPr>
          <w:rFonts w:ascii="Arial" w:hAnsi="Arial"/>
          <w:b/>
          <w:i/>
          <w:color w:val="231F20"/>
          <w:spacing w:val="-4"/>
          <w:sz w:val="24"/>
        </w:rPr>
        <w:t xml:space="preserve">και </w:t>
      </w:r>
      <w:r>
        <w:rPr>
          <w:rFonts w:ascii="Arial" w:hAnsi="Arial"/>
          <w:b/>
          <w:i/>
          <w:color w:val="231F20"/>
          <w:sz w:val="24"/>
        </w:rPr>
        <w:t>άτυπη</w:t>
      </w:r>
      <w:r>
        <w:rPr>
          <w:rFonts w:ascii="Arial" w:hAnsi="Arial"/>
          <w:b/>
          <w:i/>
          <w:color w:val="231F20"/>
          <w:spacing w:val="3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μορφή)</w:t>
      </w:r>
    </w:p>
    <w:p w:rsidR="006C7281" w:rsidRDefault="002735BA">
      <w:pPr>
        <w:spacing w:before="89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29" w:line="266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ανωτέρω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συγγενείς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ανωμαλίες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παρουσιάζουν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προβλήματα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καθορισμός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βαρύτητας και του ποσοστού αναπηρίας μετά τη γυναικολογική διάγνωση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απαιτεί</w:t>
      </w:r>
      <w:r>
        <w:rPr>
          <w:color w:val="231F20"/>
          <w:w w:val="99"/>
        </w:rPr>
        <w:t xml:space="preserve"> </w:t>
      </w:r>
      <w:r>
        <w:rPr>
          <w:color w:val="231F20"/>
        </w:rPr>
        <w:t>ψυχιατρική ή καρδιολογική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εκτίμηση</w:t>
      </w:r>
      <w:r>
        <w:rPr>
          <w:color w:val="231F20"/>
        </w:rPr>
        <w:t>.</w:t>
      </w:r>
    </w:p>
    <w:p w:rsidR="006C7281" w:rsidRDefault="006C7281">
      <w:pPr>
        <w:spacing w:line="266" w:lineRule="auto"/>
        <w:jc w:val="both"/>
        <w:rPr>
          <w:rFonts w:ascii="Arial" w:eastAsia="Arial" w:hAnsi="Arial" w:cs="Arial"/>
        </w:rPr>
        <w:sectPr w:rsidR="006C7281">
          <w:headerReference w:type="even" r:id="rId50"/>
          <w:headerReference w:type="default" r:id="rId51"/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4"/>
        <w:numPr>
          <w:ilvl w:val="1"/>
          <w:numId w:val="143"/>
        </w:numPr>
        <w:tabs>
          <w:tab w:val="left" w:pos="553"/>
        </w:tabs>
        <w:spacing w:before="69"/>
        <w:ind w:left="552" w:right="107"/>
        <w:rPr>
          <w:b w:val="0"/>
          <w:bCs w:val="0"/>
          <w:i w:val="0"/>
        </w:rPr>
      </w:pPr>
      <w:r>
        <w:rPr>
          <w:color w:val="231F20"/>
        </w:rPr>
        <w:t>Παθήσεις κόλπου</w:t>
      </w:r>
    </w:p>
    <w:p w:rsidR="006C7281" w:rsidRDefault="002735BA">
      <w:pPr>
        <w:pStyle w:val="a4"/>
        <w:numPr>
          <w:ilvl w:val="0"/>
          <w:numId w:val="142"/>
        </w:numPr>
        <w:tabs>
          <w:tab w:val="left" w:pos="379"/>
        </w:tabs>
        <w:spacing w:before="118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 xml:space="preserve">Αγενεσία </w:t>
      </w:r>
      <w:r>
        <w:rPr>
          <w:rFonts w:ascii="Arial" w:hAnsi="Arial"/>
          <w:b/>
          <w:color w:val="231F20"/>
          <w:spacing w:val="-3"/>
          <w:sz w:val="24"/>
          <w:u w:val="thick" w:color="231F20"/>
        </w:rPr>
        <w:t>κόλπου</w:t>
      </w:r>
    </w:p>
    <w:p w:rsidR="006C7281" w:rsidRDefault="002735BA">
      <w:pPr>
        <w:tabs>
          <w:tab w:val="left" w:pos="7320"/>
        </w:tabs>
        <w:spacing w:before="121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i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………………………………………….</w:t>
      </w:r>
      <w:r>
        <w:rPr>
          <w:rFonts w:ascii="Arial" w:eastAsia="Arial" w:hAnsi="Arial" w:cs="Arial"/>
          <w:color w:val="231F20"/>
          <w:sz w:val="24"/>
          <w:szCs w:val="24"/>
        </w:rPr>
        <w:tab/>
        <w:t>0% -</w:t>
      </w:r>
      <w:r>
        <w:rPr>
          <w:rFonts w:ascii="Arial" w:eastAsia="Arial" w:hAnsi="Arial" w:cs="Arial"/>
          <w:color w:val="231F20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5%</w:t>
      </w:r>
    </w:p>
    <w:p w:rsidR="006C7281" w:rsidRDefault="002735BA">
      <w:pPr>
        <w:pStyle w:val="a4"/>
        <w:numPr>
          <w:ilvl w:val="0"/>
          <w:numId w:val="142"/>
        </w:numPr>
        <w:tabs>
          <w:tab w:val="left" w:pos="388"/>
        </w:tabs>
        <w:spacing w:before="114"/>
        <w:ind w:left="387" w:right="107" w:hanging="26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 xml:space="preserve">Καρκίνος </w:t>
      </w:r>
      <w:r>
        <w:rPr>
          <w:rFonts w:ascii="Arial" w:hAnsi="Arial"/>
          <w:b/>
          <w:color w:val="231F20"/>
          <w:spacing w:val="-3"/>
          <w:sz w:val="24"/>
          <w:u w:val="thick" w:color="231F20"/>
        </w:rPr>
        <w:t>κόλπου</w:t>
      </w:r>
    </w:p>
    <w:p w:rsidR="006C7281" w:rsidRDefault="002735BA">
      <w:pPr>
        <w:spacing w:before="121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1"/>
        <w:ind w:right="107"/>
      </w:pPr>
      <w:r>
        <w:pict>
          <v:group id="_x0000_s1529" style="position:absolute;left:0;text-align:left;margin-left:74.7pt;margin-top:8.05pt;width:3.9pt;height:.1pt;z-index:-335056;mso-position-horizontal-relative:page" coordorigin="1494,161" coordsize="78,2">
            <v:shape id="_x0000_s1530" style="position:absolute;left:1494;top:161;width:78;height:2" coordorigin="1494,161" coordsize="78,0" path="m1494,161r78,e" filled="f" strokecolor="#231f20" strokeweight=".18061mm">
              <v:path arrowok="t"/>
            </v:shape>
            <w10:wrap anchorx="page"/>
          </v:group>
        </w:pict>
      </w:r>
      <w:r>
        <w:rPr>
          <w:color w:val="231F20"/>
          <w:u w:val="single" w:color="231F20"/>
        </w:rPr>
        <w:t>1</w:t>
      </w:r>
      <w:r>
        <w:rPr>
          <w:color w:val="231F20"/>
          <w:position w:val="8"/>
          <w:sz w:val="14"/>
        </w:rPr>
        <w:t>ο</w:t>
      </w:r>
      <w:r>
        <w:rPr>
          <w:color w:val="231F20"/>
          <w:spacing w:val="25"/>
          <w:position w:val="8"/>
          <w:sz w:val="14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1"/>
        <w:ind w:right="4195"/>
      </w:pPr>
      <w:r>
        <w:rPr>
          <w:color w:val="231F20"/>
          <w:spacing w:val="-3"/>
        </w:rPr>
        <w:t xml:space="preserve">Στάδιο </w:t>
      </w:r>
      <w:r>
        <w:rPr>
          <w:rFonts w:cs="Arial"/>
          <w:color w:val="231F20"/>
        </w:rPr>
        <w:t xml:space="preserve">0 (Ca in situ) : …………………..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56"/>
        </w:rPr>
        <w:t xml:space="preserve"> </w:t>
      </w:r>
      <w:r>
        <w:rPr>
          <w:rFonts w:cs="Arial"/>
          <w:color w:val="231F20"/>
        </w:rPr>
        <w:t>0%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  <w:u w:val="single" w:color="231F20"/>
        </w:rPr>
        <w:t>2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1"/>
        <w:ind w:right="107"/>
        <w:rPr>
          <w:rFonts w:cs="Arial"/>
        </w:rPr>
      </w:pPr>
      <w:r>
        <w:rPr>
          <w:color w:val="231F20"/>
          <w:spacing w:val="-3"/>
        </w:rPr>
        <w:t>Στάδιο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Ι</w:t>
      </w:r>
      <w:r>
        <w:rPr>
          <w:color w:val="231F20"/>
        </w:rPr>
        <w:t>:</w:t>
      </w:r>
    </w:p>
    <w:p w:rsidR="006C7281" w:rsidRDefault="002735BA">
      <w:pPr>
        <w:pStyle w:val="a3"/>
        <w:spacing w:before="1"/>
        <w:ind w:right="107"/>
      </w:pPr>
      <w:r>
        <w:rPr>
          <w:rFonts w:cs="Arial"/>
          <w:color w:val="231F20"/>
        </w:rPr>
        <w:t>(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Με επικουρική θεραπεία</w:t>
      </w:r>
      <w:r>
        <w:rPr>
          <w:rFonts w:cs="Arial"/>
          <w:color w:val="231F20"/>
        </w:rPr>
        <w:t xml:space="preserve">: …………..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50% </w:t>
      </w:r>
      <w:r>
        <w:rPr>
          <w:color w:val="231F20"/>
        </w:rPr>
        <w:t xml:space="preserve">για τα πρώτα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2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4440"/>
        </w:tabs>
        <w:spacing w:before="1"/>
        <w:ind w:right="107"/>
      </w:pPr>
      <w:r>
        <w:rPr>
          <w:color w:val="231F20"/>
          <w:w w:val="95"/>
        </w:rPr>
        <w:t>...........................................................</w:t>
      </w:r>
      <w:r>
        <w:rPr>
          <w:color w:val="231F20"/>
          <w:w w:val="95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30% </w:t>
      </w:r>
      <w:r>
        <w:rPr>
          <w:color w:val="231F20"/>
        </w:rPr>
        <w:t xml:space="preserve">για τα επόμενα τρία </w:t>
      </w:r>
      <w:r>
        <w:rPr>
          <w:color w:val="231F20"/>
        </w:rPr>
        <w:t>(3)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before="1"/>
        <w:ind w:right="107"/>
      </w:pPr>
      <w:r>
        <w:rPr>
          <w:color w:val="231F20"/>
        </w:rPr>
        <w:t xml:space="preserve">Μετά την παρέλευση </w:t>
      </w:r>
      <w:r>
        <w:rPr>
          <w:rFonts w:cs="Arial"/>
          <w:color w:val="231F20"/>
        </w:rPr>
        <w:t>5</w:t>
      </w:r>
      <w:r>
        <w:rPr>
          <w:color w:val="231F20"/>
        </w:rPr>
        <w:t xml:space="preserve">ετίας </w:t>
      </w:r>
      <w:r>
        <w:rPr>
          <w:rFonts w:cs="Arial"/>
          <w:color w:val="231F20"/>
        </w:rPr>
        <w:t xml:space="preserve">……………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20% </w:t>
      </w:r>
      <w:r>
        <w:rPr>
          <w:color w:val="231F20"/>
        </w:rPr>
        <w:t xml:space="preserve">για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7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4440"/>
        </w:tabs>
        <w:spacing w:before="1"/>
        <w:ind w:right="107"/>
      </w:pPr>
      <w:r>
        <w:rPr>
          <w:rFonts w:cs="Arial"/>
          <w:color w:val="231F20"/>
        </w:rPr>
        <w:t>(</w:t>
      </w:r>
      <w:r>
        <w:rPr>
          <w:color w:val="231F20"/>
        </w:rPr>
        <w:t>β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Χωρίς επικουρική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θεραπεία</w:t>
      </w:r>
      <w:r>
        <w:rPr>
          <w:rFonts w:cs="Arial"/>
          <w:color w:val="231F20"/>
        </w:rPr>
        <w:t>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40% </w:t>
      </w:r>
      <w:r>
        <w:rPr>
          <w:color w:val="231F20"/>
        </w:rPr>
        <w:t xml:space="preserve">για τα πρώτα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18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4440"/>
        </w:tabs>
        <w:spacing w:before="1"/>
        <w:ind w:right="107"/>
      </w:pPr>
      <w:r>
        <w:rPr>
          <w:color w:val="231F20"/>
          <w:w w:val="95"/>
        </w:rPr>
        <w:t>.......</w:t>
      </w:r>
      <w:r>
        <w:rPr>
          <w:color w:val="231F20"/>
          <w:w w:val="95"/>
        </w:rPr>
        <w:t>...................................................</w:t>
      </w:r>
      <w:r>
        <w:rPr>
          <w:color w:val="231F20"/>
          <w:w w:val="95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20% </w:t>
      </w:r>
      <w:r>
        <w:rPr>
          <w:color w:val="231F20"/>
        </w:rPr>
        <w:t xml:space="preserve">για τα επόμενα τρία </w:t>
      </w:r>
      <w:r>
        <w:rPr>
          <w:color w:val="231F20"/>
        </w:rPr>
        <w:t>(3)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before="1"/>
        <w:ind w:right="107"/>
      </w:pPr>
      <w:r>
        <w:rPr>
          <w:color w:val="231F20"/>
        </w:rPr>
        <w:t xml:space="preserve">Μετά την παρέλευση </w:t>
      </w:r>
      <w:r>
        <w:rPr>
          <w:rFonts w:cs="Arial"/>
          <w:color w:val="231F20"/>
        </w:rPr>
        <w:t>5</w:t>
      </w:r>
      <w:r>
        <w:rPr>
          <w:color w:val="231F20"/>
        </w:rPr>
        <w:t>ετίας</w:t>
      </w:r>
      <w:r>
        <w:rPr>
          <w:rFonts w:cs="Arial"/>
          <w:color w:val="231F20"/>
        </w:rPr>
        <w:t xml:space="preserve">…….. ……..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20% </w:t>
      </w:r>
      <w:r>
        <w:rPr>
          <w:color w:val="231F20"/>
        </w:rPr>
        <w:t xml:space="preserve">για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34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before="1"/>
        <w:ind w:right="107"/>
      </w:pPr>
      <w:r>
        <w:rPr>
          <w:color w:val="231F20"/>
          <w:u w:val="single" w:color="231F20"/>
        </w:rPr>
        <w:t>3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tabs>
          <w:tab w:val="left" w:pos="4440"/>
        </w:tabs>
        <w:spacing w:before="1"/>
        <w:ind w:right="107"/>
      </w:pPr>
      <w:r>
        <w:rPr>
          <w:color w:val="231F20"/>
          <w:spacing w:val="-3"/>
        </w:rPr>
        <w:t xml:space="preserve">Στάδιο </w:t>
      </w:r>
      <w:r>
        <w:rPr>
          <w:color w:val="231F20"/>
        </w:rPr>
        <w:t>ΙΙ</w:t>
      </w:r>
      <w:r>
        <w:rPr>
          <w:rFonts w:cs="Arial"/>
          <w:color w:val="231F20"/>
        </w:rPr>
        <w:t>:</w:t>
      </w:r>
      <w:r>
        <w:rPr>
          <w:rFonts w:cs="Arial"/>
          <w:color w:val="231F20"/>
          <w:spacing w:val="4"/>
        </w:rPr>
        <w:t xml:space="preserve"> </w:t>
      </w:r>
      <w:r>
        <w:rPr>
          <w:rFonts w:cs="Arial"/>
          <w:color w:val="231F20"/>
        </w:rPr>
        <w:t>………………………………..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67% </w:t>
      </w:r>
      <w:r>
        <w:rPr>
          <w:color w:val="231F20"/>
        </w:rPr>
        <w:t xml:space="preserve">για τα πρώτα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17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4440"/>
        </w:tabs>
        <w:spacing w:before="1"/>
        <w:ind w:right="107"/>
      </w:pPr>
      <w:r>
        <w:rPr>
          <w:color w:val="231F20"/>
          <w:w w:val="95"/>
        </w:rPr>
        <w:t>..........................................................</w:t>
      </w:r>
      <w:r>
        <w:rPr>
          <w:color w:val="231F20"/>
          <w:w w:val="95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50% </w:t>
      </w:r>
      <w:r>
        <w:rPr>
          <w:color w:val="231F20"/>
        </w:rPr>
        <w:t xml:space="preserve">για τα επόμενα τρία </w:t>
      </w:r>
      <w:r>
        <w:rPr>
          <w:color w:val="231F20"/>
        </w:rPr>
        <w:t>(3)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4440"/>
        </w:tabs>
        <w:spacing w:before="1"/>
        <w:ind w:right="107"/>
      </w:pPr>
      <w:r>
        <w:rPr>
          <w:color w:val="231F20"/>
        </w:rPr>
        <w:t>Μετά την παρέλευση</w:t>
      </w:r>
      <w:r>
        <w:rPr>
          <w:color w:val="231F20"/>
          <w:spacing w:val="-10"/>
        </w:rPr>
        <w:t xml:space="preserve"> </w:t>
      </w:r>
      <w:r>
        <w:rPr>
          <w:rFonts w:cs="Arial"/>
          <w:color w:val="231F20"/>
        </w:rPr>
        <w:t>5</w:t>
      </w:r>
      <w:r>
        <w:rPr>
          <w:color w:val="231F20"/>
        </w:rPr>
        <w:t>ετίας</w:t>
      </w:r>
      <w:r>
        <w:rPr>
          <w:rFonts w:cs="Arial"/>
          <w:color w:val="231F20"/>
        </w:rPr>
        <w:t>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10% </w:t>
      </w:r>
      <w:r>
        <w:rPr>
          <w:color w:val="231F20"/>
        </w:rPr>
        <w:t xml:space="preserve">για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4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before="1"/>
        <w:ind w:right="107"/>
      </w:pPr>
      <w:r>
        <w:rPr>
          <w:color w:val="231F20"/>
          <w:u w:val="single" w:color="231F20"/>
        </w:rPr>
        <w:t>4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1"/>
        <w:ind w:right="107"/>
        <w:rPr>
          <w:rFonts w:cs="Arial"/>
        </w:rPr>
      </w:pPr>
      <w:r>
        <w:rPr>
          <w:color w:val="231F20"/>
          <w:spacing w:val="-3"/>
        </w:rPr>
        <w:t xml:space="preserve">Στάδιο </w:t>
      </w:r>
      <w:r>
        <w:rPr>
          <w:color w:val="231F20"/>
        </w:rPr>
        <w:t xml:space="preserve">ΙΙΙ </w:t>
      </w:r>
      <w:r>
        <w:rPr>
          <w:color w:val="231F20"/>
        </w:rPr>
        <w:t>(</w:t>
      </w:r>
      <w:r>
        <w:rPr>
          <w:color w:val="231F20"/>
        </w:rPr>
        <w:t>επέκταση μέχρι τοιχώματος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πυέλου</w:t>
      </w:r>
      <w:r>
        <w:rPr>
          <w:color w:val="231F20"/>
        </w:rPr>
        <w:t>)</w:t>
      </w:r>
    </w:p>
    <w:p w:rsidR="006C7281" w:rsidRDefault="002735BA">
      <w:pPr>
        <w:pStyle w:val="a3"/>
        <w:spacing w:before="1"/>
        <w:ind w:right="107"/>
        <w:rPr>
          <w:rFonts w:cs="Arial"/>
        </w:rPr>
      </w:pPr>
      <w:r>
        <w:rPr>
          <w:color w:val="231F20"/>
          <w:spacing w:val="-3"/>
        </w:rPr>
        <w:t xml:space="preserve">Στάδιο </w:t>
      </w:r>
      <w:r>
        <w:rPr>
          <w:color w:val="231F20"/>
        </w:rPr>
        <w:t>IV (</w:t>
      </w:r>
      <w:r>
        <w:rPr>
          <w:color w:val="231F20"/>
        </w:rPr>
        <w:t>επέκταση στην κύστη ή έντερο ή εξωπυελικές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μεταστάσεις</w:t>
      </w:r>
      <w:r>
        <w:rPr>
          <w:color w:val="231F20"/>
        </w:rPr>
        <w:t>)</w:t>
      </w:r>
    </w:p>
    <w:p w:rsidR="006C7281" w:rsidRDefault="002735BA">
      <w:pPr>
        <w:pStyle w:val="a3"/>
        <w:tabs>
          <w:tab w:val="left" w:pos="4440"/>
        </w:tabs>
        <w:spacing w:before="1"/>
        <w:ind w:right="107"/>
      </w:pPr>
      <w:r>
        <w:rPr>
          <w:rFonts w:cs="Arial"/>
          <w:color w:val="231F20"/>
        </w:rPr>
        <w:t>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80% </w:t>
      </w:r>
      <w:r>
        <w:rPr>
          <w:color w:val="231F20"/>
        </w:rPr>
        <w:t xml:space="preserve">για τα πρώτα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18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4440"/>
        </w:tabs>
        <w:spacing w:before="1"/>
        <w:ind w:right="107"/>
      </w:pPr>
      <w:r>
        <w:rPr>
          <w:color w:val="231F20"/>
          <w:w w:val="95"/>
        </w:rPr>
        <w:t>......................................................</w:t>
      </w:r>
      <w:r>
        <w:rPr>
          <w:color w:val="231F20"/>
          <w:w w:val="95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67% </w:t>
      </w:r>
      <w:r>
        <w:rPr>
          <w:color w:val="231F20"/>
        </w:rPr>
        <w:t xml:space="preserve">για τα επόμενα δύο </w:t>
      </w:r>
      <w:r>
        <w:rPr>
          <w:color w:val="231F20"/>
        </w:rPr>
        <w:t>(2)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4440"/>
        </w:tabs>
        <w:spacing w:before="1"/>
        <w:ind w:right="107"/>
      </w:pPr>
      <w:r>
        <w:rPr>
          <w:color w:val="231F20"/>
          <w:w w:val="95"/>
        </w:rPr>
        <w:t>......................................................</w:t>
      </w:r>
      <w:r>
        <w:rPr>
          <w:color w:val="231F20"/>
          <w:w w:val="95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50% </w:t>
      </w:r>
      <w:r>
        <w:rPr>
          <w:color w:val="231F20"/>
        </w:rPr>
        <w:t xml:space="preserve">για ένα </w:t>
      </w:r>
      <w:r>
        <w:rPr>
          <w:color w:val="231F20"/>
        </w:rPr>
        <w:t>(1)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έτος</w:t>
      </w:r>
    </w:p>
    <w:p w:rsidR="006C7281" w:rsidRDefault="002735BA">
      <w:pPr>
        <w:pStyle w:val="a3"/>
        <w:tabs>
          <w:tab w:val="left" w:pos="4440"/>
        </w:tabs>
        <w:spacing w:before="1"/>
        <w:ind w:right="107"/>
      </w:pPr>
      <w:r>
        <w:rPr>
          <w:color w:val="231F20"/>
        </w:rPr>
        <w:t xml:space="preserve">Μετά την παρέλευση </w:t>
      </w:r>
      <w:r>
        <w:rPr>
          <w:rFonts w:cs="Arial"/>
          <w:color w:val="231F20"/>
        </w:rPr>
        <w:t>5</w:t>
      </w:r>
      <w:r>
        <w:rPr>
          <w:color w:val="231F20"/>
        </w:rPr>
        <w:t>ετίας</w:t>
      </w:r>
      <w:r>
        <w:rPr>
          <w:color w:val="231F20"/>
          <w:spacing w:val="-10"/>
        </w:rPr>
        <w:t xml:space="preserve"> </w:t>
      </w:r>
      <w:r>
        <w:rPr>
          <w:rFonts w:cs="Arial"/>
          <w:color w:val="231F20"/>
        </w:rPr>
        <w:t>……...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20% </w:t>
      </w:r>
      <w:r>
        <w:rPr>
          <w:color w:val="231F20"/>
        </w:rPr>
        <w:t xml:space="preserve">για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4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3"/>
        <w:numPr>
          <w:ilvl w:val="0"/>
          <w:numId w:val="142"/>
        </w:numPr>
        <w:tabs>
          <w:tab w:val="left" w:pos="388"/>
        </w:tabs>
        <w:spacing w:before="114"/>
        <w:ind w:left="387" w:right="107" w:hanging="267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Ενδομητρίωση</w:t>
      </w:r>
    </w:p>
    <w:p w:rsidR="006C7281" w:rsidRDefault="002735BA">
      <w:pPr>
        <w:pStyle w:val="a3"/>
        <w:spacing w:before="121"/>
        <w:ind w:right="107"/>
      </w:pPr>
      <w:r>
        <w:rPr>
          <w:color w:val="231F20"/>
        </w:rPr>
        <w:t xml:space="preserve">Σε </w:t>
      </w:r>
      <w:r>
        <w:rPr>
          <w:color w:val="231F20"/>
          <w:spacing w:val="-4"/>
        </w:rPr>
        <w:t xml:space="preserve">όλα </w:t>
      </w:r>
      <w:r>
        <w:rPr>
          <w:color w:val="231F20"/>
        </w:rPr>
        <w:t xml:space="preserve">τα στάδια </w:t>
      </w:r>
      <w:r>
        <w:rPr>
          <w:color w:val="231F20"/>
        </w:rPr>
        <w:t xml:space="preserve">(I </w:t>
      </w:r>
      <w:r>
        <w:rPr>
          <w:color w:val="231F20"/>
        </w:rPr>
        <w:t xml:space="preserve">έως </w:t>
      </w:r>
      <w:r>
        <w:rPr>
          <w:color w:val="231F20"/>
        </w:rPr>
        <w:t xml:space="preserve">V) </w:t>
      </w:r>
      <w:r>
        <w:rPr>
          <w:color w:val="231F20"/>
        </w:rPr>
        <w:t>είναι δυνατόν να υφίσταται δυσμηνόρροια και έντονο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πυελικό άλγος</w:t>
      </w:r>
    </w:p>
    <w:p w:rsidR="006C7281" w:rsidRDefault="002735BA">
      <w:pPr>
        <w:tabs>
          <w:tab w:val="left" w:pos="5161"/>
        </w:tabs>
        <w:spacing w:before="1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 ΑΝΑΠΗΡΙΑΣ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..........................</w:t>
      </w:r>
      <w:r>
        <w:rPr>
          <w:rFonts w:ascii="Arial" w:hAnsi="Arial"/>
          <w:color w:val="231F20"/>
          <w:sz w:val="24"/>
        </w:rPr>
        <w:tab/>
        <w:t>0% -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5%</w:t>
      </w:r>
    </w:p>
    <w:p w:rsidR="006C7281" w:rsidRDefault="002735BA">
      <w:pPr>
        <w:pStyle w:val="3"/>
        <w:numPr>
          <w:ilvl w:val="0"/>
          <w:numId w:val="142"/>
        </w:numPr>
        <w:tabs>
          <w:tab w:val="left" w:pos="388"/>
        </w:tabs>
        <w:spacing w:before="171"/>
        <w:ind w:left="387" w:right="107" w:hanging="267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Ινομυώματα</w:t>
      </w:r>
    </w:p>
    <w:p w:rsidR="006C7281" w:rsidRDefault="002735BA">
      <w:pPr>
        <w:pStyle w:val="a3"/>
        <w:spacing w:before="121"/>
        <w:ind w:right="107" w:hanging="1"/>
        <w:rPr>
          <w:rFonts w:cs="Arial"/>
        </w:rPr>
      </w:pPr>
      <w:r>
        <w:rPr>
          <w:color w:val="231F20"/>
        </w:rPr>
        <w:t xml:space="preserve">Σε </w:t>
      </w:r>
      <w:r>
        <w:rPr>
          <w:color w:val="231F20"/>
          <w:spacing w:val="-4"/>
        </w:rPr>
        <w:t xml:space="preserve">όλα </w:t>
      </w:r>
      <w:r>
        <w:rPr>
          <w:color w:val="231F20"/>
        </w:rPr>
        <w:t>τα επίπεδα η αντιμετώπιση είναι χειρουργική εξαίρεση του ινομυώματος ή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ολική υστερεκτομή άνευ των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εξαρτημάτων</w:t>
      </w:r>
      <w:r>
        <w:rPr>
          <w:color w:val="231F20"/>
        </w:rPr>
        <w:t>.</w:t>
      </w:r>
    </w:p>
    <w:p w:rsidR="006C7281" w:rsidRDefault="002735BA">
      <w:pPr>
        <w:tabs>
          <w:tab w:val="left" w:pos="5161"/>
        </w:tabs>
        <w:spacing w:before="1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 ΑΝΑΠΗΡΙΑΣ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..........................</w:t>
      </w:r>
      <w:r>
        <w:rPr>
          <w:rFonts w:ascii="Arial" w:hAnsi="Arial"/>
          <w:color w:val="231F20"/>
          <w:sz w:val="24"/>
        </w:rPr>
        <w:tab/>
        <w:t>0%</w:t>
      </w:r>
    </w:p>
    <w:p w:rsidR="006C7281" w:rsidRDefault="002735BA">
      <w:pPr>
        <w:pStyle w:val="3"/>
        <w:numPr>
          <w:ilvl w:val="0"/>
          <w:numId w:val="142"/>
        </w:numPr>
        <w:tabs>
          <w:tab w:val="left" w:pos="388"/>
        </w:tabs>
        <w:spacing w:before="114"/>
        <w:ind w:left="387" w:right="107" w:hanging="267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Καρκίνος τραχήλου μήτρας</w:t>
      </w:r>
    </w:p>
    <w:p w:rsidR="006C7281" w:rsidRDefault="002735BA">
      <w:pPr>
        <w:spacing w:before="121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tabs>
          <w:tab w:val="left" w:pos="5160"/>
        </w:tabs>
        <w:spacing w:before="1"/>
        <w:ind w:right="107"/>
      </w:pPr>
      <w:r>
        <w:rPr>
          <w:color w:val="231F20"/>
          <w:spacing w:val="-3"/>
          <w:u w:val="single" w:color="231F20"/>
        </w:rPr>
        <w:t xml:space="preserve">Στάδιο  </w:t>
      </w:r>
      <w:r>
        <w:rPr>
          <w:color w:val="231F20"/>
          <w:u w:val="single" w:color="231F20"/>
        </w:rPr>
        <w:t>Ια</w:t>
      </w:r>
      <w:r>
        <w:rPr>
          <w:rFonts w:cs="Arial"/>
          <w:color w:val="231F20"/>
        </w:rPr>
        <w:t>:</w:t>
      </w:r>
      <w:r>
        <w:rPr>
          <w:rFonts w:cs="Arial"/>
          <w:color w:val="231F20"/>
          <w:spacing w:val="7"/>
        </w:rPr>
        <w:t xml:space="preserve"> </w:t>
      </w:r>
      <w:r>
        <w:rPr>
          <w:rFonts w:cs="Arial"/>
          <w:color w:val="231F20"/>
        </w:rPr>
        <w:t>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30% </w:t>
      </w:r>
      <w:r>
        <w:rPr>
          <w:color w:val="231F20"/>
        </w:rPr>
        <w:t xml:space="preserve">για ένα </w:t>
      </w:r>
      <w:r>
        <w:rPr>
          <w:rFonts w:cs="Arial"/>
          <w:color w:val="231F20"/>
        </w:rPr>
        <w:t>(1)</w:t>
      </w:r>
      <w:r>
        <w:rPr>
          <w:rFonts w:cs="Arial"/>
          <w:color w:val="231F20"/>
          <w:spacing w:val="58"/>
        </w:rPr>
        <w:t xml:space="preserve"> </w:t>
      </w:r>
      <w:r>
        <w:rPr>
          <w:color w:val="231F20"/>
        </w:rPr>
        <w:t>έτος</w:t>
      </w:r>
    </w:p>
    <w:p w:rsidR="006C7281" w:rsidRDefault="002735BA">
      <w:pPr>
        <w:pStyle w:val="a3"/>
        <w:tabs>
          <w:tab w:val="left" w:pos="4440"/>
        </w:tabs>
        <w:spacing w:before="1"/>
        <w:ind w:right="786"/>
        <w:rPr>
          <w:rFonts w:cs="Arial"/>
        </w:rPr>
      </w:pPr>
      <w:r>
        <w:rPr>
          <w:rFonts w:cs="Arial"/>
          <w:color w:val="231F20"/>
          <w:w w:val="95"/>
        </w:rPr>
        <w:t>………………………………….…...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20% </w:t>
      </w:r>
      <w:r>
        <w:rPr>
          <w:color w:val="231F20"/>
        </w:rPr>
        <w:t xml:space="preserve">για τα επόμενα τέσσερα </w:t>
      </w:r>
      <w:r>
        <w:rPr>
          <w:rFonts w:cs="Arial"/>
          <w:color w:val="231F20"/>
        </w:rPr>
        <w:t>(4)</w:t>
      </w:r>
      <w:r>
        <w:rPr>
          <w:rFonts w:cs="Arial"/>
          <w:color w:val="231F20"/>
          <w:spacing w:val="-10"/>
        </w:rPr>
        <w:t xml:space="preserve">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Μετά την παρέλευση</w:t>
      </w:r>
      <w:r>
        <w:rPr>
          <w:color w:val="231F20"/>
          <w:spacing w:val="-10"/>
        </w:rPr>
        <w:t xml:space="preserve"> </w:t>
      </w:r>
      <w:r>
        <w:rPr>
          <w:rFonts w:cs="Arial"/>
          <w:color w:val="231F20"/>
        </w:rPr>
        <w:t>5</w:t>
      </w:r>
      <w:r>
        <w:rPr>
          <w:color w:val="231F20"/>
        </w:rPr>
        <w:t>ετίας</w:t>
      </w:r>
      <w:r>
        <w:rPr>
          <w:rFonts w:cs="Arial"/>
          <w:color w:val="231F20"/>
        </w:rPr>
        <w:t>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64"/>
        </w:rPr>
        <w:t xml:space="preserve"> </w:t>
      </w:r>
      <w:r>
        <w:rPr>
          <w:rFonts w:cs="Arial"/>
          <w:color w:val="231F20"/>
        </w:rPr>
        <w:t>0%</w:t>
      </w:r>
    </w:p>
    <w:p w:rsidR="006C7281" w:rsidRDefault="002735BA">
      <w:pPr>
        <w:pStyle w:val="a3"/>
        <w:tabs>
          <w:tab w:val="left" w:pos="4440"/>
        </w:tabs>
        <w:spacing w:before="1"/>
        <w:ind w:right="107"/>
      </w:pPr>
      <w:r>
        <w:rPr>
          <w:color w:val="231F20"/>
        </w:rPr>
        <w:t>Με διηθημένους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λεμφαδένες</w:t>
      </w:r>
      <w:r>
        <w:rPr>
          <w:rFonts w:cs="Arial"/>
          <w:color w:val="231F20"/>
        </w:rPr>
        <w:t>:…….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67% </w:t>
      </w:r>
      <w:r>
        <w:rPr>
          <w:color w:val="231F20"/>
        </w:rPr>
        <w:t xml:space="preserve">για τα πρώτα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18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4440"/>
        </w:tabs>
        <w:spacing w:before="1"/>
        <w:ind w:right="1243"/>
      </w:pPr>
      <w:r>
        <w:rPr>
          <w:rFonts w:cs="Arial"/>
          <w:color w:val="231F20"/>
          <w:w w:val="95"/>
        </w:rPr>
        <w:t>………………………………….…...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50% </w:t>
      </w:r>
      <w:r>
        <w:rPr>
          <w:color w:val="231F20"/>
        </w:rPr>
        <w:t xml:space="preserve">για τα επόμενα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10"/>
        </w:rPr>
        <w:t xml:space="preserve">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Μετά την παρέλευση</w:t>
      </w:r>
      <w:r>
        <w:rPr>
          <w:color w:val="231F20"/>
          <w:spacing w:val="-11"/>
        </w:rPr>
        <w:t xml:space="preserve"> </w:t>
      </w:r>
      <w:r>
        <w:rPr>
          <w:rFonts w:cs="Arial"/>
          <w:color w:val="231F20"/>
        </w:rPr>
        <w:t>5</w:t>
      </w:r>
      <w:r>
        <w:rPr>
          <w:color w:val="231F20"/>
        </w:rPr>
        <w:t>ετίας</w:t>
      </w:r>
      <w:r>
        <w:rPr>
          <w:rFonts w:cs="Arial"/>
          <w:color w:val="231F20"/>
        </w:rPr>
        <w:t>…..…..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30% </w:t>
      </w:r>
      <w:r>
        <w:rPr>
          <w:color w:val="231F20"/>
        </w:rPr>
        <w:t xml:space="preserve">για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4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4440"/>
        </w:tabs>
        <w:spacing w:before="1"/>
        <w:ind w:right="107"/>
      </w:pPr>
      <w:r>
        <w:rPr>
          <w:color w:val="231F20"/>
          <w:spacing w:val="-3"/>
          <w:u w:val="single" w:color="231F20"/>
        </w:rPr>
        <w:t xml:space="preserve">Στάδιο </w:t>
      </w:r>
      <w:r>
        <w:rPr>
          <w:color w:val="231F20"/>
          <w:u w:val="single" w:color="231F20"/>
        </w:rPr>
        <w:t>Ιβ</w:t>
      </w:r>
      <w:r>
        <w:rPr>
          <w:rFonts w:cs="Arial"/>
          <w:color w:val="231F20"/>
          <w:u w:val="single" w:color="231F20"/>
        </w:rPr>
        <w:t xml:space="preserve">, </w:t>
      </w:r>
      <w:r>
        <w:rPr>
          <w:color w:val="231F20"/>
          <w:u w:val="single" w:color="231F20"/>
        </w:rPr>
        <w:t>ΙΙα</w:t>
      </w:r>
      <w:r>
        <w:rPr>
          <w:rFonts w:cs="Arial"/>
          <w:color w:val="231F20"/>
          <w:u w:val="single" w:color="231F20"/>
        </w:rPr>
        <w:t xml:space="preserve">, </w:t>
      </w:r>
      <w:r>
        <w:rPr>
          <w:color w:val="231F20"/>
          <w:u w:val="single" w:color="231F20"/>
        </w:rPr>
        <w:t xml:space="preserve">ΙΙβ </w:t>
      </w:r>
      <w:r>
        <w:rPr>
          <w:rFonts w:cs="Arial"/>
          <w:color w:val="231F20"/>
        </w:rPr>
        <w:t xml:space="preserve">: ……………… </w:t>
      </w:r>
      <w:r>
        <w:rPr>
          <w:rFonts w:cs="Arial"/>
          <w:color w:val="231F20"/>
          <w:spacing w:val="60"/>
        </w:rPr>
        <w:t xml:space="preserve"> </w:t>
      </w:r>
      <w:r>
        <w:rPr>
          <w:rFonts w:cs="Arial"/>
          <w:color w:val="231F20"/>
        </w:rPr>
        <w:t>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67% </w:t>
      </w:r>
      <w:r>
        <w:rPr>
          <w:color w:val="231F20"/>
        </w:rPr>
        <w:t xml:space="preserve">για τα πρώτα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18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4440"/>
        </w:tabs>
        <w:spacing w:before="1" w:line="244" w:lineRule="auto"/>
        <w:ind w:right="1243"/>
      </w:pPr>
      <w:r>
        <w:rPr>
          <w:rFonts w:cs="Arial"/>
          <w:color w:val="231F20"/>
        </w:rPr>
        <w:t>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50% </w:t>
      </w:r>
      <w:r>
        <w:rPr>
          <w:color w:val="231F20"/>
        </w:rPr>
        <w:t xml:space="preserve">για τα επόμενα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10"/>
        </w:rPr>
        <w:t xml:space="preserve">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Μετά την παρέλευση </w:t>
      </w:r>
      <w:r>
        <w:rPr>
          <w:rFonts w:cs="Arial"/>
          <w:color w:val="231F20"/>
        </w:rPr>
        <w:t>5</w:t>
      </w:r>
      <w:r>
        <w:rPr>
          <w:color w:val="231F20"/>
        </w:rPr>
        <w:t>ετίας</w:t>
      </w:r>
      <w:r>
        <w:rPr>
          <w:color w:val="231F20"/>
          <w:spacing w:val="-10"/>
        </w:rPr>
        <w:t xml:space="preserve"> </w:t>
      </w:r>
      <w:r>
        <w:rPr>
          <w:rFonts w:cs="Arial"/>
          <w:color w:val="231F20"/>
        </w:rPr>
        <w:t>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20% </w:t>
      </w:r>
      <w:r>
        <w:rPr>
          <w:color w:val="231F20"/>
        </w:rPr>
        <w:t xml:space="preserve">για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4"/>
        </w:rPr>
        <w:t xml:space="preserve"> </w:t>
      </w:r>
      <w:r>
        <w:rPr>
          <w:color w:val="231F20"/>
        </w:rPr>
        <w:t>έτη</w:t>
      </w:r>
    </w:p>
    <w:p w:rsidR="006C7281" w:rsidRDefault="006C7281">
      <w:pPr>
        <w:spacing w:line="244" w:lineRule="auto"/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/>
        <w:ind w:left="110"/>
        <w:jc w:val="both"/>
      </w:pPr>
      <w:r>
        <w:rPr>
          <w:color w:val="231F20"/>
          <w:spacing w:val="-3"/>
          <w:u w:val="single" w:color="231F20"/>
        </w:rPr>
        <w:t xml:space="preserve">Στάδιο </w:t>
      </w:r>
      <w:r>
        <w:rPr>
          <w:color w:val="231F20"/>
          <w:u w:val="single" w:color="231F20"/>
        </w:rPr>
        <w:t>ΙΙΙ</w:t>
      </w:r>
      <w:r>
        <w:rPr>
          <w:rFonts w:cs="Arial"/>
          <w:color w:val="231F20"/>
        </w:rPr>
        <w:t xml:space="preserve">: …………………………….  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80% </w:t>
      </w:r>
      <w:r>
        <w:rPr>
          <w:color w:val="231F20"/>
        </w:rPr>
        <w:t xml:space="preserve">για τα πρώτα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22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before="1"/>
        <w:ind w:left="110"/>
        <w:jc w:val="both"/>
      </w:pPr>
      <w:r>
        <w:rPr>
          <w:rFonts w:cs="Arial"/>
          <w:color w:val="231F20"/>
        </w:rPr>
        <w:t xml:space="preserve">………………………………………..   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67% </w:t>
      </w:r>
      <w:r>
        <w:rPr>
          <w:color w:val="231F20"/>
        </w:rPr>
        <w:t xml:space="preserve">για τα επόμενα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23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4430"/>
        </w:tabs>
        <w:spacing w:before="1"/>
        <w:ind w:left="110" w:right="2453"/>
      </w:pPr>
      <w:r>
        <w:rPr>
          <w:rFonts w:cs="Arial"/>
          <w:color w:val="231F20"/>
        </w:rPr>
        <w:t>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50% </w:t>
      </w:r>
      <w:r>
        <w:rPr>
          <w:color w:val="231F20"/>
        </w:rPr>
        <w:t xml:space="preserve">για ένα </w:t>
      </w:r>
      <w:r>
        <w:rPr>
          <w:rFonts w:cs="Arial"/>
          <w:color w:val="231F20"/>
        </w:rPr>
        <w:t>(1)</w:t>
      </w:r>
      <w:r>
        <w:rPr>
          <w:rFonts w:cs="Arial"/>
          <w:color w:val="231F20"/>
          <w:spacing w:val="-8"/>
        </w:rPr>
        <w:t xml:space="preserve"> </w:t>
      </w:r>
      <w:r>
        <w:rPr>
          <w:color w:val="231F20"/>
        </w:rPr>
        <w:t>έτος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Μετά την παρέλευση </w:t>
      </w:r>
      <w:r>
        <w:rPr>
          <w:rFonts w:cs="Arial"/>
          <w:color w:val="231F20"/>
        </w:rPr>
        <w:t>5</w:t>
      </w:r>
      <w:r>
        <w:rPr>
          <w:color w:val="231F20"/>
        </w:rPr>
        <w:t>ετίας</w:t>
      </w:r>
      <w:r>
        <w:rPr>
          <w:color w:val="231F20"/>
          <w:spacing w:val="-10"/>
        </w:rPr>
        <w:t xml:space="preserve"> </w:t>
      </w:r>
      <w:r>
        <w:rPr>
          <w:rFonts w:cs="Arial"/>
          <w:color w:val="231F20"/>
        </w:rPr>
        <w:t>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35% </w:t>
      </w:r>
      <w:r>
        <w:rPr>
          <w:color w:val="231F20"/>
        </w:rPr>
        <w:t xml:space="preserve">για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4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before="1"/>
        <w:ind w:left="110"/>
        <w:jc w:val="both"/>
      </w:pPr>
      <w:r>
        <w:rPr>
          <w:color w:val="231F20"/>
          <w:spacing w:val="-3"/>
          <w:u w:val="single" w:color="231F20"/>
        </w:rPr>
        <w:t xml:space="preserve">Στάδιο  </w:t>
      </w:r>
      <w:r>
        <w:rPr>
          <w:rFonts w:cs="Arial"/>
          <w:color w:val="231F20"/>
          <w:spacing w:val="-3"/>
          <w:u w:val="single" w:color="231F20"/>
        </w:rPr>
        <w:t>IV</w:t>
      </w:r>
      <w:r>
        <w:rPr>
          <w:rFonts w:cs="Arial"/>
          <w:color w:val="231F20"/>
          <w:spacing w:val="-3"/>
        </w:rPr>
        <w:t xml:space="preserve">: </w:t>
      </w:r>
      <w:r>
        <w:rPr>
          <w:rFonts w:cs="Arial"/>
          <w:color w:val="231F20"/>
        </w:rPr>
        <w:t xml:space="preserve">……………………………  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80% </w:t>
      </w:r>
      <w:r>
        <w:rPr>
          <w:color w:val="231F20"/>
        </w:rPr>
        <w:t xml:space="preserve">για τα πρώτα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33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4430"/>
        </w:tabs>
        <w:spacing w:before="1"/>
        <w:ind w:left="110" w:right="1259"/>
      </w:pPr>
      <w:r>
        <w:rPr>
          <w:rFonts w:cs="Arial"/>
          <w:color w:val="231F20"/>
          <w:w w:val="95"/>
        </w:rPr>
        <w:t>…………………………………....…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67% </w:t>
      </w:r>
      <w:r>
        <w:rPr>
          <w:color w:val="231F20"/>
        </w:rPr>
        <w:t xml:space="preserve">για τα επόμενα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9"/>
        </w:rPr>
        <w:t xml:space="preserve">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Μετά την παρέλευση</w:t>
      </w:r>
      <w:r>
        <w:rPr>
          <w:color w:val="231F20"/>
          <w:spacing w:val="-10"/>
        </w:rPr>
        <w:t xml:space="preserve"> </w:t>
      </w:r>
      <w:r>
        <w:rPr>
          <w:rFonts w:cs="Arial"/>
          <w:color w:val="231F20"/>
        </w:rPr>
        <w:t>5</w:t>
      </w:r>
      <w:r>
        <w:rPr>
          <w:color w:val="231F20"/>
        </w:rPr>
        <w:t>ετίας</w:t>
      </w:r>
      <w:r>
        <w:rPr>
          <w:rFonts w:cs="Arial"/>
          <w:color w:val="231F20"/>
        </w:rPr>
        <w:t>………….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50% </w:t>
      </w:r>
      <w:r>
        <w:rPr>
          <w:color w:val="231F20"/>
        </w:rPr>
        <w:t xml:space="preserve">για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4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3"/>
        <w:numPr>
          <w:ilvl w:val="0"/>
          <w:numId w:val="142"/>
        </w:numPr>
        <w:tabs>
          <w:tab w:val="left" w:pos="378"/>
        </w:tabs>
        <w:spacing w:before="115"/>
        <w:ind w:left="377" w:hanging="267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Καρκίνος </w:t>
      </w:r>
      <w:r>
        <w:rPr>
          <w:color w:val="231F20"/>
          <w:spacing w:val="-3"/>
          <w:u w:val="thick" w:color="231F20"/>
        </w:rPr>
        <w:t xml:space="preserve">του </w:t>
      </w:r>
      <w:r>
        <w:rPr>
          <w:color w:val="231F20"/>
          <w:u w:val="thick" w:color="231F20"/>
        </w:rPr>
        <w:t>σώματος της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μήτρας</w:t>
      </w:r>
    </w:p>
    <w:p w:rsidR="006C7281" w:rsidRDefault="002735BA">
      <w:pPr>
        <w:pStyle w:val="a3"/>
        <w:spacing w:before="121"/>
        <w:ind w:left="110"/>
        <w:jc w:val="both"/>
      </w:pPr>
      <w:r>
        <w:rPr>
          <w:color w:val="231F20"/>
        </w:rPr>
        <w:t>α</w:t>
      </w:r>
      <w:r>
        <w:rPr>
          <w:rFonts w:cs="Arial"/>
          <w:color w:val="231F20"/>
        </w:rPr>
        <w:t>)</w:t>
      </w:r>
      <w:r>
        <w:rPr>
          <w:rFonts w:cs="Arial"/>
          <w:color w:val="231F20"/>
          <w:spacing w:val="-2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επικουρική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spacing w:val="-27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ΧΜΘ</w:t>
      </w:r>
      <w:r>
        <w:rPr>
          <w:rFonts w:cs="Arial"/>
          <w:color w:val="231F20"/>
        </w:rPr>
        <w:t>,</w:t>
      </w:r>
      <w:r>
        <w:rPr>
          <w:color w:val="231F20"/>
        </w:rPr>
        <w:t>ΑΚΘ</w:t>
      </w:r>
      <w:r>
        <w:rPr>
          <w:rFonts w:cs="Arial"/>
          <w:color w:val="231F20"/>
        </w:rPr>
        <w:t>):</w:t>
      </w:r>
      <w:r>
        <w:rPr>
          <w:rFonts w:cs="Arial"/>
          <w:color w:val="231F20"/>
          <w:spacing w:val="-24"/>
        </w:rPr>
        <w:t xml:space="preserve"> </w:t>
      </w:r>
      <w:r>
        <w:rPr>
          <w:rFonts w:cs="Arial"/>
          <w:color w:val="231F20"/>
        </w:rPr>
        <w:t>…</w:t>
      </w:r>
      <w:r>
        <w:rPr>
          <w:rFonts w:cs="Arial"/>
          <w:color w:val="231F20"/>
          <w:spacing w:val="-26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24"/>
        </w:rPr>
        <w:t xml:space="preserve"> </w:t>
      </w:r>
      <w:r>
        <w:rPr>
          <w:rFonts w:cs="Arial"/>
          <w:color w:val="231F20"/>
        </w:rPr>
        <w:t>80%</w:t>
      </w:r>
      <w:r>
        <w:rPr>
          <w:rFonts w:cs="Arial"/>
          <w:color w:val="231F20"/>
          <w:spacing w:val="-24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δύο</w:t>
      </w:r>
      <w:r>
        <w:rPr>
          <w:color w:val="231F20"/>
          <w:spacing w:val="-24"/>
        </w:rPr>
        <w:t xml:space="preserve">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25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4430"/>
        </w:tabs>
        <w:spacing w:before="1"/>
        <w:ind w:left="110"/>
        <w:jc w:val="both"/>
      </w:pPr>
      <w:r>
        <w:rPr>
          <w:rFonts w:cs="Arial"/>
          <w:color w:val="231F20"/>
          <w:w w:val="95"/>
        </w:rPr>
        <w:t>…………………...........……………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67% </w:t>
      </w:r>
      <w:r>
        <w:rPr>
          <w:color w:val="231F20"/>
        </w:rPr>
        <w:t xml:space="preserve">για τα επόμενα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9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before="1"/>
        <w:ind w:left="110" w:right="2453"/>
        <w:jc w:val="both"/>
      </w:pPr>
      <w:r>
        <w:rPr>
          <w:rFonts w:cs="Arial"/>
          <w:color w:val="231F20"/>
        </w:rPr>
        <w:t xml:space="preserve">……………………………….....................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50% </w:t>
      </w:r>
      <w:r>
        <w:rPr>
          <w:color w:val="231F20"/>
        </w:rPr>
        <w:t xml:space="preserve">για ένα </w:t>
      </w:r>
      <w:r>
        <w:rPr>
          <w:rFonts w:cs="Arial"/>
          <w:color w:val="231F20"/>
        </w:rPr>
        <w:t>(1)</w:t>
      </w:r>
      <w:r>
        <w:rPr>
          <w:rFonts w:cs="Arial"/>
          <w:color w:val="231F20"/>
          <w:spacing w:val="-36"/>
        </w:rPr>
        <w:t xml:space="preserve"> </w:t>
      </w:r>
      <w:r>
        <w:rPr>
          <w:color w:val="231F20"/>
        </w:rPr>
        <w:t>έτος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Μετά την παρέλευση </w:t>
      </w:r>
      <w:r>
        <w:rPr>
          <w:rFonts w:cs="Arial"/>
          <w:color w:val="231F20"/>
        </w:rPr>
        <w:t>5</w:t>
      </w:r>
      <w:r>
        <w:rPr>
          <w:color w:val="231F20"/>
        </w:rPr>
        <w:t xml:space="preserve">ετίας </w:t>
      </w:r>
      <w:r>
        <w:rPr>
          <w:rFonts w:cs="Arial"/>
          <w:color w:val="231F20"/>
        </w:rPr>
        <w:t xml:space="preserve">……………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30% </w:t>
      </w:r>
      <w:r>
        <w:rPr>
          <w:color w:val="231F20"/>
        </w:rPr>
        <w:t xml:space="preserve">για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6"/>
        </w:rPr>
        <w:t xml:space="preserve">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χωρίς  επικουρική θεραπεία</w:t>
      </w:r>
      <w:r>
        <w:rPr>
          <w:rFonts w:cs="Arial"/>
          <w:color w:val="231F20"/>
        </w:rPr>
        <w:t xml:space="preserve">: ………..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67% </w:t>
      </w:r>
      <w:r>
        <w:rPr>
          <w:color w:val="231F20"/>
        </w:rPr>
        <w:t xml:space="preserve">για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19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before="1"/>
        <w:ind w:left="110"/>
        <w:jc w:val="both"/>
      </w:pPr>
      <w:r>
        <w:rPr>
          <w:rFonts w:cs="Arial"/>
          <w:color w:val="231F20"/>
        </w:rPr>
        <w:t xml:space="preserve">……………………………………………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50% </w:t>
      </w:r>
      <w:r>
        <w:rPr>
          <w:color w:val="231F20"/>
        </w:rPr>
        <w:t xml:space="preserve">για τα επόμενα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36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4430"/>
        </w:tabs>
        <w:spacing w:before="1"/>
        <w:ind w:left="110" w:right="2453"/>
      </w:pPr>
      <w:r>
        <w:rPr>
          <w:rFonts w:cs="Arial"/>
          <w:color w:val="231F20"/>
        </w:rPr>
        <w:t>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40% </w:t>
      </w:r>
      <w:r>
        <w:rPr>
          <w:color w:val="231F20"/>
        </w:rPr>
        <w:t xml:space="preserve">για ένα </w:t>
      </w:r>
      <w:r>
        <w:rPr>
          <w:rFonts w:cs="Arial"/>
          <w:color w:val="231F20"/>
        </w:rPr>
        <w:t>(1)</w:t>
      </w:r>
      <w:r>
        <w:rPr>
          <w:rFonts w:cs="Arial"/>
          <w:color w:val="231F20"/>
          <w:spacing w:val="-8"/>
        </w:rPr>
        <w:t xml:space="preserve"> </w:t>
      </w:r>
      <w:r>
        <w:rPr>
          <w:color w:val="231F20"/>
        </w:rPr>
        <w:t>έτος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Μετά την παρέλευση </w:t>
      </w:r>
      <w:r>
        <w:rPr>
          <w:rFonts w:cs="Arial"/>
          <w:color w:val="231F20"/>
        </w:rPr>
        <w:t>5</w:t>
      </w:r>
      <w:r>
        <w:rPr>
          <w:color w:val="231F20"/>
        </w:rPr>
        <w:t xml:space="preserve">ετίας </w:t>
      </w:r>
      <w:r>
        <w:rPr>
          <w:rFonts w:cs="Arial"/>
          <w:color w:val="231F20"/>
        </w:rPr>
        <w:t xml:space="preserve">……………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20% </w:t>
      </w:r>
      <w:r>
        <w:rPr>
          <w:color w:val="231F20"/>
        </w:rPr>
        <w:t xml:space="preserve">για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7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3"/>
        <w:numPr>
          <w:ilvl w:val="0"/>
          <w:numId w:val="142"/>
        </w:numPr>
        <w:tabs>
          <w:tab w:val="left" w:pos="378"/>
        </w:tabs>
        <w:spacing w:before="171"/>
        <w:ind w:left="377" w:hanging="267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Καρκίνος σάλπιγγος</w:t>
      </w:r>
    </w:p>
    <w:p w:rsidR="006C7281" w:rsidRDefault="002735BA">
      <w:pPr>
        <w:spacing w:before="121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1"/>
        <w:ind w:left="110"/>
        <w:jc w:val="both"/>
      </w:pPr>
      <w:r>
        <w:pict>
          <v:group id="_x0000_s1527" style="position:absolute;left:0;text-align:left;margin-left:66.2pt;margin-top:8.05pt;width:3.9pt;height:.1pt;z-index:-335032;mso-position-horizontal-relative:page" coordorigin="1324,161" coordsize="78,2">
            <v:shape id="_x0000_s1528" style="position:absolute;left:1324;top:161;width:78;height:2" coordorigin="1324,161" coordsize="78,0" path="m1324,161r78,e" filled="f" strokecolor="#231f20" strokeweight=".18061mm">
              <v:path arrowok="t"/>
            </v:shape>
            <w10:wrap anchorx="page"/>
          </v:group>
        </w:pict>
      </w:r>
      <w:r>
        <w:rPr>
          <w:color w:val="231F20"/>
          <w:u w:val="single" w:color="231F20"/>
        </w:rPr>
        <w:t>1</w:t>
      </w:r>
      <w:r>
        <w:rPr>
          <w:color w:val="231F20"/>
          <w:position w:val="8"/>
          <w:sz w:val="14"/>
        </w:rPr>
        <w:t>ο</w:t>
      </w:r>
      <w:r>
        <w:rPr>
          <w:color w:val="231F20"/>
          <w:spacing w:val="25"/>
          <w:position w:val="8"/>
          <w:sz w:val="14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1"/>
        <w:ind w:left="110"/>
        <w:jc w:val="both"/>
      </w:pPr>
      <w:r>
        <w:rPr>
          <w:color w:val="231F20"/>
          <w:spacing w:val="-3"/>
        </w:rPr>
        <w:t xml:space="preserve">Στάδιο </w:t>
      </w:r>
      <w:r>
        <w:rPr>
          <w:rFonts w:cs="Arial"/>
          <w:color w:val="231F20"/>
        </w:rPr>
        <w:t xml:space="preserve">I </w:t>
      </w:r>
      <w:r>
        <w:rPr>
          <w:color w:val="231F20"/>
        </w:rPr>
        <w:t xml:space="preserve">και </w:t>
      </w:r>
      <w:r>
        <w:rPr>
          <w:rFonts w:cs="Arial"/>
          <w:color w:val="231F20"/>
        </w:rPr>
        <w:t xml:space="preserve">II: …………………………..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50% </w:t>
      </w:r>
      <w:r>
        <w:rPr>
          <w:color w:val="231F20"/>
        </w:rPr>
        <w:t xml:space="preserve">για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16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before="1"/>
        <w:ind w:left="110" w:right="2450"/>
        <w:rPr>
          <w:rFonts w:cs="Arial"/>
        </w:rPr>
      </w:pPr>
      <w:r>
        <w:rPr>
          <w:rFonts w:cs="Arial"/>
          <w:color w:val="231F20"/>
        </w:rPr>
        <w:t xml:space="preserve">…………………………………………….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20% </w:t>
      </w:r>
      <w:r>
        <w:rPr>
          <w:color w:val="231F20"/>
        </w:rPr>
        <w:t xml:space="preserve">για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31"/>
        </w:rPr>
        <w:t xml:space="preserve">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Μετά την παρέλευση </w:t>
      </w:r>
      <w:r>
        <w:rPr>
          <w:rFonts w:cs="Arial"/>
          <w:color w:val="231F20"/>
        </w:rPr>
        <w:t>5</w:t>
      </w:r>
      <w:r>
        <w:rPr>
          <w:color w:val="231F20"/>
        </w:rPr>
        <w:t xml:space="preserve">ετίας </w:t>
      </w:r>
      <w:r>
        <w:rPr>
          <w:rFonts w:cs="Arial"/>
          <w:color w:val="231F20"/>
        </w:rPr>
        <w:t xml:space="preserve">……………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61"/>
        </w:rPr>
        <w:t xml:space="preserve"> </w:t>
      </w:r>
      <w:r>
        <w:rPr>
          <w:rFonts w:cs="Arial"/>
          <w:color w:val="231F20"/>
        </w:rPr>
        <w:t>0%</w:t>
      </w:r>
    </w:p>
    <w:p w:rsidR="006C7281" w:rsidRDefault="002735BA">
      <w:pPr>
        <w:pStyle w:val="a3"/>
        <w:spacing w:before="1"/>
        <w:ind w:left="110"/>
        <w:jc w:val="both"/>
      </w:pPr>
      <w:r>
        <w:rPr>
          <w:color w:val="231F20"/>
          <w:u w:val="single" w:color="231F20"/>
        </w:rPr>
        <w:t>2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1"/>
        <w:ind w:left="110"/>
        <w:jc w:val="both"/>
      </w:pPr>
      <w:r>
        <w:rPr>
          <w:color w:val="231F20"/>
          <w:spacing w:val="-3"/>
        </w:rPr>
        <w:t xml:space="preserve">Στάδια </w:t>
      </w:r>
      <w:r>
        <w:rPr>
          <w:rFonts w:cs="Arial"/>
          <w:color w:val="231F20"/>
        </w:rPr>
        <w:t xml:space="preserve">III </w:t>
      </w:r>
      <w:r>
        <w:rPr>
          <w:color w:val="231F20"/>
        </w:rPr>
        <w:t xml:space="preserve">και </w:t>
      </w:r>
      <w:r>
        <w:rPr>
          <w:rFonts w:cs="Arial"/>
          <w:color w:val="231F20"/>
          <w:spacing w:val="-3"/>
        </w:rPr>
        <w:t xml:space="preserve">IV: </w:t>
      </w:r>
      <w:r>
        <w:rPr>
          <w:rFonts w:cs="Arial"/>
          <w:color w:val="231F20"/>
        </w:rPr>
        <w:t xml:space="preserve">…………………….…..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80% </w:t>
      </w:r>
      <w:r>
        <w:rPr>
          <w:color w:val="231F20"/>
        </w:rPr>
        <w:t xml:space="preserve">για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5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before="1"/>
        <w:ind w:left="110"/>
        <w:jc w:val="both"/>
      </w:pPr>
      <w:r>
        <w:rPr>
          <w:rFonts w:cs="Arial"/>
          <w:color w:val="231F20"/>
        </w:rPr>
        <w:t xml:space="preserve">……………………………………………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67% </w:t>
      </w:r>
      <w:r>
        <w:rPr>
          <w:color w:val="231F20"/>
        </w:rPr>
        <w:t xml:space="preserve">για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31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4430"/>
        </w:tabs>
        <w:spacing w:before="1"/>
        <w:ind w:left="110" w:right="2453"/>
      </w:pPr>
      <w:r>
        <w:rPr>
          <w:rFonts w:cs="Arial"/>
          <w:color w:val="231F20"/>
        </w:rPr>
        <w:t>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50% </w:t>
      </w:r>
      <w:r>
        <w:rPr>
          <w:color w:val="231F20"/>
        </w:rPr>
        <w:t xml:space="preserve">για ένα </w:t>
      </w:r>
      <w:r>
        <w:rPr>
          <w:rFonts w:cs="Arial"/>
          <w:color w:val="231F20"/>
        </w:rPr>
        <w:t>(1)</w:t>
      </w:r>
      <w:r>
        <w:rPr>
          <w:rFonts w:cs="Arial"/>
          <w:color w:val="231F20"/>
          <w:spacing w:val="-8"/>
        </w:rPr>
        <w:t xml:space="preserve"> </w:t>
      </w:r>
      <w:r>
        <w:rPr>
          <w:color w:val="231F20"/>
        </w:rPr>
        <w:t>έτος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Μετά την παρέλευση </w:t>
      </w:r>
      <w:r>
        <w:rPr>
          <w:rFonts w:cs="Arial"/>
          <w:color w:val="231F20"/>
        </w:rPr>
        <w:t>5</w:t>
      </w:r>
      <w:r>
        <w:rPr>
          <w:color w:val="231F20"/>
        </w:rPr>
        <w:t>ετίας</w:t>
      </w:r>
      <w:r>
        <w:rPr>
          <w:color w:val="231F20"/>
          <w:spacing w:val="-10"/>
        </w:rPr>
        <w:t xml:space="preserve"> </w:t>
      </w:r>
      <w:r>
        <w:rPr>
          <w:rFonts w:cs="Arial"/>
          <w:color w:val="231F20"/>
        </w:rPr>
        <w:t>…………..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30% </w:t>
      </w:r>
      <w:r>
        <w:rPr>
          <w:color w:val="231F20"/>
        </w:rPr>
        <w:t xml:space="preserve">για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4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3"/>
        <w:numPr>
          <w:ilvl w:val="0"/>
          <w:numId w:val="142"/>
        </w:numPr>
        <w:tabs>
          <w:tab w:val="left" w:pos="378"/>
        </w:tabs>
        <w:spacing w:before="115"/>
        <w:ind w:left="377" w:hanging="267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Σύνδρομο </w:t>
      </w:r>
      <w:r>
        <w:rPr>
          <w:color w:val="231F20"/>
          <w:u w:val="thick" w:color="231F20"/>
        </w:rPr>
        <w:t>Stein-Leventhal</w:t>
      </w:r>
    </w:p>
    <w:p w:rsidR="006C7281" w:rsidRDefault="002735BA">
      <w:pPr>
        <w:spacing w:before="121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………………………………  </w:t>
      </w:r>
      <w:r>
        <w:rPr>
          <w:rFonts w:ascii="Arial" w:eastAsia="Arial" w:hAnsi="Arial" w:cs="Arial"/>
          <w:color w:val="231F20"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0%</w:t>
      </w:r>
    </w:p>
    <w:p w:rsidR="006C7281" w:rsidRDefault="002735BA">
      <w:pPr>
        <w:pStyle w:val="3"/>
        <w:numPr>
          <w:ilvl w:val="0"/>
          <w:numId w:val="142"/>
        </w:numPr>
        <w:tabs>
          <w:tab w:val="left" w:pos="378"/>
        </w:tabs>
        <w:spacing w:before="115"/>
        <w:ind w:left="377" w:hanging="267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Ωοθηκική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ανεπάρκεια</w:t>
      </w:r>
    </w:p>
    <w:p w:rsidR="006C7281" w:rsidRDefault="002735BA">
      <w:pPr>
        <w:pStyle w:val="a3"/>
        <w:spacing w:before="121"/>
        <w:ind w:left="110"/>
        <w:jc w:val="both"/>
        <w:rPr>
          <w:rFonts w:cs="Arial"/>
        </w:rPr>
      </w:pPr>
      <w:r>
        <w:rPr>
          <w:rFonts w:cs="Arial"/>
          <w:color w:val="231F20"/>
          <w:u w:val="single" w:color="231F20"/>
        </w:rPr>
        <w:t>1°</w:t>
      </w:r>
      <w:r>
        <w:rPr>
          <w:rFonts w:cs="Arial"/>
          <w:color w:val="231F20"/>
          <w:spacing w:val="-3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  <w:r>
        <w:rPr>
          <w:rFonts w:cs="Arial"/>
          <w:color w:val="231F20"/>
        </w:rPr>
        <w:t>:</w:t>
      </w:r>
    </w:p>
    <w:p w:rsidR="006C7281" w:rsidRDefault="002735BA">
      <w:pPr>
        <w:pStyle w:val="a3"/>
        <w:spacing w:before="1"/>
        <w:ind w:left="110"/>
        <w:jc w:val="both"/>
        <w:rPr>
          <w:rFonts w:cs="Arial"/>
        </w:rPr>
      </w:pPr>
      <w:r>
        <w:rPr>
          <w:color w:val="231F20"/>
        </w:rPr>
        <w:t xml:space="preserve">Γυναίκες μεγαλύτερες των </w:t>
      </w:r>
      <w:r>
        <w:rPr>
          <w:color w:val="231F20"/>
        </w:rPr>
        <w:t xml:space="preserve">40 </w:t>
      </w:r>
      <w:r>
        <w:rPr>
          <w:color w:val="231F20"/>
        </w:rPr>
        <w:t>ετών</w:t>
      </w:r>
      <w:r>
        <w:rPr>
          <w:color w:val="231F20"/>
        </w:rPr>
        <w:t xml:space="preserve">: .......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0%</w:t>
      </w:r>
    </w:p>
    <w:p w:rsidR="006C7281" w:rsidRDefault="002735BA">
      <w:pPr>
        <w:pStyle w:val="3"/>
        <w:numPr>
          <w:ilvl w:val="0"/>
          <w:numId w:val="142"/>
        </w:numPr>
        <w:tabs>
          <w:tab w:val="left" w:pos="511"/>
        </w:tabs>
        <w:spacing w:before="115"/>
        <w:ind w:left="510" w:hanging="400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Όγκοι ωοθηκών</w:t>
      </w:r>
    </w:p>
    <w:p w:rsidR="006C7281" w:rsidRDefault="002735BA">
      <w:pPr>
        <w:spacing w:before="121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1"/>
        <w:ind w:left="110"/>
        <w:jc w:val="both"/>
      </w:pPr>
      <w:r>
        <w:rPr>
          <w:color w:val="231F20"/>
          <w:spacing w:val="-3"/>
          <w:u w:val="single" w:color="231F20"/>
        </w:rPr>
        <w:t xml:space="preserve">Στάδια  </w:t>
      </w:r>
      <w:r>
        <w:rPr>
          <w:rFonts w:cs="Arial"/>
          <w:color w:val="231F20"/>
          <w:u w:val="single" w:color="231F20"/>
        </w:rPr>
        <w:t xml:space="preserve">I </w:t>
      </w:r>
      <w:r>
        <w:rPr>
          <w:color w:val="231F20"/>
          <w:u w:val="single" w:color="231F20"/>
        </w:rPr>
        <w:t xml:space="preserve">και  </w:t>
      </w:r>
      <w:r>
        <w:rPr>
          <w:rFonts w:cs="Arial"/>
          <w:color w:val="231F20"/>
          <w:u w:val="single" w:color="231F20"/>
        </w:rPr>
        <w:t xml:space="preserve">II: </w:t>
      </w:r>
      <w:r>
        <w:rPr>
          <w:rFonts w:cs="Arial"/>
          <w:color w:val="231F20"/>
        </w:rPr>
        <w:t xml:space="preserve">…………………………..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67% </w:t>
      </w:r>
      <w:r>
        <w:rPr>
          <w:color w:val="231F20"/>
        </w:rPr>
        <w:t xml:space="preserve">για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18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before="1"/>
        <w:ind w:left="110" w:right="2507"/>
        <w:jc w:val="both"/>
      </w:pPr>
      <w:r>
        <w:rPr>
          <w:rFonts w:cs="Arial"/>
          <w:color w:val="231F20"/>
        </w:rPr>
        <w:t xml:space="preserve">……………………………………………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50% </w:t>
      </w:r>
      <w:r>
        <w:rPr>
          <w:color w:val="231F20"/>
        </w:rPr>
        <w:t xml:space="preserve">για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31"/>
        </w:rPr>
        <w:t xml:space="preserve">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Μετά την παρέλευση </w:t>
      </w:r>
      <w:r>
        <w:rPr>
          <w:rFonts w:cs="Arial"/>
          <w:color w:val="231F20"/>
        </w:rPr>
        <w:t>5</w:t>
      </w:r>
      <w:r>
        <w:rPr>
          <w:color w:val="231F20"/>
        </w:rPr>
        <w:t xml:space="preserve">ετίας </w:t>
      </w:r>
      <w:r>
        <w:rPr>
          <w:rFonts w:cs="Arial"/>
          <w:color w:val="231F20"/>
        </w:rPr>
        <w:t>……………..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30% </w:t>
      </w:r>
      <w:r>
        <w:rPr>
          <w:color w:val="231F20"/>
        </w:rPr>
        <w:t xml:space="preserve">για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7"/>
        </w:rPr>
        <w:t xml:space="preserve">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  <w:spacing w:val="-3"/>
          <w:u w:val="single" w:color="231F20"/>
        </w:rPr>
        <w:t xml:space="preserve">Στάδιο  </w:t>
      </w:r>
      <w:r>
        <w:rPr>
          <w:rFonts w:cs="Arial"/>
          <w:color w:val="231F20"/>
          <w:u w:val="single" w:color="231F20"/>
        </w:rPr>
        <w:t xml:space="preserve">III: </w:t>
      </w:r>
      <w:r>
        <w:rPr>
          <w:rFonts w:cs="Arial"/>
          <w:color w:val="231F20"/>
        </w:rPr>
        <w:t xml:space="preserve">……………………………….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80% </w:t>
      </w:r>
      <w:r>
        <w:rPr>
          <w:color w:val="231F20"/>
        </w:rPr>
        <w:t xml:space="preserve">για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20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before="1"/>
        <w:ind w:left="110"/>
        <w:jc w:val="both"/>
      </w:pPr>
      <w:r>
        <w:rPr>
          <w:rFonts w:cs="Arial"/>
          <w:color w:val="231F20"/>
        </w:rPr>
        <w:t xml:space="preserve">…………………………………………….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67% </w:t>
      </w:r>
      <w:r>
        <w:rPr>
          <w:color w:val="231F20"/>
        </w:rPr>
        <w:t xml:space="preserve">για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31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before="1"/>
        <w:ind w:left="110" w:right="2453"/>
        <w:jc w:val="both"/>
      </w:pPr>
      <w:r>
        <w:rPr>
          <w:rFonts w:cs="Arial"/>
          <w:color w:val="231F20"/>
        </w:rPr>
        <w:t xml:space="preserve">……………………………………………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50% </w:t>
      </w:r>
      <w:r>
        <w:rPr>
          <w:color w:val="231F20"/>
        </w:rPr>
        <w:t xml:space="preserve">για ένα </w:t>
      </w:r>
      <w:r>
        <w:rPr>
          <w:rFonts w:cs="Arial"/>
          <w:color w:val="231F20"/>
        </w:rPr>
        <w:t>(1)</w:t>
      </w:r>
      <w:r>
        <w:rPr>
          <w:rFonts w:cs="Arial"/>
          <w:color w:val="231F20"/>
          <w:spacing w:val="-35"/>
        </w:rPr>
        <w:t xml:space="preserve"> </w:t>
      </w:r>
      <w:r>
        <w:rPr>
          <w:color w:val="231F20"/>
        </w:rPr>
        <w:t>έτος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Μετά την παρέλευση </w:t>
      </w:r>
      <w:r>
        <w:rPr>
          <w:rFonts w:cs="Arial"/>
          <w:color w:val="231F20"/>
        </w:rPr>
        <w:t>5</w:t>
      </w:r>
      <w:r>
        <w:rPr>
          <w:color w:val="231F20"/>
        </w:rPr>
        <w:t xml:space="preserve">ετίας </w:t>
      </w:r>
      <w:r>
        <w:rPr>
          <w:rFonts w:cs="Arial"/>
          <w:color w:val="231F20"/>
        </w:rPr>
        <w:t>………….</w:t>
      </w:r>
      <w:r>
        <w:rPr>
          <w:rFonts w:cs="Arial"/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35% </w:t>
      </w:r>
      <w:r>
        <w:rPr>
          <w:color w:val="231F20"/>
        </w:rPr>
        <w:t xml:space="preserve">για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33"/>
        </w:rPr>
        <w:t xml:space="preserve">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  <w:spacing w:val="-3"/>
          <w:u w:val="single" w:color="231F20"/>
        </w:rPr>
        <w:t xml:space="preserve">Στάδιο   </w:t>
      </w:r>
      <w:r>
        <w:rPr>
          <w:rFonts w:cs="Arial"/>
          <w:color w:val="231F20"/>
          <w:spacing w:val="-3"/>
          <w:u w:val="single" w:color="231F20"/>
        </w:rPr>
        <w:t>IV</w:t>
      </w:r>
      <w:r>
        <w:rPr>
          <w:rFonts w:cs="Arial"/>
          <w:color w:val="231F20"/>
          <w:spacing w:val="-3"/>
        </w:rPr>
        <w:t xml:space="preserve">: </w:t>
      </w:r>
      <w:r>
        <w:rPr>
          <w:rFonts w:cs="Arial"/>
          <w:color w:val="231F20"/>
        </w:rPr>
        <w:t xml:space="preserve">………………………………..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80% </w:t>
      </w:r>
      <w:r>
        <w:rPr>
          <w:color w:val="231F20"/>
        </w:rPr>
        <w:t xml:space="preserve">για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10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before="1"/>
        <w:ind w:left="110"/>
        <w:jc w:val="both"/>
      </w:pPr>
      <w:r>
        <w:rPr>
          <w:rFonts w:cs="Arial"/>
          <w:color w:val="231F20"/>
        </w:rPr>
        <w:t xml:space="preserve">……………………………………………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67% </w:t>
      </w:r>
      <w:r>
        <w:rPr>
          <w:color w:val="231F20"/>
        </w:rPr>
        <w:t xml:space="preserve">για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31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4430"/>
        </w:tabs>
        <w:spacing w:before="1"/>
        <w:ind w:left="110" w:right="2453"/>
      </w:pPr>
      <w:r>
        <w:rPr>
          <w:rFonts w:cs="Arial"/>
          <w:color w:val="231F20"/>
        </w:rPr>
        <w:t>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50% </w:t>
      </w:r>
      <w:r>
        <w:rPr>
          <w:color w:val="231F20"/>
        </w:rPr>
        <w:t xml:space="preserve">για ένα </w:t>
      </w:r>
      <w:r>
        <w:rPr>
          <w:rFonts w:cs="Arial"/>
          <w:color w:val="231F20"/>
        </w:rPr>
        <w:t>(1)</w:t>
      </w:r>
      <w:r>
        <w:rPr>
          <w:rFonts w:cs="Arial"/>
          <w:color w:val="231F20"/>
          <w:spacing w:val="-8"/>
        </w:rPr>
        <w:t xml:space="preserve"> </w:t>
      </w:r>
      <w:r>
        <w:rPr>
          <w:color w:val="231F20"/>
        </w:rPr>
        <w:t>έτος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Μετά την παρέλευση </w:t>
      </w:r>
      <w:r>
        <w:rPr>
          <w:rFonts w:cs="Arial"/>
          <w:color w:val="231F20"/>
        </w:rPr>
        <w:t>5</w:t>
      </w:r>
      <w:r>
        <w:rPr>
          <w:color w:val="231F20"/>
        </w:rPr>
        <w:t xml:space="preserve">ετίας </w:t>
      </w:r>
      <w:r>
        <w:rPr>
          <w:rFonts w:cs="Arial"/>
          <w:color w:val="231F20"/>
        </w:rPr>
        <w:t>……………..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35% </w:t>
      </w:r>
      <w:r>
        <w:rPr>
          <w:color w:val="231F20"/>
        </w:rPr>
        <w:t xml:space="preserve">για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7"/>
        </w:rPr>
        <w:t xml:space="preserve"> </w:t>
      </w:r>
      <w:r>
        <w:rPr>
          <w:color w:val="231F20"/>
        </w:rPr>
        <w:t>έτη</w:t>
      </w:r>
    </w:p>
    <w:p w:rsidR="006C7281" w:rsidRDefault="006C7281">
      <w:pPr>
        <w:sectPr w:rsidR="006C7281">
          <w:headerReference w:type="even" r:id="rId52"/>
          <w:headerReference w:type="default" r:id="rId53"/>
          <w:pgSz w:w="11910" w:h="16840"/>
          <w:pgMar w:top="1460" w:right="1240" w:bottom="280" w:left="1080" w:header="1187" w:footer="0" w:gutter="0"/>
          <w:pgNumType w:start="61392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/>
        <w:jc w:val="both"/>
        <w:rPr>
          <w:rFonts w:cs="Arial"/>
        </w:rPr>
      </w:pPr>
      <w:r>
        <w:rPr>
          <w:color w:val="231F20"/>
        </w:rPr>
        <w:t>Σε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περίπτωση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υποτροπής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όλους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γυναικολογικούς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καρκίνους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80%</w:t>
      </w:r>
    </w:p>
    <w:p w:rsidR="006C7281" w:rsidRDefault="002735BA">
      <w:pPr>
        <w:pStyle w:val="a3"/>
        <w:spacing w:before="16"/>
        <w:jc w:val="both"/>
        <w:rPr>
          <w:rFonts w:cs="Arial"/>
        </w:rPr>
      </w:pPr>
      <w:r>
        <w:rPr>
          <w:color w:val="231F20"/>
        </w:rPr>
        <w:t xml:space="preserve">για δύο </w:t>
      </w:r>
      <w:r>
        <w:rPr>
          <w:color w:val="231F20"/>
        </w:rPr>
        <w:t xml:space="preserve">(2) </w:t>
      </w:r>
      <w:r>
        <w:rPr>
          <w:color w:val="231F20"/>
        </w:rPr>
        <w:t>έτη και επανεκτίμηση</w:t>
      </w:r>
      <w:r>
        <w:rPr>
          <w:color w:val="231F20"/>
        </w:rPr>
        <w:t xml:space="preserve">, </w:t>
      </w:r>
      <w:r>
        <w:rPr>
          <w:color w:val="231F20"/>
        </w:rPr>
        <w:t>σύμφωνα με τα αντίστοιχα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κεφάλαια</w:t>
      </w:r>
      <w:r>
        <w:rPr>
          <w:color w:val="231F20"/>
        </w:rPr>
        <w:t>.</w:t>
      </w:r>
    </w:p>
    <w:p w:rsidR="006C7281" w:rsidRDefault="006C7281">
      <w:pPr>
        <w:spacing w:before="6"/>
        <w:rPr>
          <w:rFonts w:ascii="Arial" w:eastAsia="Arial" w:hAnsi="Arial" w:cs="Arial"/>
          <w:sz w:val="23"/>
          <w:szCs w:val="23"/>
        </w:rPr>
      </w:pPr>
    </w:p>
    <w:p w:rsidR="006C7281" w:rsidRDefault="002735BA">
      <w:pPr>
        <w:pStyle w:val="1"/>
        <w:numPr>
          <w:ilvl w:val="0"/>
          <w:numId w:val="141"/>
        </w:numPr>
        <w:tabs>
          <w:tab w:val="left" w:pos="481"/>
        </w:tabs>
        <w:jc w:val="both"/>
        <w:rPr>
          <w:b w:val="0"/>
          <w:bCs w:val="0"/>
        </w:rPr>
      </w:pPr>
      <w:r>
        <w:rPr>
          <w:color w:val="231F20"/>
          <w:spacing w:val="-3"/>
        </w:rPr>
        <w:t>ΜΕΤΑΒΟΛΙΚΕΣ</w:t>
      </w:r>
      <w:r>
        <w:rPr>
          <w:color w:val="231F20"/>
        </w:rPr>
        <w:t xml:space="preserve"> ΠΑΘΗΣΕΙΣ</w:t>
      </w:r>
    </w:p>
    <w:p w:rsidR="006C7281" w:rsidRDefault="002735BA">
      <w:pPr>
        <w:pStyle w:val="4"/>
        <w:numPr>
          <w:ilvl w:val="1"/>
          <w:numId w:val="141"/>
        </w:numPr>
        <w:tabs>
          <w:tab w:val="left" w:pos="553"/>
        </w:tabs>
        <w:spacing w:before="247"/>
        <w:jc w:val="both"/>
        <w:rPr>
          <w:b w:val="0"/>
          <w:bCs w:val="0"/>
          <w:i w:val="0"/>
        </w:rPr>
      </w:pPr>
      <w:r>
        <w:rPr>
          <w:color w:val="231F20"/>
        </w:rPr>
        <w:t>Παχυσαρκία</w:t>
      </w:r>
    </w:p>
    <w:p w:rsidR="006C7281" w:rsidRDefault="002735BA">
      <w:pPr>
        <w:pStyle w:val="a3"/>
        <w:spacing w:before="76"/>
        <w:jc w:val="both"/>
      </w:pPr>
      <w:r>
        <w:rPr>
          <w:color w:val="231F20"/>
        </w:rPr>
        <w:t>ΟΡΙΣΜΟΣ</w:t>
      </w:r>
    </w:p>
    <w:p w:rsidR="006C7281" w:rsidRDefault="002735BA">
      <w:pPr>
        <w:pStyle w:val="a3"/>
        <w:spacing w:before="16" w:line="254" w:lineRule="auto"/>
        <w:ind w:right="127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παχυσαρκία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ορίζεται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βάση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υπολογισμό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Δείκτη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4"/>
        </w:rPr>
        <w:t>Μάζας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Σώματος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ΔΜΣ</w:t>
      </w:r>
      <w:r>
        <w:rPr>
          <w:color w:val="231F20"/>
        </w:rPr>
        <w:t>),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που είναι ο λόγος του σωματικού βάρους </w:t>
      </w:r>
      <w:r>
        <w:rPr>
          <w:color w:val="231F20"/>
        </w:rPr>
        <w:t>(</w:t>
      </w:r>
      <w:r>
        <w:rPr>
          <w:color w:val="231F20"/>
        </w:rPr>
        <w:t>σε κιλά</w:t>
      </w:r>
      <w:r>
        <w:rPr>
          <w:color w:val="231F20"/>
        </w:rPr>
        <w:t xml:space="preserve">) </w:t>
      </w:r>
      <w:r>
        <w:rPr>
          <w:color w:val="231F20"/>
        </w:rPr>
        <w:t>προς το τετραγώνου του ύψους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μέτρα</w:t>
      </w:r>
      <w:r>
        <w:rPr>
          <w:color w:val="231F20"/>
        </w:rPr>
        <w:t>).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Ως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φυσιολογικό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όριο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ΔΜΣ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θεωρείται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18,5-24,9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kg/m</w:t>
      </w:r>
      <w:r>
        <w:rPr>
          <w:color w:val="231F20"/>
          <w:position w:val="8"/>
          <w:sz w:val="14"/>
        </w:rPr>
        <w:t>2</w:t>
      </w:r>
      <w:r>
        <w:rPr>
          <w:color w:val="231F20"/>
        </w:rPr>
        <w:t>,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υπέρβαρος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 xml:space="preserve">ο ασθενής με </w:t>
      </w:r>
      <w:r>
        <w:rPr>
          <w:color w:val="231F20"/>
        </w:rPr>
        <w:t>25-29,9 kg/m</w:t>
      </w:r>
      <w:r>
        <w:rPr>
          <w:color w:val="231F20"/>
          <w:position w:val="8"/>
          <w:sz w:val="14"/>
        </w:rPr>
        <w:t xml:space="preserve">2 </w:t>
      </w:r>
      <w:r>
        <w:rPr>
          <w:color w:val="231F20"/>
        </w:rPr>
        <w:t xml:space="preserve">και παχύσαρκος με </w:t>
      </w:r>
      <w:r>
        <w:rPr>
          <w:color w:val="231F20"/>
        </w:rPr>
        <w:t>&gt;30 kg/m</w:t>
      </w:r>
      <w:r>
        <w:rPr>
          <w:color w:val="231F20"/>
          <w:position w:val="8"/>
          <w:sz w:val="14"/>
        </w:rPr>
        <w:t xml:space="preserve">2 </w:t>
      </w:r>
      <w:r>
        <w:rPr>
          <w:color w:val="231F20"/>
        </w:rPr>
        <w:t>(</w:t>
      </w:r>
      <w:r>
        <w:rPr>
          <w:color w:val="231F20"/>
        </w:rPr>
        <w:t>ειδικότερα</w:t>
      </w:r>
      <w:r>
        <w:rPr>
          <w:color w:val="231F20"/>
        </w:rPr>
        <w:t>, 30-34,9 kg/m</w:t>
      </w:r>
      <w:r>
        <w:rPr>
          <w:color w:val="231F20"/>
          <w:position w:val="8"/>
          <w:sz w:val="14"/>
        </w:rPr>
        <w:t>2</w:t>
      </w:r>
      <w:r>
        <w:rPr>
          <w:color w:val="231F20"/>
          <w:spacing w:val="34"/>
          <w:position w:val="8"/>
          <w:sz w:val="14"/>
        </w:rPr>
        <w:t xml:space="preserve"> </w:t>
      </w:r>
      <w:r>
        <w:rPr>
          <w:color w:val="231F20"/>
        </w:rPr>
        <w:t>1</w:t>
      </w:r>
      <w:r>
        <w:rPr>
          <w:color w:val="231F20"/>
        </w:rPr>
        <w:t>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βαθμού παχυσαρκία</w:t>
      </w:r>
      <w:r>
        <w:rPr>
          <w:color w:val="231F20"/>
        </w:rPr>
        <w:t>, 35-39,9 kg/m</w:t>
      </w:r>
      <w:r>
        <w:rPr>
          <w:color w:val="231F20"/>
          <w:position w:val="8"/>
          <w:sz w:val="14"/>
        </w:rPr>
        <w:t xml:space="preserve">2 </w:t>
      </w:r>
      <w:r>
        <w:rPr>
          <w:color w:val="231F20"/>
        </w:rPr>
        <w:t>2</w:t>
      </w:r>
      <w:r>
        <w:rPr>
          <w:color w:val="231F20"/>
        </w:rPr>
        <w:t xml:space="preserve">ου βαθμού και </w:t>
      </w:r>
      <w:r>
        <w:rPr>
          <w:color w:val="231F20"/>
        </w:rPr>
        <w:t>&gt;40 kg/m</w:t>
      </w:r>
      <w:r>
        <w:rPr>
          <w:color w:val="231F20"/>
          <w:position w:val="8"/>
          <w:sz w:val="14"/>
        </w:rPr>
        <w:t xml:space="preserve">2 </w:t>
      </w:r>
      <w:r>
        <w:rPr>
          <w:color w:val="231F20"/>
        </w:rPr>
        <w:t>3</w:t>
      </w:r>
      <w:r>
        <w:rPr>
          <w:color w:val="231F20"/>
        </w:rPr>
        <w:t>ου βαθμού ή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νοσογόνος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παχυσαρκία</w:t>
      </w:r>
      <w:r>
        <w:rPr>
          <w:color w:val="231F20"/>
        </w:rPr>
        <w:t>).</w:t>
      </w:r>
    </w:p>
    <w:p w:rsidR="006C7281" w:rsidRDefault="006C7281">
      <w:pPr>
        <w:spacing w:before="4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16"/>
        <w:jc w:val="both"/>
        <w:rPr>
          <w:rFonts w:cs="Arial"/>
          <w:sz w:val="14"/>
          <w:szCs w:val="14"/>
        </w:rPr>
      </w:pPr>
      <w:r>
        <w:pict>
          <v:group id="_x0000_s1525" style="position:absolute;left:0;text-align:left;margin-left:230.25pt;margin-top:8.8pt;width:3.9pt;height:.1pt;z-index:-335008;mso-position-horizontal-relative:page" coordorigin="4605,176" coordsize="78,2">
            <v:shape id="_x0000_s1526" style="position:absolute;left:4605;top:176;width:78;height:2" coordorigin="4605,176" coordsize="78,0" path="m4605,176r78,e" filled="f" strokecolor="#231f20" strokeweight=".18061mm">
              <v:path arrowok="t"/>
            </v:shape>
            <w10:wrap anchorx="page"/>
          </v:group>
        </w:pict>
      </w:r>
      <w:r>
        <w:rPr>
          <w:rFonts w:cs="Arial"/>
          <w:color w:val="231F20"/>
          <w:u w:val="single" w:color="231F20"/>
        </w:rPr>
        <w:t xml:space="preserve">1° </w:t>
      </w:r>
      <w:r>
        <w:rPr>
          <w:color w:val="231F20"/>
          <w:u w:val="single" w:color="231F20"/>
        </w:rPr>
        <w:t xml:space="preserve">Επίπεδο ΔΜΣ </w:t>
      </w:r>
      <w:r>
        <w:rPr>
          <w:rFonts w:cs="Arial"/>
          <w:color w:val="231F20"/>
          <w:u w:val="single" w:color="231F20"/>
        </w:rPr>
        <w:t>30-34,9</w:t>
      </w:r>
      <w:r>
        <w:rPr>
          <w:rFonts w:cs="Arial"/>
          <w:color w:val="231F20"/>
          <w:spacing w:val="-23"/>
          <w:u w:val="single" w:color="231F20"/>
        </w:rPr>
        <w:t xml:space="preserve"> </w:t>
      </w:r>
      <w:r>
        <w:rPr>
          <w:rFonts w:cs="Arial"/>
          <w:color w:val="231F20"/>
          <w:u w:val="single" w:color="231F20"/>
        </w:rPr>
        <w:t>kg/m</w:t>
      </w:r>
      <w:r>
        <w:rPr>
          <w:rFonts w:cs="Arial"/>
          <w:color w:val="231F20"/>
          <w:position w:val="8"/>
          <w:sz w:val="14"/>
          <w:szCs w:val="14"/>
        </w:rPr>
        <w:t>2</w:t>
      </w:r>
    </w:p>
    <w:p w:rsidR="006C7281" w:rsidRDefault="002735BA">
      <w:pPr>
        <w:pStyle w:val="a3"/>
        <w:spacing w:before="16"/>
        <w:jc w:val="both"/>
      </w:pPr>
      <w:r>
        <w:rPr>
          <w:color w:val="231F20"/>
        </w:rPr>
        <w:t>Καλή πρόγνωση μετά από δίαιτα και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άσκηση</w:t>
      </w:r>
    </w:p>
    <w:p w:rsidR="006C7281" w:rsidRDefault="002735BA">
      <w:pPr>
        <w:tabs>
          <w:tab w:val="left" w:pos="5933"/>
        </w:tabs>
        <w:spacing w:before="16" w:line="254" w:lineRule="auto"/>
        <w:ind w:left="120" w:right="1242"/>
        <w:rPr>
          <w:rFonts w:ascii="Arial" w:eastAsia="Arial" w:hAnsi="Arial" w:cs="Arial"/>
          <w:sz w:val="14"/>
          <w:szCs w:val="14"/>
        </w:rPr>
      </w:pPr>
      <w:r>
        <w:pict>
          <v:group id="_x0000_s1523" style="position:absolute;left:0;text-align:left;margin-left:230.25pt;margin-top:23.4pt;width:3.9pt;height:.1pt;z-index:-334984;mso-position-horizontal-relative:page" coordorigin="4605,468" coordsize="78,2">
            <v:shape id="_x0000_s1524" style="position:absolute;left:4605;top:468;width:78;height:2" coordorigin="4605,468" coordsize="78,0" path="m4605,468r78,e" filled="f" strokecolor="#231f20" strokeweight=".18061mm">
              <v:path arrowok="t"/>
            </v:shape>
            <w10:wrap anchorx="page"/>
          </v:group>
        </w:pict>
      </w: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color w:val="231F20"/>
          <w:sz w:val="24"/>
          <w:szCs w:val="24"/>
        </w:rPr>
        <w:t>:</w:t>
      </w:r>
      <w:r>
        <w:rPr>
          <w:rFonts w:ascii="Arial" w:eastAsia="Arial" w:hAnsi="Arial" w:cs="Arial"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……………………………..</w:t>
      </w:r>
      <w:r>
        <w:rPr>
          <w:rFonts w:ascii="Arial" w:eastAsia="Arial" w:hAnsi="Arial" w:cs="Arial"/>
          <w:color w:val="231F20"/>
          <w:sz w:val="24"/>
          <w:szCs w:val="24"/>
        </w:rPr>
        <w:tab/>
        <w:t>Δεν δικαιολογείται</w:t>
      </w:r>
      <w:r>
        <w:rPr>
          <w:rFonts w:ascii="Arial" w:eastAsia="Arial" w:hAnsi="Arial" w:cs="Arial"/>
          <w:color w:val="231F20"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Π.Α.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2° Επίπεδο ΔΜΣ 35-39,9</w:t>
      </w:r>
      <w:r>
        <w:rPr>
          <w:rFonts w:ascii="Arial" w:eastAsia="Arial" w:hAnsi="Arial" w:cs="Arial"/>
          <w:color w:val="231F20"/>
          <w:spacing w:val="-23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kg/m</w:t>
      </w:r>
      <w:r>
        <w:rPr>
          <w:rFonts w:ascii="Arial" w:eastAsia="Arial" w:hAnsi="Arial" w:cs="Arial"/>
          <w:color w:val="231F20"/>
          <w:position w:val="8"/>
          <w:sz w:val="14"/>
          <w:szCs w:val="14"/>
        </w:rPr>
        <w:t>2</w:t>
      </w:r>
    </w:p>
    <w:p w:rsidR="006C7281" w:rsidRDefault="002735BA">
      <w:pPr>
        <w:pStyle w:val="a3"/>
        <w:spacing w:line="254" w:lineRule="auto"/>
        <w:ind w:right="533"/>
      </w:pPr>
      <w:r>
        <w:rPr>
          <w:color w:val="231F20"/>
        </w:rPr>
        <w:t>Σχετικά καλή πρόγνωση μετά από δίαιτα</w:t>
      </w:r>
      <w:r>
        <w:rPr>
          <w:color w:val="231F20"/>
        </w:rPr>
        <w:t xml:space="preserve">, </w:t>
      </w:r>
      <w:r>
        <w:rPr>
          <w:color w:val="231F20"/>
        </w:rPr>
        <w:t>άσκηση και φαρμακευτική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αγωγή</w:t>
      </w:r>
      <w:r>
        <w:rPr>
          <w:color w:val="231F20"/>
          <w:w w:val="99"/>
        </w:rPr>
        <w:t xml:space="preserve"> </w:t>
      </w:r>
      <w:r>
        <w:rPr>
          <w:color w:val="231F20"/>
          <w:spacing w:val="-3"/>
        </w:rPr>
        <w:t>ΠΟΣΟΣΤΑ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ΑΝΑΠΗΡΙΑΣ</w:t>
      </w:r>
    </w:p>
    <w:p w:rsidR="006C7281" w:rsidRDefault="002735BA">
      <w:pPr>
        <w:pStyle w:val="a4"/>
        <w:numPr>
          <w:ilvl w:val="0"/>
          <w:numId w:val="140"/>
        </w:numPr>
        <w:tabs>
          <w:tab w:val="left" w:pos="268"/>
        </w:tabs>
        <w:spacing w:line="276" w:lineRule="exact"/>
        <w:ind w:hanging="28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Χωρίς επιπλοκές: …………………………………….. Δεν δικαιολογείται</w:t>
      </w:r>
      <w:r>
        <w:rPr>
          <w:rFonts w:ascii="Arial" w:eastAsia="Arial" w:hAnsi="Arial" w:cs="Arial"/>
          <w:color w:val="231F20"/>
          <w:spacing w:val="4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Π.Α.</w:t>
      </w:r>
    </w:p>
    <w:p w:rsidR="006C7281" w:rsidRDefault="002735BA">
      <w:pPr>
        <w:pStyle w:val="a4"/>
        <w:numPr>
          <w:ilvl w:val="0"/>
          <w:numId w:val="140"/>
        </w:numPr>
        <w:tabs>
          <w:tab w:val="left" w:pos="268"/>
        </w:tabs>
        <w:spacing w:before="16"/>
        <w:ind w:left="26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Εάν υπάρχουν επιπλοκές κινητικότητας: ………….. Π.Α.</w:t>
      </w:r>
      <w:r>
        <w:rPr>
          <w:rFonts w:ascii="Arial" w:eastAsia="Arial" w:hAnsi="Arial" w:cs="Arial"/>
          <w:color w:val="231F20"/>
          <w:spacing w:val="1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10%</w:t>
      </w:r>
    </w:p>
    <w:p w:rsidR="006C7281" w:rsidRDefault="002735BA">
      <w:pPr>
        <w:pStyle w:val="a4"/>
        <w:numPr>
          <w:ilvl w:val="0"/>
          <w:numId w:val="140"/>
        </w:numPr>
        <w:tabs>
          <w:tab w:val="left" w:pos="250"/>
        </w:tabs>
        <w:spacing w:before="16" w:line="254" w:lineRule="auto"/>
        <w:ind w:right="128" w:hanging="28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Εάν</w:t>
      </w:r>
      <w:r>
        <w:rPr>
          <w:rFonts w:ascii="Arial" w:hAnsi="Arial"/>
          <w:color w:val="231F20"/>
          <w:spacing w:val="-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συνυπάρχει</w:t>
      </w:r>
      <w:r>
        <w:rPr>
          <w:rFonts w:ascii="Arial" w:hAnsi="Arial"/>
          <w:color w:val="231F20"/>
          <w:spacing w:val="-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Σακχαρώδης</w:t>
      </w:r>
      <w:r>
        <w:rPr>
          <w:rFonts w:ascii="Arial" w:hAnsi="Arial"/>
          <w:color w:val="231F20"/>
          <w:spacing w:val="-2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διαβήτης,</w:t>
      </w:r>
      <w:r>
        <w:rPr>
          <w:rFonts w:ascii="Arial" w:hAnsi="Arial"/>
          <w:color w:val="231F20"/>
          <w:spacing w:val="-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λαμβάνεται</w:t>
      </w:r>
      <w:r>
        <w:rPr>
          <w:rFonts w:ascii="Arial" w:hAnsi="Arial"/>
          <w:color w:val="231F20"/>
          <w:spacing w:val="-2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υπόψη</w:t>
      </w:r>
      <w:r>
        <w:rPr>
          <w:rFonts w:ascii="Arial" w:hAnsi="Arial"/>
          <w:color w:val="231F20"/>
          <w:spacing w:val="-2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μόνο</w:t>
      </w:r>
      <w:r>
        <w:rPr>
          <w:rFonts w:ascii="Arial" w:hAnsi="Arial"/>
          <w:color w:val="231F20"/>
          <w:spacing w:val="-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</w:t>
      </w:r>
      <w:r>
        <w:rPr>
          <w:rFonts w:ascii="Arial" w:hAnsi="Arial"/>
          <w:color w:val="231F20"/>
          <w:spacing w:val="-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Π.Α.</w:t>
      </w:r>
      <w:r>
        <w:rPr>
          <w:rFonts w:ascii="Arial" w:hAnsi="Arial"/>
          <w:color w:val="231F20"/>
          <w:spacing w:val="-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που</w:t>
      </w:r>
      <w:r>
        <w:rPr>
          <w:rFonts w:ascii="Arial" w:hAnsi="Arial"/>
          <w:color w:val="231F20"/>
          <w:spacing w:val="-2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αντιστοιχεί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στον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Σ.Δ.</w:t>
      </w:r>
    </w:p>
    <w:p w:rsidR="006C7281" w:rsidRDefault="002735BA">
      <w:pPr>
        <w:pStyle w:val="a3"/>
        <w:spacing w:line="276" w:lineRule="exact"/>
        <w:jc w:val="both"/>
      </w:pPr>
      <w:r>
        <w:rPr>
          <w:rFonts w:cs="Arial"/>
          <w:color w:val="231F20"/>
          <w:u w:val="single" w:color="231F20"/>
        </w:rPr>
        <w:t>3°</w:t>
      </w:r>
      <w:r>
        <w:rPr>
          <w:rFonts w:cs="Arial"/>
          <w:color w:val="231F20"/>
          <w:spacing w:val="-4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16"/>
        <w:jc w:val="both"/>
        <w:rPr>
          <w:rFonts w:cs="Arial"/>
          <w:sz w:val="14"/>
          <w:szCs w:val="14"/>
        </w:rPr>
      </w:pPr>
      <w:r>
        <w:rPr>
          <w:color w:val="231F20"/>
        </w:rPr>
        <w:t>Α</w:t>
      </w:r>
      <w:r>
        <w:rPr>
          <w:color w:val="231F20"/>
        </w:rPr>
        <w:t xml:space="preserve">) </w:t>
      </w:r>
      <w:r>
        <w:rPr>
          <w:color w:val="231F20"/>
        </w:rPr>
        <w:t xml:space="preserve">ΔΜΣ </w:t>
      </w:r>
      <w:r>
        <w:rPr>
          <w:color w:val="231F20"/>
        </w:rPr>
        <w:t>40-50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kg/m</w:t>
      </w:r>
      <w:r>
        <w:rPr>
          <w:color w:val="231F20"/>
          <w:position w:val="8"/>
          <w:sz w:val="14"/>
        </w:rPr>
        <w:t>2</w:t>
      </w:r>
    </w:p>
    <w:p w:rsidR="006C7281" w:rsidRDefault="002735BA">
      <w:pPr>
        <w:pStyle w:val="a3"/>
        <w:spacing w:before="16" w:line="254" w:lineRule="auto"/>
        <w:ind w:left="404" w:right="1690"/>
        <w:rPr>
          <w:rFonts w:cs="Arial"/>
        </w:rPr>
      </w:pPr>
      <w:r>
        <w:rPr>
          <w:color w:val="231F20"/>
        </w:rPr>
        <w:t>Μέτρια πρόγνωση μετά από δίαιτα</w:t>
      </w:r>
      <w:r>
        <w:rPr>
          <w:color w:val="231F20"/>
        </w:rPr>
        <w:t xml:space="preserve">, </w:t>
      </w:r>
      <w:r>
        <w:rPr>
          <w:color w:val="231F20"/>
        </w:rPr>
        <w:t>άσκηση και φαρμακευτική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αγωγή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Ενίοτε απαιτείται χειρουργική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αντιμετώπιση</w:t>
      </w:r>
      <w:r>
        <w:rPr>
          <w:color w:val="231F20"/>
        </w:rPr>
        <w:t>.</w:t>
      </w:r>
    </w:p>
    <w:p w:rsidR="006C7281" w:rsidRDefault="002735BA">
      <w:pPr>
        <w:spacing w:line="276" w:lineRule="exact"/>
        <w:ind w:left="404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tabs>
          <w:tab w:val="left" w:pos="8082"/>
        </w:tabs>
        <w:spacing w:before="16" w:line="254" w:lineRule="auto"/>
        <w:ind w:left="404" w:right="127"/>
      </w:pPr>
      <w:r>
        <w:rPr>
          <w:color w:val="231F20"/>
        </w:rPr>
        <w:t xml:space="preserve">Χωρίς κλινικά συμπτώματα και χωρίς περιορισμό της  </w:t>
      </w:r>
      <w:r>
        <w:rPr>
          <w:color w:val="231F20"/>
          <w:spacing w:val="64"/>
        </w:rPr>
        <w:t xml:space="preserve"> </w:t>
      </w:r>
      <w:r>
        <w:rPr>
          <w:color w:val="231F20"/>
        </w:rPr>
        <w:t>κινητικότητας</w:t>
      </w:r>
      <w:r>
        <w:rPr>
          <w:color w:val="231F20"/>
        </w:rPr>
        <w:t>:</w:t>
      </w:r>
      <w:r>
        <w:rPr>
          <w:color w:val="231F20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 20%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>με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επανεκτίμηση ανά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έτος</w:t>
      </w:r>
    </w:p>
    <w:p w:rsidR="006C7281" w:rsidRDefault="002735BA">
      <w:pPr>
        <w:pStyle w:val="a3"/>
        <w:spacing w:line="276" w:lineRule="exact"/>
        <w:jc w:val="both"/>
        <w:rPr>
          <w:rFonts w:cs="Arial"/>
          <w:sz w:val="14"/>
          <w:szCs w:val="14"/>
        </w:rPr>
      </w:pPr>
      <w:r>
        <w:rPr>
          <w:color w:val="231F20"/>
        </w:rPr>
        <w:t>Β</w:t>
      </w:r>
      <w:r>
        <w:rPr>
          <w:color w:val="231F20"/>
        </w:rPr>
        <w:t xml:space="preserve">) </w:t>
      </w:r>
      <w:r>
        <w:rPr>
          <w:color w:val="231F20"/>
        </w:rPr>
        <w:t xml:space="preserve">ΔΜΣ </w:t>
      </w:r>
      <w:r>
        <w:rPr>
          <w:color w:val="231F20"/>
        </w:rPr>
        <w:t>40-50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kg/m</w:t>
      </w:r>
      <w:r>
        <w:rPr>
          <w:color w:val="231F20"/>
          <w:position w:val="8"/>
          <w:sz w:val="14"/>
        </w:rPr>
        <w:t>2</w:t>
      </w:r>
    </w:p>
    <w:p w:rsidR="006C7281" w:rsidRDefault="002735BA">
      <w:pPr>
        <w:spacing w:before="16"/>
        <w:ind w:left="404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pacing w:val="-3"/>
          <w:sz w:val="24"/>
        </w:rPr>
        <w:t>ΠΟΣΟΣΤΑ</w:t>
      </w:r>
      <w:r>
        <w:rPr>
          <w:rFonts w:ascii="Arial" w:hAnsi="Arial"/>
          <w:i/>
          <w:color w:val="231F20"/>
          <w:spacing w:val="-18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16" w:line="254" w:lineRule="auto"/>
        <w:ind w:left="829" w:right="127" w:hanging="427"/>
        <w:jc w:val="both"/>
      </w:pP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 xml:space="preserve">με κλινική συμπτωματολογία υποαερισμού των πνευμόνων </w:t>
      </w:r>
      <w:r>
        <w:rPr>
          <w:color w:val="231F20"/>
        </w:rPr>
        <w:t>(</w:t>
      </w:r>
      <w:r>
        <w:rPr>
          <w:color w:val="231F20"/>
        </w:rPr>
        <w:t xml:space="preserve">άπνοια κατά 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τον ύπνο</w:t>
      </w:r>
      <w:r>
        <w:rPr>
          <w:color w:val="231F20"/>
        </w:rPr>
        <w:t xml:space="preserve">, </w:t>
      </w:r>
      <w:r>
        <w:rPr>
          <w:color w:val="231F20"/>
        </w:rPr>
        <w:t>υπερκαπνία</w:t>
      </w:r>
      <w:r>
        <w:rPr>
          <w:color w:val="231F20"/>
        </w:rPr>
        <w:t xml:space="preserve">, </w:t>
      </w:r>
      <w:r>
        <w:rPr>
          <w:color w:val="231F20"/>
        </w:rPr>
        <w:t>υπνηλία την ημέρα</w:t>
      </w:r>
      <w:r>
        <w:rPr>
          <w:color w:val="231F20"/>
        </w:rPr>
        <w:t xml:space="preserve">): </w:t>
      </w:r>
      <w:r>
        <w:rPr>
          <w:color w:val="231F20"/>
        </w:rPr>
        <w:t xml:space="preserve">Όπως στην περίπτωση Α </w:t>
      </w:r>
      <w:r>
        <w:rPr>
          <w:color w:val="231F20"/>
        </w:rPr>
        <w:t xml:space="preserve">(20%) </w:t>
      </w:r>
      <w:r>
        <w:rPr>
          <w:color w:val="231F20"/>
        </w:rPr>
        <w:t>του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3</w:t>
      </w:r>
      <w:r>
        <w:rPr>
          <w:color w:val="231F20"/>
        </w:rPr>
        <w:t>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επιπέδου</w:t>
      </w:r>
      <w:r>
        <w:rPr>
          <w:color w:val="231F20"/>
        </w:rPr>
        <w:t xml:space="preserve">, </w:t>
      </w:r>
      <w:r>
        <w:rPr>
          <w:color w:val="231F20"/>
        </w:rPr>
        <w:t>στο οποίο προστίθεται το 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του απνοϊκού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συνδρόμου</w:t>
      </w:r>
    </w:p>
    <w:p w:rsidR="006C7281" w:rsidRDefault="002735BA">
      <w:pPr>
        <w:pStyle w:val="a3"/>
        <w:tabs>
          <w:tab w:val="left" w:pos="7387"/>
        </w:tabs>
        <w:spacing w:line="254" w:lineRule="auto"/>
        <w:ind w:right="1201" w:firstLine="284"/>
        <w:rPr>
          <w:rFonts w:cs="Arial"/>
          <w:sz w:val="14"/>
          <w:szCs w:val="14"/>
        </w:rPr>
      </w:pPr>
      <w:r>
        <w:pict>
          <v:group id="_x0000_s1521" style="position:absolute;left:0;text-align:left;margin-left:74.7pt;margin-top:22.6pt;width:3.9pt;height:.1pt;z-index:-334960;mso-position-horizontal-relative:page" coordorigin="1494,452" coordsize="78,2">
            <v:shape id="_x0000_s1522" style="position:absolute;left:1494;top:452;width:78;height:2" coordorigin="1494,452" coordsize="78,0" path="m1494,452r78,e" filled="f" strokecolor="#231f20" strokeweight=".18061mm">
              <v:path arrowok="t"/>
            </v:shape>
            <w10:wrap anchorx="page"/>
          </v:group>
        </w:pict>
      </w:r>
      <w:r>
        <w:pict>
          <v:group id="_x0000_s1519" style="position:absolute;left:0;text-align:left;margin-left:212.3pt;margin-top:22.6pt;width:3.9pt;height:.1pt;z-index:-334936;mso-position-horizontal-relative:page" coordorigin="4246,452" coordsize="78,2">
            <v:shape id="_x0000_s1520" style="position:absolute;left:4246;top:452;width:78;height:2" coordorigin="4246,452" coordsize="78,0" path="m4246,452r78,e" filled="f" strokecolor="#231f20" strokeweight=".18061mm">
              <v:path arrowok="t"/>
            </v:shape>
            <w10:wrap anchorx="page"/>
          </v:group>
        </w:pict>
      </w:r>
      <w:r>
        <w:rPr>
          <w:color w:val="231F20"/>
        </w:rPr>
        <w:t>β</w:t>
      </w:r>
      <w:r>
        <w:rPr>
          <w:color w:val="231F20"/>
        </w:rPr>
        <w:t xml:space="preserve">. </w:t>
      </w:r>
      <w:r>
        <w:rPr>
          <w:color w:val="231F20"/>
        </w:rPr>
        <w:t xml:space="preserve">σε περιορισμό κινητικότητας  </w:t>
      </w:r>
      <w:r>
        <w:rPr>
          <w:color w:val="231F20"/>
        </w:rPr>
        <w:t>(</w:t>
      </w:r>
      <w:r>
        <w:rPr>
          <w:color w:val="231F20"/>
        </w:rPr>
        <w:t>ορθοστάτηση</w:t>
      </w:r>
      <w:r>
        <w:rPr>
          <w:color w:val="231F20"/>
        </w:rPr>
        <w:t xml:space="preserve">, </w:t>
      </w:r>
      <w:r>
        <w:rPr>
          <w:color w:val="231F20"/>
        </w:rPr>
        <w:t>βάδιση</w:t>
      </w:r>
      <w:r>
        <w:rPr>
          <w:color w:val="231F20"/>
        </w:rPr>
        <w:t>):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.........</w:t>
      </w:r>
      <w:r>
        <w:rPr>
          <w:color w:val="231F20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40%</w:t>
      </w:r>
      <w:r>
        <w:rPr>
          <w:color w:val="231F20"/>
          <w:spacing w:val="-1"/>
        </w:rPr>
        <w:t xml:space="preserve"> </w:t>
      </w:r>
      <w:r>
        <w:rPr>
          <w:color w:val="231F20"/>
          <w:u w:val="single" w:color="231F20"/>
        </w:rPr>
        <w:t>4</w:t>
      </w:r>
      <w:r>
        <w:rPr>
          <w:color w:val="231F20"/>
          <w:position w:val="8"/>
          <w:sz w:val="14"/>
        </w:rPr>
        <w:t xml:space="preserve">ο  </w:t>
      </w:r>
      <w:r>
        <w:rPr>
          <w:color w:val="231F20"/>
          <w:u w:val="single" w:color="231F20"/>
        </w:rPr>
        <w:t xml:space="preserve">Επίπεδο  ΔΜΣ </w:t>
      </w:r>
      <w:r>
        <w:rPr>
          <w:color w:val="231F20"/>
          <w:u w:val="single" w:color="231F20"/>
        </w:rPr>
        <w:t>&gt;50</w:t>
      </w:r>
      <w:r>
        <w:rPr>
          <w:color w:val="231F20"/>
          <w:spacing w:val="-28"/>
          <w:u w:val="single" w:color="231F20"/>
        </w:rPr>
        <w:t xml:space="preserve"> </w:t>
      </w:r>
      <w:r>
        <w:rPr>
          <w:color w:val="231F20"/>
          <w:u w:val="single" w:color="231F20"/>
        </w:rPr>
        <w:t>kg/m</w:t>
      </w:r>
      <w:r>
        <w:rPr>
          <w:color w:val="231F20"/>
          <w:position w:val="8"/>
          <w:sz w:val="14"/>
        </w:rPr>
        <w:t>2</w:t>
      </w:r>
    </w:p>
    <w:p w:rsidR="006C7281" w:rsidRDefault="002735BA">
      <w:pPr>
        <w:pStyle w:val="a3"/>
        <w:spacing w:line="254" w:lineRule="auto"/>
        <w:ind w:right="107"/>
      </w:pPr>
      <w:r>
        <w:rPr>
          <w:color w:val="231F20"/>
        </w:rPr>
        <w:t>Κακή πρόγνωση μετά από δίαιτα</w:t>
      </w:r>
      <w:r>
        <w:rPr>
          <w:color w:val="231F20"/>
        </w:rPr>
        <w:t xml:space="preserve">, </w:t>
      </w:r>
      <w:r>
        <w:rPr>
          <w:color w:val="231F20"/>
        </w:rPr>
        <w:t>άσκηση και φαρμακευτική αγωγή</w:t>
      </w:r>
      <w:r>
        <w:rPr>
          <w:color w:val="231F20"/>
        </w:rPr>
        <w:t xml:space="preserve">. </w:t>
      </w:r>
      <w:r>
        <w:rPr>
          <w:color w:val="231F20"/>
        </w:rPr>
        <w:t>Συνήθως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απαιτείται χειρουργική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αντιμετώπιση</w:t>
      </w:r>
    </w:p>
    <w:p w:rsidR="006C7281" w:rsidRDefault="002735BA">
      <w:pPr>
        <w:pStyle w:val="a3"/>
        <w:spacing w:line="276" w:lineRule="exact"/>
        <w:jc w:val="both"/>
      </w:pPr>
      <w:r>
        <w:rPr>
          <w:color w:val="231F20"/>
          <w:spacing w:val="-3"/>
        </w:rPr>
        <w:t>ΠΟΣΟΣΤΑ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ΑΝΑΠΗΡΙΑΣ</w:t>
      </w:r>
    </w:p>
    <w:p w:rsidR="006C7281" w:rsidRDefault="002735BA">
      <w:pPr>
        <w:pStyle w:val="a3"/>
        <w:spacing w:before="16" w:line="254" w:lineRule="auto"/>
        <w:ind w:left="546" w:right="127" w:hanging="425"/>
        <w:jc w:val="both"/>
      </w:pP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κλινική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συμπτωματολογία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υποαερισμού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πνευμόνων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άπνοια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ύπνο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υπερκαπνία</w:t>
      </w:r>
      <w:r>
        <w:rPr>
          <w:color w:val="231F20"/>
        </w:rPr>
        <w:t>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υπνηλία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ημέρα</w:t>
      </w:r>
      <w:r>
        <w:rPr>
          <w:color w:val="231F20"/>
        </w:rPr>
        <w:t>):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Όπως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περίπτωση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(20%)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3</w:t>
      </w:r>
      <w:r>
        <w:rPr>
          <w:color w:val="231F20"/>
        </w:rPr>
        <w:t>ου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επιπέδου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στο οποίο προστίθεται το 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του απνοϊκού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συνδρόμου</w:t>
      </w:r>
    </w:p>
    <w:p w:rsidR="006C7281" w:rsidRDefault="002735BA">
      <w:pPr>
        <w:pStyle w:val="a3"/>
        <w:spacing w:line="276" w:lineRule="exact"/>
        <w:ind w:left="121"/>
        <w:jc w:val="both"/>
        <w:rPr>
          <w:rFonts w:cs="Arial"/>
        </w:rPr>
      </w:pPr>
      <w:r>
        <w:rPr>
          <w:color w:val="231F20"/>
        </w:rPr>
        <w:t>β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 xml:space="preserve">σε περιορισμό κινητικότητας  </w:t>
      </w:r>
      <w:r>
        <w:rPr>
          <w:rFonts w:cs="Arial"/>
          <w:color w:val="231F20"/>
        </w:rPr>
        <w:t>(</w:t>
      </w:r>
      <w:r>
        <w:rPr>
          <w:color w:val="231F20"/>
        </w:rPr>
        <w:t>ορθοστάτηση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βάδιση</w:t>
      </w:r>
      <w:r>
        <w:rPr>
          <w:rFonts w:cs="Arial"/>
          <w:color w:val="231F20"/>
        </w:rPr>
        <w:t xml:space="preserve">): ………………….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2"/>
        </w:rPr>
        <w:t xml:space="preserve"> </w:t>
      </w:r>
      <w:r>
        <w:rPr>
          <w:rFonts w:cs="Arial"/>
          <w:color w:val="231F20"/>
        </w:rPr>
        <w:t>40%</w:t>
      </w:r>
    </w:p>
    <w:p w:rsidR="006C7281" w:rsidRDefault="002735BA">
      <w:pPr>
        <w:pStyle w:val="a3"/>
        <w:spacing w:before="16"/>
        <w:ind w:left="121"/>
        <w:jc w:val="both"/>
        <w:rPr>
          <w:rFonts w:cs="Arial"/>
        </w:rPr>
      </w:pPr>
      <w:r>
        <w:rPr>
          <w:color w:val="231F20"/>
        </w:rPr>
        <w:t>γ</w:t>
      </w:r>
      <w:r>
        <w:rPr>
          <w:color w:val="231F20"/>
        </w:rPr>
        <w:t xml:space="preserve">. </w:t>
      </w:r>
      <w:r>
        <w:rPr>
          <w:color w:val="231F20"/>
        </w:rPr>
        <w:t>εάν υπάρχει  αιτιολογημένη αντένδειξη για χειρουργική αντιμετώπιση</w:t>
      </w:r>
      <w:r>
        <w:rPr>
          <w:color w:val="231F20"/>
        </w:rPr>
        <w:t xml:space="preserve">: ..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50%</w:t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4"/>
        <w:numPr>
          <w:ilvl w:val="1"/>
          <w:numId w:val="141"/>
        </w:numPr>
        <w:tabs>
          <w:tab w:val="left" w:pos="543"/>
        </w:tabs>
        <w:spacing w:before="69"/>
        <w:ind w:left="542" w:right="501"/>
        <w:rPr>
          <w:rFonts w:cs="Arial"/>
          <w:b w:val="0"/>
          <w:bCs w:val="0"/>
          <w:i w:val="0"/>
        </w:rPr>
      </w:pPr>
      <w:r>
        <w:rPr>
          <w:color w:val="231F20"/>
        </w:rPr>
        <w:t>Σακχαρώδης διαβήτης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ΣΔ</w:t>
      </w:r>
      <w:r>
        <w:rPr>
          <w:color w:val="231F20"/>
        </w:rPr>
        <w:t>)</w:t>
      </w:r>
    </w:p>
    <w:p w:rsidR="006C7281" w:rsidRDefault="002735BA">
      <w:pPr>
        <w:spacing w:before="193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 xml:space="preserve">Α.  Σακχαρώδης Διαβήτης </w:t>
      </w:r>
      <w:r>
        <w:rPr>
          <w:rFonts w:ascii="Arial" w:hAnsi="Arial"/>
          <w:b/>
          <w:color w:val="231F20"/>
          <w:spacing w:val="-5"/>
          <w:sz w:val="24"/>
          <w:u w:val="thick" w:color="231F20"/>
        </w:rPr>
        <w:t xml:space="preserve">Τύπου </w:t>
      </w:r>
      <w:r>
        <w:rPr>
          <w:rFonts w:ascii="Arial" w:hAnsi="Arial"/>
          <w:b/>
          <w:color w:val="231F20"/>
          <w:sz w:val="24"/>
          <w:u w:val="thick" w:color="231F20"/>
        </w:rPr>
        <w:t>1</w:t>
      </w:r>
      <w:r>
        <w:rPr>
          <w:rFonts w:ascii="Arial" w:hAnsi="Arial"/>
          <w:b/>
          <w:color w:val="231F20"/>
          <w:spacing w:val="-35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(ινσουλινοεξαρτώμενος)</w:t>
      </w:r>
    </w:p>
    <w:p w:rsidR="006C7281" w:rsidRDefault="002735BA">
      <w:pPr>
        <w:pStyle w:val="a3"/>
        <w:spacing w:before="139" w:line="256" w:lineRule="auto"/>
        <w:ind w:left="110" w:right="117"/>
        <w:jc w:val="both"/>
        <w:rPr>
          <w:rFonts w:cs="Arial"/>
        </w:rPr>
      </w:pPr>
      <w:r>
        <w:rPr>
          <w:color w:val="231F20"/>
        </w:rPr>
        <w:t>Εάν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διάγνωση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γίνει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πριν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ηλικία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16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ετών</w:t>
      </w:r>
      <w:r>
        <w:rPr>
          <w:color w:val="231F20"/>
        </w:rPr>
        <w:t>: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τεκμηριώνεται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έκθεση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νοσηλείας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Εάν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γίνει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ηλικία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16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ετών</w:t>
      </w:r>
      <w:r>
        <w:rPr>
          <w:color w:val="231F20"/>
        </w:rPr>
        <w:t>: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εκτός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θεραπευτική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αγωγή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ινσουλίνη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χρειάζονται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τίτλος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αντισωμάτων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(anti-GAD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και</w:t>
      </w:r>
      <w:r>
        <w:rPr>
          <w:color w:val="231F20"/>
        </w:rPr>
        <w:t>/</w:t>
      </w:r>
      <w:r>
        <w:rPr>
          <w:color w:val="231F20"/>
        </w:rPr>
        <w:t>ή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anti-IA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2)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C-</w:t>
      </w:r>
      <w:r>
        <w:rPr>
          <w:color w:val="231F20"/>
        </w:rPr>
        <w:t>πεπτίδιο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μετά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από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δοκιμασία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γλυκαγόνης</w:t>
      </w:r>
      <w:r>
        <w:rPr>
          <w:color w:val="231F20"/>
        </w:rPr>
        <w:t>).</w:t>
      </w:r>
    </w:p>
    <w:p w:rsidR="006C7281" w:rsidRDefault="002735BA">
      <w:pPr>
        <w:pStyle w:val="a3"/>
        <w:tabs>
          <w:tab w:val="left" w:pos="8030"/>
        </w:tabs>
        <w:spacing w:before="1"/>
        <w:ind w:left="110" w:right="501" w:hanging="1"/>
        <w:rPr>
          <w:rFonts w:cs="Arial"/>
        </w:rPr>
      </w:pPr>
      <w:r>
        <w:rPr>
          <w:color w:val="231F20"/>
        </w:rPr>
        <w:t>Με τη βεβαίωση της πάθησης</w:t>
      </w:r>
      <w:r>
        <w:rPr>
          <w:rFonts w:cs="Arial"/>
          <w:color w:val="231F20"/>
        </w:rPr>
        <w:t>: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……………………………………………….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50%</w:t>
      </w:r>
    </w:p>
    <w:p w:rsidR="006C7281" w:rsidRDefault="002735BA">
      <w:pPr>
        <w:pStyle w:val="a3"/>
        <w:spacing w:before="189"/>
        <w:ind w:left="110" w:right="501"/>
      </w:pPr>
      <w:r>
        <w:rPr>
          <w:color w:val="231F20"/>
        </w:rPr>
        <w:t>ΕΠΙΠΛΟΚΕΣ</w:t>
      </w:r>
    </w:p>
    <w:p w:rsidR="006C7281" w:rsidRDefault="002735BA">
      <w:pPr>
        <w:pStyle w:val="a4"/>
        <w:numPr>
          <w:ilvl w:val="0"/>
          <w:numId w:val="139"/>
        </w:numPr>
        <w:tabs>
          <w:tab w:val="left" w:pos="378"/>
        </w:tabs>
        <w:spacing w:before="19"/>
        <w:ind w:right="501" w:hanging="28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Οφθαλμολογικές:</w:t>
      </w:r>
    </w:p>
    <w:p w:rsidR="006C7281" w:rsidRDefault="002735BA">
      <w:pPr>
        <w:pStyle w:val="a3"/>
        <w:spacing w:before="19" w:line="256" w:lineRule="auto"/>
        <w:ind w:left="536" w:right="4690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 xml:space="preserve">) </w:t>
      </w:r>
      <w:r>
        <w:rPr>
          <w:color w:val="231F20"/>
        </w:rPr>
        <w:t>παραγωγική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αμφιβληστροειδοπάθεια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</w:t>
      </w:r>
      <w:r>
        <w:rPr>
          <w:color w:val="231F20"/>
        </w:rPr>
        <w:t xml:space="preserve">) </w:t>
      </w:r>
      <w:r>
        <w:rPr>
          <w:color w:val="231F20"/>
        </w:rPr>
        <w:t>οπτική οξύτητα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&lt;5/10</w:t>
      </w:r>
    </w:p>
    <w:p w:rsidR="006C7281" w:rsidRDefault="002735BA">
      <w:pPr>
        <w:pStyle w:val="a3"/>
        <w:spacing w:before="57"/>
        <w:ind w:left="536" w:right="501"/>
      </w:pPr>
      <w:r>
        <w:rPr>
          <w:color w:val="231F20"/>
        </w:rPr>
        <w:t>γ</w:t>
      </w:r>
      <w:r>
        <w:rPr>
          <w:color w:val="231F20"/>
        </w:rPr>
        <w:t>)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ωχροπάθεια</w:t>
      </w:r>
    </w:p>
    <w:p w:rsidR="006C7281" w:rsidRDefault="002735BA">
      <w:pPr>
        <w:pStyle w:val="a3"/>
        <w:tabs>
          <w:tab w:val="left" w:pos="6590"/>
        </w:tabs>
        <w:spacing w:before="19"/>
        <w:ind w:left="394" w:right="501"/>
        <w:rPr>
          <w:rFonts w:cs="Arial"/>
        </w:rPr>
      </w:pPr>
      <w:r>
        <w:rPr>
          <w:color w:val="231F20"/>
        </w:rPr>
        <w:t>Συνολικό</w:t>
      </w:r>
      <w:r>
        <w:rPr>
          <w:color w:val="231F20"/>
          <w:spacing w:val="-11"/>
        </w:rPr>
        <w:t xml:space="preserve"> </w:t>
      </w:r>
      <w:r>
        <w:rPr>
          <w:rFonts w:cs="Arial"/>
          <w:color w:val="231F20"/>
        </w:rPr>
        <w:t>...................................................................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5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67%</w:t>
      </w:r>
    </w:p>
    <w:p w:rsidR="006C7281" w:rsidRDefault="002735BA">
      <w:pPr>
        <w:pStyle w:val="a3"/>
        <w:spacing w:before="19"/>
        <w:ind w:left="394" w:right="501"/>
      </w:pPr>
      <w:r>
        <w:rPr>
          <w:color w:val="231F20"/>
        </w:rPr>
        <w:t xml:space="preserve">Σε περίπτωση οπτικής οξύτητας κάτω από </w:t>
      </w:r>
      <w:r>
        <w:rPr>
          <w:color w:val="231F20"/>
        </w:rPr>
        <w:t xml:space="preserve">1/20 </w:t>
      </w:r>
      <w:r>
        <w:rPr>
          <w:color w:val="231F20"/>
        </w:rPr>
        <w:t>βλέπε οφθαλμικές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παθήσεις</w:t>
      </w:r>
    </w:p>
    <w:p w:rsidR="006C7281" w:rsidRDefault="002735BA">
      <w:pPr>
        <w:pStyle w:val="a4"/>
        <w:numPr>
          <w:ilvl w:val="0"/>
          <w:numId w:val="139"/>
        </w:numPr>
        <w:tabs>
          <w:tab w:val="left" w:pos="431"/>
          <w:tab w:val="left" w:pos="6590"/>
        </w:tabs>
        <w:spacing w:before="19"/>
        <w:ind w:left="430" w:right="501" w:hanging="3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Διαβητική νεφρική νόσος (GFR&lt;40) : συνολικό</w:t>
      </w:r>
      <w:r>
        <w:rPr>
          <w:rFonts w:ascii="Arial" w:eastAsia="Arial" w:hAnsi="Arial" w:cs="Arial"/>
          <w:color w:val="231F20"/>
          <w:spacing w:val="-1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≥67%</w:t>
      </w:r>
    </w:p>
    <w:p w:rsidR="006C7281" w:rsidRDefault="002735BA">
      <w:pPr>
        <w:pStyle w:val="a4"/>
        <w:numPr>
          <w:ilvl w:val="0"/>
          <w:numId w:val="139"/>
        </w:numPr>
        <w:tabs>
          <w:tab w:val="left" w:pos="502"/>
          <w:tab w:val="left" w:pos="1727"/>
          <w:tab w:val="left" w:pos="2484"/>
          <w:tab w:val="left" w:pos="3465"/>
          <w:tab w:val="left" w:pos="4329"/>
          <w:tab w:val="left" w:pos="6142"/>
          <w:tab w:val="left" w:pos="6590"/>
          <w:tab w:val="left" w:pos="7771"/>
          <w:tab w:val="left" w:pos="8284"/>
        </w:tabs>
        <w:spacing w:before="19" w:line="256" w:lineRule="auto"/>
        <w:ind w:right="118" w:hanging="284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pacing w:val="-1"/>
          <w:sz w:val="24"/>
          <w:szCs w:val="24"/>
        </w:rPr>
        <w:t>Διαβητικό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ab/>
      </w:r>
      <w:r>
        <w:rPr>
          <w:rFonts w:ascii="Arial" w:eastAsia="Arial" w:hAnsi="Arial" w:cs="Arial"/>
          <w:color w:val="231F20"/>
          <w:w w:val="95"/>
          <w:sz w:val="24"/>
          <w:szCs w:val="24"/>
        </w:rPr>
        <w:t>πόδι:</w:t>
      </w:r>
      <w:r>
        <w:rPr>
          <w:rFonts w:ascii="Arial" w:eastAsia="Arial" w:hAnsi="Arial" w:cs="Arial"/>
          <w:color w:val="231F20"/>
          <w:w w:val="95"/>
          <w:sz w:val="24"/>
          <w:szCs w:val="24"/>
        </w:rPr>
        <w:tab/>
        <w:t>Ενεργό</w:t>
      </w:r>
      <w:r>
        <w:rPr>
          <w:rFonts w:ascii="Arial" w:eastAsia="Arial" w:hAnsi="Arial" w:cs="Arial"/>
          <w:color w:val="231F20"/>
          <w:w w:val="95"/>
          <w:sz w:val="24"/>
          <w:szCs w:val="24"/>
        </w:rPr>
        <w:tab/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>έλκος,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ab/>
        <w:t>παραμόρφωση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ab/>
        <w:t>(π.χ.Charcot)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ab/>
        <w:t>και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ab/>
        <w:t>διαταραχές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λειτουργικότητας</w:t>
      </w:r>
      <w:r>
        <w:rPr>
          <w:rFonts w:ascii="Arial" w:eastAsia="Arial" w:hAnsi="Arial" w:cs="Arial"/>
          <w:color w:val="231F20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 ≥67% (για 2</w:t>
      </w:r>
      <w:r>
        <w:rPr>
          <w:rFonts w:ascii="Arial" w:eastAsia="Arial" w:hAnsi="Arial" w:cs="Arial"/>
          <w:color w:val="231F20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έτη)</w:t>
      </w:r>
    </w:p>
    <w:p w:rsidR="006C7281" w:rsidRDefault="002735BA">
      <w:pPr>
        <w:pStyle w:val="a4"/>
        <w:numPr>
          <w:ilvl w:val="0"/>
          <w:numId w:val="139"/>
        </w:numPr>
        <w:tabs>
          <w:tab w:val="left" w:pos="444"/>
        </w:tabs>
        <w:spacing w:before="1" w:line="256" w:lineRule="auto"/>
        <w:ind w:left="110" w:right="2708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Στεφανιαία νόσος, περιφερική αγγειακή νόσος,</w:t>
      </w:r>
      <w:r>
        <w:rPr>
          <w:rFonts w:ascii="Arial" w:hAnsi="Arial"/>
          <w:color w:val="231F20"/>
          <w:spacing w:val="-2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νευροπάθεια: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Προστίθεται το ποσοστό βάσει των αντιστοίχων</w:t>
      </w:r>
      <w:r>
        <w:rPr>
          <w:rFonts w:ascii="Arial" w:hAnsi="Arial"/>
          <w:color w:val="231F20"/>
          <w:spacing w:val="-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κεφαλαίων.</w:t>
      </w:r>
    </w:p>
    <w:p w:rsidR="006C7281" w:rsidRDefault="002735BA">
      <w:pPr>
        <w:pStyle w:val="a3"/>
        <w:spacing w:before="1" w:line="256" w:lineRule="auto"/>
        <w:ind w:left="110" w:right="118" w:hanging="1"/>
        <w:rPr>
          <w:rFonts w:cs="Arial"/>
        </w:rPr>
      </w:pPr>
      <w:r>
        <w:rPr>
          <w:color w:val="231F20"/>
        </w:rPr>
        <w:t>Απαραίτητη προϋπόθεση για την ανάδειξη των επιπλοκών η πλήρης συμπλήρωση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εισηγητικής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έκθεσης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ΣΔ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εργαστηριακών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εξετάσεων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απαιτούνται</w:t>
      </w:r>
      <w:r>
        <w:rPr>
          <w:color w:val="231F20"/>
        </w:rPr>
        <w:t>.</w:t>
      </w:r>
    </w:p>
    <w:p w:rsidR="006C7281" w:rsidRDefault="006C7281">
      <w:pPr>
        <w:spacing w:before="8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 xml:space="preserve">Β. Σακχαρώδης Διαβήτης </w:t>
      </w:r>
      <w:r>
        <w:rPr>
          <w:rFonts w:ascii="Arial" w:hAnsi="Arial"/>
          <w:b/>
          <w:color w:val="231F20"/>
          <w:spacing w:val="-5"/>
          <w:sz w:val="24"/>
          <w:u w:val="thick" w:color="231F20"/>
        </w:rPr>
        <w:t>Τύπου</w:t>
      </w:r>
      <w:r>
        <w:rPr>
          <w:rFonts w:ascii="Arial" w:hAnsi="Arial"/>
          <w:b/>
          <w:color w:val="231F20"/>
          <w:spacing w:val="-20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2</w:t>
      </w:r>
    </w:p>
    <w:p w:rsidR="006C7281" w:rsidRDefault="002735BA">
      <w:pPr>
        <w:pStyle w:val="a4"/>
        <w:numPr>
          <w:ilvl w:val="0"/>
          <w:numId w:val="138"/>
        </w:numPr>
        <w:tabs>
          <w:tab w:val="left" w:pos="471"/>
          <w:tab w:val="left" w:pos="8030"/>
        </w:tabs>
        <w:spacing w:before="139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Υπό οποιαδήποτε φαρμακευτική αγωγή πλην της ινσουλίνης: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10%</w:t>
      </w:r>
    </w:p>
    <w:p w:rsidR="006C7281" w:rsidRDefault="002735BA">
      <w:pPr>
        <w:pStyle w:val="a4"/>
        <w:numPr>
          <w:ilvl w:val="0"/>
          <w:numId w:val="138"/>
        </w:numPr>
        <w:tabs>
          <w:tab w:val="left" w:pos="471"/>
          <w:tab w:val="left" w:pos="8030"/>
        </w:tabs>
        <w:spacing w:before="19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Προσθήκη βασικής ινσουλίνης: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20%</w:t>
      </w:r>
    </w:p>
    <w:p w:rsidR="006C7281" w:rsidRDefault="002735BA">
      <w:pPr>
        <w:pStyle w:val="a4"/>
        <w:numPr>
          <w:ilvl w:val="0"/>
          <w:numId w:val="138"/>
        </w:numPr>
        <w:tabs>
          <w:tab w:val="left" w:pos="468"/>
          <w:tab w:val="left" w:pos="8030"/>
        </w:tabs>
        <w:spacing w:before="19"/>
        <w:ind w:left="467" w:right="501" w:hanging="35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Εντατικοποίηση ινσουλινοθεραπείας:</w:t>
      </w:r>
      <w:r>
        <w:rPr>
          <w:rFonts w:ascii="Arial" w:eastAsia="Arial" w:hAnsi="Arial" w:cs="Arial"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…………………………………..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30%</w:t>
      </w:r>
    </w:p>
    <w:p w:rsidR="006C7281" w:rsidRDefault="002735BA">
      <w:pPr>
        <w:pStyle w:val="a3"/>
        <w:spacing w:before="189"/>
        <w:ind w:left="110" w:right="501"/>
      </w:pPr>
      <w:r>
        <w:rPr>
          <w:color w:val="231F20"/>
        </w:rPr>
        <w:t>ΕΠΙΠΛΟΚΕΣ</w:t>
      </w:r>
    </w:p>
    <w:p w:rsidR="006C7281" w:rsidRDefault="002735BA">
      <w:pPr>
        <w:pStyle w:val="a4"/>
        <w:numPr>
          <w:ilvl w:val="0"/>
          <w:numId w:val="137"/>
        </w:numPr>
        <w:tabs>
          <w:tab w:val="left" w:pos="365"/>
        </w:tabs>
        <w:spacing w:before="19" w:line="256" w:lineRule="auto"/>
        <w:ind w:right="759" w:hanging="284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Διαβητικό πόδι: ενεργό έλκος, παραμόρφωση (π.χ.Charcot) και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διαταραχές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λειτουργικότητας ……………………………………… Π.Α. 20% - 35% για δύο</w:t>
      </w:r>
      <w:r>
        <w:rPr>
          <w:rFonts w:ascii="Arial" w:eastAsia="Arial" w:hAnsi="Arial" w:cs="Arial"/>
          <w:color w:val="231F20"/>
          <w:spacing w:val="-4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έτη</w:t>
      </w:r>
    </w:p>
    <w:p w:rsidR="006C7281" w:rsidRDefault="002735BA">
      <w:pPr>
        <w:pStyle w:val="a4"/>
        <w:numPr>
          <w:ilvl w:val="0"/>
          <w:numId w:val="137"/>
        </w:numPr>
        <w:tabs>
          <w:tab w:val="left" w:pos="378"/>
        </w:tabs>
        <w:spacing w:before="1"/>
        <w:ind w:left="377" w:right="501" w:hanging="26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Οφθαλμολογικές: α) παραγωγική</w:t>
      </w:r>
      <w:r>
        <w:rPr>
          <w:rFonts w:ascii="Arial" w:hAnsi="Arial"/>
          <w:color w:val="231F20"/>
          <w:spacing w:val="-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αμφιβληστροειδοπάθεια</w:t>
      </w:r>
    </w:p>
    <w:p w:rsidR="006C7281" w:rsidRDefault="002735BA">
      <w:pPr>
        <w:pStyle w:val="a3"/>
        <w:spacing w:before="19"/>
        <w:ind w:left="2270" w:right="501"/>
        <w:rPr>
          <w:rFonts w:cs="Arial"/>
        </w:rPr>
      </w:pPr>
      <w:r>
        <w:rPr>
          <w:color w:val="231F20"/>
        </w:rPr>
        <w:t>β</w:t>
      </w:r>
      <w:r>
        <w:rPr>
          <w:color w:val="231F20"/>
        </w:rPr>
        <w:t xml:space="preserve">) </w:t>
      </w:r>
      <w:r>
        <w:rPr>
          <w:color w:val="231F20"/>
        </w:rPr>
        <w:t>οπτική οξύτητα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&lt;5/10</w:t>
      </w:r>
    </w:p>
    <w:p w:rsidR="006C7281" w:rsidRDefault="002735BA">
      <w:pPr>
        <w:pStyle w:val="a3"/>
        <w:spacing w:before="19"/>
        <w:ind w:left="2270" w:right="501"/>
      </w:pPr>
      <w:r>
        <w:rPr>
          <w:color w:val="231F20"/>
        </w:rPr>
        <w:t>γ</w:t>
      </w:r>
      <w:r>
        <w:rPr>
          <w:color w:val="231F20"/>
        </w:rPr>
        <w:t>)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ωχροπάθεια</w:t>
      </w:r>
    </w:p>
    <w:p w:rsidR="006C7281" w:rsidRDefault="002735BA">
      <w:pPr>
        <w:pStyle w:val="a3"/>
        <w:spacing w:before="19"/>
        <w:ind w:left="394" w:right="501"/>
        <w:rPr>
          <w:rFonts w:cs="Arial"/>
        </w:rPr>
      </w:pP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βάσει των αντιστοίχων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κεφαλαίων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137"/>
        </w:numPr>
        <w:tabs>
          <w:tab w:val="left" w:pos="352"/>
        </w:tabs>
        <w:spacing w:before="19" w:line="256" w:lineRule="auto"/>
        <w:ind w:right="117" w:hanging="28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Διαβητική</w:t>
      </w:r>
      <w:r>
        <w:rPr>
          <w:rFonts w:ascii="Arial" w:hAnsi="Arial"/>
          <w:color w:val="231F20"/>
          <w:spacing w:val="-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νεφρική</w:t>
      </w:r>
      <w:r>
        <w:rPr>
          <w:rFonts w:ascii="Arial" w:hAnsi="Arial"/>
          <w:color w:val="231F20"/>
          <w:spacing w:val="-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νόσος,</w:t>
      </w:r>
      <w:r>
        <w:rPr>
          <w:rFonts w:ascii="Arial" w:hAnsi="Arial"/>
          <w:color w:val="231F20"/>
          <w:spacing w:val="-1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στεφανιαία</w:t>
      </w:r>
      <w:r>
        <w:rPr>
          <w:rFonts w:ascii="Arial" w:hAnsi="Arial"/>
          <w:color w:val="231F20"/>
          <w:spacing w:val="-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νόσος,</w:t>
      </w:r>
      <w:r>
        <w:rPr>
          <w:rFonts w:ascii="Arial" w:hAnsi="Arial"/>
          <w:color w:val="231F20"/>
          <w:spacing w:val="-1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περιφερική</w:t>
      </w:r>
      <w:r>
        <w:rPr>
          <w:rFonts w:ascii="Arial" w:hAnsi="Arial"/>
          <w:color w:val="231F20"/>
          <w:spacing w:val="-1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αγγειακή</w:t>
      </w:r>
      <w:r>
        <w:rPr>
          <w:rFonts w:ascii="Arial" w:hAnsi="Arial"/>
          <w:color w:val="231F20"/>
          <w:spacing w:val="-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νόσος,</w:t>
      </w:r>
      <w:r>
        <w:rPr>
          <w:rFonts w:ascii="Arial" w:hAnsi="Arial"/>
          <w:color w:val="231F20"/>
          <w:spacing w:val="-1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νευροπάθεια.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Προστίθεται το ποσοστό αναπηρίας βάσει των αντιστοίχων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κεφαλαίων.</w:t>
      </w:r>
    </w:p>
    <w:p w:rsidR="006C7281" w:rsidRDefault="006C7281">
      <w:pPr>
        <w:spacing w:before="9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line="256" w:lineRule="auto"/>
        <w:ind w:left="110" w:right="118" w:hanging="1"/>
        <w:rPr>
          <w:rFonts w:cs="Arial"/>
        </w:rPr>
      </w:pPr>
      <w:r>
        <w:rPr>
          <w:color w:val="231F20"/>
        </w:rPr>
        <w:t>Απαραίτητη προϋπόθεση για την ανάδειξη των επιπλοκών η πλήρης συμπλήρωση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εισηγητικής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έκθεσης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ΣΔ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εργαστηριακών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εξετάσεων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απαιτούνται</w:t>
      </w:r>
      <w:r>
        <w:rPr>
          <w:color w:val="231F20"/>
        </w:rPr>
        <w:t>.</w:t>
      </w:r>
    </w:p>
    <w:p w:rsidR="006C7281" w:rsidRDefault="006C7281">
      <w:pPr>
        <w:spacing w:before="8"/>
        <w:rPr>
          <w:rFonts w:ascii="Arial" w:eastAsia="Arial" w:hAnsi="Arial" w:cs="Arial"/>
          <w:sz w:val="29"/>
          <w:szCs w:val="29"/>
        </w:rPr>
      </w:pPr>
    </w:p>
    <w:p w:rsidR="006C7281" w:rsidRDefault="002735BA">
      <w:pPr>
        <w:pStyle w:val="4"/>
        <w:numPr>
          <w:ilvl w:val="1"/>
          <w:numId w:val="141"/>
        </w:numPr>
        <w:tabs>
          <w:tab w:val="left" w:pos="610"/>
        </w:tabs>
        <w:ind w:left="609" w:right="501" w:hanging="499"/>
        <w:rPr>
          <w:b w:val="0"/>
          <w:bCs w:val="0"/>
          <w:i w:val="0"/>
        </w:rPr>
      </w:pPr>
      <w:r>
        <w:rPr>
          <w:color w:val="231F20"/>
        </w:rPr>
        <w:t>Ομόζυγη οικογενής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υπερχοληστερολαιμία</w:t>
      </w:r>
    </w:p>
    <w:p w:rsidR="006C7281" w:rsidRDefault="002735BA">
      <w:pPr>
        <w:pStyle w:val="a3"/>
        <w:spacing w:before="193"/>
        <w:ind w:left="110" w:right="501"/>
      </w:pPr>
      <w:r>
        <w:rPr>
          <w:color w:val="231F20"/>
        </w:rPr>
        <w:t>ΚΡΙΤΗΡΙΑ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ΔΙΑΓΝΩΣΗΣ</w:t>
      </w:r>
    </w:p>
    <w:p w:rsidR="006C7281" w:rsidRDefault="002735BA">
      <w:pPr>
        <w:pStyle w:val="a4"/>
        <w:numPr>
          <w:ilvl w:val="2"/>
          <w:numId w:val="141"/>
        </w:numPr>
        <w:tabs>
          <w:tab w:val="left" w:pos="831"/>
        </w:tabs>
        <w:spacing w:before="19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Γενετικά</w:t>
      </w:r>
      <w:r>
        <w:rPr>
          <w:rFonts w:ascii="Arial" w:hAnsi="Arial"/>
          <w:color w:val="231F20"/>
          <w:spacing w:val="4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επιβεβαιωμένες</w:t>
      </w:r>
      <w:r>
        <w:rPr>
          <w:rFonts w:ascii="Arial" w:hAnsi="Arial"/>
          <w:color w:val="231F20"/>
          <w:spacing w:val="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δύο</w:t>
      </w:r>
      <w:r>
        <w:rPr>
          <w:rFonts w:ascii="Arial" w:hAnsi="Arial"/>
          <w:color w:val="231F20"/>
          <w:spacing w:val="4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μεταλλάξεις</w:t>
      </w:r>
      <w:r>
        <w:rPr>
          <w:rFonts w:ascii="Arial" w:hAnsi="Arial"/>
          <w:color w:val="231F20"/>
          <w:spacing w:val="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στα</w:t>
      </w:r>
      <w:r>
        <w:rPr>
          <w:rFonts w:ascii="Arial" w:hAnsi="Arial"/>
          <w:color w:val="231F20"/>
          <w:spacing w:val="4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γονίδια</w:t>
      </w:r>
      <w:r>
        <w:rPr>
          <w:rFonts w:ascii="Arial" w:hAnsi="Arial"/>
          <w:color w:val="231F20"/>
          <w:spacing w:val="4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LDLR,</w:t>
      </w:r>
      <w:r>
        <w:rPr>
          <w:rFonts w:ascii="Arial" w:hAnsi="Arial"/>
          <w:color w:val="231F20"/>
          <w:spacing w:val="2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APOB,</w:t>
      </w:r>
      <w:r>
        <w:rPr>
          <w:rFonts w:ascii="Arial" w:hAnsi="Arial"/>
          <w:color w:val="231F20"/>
          <w:spacing w:val="4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PCSK9</w:t>
      </w:r>
      <w:r>
        <w:rPr>
          <w:rFonts w:ascii="Arial" w:hAnsi="Arial"/>
          <w:color w:val="231F20"/>
          <w:spacing w:val="4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ή</w:t>
      </w:r>
    </w:p>
    <w:p w:rsidR="006C7281" w:rsidRDefault="002735BA">
      <w:pPr>
        <w:pStyle w:val="a3"/>
        <w:spacing w:before="19"/>
        <w:ind w:left="830" w:right="501"/>
      </w:pPr>
      <w:r>
        <w:rPr>
          <w:color w:val="231F20"/>
        </w:rPr>
        <w:t>LDLRAP1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ή</w:t>
      </w:r>
    </w:p>
    <w:p w:rsidR="006C7281" w:rsidRDefault="006C7281">
      <w:p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4"/>
        <w:numPr>
          <w:ilvl w:val="2"/>
          <w:numId w:val="141"/>
        </w:numPr>
        <w:tabs>
          <w:tab w:val="left" w:pos="841"/>
        </w:tabs>
        <w:spacing w:before="69"/>
        <w:ind w:left="84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Αρχικά επίπεδα LDL χοληστερόλης χωρίς θεραπεία &gt;500 mg/dL ή επίπεδα</w:t>
      </w:r>
      <w:r>
        <w:rPr>
          <w:rFonts w:ascii="Arial" w:hAnsi="Arial"/>
          <w:color w:val="231F20"/>
          <w:spacing w:val="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LDL</w:t>
      </w:r>
    </w:p>
    <w:p w:rsidR="006C7281" w:rsidRDefault="002735BA">
      <w:pPr>
        <w:pStyle w:val="a3"/>
        <w:spacing w:before="16"/>
        <w:ind w:left="840" w:right="107"/>
        <w:rPr>
          <w:rFonts w:cs="Arial"/>
        </w:rPr>
      </w:pPr>
      <w:r>
        <w:rPr>
          <w:color w:val="231F20"/>
        </w:rPr>
        <w:t xml:space="preserve">χοληστερόλης υπό θεραπεία </w:t>
      </w:r>
      <w:r>
        <w:rPr>
          <w:color w:val="231F20"/>
        </w:rPr>
        <w:t xml:space="preserve">&gt; </w:t>
      </w:r>
      <w:r>
        <w:rPr>
          <w:color w:val="231F20"/>
        </w:rPr>
        <w:t xml:space="preserve">ή </w:t>
      </w:r>
      <w:r>
        <w:rPr>
          <w:color w:val="231F20"/>
        </w:rPr>
        <w:t xml:space="preserve">=300 mg/dL, </w:t>
      </w:r>
      <w:r>
        <w:rPr>
          <w:color w:val="231F20"/>
        </w:rPr>
        <w:t>μαζί με ένα από τα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ακόλουθα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3"/>
          <w:numId w:val="141"/>
        </w:numPr>
        <w:tabs>
          <w:tab w:val="left" w:pos="1255"/>
        </w:tabs>
        <w:spacing w:before="16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Δερματικά ή τενόντια ξανθώματα πριν την ηλικία των 10 ετών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ή</w:t>
      </w:r>
    </w:p>
    <w:p w:rsidR="006C7281" w:rsidRDefault="002735BA">
      <w:pPr>
        <w:pStyle w:val="a4"/>
        <w:numPr>
          <w:ilvl w:val="3"/>
          <w:numId w:val="141"/>
        </w:numPr>
        <w:tabs>
          <w:tab w:val="left" w:pos="1255"/>
        </w:tabs>
        <w:spacing w:before="16" w:line="254" w:lineRule="auto"/>
        <w:ind w:right="129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Και</w:t>
      </w:r>
      <w:r>
        <w:rPr>
          <w:rFonts w:ascii="Arial" w:hAnsi="Arial"/>
          <w:color w:val="231F20"/>
          <w:spacing w:val="-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οι</w:t>
      </w:r>
      <w:r>
        <w:rPr>
          <w:rFonts w:ascii="Arial" w:hAnsi="Arial"/>
          <w:color w:val="231F20"/>
          <w:spacing w:val="-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δύο</w:t>
      </w:r>
      <w:r>
        <w:rPr>
          <w:rFonts w:ascii="Arial" w:hAnsi="Arial"/>
          <w:color w:val="231F20"/>
          <w:spacing w:val="-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γονείς</w:t>
      </w:r>
      <w:r>
        <w:rPr>
          <w:rFonts w:ascii="Arial" w:hAnsi="Arial"/>
          <w:color w:val="231F20"/>
          <w:spacing w:val="-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να</w:t>
      </w:r>
      <w:r>
        <w:rPr>
          <w:rFonts w:ascii="Arial" w:hAnsi="Arial"/>
          <w:color w:val="231F20"/>
          <w:spacing w:val="-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έχουν</w:t>
      </w:r>
      <w:r>
        <w:rPr>
          <w:rFonts w:ascii="Arial" w:hAnsi="Arial"/>
          <w:color w:val="231F20"/>
          <w:spacing w:val="-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επίπεδα</w:t>
      </w:r>
      <w:r>
        <w:rPr>
          <w:rFonts w:ascii="Arial" w:hAnsi="Arial"/>
          <w:color w:val="231F20"/>
          <w:spacing w:val="-2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LDL</w:t>
      </w:r>
      <w:r>
        <w:rPr>
          <w:rFonts w:ascii="Arial" w:hAnsi="Arial"/>
          <w:color w:val="231F20"/>
          <w:spacing w:val="-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χοληστερόλης</w:t>
      </w:r>
      <w:r>
        <w:rPr>
          <w:rFonts w:ascii="Arial" w:hAnsi="Arial"/>
          <w:color w:val="231F20"/>
          <w:spacing w:val="-2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χωρίς</w:t>
      </w:r>
      <w:r>
        <w:rPr>
          <w:rFonts w:ascii="Arial" w:hAnsi="Arial"/>
          <w:color w:val="231F20"/>
          <w:spacing w:val="-2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θεραπεία</w:t>
      </w:r>
      <w:r>
        <w:rPr>
          <w:rFonts w:ascii="Arial" w:hAnsi="Arial"/>
          <w:color w:val="231F20"/>
          <w:spacing w:val="-2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συμβατά με τη διάγνωση της ετερόζυγης οικογενούς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υπερχοληστερολαιμίας</w:t>
      </w:r>
    </w:p>
    <w:p w:rsidR="006C7281" w:rsidRDefault="002735BA">
      <w:pPr>
        <w:spacing w:line="276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pacing w:val="-3"/>
          <w:sz w:val="24"/>
        </w:rPr>
        <w:t>ΠΟΣΟΣΤΑ</w:t>
      </w:r>
      <w:r>
        <w:rPr>
          <w:rFonts w:ascii="Arial" w:hAnsi="Arial"/>
          <w:i/>
          <w:color w:val="231F20"/>
          <w:spacing w:val="-18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4"/>
        <w:numPr>
          <w:ilvl w:val="0"/>
          <w:numId w:val="136"/>
        </w:numPr>
        <w:tabs>
          <w:tab w:val="left" w:pos="841"/>
        </w:tabs>
        <w:spacing w:before="16" w:line="254" w:lineRule="auto"/>
        <w:ind w:right="118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pacing w:val="-4"/>
          <w:sz w:val="24"/>
        </w:rPr>
        <w:t xml:space="preserve">Για </w:t>
      </w:r>
      <w:r>
        <w:rPr>
          <w:rFonts w:ascii="Arial" w:hAnsi="Arial"/>
          <w:color w:val="231F20"/>
          <w:sz w:val="24"/>
        </w:rPr>
        <w:t>ασθενή με διαγνωσμένη ομόζυγη οικογενή υπερχοληστερολαιμία και ένα</w:t>
      </w:r>
      <w:r>
        <w:rPr>
          <w:rFonts w:ascii="Arial" w:hAnsi="Arial"/>
          <w:color w:val="231F20"/>
          <w:spacing w:val="4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από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τα</w:t>
      </w:r>
      <w:r>
        <w:rPr>
          <w:rFonts w:ascii="Arial" w:hAnsi="Arial"/>
          <w:color w:val="231F20"/>
          <w:spacing w:val="2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ακόλουθα:</w:t>
      </w:r>
      <w:r>
        <w:rPr>
          <w:rFonts w:ascii="Arial" w:hAnsi="Arial"/>
          <w:color w:val="231F20"/>
          <w:spacing w:val="2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εγκατεστημένη</w:t>
      </w:r>
      <w:r>
        <w:rPr>
          <w:rFonts w:ascii="Arial" w:hAnsi="Arial"/>
          <w:color w:val="231F20"/>
          <w:spacing w:val="2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αθηρωματική</w:t>
      </w:r>
      <w:r>
        <w:rPr>
          <w:rFonts w:ascii="Arial" w:hAnsi="Arial"/>
          <w:color w:val="231F20"/>
          <w:spacing w:val="2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νόσο</w:t>
      </w:r>
      <w:r>
        <w:rPr>
          <w:rFonts w:ascii="Arial" w:hAnsi="Arial"/>
          <w:color w:val="231F20"/>
          <w:spacing w:val="2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ή</w:t>
      </w:r>
      <w:r>
        <w:rPr>
          <w:rFonts w:ascii="Arial" w:hAnsi="Arial"/>
          <w:color w:val="231F20"/>
          <w:spacing w:val="2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αορτική</w:t>
      </w:r>
      <w:r>
        <w:rPr>
          <w:rFonts w:ascii="Arial" w:hAnsi="Arial"/>
          <w:color w:val="231F20"/>
          <w:spacing w:val="2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βαλβιδοπάθεια</w:t>
      </w:r>
      <w:r>
        <w:rPr>
          <w:rFonts w:ascii="Arial" w:hAnsi="Arial"/>
          <w:color w:val="231F20"/>
          <w:spacing w:val="2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(βλάβη</w:t>
      </w:r>
      <w:r>
        <w:rPr>
          <w:rFonts w:ascii="Arial" w:hAnsi="Arial"/>
          <w:color w:val="231F20"/>
          <w:spacing w:val="2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αορτικής</w:t>
      </w:r>
      <w:r>
        <w:rPr>
          <w:rFonts w:ascii="Arial" w:hAnsi="Arial"/>
          <w:color w:val="231F20"/>
          <w:spacing w:val="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βαλβίδας</w:t>
      </w:r>
      <w:r>
        <w:rPr>
          <w:rFonts w:ascii="Arial" w:hAnsi="Arial"/>
          <w:color w:val="231F20"/>
          <w:spacing w:val="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ή</w:t>
      </w:r>
      <w:r>
        <w:rPr>
          <w:rFonts w:ascii="Arial" w:hAnsi="Arial"/>
          <w:color w:val="231F20"/>
          <w:spacing w:val="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του</w:t>
      </w:r>
      <w:r>
        <w:rPr>
          <w:rFonts w:ascii="Arial" w:hAnsi="Arial"/>
          <w:color w:val="231F20"/>
          <w:spacing w:val="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υπερβαλβιδικού</w:t>
      </w:r>
      <w:r>
        <w:rPr>
          <w:rFonts w:ascii="Arial" w:hAnsi="Arial"/>
          <w:color w:val="231F20"/>
          <w:spacing w:val="3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χώρου)</w:t>
      </w:r>
      <w:r>
        <w:rPr>
          <w:rFonts w:ascii="Arial" w:hAnsi="Arial"/>
          <w:color w:val="231F20"/>
          <w:spacing w:val="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ή</w:t>
      </w:r>
      <w:r>
        <w:rPr>
          <w:rFonts w:ascii="Arial" w:hAnsi="Arial"/>
          <w:color w:val="231F20"/>
          <w:spacing w:val="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ανάγκη</w:t>
      </w:r>
      <w:r>
        <w:rPr>
          <w:rFonts w:ascii="Arial" w:hAnsi="Arial"/>
          <w:color w:val="231F20"/>
          <w:spacing w:val="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για</w:t>
      </w:r>
      <w:r>
        <w:rPr>
          <w:rFonts w:ascii="Arial" w:hAnsi="Arial"/>
          <w:color w:val="231F20"/>
          <w:spacing w:val="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LDL</w:t>
      </w:r>
      <w:r>
        <w:rPr>
          <w:rFonts w:ascii="Arial" w:hAnsi="Arial"/>
          <w:color w:val="231F20"/>
          <w:spacing w:val="2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αφαίρεση</w:t>
      </w:r>
      <w:r>
        <w:rPr>
          <w:rFonts w:ascii="Arial" w:hAnsi="Arial"/>
          <w:color w:val="231F20"/>
          <w:spacing w:val="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ή</w:t>
      </w:r>
      <w:r>
        <w:rPr>
          <w:rFonts w:ascii="Arial" w:hAnsi="Arial"/>
          <w:color w:val="231F20"/>
          <w:spacing w:val="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LDL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χοληστερόλη &gt;</w:t>
      </w:r>
      <w:r>
        <w:rPr>
          <w:rFonts w:ascii="Arial" w:hAnsi="Arial"/>
          <w:color w:val="231F20"/>
          <w:sz w:val="24"/>
        </w:rPr>
        <w:t>160 mg/dL παρά τη χορήγηση μέγιστης υπολιπιδαιμικής αγωγής</w:t>
      </w:r>
      <w:r>
        <w:rPr>
          <w:rFonts w:ascii="Arial" w:hAnsi="Arial"/>
          <w:color w:val="231F20"/>
          <w:spacing w:val="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(υψηλή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δόση στατίνης και εζετιμίμπη ή κολεσεβελάμη και λομιταπίδη ή αναστολέας της</w:t>
      </w:r>
      <w:r>
        <w:rPr>
          <w:rFonts w:ascii="Arial" w:hAnsi="Arial"/>
          <w:color w:val="231F20"/>
          <w:spacing w:val="3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PCSK9)</w:t>
      </w:r>
    </w:p>
    <w:p w:rsidR="006C7281" w:rsidRDefault="002735BA">
      <w:pPr>
        <w:pStyle w:val="a3"/>
        <w:spacing w:line="276" w:lineRule="exact"/>
        <w:jc w:val="both"/>
        <w:rPr>
          <w:rFonts w:cs="Arial"/>
        </w:rPr>
      </w:pPr>
      <w:r>
        <w:rPr>
          <w:color w:val="231F20"/>
        </w:rPr>
        <w:t xml:space="preserve">.................................................   </w:t>
      </w:r>
      <w:r>
        <w:rPr>
          <w:color w:val="231F20"/>
          <w:spacing w:val="58"/>
        </w:rPr>
        <w:t xml:space="preserve"> </w:t>
      </w:r>
      <w:r>
        <w:rPr>
          <w:color w:val="231F20"/>
        </w:rPr>
        <w:t>80%</w:t>
      </w:r>
    </w:p>
    <w:p w:rsidR="006C7281" w:rsidRDefault="002735BA">
      <w:pPr>
        <w:pStyle w:val="a4"/>
        <w:numPr>
          <w:ilvl w:val="0"/>
          <w:numId w:val="136"/>
        </w:numPr>
        <w:tabs>
          <w:tab w:val="left" w:pos="841"/>
          <w:tab w:val="left" w:pos="1461"/>
          <w:tab w:val="left" w:pos="2032"/>
          <w:tab w:val="left" w:pos="3456"/>
          <w:tab w:val="left" w:pos="5094"/>
          <w:tab w:val="left" w:pos="5647"/>
          <w:tab w:val="left" w:pos="7354"/>
          <w:tab w:val="left" w:pos="8043"/>
          <w:tab w:val="left" w:pos="8557"/>
        </w:tabs>
        <w:spacing w:before="16" w:line="254" w:lineRule="auto"/>
        <w:ind w:right="127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pacing w:val="-4"/>
          <w:sz w:val="24"/>
        </w:rPr>
        <w:t>Για</w:t>
      </w:r>
      <w:r>
        <w:rPr>
          <w:rFonts w:ascii="Arial" w:hAnsi="Arial"/>
          <w:color w:val="231F20"/>
          <w:spacing w:val="-4"/>
          <w:sz w:val="24"/>
        </w:rPr>
        <w:tab/>
      </w:r>
      <w:r>
        <w:rPr>
          <w:rFonts w:ascii="Arial" w:hAnsi="Arial"/>
          <w:color w:val="231F20"/>
          <w:w w:val="95"/>
          <w:sz w:val="24"/>
        </w:rPr>
        <w:t>τις</w:t>
      </w:r>
      <w:r>
        <w:rPr>
          <w:rFonts w:ascii="Arial" w:hAnsi="Arial"/>
          <w:color w:val="231F20"/>
          <w:w w:val="95"/>
          <w:sz w:val="24"/>
        </w:rPr>
        <w:tab/>
      </w:r>
      <w:r>
        <w:rPr>
          <w:rFonts w:ascii="Arial" w:hAnsi="Arial"/>
          <w:color w:val="231F20"/>
          <w:spacing w:val="-1"/>
          <w:w w:val="95"/>
          <w:sz w:val="24"/>
        </w:rPr>
        <w:t>υπόλοιπες</w:t>
      </w:r>
      <w:r>
        <w:rPr>
          <w:rFonts w:ascii="Arial" w:hAnsi="Arial"/>
          <w:color w:val="231F20"/>
          <w:spacing w:val="-1"/>
          <w:w w:val="95"/>
          <w:sz w:val="24"/>
        </w:rPr>
        <w:tab/>
      </w:r>
      <w:r>
        <w:rPr>
          <w:rFonts w:ascii="Arial" w:hAnsi="Arial"/>
          <w:color w:val="231F20"/>
          <w:spacing w:val="-1"/>
          <w:sz w:val="24"/>
        </w:rPr>
        <w:t>περιπτώσεις</w:t>
      </w:r>
      <w:r>
        <w:rPr>
          <w:rFonts w:ascii="Arial" w:hAnsi="Arial"/>
          <w:color w:val="231F20"/>
          <w:spacing w:val="-1"/>
          <w:sz w:val="24"/>
        </w:rPr>
        <w:tab/>
      </w:r>
      <w:r>
        <w:rPr>
          <w:rFonts w:ascii="Arial" w:hAnsi="Arial"/>
          <w:color w:val="231F20"/>
          <w:w w:val="95"/>
          <w:sz w:val="24"/>
        </w:rPr>
        <w:t>με</w:t>
      </w:r>
      <w:r>
        <w:rPr>
          <w:rFonts w:ascii="Arial" w:hAnsi="Arial"/>
          <w:color w:val="231F20"/>
          <w:w w:val="95"/>
          <w:sz w:val="24"/>
        </w:rPr>
        <w:tab/>
        <w:t>διαγνωσμένη</w:t>
      </w:r>
      <w:r>
        <w:rPr>
          <w:rFonts w:ascii="Arial" w:hAnsi="Arial"/>
          <w:color w:val="231F20"/>
          <w:w w:val="95"/>
          <w:sz w:val="24"/>
        </w:rPr>
        <w:tab/>
      </w:r>
      <w:r>
        <w:rPr>
          <w:rFonts w:ascii="Arial" w:hAnsi="Arial"/>
          <w:color w:val="231F20"/>
          <w:w w:val="95"/>
          <w:sz w:val="24"/>
        </w:rPr>
        <w:t>ομόζυγη</w:t>
      </w:r>
      <w:r>
        <w:rPr>
          <w:rFonts w:ascii="Arial" w:hAnsi="Arial"/>
          <w:color w:val="231F20"/>
          <w:w w:val="95"/>
          <w:sz w:val="24"/>
        </w:rPr>
        <w:tab/>
      </w:r>
      <w:r>
        <w:rPr>
          <w:rFonts w:ascii="Arial" w:hAnsi="Arial"/>
          <w:color w:val="231F20"/>
          <w:spacing w:val="-1"/>
          <w:sz w:val="24"/>
        </w:rPr>
        <w:t>οικογενή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υπεχοληστερολαιμία</w:t>
      </w:r>
      <w:r>
        <w:rPr>
          <w:rFonts w:ascii="Arial" w:hAnsi="Arial"/>
          <w:color w:val="231F20"/>
          <w:spacing w:val="-2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............................................................................</w:t>
      </w:r>
      <w:r>
        <w:rPr>
          <w:rFonts w:ascii="Arial" w:hAnsi="Arial"/>
          <w:color w:val="231F20"/>
          <w:sz w:val="24"/>
        </w:rPr>
        <w:tab/>
        <w:t>67%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141"/>
        </w:numPr>
        <w:tabs>
          <w:tab w:val="left" w:pos="553"/>
        </w:tabs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 xml:space="preserve">Νόσος </w:t>
      </w:r>
      <w:r>
        <w:rPr>
          <w:color w:val="231F20"/>
        </w:rPr>
        <w:t>GAUCHER</w:t>
      </w:r>
    </w:p>
    <w:p w:rsidR="006C7281" w:rsidRDefault="002735BA">
      <w:pPr>
        <w:spacing w:before="76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16" w:line="254" w:lineRule="auto"/>
        <w:ind w:right="127" w:hanging="1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Gaucher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προκαλείται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κληρονομική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έλλειψη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β</w:t>
      </w:r>
      <w:r>
        <w:rPr>
          <w:color w:val="231F20"/>
        </w:rPr>
        <w:t>-</w:t>
      </w:r>
      <w:r>
        <w:rPr>
          <w:color w:val="231F20"/>
        </w:rPr>
        <w:t>γλυκοσεβροσιδόσης</w:t>
      </w:r>
      <w:r>
        <w:rPr>
          <w:color w:val="231F20"/>
        </w:rPr>
        <w:t>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ενός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ενζύμου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απαραίτητου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μεταβολισμό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λιπιδίων</w:t>
      </w:r>
      <w:r>
        <w:rPr>
          <w:color w:val="231F20"/>
        </w:rPr>
        <w:t>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αποτέλεσμα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συσσώρευση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της γλυκοσεβροσίδης στα λυσσώματα των μακροφάγων στους διάφορους ιστούς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ήπαρ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σπλήνα</w:t>
      </w:r>
      <w:r>
        <w:rPr>
          <w:color w:val="231F20"/>
        </w:rPr>
        <w:t xml:space="preserve">, </w:t>
      </w:r>
      <w:r>
        <w:rPr>
          <w:color w:val="231F20"/>
        </w:rPr>
        <w:t>μυελός των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οστών</w:t>
      </w:r>
      <w:r>
        <w:rPr>
          <w:color w:val="231F20"/>
        </w:rPr>
        <w:t>).</w:t>
      </w:r>
    </w:p>
    <w:p w:rsidR="006C7281" w:rsidRDefault="002735BA">
      <w:pPr>
        <w:spacing w:line="276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spacing w:before="16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i/>
          <w:color w:val="231F20"/>
          <w:sz w:val="24"/>
        </w:rPr>
        <w:t xml:space="preserve">ΤΥΠΟΣ Ι       </w:t>
      </w:r>
      <w:r>
        <w:rPr>
          <w:rFonts w:ascii="Arial" w:hAnsi="Arial"/>
          <w:color w:val="231F20"/>
          <w:sz w:val="24"/>
        </w:rPr>
        <w:t>ή τύπος ενηλίκων χωρίς νευρολογικές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εκδηλώσεις</w:t>
      </w:r>
    </w:p>
    <w:p w:rsidR="006C7281" w:rsidRDefault="002735BA">
      <w:pPr>
        <w:pStyle w:val="a3"/>
        <w:tabs>
          <w:tab w:val="left" w:pos="1560"/>
        </w:tabs>
        <w:spacing w:before="16" w:line="254" w:lineRule="auto"/>
        <w:ind w:left="1560" w:right="127" w:hanging="1441"/>
        <w:rPr>
          <w:rFonts w:cs="Arial"/>
        </w:rPr>
      </w:pPr>
      <w:r>
        <w:rPr>
          <w:b/>
          <w:i/>
          <w:color w:val="231F20"/>
        </w:rPr>
        <w:t>ΤΥΠΟΣ</w:t>
      </w:r>
      <w:r>
        <w:rPr>
          <w:b/>
          <w:i/>
          <w:color w:val="231F20"/>
          <w:spacing w:val="-2"/>
        </w:rPr>
        <w:t xml:space="preserve"> </w:t>
      </w:r>
      <w:r>
        <w:rPr>
          <w:b/>
          <w:i/>
          <w:color w:val="231F20"/>
        </w:rPr>
        <w:t>ΙΙ</w:t>
      </w:r>
      <w:r>
        <w:rPr>
          <w:b/>
          <w:i/>
          <w:color w:val="231F20"/>
        </w:rPr>
        <w:tab/>
      </w:r>
      <w:r>
        <w:rPr>
          <w:color w:val="231F20"/>
        </w:rPr>
        <w:t xml:space="preserve">ή  νεογνικός  τύπος  με  οξείες  νευρολογικές  διαταραχές  εκδηλώσεις 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και θάνατος στα δύο πρώτα έτη της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4"/>
        </w:rPr>
        <w:t>ζωής</w:t>
      </w:r>
      <w:r>
        <w:rPr>
          <w:color w:val="231F20"/>
          <w:spacing w:val="-4"/>
        </w:rPr>
        <w:t>.</w:t>
      </w:r>
    </w:p>
    <w:p w:rsidR="006C7281" w:rsidRDefault="002735BA">
      <w:pPr>
        <w:pStyle w:val="a3"/>
        <w:tabs>
          <w:tab w:val="left" w:pos="1560"/>
          <w:tab w:val="left" w:pos="8040"/>
        </w:tabs>
        <w:spacing w:line="254" w:lineRule="auto"/>
        <w:ind w:left="1560" w:right="128" w:hanging="1440"/>
        <w:rPr>
          <w:rFonts w:cs="Arial"/>
        </w:rPr>
      </w:pPr>
      <w:r>
        <w:rPr>
          <w:rFonts w:cs="Arial"/>
          <w:b/>
          <w:bCs/>
          <w:i/>
          <w:color w:val="231F20"/>
        </w:rPr>
        <w:t>ΤΥΠΟΣ</w:t>
      </w:r>
      <w:r>
        <w:rPr>
          <w:rFonts w:cs="Arial"/>
          <w:b/>
          <w:bCs/>
          <w:i/>
          <w:color w:val="231F20"/>
          <w:spacing w:val="-2"/>
        </w:rPr>
        <w:t xml:space="preserve"> </w:t>
      </w:r>
      <w:r>
        <w:rPr>
          <w:rFonts w:cs="Arial"/>
          <w:b/>
          <w:bCs/>
          <w:i/>
          <w:color w:val="231F20"/>
        </w:rPr>
        <w:t>ΙΙΙ</w:t>
      </w:r>
      <w:r>
        <w:rPr>
          <w:rFonts w:cs="Arial"/>
          <w:b/>
          <w:bCs/>
          <w:i/>
          <w:color w:val="231F20"/>
        </w:rPr>
        <w:tab/>
      </w:r>
      <w:r>
        <w:rPr>
          <w:color w:val="231F20"/>
        </w:rPr>
        <w:t xml:space="preserve">ή  νεανικός  τύπος  υποξεία  μορφή  της  νόσου  με  χρόνιες 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νευρολογικές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εκδηλώσεις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δεν επιδέχεται βελτίωση</w:t>
      </w:r>
      <w:r>
        <w:rPr>
          <w:color w:val="231F20"/>
          <w:spacing w:val="-15"/>
        </w:rPr>
        <w:t xml:space="preserve"> </w:t>
      </w:r>
      <w:r>
        <w:rPr>
          <w:rFonts w:cs="Arial"/>
          <w:color w:val="231F20"/>
        </w:rPr>
        <w:t>………................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.80%</w:t>
      </w:r>
    </w:p>
    <w:p w:rsidR="006C7281" w:rsidRDefault="002735BA">
      <w:pPr>
        <w:pStyle w:val="a3"/>
        <w:spacing w:line="254" w:lineRule="auto"/>
        <w:ind w:right="107" w:hanging="1"/>
        <w:rPr>
          <w:rFonts w:cs="Arial"/>
        </w:rPr>
      </w:pPr>
      <w:r>
        <w:rPr>
          <w:color w:val="231F20"/>
        </w:rPr>
        <w:t>Ο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6"/>
        </w:rPr>
        <w:t>Τύπος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εμφανίζεται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οποιαδήποτε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ηλικία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αλλά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συμπτωματικοί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ασθενείς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εμφανίζονται συνήθως στην παιδική ηλικία και στην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εφηβεία</w:t>
      </w:r>
      <w:r>
        <w:rPr>
          <w:color w:val="231F20"/>
        </w:rPr>
        <w:t>.</w:t>
      </w:r>
    </w:p>
    <w:p w:rsidR="006C7281" w:rsidRDefault="002735BA">
      <w:pPr>
        <w:pStyle w:val="a3"/>
        <w:spacing w:line="276" w:lineRule="exact"/>
        <w:jc w:val="both"/>
      </w:pPr>
      <w:r>
        <w:rPr>
          <w:color w:val="231F20"/>
        </w:rPr>
        <w:t>ΚΛΙΝΙΚΗ ΕΙΚΟΝΑ ΤΥΠΟΥ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Ι</w:t>
      </w:r>
    </w:p>
    <w:p w:rsidR="006C7281" w:rsidRDefault="002735BA">
      <w:pPr>
        <w:pStyle w:val="a4"/>
        <w:numPr>
          <w:ilvl w:val="2"/>
          <w:numId w:val="141"/>
        </w:numPr>
        <w:tabs>
          <w:tab w:val="left" w:pos="841"/>
        </w:tabs>
        <w:spacing w:before="16"/>
        <w:ind w:left="120" w:firstLine="36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Καχεξία</w:t>
      </w:r>
    </w:p>
    <w:p w:rsidR="006C7281" w:rsidRDefault="002735BA">
      <w:pPr>
        <w:pStyle w:val="a4"/>
        <w:numPr>
          <w:ilvl w:val="2"/>
          <w:numId w:val="141"/>
        </w:numPr>
        <w:tabs>
          <w:tab w:val="left" w:pos="841"/>
        </w:tabs>
        <w:spacing w:before="16"/>
        <w:ind w:left="84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Χρόνια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κόπωση</w:t>
      </w:r>
    </w:p>
    <w:p w:rsidR="006C7281" w:rsidRDefault="002735BA">
      <w:pPr>
        <w:pStyle w:val="a4"/>
        <w:numPr>
          <w:ilvl w:val="2"/>
          <w:numId w:val="141"/>
        </w:numPr>
        <w:tabs>
          <w:tab w:val="left" w:pos="841"/>
        </w:tabs>
        <w:spacing w:before="16"/>
        <w:ind w:left="84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Ηπατομεγαλία</w:t>
      </w:r>
    </w:p>
    <w:p w:rsidR="006C7281" w:rsidRDefault="002735BA">
      <w:pPr>
        <w:pStyle w:val="a4"/>
        <w:numPr>
          <w:ilvl w:val="2"/>
          <w:numId w:val="141"/>
        </w:numPr>
        <w:tabs>
          <w:tab w:val="left" w:pos="841"/>
        </w:tabs>
        <w:spacing w:before="16"/>
        <w:ind w:left="84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Σπληνομεγαλία οδηγούσα συχνά σε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σπληνεκτομή</w:t>
      </w:r>
    </w:p>
    <w:p w:rsidR="006C7281" w:rsidRDefault="002735BA">
      <w:pPr>
        <w:pStyle w:val="a4"/>
        <w:numPr>
          <w:ilvl w:val="2"/>
          <w:numId w:val="141"/>
        </w:numPr>
        <w:tabs>
          <w:tab w:val="left" w:pos="841"/>
        </w:tabs>
        <w:spacing w:before="16"/>
        <w:ind w:left="84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Οστικά άλγη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</w:t>
      </w:r>
      <w:r>
        <w:rPr>
          <w:rFonts w:ascii="Arial" w:hAnsi="Arial"/>
          <w:color w:val="231F20"/>
          <w:sz w:val="24"/>
        </w:rPr>
        <w:t>κατακρίσεις)</w:t>
      </w:r>
    </w:p>
    <w:p w:rsidR="006C7281" w:rsidRDefault="002735BA">
      <w:pPr>
        <w:pStyle w:val="a4"/>
        <w:numPr>
          <w:ilvl w:val="2"/>
          <w:numId w:val="141"/>
        </w:numPr>
        <w:tabs>
          <w:tab w:val="left" w:pos="841"/>
        </w:tabs>
        <w:spacing w:before="16"/>
        <w:ind w:left="84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Παθολογικά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κατάγματα</w:t>
      </w:r>
    </w:p>
    <w:p w:rsidR="006C7281" w:rsidRDefault="002735BA">
      <w:pPr>
        <w:pStyle w:val="a4"/>
        <w:numPr>
          <w:ilvl w:val="2"/>
          <w:numId w:val="141"/>
        </w:numPr>
        <w:tabs>
          <w:tab w:val="left" w:pos="841"/>
        </w:tabs>
        <w:spacing w:before="16" w:line="254" w:lineRule="auto"/>
        <w:ind w:left="120" w:right="5353" w:firstLine="36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Ενίοτε αιμορραγικές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εκδηλώσεις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ΚΛΙΝΙΚΗ ΕΙΚΟΝΑ ΤΥΠΟΥ</w:t>
      </w:r>
      <w:r>
        <w:rPr>
          <w:rFonts w:ascii="Arial" w:hAnsi="Arial"/>
          <w:color w:val="231F20"/>
          <w:spacing w:val="-2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ΙΙ</w:t>
      </w:r>
    </w:p>
    <w:p w:rsidR="006C7281" w:rsidRDefault="002735BA">
      <w:pPr>
        <w:pStyle w:val="a3"/>
        <w:spacing w:line="276" w:lineRule="exact"/>
        <w:jc w:val="both"/>
        <w:rPr>
          <w:rFonts w:cs="Arial"/>
        </w:rPr>
      </w:pPr>
      <w:r>
        <w:rPr>
          <w:color w:val="231F20"/>
        </w:rPr>
        <w:t>Όλα τα παραπάνω και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επιπλέον</w:t>
      </w:r>
      <w:r>
        <w:rPr>
          <w:color w:val="231F20"/>
        </w:rPr>
        <w:t>:</w:t>
      </w:r>
    </w:p>
    <w:p w:rsidR="006C7281" w:rsidRDefault="002735BA">
      <w:pPr>
        <w:pStyle w:val="a3"/>
        <w:spacing w:before="16"/>
        <w:jc w:val="both"/>
      </w:pPr>
      <w:r>
        <w:rPr>
          <w:color w:val="231F20"/>
        </w:rPr>
        <w:t>Νευρολογικές εκδηλώσεις σταδιακά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επιδεινούμενες</w:t>
      </w:r>
    </w:p>
    <w:p w:rsidR="006C7281" w:rsidRDefault="002735BA">
      <w:pPr>
        <w:pStyle w:val="a4"/>
        <w:numPr>
          <w:ilvl w:val="2"/>
          <w:numId w:val="141"/>
        </w:numPr>
        <w:tabs>
          <w:tab w:val="left" w:pos="841"/>
        </w:tabs>
        <w:spacing w:before="16"/>
        <w:ind w:left="84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Επιληψία</w:t>
      </w:r>
    </w:p>
    <w:p w:rsidR="006C7281" w:rsidRDefault="002735BA">
      <w:pPr>
        <w:pStyle w:val="a4"/>
        <w:numPr>
          <w:ilvl w:val="2"/>
          <w:numId w:val="141"/>
        </w:numPr>
        <w:tabs>
          <w:tab w:val="left" w:pos="841"/>
        </w:tabs>
        <w:spacing w:before="16"/>
        <w:ind w:left="84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Διανοητική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καθυστέρηση</w:t>
      </w:r>
    </w:p>
    <w:p w:rsidR="006C7281" w:rsidRDefault="002735BA">
      <w:pPr>
        <w:pStyle w:val="a4"/>
        <w:numPr>
          <w:ilvl w:val="2"/>
          <w:numId w:val="141"/>
        </w:numPr>
        <w:tabs>
          <w:tab w:val="left" w:pos="841"/>
        </w:tabs>
        <w:spacing w:before="16" w:line="254" w:lineRule="auto"/>
        <w:ind w:left="120" w:right="6379" w:firstLine="36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Μυοκλονίες,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κ.λπ.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ΕΡΓΑΣΤΗΡΙΑΚΑ</w:t>
      </w:r>
      <w:r>
        <w:rPr>
          <w:rFonts w:ascii="Arial" w:hAnsi="Arial"/>
          <w:color w:val="231F20"/>
          <w:spacing w:val="-31"/>
          <w:sz w:val="24"/>
        </w:rPr>
        <w:t xml:space="preserve"> </w:t>
      </w:r>
      <w:r>
        <w:rPr>
          <w:rFonts w:ascii="Arial" w:hAnsi="Arial"/>
          <w:color w:val="231F20"/>
          <w:spacing w:val="-5"/>
          <w:sz w:val="24"/>
        </w:rPr>
        <w:t>ΕΥΡΗΜΑΤΑ</w:t>
      </w:r>
    </w:p>
    <w:p w:rsidR="006C7281" w:rsidRDefault="002735BA">
      <w:pPr>
        <w:pStyle w:val="a4"/>
        <w:numPr>
          <w:ilvl w:val="2"/>
          <w:numId w:val="141"/>
        </w:numPr>
        <w:tabs>
          <w:tab w:val="left" w:pos="841"/>
        </w:tabs>
        <w:spacing w:line="276" w:lineRule="exact"/>
        <w:ind w:left="84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Αναιμία</w:t>
      </w:r>
    </w:p>
    <w:p w:rsidR="006C7281" w:rsidRDefault="002735BA">
      <w:pPr>
        <w:pStyle w:val="a4"/>
        <w:numPr>
          <w:ilvl w:val="2"/>
          <w:numId w:val="141"/>
        </w:numPr>
        <w:tabs>
          <w:tab w:val="left" w:pos="841"/>
        </w:tabs>
        <w:spacing w:before="16"/>
        <w:ind w:left="84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Λευκοπενία</w:t>
      </w:r>
    </w:p>
    <w:p w:rsidR="006C7281" w:rsidRDefault="002735BA">
      <w:pPr>
        <w:pStyle w:val="a4"/>
        <w:numPr>
          <w:ilvl w:val="2"/>
          <w:numId w:val="141"/>
        </w:numPr>
        <w:tabs>
          <w:tab w:val="left" w:pos="841"/>
        </w:tabs>
        <w:spacing w:before="16"/>
        <w:ind w:left="84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Θρομβοπενία</w:t>
      </w:r>
    </w:p>
    <w:p w:rsidR="006C7281" w:rsidRDefault="006C7281">
      <w:pPr>
        <w:rPr>
          <w:rFonts w:ascii="Arial" w:eastAsia="Arial" w:hAnsi="Arial" w:cs="Arial"/>
          <w:sz w:val="24"/>
          <w:szCs w:val="24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4"/>
        <w:numPr>
          <w:ilvl w:val="2"/>
          <w:numId w:val="141"/>
        </w:numPr>
        <w:tabs>
          <w:tab w:val="left" w:pos="831"/>
        </w:tabs>
        <w:spacing w:before="69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Οστεοπόρωση,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οστεολύσεις</w:t>
      </w:r>
    </w:p>
    <w:p w:rsidR="006C7281" w:rsidRDefault="002735BA">
      <w:pPr>
        <w:pStyle w:val="a4"/>
        <w:numPr>
          <w:ilvl w:val="2"/>
          <w:numId w:val="141"/>
        </w:numPr>
        <w:tabs>
          <w:tab w:val="left" w:pos="831"/>
        </w:tabs>
        <w:spacing w:before="7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Διαταραχή ηπατικής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λειτουργίας</w:t>
      </w:r>
    </w:p>
    <w:p w:rsidR="006C7281" w:rsidRDefault="002735BA">
      <w:pPr>
        <w:spacing w:before="7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7"/>
        <w:ind w:left="110"/>
        <w:jc w:val="both"/>
      </w:pPr>
      <w:r>
        <w:rPr>
          <w:color w:val="231F20"/>
        </w:rPr>
        <w:t>Νόσος εξαιρετικά σπάνια</w:t>
      </w:r>
      <w:r>
        <w:rPr>
          <w:color w:val="231F20"/>
        </w:rPr>
        <w:t xml:space="preserve">, </w:t>
      </w:r>
      <w:r>
        <w:rPr>
          <w:color w:val="231F20"/>
        </w:rPr>
        <w:t>χρόνια</w:t>
      </w:r>
      <w:r>
        <w:rPr>
          <w:color w:val="231F20"/>
        </w:rPr>
        <w:t xml:space="preserve">, </w:t>
      </w:r>
      <w:r>
        <w:rPr>
          <w:color w:val="231F20"/>
        </w:rPr>
        <w:t>κληρονομική και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ανίατος</w:t>
      </w:r>
    </w:p>
    <w:p w:rsidR="006C7281" w:rsidRDefault="002735BA">
      <w:pPr>
        <w:spacing w:before="7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pacing w:val="-3"/>
          <w:sz w:val="24"/>
        </w:rPr>
        <w:t>ΠΟΣΟΣΤΑ</w:t>
      </w:r>
      <w:r>
        <w:rPr>
          <w:rFonts w:ascii="Arial" w:hAnsi="Arial"/>
          <w:i/>
          <w:color w:val="231F20"/>
          <w:spacing w:val="-18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7"/>
        <w:ind w:left="110"/>
        <w:jc w:val="both"/>
      </w:pPr>
      <w:r>
        <w:rPr>
          <w:color w:val="231F20"/>
        </w:rPr>
        <w:t>Περιπτώσεις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ηπατοσπληνική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διόγκωση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σοβαρές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αιματολογικές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αναιμία</w:t>
      </w:r>
    </w:p>
    <w:p w:rsidR="006C7281" w:rsidRDefault="002735BA">
      <w:pPr>
        <w:pStyle w:val="a3"/>
        <w:spacing w:before="7"/>
        <w:ind w:left="110"/>
        <w:jc w:val="both"/>
        <w:rPr>
          <w:rFonts w:cs="Arial"/>
        </w:rPr>
      </w:pPr>
      <w:r>
        <w:rPr>
          <w:rFonts w:cs="Arial"/>
          <w:color w:val="231F20"/>
        </w:rPr>
        <w:t xml:space="preserve">– </w:t>
      </w:r>
      <w:r>
        <w:rPr>
          <w:color w:val="231F20"/>
        </w:rPr>
        <w:t xml:space="preserve">λευκοπενία </w:t>
      </w:r>
      <w:r>
        <w:rPr>
          <w:rFonts w:cs="Arial"/>
          <w:color w:val="231F20"/>
        </w:rPr>
        <w:t xml:space="preserve">– </w:t>
      </w:r>
      <w:r>
        <w:rPr>
          <w:color w:val="231F20"/>
        </w:rPr>
        <w:t>θρομβοπενία</w:t>
      </w:r>
      <w:r>
        <w:rPr>
          <w:rFonts w:cs="Arial"/>
          <w:color w:val="231F20"/>
        </w:rPr>
        <w:t xml:space="preserve">)………………......................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22"/>
        </w:rPr>
        <w:t xml:space="preserve"> </w:t>
      </w:r>
      <w:r>
        <w:rPr>
          <w:rFonts w:cs="Arial"/>
          <w:color w:val="231F20"/>
        </w:rPr>
        <w:t>50%</w:t>
      </w:r>
    </w:p>
    <w:p w:rsidR="006C7281" w:rsidRDefault="002735BA">
      <w:pPr>
        <w:pStyle w:val="a3"/>
        <w:spacing w:before="7"/>
        <w:ind w:left="110"/>
        <w:jc w:val="both"/>
      </w:pPr>
      <w:r>
        <w:rPr>
          <w:color w:val="231F20"/>
        </w:rPr>
        <w:t xml:space="preserve">Περιπτώσεις    με    επιπλέον    οστικές    αλλοιώσεις    και    επαπειλούμενα 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κατάγματα</w:t>
      </w:r>
    </w:p>
    <w:p w:rsidR="006C7281" w:rsidRDefault="002735BA">
      <w:pPr>
        <w:pStyle w:val="a3"/>
        <w:spacing w:before="7" w:line="247" w:lineRule="auto"/>
        <w:ind w:left="110" w:right="501"/>
        <w:rPr>
          <w:rFonts w:cs="Arial"/>
        </w:rPr>
      </w:pPr>
      <w:r>
        <w:rPr>
          <w:rFonts w:cs="Arial"/>
          <w:color w:val="231F20"/>
        </w:rPr>
        <w:t>…………………………………………………………………………….</w:t>
      </w:r>
      <w:r>
        <w:rPr>
          <w:rFonts w:cs="Arial"/>
          <w:color w:val="231F20"/>
          <w:spacing w:val="39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.67%</w:t>
      </w:r>
      <w:r>
        <w:rPr>
          <w:rFonts w:cs="Arial"/>
          <w:color w:val="231F20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επιπλέον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παθολογικά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κατάγματα</w:t>
      </w:r>
      <w:r>
        <w:rPr>
          <w:color w:val="231F20"/>
          <w:spacing w:val="-6"/>
        </w:rPr>
        <w:t xml:space="preserve"> </w:t>
      </w:r>
      <w:r>
        <w:rPr>
          <w:rFonts w:cs="Arial"/>
          <w:color w:val="231F20"/>
        </w:rPr>
        <w:t>……………….......</w:t>
      </w:r>
      <w:r>
        <w:rPr>
          <w:rFonts w:cs="Arial"/>
          <w:color w:val="231F20"/>
          <w:spacing w:val="-23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6C7281">
      <w:pPr>
        <w:spacing w:before="3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1"/>
        <w:numPr>
          <w:ilvl w:val="0"/>
          <w:numId w:val="141"/>
        </w:numPr>
        <w:tabs>
          <w:tab w:val="left" w:pos="831"/>
        </w:tabs>
        <w:spacing w:line="321" w:lineRule="exact"/>
        <w:ind w:left="830" w:hanging="720"/>
        <w:jc w:val="both"/>
        <w:rPr>
          <w:b w:val="0"/>
          <w:bCs w:val="0"/>
        </w:rPr>
      </w:pPr>
      <w:r>
        <w:rPr>
          <w:color w:val="231F20"/>
          <w:spacing w:val="-4"/>
        </w:rPr>
        <w:t>ΔΕΡΜΑΤΟΛΟΓΙΚΑ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6"/>
        </w:rPr>
        <w:t>ΝΟΣΗΜΑΤΑ</w:t>
      </w:r>
    </w:p>
    <w:p w:rsidR="006C7281" w:rsidRDefault="002735BA">
      <w:pPr>
        <w:pStyle w:val="a3"/>
        <w:spacing w:line="247" w:lineRule="auto"/>
        <w:ind w:left="110" w:right="118"/>
        <w:rPr>
          <w:rFonts w:cs="Arial"/>
        </w:rPr>
      </w:pPr>
      <w:r>
        <w:rPr>
          <w:color w:val="231F20"/>
        </w:rPr>
        <w:t>Ορισμένα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χρόνια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νοσήματα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δέρματος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μπορούν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προκαλέσουν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σοβαρά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συμπτώματα και να επηρεάσουν την ικανότητα ενός ατόμου να εκτελέσει τη εργασία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του</w:t>
      </w:r>
      <w:r>
        <w:rPr>
          <w:color w:val="231F20"/>
        </w:rPr>
        <w:t>.</w:t>
      </w:r>
    </w:p>
    <w:p w:rsidR="006C7281" w:rsidRDefault="002735BA">
      <w:pPr>
        <w:pStyle w:val="a3"/>
        <w:spacing w:line="247" w:lineRule="auto"/>
        <w:ind w:left="110" w:right="117"/>
        <w:jc w:val="both"/>
        <w:rPr>
          <w:rFonts w:cs="Arial"/>
        </w:rPr>
      </w:pPr>
      <w:r>
        <w:rPr>
          <w:color w:val="231F20"/>
        </w:rPr>
        <w:t xml:space="preserve">Η επίδραση αυτή </w:t>
      </w:r>
      <w:r>
        <w:rPr>
          <w:color w:val="231F20"/>
          <w:spacing w:val="-3"/>
        </w:rPr>
        <w:t xml:space="preserve">εξαρτάται </w:t>
      </w:r>
      <w:r>
        <w:rPr>
          <w:color w:val="231F20"/>
        </w:rPr>
        <w:t>από την έκταση του δερματικού εξανθήματος</w:t>
      </w:r>
      <w:r>
        <w:rPr>
          <w:color w:val="231F20"/>
        </w:rPr>
        <w:t xml:space="preserve">, </w:t>
      </w:r>
      <w:r>
        <w:rPr>
          <w:color w:val="231F20"/>
        </w:rPr>
        <w:t>την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προσβολή ή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3"/>
        </w:rPr>
        <w:t>όχι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λειτουργικά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αισθητικά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σημαντικών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περιοχών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>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παλάμες</w:t>
      </w:r>
      <w:r>
        <w:rPr>
          <w:color w:val="231F20"/>
        </w:rPr>
        <w:t>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πέλματα</w:t>
      </w:r>
      <w:r>
        <w:rPr>
          <w:color w:val="231F20"/>
        </w:rPr>
        <w:t>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πρόσωπο</w:t>
      </w:r>
      <w:r>
        <w:rPr>
          <w:color w:val="231F20"/>
        </w:rPr>
        <w:t>),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συχνότητα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εξάρσεων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υποτροπών</w:t>
      </w:r>
      <w:r>
        <w:rPr>
          <w:color w:val="231F20"/>
        </w:rPr>
        <w:t>,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βαθμό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σοβαρότητας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συνοδών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συμπτωμάτων</w:t>
      </w:r>
      <w:r>
        <w:rPr>
          <w:color w:val="231F20"/>
        </w:rPr>
        <w:t>,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ανάγκη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επανειλημμένης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νοσοκομειακής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περίθαλψης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τύπο της ενδεικνυόμενης θεραπευτικής αγωγής</w:t>
      </w:r>
      <w:r>
        <w:rPr>
          <w:color w:val="231F20"/>
        </w:rPr>
        <w:t xml:space="preserve">. </w:t>
      </w:r>
      <w:r>
        <w:rPr>
          <w:color w:val="231F20"/>
        </w:rPr>
        <w:t>Οι δερματολογικές νόσοι σε παιδιά μπορεί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να έχουν σοβαρότερες επιπτώσεις σε σχέση με τους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ενήλικες</w:t>
      </w:r>
      <w:r>
        <w:rPr>
          <w:color w:val="231F20"/>
        </w:rPr>
        <w:t>.</w:t>
      </w:r>
    </w:p>
    <w:p w:rsidR="006C7281" w:rsidRDefault="002735BA">
      <w:pPr>
        <w:pStyle w:val="a3"/>
        <w:spacing w:line="247" w:lineRule="auto"/>
        <w:ind w:left="110" w:right="117"/>
        <w:jc w:val="both"/>
        <w:rPr>
          <w:rFonts w:cs="Arial"/>
        </w:rPr>
      </w:pPr>
      <w:r>
        <w:rPr>
          <w:color w:val="231F20"/>
        </w:rPr>
        <w:t>Λόγω της πολυμορφίας και του ευρύτατου κλινικού φάσματος των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δερματολογικών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νο</w:t>
      </w:r>
      <w:r>
        <w:rPr>
          <w:color w:val="231F20"/>
        </w:rPr>
        <w:t>σημάτων</w:t>
      </w:r>
      <w:r>
        <w:rPr>
          <w:color w:val="231F20"/>
        </w:rPr>
        <w:t xml:space="preserve">, </w:t>
      </w:r>
      <w:r>
        <w:rPr>
          <w:color w:val="231F20"/>
        </w:rPr>
        <w:t>η διάγνωσή τους θα πρέπει υποχρεωτικά να τίθεται ή να τεκμηριώνεται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από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δερματολόγο</w:t>
      </w:r>
      <w:r>
        <w:rPr>
          <w:color w:val="231F20"/>
        </w:rPr>
        <w:t>-</w:t>
      </w:r>
      <w:r>
        <w:rPr>
          <w:color w:val="231F20"/>
        </w:rPr>
        <w:t>αφροδισιολόγο</w:t>
      </w:r>
      <w:r>
        <w:rPr>
          <w:color w:val="231F20"/>
        </w:rPr>
        <w:t xml:space="preserve">, </w:t>
      </w:r>
      <w:r>
        <w:rPr>
          <w:color w:val="231F20"/>
        </w:rPr>
        <w:t>σύμφωνα με τα υπάρχοντα διαγνωστικά κριτήρια για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κάθε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νόσημα</w:t>
      </w:r>
      <w:r>
        <w:rPr>
          <w:color w:val="231F20"/>
        </w:rPr>
        <w:t xml:space="preserve">. </w:t>
      </w:r>
      <w:r>
        <w:rPr>
          <w:color w:val="231F20"/>
        </w:rPr>
        <w:t>Επίσης</w:t>
      </w:r>
      <w:r>
        <w:rPr>
          <w:color w:val="231F20"/>
        </w:rPr>
        <w:t xml:space="preserve">, </w:t>
      </w:r>
      <w:r>
        <w:rPr>
          <w:color w:val="231F20"/>
        </w:rPr>
        <w:t>τα άτομα που αιτούνται αναπηρικής κάλυψης</w:t>
      </w:r>
      <w:r>
        <w:rPr>
          <w:color w:val="231F20"/>
        </w:rPr>
        <w:t xml:space="preserve">, </w:t>
      </w:r>
      <w:r>
        <w:rPr>
          <w:color w:val="231F20"/>
        </w:rPr>
        <w:t>θα πρέπει να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βρίσκονται υπό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συνεχή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φροντίδα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παρακολούθηση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δερματολόγου</w:t>
      </w:r>
      <w:r>
        <w:rPr>
          <w:color w:val="231F20"/>
        </w:rPr>
        <w:t>,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οποίος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να πιστοποιεί την πορεία και εξέλιξη της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.</w:t>
      </w:r>
    </w:p>
    <w:p w:rsidR="006C7281" w:rsidRDefault="002735BA">
      <w:pPr>
        <w:pStyle w:val="a3"/>
        <w:spacing w:line="275" w:lineRule="exact"/>
        <w:ind w:left="110" w:hanging="1"/>
        <w:jc w:val="both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>νοσήματα που δικαιολογούν αναπηρική κάλυψη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είναι</w:t>
      </w:r>
      <w:r>
        <w:rPr>
          <w:color w:val="231F20"/>
        </w:rPr>
        <w:t>:</w:t>
      </w:r>
    </w:p>
    <w:p w:rsidR="006C7281" w:rsidRDefault="006C7281">
      <w:pPr>
        <w:spacing w:before="6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ind w:left="110" w:firstLine="0"/>
        <w:jc w:val="both"/>
        <w:rPr>
          <w:b w:val="0"/>
          <w:bCs w:val="0"/>
          <w:i w:val="0"/>
        </w:rPr>
      </w:pPr>
      <w:r>
        <w:rPr>
          <w:color w:val="231F20"/>
        </w:rPr>
        <w:t>Φλεγμονώδη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νοσήματα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537"/>
        </w:tabs>
        <w:spacing w:before="67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Ψωρίαση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537"/>
        </w:tabs>
        <w:spacing w:before="7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Ερυθρά ιόνθιος</w:t>
      </w:r>
      <w:r>
        <w:rPr>
          <w:rFonts w:ascii="Arial" w:hAnsi="Arial"/>
          <w:color w:val="231F20"/>
          <w:spacing w:val="6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πιτυρίαση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537"/>
        </w:tabs>
        <w:spacing w:before="7" w:line="247" w:lineRule="auto"/>
        <w:ind w:right="149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Δερματίτιδα/Έκζεμα (</w:t>
      </w:r>
      <w:r>
        <w:rPr>
          <w:rFonts w:ascii="Arial" w:eastAsia="Arial" w:hAnsi="Arial" w:cs="Arial"/>
          <w:color w:val="231F20"/>
          <w:sz w:val="24"/>
          <w:szCs w:val="24"/>
        </w:rPr>
        <w:t>ατοπική δερματίτιδα, αλλεργική δερματίτιδα εξ επαφής –</w:t>
      </w:r>
      <w:r>
        <w:rPr>
          <w:rFonts w:ascii="Arial" w:eastAsia="Arial" w:hAnsi="Arial" w:cs="Arial"/>
          <w:color w:val="231F20"/>
          <w:spacing w:val="-2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ερεθι-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στική, χρόνιο έκζεμα άκρων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χειρών).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ind w:left="110" w:firstLine="0"/>
        <w:jc w:val="both"/>
        <w:rPr>
          <w:b w:val="0"/>
          <w:bCs w:val="0"/>
          <w:i w:val="0"/>
        </w:rPr>
      </w:pPr>
      <w:r>
        <w:rPr>
          <w:color w:val="231F20"/>
        </w:rPr>
        <w:t>Βακτηριακές νόσοι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δέρματος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537"/>
        </w:tabs>
        <w:spacing w:before="67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Λέπρα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537"/>
        </w:tabs>
        <w:spacing w:before="64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Φυματίωση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δέρματος</w:t>
      </w:r>
    </w:p>
    <w:p w:rsidR="006C7281" w:rsidRDefault="006C7281">
      <w:pPr>
        <w:spacing w:before="5"/>
        <w:rPr>
          <w:rFonts w:ascii="Arial" w:eastAsia="Arial" w:hAnsi="Arial" w:cs="Arial"/>
          <w:sz w:val="26"/>
          <w:szCs w:val="26"/>
        </w:rPr>
      </w:pPr>
    </w:p>
    <w:p w:rsidR="006C7281" w:rsidRDefault="002735BA">
      <w:pPr>
        <w:pStyle w:val="4"/>
        <w:ind w:left="110" w:firstLine="0"/>
        <w:jc w:val="both"/>
        <w:rPr>
          <w:b w:val="0"/>
          <w:bCs w:val="0"/>
          <w:i w:val="0"/>
        </w:rPr>
      </w:pPr>
      <w:r>
        <w:rPr>
          <w:color w:val="231F20"/>
        </w:rPr>
        <w:t>Αυτοάνοσα νοσήματα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δέρματος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537"/>
        </w:tabs>
        <w:spacing w:before="67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Διάσπαρτος ερυθηματώδης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Λύκος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537"/>
        </w:tabs>
        <w:spacing w:before="64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Εντοπισμένη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σκληροδερμία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537"/>
        </w:tabs>
        <w:spacing w:before="64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Δερματομυοσίτιδα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537"/>
        </w:tabs>
        <w:spacing w:before="64" w:line="247" w:lineRule="auto"/>
        <w:ind w:right="359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Αυτοάνοσα πομφολυγώδη νοσήματα (πέμφυγα, πομφολυγώδες πεμφιγοειδές,</w:t>
      </w:r>
      <w:r>
        <w:rPr>
          <w:rFonts w:ascii="Arial" w:hAnsi="Arial"/>
          <w:color w:val="231F20"/>
          <w:spacing w:val="-4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ερ-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πητοειδής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δερματίτιδα).</w:t>
      </w:r>
    </w:p>
    <w:p w:rsidR="006C7281" w:rsidRDefault="006C7281">
      <w:pPr>
        <w:spacing w:before="8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4"/>
        <w:ind w:left="110" w:firstLine="0"/>
        <w:jc w:val="both"/>
        <w:rPr>
          <w:b w:val="0"/>
          <w:bCs w:val="0"/>
          <w:i w:val="0"/>
        </w:rPr>
      </w:pPr>
      <w:r>
        <w:rPr>
          <w:color w:val="231F20"/>
        </w:rPr>
        <w:t>Μεταβολικά νοσήματα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δέρματος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537"/>
        </w:tabs>
        <w:spacing w:before="67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Πορφυρίες</w:t>
      </w:r>
    </w:p>
    <w:p w:rsidR="006C7281" w:rsidRDefault="006C7281">
      <w:pPr>
        <w:jc w:val="both"/>
        <w:rPr>
          <w:rFonts w:ascii="Arial" w:eastAsia="Arial" w:hAnsi="Arial" w:cs="Arial"/>
          <w:sz w:val="24"/>
          <w:szCs w:val="24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4"/>
        <w:spacing w:before="69"/>
        <w:ind w:left="120" w:firstLine="0"/>
        <w:jc w:val="both"/>
        <w:rPr>
          <w:b w:val="0"/>
          <w:bCs w:val="0"/>
          <w:i w:val="0"/>
        </w:rPr>
      </w:pPr>
      <w:r>
        <w:rPr>
          <w:color w:val="231F20"/>
        </w:rPr>
        <w:t>Γενοδερματοπάθειες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547"/>
        </w:tabs>
        <w:spacing w:before="65"/>
        <w:ind w:left="546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Ιχθυάσεις (κοινή, φυλοσύνδετη, φυλλώδης, συγγενής ιχθυασιοειδής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ερυθροδερμία).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547"/>
        </w:tabs>
        <w:spacing w:before="5"/>
        <w:ind w:left="546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Μελαγχρωματική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ξηροδερμία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547"/>
        </w:tabs>
        <w:spacing w:before="5"/>
        <w:ind w:left="546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Νευροϊνωμάτωση τύπου 1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547"/>
        </w:tabs>
        <w:spacing w:before="5"/>
        <w:ind w:left="546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pacing w:val="-3"/>
          <w:sz w:val="24"/>
        </w:rPr>
        <w:t>Οζώδης</w:t>
      </w:r>
      <w:r>
        <w:rPr>
          <w:rFonts w:ascii="Arial" w:hAnsi="Arial"/>
          <w:color w:val="231F20"/>
          <w:sz w:val="24"/>
        </w:rPr>
        <w:t xml:space="preserve"> σκλήρυνση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547"/>
        </w:tabs>
        <w:spacing w:before="5"/>
        <w:ind w:left="546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Συγγενείς πομφολυγώδεις επιδερμολύσεις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547"/>
        </w:tabs>
        <w:spacing w:before="5"/>
        <w:ind w:left="546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Συγγενείς κερατοδερμίες παλαμών –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πελμάτων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547"/>
        </w:tabs>
        <w:spacing w:before="5"/>
        <w:ind w:left="546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Ελαστικό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ψευδοξάνθωμα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547"/>
        </w:tabs>
        <w:spacing w:before="5"/>
        <w:ind w:left="546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Νόσος Darier /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Hailey-Hailey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547"/>
        </w:tabs>
        <w:spacing w:before="5"/>
        <w:ind w:left="546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Σύνδρομο Βασικοκυτταρικού σπίλου (σ.</w:t>
      </w:r>
      <w:r>
        <w:rPr>
          <w:rFonts w:ascii="Arial" w:hAnsi="Arial"/>
          <w:color w:val="231F20"/>
          <w:spacing w:val="6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Gorlin)</w:t>
      </w:r>
    </w:p>
    <w:p w:rsidR="006C7281" w:rsidRDefault="006C7281">
      <w:pPr>
        <w:spacing w:before="4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ind w:left="120" w:firstLine="0"/>
        <w:jc w:val="both"/>
        <w:rPr>
          <w:b w:val="0"/>
          <w:bCs w:val="0"/>
          <w:i w:val="0"/>
        </w:rPr>
      </w:pPr>
      <w:r>
        <w:rPr>
          <w:color w:val="231F20"/>
          <w:spacing w:val="-3"/>
        </w:rPr>
        <w:t xml:space="preserve">Κακοήθη </w:t>
      </w:r>
      <w:r>
        <w:rPr>
          <w:color w:val="231F20"/>
        </w:rPr>
        <w:t xml:space="preserve">νοσήματα 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δέρματος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547"/>
        </w:tabs>
        <w:spacing w:before="65"/>
        <w:ind w:left="546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Δερματικό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Τ-Λέμφωμα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547"/>
        </w:tabs>
        <w:spacing w:before="5"/>
        <w:ind w:left="546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Δερματικό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Β-Λέμφωμα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547"/>
        </w:tabs>
        <w:spacing w:before="5"/>
        <w:ind w:left="546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Λευχαιμία δέρματος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547"/>
        </w:tabs>
        <w:spacing w:before="5"/>
        <w:ind w:left="546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Σάρκωμα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Kaposi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547"/>
        </w:tabs>
        <w:spacing w:before="5"/>
        <w:ind w:left="546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Μελάνωμα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547"/>
        </w:tabs>
        <w:spacing w:before="5"/>
        <w:ind w:left="546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Συστηματική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μαστοκυττάρωση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547"/>
        </w:tabs>
        <w:spacing w:before="5"/>
        <w:ind w:left="546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Ιστιοκυτταρώσεις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547"/>
        </w:tabs>
        <w:spacing w:before="5"/>
        <w:ind w:left="546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Επιδερμιδικοί κακοήθεις όγκοι (ακανθο- και βασικοκυτταρικό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Ca)</w:t>
      </w:r>
    </w:p>
    <w:p w:rsidR="006C7281" w:rsidRDefault="006C7281">
      <w:pPr>
        <w:spacing w:before="4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141"/>
        </w:numPr>
        <w:tabs>
          <w:tab w:val="left" w:pos="841"/>
        </w:tabs>
        <w:ind w:left="840" w:hanging="720"/>
        <w:jc w:val="both"/>
        <w:rPr>
          <w:b w:val="0"/>
          <w:bCs w:val="0"/>
          <w:i w:val="0"/>
        </w:rPr>
      </w:pPr>
      <w:r>
        <w:rPr>
          <w:color w:val="231F20"/>
        </w:rPr>
        <w:t>Φλεγμονώδη νοσήματα του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δέρματος</w:t>
      </w:r>
    </w:p>
    <w:p w:rsidR="006C7281" w:rsidRDefault="006C7281">
      <w:pPr>
        <w:spacing w:before="6"/>
        <w:rPr>
          <w:rFonts w:ascii="Arial" w:eastAsia="Arial" w:hAnsi="Arial" w:cs="Arial"/>
          <w:b/>
          <w:bCs/>
          <w:i/>
          <w:sz w:val="26"/>
          <w:szCs w:val="26"/>
        </w:rPr>
      </w:pPr>
    </w:p>
    <w:p w:rsidR="006C7281" w:rsidRDefault="002735BA">
      <w:pPr>
        <w:pStyle w:val="a4"/>
        <w:numPr>
          <w:ilvl w:val="0"/>
          <w:numId w:val="135"/>
        </w:numPr>
        <w:tabs>
          <w:tab w:val="left" w:pos="388"/>
        </w:tabs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L40</w:t>
      </w:r>
      <w:r>
        <w:rPr>
          <w:rFonts w:ascii="Arial" w:hAnsi="Arial"/>
          <w:b/>
          <w:color w:val="231F20"/>
          <w:spacing w:val="-2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ψωρίαση</w:t>
      </w:r>
    </w:p>
    <w:p w:rsidR="006C7281" w:rsidRDefault="002735BA">
      <w:pPr>
        <w:spacing w:before="125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ΟΡΙΣΜΟΣ -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5" w:line="244" w:lineRule="auto"/>
        <w:ind w:right="187"/>
        <w:jc w:val="both"/>
        <w:rPr>
          <w:rFonts w:cs="Arial"/>
        </w:rPr>
      </w:pPr>
      <w:r>
        <w:rPr>
          <w:color w:val="231F20"/>
        </w:rPr>
        <w:t>Νόσος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άγνωστης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αιτιολογίας</w:t>
      </w:r>
      <w:r>
        <w:rPr>
          <w:color w:val="231F20"/>
          <w:spacing w:val="-19"/>
        </w:rPr>
        <w:t xml:space="preserve"> </w:t>
      </w:r>
      <w:r>
        <w:rPr>
          <w:color w:val="231F20"/>
          <w:u w:val="single" w:color="231F20"/>
        </w:rPr>
        <w:t>συνδεόμενη</w:t>
      </w:r>
      <w:r>
        <w:rPr>
          <w:color w:val="231F20"/>
          <w:spacing w:val="-18"/>
          <w:u w:val="single" w:color="231F20"/>
        </w:rPr>
        <w:t xml:space="preserve"> </w:t>
      </w:r>
      <w:r>
        <w:rPr>
          <w:color w:val="231F20"/>
          <w:u w:val="single" w:color="231F20"/>
        </w:rPr>
        <w:t>με</w:t>
      </w:r>
      <w:r>
        <w:rPr>
          <w:color w:val="231F20"/>
          <w:spacing w:val="-19"/>
          <w:u w:val="single" w:color="231F20"/>
        </w:rPr>
        <w:t xml:space="preserve"> </w:t>
      </w:r>
      <w:r>
        <w:rPr>
          <w:color w:val="231F20"/>
          <w:spacing w:val="-4"/>
          <w:u w:val="single" w:color="231F20"/>
        </w:rPr>
        <w:t>το</w:t>
      </w:r>
      <w:r>
        <w:rPr>
          <w:color w:val="231F20"/>
          <w:spacing w:val="-16"/>
          <w:u w:val="single" w:color="231F20"/>
        </w:rPr>
        <w:t xml:space="preserve"> </w:t>
      </w:r>
      <w:r>
        <w:rPr>
          <w:color w:val="231F20"/>
          <w:u w:val="single" w:color="231F20"/>
        </w:rPr>
        <w:t>μεταβολικό</w:t>
      </w:r>
      <w:r>
        <w:rPr>
          <w:color w:val="231F20"/>
          <w:spacing w:val="-19"/>
          <w:u w:val="single" w:color="231F20"/>
        </w:rPr>
        <w:t xml:space="preserve"> </w:t>
      </w:r>
      <w:r>
        <w:rPr>
          <w:color w:val="231F20"/>
          <w:u w:val="single" w:color="231F20"/>
        </w:rPr>
        <w:t>σύνδρομο</w:t>
      </w:r>
      <w:r>
        <w:rPr>
          <w:color w:val="231F20"/>
        </w:rPr>
        <w:t>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χαρακτηριστική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κλινική και ιστολογική εικόνα και εντόπιση στο τριχωτό της κεφαλής</w:t>
      </w:r>
      <w:r>
        <w:rPr>
          <w:color w:val="231F20"/>
        </w:rPr>
        <w:t xml:space="preserve">, </w:t>
      </w:r>
      <w:r>
        <w:rPr>
          <w:color w:val="231F20"/>
        </w:rPr>
        <w:t>τον κορμό</w:t>
      </w:r>
      <w:r>
        <w:rPr>
          <w:color w:val="231F20"/>
        </w:rPr>
        <w:t xml:space="preserve">, </w:t>
      </w:r>
      <w:r>
        <w:rPr>
          <w:color w:val="231F20"/>
        </w:rPr>
        <w:t>τα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άνω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κάτω άκρα</w:t>
      </w:r>
      <w:r>
        <w:rPr>
          <w:color w:val="231F20"/>
        </w:rPr>
        <w:t xml:space="preserve">, </w:t>
      </w:r>
      <w:r>
        <w:rPr>
          <w:color w:val="231F20"/>
        </w:rPr>
        <w:t>τη γεννητική περιοχή και τους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όνυχες</w:t>
      </w:r>
      <w:r>
        <w:rPr>
          <w:color w:val="231F20"/>
        </w:rPr>
        <w:t>.</w:t>
      </w:r>
    </w:p>
    <w:p w:rsidR="006C7281" w:rsidRDefault="002735BA">
      <w:pPr>
        <w:pStyle w:val="a3"/>
        <w:spacing w:before="60" w:line="244" w:lineRule="auto"/>
        <w:ind w:right="189"/>
        <w:jc w:val="both"/>
        <w:rPr>
          <w:rFonts w:cs="Arial"/>
        </w:rPr>
      </w:pPr>
      <w:r>
        <w:rPr>
          <w:color w:val="231F20"/>
        </w:rPr>
        <w:t xml:space="preserve">Εμφανίζεται σε νεαρή ηλικία </w:t>
      </w:r>
      <w:r>
        <w:rPr>
          <w:color w:val="231F20"/>
        </w:rPr>
        <w:t>(2</w:t>
      </w:r>
      <w:r>
        <w:rPr>
          <w:color w:val="231F20"/>
          <w:position w:val="8"/>
          <w:sz w:val="14"/>
        </w:rPr>
        <w:t xml:space="preserve">η </w:t>
      </w:r>
      <w:r>
        <w:rPr>
          <w:color w:val="231F20"/>
        </w:rPr>
        <w:t>- 3</w:t>
      </w:r>
      <w:r>
        <w:rPr>
          <w:color w:val="231F20"/>
          <w:position w:val="8"/>
          <w:sz w:val="14"/>
        </w:rPr>
        <w:t xml:space="preserve">η </w:t>
      </w:r>
      <w:r>
        <w:rPr>
          <w:color w:val="231F20"/>
        </w:rPr>
        <w:t xml:space="preserve">δεκαετία της </w:t>
      </w:r>
      <w:r>
        <w:rPr>
          <w:color w:val="231F20"/>
          <w:spacing w:val="-4"/>
        </w:rPr>
        <w:t>ζωής</w:t>
      </w:r>
      <w:r>
        <w:rPr>
          <w:color w:val="231F20"/>
          <w:spacing w:val="-4"/>
        </w:rPr>
        <w:t xml:space="preserve">) </w:t>
      </w:r>
      <w:r>
        <w:rPr>
          <w:color w:val="231F20"/>
        </w:rPr>
        <w:t>και στα δύο φύλα και έχει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χρόνια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πορεία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υφέσεις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εξάρσεις</w:t>
      </w:r>
      <w:r>
        <w:rPr>
          <w:color w:val="231F20"/>
        </w:rPr>
        <w:t>.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ψυχική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επιβάρυνση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φαίνεται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παίζει</w:t>
      </w:r>
      <w:r>
        <w:rPr>
          <w:color w:val="231F20"/>
          <w:spacing w:val="38"/>
        </w:rPr>
        <w:t xml:space="preserve"> </w:t>
      </w:r>
      <w:r>
        <w:rPr>
          <w:color w:val="231F20"/>
          <w:spacing w:val="-3"/>
        </w:rPr>
        <w:t>ρόλο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στην ένταση και τις υποτροπές της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.</w:t>
      </w:r>
    </w:p>
    <w:p w:rsidR="006C7281" w:rsidRDefault="002735BA">
      <w:pPr>
        <w:pStyle w:val="a3"/>
        <w:spacing w:before="60" w:line="244" w:lineRule="auto"/>
        <w:ind w:right="189"/>
        <w:jc w:val="both"/>
        <w:rPr>
          <w:rFonts w:cs="Arial"/>
        </w:rPr>
      </w:pPr>
      <w:r>
        <w:rPr>
          <w:color w:val="231F20"/>
          <w:spacing w:val="-3"/>
        </w:rPr>
        <w:t xml:space="preserve">Αν </w:t>
      </w:r>
      <w:r>
        <w:rPr>
          <w:color w:val="231F20"/>
        </w:rPr>
        <w:t>και δεν υπάρχει ριζική θεραπεία</w:t>
      </w:r>
      <w:r>
        <w:rPr>
          <w:color w:val="231F20"/>
        </w:rPr>
        <w:t xml:space="preserve">, </w:t>
      </w:r>
      <w:r>
        <w:rPr>
          <w:color w:val="231F20"/>
        </w:rPr>
        <w:t>η  νόσος  ανταποκρίνεται  σε  ένα  ευρύ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φάσμα από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θεραπευτικά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μέσα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τοπική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θεραπεία</w:t>
      </w:r>
      <w:r>
        <w:rPr>
          <w:color w:val="231F20"/>
        </w:rPr>
        <w:t>,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φωτοθεραπεία</w:t>
      </w:r>
      <w:r>
        <w:rPr>
          <w:color w:val="231F20"/>
        </w:rPr>
        <w:t>,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κυτταροστατικά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ανοσοτροποποιητικές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θεραπείες</w:t>
      </w:r>
      <w:r>
        <w:rPr>
          <w:color w:val="231F20"/>
        </w:rPr>
        <w:t>).</w:t>
      </w:r>
    </w:p>
    <w:p w:rsidR="006C7281" w:rsidRDefault="002735BA">
      <w:pPr>
        <w:pStyle w:val="a3"/>
        <w:spacing w:before="60"/>
        <w:jc w:val="both"/>
      </w:pPr>
      <w:r>
        <w:rPr>
          <w:color w:val="231F20"/>
        </w:rPr>
        <w:t>Η νόσος προσβάλλει κυρίως το δέρμα</w:t>
      </w:r>
      <w:r>
        <w:rPr>
          <w:color w:val="231F20"/>
        </w:rPr>
        <w:t xml:space="preserve">, </w:t>
      </w:r>
      <w:r>
        <w:rPr>
          <w:color w:val="231F20"/>
        </w:rPr>
        <w:t xml:space="preserve">αν και μπορεί να προσβάλλει και τις 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αρθρώσεις</w:t>
      </w:r>
    </w:p>
    <w:p w:rsidR="006C7281" w:rsidRDefault="002735BA">
      <w:pPr>
        <w:pStyle w:val="a3"/>
        <w:spacing w:before="5"/>
        <w:jc w:val="both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ψωριασική αρθρίτιδα ή αρθροπαθητική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ψωρίαση</w:t>
      </w:r>
      <w:r>
        <w:rPr>
          <w:color w:val="231F20"/>
        </w:rPr>
        <w:t>).</w:t>
      </w:r>
    </w:p>
    <w:p w:rsidR="006C7281" w:rsidRDefault="002735BA">
      <w:pPr>
        <w:pStyle w:val="a3"/>
        <w:spacing w:before="65" w:line="244" w:lineRule="auto"/>
        <w:ind w:right="107"/>
        <w:rPr>
          <w:rFonts w:cs="Arial"/>
        </w:rPr>
      </w:pPr>
      <w:r>
        <w:rPr>
          <w:color w:val="231F20"/>
        </w:rPr>
        <w:t>Αναλόγως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κλινικής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εικόνας</w:t>
      </w:r>
      <w:r>
        <w:rPr>
          <w:color w:val="231F20"/>
        </w:rPr>
        <w:t>,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ψωρίαση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κατατάσσεται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διάφορους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τύπους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και μορφές</w:t>
      </w:r>
      <w:r>
        <w:rPr>
          <w:color w:val="231F20"/>
        </w:rPr>
        <w:t>.</w:t>
      </w:r>
    </w:p>
    <w:p w:rsidR="006C7281" w:rsidRDefault="002735BA">
      <w:pPr>
        <w:pStyle w:val="a3"/>
        <w:spacing w:before="60" w:line="244" w:lineRule="auto"/>
        <w:ind w:right="189" w:hanging="1"/>
        <w:jc w:val="both"/>
        <w:rPr>
          <w:rFonts w:cs="Arial"/>
        </w:rPr>
      </w:pPr>
      <w:r>
        <w:rPr>
          <w:color w:val="231F20"/>
          <w:spacing w:val="-6"/>
        </w:rPr>
        <w:t>Την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2"/>
        </w:rPr>
        <w:t>ασφαλιστικήαναπηρίαενδιαφέρεικυρίωςηφλυκταινώδηςήυπερκερατωσικήψωρίαση</w:t>
      </w:r>
      <w:r>
        <w:rPr>
          <w:color w:val="231F20"/>
          <w:spacing w:val="-54"/>
        </w:rPr>
        <w:t xml:space="preserve"> </w:t>
      </w:r>
      <w:r>
        <w:rPr>
          <w:color w:val="231F20"/>
        </w:rPr>
        <w:t>παλαμών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πελμάτων</w:t>
      </w:r>
      <w:r>
        <w:rPr>
          <w:color w:val="231F20"/>
        </w:rPr>
        <w:t>,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μέτρια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προς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σοβαρή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ψωρίαση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πλάκας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σημαντικής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εκτάσεως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έντονη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συμπτωματολογία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κλινικά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σημεία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δερματικής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δυσκαμψίας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και δυσχρησίας</w:t>
      </w:r>
      <w:r>
        <w:rPr>
          <w:color w:val="231F20"/>
        </w:rPr>
        <w:t>),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γενικευμένη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φλυκταινώδης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ερυθροδερμική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μορφή</w:t>
      </w:r>
      <w:r>
        <w:rPr>
          <w:color w:val="231F20"/>
        </w:rPr>
        <w:t>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λόγω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συνοδών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λειτουργικών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αγγειοκινητικών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διαταραχών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δέρματος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εκκριτικότητας</w:t>
      </w:r>
      <w:r>
        <w:rPr>
          <w:color w:val="231F20"/>
        </w:rPr>
        <w:t>,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άδηλου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διαπνοής</w:t>
      </w:r>
      <w:r>
        <w:rPr>
          <w:color w:val="231F20"/>
        </w:rPr>
        <w:t xml:space="preserve">, </w:t>
      </w:r>
      <w:r>
        <w:rPr>
          <w:color w:val="231F20"/>
        </w:rPr>
        <w:t>θερμορυθμίσεως</w:t>
      </w:r>
      <w:r>
        <w:rPr>
          <w:color w:val="231F20"/>
        </w:rPr>
        <w:t xml:space="preserve">) </w:t>
      </w:r>
      <w:r>
        <w:rPr>
          <w:color w:val="231F20"/>
        </w:rPr>
        <w:t>και η ψωριασική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αρθρίτιδα</w:t>
      </w:r>
      <w:r>
        <w:rPr>
          <w:color w:val="231F20"/>
        </w:rPr>
        <w:t>.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65"/>
        <w:jc w:val="both"/>
      </w:pPr>
      <w:r>
        <w:rPr>
          <w:color w:val="231F20"/>
        </w:rPr>
        <w:t>Οι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ήπιες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εντοπισμένες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ψωρίασης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αντιμετωπίζονται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τοπικά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θεραπευτικά</w:t>
      </w:r>
    </w:p>
    <w:p w:rsidR="006C7281" w:rsidRDefault="006C7281">
      <w:pPr>
        <w:jc w:val="both"/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/>
        <w:ind w:left="110"/>
        <w:jc w:val="both"/>
        <w:rPr>
          <w:rFonts w:cs="Arial"/>
        </w:rPr>
      </w:pPr>
      <w:r>
        <w:rPr>
          <w:color w:val="231F20"/>
        </w:rPr>
        <w:t>σκευάσματα και</w:t>
      </w:r>
      <w:r>
        <w:rPr>
          <w:color w:val="231F20"/>
        </w:rPr>
        <w:t xml:space="preserve">, </w:t>
      </w:r>
      <w:r>
        <w:rPr>
          <w:color w:val="231F20"/>
        </w:rPr>
        <w:t>παρά την επίμονη πορεία</w:t>
      </w:r>
      <w:r>
        <w:rPr>
          <w:color w:val="231F20"/>
        </w:rPr>
        <w:t xml:space="preserve">, </w:t>
      </w:r>
      <w:r>
        <w:rPr>
          <w:color w:val="231F20"/>
        </w:rPr>
        <w:t>δεν δικαιολογούν ασφαλιστική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αναπηρία</w:t>
      </w:r>
      <w:r>
        <w:rPr>
          <w:color w:val="231F20"/>
        </w:rPr>
        <w:t>.</w:t>
      </w:r>
    </w:p>
    <w:p w:rsidR="006C7281" w:rsidRDefault="002735BA">
      <w:pPr>
        <w:pStyle w:val="a3"/>
        <w:spacing w:before="69" w:line="247" w:lineRule="auto"/>
        <w:ind w:left="110" w:right="180"/>
        <w:jc w:val="both"/>
        <w:rPr>
          <w:rFonts w:cs="Arial"/>
        </w:rPr>
      </w:pPr>
      <w:r>
        <w:rPr>
          <w:color w:val="231F20"/>
          <w:spacing w:val="-3"/>
        </w:rPr>
        <w:t xml:space="preserve">Στις </w:t>
      </w:r>
      <w:r>
        <w:rPr>
          <w:color w:val="231F20"/>
        </w:rPr>
        <w:t xml:space="preserve">εντοπισμένες μορφές ψωρίασης με λειτουργικές διαταραχές </w:t>
      </w:r>
      <w:r>
        <w:rPr>
          <w:color w:val="231F20"/>
        </w:rPr>
        <w:t>(</w:t>
      </w:r>
      <w:r>
        <w:rPr>
          <w:color w:val="231F20"/>
        </w:rPr>
        <w:t>ψωρίαση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παλαμών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πελμάτων</w:t>
      </w:r>
      <w:r>
        <w:rPr>
          <w:color w:val="231F20"/>
        </w:rPr>
        <w:t xml:space="preserve">), </w:t>
      </w:r>
      <w:r>
        <w:rPr>
          <w:color w:val="231F20"/>
        </w:rPr>
        <w:t xml:space="preserve">που δεν ανταποκρίνονται σε </w:t>
      </w:r>
      <w:r>
        <w:rPr>
          <w:color w:val="231F20"/>
        </w:rPr>
        <w:t>3</w:t>
      </w:r>
      <w:r>
        <w:rPr>
          <w:color w:val="231F20"/>
        </w:rPr>
        <w:t>μηνη θεραπεία</w:t>
      </w:r>
      <w:r>
        <w:rPr>
          <w:color w:val="231F20"/>
        </w:rPr>
        <w:t xml:space="preserve">, </w:t>
      </w:r>
      <w:r>
        <w:rPr>
          <w:color w:val="231F20"/>
        </w:rPr>
        <w:t>δικαιολογείται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ποσοστό αναπηρίας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20%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φτάσει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50%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χειρωνακτικά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επα</w:t>
      </w:r>
      <w:r>
        <w:rPr>
          <w:color w:val="231F20"/>
        </w:rPr>
        <w:t>γγέλματα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προσωρινή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μερική αναπηρία</w:t>
      </w:r>
      <w:r>
        <w:rPr>
          <w:color w:val="231F20"/>
        </w:rPr>
        <w:t xml:space="preserve">, </w:t>
      </w:r>
      <w:r>
        <w:rPr>
          <w:color w:val="231F20"/>
        </w:rPr>
        <w:t>επί των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εξάρσεων</w:t>
      </w:r>
      <w:r>
        <w:rPr>
          <w:color w:val="231F20"/>
        </w:rPr>
        <w:t>).</w:t>
      </w:r>
    </w:p>
    <w:p w:rsidR="006C7281" w:rsidRDefault="002735BA">
      <w:pPr>
        <w:pStyle w:val="a3"/>
        <w:spacing w:before="61" w:line="247" w:lineRule="auto"/>
        <w:ind w:left="110" w:right="179" w:hanging="1"/>
        <w:jc w:val="both"/>
        <w:rPr>
          <w:rFonts w:cs="Arial"/>
        </w:rPr>
      </w:pPr>
      <w:r>
        <w:rPr>
          <w:color w:val="231F20"/>
          <w:spacing w:val="-3"/>
        </w:rPr>
        <w:t>Στις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γενικευμένες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μορφές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ψωρίασης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κατά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πλάκες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5"/>
        </w:rPr>
        <w:t>PASI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score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άνω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10,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γενικευμένη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ερυθροδερμική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φλυκταινώδης</w:t>
      </w:r>
      <w:r>
        <w:rPr>
          <w:color w:val="231F20"/>
        </w:rPr>
        <w:t>),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ανταποκρίνονται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εξάμηνη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συστηματική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θεραπεία ή που </w:t>
      </w:r>
      <w:r>
        <w:rPr>
          <w:color w:val="231F20"/>
          <w:spacing w:val="-3"/>
        </w:rPr>
        <w:t xml:space="preserve">χρήζουν </w:t>
      </w:r>
      <w:r>
        <w:rPr>
          <w:color w:val="231F20"/>
        </w:rPr>
        <w:t>νοσηλείας σε νοσοκομείο ή συγκρίσιμης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αναγκαιότητας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αντιμετώπιση σε τακτικό ιατρείο πολλές φορές το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έτος</w:t>
      </w:r>
      <w:r>
        <w:rPr>
          <w:color w:val="231F20"/>
        </w:rPr>
        <w:t>,</w:t>
      </w:r>
    </w:p>
    <w:p w:rsidR="006C7281" w:rsidRDefault="002735BA">
      <w:pPr>
        <w:pStyle w:val="a3"/>
        <w:spacing w:before="61"/>
        <w:ind w:left="110"/>
        <w:jc w:val="both"/>
        <w:rPr>
          <w:rFonts w:cs="Arial"/>
        </w:rPr>
      </w:pPr>
      <w:r>
        <w:rPr>
          <w:color w:val="231F20"/>
        </w:rPr>
        <w:t>το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κυμαίνεται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................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50%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80%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[12-24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μήνες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επανεκτίμηση</w:t>
      </w:r>
      <w:r>
        <w:rPr>
          <w:color w:val="231F20"/>
        </w:rPr>
        <w:t>].</w:t>
      </w:r>
    </w:p>
    <w:p w:rsidR="006C7281" w:rsidRDefault="002735BA">
      <w:pPr>
        <w:pStyle w:val="a3"/>
        <w:spacing w:before="69" w:line="247" w:lineRule="auto"/>
        <w:ind w:left="110" w:right="179"/>
        <w:jc w:val="both"/>
        <w:rPr>
          <w:rFonts w:cs="Arial"/>
        </w:rPr>
      </w:pPr>
      <w:r>
        <w:rPr>
          <w:color w:val="231F20"/>
          <w:spacing w:val="-4"/>
        </w:rPr>
        <w:t xml:space="preserve">Για </w:t>
      </w:r>
      <w:r>
        <w:rPr>
          <w:color w:val="231F20"/>
        </w:rPr>
        <w:t>την αναπηρική κάλυψη στη ψωριασική αρθρίτιδα</w:t>
      </w:r>
      <w:r>
        <w:rPr>
          <w:color w:val="231F20"/>
        </w:rPr>
        <w:t xml:space="preserve">, </w:t>
      </w:r>
      <w:r>
        <w:rPr>
          <w:color w:val="231F20"/>
        </w:rPr>
        <w:t>βλέπε αντίστοιχο κεφάλαιο</w:t>
      </w:r>
      <w:r>
        <w:rPr>
          <w:color w:val="231F20"/>
          <w:spacing w:val="58"/>
        </w:rPr>
        <w:t xml:space="preserve"> </w:t>
      </w:r>
      <w:r>
        <w:rPr>
          <w:color w:val="231F20"/>
        </w:rPr>
        <w:t>στα ρευματολογικά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νοσήματα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a4"/>
        <w:numPr>
          <w:ilvl w:val="0"/>
          <w:numId w:val="135"/>
        </w:numPr>
        <w:tabs>
          <w:tab w:val="left" w:pos="378"/>
        </w:tabs>
        <w:ind w:left="37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L20 ατοπική</w:t>
      </w:r>
      <w:r>
        <w:rPr>
          <w:rFonts w:ascii="Arial" w:hAnsi="Arial"/>
          <w:b/>
          <w:color w:val="231F20"/>
          <w:spacing w:val="-2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δερματίτιδα</w:t>
      </w:r>
    </w:p>
    <w:p w:rsidR="006C7281" w:rsidRDefault="002735BA">
      <w:pPr>
        <w:spacing w:before="129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ΟΡΙΣΜΟΣ -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69" w:line="247" w:lineRule="auto"/>
        <w:ind w:left="110" w:right="179"/>
        <w:jc w:val="both"/>
        <w:rPr>
          <w:rFonts w:cs="Arial"/>
        </w:rPr>
      </w:pPr>
      <w:r>
        <w:rPr>
          <w:color w:val="231F20"/>
          <w:spacing w:val="-3"/>
        </w:rPr>
        <w:t>Υποτροπιάζουσα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δερματοπάθεια</w:t>
      </w:r>
      <w:r>
        <w:rPr>
          <w:color w:val="231F20"/>
        </w:rPr>
        <w:t>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εμφανιζόμενη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παιδική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ηλικία</w:t>
      </w:r>
      <w:r>
        <w:rPr>
          <w:color w:val="231F20"/>
        </w:rPr>
        <w:t>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έντονο κνησμό</w:t>
      </w:r>
      <w:r>
        <w:rPr>
          <w:color w:val="231F20"/>
        </w:rPr>
        <w:t>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Ποικίλει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έκταση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διακρίνεται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3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στάδια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οποία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εξαρτώνται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 xml:space="preserve">βαθμό φλεγμονής του δέρματος </w:t>
      </w:r>
      <w:r>
        <w:rPr>
          <w:color w:val="231F20"/>
        </w:rPr>
        <w:t>(</w:t>
      </w:r>
      <w:r>
        <w:rPr>
          <w:color w:val="231F20"/>
        </w:rPr>
        <w:t>οξύ</w:t>
      </w:r>
      <w:r>
        <w:rPr>
          <w:color w:val="231F20"/>
        </w:rPr>
        <w:t xml:space="preserve">, </w:t>
      </w:r>
      <w:r>
        <w:rPr>
          <w:color w:val="231F20"/>
        </w:rPr>
        <w:t>υποξύ και χρόνιο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έκζεμα</w:t>
      </w:r>
      <w:r>
        <w:rPr>
          <w:color w:val="231F20"/>
        </w:rPr>
        <w:t>):</w:t>
      </w:r>
    </w:p>
    <w:p w:rsidR="006C7281" w:rsidRDefault="002735BA">
      <w:pPr>
        <w:pStyle w:val="a3"/>
        <w:spacing w:before="61" w:line="247" w:lineRule="auto"/>
        <w:ind w:left="536" w:right="179" w:hanging="361"/>
        <w:jc w:val="both"/>
        <w:rPr>
          <w:rFonts w:cs="Arial"/>
        </w:rPr>
      </w:pPr>
      <w:r>
        <w:rPr>
          <w:color w:val="231F20"/>
        </w:rPr>
        <w:t xml:space="preserve">- </w:t>
      </w:r>
      <w:r>
        <w:rPr>
          <w:color w:val="231F20"/>
          <w:spacing w:val="-3"/>
        </w:rPr>
        <w:t xml:space="preserve">Στην </w:t>
      </w:r>
      <w:r>
        <w:rPr>
          <w:color w:val="231F20"/>
        </w:rPr>
        <w:t xml:space="preserve">οξεία φάση παρατηρούνται  ερυθηματώδεις  βλατίδες  ή 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βλατιδοφυσσαλίδες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που συνοδεύονται από ξηρό</w:t>
      </w:r>
      <w:r>
        <w:rPr>
          <w:color w:val="231F20"/>
        </w:rPr>
        <w:t xml:space="preserve">, </w:t>
      </w:r>
      <w:r>
        <w:rPr>
          <w:color w:val="231F20"/>
        </w:rPr>
        <w:t xml:space="preserve">κνησμώδες δέρμα και </w:t>
      </w:r>
      <w:r>
        <w:rPr>
          <w:color w:val="231F20"/>
          <w:spacing w:val="-3"/>
        </w:rPr>
        <w:t xml:space="preserve">εντοπίζονται </w:t>
      </w:r>
      <w:r>
        <w:rPr>
          <w:color w:val="231F20"/>
        </w:rPr>
        <w:t>στο πρόσωπο</w:t>
      </w:r>
      <w:r>
        <w:rPr>
          <w:color w:val="231F20"/>
        </w:rPr>
        <w:t>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τον κορμό και τα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άκρα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140"/>
        </w:numPr>
        <w:tabs>
          <w:tab w:val="left" w:pos="537"/>
        </w:tabs>
        <w:spacing w:before="61" w:line="247" w:lineRule="auto"/>
        <w:ind w:left="536" w:right="179" w:hanging="425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pacing w:val="-4"/>
          <w:sz w:val="24"/>
        </w:rPr>
        <w:t>Στη</w:t>
      </w:r>
      <w:r>
        <w:rPr>
          <w:rFonts w:ascii="Arial" w:hAnsi="Arial"/>
          <w:color w:val="231F20"/>
          <w:spacing w:val="-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χρόνια</w:t>
      </w:r>
      <w:r>
        <w:rPr>
          <w:rFonts w:ascii="Arial" w:hAnsi="Arial"/>
          <w:color w:val="231F20"/>
          <w:spacing w:val="-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φάση,</w:t>
      </w:r>
      <w:r>
        <w:rPr>
          <w:rFonts w:ascii="Arial" w:hAnsi="Arial"/>
          <w:color w:val="231F20"/>
          <w:spacing w:val="-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οι</w:t>
      </w:r>
      <w:r>
        <w:rPr>
          <w:rFonts w:ascii="Arial" w:hAnsi="Arial"/>
          <w:color w:val="231F20"/>
          <w:spacing w:val="-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βλάβες</w:t>
      </w:r>
      <w:r>
        <w:rPr>
          <w:rFonts w:ascii="Arial" w:hAnsi="Arial"/>
          <w:color w:val="231F20"/>
          <w:spacing w:val="-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εμφανίζονται</w:t>
      </w:r>
      <w:r>
        <w:rPr>
          <w:rFonts w:ascii="Arial" w:hAnsi="Arial"/>
          <w:color w:val="231F20"/>
          <w:spacing w:val="-3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λειχηνοποιημένες</w:t>
      </w:r>
      <w:r>
        <w:rPr>
          <w:rFonts w:ascii="Arial" w:hAnsi="Arial"/>
          <w:color w:val="231F20"/>
          <w:spacing w:val="-3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  <w:r>
        <w:rPr>
          <w:rFonts w:ascii="Arial" w:hAnsi="Arial"/>
          <w:color w:val="231F20"/>
          <w:spacing w:val="-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εκδοροποιημένες</w:t>
      </w:r>
      <w:r>
        <w:rPr>
          <w:rFonts w:ascii="Arial" w:hAnsi="Arial"/>
          <w:color w:val="231F20"/>
          <w:spacing w:val="-3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λόγω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του εντόνου κνησμού ενώ συχνά παρατηρούνται επιμολύνσεις από</w:t>
      </w:r>
      <w:r>
        <w:rPr>
          <w:rFonts w:ascii="Arial" w:hAnsi="Arial"/>
          <w:color w:val="231F20"/>
          <w:spacing w:val="6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σταφυλόκοκκο οι</w:t>
      </w:r>
      <w:r>
        <w:rPr>
          <w:rFonts w:ascii="Arial" w:hAnsi="Arial"/>
          <w:color w:val="231F20"/>
          <w:spacing w:val="5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οποίες</w:t>
      </w:r>
      <w:r>
        <w:rPr>
          <w:rFonts w:ascii="Arial" w:hAnsi="Arial"/>
          <w:color w:val="231F20"/>
          <w:spacing w:val="52"/>
          <w:sz w:val="24"/>
        </w:rPr>
        <w:t xml:space="preserve"> </w:t>
      </w:r>
      <w:r>
        <w:rPr>
          <w:rFonts w:ascii="Arial" w:hAnsi="Arial"/>
          <w:color w:val="231F20"/>
          <w:spacing w:val="-3"/>
          <w:sz w:val="24"/>
        </w:rPr>
        <w:t>χρήζουν</w:t>
      </w:r>
      <w:r>
        <w:rPr>
          <w:rFonts w:ascii="Arial" w:hAnsi="Arial"/>
          <w:color w:val="231F20"/>
          <w:spacing w:val="5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συστηματικής</w:t>
      </w:r>
      <w:r>
        <w:rPr>
          <w:rFonts w:ascii="Arial" w:hAnsi="Arial"/>
          <w:color w:val="231F20"/>
          <w:spacing w:val="5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αντιβίωσης.</w:t>
      </w:r>
      <w:r>
        <w:rPr>
          <w:rFonts w:ascii="Arial" w:hAnsi="Arial"/>
          <w:color w:val="231F20"/>
          <w:spacing w:val="5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Η</w:t>
      </w:r>
      <w:r>
        <w:rPr>
          <w:rFonts w:ascii="Arial" w:hAnsi="Arial"/>
          <w:color w:val="231F20"/>
          <w:spacing w:val="5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ατοπική</w:t>
      </w:r>
      <w:r>
        <w:rPr>
          <w:rFonts w:ascii="Arial" w:hAnsi="Arial"/>
          <w:color w:val="231F20"/>
          <w:spacing w:val="5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δερματίτιδα</w:t>
      </w:r>
      <w:r>
        <w:rPr>
          <w:rFonts w:ascii="Arial" w:hAnsi="Arial"/>
          <w:color w:val="231F20"/>
          <w:spacing w:val="5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εμφανίζεται συχνά σε συνδυασμό με άλλα ατοπικά</w:t>
      </w:r>
      <w:r>
        <w:rPr>
          <w:rFonts w:ascii="Arial" w:hAnsi="Arial"/>
          <w:color w:val="231F20"/>
          <w:sz w:val="24"/>
        </w:rPr>
        <w:t xml:space="preserve"> νοσήματα, όπως αλλεργική ρινίτιδα,</w:t>
      </w:r>
      <w:r>
        <w:rPr>
          <w:rFonts w:ascii="Arial" w:hAnsi="Arial"/>
          <w:color w:val="231F20"/>
          <w:spacing w:val="6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άσθμα και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κνίδωση.</w:t>
      </w:r>
    </w:p>
    <w:p w:rsidR="006C7281" w:rsidRDefault="002735BA">
      <w:pPr>
        <w:pStyle w:val="a4"/>
        <w:numPr>
          <w:ilvl w:val="0"/>
          <w:numId w:val="140"/>
        </w:numPr>
        <w:tabs>
          <w:tab w:val="left" w:pos="537"/>
        </w:tabs>
        <w:spacing w:before="61" w:line="247" w:lineRule="auto"/>
        <w:ind w:left="536" w:right="180" w:hanging="425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Πρόκειται για διαταραχές του δερματικού φραγμού, της έμφυτης και της</w:t>
      </w:r>
      <w:r>
        <w:rPr>
          <w:rFonts w:ascii="Arial" w:hAnsi="Arial"/>
          <w:color w:val="231F20"/>
          <w:spacing w:val="2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επίκτητης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ανοσίας. Η πορεία της νόσου είναι χρονία με υφέσεις και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εξάρσεις.</w:t>
      </w:r>
    </w:p>
    <w:p w:rsidR="006C7281" w:rsidRDefault="002735BA">
      <w:pPr>
        <w:pStyle w:val="a4"/>
        <w:numPr>
          <w:ilvl w:val="0"/>
          <w:numId w:val="140"/>
        </w:numPr>
        <w:tabs>
          <w:tab w:val="left" w:pos="537"/>
        </w:tabs>
        <w:spacing w:before="61" w:line="247" w:lineRule="auto"/>
        <w:ind w:left="536" w:right="180" w:hanging="425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pacing w:val="-3"/>
          <w:sz w:val="24"/>
        </w:rPr>
        <w:t xml:space="preserve">Τις </w:t>
      </w:r>
      <w:r>
        <w:rPr>
          <w:rFonts w:ascii="Arial" w:hAnsi="Arial"/>
          <w:color w:val="231F20"/>
          <w:sz w:val="24"/>
        </w:rPr>
        <w:t>τελευταίες δεκαετίες παρατηρείται ιδιαίτερη αύξηση της ατοπικής</w:t>
      </w:r>
      <w:r>
        <w:rPr>
          <w:rFonts w:ascii="Arial" w:hAnsi="Arial"/>
          <w:color w:val="231F20"/>
          <w:spacing w:val="5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δερματίτιδας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στους ενήλικες. Η θεραπευτική αντιμετώπιση συνίσταται σε τοπική</w:t>
      </w:r>
      <w:r>
        <w:rPr>
          <w:rFonts w:ascii="Arial" w:hAnsi="Arial"/>
          <w:color w:val="231F20"/>
          <w:spacing w:val="3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θεραπεία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(κορτικοστεροειδή,</w:t>
      </w:r>
      <w:r>
        <w:rPr>
          <w:rFonts w:ascii="Arial" w:hAnsi="Arial"/>
          <w:color w:val="231F20"/>
          <w:spacing w:val="-2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αναστολείς</w:t>
      </w:r>
      <w:r>
        <w:rPr>
          <w:rFonts w:ascii="Arial" w:hAnsi="Arial"/>
          <w:color w:val="231F20"/>
          <w:spacing w:val="-2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καλσινευρίνης,</w:t>
      </w:r>
      <w:r>
        <w:rPr>
          <w:rFonts w:ascii="Arial" w:hAnsi="Arial"/>
          <w:color w:val="231F20"/>
          <w:spacing w:val="-2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ενυδάτωση)</w:t>
      </w:r>
      <w:r>
        <w:rPr>
          <w:rFonts w:ascii="Arial" w:hAnsi="Arial"/>
          <w:color w:val="231F20"/>
          <w:spacing w:val="-2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  <w:r>
        <w:rPr>
          <w:rFonts w:ascii="Arial" w:hAnsi="Arial"/>
          <w:color w:val="231F20"/>
          <w:spacing w:val="-2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συστηματική</w:t>
      </w:r>
      <w:r>
        <w:rPr>
          <w:rFonts w:ascii="Arial" w:hAnsi="Arial"/>
          <w:color w:val="231F20"/>
          <w:spacing w:val="-2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θεραπεία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(κορτικοστεροειδή, αντιβι</w:t>
      </w:r>
      <w:r>
        <w:rPr>
          <w:rFonts w:ascii="Arial" w:hAnsi="Arial"/>
          <w:color w:val="231F20"/>
          <w:sz w:val="24"/>
        </w:rPr>
        <w:t>οτικά,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αντιισταμινικά).</w:t>
      </w:r>
    </w:p>
    <w:p w:rsidR="006C7281" w:rsidRDefault="002735BA">
      <w:pPr>
        <w:pStyle w:val="a4"/>
        <w:numPr>
          <w:ilvl w:val="0"/>
          <w:numId w:val="140"/>
        </w:numPr>
        <w:tabs>
          <w:tab w:val="left" w:pos="537"/>
        </w:tabs>
        <w:spacing w:before="61" w:line="247" w:lineRule="auto"/>
        <w:ind w:left="536" w:right="179" w:hanging="425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Ορισμένες παραλλαγές της ατοπικής δερματίτιδας (χρόνιο ρωγμώδες</w:t>
      </w:r>
      <w:r>
        <w:rPr>
          <w:rFonts w:ascii="Arial" w:hAnsi="Arial"/>
          <w:color w:val="231F20"/>
          <w:spacing w:val="4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έκζεμα,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δισυδρωτικό έκζεμα) μπορούν να προκαλέσουν ιδιαίτερες δυσκολίες</w:t>
      </w:r>
      <w:r>
        <w:rPr>
          <w:rFonts w:ascii="Arial" w:hAnsi="Arial"/>
          <w:color w:val="231F20"/>
          <w:spacing w:val="4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στην λειτουργικότητα των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άκρων.</w:t>
      </w:r>
    </w:p>
    <w:p w:rsidR="006C7281" w:rsidRDefault="002735BA">
      <w:pPr>
        <w:spacing w:before="1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9" w:line="247" w:lineRule="auto"/>
        <w:ind w:left="110" w:right="179"/>
        <w:jc w:val="both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εκτεταμένες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γενικευμένες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μορφές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ανταποκρίνονται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συνήθη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αγωγή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δυσχεράνουν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ποιότητα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5"/>
        </w:rPr>
        <w:t>ζωής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λόγω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έντονου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κνησμού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απαιτούν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τη χρήση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συστηματικής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ανοσοκατασταλτικής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αγωγής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κορτικοστεροειδή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κυκλοσπορίνη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ατοπική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δερματίτιδα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επιπλακεί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επιμολύνσεις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Gram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(+)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βακτήρια</w:t>
      </w:r>
      <w:r>
        <w:rPr>
          <w:color w:val="231F20"/>
        </w:rPr>
        <w:t>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Δεν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προσβάλλονται άλλα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όργανα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1"/>
        <w:ind w:left="110" w:right="179"/>
        <w:jc w:val="both"/>
      </w:pPr>
      <w:r>
        <w:rPr>
          <w:color w:val="231F20"/>
        </w:rPr>
        <w:t>Εντοπισμένες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μορφές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εκζέματος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άκρες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χείρες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πόδια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ρωγμώδες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υπερκερατωσικό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ή δισυδρωτικό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έκζεμα</w:t>
      </w:r>
      <w:r>
        <w:rPr>
          <w:color w:val="231F20"/>
        </w:rPr>
        <w:t>)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απαντούν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τοπική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συστηματική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επί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3-6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μήνες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συνοδεύονται από έντονο κνησμό</w:t>
      </w:r>
      <w:r>
        <w:rPr>
          <w:color w:val="231F20"/>
        </w:rPr>
        <w:t xml:space="preserve">, </w:t>
      </w:r>
      <w:r>
        <w:rPr>
          <w:color w:val="231F20"/>
        </w:rPr>
        <w:t>ή εμφανίζουν συχνές υποτροπές</w:t>
      </w:r>
      <w:r>
        <w:rPr>
          <w:color w:val="231F20"/>
        </w:rPr>
        <w:t xml:space="preserve">, 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δικαιολογείται</w:t>
      </w:r>
    </w:p>
    <w:p w:rsidR="006C7281" w:rsidRDefault="006C7281">
      <w:pPr>
        <w:jc w:val="both"/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77" w:line="272" w:lineRule="exact"/>
        <w:ind w:right="190"/>
        <w:jc w:val="both"/>
        <w:rPr>
          <w:rFonts w:cs="Arial"/>
        </w:rPr>
      </w:pPr>
      <w:r>
        <w:rPr>
          <w:color w:val="231F20"/>
        </w:rPr>
        <w:t xml:space="preserve">ποσοστό αναπηρίας </w:t>
      </w:r>
      <w:r>
        <w:rPr>
          <w:color w:val="231F20"/>
        </w:rPr>
        <w:t xml:space="preserve">20% </w:t>
      </w:r>
      <w:r>
        <w:rPr>
          <w:color w:val="231F20"/>
        </w:rPr>
        <w:t xml:space="preserve">που μπορεί να φτάσει και </w:t>
      </w:r>
      <w:r>
        <w:rPr>
          <w:color w:val="231F20"/>
        </w:rPr>
        <w:t xml:space="preserve">50% </w:t>
      </w:r>
      <w:r>
        <w:rPr>
          <w:color w:val="231F20"/>
        </w:rPr>
        <w:t>σε περιπτώσεις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χειρωνακτικής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εργασίας </w:t>
      </w:r>
      <w:r>
        <w:rPr>
          <w:color w:val="231F20"/>
        </w:rPr>
        <w:t>(</w:t>
      </w:r>
      <w:r>
        <w:rPr>
          <w:color w:val="231F20"/>
        </w:rPr>
        <w:t xml:space="preserve">για </w:t>
      </w:r>
      <w:r>
        <w:rPr>
          <w:color w:val="231F20"/>
        </w:rPr>
        <w:t xml:space="preserve">1- 2 </w:t>
      </w:r>
      <w:r>
        <w:rPr>
          <w:color w:val="231F20"/>
        </w:rPr>
        <w:t>έτη και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επανεκτίμηση</w:t>
      </w:r>
      <w:r>
        <w:rPr>
          <w:color w:val="231F20"/>
        </w:rPr>
        <w:t>).</w:t>
      </w:r>
    </w:p>
    <w:p w:rsidR="006C7281" w:rsidRDefault="002735BA">
      <w:pPr>
        <w:pStyle w:val="a3"/>
        <w:spacing w:line="272" w:lineRule="exact"/>
        <w:ind w:right="189"/>
        <w:jc w:val="both"/>
        <w:rPr>
          <w:rFonts w:cs="Arial"/>
        </w:rPr>
      </w:pPr>
      <w:r>
        <w:rPr>
          <w:color w:val="231F20"/>
        </w:rPr>
        <w:t>Σε περιπτώσεις γενικευμένης ατοπικής δερματίτιδας με έντονο κνησμό</w:t>
      </w:r>
      <w:r>
        <w:rPr>
          <w:color w:val="231F20"/>
        </w:rPr>
        <w:t xml:space="preserve">, </w:t>
      </w:r>
      <w:r>
        <w:rPr>
          <w:color w:val="231F20"/>
        </w:rPr>
        <w:t>που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δεν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ανταποκρίνεται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συστηματική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αγωγή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επί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3</w:t>
      </w:r>
      <w:r>
        <w:rPr>
          <w:color w:val="231F20"/>
        </w:rPr>
        <w:t>μηνο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εμφανίζει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συχνές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υποτροπές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χρήζει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νοσηλείας σε νοσοκομείο ή συγκρίσιμης αναγκαιότητας αντιμετώπιση σε τακτικό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ιατρείο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πολλές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φορές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έτος</w:t>
      </w:r>
      <w:r>
        <w:rPr>
          <w:color w:val="231F20"/>
        </w:rPr>
        <w:t>,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δικαιολογείται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αναπηρική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κάλυψη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50%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67%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[6-12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μήνες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και επανεκτίμηση</w:t>
      </w:r>
      <w:r>
        <w:rPr>
          <w:color w:val="231F20"/>
        </w:rPr>
        <w:t>].</w:t>
      </w:r>
    </w:p>
    <w:p w:rsidR="006C7281" w:rsidRDefault="002735BA">
      <w:pPr>
        <w:pStyle w:val="a3"/>
        <w:spacing w:line="272" w:lineRule="exact"/>
        <w:ind w:right="190"/>
        <w:jc w:val="both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παραπάνω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γενικές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αρχές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ισχύουν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παραλλαγές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ατοπικής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δερματίτιδας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όπως σμηγματορροική δερματίτιδα και νομισματοειδές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έκζεμα</w:t>
      </w:r>
      <w:r>
        <w:rPr>
          <w:color w:val="231F20"/>
        </w:rPr>
        <w:t>.</w:t>
      </w:r>
    </w:p>
    <w:p w:rsidR="006C7281" w:rsidRDefault="006C7281">
      <w:pPr>
        <w:spacing w:before="3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135"/>
        </w:numPr>
        <w:tabs>
          <w:tab w:val="left" w:pos="379"/>
        </w:tabs>
        <w:ind w:left="378" w:hanging="258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>Δερματίτιδα εξ</w:t>
      </w:r>
      <w:r>
        <w:rPr>
          <w:rFonts w:cs="Arial"/>
          <w:color w:val="231F20"/>
          <w:u w:val="thick" w:color="231F20"/>
        </w:rPr>
        <w:t xml:space="preserve">’ </w:t>
      </w:r>
      <w:r>
        <w:rPr>
          <w:color w:val="231F20"/>
          <w:u w:val="thick" w:color="231F20"/>
        </w:rPr>
        <w:t xml:space="preserve">επαφής </w:t>
      </w:r>
      <w:r>
        <w:rPr>
          <w:rFonts w:cs="Arial"/>
          <w:color w:val="231F20"/>
          <w:u w:val="thick" w:color="231F20"/>
        </w:rPr>
        <w:t>(</w:t>
      </w:r>
      <w:r>
        <w:rPr>
          <w:color w:val="231F20"/>
          <w:u w:val="thick" w:color="231F20"/>
        </w:rPr>
        <w:t xml:space="preserve">αλλεργική </w:t>
      </w:r>
      <w:r>
        <w:rPr>
          <w:rFonts w:cs="Arial"/>
          <w:color w:val="231F20"/>
          <w:u w:val="thick" w:color="231F20"/>
        </w:rPr>
        <w:t xml:space="preserve">[L23] </w:t>
      </w:r>
      <w:r>
        <w:rPr>
          <w:color w:val="231F20"/>
          <w:spacing w:val="-3"/>
          <w:u w:val="thick" w:color="231F20"/>
        </w:rPr>
        <w:t xml:space="preserve">και </w:t>
      </w:r>
      <w:r>
        <w:rPr>
          <w:color w:val="231F20"/>
          <w:u w:val="thick" w:color="231F20"/>
        </w:rPr>
        <w:t>ερεθιστική</w:t>
      </w:r>
      <w:r>
        <w:rPr>
          <w:color w:val="231F20"/>
          <w:spacing w:val="-12"/>
          <w:u w:val="thick" w:color="231F20"/>
        </w:rPr>
        <w:t xml:space="preserve"> </w:t>
      </w:r>
      <w:r>
        <w:rPr>
          <w:rFonts w:cs="Arial"/>
          <w:color w:val="231F20"/>
          <w:u w:val="thick" w:color="231F20"/>
        </w:rPr>
        <w:t>[L24])</w:t>
      </w:r>
    </w:p>
    <w:p w:rsidR="006C7281" w:rsidRDefault="002735BA">
      <w:pPr>
        <w:spacing w:before="116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ΟΡΙΣΜΟΣ -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63" w:line="272" w:lineRule="exact"/>
        <w:ind w:right="207"/>
        <w:jc w:val="both"/>
        <w:rPr>
          <w:rFonts w:cs="Arial"/>
        </w:rPr>
      </w:pPr>
      <w:r>
        <w:rPr>
          <w:color w:val="231F20"/>
        </w:rPr>
        <w:t>Φλεγμονώδης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αντίδραση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ουσίες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οποίες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έρχονται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επαφή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δέρμα</w:t>
      </w:r>
      <w:r>
        <w:rPr>
          <w:color w:val="231F20"/>
        </w:rPr>
        <w:t>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Διακρίνεται σε ερεθιστική και αλλεργική δερματίτιδα εξ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επαφής</w:t>
      </w:r>
      <w:r>
        <w:rPr>
          <w:color w:val="231F20"/>
        </w:rPr>
        <w:t>.</w:t>
      </w:r>
    </w:p>
    <w:p w:rsidR="006C7281" w:rsidRDefault="002735BA">
      <w:pPr>
        <w:pStyle w:val="a3"/>
        <w:spacing w:before="60" w:line="272" w:lineRule="exact"/>
        <w:ind w:right="206"/>
        <w:jc w:val="both"/>
        <w:rPr>
          <w:rFonts w:cs="Arial"/>
        </w:rPr>
      </w:pPr>
      <w:r>
        <w:rPr>
          <w:color w:val="231F20"/>
        </w:rPr>
        <w:t>Χαρακτηρίζεται από δερματικό εξάνθημα με βλατίδες</w:t>
      </w:r>
      <w:r>
        <w:rPr>
          <w:color w:val="231F20"/>
        </w:rPr>
        <w:t xml:space="preserve">, </w:t>
      </w:r>
      <w:r>
        <w:rPr>
          <w:color w:val="231F20"/>
        </w:rPr>
        <w:t>ερύθημα</w:t>
      </w:r>
      <w:r>
        <w:rPr>
          <w:color w:val="231F20"/>
        </w:rPr>
        <w:t xml:space="preserve">, </w:t>
      </w:r>
      <w:r>
        <w:rPr>
          <w:color w:val="231F20"/>
        </w:rPr>
        <w:t>απολέπιση</w:t>
      </w:r>
      <w:r>
        <w:rPr>
          <w:color w:val="231F20"/>
        </w:rPr>
        <w:t xml:space="preserve">, </w:t>
      </w:r>
      <w:r>
        <w:rPr>
          <w:color w:val="231F20"/>
        </w:rPr>
        <w:t>και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έντονο κνησμό</w:t>
      </w:r>
      <w:r>
        <w:rPr>
          <w:color w:val="231F20"/>
        </w:rPr>
        <w:t xml:space="preserve">, </w:t>
      </w:r>
      <w:r>
        <w:rPr>
          <w:color w:val="231F20"/>
        </w:rPr>
        <w:t>κατά κανόνα στα σημεία επαφής με την εκλυτική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ουσία</w:t>
      </w:r>
      <w:r>
        <w:rPr>
          <w:color w:val="231F20"/>
        </w:rPr>
        <w:t>.</w:t>
      </w:r>
    </w:p>
    <w:p w:rsidR="006C7281" w:rsidRDefault="002735BA">
      <w:pPr>
        <w:pStyle w:val="a3"/>
        <w:spacing w:before="60" w:line="272" w:lineRule="exact"/>
        <w:ind w:right="206"/>
        <w:jc w:val="both"/>
        <w:rPr>
          <w:rFonts w:cs="Arial"/>
        </w:rPr>
      </w:pPr>
      <w:r>
        <w:rPr>
          <w:color w:val="231F20"/>
          <w:spacing w:val="-14"/>
        </w:rPr>
        <w:t>Τα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πιο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κοινά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αλλεργιογόνα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εντοπίζονται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χρώματα</w:t>
      </w:r>
      <w:r>
        <w:rPr>
          <w:color w:val="231F20"/>
        </w:rPr>
        <w:t>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φυτά</w:t>
      </w:r>
      <w:r>
        <w:rPr>
          <w:color w:val="231F20"/>
        </w:rPr>
        <w:t>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ελαστικά</w:t>
      </w:r>
      <w:r>
        <w:rPr>
          <w:color w:val="231F20"/>
        </w:rPr>
        <w:t>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μέταλλα</w:t>
      </w:r>
      <w:r>
        <w:rPr>
          <w:color w:val="231F20"/>
        </w:rPr>
        <w:t>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χρωστικές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καλλυντικά</w:t>
      </w:r>
      <w:r>
        <w:rPr>
          <w:color w:val="231F20"/>
        </w:rPr>
        <w:t xml:space="preserve">, </w:t>
      </w:r>
      <w:r>
        <w:rPr>
          <w:color w:val="231F20"/>
        </w:rPr>
        <w:t>φάρμακα και βερνίκια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νυχιών</w:t>
      </w:r>
      <w:r>
        <w:rPr>
          <w:color w:val="231F20"/>
        </w:rPr>
        <w:t>.</w:t>
      </w:r>
    </w:p>
    <w:p w:rsidR="006C7281" w:rsidRDefault="002735BA">
      <w:pPr>
        <w:spacing w:before="106" w:line="274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5" w:line="272" w:lineRule="exact"/>
        <w:ind w:right="207"/>
        <w:jc w:val="both"/>
        <w:rPr>
          <w:rFonts w:cs="Arial"/>
        </w:rPr>
      </w:pPr>
      <w:r>
        <w:rPr>
          <w:color w:val="231F20"/>
        </w:rPr>
        <w:t>Σε περιπτώσεις αλλεργικής δερματίτιδας γίνονται ειδικές επιδερμιδικές δοκιμασίες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για την εξακρίβωση του αιτίου</w:t>
      </w:r>
      <w:r>
        <w:rPr>
          <w:color w:val="231F20"/>
        </w:rPr>
        <w:t xml:space="preserve">, </w:t>
      </w:r>
      <w:r>
        <w:rPr>
          <w:color w:val="231F20"/>
        </w:rPr>
        <w:t>θεραπευτικώς συστήνεται αποφυγή της υπεύθυνης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ουσίας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  <w:spacing w:val="-6"/>
        </w:rPr>
        <w:t>Τοπική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ενυδάτωση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τοπική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αρκούν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αντιμετώπιση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εντοπισμένης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.</w:t>
      </w:r>
    </w:p>
    <w:p w:rsidR="006C7281" w:rsidRDefault="002735BA">
      <w:pPr>
        <w:pStyle w:val="a3"/>
        <w:spacing w:before="60" w:line="272" w:lineRule="exact"/>
        <w:ind w:right="206"/>
        <w:jc w:val="both"/>
        <w:rPr>
          <w:rFonts w:cs="Arial"/>
        </w:rPr>
      </w:pPr>
      <w:r>
        <w:rPr>
          <w:color w:val="231F20"/>
        </w:rPr>
        <w:t>Σε ορισμένες περιπτώσεις η νόσος είναι αρκετά εκτεταμένη</w:t>
      </w:r>
      <w:r>
        <w:rPr>
          <w:color w:val="231F20"/>
        </w:rPr>
        <w:t xml:space="preserve">, </w:t>
      </w:r>
      <w:r>
        <w:rPr>
          <w:color w:val="231F20"/>
        </w:rPr>
        <w:t>με συχνές υποτροπές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 xml:space="preserve">και σοβαρές επιδράσεις στη δυνατότητα εργασίας και ποιότητα </w:t>
      </w:r>
      <w:r>
        <w:rPr>
          <w:color w:val="231F20"/>
          <w:spacing w:val="-5"/>
        </w:rPr>
        <w:t xml:space="preserve">ζωής </w:t>
      </w:r>
      <w:r>
        <w:rPr>
          <w:color w:val="231F20"/>
        </w:rPr>
        <w:t>του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ατόμου</w:t>
      </w:r>
      <w:r>
        <w:rPr>
          <w:color w:val="231F20"/>
        </w:rPr>
        <w:t>.</w:t>
      </w:r>
    </w:p>
    <w:p w:rsidR="006C7281" w:rsidRDefault="002735BA">
      <w:pPr>
        <w:spacing w:before="106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63" w:line="272" w:lineRule="exact"/>
        <w:ind w:right="206"/>
        <w:jc w:val="both"/>
        <w:rPr>
          <w:rFonts w:cs="Arial"/>
        </w:rPr>
      </w:pPr>
      <w:r>
        <w:rPr>
          <w:color w:val="231F20"/>
        </w:rPr>
        <w:t>Σε περιπτώσεις επίμονης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υποτροπιάζουσας δερματίτιδας εξ</w:t>
      </w:r>
      <w:r>
        <w:rPr>
          <w:rFonts w:cs="Arial"/>
          <w:color w:val="231F20"/>
        </w:rPr>
        <w:t xml:space="preserve">› </w:t>
      </w:r>
      <w:r>
        <w:rPr>
          <w:color w:val="231F20"/>
        </w:rPr>
        <w:t xml:space="preserve">επαφής </w:t>
      </w:r>
      <w:r>
        <w:rPr>
          <w:rFonts w:cs="Arial"/>
          <w:color w:val="231F20"/>
        </w:rPr>
        <w:t>(&gt;2-3</w:t>
      </w:r>
      <w:r>
        <w:rPr>
          <w:rFonts w:cs="Arial"/>
          <w:color w:val="231F20"/>
          <w:spacing w:val="54"/>
        </w:rPr>
        <w:t xml:space="preserve"> </w:t>
      </w:r>
      <w:r>
        <w:rPr>
          <w:color w:val="231F20"/>
        </w:rPr>
        <w:t>εξάρσεις</w:t>
      </w:r>
      <w:r>
        <w:rPr>
          <w:rFonts w:cs="Arial"/>
          <w:color w:val="231F20"/>
        </w:rPr>
        <w:t>/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</w:rPr>
        <w:t>έτος</w:t>
      </w:r>
      <w:r>
        <w:rPr>
          <w:rFonts w:cs="Arial"/>
          <w:color w:val="231F20"/>
        </w:rPr>
        <w:t xml:space="preserve">), </w:t>
      </w:r>
      <w:r>
        <w:rPr>
          <w:color w:val="231F20"/>
        </w:rPr>
        <w:t>με διαπιστωμένη συσχέτιση με αλλεργιογόνο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που εμφανίζει έντονο κνησμό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και εξάνθημα που είτε εκδηλώνεται σε μεγάλη έκταση δέρματος ή σε ανατομικές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περιοχές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σχετίζονται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επαγγελματική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ενασχόληση</w:t>
      </w:r>
      <w:r>
        <w:rPr>
          <w:color w:val="231F20"/>
          <w:spacing w:val="-22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πρόσωπο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23"/>
        </w:rPr>
        <w:t xml:space="preserve"> </w:t>
      </w:r>
      <w:r>
        <w:rPr>
          <w:color w:val="231F20"/>
        </w:rPr>
        <w:t>χέρια</w:t>
      </w:r>
      <w:r>
        <w:rPr>
          <w:rFonts w:cs="Arial"/>
          <w:color w:val="231F20"/>
        </w:rPr>
        <w:t>)</w:t>
      </w:r>
      <w:r>
        <w:rPr>
          <w:rFonts w:cs="Arial"/>
          <w:color w:val="231F20"/>
          <w:spacing w:val="-2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ανταποκρίνεται</w:t>
      </w:r>
      <w:r>
        <w:rPr>
          <w:color w:val="231F20"/>
        </w:rPr>
        <w:t xml:space="preserve"> σε τοπική ή συστηματική αγωγή επί </w:t>
      </w:r>
      <w:r>
        <w:rPr>
          <w:rFonts w:cs="Arial"/>
          <w:color w:val="231F20"/>
        </w:rPr>
        <w:t>3</w:t>
      </w:r>
      <w:r>
        <w:rPr>
          <w:color w:val="231F20"/>
        </w:rPr>
        <w:t>μηνο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δικαιολογείται αναπηρική κάλυψη από</w:t>
      </w:r>
      <w:r>
        <w:rPr>
          <w:color w:val="231F20"/>
          <w:spacing w:val="28"/>
        </w:rPr>
        <w:t xml:space="preserve"> </w:t>
      </w:r>
      <w:r>
        <w:rPr>
          <w:rFonts w:cs="Arial"/>
          <w:color w:val="231F20"/>
        </w:rPr>
        <w:t>10%</w:t>
      </w:r>
    </w:p>
    <w:p w:rsidR="006C7281" w:rsidRDefault="002735BA">
      <w:pPr>
        <w:pStyle w:val="a4"/>
        <w:numPr>
          <w:ilvl w:val="0"/>
          <w:numId w:val="134"/>
        </w:numPr>
        <w:tabs>
          <w:tab w:val="left" w:pos="268"/>
        </w:tabs>
        <w:spacing w:line="269" w:lineRule="exact"/>
        <w:ind w:hanging="42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40% έως 3 έτη και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επανεκτίμηση.</w:t>
      </w:r>
    </w:p>
    <w:p w:rsidR="006C7281" w:rsidRDefault="002735BA">
      <w:pPr>
        <w:pStyle w:val="a3"/>
        <w:spacing w:before="56"/>
        <w:jc w:val="both"/>
        <w:rPr>
          <w:rFonts w:cs="Arial"/>
        </w:rPr>
      </w:pPr>
      <w:r>
        <w:rPr>
          <w:color w:val="231F20"/>
        </w:rPr>
        <w:t xml:space="preserve">Διαρκεί για όλη τη </w:t>
      </w:r>
      <w:r>
        <w:rPr>
          <w:color w:val="231F20"/>
          <w:spacing w:val="-6"/>
        </w:rPr>
        <w:t xml:space="preserve">ζωή </w:t>
      </w:r>
      <w:r>
        <w:rPr>
          <w:color w:val="231F20"/>
        </w:rPr>
        <w:t>και δεν εφαρμόζεται επιτυχώς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απευαισθητοποίηση</w:t>
      </w:r>
      <w:r>
        <w:rPr>
          <w:color w:val="231F20"/>
        </w:rPr>
        <w:t>.</w:t>
      </w:r>
    </w:p>
    <w:p w:rsidR="006C7281" w:rsidRDefault="006C7281">
      <w:pPr>
        <w:spacing w:before="6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135"/>
        </w:numPr>
        <w:tabs>
          <w:tab w:val="left" w:pos="388"/>
        </w:tabs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L43 </w:t>
      </w:r>
      <w:r>
        <w:rPr>
          <w:color w:val="231F20"/>
          <w:u w:val="thick" w:color="231F20"/>
        </w:rPr>
        <w:t>ομαλός</w:t>
      </w:r>
      <w:r>
        <w:rPr>
          <w:color w:val="231F20"/>
          <w:spacing w:val="-1"/>
          <w:u w:val="thick" w:color="231F20"/>
        </w:rPr>
        <w:t xml:space="preserve"> </w:t>
      </w:r>
      <w:r>
        <w:rPr>
          <w:color w:val="231F20"/>
          <w:u w:val="thick" w:color="231F20"/>
        </w:rPr>
        <w:t>λειχήνας</w:t>
      </w:r>
    </w:p>
    <w:p w:rsidR="006C7281" w:rsidRDefault="002735BA">
      <w:pPr>
        <w:spacing w:before="116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ΟΡΙΣΜΟΣ-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63" w:line="272" w:lineRule="exact"/>
        <w:ind w:right="206"/>
        <w:jc w:val="both"/>
        <w:rPr>
          <w:rFonts w:cs="Arial"/>
        </w:rPr>
      </w:pPr>
      <w:r>
        <w:rPr>
          <w:color w:val="231F20"/>
        </w:rPr>
        <w:t>Ομάδα φλεγμονωδών δερματοπαθειών με πολλές παραλλαγές και τύπους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και χαρακτηριστική κλινική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εικόνα</w:t>
      </w:r>
      <w:r>
        <w:rPr>
          <w:color w:val="231F20"/>
        </w:rPr>
        <w:t>.</w:t>
      </w:r>
    </w:p>
    <w:p w:rsidR="006C7281" w:rsidRDefault="002735BA">
      <w:pPr>
        <w:pStyle w:val="a3"/>
        <w:spacing w:before="60" w:line="272" w:lineRule="exact"/>
        <w:ind w:right="206"/>
        <w:jc w:val="both"/>
        <w:rPr>
          <w:rFonts w:cs="Arial"/>
        </w:rPr>
      </w:pPr>
      <w:r>
        <w:rPr>
          <w:color w:val="231F20"/>
        </w:rPr>
        <w:t>Κνησμώδες εξάνθημα που εντοπίζεται κυρίως στα άνω και κάτω άκρα και ενίοτε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στον κορμό αποτελούμενο από συρρέουσες ερυθροιώδεις βλατίδες και πλάκες στα άνω κ</w:t>
      </w:r>
      <w:r>
        <w:rPr>
          <w:color w:val="231F20"/>
        </w:rPr>
        <w:t>αι κάτω άκρα</w:t>
      </w:r>
      <w:r>
        <w:rPr>
          <w:color w:val="231F20"/>
        </w:rPr>
        <w:t xml:space="preserve">, </w:t>
      </w:r>
      <w:r>
        <w:rPr>
          <w:color w:val="231F20"/>
        </w:rPr>
        <w:t>κορμό</w:t>
      </w:r>
      <w:r>
        <w:rPr>
          <w:color w:val="231F20"/>
        </w:rPr>
        <w:t xml:space="preserve">, </w:t>
      </w:r>
      <w:r>
        <w:rPr>
          <w:color w:val="231F20"/>
        </w:rPr>
        <w:t>τριχωτό της κεφαλής και στοματικό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βλενογόννο</w:t>
      </w:r>
      <w:r>
        <w:rPr>
          <w:color w:val="231F20"/>
        </w:rPr>
        <w:t>.</w:t>
      </w:r>
    </w:p>
    <w:p w:rsidR="006C7281" w:rsidRDefault="002735BA">
      <w:pPr>
        <w:pStyle w:val="a3"/>
        <w:spacing w:before="52"/>
        <w:jc w:val="both"/>
        <w:rPr>
          <w:rFonts w:cs="Arial"/>
        </w:rPr>
      </w:pPr>
      <w:r>
        <w:rPr>
          <w:color w:val="231F20"/>
        </w:rPr>
        <w:t>Χαρακτηριστική ιστολογική εικόνα επιβεβαιώνει τη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διάγνωση</w:t>
      </w:r>
      <w:r>
        <w:rPr>
          <w:color w:val="231F20"/>
        </w:rPr>
        <w:t>.</w:t>
      </w:r>
    </w:p>
    <w:p w:rsidR="006C7281" w:rsidRDefault="002735BA">
      <w:pPr>
        <w:spacing w:before="109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63" w:line="272" w:lineRule="exact"/>
        <w:ind w:right="206" w:hanging="1"/>
        <w:jc w:val="both"/>
        <w:rPr>
          <w:rFonts w:cs="Arial"/>
        </w:rPr>
      </w:pPr>
      <w:r>
        <w:rPr>
          <w:color w:val="231F20"/>
        </w:rPr>
        <w:t>Επίμονη πορεία με συχνές υποτροπές αλλά</w:t>
      </w:r>
      <w:r>
        <w:rPr>
          <w:color w:val="231F20"/>
        </w:rPr>
        <w:t xml:space="preserve">, </w:t>
      </w:r>
      <w:r>
        <w:rPr>
          <w:color w:val="231F20"/>
        </w:rPr>
        <w:t>εν γένει</w:t>
      </w:r>
      <w:r>
        <w:rPr>
          <w:color w:val="231F20"/>
        </w:rPr>
        <w:t xml:space="preserve">, </w:t>
      </w:r>
      <w:r>
        <w:rPr>
          <w:color w:val="231F20"/>
        </w:rPr>
        <w:t>καλή ανταπόκριση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αντιφλεγμονώδη αγωγή </w:t>
      </w:r>
      <w:r>
        <w:rPr>
          <w:color w:val="231F20"/>
        </w:rPr>
        <w:t>(</w:t>
      </w:r>
      <w:r>
        <w:rPr>
          <w:color w:val="231F20"/>
        </w:rPr>
        <w:t>συνήθως τοπικά ή συστηματικά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κορτικοστεροειδή</w:t>
      </w:r>
      <w:r>
        <w:rPr>
          <w:color w:val="231F20"/>
        </w:rPr>
        <w:t>).</w:t>
      </w:r>
    </w:p>
    <w:p w:rsidR="006C7281" w:rsidRDefault="002735BA">
      <w:pPr>
        <w:pStyle w:val="a3"/>
        <w:spacing w:before="60"/>
        <w:jc w:val="both"/>
        <w:rPr>
          <w:rFonts w:cs="Arial"/>
        </w:rPr>
      </w:pPr>
      <w:r>
        <w:rPr>
          <w:color w:val="231F20"/>
        </w:rPr>
        <w:t>Δεν συνοδεύεται ή προκαλεί οργανικές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</w:rPr>
        <w:t>.</w:t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spacing w:before="69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69" w:line="247" w:lineRule="auto"/>
        <w:ind w:left="110" w:right="196" w:hanging="1"/>
        <w:jc w:val="both"/>
        <w:rPr>
          <w:rFonts w:cs="Arial"/>
        </w:rPr>
      </w:pPr>
      <w:r>
        <w:rPr>
          <w:color w:val="231F20"/>
        </w:rPr>
        <w:t>Δεν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τίθεται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θέμα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ποσοστού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ασφαλιστική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έννοια</w:t>
      </w:r>
      <w:r>
        <w:rPr>
          <w:color w:val="231F20"/>
        </w:rPr>
        <w:t>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εκτός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σπανίων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περιπτώσεων ιδιαίτερα εκτεταμένων μορφών</w:t>
      </w:r>
      <w:r>
        <w:rPr>
          <w:color w:val="231F20"/>
        </w:rPr>
        <w:t xml:space="preserve">, </w:t>
      </w:r>
      <w:r>
        <w:rPr>
          <w:color w:val="231F20"/>
        </w:rPr>
        <w:t>με βασανιστικό κνησμό</w:t>
      </w:r>
      <w:r>
        <w:rPr>
          <w:color w:val="231F20"/>
        </w:rPr>
        <w:t xml:space="preserve">, </w:t>
      </w:r>
      <w:r>
        <w:rPr>
          <w:color w:val="231F20"/>
        </w:rPr>
        <w:t>που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δεν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ανταποκρίνονται στη συνήθη συστηματική θεραπεία επί </w:t>
      </w:r>
      <w:r>
        <w:rPr>
          <w:color w:val="231F20"/>
        </w:rPr>
        <w:t>3-6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μήνες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7" w:lineRule="auto"/>
        <w:ind w:left="110" w:right="198"/>
        <w:jc w:val="both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αυτές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μπορούν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λάβουν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προσωρινά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(1-2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έτη</w:t>
      </w:r>
      <w:r>
        <w:rPr>
          <w:color w:val="231F20"/>
        </w:rPr>
        <w:t>)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ποσοστό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20%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30%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μέχρι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ικανοποιητικής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βελτιώσεως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καταστάσεως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συνιστώμενες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θεραπεί</w:t>
      </w:r>
      <w:r>
        <w:rPr>
          <w:color w:val="231F20"/>
        </w:rPr>
        <w:t>ες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135"/>
        </w:numPr>
        <w:tabs>
          <w:tab w:val="left" w:pos="378"/>
        </w:tabs>
        <w:ind w:left="377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L73.2 </w:t>
      </w:r>
      <w:r>
        <w:rPr>
          <w:color w:val="231F20"/>
          <w:u w:val="thick" w:color="231F20"/>
        </w:rPr>
        <w:t>διαπυητική</w:t>
      </w:r>
      <w:r>
        <w:rPr>
          <w:color w:val="231F20"/>
          <w:spacing w:val="65"/>
          <w:u w:val="thick" w:color="231F20"/>
        </w:rPr>
        <w:t xml:space="preserve"> </w:t>
      </w:r>
      <w:r>
        <w:rPr>
          <w:color w:val="231F20"/>
          <w:u w:val="thick" w:color="231F20"/>
        </w:rPr>
        <w:t>ιδρωταδενίτιδα</w:t>
      </w:r>
    </w:p>
    <w:p w:rsidR="006C7281" w:rsidRDefault="002735BA">
      <w:pPr>
        <w:spacing w:before="129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ΟΡΙΣΜΟΣ-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69"/>
        <w:ind w:left="110"/>
        <w:jc w:val="both"/>
      </w:pPr>
      <w:r>
        <w:rPr>
          <w:color w:val="231F20"/>
        </w:rPr>
        <w:t xml:space="preserve">Χρόνια νόσος που οφείλεται σε διαπυημένη φλεγμονή των εξαρτημάτων του  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δέρματος</w:t>
      </w:r>
    </w:p>
    <w:p w:rsidR="006C7281" w:rsidRDefault="002735BA">
      <w:pPr>
        <w:pStyle w:val="a3"/>
        <w:spacing w:before="9"/>
        <w:ind w:left="110"/>
        <w:jc w:val="both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αποκρινείς αδένες</w:t>
      </w:r>
      <w:r>
        <w:rPr>
          <w:color w:val="231F20"/>
        </w:rPr>
        <w:t xml:space="preserve">, </w:t>
      </w:r>
      <w:r>
        <w:rPr>
          <w:color w:val="231F20"/>
        </w:rPr>
        <w:t>τριχοσμηγματογόνοι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θύλακες</w:t>
      </w:r>
      <w:r>
        <w:rPr>
          <w:color w:val="231F20"/>
        </w:rPr>
        <w:t>).</w:t>
      </w:r>
    </w:p>
    <w:p w:rsidR="006C7281" w:rsidRDefault="002735BA">
      <w:pPr>
        <w:pStyle w:val="a3"/>
        <w:spacing w:before="69" w:line="247" w:lineRule="auto"/>
        <w:ind w:left="110" w:right="180"/>
        <w:jc w:val="both"/>
        <w:rPr>
          <w:rFonts w:cs="Arial"/>
        </w:rPr>
      </w:pPr>
      <w:r>
        <w:rPr>
          <w:color w:val="231F20"/>
        </w:rPr>
        <w:t>Προσβάλλονται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κυρίως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μασχαλιαίες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περιγεννητικές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περιοχές</w:t>
      </w:r>
      <w:r>
        <w:rPr>
          <w:color w:val="231F20"/>
        </w:rPr>
        <w:t>.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Κλινικώς</w:t>
      </w:r>
      <w:r>
        <w:rPr>
          <w:color w:val="231F20"/>
        </w:rPr>
        <w:t>,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 xml:space="preserve">εμφανίζονται </w:t>
      </w:r>
      <w:r>
        <w:rPr>
          <w:color w:val="231F20"/>
          <w:spacing w:val="-3"/>
        </w:rPr>
        <w:t>πολλαπλά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κυστικά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φλεγμονώδη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οζίδια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οποία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αργότερα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διαπυώνται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σχηματίζουν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αποστημάτια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αλληλοεπικοινωνούντα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συρίγγια</w:t>
      </w:r>
      <w:r>
        <w:rPr>
          <w:color w:val="231F20"/>
        </w:rPr>
        <w:t>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τελική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κατάληξη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αντιαισθητικές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ουλές</w:t>
      </w:r>
      <w:r>
        <w:rPr>
          <w:color w:val="231F20"/>
        </w:rPr>
        <w:t>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διάγνωση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τίθεται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κλινικά</w:t>
      </w:r>
      <w:r>
        <w:rPr>
          <w:color w:val="231F20"/>
        </w:rPr>
        <w:t>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ενώ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έλεγχος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επιμολύνσεις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γίνεται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καλλιέργεια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υλικού από τις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βλάβες</w:t>
      </w:r>
      <w:r>
        <w:rPr>
          <w:color w:val="231F20"/>
        </w:rPr>
        <w:t>.</w:t>
      </w:r>
    </w:p>
    <w:p w:rsidR="006C7281" w:rsidRDefault="002735BA">
      <w:pPr>
        <w:pStyle w:val="a3"/>
        <w:spacing w:before="61" w:line="247" w:lineRule="auto"/>
        <w:ind w:left="110" w:right="179"/>
        <w:jc w:val="both"/>
        <w:rPr>
          <w:rFonts w:cs="Arial"/>
        </w:rPr>
      </w:pPr>
      <w:r>
        <w:rPr>
          <w:color w:val="231F20"/>
        </w:rPr>
        <w:t>Θεραπευτικά χορηγούνται συστηματικά αντιβιοτικά</w:t>
      </w:r>
      <w:r>
        <w:rPr>
          <w:color w:val="231F20"/>
        </w:rPr>
        <w:t xml:space="preserve">, </w:t>
      </w:r>
      <w:r>
        <w:rPr>
          <w:color w:val="231F20"/>
        </w:rPr>
        <w:t>ρετινοειδή και πιο</w:t>
      </w:r>
      <w:r>
        <w:rPr>
          <w:color w:val="231F20"/>
          <w:spacing w:val="58"/>
        </w:rPr>
        <w:t xml:space="preserve"> </w:t>
      </w:r>
      <w:r>
        <w:rPr>
          <w:color w:val="231F20"/>
        </w:rPr>
        <w:t>πρόσφατα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βιολογική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αντι</w:t>
      </w:r>
      <w:r>
        <w:rPr>
          <w:color w:val="231F20"/>
        </w:rPr>
        <w:t>-TNF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παράγοντες</w:t>
      </w:r>
      <w:r>
        <w:rPr>
          <w:color w:val="231F20"/>
        </w:rPr>
        <w:t>,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ενώ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ορισμένες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γίνονται παροχετεύσεις των αποστηματίων ή χειρο</w:t>
      </w:r>
      <w:r>
        <w:rPr>
          <w:color w:val="231F20"/>
        </w:rPr>
        <w:t>υργικές αφαιρέσεις των φλεγμονωδών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ιστών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i/>
          <w:color w:val="231F20"/>
        </w:rPr>
        <w:t xml:space="preserve">ΠΡΟΓΝΩΣΗ - </w:t>
      </w:r>
      <w:r>
        <w:rPr>
          <w:i/>
          <w:color w:val="231F20"/>
          <w:spacing w:val="-3"/>
        </w:rPr>
        <w:t>ΙΑΤΡΟΚΟΙΝΩΝΙΚΗ</w:t>
      </w:r>
      <w:r>
        <w:rPr>
          <w:i/>
          <w:color w:val="231F20"/>
          <w:spacing w:val="-6"/>
        </w:rPr>
        <w:t xml:space="preserve"> </w:t>
      </w:r>
      <w:r>
        <w:rPr>
          <w:i/>
          <w:color w:val="231F20"/>
        </w:rPr>
        <w:t>ΑΠΟΨΗ</w:t>
      </w:r>
    </w:p>
    <w:p w:rsidR="006C7281" w:rsidRDefault="002735BA">
      <w:pPr>
        <w:pStyle w:val="a3"/>
        <w:spacing w:before="61" w:line="247" w:lineRule="auto"/>
        <w:ind w:left="110" w:right="179" w:hanging="1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χρόνια</w:t>
      </w:r>
      <w:r>
        <w:rPr>
          <w:color w:val="231F20"/>
        </w:rPr>
        <w:t>,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3"/>
        </w:rPr>
        <w:t>υποτροπιάζουσα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σημαντική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επιβάρυνση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στη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σωματική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και ψυχική υγεία του ασθενούς</w:t>
      </w:r>
      <w:r>
        <w:rPr>
          <w:color w:val="231F20"/>
        </w:rPr>
        <w:t xml:space="preserve">, </w:t>
      </w:r>
      <w:r>
        <w:rPr>
          <w:color w:val="231F20"/>
        </w:rPr>
        <w:t>ιδιαίτερα σε εκτεταμένες μορφές της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.</w:t>
      </w:r>
    </w:p>
    <w:p w:rsidR="006C7281" w:rsidRDefault="002735BA">
      <w:pPr>
        <w:pStyle w:val="a3"/>
        <w:spacing w:before="61" w:line="247" w:lineRule="auto"/>
        <w:ind w:left="110" w:right="179"/>
        <w:jc w:val="both"/>
        <w:rPr>
          <w:rFonts w:cs="Arial"/>
        </w:rPr>
      </w:pPr>
      <w:r>
        <w:rPr>
          <w:color w:val="231F20"/>
        </w:rPr>
        <w:t>Οι βλάβες είναι ιδιαίτερα επώδυνες και συνοδεύονται από κακοσμία</w:t>
      </w:r>
      <w:r>
        <w:rPr>
          <w:color w:val="231F20"/>
        </w:rPr>
        <w:t xml:space="preserve">, </w:t>
      </w:r>
      <w:r>
        <w:rPr>
          <w:color w:val="231F20"/>
        </w:rPr>
        <w:t>επιμολύνσεις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και πυο</w:t>
      </w:r>
      <w:r>
        <w:rPr>
          <w:color w:val="231F20"/>
        </w:rPr>
        <w:t>-</w:t>
      </w:r>
      <w:r>
        <w:rPr>
          <w:color w:val="231F20"/>
        </w:rPr>
        <w:t>ορρούσες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εκκρίσεις</w:t>
      </w:r>
      <w:r>
        <w:rPr>
          <w:color w:val="231F20"/>
        </w:rPr>
        <w:t>.</w:t>
      </w:r>
    </w:p>
    <w:p w:rsidR="006C7281" w:rsidRDefault="002735BA">
      <w:pPr>
        <w:pStyle w:val="a3"/>
        <w:spacing w:before="61" w:line="247" w:lineRule="auto"/>
        <w:ind w:left="110" w:right="180"/>
        <w:jc w:val="both"/>
        <w:rPr>
          <w:rFonts w:cs="Arial"/>
        </w:rPr>
      </w:pPr>
      <w:r>
        <w:rPr>
          <w:color w:val="231F20"/>
          <w:spacing w:val="-3"/>
        </w:rPr>
        <w:t>Χρήζουν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αντιβιοτικής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θεραπείας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συχνά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χορηγούνται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παρατεταμένη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περίοδο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καθώς και χειρουργικών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επεμβάσεων</w:t>
      </w:r>
      <w:r>
        <w:rPr>
          <w:color w:val="231F20"/>
        </w:rPr>
        <w:t>.</w:t>
      </w:r>
    </w:p>
    <w:p w:rsidR="006C7281" w:rsidRDefault="002735BA">
      <w:pPr>
        <w:spacing w:before="1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69" w:line="247" w:lineRule="auto"/>
        <w:ind w:left="110" w:right="183" w:hanging="1"/>
        <w:jc w:val="both"/>
      </w:pPr>
      <w:r>
        <w:rPr>
          <w:color w:val="231F20"/>
        </w:rPr>
        <w:t>Σε περιπτώσεις εκτεταμένης και επίμονης νόσου</w:t>
      </w:r>
      <w:r>
        <w:rPr>
          <w:color w:val="231F20"/>
        </w:rPr>
        <w:t xml:space="preserve">, </w:t>
      </w:r>
      <w:r>
        <w:rPr>
          <w:color w:val="231F20"/>
        </w:rPr>
        <w:t>διεγνωσμένης σύμφωνα με</w:t>
      </w:r>
      <w:r>
        <w:rPr>
          <w:color w:val="231F20"/>
          <w:spacing w:val="29"/>
        </w:rPr>
        <w:t xml:space="preserve"> </w:t>
      </w:r>
      <w:r>
        <w:rPr>
          <w:color w:val="231F20"/>
          <w:spacing w:val="-4"/>
        </w:rPr>
        <w:t xml:space="preserve">τα </w:t>
      </w:r>
      <w:r>
        <w:rPr>
          <w:color w:val="231F20"/>
        </w:rPr>
        <w:t>διαγνωστικά κριτήρια της νόσου</w:t>
      </w:r>
      <w:r>
        <w:rPr>
          <w:color w:val="231F20"/>
        </w:rPr>
        <w:t>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δικαιολογείται</w:t>
      </w:r>
    </w:p>
    <w:p w:rsidR="006C7281" w:rsidRDefault="002735BA">
      <w:pPr>
        <w:pStyle w:val="a3"/>
        <w:spacing w:before="61"/>
        <w:ind w:left="110"/>
        <w:jc w:val="both"/>
        <w:rPr>
          <w:rFonts w:cs="Arial"/>
        </w:rPr>
      </w:pPr>
      <w:r>
        <w:rPr>
          <w:color w:val="231F20"/>
        </w:rPr>
        <w:t xml:space="preserve">.....................................................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 20% - 30% (</w:t>
      </w:r>
      <w:r>
        <w:rPr>
          <w:color w:val="231F20"/>
        </w:rPr>
        <w:t xml:space="preserve">με επανεκτίμηση σε </w:t>
      </w:r>
      <w:r>
        <w:rPr>
          <w:color w:val="231F20"/>
        </w:rPr>
        <w:t>2-3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έτη</w:t>
      </w:r>
      <w:r>
        <w:rPr>
          <w:color w:val="231F20"/>
        </w:rPr>
        <w:t>).</w:t>
      </w:r>
    </w:p>
    <w:p w:rsidR="006C7281" w:rsidRDefault="002735BA">
      <w:pPr>
        <w:pStyle w:val="a3"/>
        <w:tabs>
          <w:tab w:val="left" w:pos="4497"/>
        </w:tabs>
        <w:spacing w:before="69" w:line="247" w:lineRule="auto"/>
        <w:ind w:left="110" w:right="180" w:hanging="1"/>
        <w:jc w:val="both"/>
      </w:pPr>
      <w:r>
        <w:rPr>
          <w:color w:val="231F20"/>
        </w:rPr>
        <w:t>Σε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προσβολής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ομάδων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&gt;</w:t>
      </w:r>
      <w:r>
        <w:rPr>
          <w:color w:val="231F20"/>
        </w:rPr>
        <w:t>2-3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πτυχών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συμμετρικά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πολλαπλών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χειρουργικών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επεμβάσεων με επιπλοκές </w:t>
      </w:r>
      <w:r>
        <w:rPr>
          <w:color w:val="231F20"/>
        </w:rPr>
        <w:t>: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.........</w:t>
      </w:r>
      <w:r>
        <w:rPr>
          <w:color w:val="231F20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.50% </w:t>
      </w:r>
      <w:r>
        <w:rPr>
          <w:color w:val="231F20"/>
        </w:rPr>
        <w:t xml:space="preserve">για </w:t>
      </w:r>
      <w:r>
        <w:rPr>
          <w:color w:val="231F20"/>
        </w:rPr>
        <w:t>2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έτη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141"/>
        </w:numPr>
        <w:tabs>
          <w:tab w:val="left" w:pos="831"/>
        </w:tabs>
        <w:ind w:left="830" w:hanging="720"/>
        <w:jc w:val="both"/>
        <w:rPr>
          <w:b w:val="0"/>
          <w:bCs w:val="0"/>
          <w:i w:val="0"/>
        </w:rPr>
      </w:pPr>
      <w:r>
        <w:rPr>
          <w:color w:val="231F20"/>
        </w:rPr>
        <w:t>Βακτηριακές νόσοι δέρματος</w:t>
      </w:r>
    </w:p>
    <w:p w:rsidR="006C7281" w:rsidRDefault="002735BA">
      <w:pPr>
        <w:spacing w:before="182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1. Λέπρα  (Νόσος</w:t>
      </w:r>
      <w:r>
        <w:rPr>
          <w:rFonts w:ascii="Arial" w:hAnsi="Arial"/>
          <w:b/>
          <w:color w:val="231F20"/>
          <w:spacing w:val="-20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Hansen)</w:t>
      </w:r>
    </w:p>
    <w:p w:rsidR="006C7281" w:rsidRDefault="002735BA">
      <w:pPr>
        <w:pStyle w:val="a3"/>
        <w:spacing w:before="189"/>
        <w:ind w:left="110"/>
        <w:jc w:val="both"/>
        <w:rPr>
          <w:rFonts w:cs="Arial"/>
        </w:rPr>
      </w:pPr>
      <w:r>
        <w:rPr>
          <w:color w:val="231F20"/>
        </w:rPr>
        <w:t>Χρόνια κοκκιωματώδης πάθηση</w:t>
      </w:r>
      <w:r>
        <w:rPr>
          <w:color w:val="231F20"/>
        </w:rPr>
        <w:t xml:space="preserve">, </w:t>
      </w:r>
      <w:r>
        <w:rPr>
          <w:color w:val="231F20"/>
        </w:rPr>
        <w:t xml:space="preserve">προκαλούμενη από το  </w:t>
      </w:r>
      <w:r>
        <w:rPr>
          <w:color w:val="231F20"/>
        </w:rPr>
        <w:t>Mycobacterium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Leprae.</w:t>
      </w:r>
    </w:p>
    <w:p w:rsidR="006C7281" w:rsidRDefault="002735BA">
      <w:pPr>
        <w:pStyle w:val="a3"/>
        <w:spacing w:before="69" w:line="247" w:lineRule="auto"/>
        <w:ind w:left="110" w:right="117"/>
        <w:jc w:val="both"/>
        <w:rPr>
          <w:rFonts w:cs="Arial"/>
        </w:rPr>
      </w:pPr>
      <w:r>
        <w:rPr>
          <w:color w:val="231F20"/>
          <w:u w:val="single" w:color="231F20"/>
        </w:rPr>
        <w:t>Δέρμα</w:t>
      </w:r>
      <w:r>
        <w:rPr>
          <w:color w:val="231F20"/>
        </w:rPr>
        <w:t xml:space="preserve">: </w:t>
      </w:r>
      <w:r>
        <w:rPr>
          <w:color w:val="231F20"/>
        </w:rPr>
        <w:t>χαρακτηριστικές δερματικές βλάβες με ελαττωμένη ή απώλεια</w:t>
      </w:r>
      <w:r>
        <w:rPr>
          <w:color w:val="231F20"/>
          <w:spacing w:val="62"/>
        </w:rPr>
        <w:t xml:space="preserve"> </w:t>
      </w:r>
      <w:r>
        <w:rPr>
          <w:color w:val="231F20"/>
        </w:rPr>
        <w:t>αισθητικότητας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βλεννογόνοι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ανώτερου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αναπνευστικού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περιφερικά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νεύρα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κύριες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θέσεις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προσβολής σε όλες τις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μορφές</w:t>
      </w:r>
      <w:r>
        <w:rPr>
          <w:color w:val="231F20"/>
        </w:rPr>
        <w:t>.</w:t>
      </w:r>
    </w:p>
    <w:p w:rsidR="006C7281" w:rsidRDefault="002735BA">
      <w:pPr>
        <w:pStyle w:val="a3"/>
        <w:spacing w:before="61"/>
        <w:ind w:left="110"/>
        <w:jc w:val="both"/>
        <w:rPr>
          <w:rFonts w:cs="Arial"/>
        </w:rPr>
      </w:pPr>
      <w:r>
        <w:rPr>
          <w:color w:val="231F20"/>
          <w:u w:val="single" w:color="231F20"/>
        </w:rPr>
        <w:t>Κλινικές μορφές</w:t>
      </w:r>
      <w:r>
        <w:rPr>
          <w:color w:val="231F20"/>
        </w:rPr>
        <w:t xml:space="preserve">: </w:t>
      </w:r>
      <w:r>
        <w:rPr>
          <w:color w:val="231F20"/>
        </w:rPr>
        <w:t xml:space="preserve">Φυματιοειδής </w:t>
      </w:r>
      <w:r>
        <w:rPr>
          <w:color w:val="231F20"/>
        </w:rPr>
        <w:t>(</w:t>
      </w:r>
      <w:r>
        <w:rPr>
          <w:color w:val="231F20"/>
        </w:rPr>
        <w:t>ΤΤ</w:t>
      </w:r>
      <w:r>
        <w:rPr>
          <w:color w:val="231F20"/>
        </w:rPr>
        <w:t xml:space="preserve">), </w:t>
      </w:r>
      <w:r>
        <w:rPr>
          <w:color w:val="231F20"/>
        </w:rPr>
        <w:t xml:space="preserve">Λεπρωματώδης </w:t>
      </w:r>
      <w:r>
        <w:rPr>
          <w:color w:val="231F20"/>
        </w:rPr>
        <w:t xml:space="preserve">( LL), </w:t>
      </w:r>
      <w:r>
        <w:rPr>
          <w:color w:val="231F20"/>
        </w:rPr>
        <w:t>Οριακή</w:t>
      </w:r>
      <w:r>
        <w:rPr>
          <w:color w:val="231F20"/>
        </w:rPr>
        <w:t xml:space="preserve">, </w:t>
      </w:r>
      <w:r>
        <w:rPr>
          <w:color w:val="231F20"/>
        </w:rPr>
        <w:t>Δίμορ</w:t>
      </w:r>
      <w:r>
        <w:rPr>
          <w:color w:val="231F20"/>
        </w:rPr>
        <w:t>φη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4"/>
        </w:rPr>
        <w:t>(BT,BL).</w:t>
      </w:r>
    </w:p>
    <w:p w:rsidR="006C7281" w:rsidRDefault="002735BA">
      <w:pPr>
        <w:pStyle w:val="a3"/>
        <w:spacing w:before="69" w:line="247" w:lineRule="auto"/>
        <w:ind w:left="110" w:right="117" w:hanging="1"/>
        <w:jc w:val="both"/>
        <w:rPr>
          <w:rFonts w:cs="Arial"/>
        </w:rPr>
      </w:pPr>
      <w:r>
        <w:rPr>
          <w:color w:val="231F20"/>
          <w:u w:val="single" w:color="231F20"/>
        </w:rPr>
        <w:t>Θεραπεία</w:t>
      </w:r>
      <w:r>
        <w:rPr>
          <w:color w:val="231F20"/>
        </w:rPr>
        <w:t>: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δαψόνη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ριφαμπικίνη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από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6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μήνες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φυματιώδη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έως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λιγότερο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2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έτη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για λεπρωματώδη</w:t>
      </w:r>
      <w:r>
        <w:rPr>
          <w:color w:val="231F20"/>
        </w:rPr>
        <w:t xml:space="preserve">) </w:t>
      </w:r>
      <w:r>
        <w:rPr>
          <w:color w:val="231F20"/>
        </w:rPr>
        <w:t>μέχρι να αρνητικοποιηθούν τα δερματικά επιχρίσματα και ο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βακτηριακός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δείκτης</w:t>
      </w:r>
      <w:r>
        <w:rPr>
          <w:color w:val="231F20"/>
        </w:rPr>
        <w:t xml:space="preserve">. </w:t>
      </w:r>
      <w:r>
        <w:rPr>
          <w:color w:val="231F20"/>
        </w:rPr>
        <w:t>Κλοφαζιμίνη και θαλιδομίδη στις λεπρικές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αντιδράσεις</w:t>
      </w:r>
      <w:r>
        <w:rPr>
          <w:color w:val="231F20"/>
        </w:rPr>
        <w:t>.</w:t>
      </w:r>
    </w:p>
    <w:p w:rsidR="006C7281" w:rsidRDefault="006C7281">
      <w:pPr>
        <w:spacing w:line="247" w:lineRule="auto"/>
        <w:jc w:val="both"/>
        <w:rPr>
          <w:rFonts w:ascii="Arial" w:eastAsia="Arial" w:hAnsi="Arial" w:cs="Arial"/>
        </w:rPr>
        <w:sectPr w:rsidR="006C7281">
          <w:headerReference w:type="even" r:id="rId54"/>
          <w:headerReference w:type="default" r:id="rId55"/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 w:line="247" w:lineRule="auto"/>
        <w:ind w:right="127" w:hanging="1"/>
        <w:jc w:val="both"/>
        <w:rPr>
          <w:rFonts w:cs="Arial"/>
        </w:rPr>
      </w:pPr>
      <w:r>
        <w:rPr>
          <w:color w:val="231F20"/>
          <w:u w:val="single" w:color="231F20"/>
        </w:rPr>
        <w:t>Πρόγνωση</w:t>
      </w:r>
      <w:r>
        <w:rPr>
          <w:color w:val="231F20"/>
        </w:rPr>
        <w:t>: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παρακολούθηση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τέλος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θεραπείας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γίνεται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τουλάχιστον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5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με κλινική  και βακτηριολογική εξέταση ανά </w:t>
      </w:r>
      <w:r>
        <w:rPr>
          <w:color w:val="231F20"/>
        </w:rPr>
        <w:t>12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μήνες</w:t>
      </w:r>
      <w:r>
        <w:rPr>
          <w:color w:val="231F20"/>
        </w:rPr>
        <w:t>.</w:t>
      </w:r>
    </w:p>
    <w:p w:rsidR="006C7281" w:rsidRDefault="002735BA">
      <w:pPr>
        <w:pStyle w:val="a3"/>
        <w:spacing w:before="59" w:line="247" w:lineRule="auto"/>
        <w:ind w:right="127" w:hanging="1"/>
        <w:jc w:val="both"/>
        <w:rPr>
          <w:rFonts w:cs="Arial"/>
        </w:rPr>
      </w:pPr>
      <w:r>
        <w:rPr>
          <w:color w:val="231F20"/>
          <w:u w:val="single" w:color="231F20"/>
        </w:rPr>
        <w:t>Ποσοστό αναπηρίας</w:t>
      </w:r>
      <w:r>
        <w:rPr>
          <w:color w:val="231F20"/>
        </w:rPr>
        <w:t xml:space="preserve">: 67%, </w:t>
      </w:r>
      <w:r>
        <w:rPr>
          <w:color w:val="231F20"/>
        </w:rPr>
        <w:t xml:space="preserve">όταν πρωτοδιαγνωστεί η πάθηση για </w:t>
      </w:r>
      <w:r>
        <w:rPr>
          <w:color w:val="231F20"/>
        </w:rPr>
        <w:t xml:space="preserve">1-3 </w:t>
      </w:r>
      <w:r>
        <w:rPr>
          <w:color w:val="231F20"/>
        </w:rPr>
        <w:t>έτη και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μέχρι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αρνητικοποίησης  βακτηριακού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δείκτη</w:t>
      </w:r>
      <w:r>
        <w:rPr>
          <w:color w:val="231F20"/>
        </w:rPr>
        <w:t>.</w:t>
      </w:r>
    </w:p>
    <w:p w:rsidR="006C7281" w:rsidRDefault="002735BA">
      <w:pPr>
        <w:pStyle w:val="a3"/>
        <w:spacing w:before="59" w:line="247" w:lineRule="auto"/>
        <w:ind w:right="127"/>
        <w:jc w:val="both"/>
        <w:rPr>
          <w:rFonts w:cs="Arial"/>
        </w:rPr>
      </w:pPr>
      <w:r>
        <w:rPr>
          <w:color w:val="231F20"/>
          <w:u w:val="single" w:color="231F20"/>
        </w:rPr>
        <w:t>Θεραπευμένες περιπτώσεις</w:t>
      </w:r>
      <w:r>
        <w:rPr>
          <w:color w:val="231F20"/>
        </w:rPr>
        <w:t xml:space="preserve">: </w:t>
      </w:r>
      <w:r>
        <w:rPr>
          <w:color w:val="231F20"/>
        </w:rPr>
        <w:t xml:space="preserve">το ποσοστό </w:t>
      </w:r>
      <w:r>
        <w:rPr>
          <w:color w:val="231F20"/>
          <w:spacing w:val="-3"/>
        </w:rPr>
        <w:t xml:space="preserve">εξαρτάται </w:t>
      </w:r>
      <w:r>
        <w:rPr>
          <w:color w:val="231F20"/>
        </w:rPr>
        <w:t>ανάλογα με τις επιπλοκές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που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προκύπτουν δευτεροπαθώς από νευρολογικά ελλείμματα </w:t>
      </w: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 xml:space="preserve">. </w:t>
      </w:r>
      <w:r>
        <w:rPr>
          <w:color w:val="231F20"/>
        </w:rPr>
        <w:t>συσπάσεις και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ατροφικές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αλλοιώσεις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χέρια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πόδια</w:t>
      </w:r>
      <w:r>
        <w:rPr>
          <w:color w:val="231F20"/>
        </w:rPr>
        <w:t>,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πρόσωπο</w:t>
      </w:r>
      <w:r>
        <w:rPr>
          <w:color w:val="231F20"/>
        </w:rPr>
        <w:t>).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Λιγότερο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συχνά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επιπλέξει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 xml:space="preserve">την χρόνια λεπρωματώδη μορφή </w:t>
      </w:r>
      <w:r>
        <w:rPr>
          <w:color w:val="231F20"/>
        </w:rPr>
        <w:t>(</w:t>
      </w:r>
      <w:r>
        <w:rPr>
          <w:color w:val="231F20"/>
        </w:rPr>
        <w:t>δευτεροπαθής αμυλοείδωση με νεφρική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</w:rPr>
        <w:t>).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141"/>
        </w:numPr>
        <w:tabs>
          <w:tab w:val="left" w:pos="841"/>
        </w:tabs>
        <w:ind w:left="840" w:hanging="720"/>
        <w:jc w:val="both"/>
        <w:rPr>
          <w:b w:val="0"/>
          <w:bCs w:val="0"/>
          <w:i w:val="0"/>
        </w:rPr>
      </w:pPr>
      <w:r>
        <w:rPr>
          <w:color w:val="231F20"/>
        </w:rPr>
        <w:t>Αυτοάνοσα νοσήματα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δέρματος</w:t>
      </w:r>
    </w:p>
    <w:p w:rsidR="006C7281" w:rsidRDefault="002735BA">
      <w:pPr>
        <w:pStyle w:val="a4"/>
        <w:numPr>
          <w:ilvl w:val="0"/>
          <w:numId w:val="133"/>
        </w:numPr>
        <w:tabs>
          <w:tab w:val="left" w:pos="388"/>
        </w:tabs>
        <w:spacing w:before="18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L10-14 πομφολυγώδη</w:t>
      </w:r>
      <w:r>
        <w:rPr>
          <w:rFonts w:ascii="Arial" w:hAnsi="Arial"/>
          <w:b/>
          <w:color w:val="231F20"/>
          <w:spacing w:val="-1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νοσήματα</w:t>
      </w:r>
    </w:p>
    <w:p w:rsidR="006C7281" w:rsidRDefault="006C7281">
      <w:pPr>
        <w:spacing w:before="10"/>
        <w:rPr>
          <w:rFonts w:ascii="Arial" w:eastAsia="Arial" w:hAnsi="Arial" w:cs="Arial"/>
          <w:b/>
          <w:bCs/>
          <w:sz w:val="20"/>
          <w:szCs w:val="20"/>
        </w:rPr>
      </w:pPr>
    </w:p>
    <w:p w:rsidR="006C7281" w:rsidRDefault="002735BA">
      <w:pPr>
        <w:pStyle w:val="a4"/>
        <w:numPr>
          <w:ilvl w:val="0"/>
          <w:numId w:val="133"/>
        </w:numPr>
        <w:tabs>
          <w:tab w:val="left" w:pos="388"/>
        </w:tabs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 xml:space="preserve">L13.0 ερπητοειδής δερματίτιδα [νόσος </w:t>
      </w:r>
      <w:r>
        <w:rPr>
          <w:rFonts w:ascii="Arial" w:hAnsi="Arial"/>
          <w:b/>
          <w:color w:val="231F20"/>
          <w:spacing w:val="-3"/>
          <w:sz w:val="24"/>
          <w:u w:val="thick" w:color="231F20"/>
        </w:rPr>
        <w:t>του</w:t>
      </w:r>
      <w:r>
        <w:rPr>
          <w:rFonts w:ascii="Arial" w:hAnsi="Arial"/>
          <w:b/>
          <w:color w:val="231F20"/>
          <w:spacing w:val="-1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DUHRING]</w:t>
      </w:r>
    </w:p>
    <w:p w:rsidR="006C7281" w:rsidRDefault="006C7281">
      <w:pPr>
        <w:spacing w:before="10"/>
        <w:rPr>
          <w:rFonts w:ascii="Arial" w:eastAsia="Arial" w:hAnsi="Arial" w:cs="Arial"/>
          <w:b/>
          <w:bCs/>
          <w:sz w:val="31"/>
          <w:szCs w:val="31"/>
        </w:rPr>
      </w:pP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ΟΡΙΣΜΟΣ-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67" w:line="247" w:lineRule="auto"/>
        <w:ind w:right="189"/>
        <w:jc w:val="both"/>
        <w:rPr>
          <w:rFonts w:cs="Arial"/>
        </w:rPr>
      </w:pPr>
      <w:r>
        <w:rPr>
          <w:color w:val="231F20"/>
        </w:rPr>
        <w:t>Δερματοπάθεια άγνωστης αιτιολογίας</w:t>
      </w:r>
      <w:r>
        <w:rPr>
          <w:color w:val="231F20"/>
        </w:rPr>
        <w:t xml:space="preserve">, </w:t>
      </w:r>
      <w:r>
        <w:rPr>
          <w:color w:val="231F20"/>
        </w:rPr>
        <w:t>κλινικώς αποτελούμενη από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φυσαλλιδώδες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εξάνθημα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στα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άνω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κάτω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άκρα</w:t>
      </w:r>
      <w:r>
        <w:rPr>
          <w:color w:val="231F20"/>
        </w:rPr>
        <w:t>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ενίοτε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γενικευμένο</w:t>
      </w:r>
      <w:r>
        <w:rPr>
          <w:color w:val="231F20"/>
        </w:rPr>
        <w:t>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χαρακτηριστικά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έντονο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κνησμό</w:t>
      </w:r>
      <w:r>
        <w:rPr>
          <w:color w:val="231F20"/>
        </w:rPr>
        <w:t>.</w:t>
      </w:r>
    </w:p>
    <w:p w:rsidR="006C7281" w:rsidRDefault="002735BA">
      <w:pPr>
        <w:pStyle w:val="a3"/>
        <w:spacing w:before="59"/>
        <w:jc w:val="both"/>
        <w:rPr>
          <w:rFonts w:cs="Arial"/>
        </w:rPr>
      </w:pPr>
      <w:r>
        <w:rPr>
          <w:color w:val="231F20"/>
        </w:rPr>
        <w:t>Η διάγνωση τίθεται με ιστολογική εξέταση δέρματος και άμεσο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ανοσοφθορισμό</w:t>
      </w:r>
      <w:r>
        <w:rPr>
          <w:color w:val="231F20"/>
        </w:rPr>
        <w:t>.</w:t>
      </w:r>
    </w:p>
    <w:p w:rsidR="006C7281" w:rsidRDefault="002735BA">
      <w:pPr>
        <w:pStyle w:val="a3"/>
        <w:spacing w:before="67" w:line="247" w:lineRule="auto"/>
        <w:ind w:right="190" w:hanging="1"/>
        <w:jc w:val="both"/>
        <w:rPr>
          <w:rFonts w:cs="Arial"/>
        </w:rPr>
      </w:pPr>
      <w:r>
        <w:rPr>
          <w:color w:val="231F20"/>
        </w:rPr>
        <w:t>Συνυπάρχει συχνά με κοιλιοκάκη και</w:t>
      </w:r>
      <w:r>
        <w:rPr>
          <w:color w:val="231F20"/>
        </w:rPr>
        <w:t xml:space="preserve">, </w:t>
      </w:r>
      <w:r>
        <w:rPr>
          <w:color w:val="231F20"/>
        </w:rPr>
        <w:t>ως εκ τούτου</w:t>
      </w:r>
      <w:r>
        <w:rPr>
          <w:color w:val="231F20"/>
        </w:rPr>
        <w:t xml:space="preserve">, </w:t>
      </w:r>
      <w:r>
        <w:rPr>
          <w:color w:val="231F20"/>
        </w:rPr>
        <w:t>η διάγνωση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ερπητοειδούς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δερματίτιδας συνοδεύεται από ανάλογη γαστρεντερολογική διερεύνηση για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αποκλεισμό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υπερευαισθη</w:t>
      </w:r>
      <w:r>
        <w:rPr>
          <w:color w:val="231F20"/>
        </w:rPr>
        <w:t>σίας εκ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γλουτένης</w:t>
      </w:r>
      <w:r>
        <w:rPr>
          <w:color w:val="231F20"/>
        </w:rPr>
        <w:t>.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67" w:line="247" w:lineRule="auto"/>
        <w:ind w:right="189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διαδράμει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χρόνια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επίμονη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πορεία</w:t>
      </w:r>
      <w:r>
        <w:rPr>
          <w:color w:val="231F20"/>
        </w:rPr>
        <w:t>.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Παρατεταμένες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υφέσεις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με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χορήγηση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σουλφονών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αυστηρό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διατροφικό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έλεγχο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σε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συνύπαρξη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κοιλιοκάκης</w:t>
      </w:r>
      <w:r>
        <w:rPr>
          <w:color w:val="231F20"/>
        </w:rPr>
        <w:t>).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Απαιτούνται συχνός νοσοκομειακός έλεγχος και παρατεταμένες θεραπείες για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τον αποτελεσματικό έλεγχο της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.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67" w:line="247" w:lineRule="auto"/>
        <w:ind w:right="189"/>
        <w:jc w:val="both"/>
        <w:rPr>
          <w:rFonts w:cs="Arial"/>
        </w:rPr>
      </w:pPr>
      <w:r>
        <w:rPr>
          <w:color w:val="231F20"/>
        </w:rPr>
        <w:t>Σε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εκτεταμένης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έντονου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κνησμού</w:t>
      </w:r>
      <w:r>
        <w:rPr>
          <w:color w:val="231F20"/>
        </w:rPr>
        <w:t>,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μικρή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ανταπόκριση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συστηματική θεραπεία με δαψόνη μετά από </w:t>
      </w:r>
      <w:r>
        <w:rPr>
          <w:color w:val="231F20"/>
        </w:rPr>
        <w:t xml:space="preserve">6 </w:t>
      </w:r>
      <w:r>
        <w:rPr>
          <w:color w:val="231F20"/>
        </w:rPr>
        <w:t>μήνες και διατροφικό έλεγχο</w:t>
      </w:r>
      <w:r>
        <w:rPr>
          <w:color w:val="231F20"/>
        </w:rPr>
        <w:t>,</w:t>
      </w:r>
      <w:r>
        <w:rPr>
          <w:color w:val="231F20"/>
          <w:spacing w:val="62"/>
        </w:rPr>
        <w:t xml:space="preserve"> </w:t>
      </w:r>
      <w:r>
        <w:rPr>
          <w:color w:val="231F20"/>
        </w:rPr>
        <w:t xml:space="preserve">συνιστάται ποσοστό αναπηρίας </w:t>
      </w:r>
      <w:r>
        <w:rPr>
          <w:color w:val="231F20"/>
        </w:rPr>
        <w:t xml:space="preserve">.............        20% - 30% (1-2 </w:t>
      </w:r>
      <w:r>
        <w:rPr>
          <w:color w:val="231F20"/>
        </w:rPr>
        <w:t>έτη και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επανεκτίμηση</w:t>
      </w:r>
      <w:r>
        <w:rPr>
          <w:color w:val="231F20"/>
        </w:rPr>
        <w:t>).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133"/>
        </w:numPr>
        <w:tabs>
          <w:tab w:val="left" w:pos="388"/>
        </w:tabs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L10 </w:t>
      </w:r>
      <w:r>
        <w:rPr>
          <w:color w:val="231F20"/>
          <w:u w:val="thick" w:color="231F20"/>
        </w:rPr>
        <w:t xml:space="preserve">πέμφιγα </w:t>
      </w:r>
      <w:r>
        <w:rPr>
          <w:color w:val="231F20"/>
          <w:u w:val="thick" w:color="231F20"/>
        </w:rPr>
        <w:t>(</w:t>
      </w:r>
      <w:r>
        <w:rPr>
          <w:color w:val="231F20"/>
          <w:u w:val="thick" w:color="231F20"/>
        </w:rPr>
        <w:t>κοινή</w:t>
      </w:r>
      <w:r>
        <w:rPr>
          <w:color w:val="231F20"/>
          <w:u w:val="thick" w:color="231F20"/>
        </w:rPr>
        <w:t xml:space="preserve">, </w:t>
      </w:r>
      <w:r>
        <w:rPr>
          <w:color w:val="231F20"/>
          <w:u w:val="thick" w:color="231F20"/>
        </w:rPr>
        <w:t>φυλλώδης</w:t>
      </w:r>
      <w:r>
        <w:rPr>
          <w:color w:val="231F20"/>
          <w:u w:val="thick" w:color="231F20"/>
        </w:rPr>
        <w:t>,</w:t>
      </w:r>
      <w:r>
        <w:rPr>
          <w:color w:val="231F20"/>
          <w:spacing w:val="-3"/>
          <w:u w:val="thick" w:color="231F20"/>
        </w:rPr>
        <w:t xml:space="preserve"> </w:t>
      </w:r>
      <w:r>
        <w:rPr>
          <w:color w:val="231F20"/>
          <w:u w:val="thick" w:color="231F20"/>
        </w:rPr>
        <w:t>ερυθηματώδης</w:t>
      </w:r>
      <w:r>
        <w:rPr>
          <w:color w:val="231F20"/>
          <w:u w:val="thick" w:color="231F20"/>
        </w:rPr>
        <w:t>)</w:t>
      </w:r>
    </w:p>
    <w:p w:rsidR="006C7281" w:rsidRDefault="006C7281">
      <w:pPr>
        <w:spacing w:before="10"/>
        <w:rPr>
          <w:rFonts w:ascii="Arial" w:eastAsia="Arial" w:hAnsi="Arial" w:cs="Arial"/>
          <w:b/>
          <w:bCs/>
          <w:sz w:val="20"/>
          <w:szCs w:val="20"/>
        </w:rPr>
      </w:pP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ΟΡΙΣΜΟΣ-</w:t>
      </w: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67" w:line="247" w:lineRule="auto"/>
        <w:ind w:right="128"/>
        <w:jc w:val="both"/>
        <w:rPr>
          <w:rFonts w:cs="Arial"/>
        </w:rPr>
      </w:pPr>
      <w:r>
        <w:rPr>
          <w:color w:val="231F20"/>
        </w:rPr>
        <w:t>Πομφολυγώδης</w:t>
      </w:r>
      <w:r>
        <w:rPr>
          <w:color w:val="231F20"/>
        </w:rPr>
        <w:t>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αυτοάνοση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δέρματος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βλεννογόνων</w:t>
      </w:r>
      <w:r>
        <w:rPr>
          <w:color w:val="231F20"/>
        </w:rPr>
        <w:t>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χαρακτηριζόμενη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εμφάνιση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διάσπαρτων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εκτεταμένων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φυσαλλίδων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πομφόλυγων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δέρμα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τους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βλεννογόνους</w:t>
      </w:r>
      <w:r>
        <w:rPr>
          <w:color w:val="231F20"/>
        </w:rPr>
        <w:t>.</w:t>
      </w:r>
    </w:p>
    <w:p w:rsidR="006C7281" w:rsidRDefault="002735BA">
      <w:pPr>
        <w:pStyle w:val="a3"/>
        <w:spacing w:before="59"/>
        <w:jc w:val="both"/>
        <w:rPr>
          <w:rFonts w:cs="Arial"/>
        </w:rPr>
      </w:pPr>
      <w:r>
        <w:rPr>
          <w:color w:val="231F20"/>
        </w:rPr>
        <w:t>Η νόσος διαδράμει χρονίως και εμφανίζει συχνές εξάρσεις και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υφέσεις</w:t>
      </w:r>
      <w:r>
        <w:rPr>
          <w:color w:val="231F20"/>
        </w:rPr>
        <w:t>.</w:t>
      </w:r>
    </w:p>
    <w:p w:rsidR="006C7281" w:rsidRDefault="002735BA">
      <w:pPr>
        <w:pStyle w:val="a3"/>
        <w:spacing w:before="67" w:line="247" w:lineRule="auto"/>
        <w:ind w:right="127" w:hanging="1"/>
        <w:jc w:val="both"/>
        <w:rPr>
          <w:rFonts w:cs="Arial"/>
        </w:rPr>
      </w:pPr>
      <w:r>
        <w:rPr>
          <w:color w:val="231F20"/>
        </w:rPr>
        <w:t>Εκτός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κοινή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πέμφιγα</w:t>
      </w:r>
      <w:r>
        <w:rPr>
          <w:color w:val="231F20"/>
        </w:rPr>
        <w:t>,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συχνότερη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μορφή</w:t>
      </w:r>
      <w:r>
        <w:rPr>
          <w:color w:val="231F20"/>
        </w:rPr>
        <w:t>,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υπάρχουν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ορισμένες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παραλλαγές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φυλλώδης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πέμφιγα</w:t>
      </w:r>
      <w:r>
        <w:rPr>
          <w:color w:val="231F20"/>
        </w:rPr>
        <w:t>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ερυθηματώδης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πέμφιγα</w:t>
      </w:r>
      <w:r>
        <w:rPr>
          <w:color w:val="231F20"/>
        </w:rPr>
        <w:t>)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ιδιαίτερα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κλινικά και διαγνωστικά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ευρήματα</w:t>
      </w:r>
      <w:r>
        <w:rPr>
          <w:color w:val="231F20"/>
        </w:rPr>
        <w:t>.</w:t>
      </w:r>
    </w:p>
    <w:p w:rsidR="006C7281" w:rsidRDefault="002735BA">
      <w:pPr>
        <w:pStyle w:val="a3"/>
        <w:spacing w:before="59" w:line="247" w:lineRule="auto"/>
        <w:ind w:right="128" w:hanging="1"/>
        <w:jc w:val="both"/>
        <w:rPr>
          <w:rFonts w:cs="Arial"/>
        </w:rPr>
      </w:pPr>
      <w:r>
        <w:rPr>
          <w:color w:val="231F20"/>
        </w:rPr>
        <w:t>Η νόσος έχει χαρακτηριστική ιστολογική εικόνα και η διάγνωση επιβεβαιώνεται με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ειδικές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εξετάσεις άμεσου και έμμεσου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ανοσοφθορισμού</w:t>
      </w:r>
      <w:r>
        <w:rPr>
          <w:color w:val="231F20"/>
        </w:rPr>
        <w:t>.</w:t>
      </w:r>
    </w:p>
    <w:p w:rsidR="006C7281" w:rsidRDefault="002735BA">
      <w:pPr>
        <w:pStyle w:val="a3"/>
        <w:spacing w:before="59"/>
        <w:jc w:val="both"/>
        <w:rPr>
          <w:rFonts w:cs="Arial"/>
        </w:rPr>
      </w:pPr>
      <w:r>
        <w:rPr>
          <w:color w:val="231F20"/>
        </w:rPr>
        <w:t>Η πέμφιγα χρήζει παρατεταμένης αγωγής με ισχυρά ανοσοκατασταλτικά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φάρμακα</w:t>
      </w:r>
      <w:r>
        <w:rPr>
          <w:color w:val="231F20"/>
        </w:rPr>
        <w:t>.</w:t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spacing w:before="69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66" w:line="244" w:lineRule="auto"/>
        <w:ind w:left="110" w:right="157" w:hanging="1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πρόγνωση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εξατομικεύεται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ανάλογα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όργανα</w:t>
      </w:r>
      <w:r>
        <w:rPr>
          <w:color w:val="231F20"/>
        </w:rPr>
        <w:t>/</w:t>
      </w:r>
      <w:r>
        <w:rPr>
          <w:color w:val="231F20"/>
        </w:rPr>
        <w:t>συστήματα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προσβάλλονται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την έκταση και βαρύτητα της δερματικής και βλεννογονικής προσβολής και κυρίως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την ανταπόκριση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ασθενούς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ανοσοκατασταλτικές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θεραπείες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ιδιαίτερα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στα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συστηματικά κορτικοστεροειδή που αποτελούν την πρώτη γραμμή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θεραπείας</w:t>
      </w:r>
      <w:r>
        <w:rPr>
          <w:color w:val="231F20"/>
        </w:rPr>
        <w:t>).</w:t>
      </w:r>
    </w:p>
    <w:p w:rsidR="006C7281" w:rsidRDefault="002735BA">
      <w:pPr>
        <w:pStyle w:val="a3"/>
        <w:spacing w:before="61" w:line="244" w:lineRule="auto"/>
        <w:ind w:left="110" w:right="157"/>
        <w:jc w:val="both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θεραπείες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μακ</w:t>
      </w:r>
      <w:r>
        <w:rPr>
          <w:color w:val="231F20"/>
        </w:rPr>
        <w:t>ροχρόνιες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συχνά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επιπλέκονται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εμφάνιση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ανεπιθύμητων ενεργειών</w:t>
      </w:r>
      <w:r>
        <w:rPr>
          <w:color w:val="231F20"/>
        </w:rPr>
        <w:t xml:space="preserve">, </w:t>
      </w:r>
      <w:r>
        <w:rPr>
          <w:color w:val="231F20"/>
        </w:rPr>
        <w:t>υποτροπών της νόσου και δυσχερειών στον έλεγχο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 xml:space="preserve">. </w:t>
      </w:r>
      <w:r>
        <w:rPr>
          <w:color w:val="231F20"/>
        </w:rPr>
        <w:t>Απαιτείται συνεχής νοσοκομειακή παρακολούθηση και ενίοτε μεγάλης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διάρκειας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νοσηλείες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66" w:line="244" w:lineRule="auto"/>
        <w:ind w:left="110" w:right="157" w:hanging="1"/>
        <w:jc w:val="both"/>
        <w:rPr>
          <w:rFonts w:cs="Arial"/>
        </w:rPr>
      </w:pPr>
      <w:r>
        <w:rPr>
          <w:color w:val="231F20"/>
        </w:rPr>
        <w:t>Κατά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διάρκεια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εξάρσεων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χορήγηση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συστηματικής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ανοσοκατασταλτικής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θεραπείας</w:t>
      </w:r>
      <w:r>
        <w:rPr>
          <w:color w:val="231F20"/>
        </w:rPr>
        <w:t xml:space="preserve">, </w:t>
      </w:r>
      <w:r>
        <w:rPr>
          <w:color w:val="231F20"/>
        </w:rPr>
        <w:t xml:space="preserve">δικαιολογείται ποσοστό αναπηρίας </w:t>
      </w:r>
      <w:r>
        <w:rPr>
          <w:color w:val="231F20"/>
        </w:rPr>
        <w:t>20% -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50%.</w:t>
      </w:r>
    </w:p>
    <w:p w:rsidR="006C7281" w:rsidRDefault="002735BA">
      <w:pPr>
        <w:pStyle w:val="a3"/>
        <w:spacing w:before="61" w:line="244" w:lineRule="auto"/>
        <w:ind w:left="110" w:right="157"/>
        <w:jc w:val="both"/>
        <w:rPr>
          <w:rFonts w:cs="Arial"/>
        </w:rPr>
      </w:pPr>
      <w:r>
        <w:rPr>
          <w:color w:val="231F20"/>
        </w:rPr>
        <w:t>Σε περιπτώσεις ανθεκτικές στη συνήθη θεραπευτική αγωγή</w:t>
      </w:r>
      <w:r>
        <w:rPr>
          <w:color w:val="231F20"/>
        </w:rPr>
        <w:t xml:space="preserve">, </w:t>
      </w:r>
      <w:r>
        <w:rPr>
          <w:color w:val="231F20"/>
        </w:rPr>
        <w:t>συνιστάται</w:t>
      </w:r>
      <w:r>
        <w:rPr>
          <w:color w:val="231F20"/>
          <w:spacing w:val="64"/>
        </w:rPr>
        <w:t xml:space="preserve"> </w:t>
      </w:r>
      <w:r>
        <w:rPr>
          <w:color w:val="231F20"/>
        </w:rPr>
        <w:t xml:space="preserve">ποσοστό αναπηρίας </w:t>
      </w:r>
      <w:r>
        <w:rPr>
          <w:color w:val="231F20"/>
        </w:rPr>
        <w:t>&gt;67% (</w:t>
      </w:r>
      <w:r>
        <w:rPr>
          <w:color w:val="231F20"/>
        </w:rPr>
        <w:t xml:space="preserve">για </w:t>
      </w:r>
      <w:r>
        <w:rPr>
          <w:color w:val="231F20"/>
        </w:rPr>
        <w:t xml:space="preserve">1-2 </w:t>
      </w:r>
      <w:r>
        <w:rPr>
          <w:color w:val="231F20"/>
        </w:rPr>
        <w:t>έτη και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επανεκτίμηση</w:t>
      </w:r>
      <w:r>
        <w:rPr>
          <w:color w:val="231F20"/>
        </w:rPr>
        <w:t>).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133"/>
        </w:numPr>
        <w:tabs>
          <w:tab w:val="left" w:pos="373"/>
        </w:tabs>
        <w:ind w:left="372" w:hanging="262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L12.0</w:t>
      </w:r>
      <w:r>
        <w:rPr>
          <w:color w:val="231F20"/>
          <w:spacing w:val="-21"/>
          <w:u w:val="thick" w:color="231F20"/>
        </w:rPr>
        <w:t xml:space="preserve"> </w:t>
      </w:r>
      <w:r>
        <w:rPr>
          <w:color w:val="231F20"/>
          <w:u w:val="thick" w:color="231F20"/>
        </w:rPr>
        <w:t>πομφοαυγώδες</w:t>
      </w:r>
      <w:r>
        <w:rPr>
          <w:color w:val="231F20"/>
          <w:spacing w:val="-20"/>
          <w:u w:val="thick" w:color="231F20"/>
        </w:rPr>
        <w:t xml:space="preserve"> </w:t>
      </w:r>
      <w:r>
        <w:rPr>
          <w:color w:val="231F20"/>
          <w:u w:val="thick" w:color="231F20"/>
        </w:rPr>
        <w:t>πεμφιγοειδές</w:t>
      </w:r>
      <w:r>
        <w:rPr>
          <w:color w:val="231F20"/>
          <w:spacing w:val="-20"/>
          <w:u w:val="thick" w:color="231F20"/>
        </w:rPr>
        <w:t xml:space="preserve"> </w:t>
      </w:r>
      <w:r>
        <w:rPr>
          <w:color w:val="231F20"/>
          <w:u w:val="thick" w:color="231F20"/>
        </w:rPr>
        <w:t>-</w:t>
      </w:r>
      <w:r>
        <w:rPr>
          <w:color w:val="231F20"/>
          <w:spacing w:val="-21"/>
          <w:u w:val="thick" w:color="231F20"/>
        </w:rPr>
        <w:t xml:space="preserve"> </w:t>
      </w:r>
      <w:r>
        <w:rPr>
          <w:color w:val="231F20"/>
          <w:u w:val="thick" w:color="231F20"/>
        </w:rPr>
        <w:t>L12.1</w:t>
      </w:r>
      <w:r>
        <w:rPr>
          <w:color w:val="231F20"/>
          <w:spacing w:val="-21"/>
          <w:u w:val="thick" w:color="231F20"/>
        </w:rPr>
        <w:t xml:space="preserve"> </w:t>
      </w:r>
      <w:r>
        <w:rPr>
          <w:color w:val="231F20"/>
          <w:spacing w:val="-3"/>
          <w:u w:val="thick" w:color="231F20"/>
        </w:rPr>
        <w:t>ουλωτικό</w:t>
      </w:r>
      <w:r>
        <w:rPr>
          <w:color w:val="231F20"/>
          <w:spacing w:val="-20"/>
          <w:u w:val="thick" w:color="231F20"/>
        </w:rPr>
        <w:t xml:space="preserve"> </w:t>
      </w:r>
      <w:r>
        <w:rPr>
          <w:color w:val="231F20"/>
          <w:u w:val="thick" w:color="231F20"/>
        </w:rPr>
        <w:t>πεμφιγοειδές</w:t>
      </w:r>
      <w:r>
        <w:rPr>
          <w:color w:val="231F20"/>
          <w:spacing w:val="-20"/>
          <w:u w:val="thick" w:color="231F20"/>
        </w:rPr>
        <w:t xml:space="preserve"> </w:t>
      </w:r>
      <w:r>
        <w:rPr>
          <w:color w:val="231F20"/>
          <w:u w:val="thick" w:color="231F20"/>
        </w:rPr>
        <w:t>βλεννογόνων</w:t>
      </w:r>
    </w:p>
    <w:p w:rsidR="006C7281" w:rsidRDefault="002735BA">
      <w:pPr>
        <w:spacing w:before="126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ΟΡΙΣΜΟΣ -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66" w:line="244" w:lineRule="auto"/>
        <w:ind w:left="110" w:right="157" w:hanging="1"/>
        <w:jc w:val="both"/>
        <w:rPr>
          <w:rFonts w:cs="Arial"/>
        </w:rPr>
      </w:pPr>
      <w:r>
        <w:rPr>
          <w:color w:val="231F20"/>
        </w:rPr>
        <w:t>Ομάδα πομφολυγωδών δερματοπαθειών με χρόνια διαδρομή και αυτοάνοση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αιτιολογία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Χαρακτηρίζεται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πομφόλυγες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δέρματος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ή</w:t>
      </w:r>
      <w:r>
        <w:rPr>
          <w:color w:val="231F20"/>
        </w:rPr>
        <w:t>/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βλεννογόνων</w:t>
      </w:r>
      <w:r>
        <w:rPr>
          <w:color w:val="231F20"/>
        </w:rPr>
        <w:t>,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συχνά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έντονο</w:t>
      </w:r>
      <w:r>
        <w:rPr>
          <w:color w:val="231F20"/>
        </w:rPr>
        <w:t xml:space="preserve"> κνησμό και γενικευμένη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εντόπιση</w:t>
      </w:r>
      <w:r>
        <w:rPr>
          <w:color w:val="231F20"/>
        </w:rPr>
        <w:t>.</w:t>
      </w:r>
    </w:p>
    <w:p w:rsidR="006C7281" w:rsidRDefault="002735BA">
      <w:pPr>
        <w:pStyle w:val="a3"/>
        <w:spacing w:before="61" w:line="244" w:lineRule="auto"/>
        <w:ind w:left="110" w:right="158"/>
        <w:jc w:val="both"/>
        <w:rPr>
          <w:rFonts w:cs="Arial"/>
        </w:rPr>
      </w:pPr>
      <w:r>
        <w:rPr>
          <w:color w:val="231F20"/>
        </w:rPr>
        <w:t xml:space="preserve">Εκδηλώνεται συνήθως σε άτομα άνω των </w:t>
      </w:r>
      <w:r>
        <w:rPr>
          <w:color w:val="231F20"/>
        </w:rPr>
        <w:t xml:space="preserve">60-70 </w:t>
      </w:r>
      <w:r>
        <w:rPr>
          <w:color w:val="231F20"/>
        </w:rPr>
        <w:t>ετών και η φυσική τους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πορεία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χαρακτηρίζεται από εξάρσεις και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υφέσεις</w:t>
      </w:r>
      <w:r>
        <w:rPr>
          <w:color w:val="231F20"/>
        </w:rPr>
        <w:t>.</w:t>
      </w:r>
    </w:p>
    <w:p w:rsidR="006C7281" w:rsidRDefault="002735BA">
      <w:pPr>
        <w:pStyle w:val="a3"/>
        <w:spacing w:before="61" w:line="244" w:lineRule="auto"/>
        <w:ind w:left="110" w:right="158" w:hanging="1"/>
        <w:jc w:val="both"/>
        <w:rPr>
          <w:rFonts w:cs="Arial"/>
        </w:rPr>
      </w:pPr>
      <w:r>
        <w:rPr>
          <w:color w:val="231F20"/>
        </w:rPr>
        <w:t>Η διάγνωση τίθεται με βάση τα κλινικά και ιστολογικά ευρήματα</w:t>
      </w:r>
      <w:r>
        <w:rPr>
          <w:color w:val="231F20"/>
        </w:rPr>
        <w:t xml:space="preserve">, </w:t>
      </w:r>
      <w:r>
        <w:rPr>
          <w:color w:val="231F20"/>
        </w:rPr>
        <w:t>καθώς και τα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ευρήματα του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ανοσοφθορισμού</w:t>
      </w:r>
      <w:r>
        <w:rPr>
          <w:color w:val="231F20"/>
        </w:rPr>
        <w:t>.</w:t>
      </w:r>
    </w:p>
    <w:p w:rsidR="006C7281" w:rsidRDefault="002735BA">
      <w:pPr>
        <w:pStyle w:val="a3"/>
        <w:spacing w:before="61" w:line="244" w:lineRule="auto"/>
        <w:ind w:left="110" w:right="157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ν</w:t>
      </w:r>
      <w:r>
        <w:rPr>
          <w:color w:val="231F20"/>
        </w:rPr>
        <w:t>όσος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αναποκρίνεται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υψηλές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δόσεις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συστηματικών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κορτικοστεροειδών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ενώ συχνά συν</w:t>
      </w:r>
      <w:r>
        <w:rPr>
          <w:color w:val="231F20"/>
        </w:rPr>
        <w:t>-</w:t>
      </w:r>
      <w:r>
        <w:rPr>
          <w:color w:val="231F20"/>
        </w:rPr>
        <w:t>χορηγείται συστηματική ανοσοκατασταλτική θεραπεία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αζαθειοπρίνη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κυκλοσπορίνη</w:t>
      </w:r>
      <w:r>
        <w:rPr>
          <w:color w:val="231F20"/>
        </w:rPr>
        <w:t>,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μυκοφαινολάτη</w:t>
      </w:r>
      <w:r>
        <w:rPr>
          <w:color w:val="231F20"/>
        </w:rPr>
        <w:t>)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ταχύτερο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έλεγχο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μείωση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των</w:t>
      </w:r>
      <w:r>
        <w:rPr>
          <w:color w:val="231F20"/>
        </w:rPr>
        <w:t xml:space="preserve"> ανεπιθύμητων ενεργειών από την παρατεταμένη χορήγηση των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κορτικοστεροειδών</w:t>
      </w:r>
      <w:r>
        <w:rPr>
          <w:color w:val="231F20"/>
        </w:rPr>
        <w:t>.</w:t>
      </w:r>
    </w:p>
    <w:p w:rsidR="006C7281" w:rsidRDefault="002735BA">
      <w:pPr>
        <w:pStyle w:val="a3"/>
        <w:spacing w:before="61" w:line="244" w:lineRule="auto"/>
        <w:ind w:left="110" w:right="157" w:hanging="1"/>
        <w:jc w:val="both"/>
        <w:rPr>
          <w:rFonts w:cs="Arial"/>
        </w:rPr>
      </w:pPr>
      <w:r>
        <w:rPr>
          <w:color w:val="231F20"/>
          <w:spacing w:val="-4"/>
        </w:rPr>
        <w:t xml:space="preserve">Για </w:t>
      </w:r>
      <w:r>
        <w:rPr>
          <w:color w:val="231F20"/>
        </w:rPr>
        <w:t>την αντιμετώπιση των εξάρσεων απαιτείται συνήθως νοσηλεία και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στενή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παρακολούθηση κατά την διάρκεια της θεραπευτικής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αγωγής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66" w:line="244" w:lineRule="auto"/>
        <w:ind w:left="110" w:right="157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πρόγνωση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γενικώς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καλή</w:t>
      </w:r>
      <w:r>
        <w:rPr>
          <w:color w:val="231F20"/>
        </w:rPr>
        <w:t>,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αν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πορεία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επιπλακεί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από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σοβαρές ανεπιθύμητες ενέργειες λόγω της χορηγούμενης αγωγής</w:t>
      </w:r>
      <w:r>
        <w:rPr>
          <w:color w:val="231F20"/>
        </w:rPr>
        <w:t xml:space="preserve">, </w:t>
      </w:r>
      <w:r>
        <w:rPr>
          <w:color w:val="231F20"/>
        </w:rPr>
        <w:t>της ηλικίας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των πασχόντων και τη συνύπαρξη άλλων ιατρικών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προβλημάτων</w:t>
      </w:r>
      <w:r>
        <w:rPr>
          <w:color w:val="231F20"/>
        </w:rPr>
        <w:t>.</w:t>
      </w:r>
    </w:p>
    <w:p w:rsidR="006C7281" w:rsidRDefault="002735BA">
      <w:pPr>
        <w:pStyle w:val="a3"/>
        <w:spacing w:before="61" w:line="244" w:lineRule="auto"/>
        <w:ind w:left="110" w:right="158" w:hanging="1"/>
        <w:jc w:val="both"/>
        <w:rPr>
          <w:rFonts w:cs="Arial"/>
        </w:rPr>
      </w:pPr>
      <w:r>
        <w:rPr>
          <w:color w:val="231F20"/>
        </w:rPr>
        <w:t>Γενικώς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καλή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ανταπόκριση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στη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συνήθη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αγωγή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κορτικοστεροειδή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ασθενείς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μεταπίπτουν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παρατεταμένη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ύφεση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χωρίς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χρειάζονται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συντήρησης</w:t>
      </w:r>
      <w:r>
        <w:rPr>
          <w:color w:val="231F20"/>
        </w:rPr>
        <w:t>.</w:t>
      </w:r>
    </w:p>
    <w:p w:rsidR="006C7281" w:rsidRDefault="002735BA">
      <w:pPr>
        <w:pStyle w:val="a3"/>
        <w:spacing w:before="61" w:line="244" w:lineRule="auto"/>
        <w:ind w:left="110" w:right="157" w:hanging="1"/>
        <w:jc w:val="both"/>
        <w:rPr>
          <w:rFonts w:cs="Arial"/>
        </w:rPr>
      </w:pPr>
      <w:r>
        <w:rPr>
          <w:color w:val="231F20"/>
          <w:spacing w:val="-14"/>
        </w:rPr>
        <w:t>Το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ουλωτικό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πεμφιγοειδές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βλεννογόνων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προσβάλλει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βλεννογόνο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του στόματος</w:t>
      </w:r>
      <w:r>
        <w:rPr>
          <w:color w:val="231F20"/>
        </w:rPr>
        <w:t xml:space="preserve">, </w:t>
      </w:r>
      <w:r>
        <w:rPr>
          <w:color w:val="231F20"/>
        </w:rPr>
        <w:t>του οισοφάγου</w:t>
      </w:r>
      <w:r>
        <w:rPr>
          <w:color w:val="231F20"/>
        </w:rPr>
        <w:t xml:space="preserve">, </w:t>
      </w:r>
      <w:r>
        <w:rPr>
          <w:color w:val="231F20"/>
        </w:rPr>
        <w:t>των οφθαλμών</w:t>
      </w:r>
      <w:r>
        <w:rPr>
          <w:color w:val="231F20"/>
        </w:rPr>
        <w:t xml:space="preserve">, </w:t>
      </w:r>
      <w:r>
        <w:rPr>
          <w:color w:val="231F20"/>
        </w:rPr>
        <w:t>με επιπλοκές από τα αντίστοιχα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όργανα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όπως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κερατοειδοοπάθεια</w:t>
      </w:r>
      <w:r>
        <w:rPr>
          <w:color w:val="231F20"/>
        </w:rPr>
        <w:t>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τύφλωση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βλ</w:t>
      </w:r>
      <w:r>
        <w:rPr>
          <w:color w:val="231F20"/>
        </w:rPr>
        <w:t>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αντίστοιχα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κεφάλαια</w:t>
      </w:r>
      <w:r>
        <w:rPr>
          <w:color w:val="231F20"/>
        </w:rPr>
        <w:t>).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66"/>
        <w:ind w:left="110"/>
        <w:jc w:val="both"/>
        <w:rPr>
          <w:rFonts w:cs="Arial"/>
        </w:rPr>
      </w:pPr>
      <w:r>
        <w:rPr>
          <w:color w:val="231F20"/>
        </w:rPr>
        <w:t xml:space="preserve">Κατά τη διάρκεια </w:t>
      </w:r>
      <w:r>
        <w:rPr>
          <w:color w:val="231F20"/>
          <w:spacing w:val="-3"/>
        </w:rPr>
        <w:t xml:space="preserve">μείζονος </w:t>
      </w:r>
      <w:r>
        <w:rPr>
          <w:color w:val="231F20"/>
        </w:rPr>
        <w:t xml:space="preserve">ανοσοκατασταλτικής θεραπείας και όσο διαρκεί αυτή    </w:t>
      </w:r>
      <w:r>
        <w:rPr>
          <w:color w:val="231F20"/>
        </w:rPr>
        <w:t>..........</w:t>
      </w:r>
    </w:p>
    <w:p w:rsidR="006C7281" w:rsidRDefault="002735BA">
      <w:pPr>
        <w:pStyle w:val="a3"/>
        <w:tabs>
          <w:tab w:val="left" w:pos="6709"/>
        </w:tabs>
        <w:spacing w:before="6"/>
        <w:ind w:left="110"/>
        <w:jc w:val="both"/>
      </w:pPr>
      <w:r>
        <w:rPr>
          <w:color w:val="231F20"/>
          <w:w w:val="95"/>
        </w:rPr>
        <w:t>.................................................</w:t>
      </w:r>
      <w:r>
        <w:rPr>
          <w:color w:val="231F20"/>
          <w:w w:val="95"/>
        </w:rPr>
        <w:t>......................................</w:t>
      </w:r>
      <w:r>
        <w:rPr>
          <w:color w:val="231F20"/>
          <w:w w:val="95"/>
        </w:rPr>
        <w:tab/>
      </w:r>
      <w:r>
        <w:rPr>
          <w:color w:val="231F20"/>
        </w:rPr>
        <w:t xml:space="preserve">25%  -  50%,  </w:t>
      </w:r>
      <w:r>
        <w:rPr>
          <w:color w:val="231F20"/>
        </w:rPr>
        <w:t>ανάλογα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με</w:t>
      </w:r>
    </w:p>
    <w:p w:rsidR="006C7281" w:rsidRDefault="002735BA">
      <w:pPr>
        <w:pStyle w:val="a3"/>
        <w:spacing w:before="6"/>
        <w:ind w:left="110"/>
        <w:jc w:val="both"/>
        <w:rPr>
          <w:rFonts w:cs="Arial"/>
        </w:rPr>
      </w:pPr>
      <w:r>
        <w:rPr>
          <w:color w:val="231F20"/>
        </w:rPr>
        <w:t>την έκταση του νοσήματος και την ανταπόκριση στη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θεραπεία</w:t>
      </w:r>
      <w:r>
        <w:rPr>
          <w:color w:val="231F20"/>
        </w:rPr>
        <w:t>.</w:t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headerReference w:type="even" r:id="rId56"/>
          <w:headerReference w:type="default" r:id="rId57"/>
          <w:pgSz w:w="11910" w:h="16840"/>
          <w:pgMar w:top="1460" w:right="1240" w:bottom="280" w:left="1080" w:header="1187" w:footer="0" w:gutter="0"/>
          <w:pgNumType w:start="61402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/>
        <w:ind w:right="167"/>
        <w:jc w:val="both"/>
        <w:rPr>
          <w:rFonts w:cs="Arial"/>
        </w:rPr>
      </w:pPr>
      <w:r>
        <w:rPr>
          <w:color w:val="231F20"/>
        </w:rPr>
        <w:t>Σε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πτωχής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ανταπόκρισης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6-</w:t>
      </w:r>
      <w:r>
        <w:rPr>
          <w:color w:val="231F20"/>
        </w:rPr>
        <w:t>μηνη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θεραπεία</w:t>
      </w:r>
      <w:r>
        <w:rPr>
          <w:color w:val="231F20"/>
        </w:rPr>
        <w:t>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πολλαπλές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υποτροπές</w:t>
      </w:r>
      <w:r>
        <w:rPr>
          <w:color w:val="231F20"/>
        </w:rPr>
        <w:t xml:space="preserve">, </w:t>
      </w:r>
      <w:r>
        <w:rPr>
          <w:color w:val="231F20"/>
        </w:rPr>
        <w:t xml:space="preserve">δικαιολογείται ποσοστό αναπηρίας </w:t>
      </w:r>
      <w:r>
        <w:rPr>
          <w:color w:val="231F20"/>
        </w:rPr>
        <w:t>.................. &gt;67% (</w:t>
      </w:r>
      <w:r>
        <w:rPr>
          <w:color w:val="231F20"/>
        </w:rPr>
        <w:t xml:space="preserve">για </w:t>
      </w:r>
      <w:r>
        <w:rPr>
          <w:color w:val="231F20"/>
        </w:rPr>
        <w:t xml:space="preserve">1 -2 </w:t>
      </w:r>
      <w:r>
        <w:rPr>
          <w:color w:val="231F20"/>
        </w:rPr>
        <w:t>έτη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και επανεκτίμηση</w:t>
      </w:r>
      <w:r>
        <w:rPr>
          <w:color w:val="231F20"/>
        </w:rPr>
        <w:t>).</w:t>
      </w:r>
    </w:p>
    <w:p w:rsidR="006C7281" w:rsidRDefault="002735BA">
      <w:pPr>
        <w:pStyle w:val="3"/>
        <w:spacing w:before="171"/>
        <w:ind w:left="120" w:firstLine="0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Κολλαγονώσεις με </w:t>
      </w:r>
      <w:r>
        <w:rPr>
          <w:color w:val="231F20"/>
          <w:u w:val="thick" w:color="231F20"/>
        </w:rPr>
        <w:t>προεξάρχουσα δερματική</w:t>
      </w:r>
      <w:r>
        <w:rPr>
          <w:color w:val="231F20"/>
          <w:spacing w:val="-25"/>
          <w:u w:val="thick" w:color="231F20"/>
        </w:rPr>
        <w:t xml:space="preserve"> </w:t>
      </w:r>
      <w:r>
        <w:rPr>
          <w:color w:val="231F20"/>
          <w:u w:val="thick" w:color="231F20"/>
        </w:rPr>
        <w:t>προσβολή</w:t>
      </w:r>
    </w:p>
    <w:p w:rsidR="006C7281" w:rsidRDefault="002735BA">
      <w:pPr>
        <w:spacing w:before="12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L94.0 Μορφέα (εντοπισμένη</w:t>
      </w:r>
      <w:r>
        <w:rPr>
          <w:rFonts w:ascii="Arial" w:hAnsi="Arial"/>
          <w:b/>
          <w:color w:val="231F20"/>
          <w:spacing w:val="-19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σκληροδερμία)</w:t>
      </w:r>
    </w:p>
    <w:p w:rsidR="006C7281" w:rsidRDefault="002735BA">
      <w:pPr>
        <w:spacing w:before="12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ΟΡΙΣΜΟΣ</w:t>
      </w:r>
      <w:r>
        <w:rPr>
          <w:rFonts w:ascii="Arial" w:hAnsi="Arial"/>
          <w:color w:val="231F20"/>
          <w:spacing w:val="-1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1"/>
        <w:ind w:right="167"/>
        <w:jc w:val="both"/>
        <w:rPr>
          <w:rFonts w:cs="Arial"/>
        </w:rPr>
      </w:pPr>
      <w:r>
        <w:rPr>
          <w:color w:val="231F20"/>
        </w:rPr>
        <w:t>Η μορφέα είναι μια μορφή εντοπισμένης σκληροδερμίας που χαρακτηρίζεται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από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φλεγμονώδεις</w:t>
      </w:r>
      <w:r>
        <w:rPr>
          <w:color w:val="231F20"/>
        </w:rPr>
        <w:t xml:space="preserve">, </w:t>
      </w:r>
      <w:r>
        <w:rPr>
          <w:color w:val="231F20"/>
        </w:rPr>
        <w:t>αγγειακές και σκληρυντικές αλλοιώσεις του δέρματος</w:t>
      </w:r>
      <w:r>
        <w:rPr>
          <w:color w:val="231F20"/>
        </w:rPr>
        <w:t xml:space="preserve">, </w:t>
      </w:r>
      <w:r>
        <w:rPr>
          <w:color w:val="231F20"/>
        </w:rPr>
        <w:t>χωρίς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προσβολή</w:t>
      </w:r>
      <w:r>
        <w:rPr>
          <w:color w:val="231F20"/>
        </w:rPr>
        <w:t xml:space="preserve"> εσωτερικών οργάνων</w:t>
      </w:r>
      <w:r>
        <w:rPr>
          <w:color w:val="231F20"/>
        </w:rPr>
        <w:t xml:space="preserve">. </w:t>
      </w:r>
      <w:r>
        <w:rPr>
          <w:color w:val="231F20"/>
        </w:rPr>
        <w:t>Παρουσιάζονται ιώδεις πλάκες</w:t>
      </w:r>
      <w:r>
        <w:rPr>
          <w:color w:val="231F20"/>
        </w:rPr>
        <w:t xml:space="preserve">, </w:t>
      </w:r>
      <w:r>
        <w:rPr>
          <w:color w:val="231F20"/>
        </w:rPr>
        <w:t>οι οποίες μπορεί να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είναι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ολιγάριθμές</w:t>
      </w:r>
      <w:r>
        <w:rPr>
          <w:color w:val="231F20"/>
        </w:rPr>
        <w:t xml:space="preserve">, </w:t>
      </w:r>
      <w:r>
        <w:rPr>
          <w:color w:val="231F20"/>
        </w:rPr>
        <w:t>ταινιοειδείς</w:t>
      </w:r>
      <w:r>
        <w:rPr>
          <w:color w:val="231F20"/>
        </w:rPr>
        <w:t xml:space="preserve">, </w:t>
      </w:r>
      <w:r>
        <w:rPr>
          <w:color w:val="231F20"/>
        </w:rPr>
        <w:t>γραμμοειδείς</w:t>
      </w:r>
      <w:r>
        <w:rPr>
          <w:color w:val="231F20"/>
        </w:rPr>
        <w:t xml:space="preserve">, </w:t>
      </w:r>
      <w:r>
        <w:rPr>
          <w:color w:val="231F20"/>
        </w:rPr>
        <w:t>γενικευμένες ενώ συχνά συνοδεύονται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από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ατροφία των υποκείμενων δομών του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δέρματος</w:t>
      </w:r>
      <w:r>
        <w:rPr>
          <w:color w:val="231F20"/>
        </w:rPr>
        <w:t>.</w:t>
      </w:r>
    </w:p>
    <w:p w:rsidR="006C7281" w:rsidRDefault="002735BA">
      <w:pPr>
        <w:spacing w:before="115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61"/>
        <w:ind w:right="189"/>
        <w:jc w:val="both"/>
        <w:rPr>
          <w:rFonts w:cs="Arial"/>
        </w:rPr>
      </w:pPr>
      <w:r>
        <w:rPr>
          <w:color w:val="231F20"/>
        </w:rPr>
        <w:t>Μπορεί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δερματική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δυσκαμψία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δακτύλων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λόγω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σκλήρυνσης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δέρματος</w:t>
      </w:r>
      <w:r>
        <w:rPr>
          <w:color w:val="231F20"/>
        </w:rPr>
        <w:t>.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27"/>
        </w:rPr>
        <w:t>Τα</w:t>
      </w:r>
      <w:r>
        <w:rPr>
          <w:color w:val="231F20"/>
          <w:spacing w:val="-27"/>
          <w:w w:val="99"/>
        </w:rPr>
        <w:t xml:space="preserve"> </w:t>
      </w:r>
      <w:r>
        <w:rPr>
          <w:color w:val="231F20"/>
        </w:rPr>
        <w:t>δάκτυλα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χεριών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οιδηματώδη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ερύθημα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αγγειοσύσπαση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φαινόμενο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Raynaud), </w:t>
      </w:r>
      <w:r>
        <w:rPr>
          <w:color w:val="231F20"/>
        </w:rPr>
        <w:t>ιδίως σε έκθεση στο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κρύο</w:t>
      </w:r>
      <w:r>
        <w:rPr>
          <w:color w:val="231F20"/>
        </w:rPr>
        <w:t>.</w:t>
      </w:r>
    </w:p>
    <w:p w:rsidR="006C7281" w:rsidRDefault="002735BA">
      <w:pPr>
        <w:pStyle w:val="a3"/>
        <w:spacing w:before="61"/>
        <w:ind w:right="189"/>
        <w:jc w:val="both"/>
        <w:rPr>
          <w:rFonts w:cs="Arial"/>
        </w:rPr>
      </w:pPr>
      <w:r>
        <w:rPr>
          <w:color w:val="231F20"/>
        </w:rPr>
        <w:t>Προσβολή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γύρω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αρθρώσεις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οδηγήσει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μόνιμες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καμπτικές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συσπάσεις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ιδίως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άκρων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χειρών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ποδών</w:t>
      </w:r>
      <w:r>
        <w:rPr>
          <w:color w:val="231F20"/>
        </w:rPr>
        <w:t>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Συμμετοχή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τω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βάθει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ιστών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συνοδεύεται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από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ατροφία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ίνωση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μυών</w:t>
      </w:r>
      <w:r>
        <w:rPr>
          <w:color w:val="231F20"/>
        </w:rPr>
        <w:t>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Εκτεταμένη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προσβολή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παρεμποδίζει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έμμεσα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αναπνοή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ταινιοειδή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μορφέα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κεφαλής</w:t>
      </w:r>
      <w:r>
        <w:rPr>
          <w:color w:val="231F20"/>
        </w:rPr>
        <w:t>,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συνυπάρχει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ατροφία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οφθαλμικών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δομών ή ατροφία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οστών</w:t>
      </w:r>
      <w:r>
        <w:rPr>
          <w:color w:val="231F20"/>
        </w:rPr>
        <w:t>.</w:t>
      </w:r>
    </w:p>
    <w:p w:rsidR="006C7281" w:rsidRDefault="002735BA">
      <w:pPr>
        <w:pStyle w:val="a3"/>
        <w:spacing w:before="61"/>
        <w:ind w:right="189"/>
        <w:jc w:val="both"/>
        <w:rPr>
          <w:rFonts w:cs="Arial"/>
        </w:rPr>
      </w:pPr>
      <w:r>
        <w:rPr>
          <w:color w:val="231F20"/>
        </w:rPr>
        <w:t>Η πανσκληρυντική αναπηρική εντοπισμένη σκληροδερμία αρχίζει συνήθως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στην παιδική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ηλικία</w:t>
      </w:r>
      <w:r>
        <w:rPr>
          <w:color w:val="231F20"/>
        </w:rPr>
        <w:t>,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σκληρυντικές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πλάκες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αφορούν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δέρμα</w:t>
      </w:r>
      <w:r>
        <w:rPr>
          <w:color w:val="231F20"/>
        </w:rPr>
        <w:t>,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περιτονία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οστά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δημιουργώντας σοβαρές διαταραχές στη κινητικότητα των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άκρων</w:t>
      </w:r>
      <w:r>
        <w:rPr>
          <w:color w:val="231F20"/>
        </w:rPr>
        <w:t>.</w:t>
      </w:r>
    </w:p>
    <w:p w:rsidR="006C7281" w:rsidRDefault="002735BA">
      <w:pPr>
        <w:pStyle w:val="a3"/>
        <w:spacing w:before="61"/>
        <w:ind w:right="190"/>
        <w:jc w:val="both"/>
        <w:rPr>
          <w:rFonts w:cs="Arial"/>
        </w:rPr>
      </w:pPr>
      <w:r>
        <w:rPr>
          <w:color w:val="231F20"/>
        </w:rPr>
        <w:t>Σε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αποκλειστική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δερματική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εντόπιση</w:t>
      </w:r>
      <w:r>
        <w:rPr>
          <w:color w:val="231F20"/>
        </w:rPr>
        <w:t>,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τάση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βελτίωση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σκληρυντικών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πλακών</w:t>
      </w:r>
      <w:r>
        <w:rPr>
          <w:color w:val="231F20"/>
        </w:rPr>
        <w:t xml:space="preserve">, </w:t>
      </w:r>
      <w:r>
        <w:rPr>
          <w:color w:val="231F20"/>
        </w:rPr>
        <w:t>αν και ορισμένες περιπτώσεις μπορούν να μεταπέσουν σε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συστηματική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σκληροδερμία</w:t>
      </w:r>
      <w:r>
        <w:rPr>
          <w:color w:val="231F20"/>
        </w:rPr>
        <w:t>.</w:t>
      </w:r>
    </w:p>
    <w:p w:rsidR="006C7281" w:rsidRDefault="002735BA">
      <w:pPr>
        <w:spacing w:before="115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61"/>
        <w:ind w:right="189"/>
        <w:jc w:val="both"/>
        <w:rPr>
          <w:rFonts w:cs="Arial"/>
        </w:rPr>
      </w:pPr>
      <w:r>
        <w:rPr>
          <w:color w:val="231F20"/>
        </w:rPr>
        <w:t>Προσβολή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γύρω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αρθρώσεις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οδηγήσει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μόνιμες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καμπτικές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συσπάσεις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ιδίως των άκρων </w:t>
      </w:r>
      <w:r>
        <w:rPr>
          <w:color w:val="231F20"/>
        </w:rPr>
        <w:t>(</w:t>
      </w:r>
      <w:r>
        <w:rPr>
          <w:color w:val="231F20"/>
        </w:rPr>
        <w:t xml:space="preserve">ποσοστό αναπηρίας από </w:t>
      </w:r>
      <w:r>
        <w:rPr>
          <w:color w:val="231F20"/>
        </w:rPr>
        <w:t xml:space="preserve">.................. 20% - 40% </w:t>
      </w:r>
      <w:r>
        <w:rPr>
          <w:color w:val="231F20"/>
        </w:rPr>
        <w:t>ανάλογα με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αριθμό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αρθρώσεων και βαθμό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προσβολής</w:t>
      </w:r>
      <w:r>
        <w:rPr>
          <w:color w:val="231F20"/>
        </w:rPr>
        <w:t>).</w:t>
      </w:r>
    </w:p>
    <w:p w:rsidR="006C7281" w:rsidRDefault="002735BA">
      <w:pPr>
        <w:pStyle w:val="a3"/>
        <w:spacing w:before="61"/>
        <w:ind w:right="190"/>
        <w:jc w:val="both"/>
        <w:rPr>
          <w:rFonts w:cs="Arial"/>
        </w:rPr>
      </w:pPr>
      <w:r>
        <w:rPr>
          <w:color w:val="231F20"/>
        </w:rPr>
        <w:t>Σε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ταινιοειδή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μορφέα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κεφαλής</w:t>
      </w:r>
      <w:r>
        <w:rPr>
          <w:color w:val="231F20"/>
        </w:rPr>
        <w:t>,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συνυπάρχει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ατροφία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οφθαλμικών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δομών ή ατροφία οστών </w:t>
      </w:r>
      <w:r>
        <w:rPr>
          <w:color w:val="231F20"/>
        </w:rPr>
        <w:t>(</w:t>
      </w:r>
      <w:r>
        <w:rPr>
          <w:color w:val="231F20"/>
        </w:rPr>
        <w:t>βλ</w:t>
      </w:r>
      <w:r>
        <w:rPr>
          <w:color w:val="231F20"/>
        </w:rPr>
        <w:t xml:space="preserve">. </w:t>
      </w:r>
      <w:r>
        <w:rPr>
          <w:color w:val="231F20"/>
        </w:rPr>
        <w:t>αντίστοιχα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κεφάλαια</w:t>
      </w:r>
      <w:r>
        <w:rPr>
          <w:color w:val="231F20"/>
        </w:rPr>
        <w:t>).</w:t>
      </w:r>
    </w:p>
    <w:p w:rsidR="006C7281" w:rsidRDefault="002735BA">
      <w:pPr>
        <w:pStyle w:val="a3"/>
        <w:spacing w:before="61"/>
        <w:ind w:right="189" w:hanging="1"/>
        <w:jc w:val="both"/>
        <w:rPr>
          <w:rFonts w:cs="Arial"/>
        </w:rPr>
      </w:pPr>
      <w:r>
        <w:rPr>
          <w:color w:val="231F20"/>
        </w:rPr>
        <w:t>Σε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πανσκληρ</w:t>
      </w:r>
      <w:r>
        <w:rPr>
          <w:color w:val="231F20"/>
        </w:rPr>
        <w:t>υντική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γενικευμένη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σκληροδερμία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περιορισμό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κινητικότητας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των αρθρώσεων</w:t>
      </w:r>
      <w:r>
        <w:rPr>
          <w:color w:val="231F20"/>
        </w:rPr>
        <w:t xml:space="preserve">, </w:t>
      </w:r>
      <w:r>
        <w:rPr>
          <w:color w:val="231F20"/>
        </w:rPr>
        <w:t>δικαιολογείται αναπηρία</w:t>
      </w:r>
      <w:r>
        <w:rPr>
          <w:color w:val="231F20"/>
        </w:rPr>
        <w:t>................ &gt; 67% (</w:t>
      </w:r>
      <w:r>
        <w:rPr>
          <w:color w:val="231F20"/>
        </w:rPr>
        <w:t xml:space="preserve">για </w:t>
      </w:r>
      <w:r>
        <w:rPr>
          <w:color w:val="231F20"/>
        </w:rPr>
        <w:t xml:space="preserve">3 </w:t>
      </w:r>
      <w:r>
        <w:rPr>
          <w:color w:val="231F20"/>
        </w:rPr>
        <w:t>έτη και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επανεκτίμηση</w:t>
      </w:r>
      <w:r>
        <w:rPr>
          <w:color w:val="231F20"/>
        </w:rPr>
        <w:t>).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141"/>
        </w:numPr>
        <w:tabs>
          <w:tab w:val="left" w:pos="841"/>
        </w:tabs>
        <w:ind w:left="840" w:hanging="720"/>
        <w:jc w:val="both"/>
        <w:rPr>
          <w:b w:val="0"/>
          <w:bCs w:val="0"/>
          <w:i w:val="0"/>
        </w:rPr>
      </w:pPr>
      <w:r>
        <w:rPr>
          <w:color w:val="231F20"/>
        </w:rPr>
        <w:t>Μεταβολικά νοσήματα του δέρματος</w:t>
      </w:r>
    </w:p>
    <w:p w:rsidR="006C7281" w:rsidRDefault="002735BA">
      <w:pPr>
        <w:spacing w:before="118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 xml:space="preserve">Μ34.8 σκληροίδημα </w:t>
      </w:r>
      <w:r>
        <w:rPr>
          <w:rFonts w:ascii="Arial" w:hAnsi="Arial"/>
          <w:b/>
          <w:color w:val="231F20"/>
          <w:spacing w:val="-3"/>
          <w:sz w:val="24"/>
          <w:u w:val="thick" w:color="231F20"/>
        </w:rPr>
        <w:t>του</w:t>
      </w:r>
      <w:r>
        <w:rPr>
          <w:rFonts w:ascii="Arial" w:hAnsi="Arial"/>
          <w:b/>
          <w:color w:val="231F20"/>
          <w:spacing w:val="-10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BUSCHKE</w:t>
      </w:r>
    </w:p>
    <w:p w:rsidR="006C7281" w:rsidRDefault="002735BA">
      <w:pPr>
        <w:spacing w:before="178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ΟΡΙΣΜΟΣ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-</w:t>
      </w: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61"/>
        <w:ind w:right="189"/>
        <w:jc w:val="both"/>
        <w:rPr>
          <w:rFonts w:cs="Arial"/>
        </w:rPr>
      </w:pPr>
      <w:r>
        <w:rPr>
          <w:color w:val="231F20"/>
        </w:rPr>
        <w:t>Ομοιόμορφη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σκλήρυνση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δέρματος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υποδέρματος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αρχόμενη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τον τράχηλο και καταλαμβάνουσα βαθμιαία τον κορμό και τα άνω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άκρα</w:t>
      </w:r>
      <w:r>
        <w:rPr>
          <w:color w:val="231F20"/>
        </w:rPr>
        <w:t>.</w:t>
      </w:r>
    </w:p>
    <w:p w:rsidR="006C7281" w:rsidRDefault="002735BA">
      <w:pPr>
        <w:pStyle w:val="a3"/>
        <w:spacing w:before="61"/>
        <w:ind w:right="190"/>
        <w:jc w:val="both"/>
        <w:rPr>
          <w:rFonts w:cs="Arial"/>
        </w:rPr>
      </w:pPr>
      <w:r>
        <w:rPr>
          <w:color w:val="231F20"/>
        </w:rPr>
        <w:t>Είναι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αγνώστου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αιτιολογίας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αλλά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αποδίδεται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αυξημένη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εναπόθεση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βλεννοπολυσακχαριτών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χόριο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λόγω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σακχαρώδους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διαβήτου</w:t>
      </w:r>
      <w:r>
        <w:rPr>
          <w:color w:val="231F20"/>
        </w:rPr>
        <w:t>.</w:t>
      </w:r>
    </w:p>
    <w:p w:rsidR="006C7281" w:rsidRDefault="002735BA">
      <w:pPr>
        <w:pStyle w:val="a3"/>
        <w:spacing w:before="61"/>
        <w:ind w:right="189"/>
        <w:jc w:val="both"/>
        <w:rPr>
          <w:rFonts w:cs="Arial"/>
        </w:rPr>
      </w:pPr>
      <w:r>
        <w:rPr>
          <w:color w:val="231F20"/>
        </w:rPr>
        <w:t>Εμ</w:t>
      </w:r>
      <w:r>
        <w:rPr>
          <w:color w:val="231F20"/>
        </w:rPr>
        <w:t>φανίζεται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συχνότερα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άτομα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ελλιπή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ρύθμιση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σακχαρώδους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διαβήτου</w:t>
      </w:r>
      <w:r>
        <w:rPr>
          <w:color w:val="231F20"/>
        </w:rPr>
        <w:t>.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Δεν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υπάρχει ειδική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θεραπεία</w:t>
      </w:r>
      <w:r>
        <w:rPr>
          <w:color w:val="231F20"/>
        </w:rPr>
        <w:t>.</w:t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spacing w:before="69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1"/>
        <w:ind w:left="110" w:right="179"/>
        <w:jc w:val="both"/>
        <w:rPr>
          <w:rFonts w:cs="Arial"/>
        </w:rPr>
      </w:pPr>
      <w:r>
        <w:rPr>
          <w:color w:val="231F20"/>
        </w:rPr>
        <w:t>Η ασφαλιστική κρίση και το ποσοστό αναπηρίας καθορίζεται ανάλογα με την έκταση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και</w:t>
      </w:r>
      <w:r>
        <w:rPr>
          <w:color w:val="231F20"/>
        </w:rPr>
        <w:t xml:space="preserve"> το βαθμό προσβολής του δέρματος και των υποκειμένων μορίων</w:t>
      </w:r>
      <w:r>
        <w:rPr>
          <w:color w:val="231F20"/>
        </w:rPr>
        <w:t xml:space="preserve">, </w:t>
      </w:r>
      <w:r>
        <w:rPr>
          <w:color w:val="231F20"/>
        </w:rPr>
        <w:t>της δυσκαμψίας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και του περιορισμού της κινητικότητας που προκαλεί και της επίδρασης στις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αναπνευστικές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κινήσεις</w:t>
      </w:r>
      <w:r>
        <w:rPr>
          <w:color w:val="231F20"/>
        </w:rPr>
        <w:t>.</w:t>
      </w:r>
    </w:p>
    <w:p w:rsidR="006C7281" w:rsidRDefault="002735BA">
      <w:pPr>
        <w:spacing w:before="115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61"/>
        <w:ind w:left="110"/>
        <w:jc w:val="both"/>
      </w:pPr>
      <w:r>
        <w:rPr>
          <w:color w:val="231F20"/>
        </w:rPr>
        <w:t xml:space="preserve">Κυμαίνεται από </w:t>
      </w:r>
      <w:r>
        <w:rPr>
          <w:color w:val="231F20"/>
        </w:rPr>
        <w:t xml:space="preserve">25% </w:t>
      </w:r>
      <w:r>
        <w:rPr>
          <w:color w:val="231F20"/>
        </w:rPr>
        <w:t xml:space="preserve">έως </w:t>
      </w:r>
      <w:r>
        <w:rPr>
          <w:color w:val="231F20"/>
        </w:rPr>
        <w:t xml:space="preserve">50% </w:t>
      </w:r>
      <w:r>
        <w:rPr>
          <w:color w:val="231F20"/>
        </w:rPr>
        <w:t xml:space="preserve">για </w:t>
      </w:r>
      <w:r>
        <w:rPr>
          <w:color w:val="231F20"/>
        </w:rPr>
        <w:t xml:space="preserve">1 </w:t>
      </w:r>
      <w:r>
        <w:rPr>
          <w:color w:val="231F20"/>
        </w:rPr>
        <w:t xml:space="preserve">έτος </w:t>
      </w:r>
      <w:r>
        <w:rPr>
          <w:color w:val="231F20"/>
        </w:rPr>
        <w:t>- 3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έτη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141"/>
        </w:numPr>
        <w:tabs>
          <w:tab w:val="left" w:pos="831"/>
        </w:tabs>
        <w:ind w:left="830" w:hanging="720"/>
        <w:jc w:val="both"/>
        <w:rPr>
          <w:b w:val="0"/>
          <w:bCs w:val="0"/>
          <w:i w:val="0"/>
        </w:rPr>
      </w:pPr>
      <w:r>
        <w:rPr>
          <w:color w:val="231F20"/>
        </w:rPr>
        <w:t>Γενοδερματοπάθειες</w:t>
      </w:r>
    </w:p>
    <w:p w:rsidR="006C7281" w:rsidRDefault="002735BA">
      <w:pPr>
        <w:pStyle w:val="a3"/>
        <w:spacing w:before="61"/>
        <w:ind w:left="110" w:right="117" w:hanging="1"/>
        <w:jc w:val="both"/>
        <w:rPr>
          <w:rFonts w:cs="Arial"/>
        </w:rPr>
      </w:pPr>
      <w:r>
        <w:rPr>
          <w:color w:val="231F20"/>
        </w:rPr>
        <w:t>Γενετικά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καθορισμένα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νοσήματα</w:t>
      </w:r>
      <w:r>
        <w:rPr>
          <w:color w:val="231F20"/>
        </w:rPr>
        <w:t>,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σπάνια</w:t>
      </w:r>
      <w:r>
        <w:rPr>
          <w:color w:val="231F20"/>
        </w:rPr>
        <w:t>,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οδηγούν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πάσχοντες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κοινωνικό αποκλεισμό</w:t>
      </w:r>
      <w:r>
        <w:rPr>
          <w:color w:val="231F20"/>
        </w:rPr>
        <w:t xml:space="preserve">, </w:t>
      </w:r>
      <w:r>
        <w:rPr>
          <w:color w:val="231F20"/>
        </w:rPr>
        <w:t>αναπηρία και μειωμένο προσδόκιμο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επιβίωσης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ind w:left="110"/>
        <w:jc w:val="both"/>
        <w:rPr>
          <w:rFonts w:cs="Arial"/>
        </w:rPr>
      </w:pPr>
      <w:r>
        <w:rPr>
          <w:color w:val="231F20"/>
        </w:rPr>
        <w:t xml:space="preserve">Είναι περισσότερες από </w:t>
      </w:r>
      <w:r>
        <w:rPr>
          <w:color w:val="231F20"/>
        </w:rPr>
        <w:t xml:space="preserve">300 </w:t>
      </w:r>
      <w:r>
        <w:rPr>
          <w:color w:val="231F20"/>
        </w:rPr>
        <w:t>νοσολογικές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οντότητες</w:t>
      </w:r>
      <w:r>
        <w:rPr>
          <w:color w:val="231F20"/>
        </w:rPr>
        <w:t>.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132"/>
        </w:numPr>
        <w:tabs>
          <w:tab w:val="left" w:pos="378"/>
        </w:tabs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Q80 </w:t>
      </w:r>
      <w:r>
        <w:rPr>
          <w:color w:val="231F20"/>
          <w:u w:val="thick" w:color="231F20"/>
        </w:rPr>
        <w:t>συγγενής</w:t>
      </w:r>
      <w:r>
        <w:rPr>
          <w:color w:val="231F20"/>
          <w:spacing w:val="-1"/>
          <w:u w:val="thick" w:color="231F20"/>
        </w:rPr>
        <w:t xml:space="preserve"> </w:t>
      </w:r>
      <w:r>
        <w:rPr>
          <w:color w:val="231F20"/>
          <w:u w:val="thick" w:color="231F20"/>
        </w:rPr>
        <w:t>ιχθύαση</w:t>
      </w:r>
    </w:p>
    <w:p w:rsidR="006C7281" w:rsidRDefault="002735BA">
      <w:pPr>
        <w:spacing w:before="178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ΟΡΙΣΜΟΣ-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61"/>
        <w:ind w:left="110" w:right="180"/>
        <w:jc w:val="both"/>
        <w:rPr>
          <w:rFonts w:cs="Arial"/>
        </w:rPr>
      </w:pPr>
      <w:r>
        <w:rPr>
          <w:color w:val="231F20"/>
        </w:rPr>
        <w:t>Ομάδα κληρονομικών νοσημάτων που εκδηλώνονται από τη βρεφική ηλικία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συνεπώς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προϋπάρχοντα με την ασφαλιστική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έννοια</w:t>
      </w:r>
      <w:r>
        <w:rPr>
          <w:color w:val="231F20"/>
        </w:rPr>
        <w:t>).</w:t>
      </w:r>
    </w:p>
    <w:p w:rsidR="006C7281" w:rsidRDefault="002735BA">
      <w:pPr>
        <w:pStyle w:val="a3"/>
        <w:spacing w:before="61"/>
        <w:ind w:left="110" w:right="179" w:hanging="1"/>
        <w:jc w:val="both"/>
        <w:rPr>
          <w:rFonts w:cs="Arial"/>
        </w:rPr>
      </w:pPr>
      <w:r>
        <w:rPr>
          <w:color w:val="231F20"/>
        </w:rPr>
        <w:t>Περιλαμβάνει την κοινή ιχθύαση</w:t>
      </w:r>
      <w:r>
        <w:rPr>
          <w:color w:val="231F20"/>
        </w:rPr>
        <w:t xml:space="preserve">, </w:t>
      </w:r>
      <w:r>
        <w:rPr>
          <w:color w:val="231F20"/>
        </w:rPr>
        <w:t>την  φυλοσύνδετη  ιχθύαση</w:t>
      </w:r>
      <w:r>
        <w:rPr>
          <w:color w:val="231F20"/>
        </w:rPr>
        <w:t xml:space="preserve">,  </w:t>
      </w:r>
      <w:r>
        <w:rPr>
          <w:color w:val="231F20"/>
        </w:rPr>
        <w:t>τη  φυλλώδη</w:t>
      </w:r>
      <w:r>
        <w:rPr>
          <w:color w:val="231F20"/>
          <w:spacing w:val="60"/>
        </w:rPr>
        <w:t xml:space="preserve"> </w:t>
      </w:r>
      <w:r>
        <w:rPr>
          <w:color w:val="231F20"/>
        </w:rPr>
        <w:t>ιχθύαση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επιδερμολυτική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υπερκεράτωση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ορισμένα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πιο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σπάνια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ιχθυασιοειδή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σύνδρομα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 xml:space="preserve">σύνδρομο </w:t>
      </w:r>
      <w:r>
        <w:rPr>
          <w:color w:val="231F20"/>
        </w:rPr>
        <w:t xml:space="preserve">Netherton, </w:t>
      </w:r>
      <w:r>
        <w:rPr>
          <w:color w:val="231F20"/>
        </w:rPr>
        <w:t>σύνδρομο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KID).</w:t>
      </w:r>
    </w:p>
    <w:p w:rsidR="006C7281" w:rsidRDefault="002735BA">
      <w:pPr>
        <w:pStyle w:val="a3"/>
        <w:spacing w:before="1"/>
        <w:ind w:left="110" w:right="177" w:hanging="1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διάγνωση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βασίζεται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στα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κλινικά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ευρήματα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χαρακτηρίζονται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ένα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λεπιδώδες μη</w:t>
      </w:r>
      <w:r>
        <w:rPr>
          <w:color w:val="231F20"/>
        </w:rPr>
        <w:t xml:space="preserve">- </w:t>
      </w:r>
      <w:r>
        <w:rPr>
          <w:color w:val="231F20"/>
        </w:rPr>
        <w:t>φλεγμονώδες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εξάνθημα</w:t>
      </w:r>
      <w:r>
        <w:rPr>
          <w:color w:val="231F20"/>
        </w:rPr>
        <w:t>.</w:t>
      </w:r>
    </w:p>
    <w:p w:rsidR="006C7281" w:rsidRDefault="002735BA">
      <w:pPr>
        <w:pStyle w:val="a3"/>
        <w:spacing w:before="61"/>
        <w:ind w:left="110" w:right="179"/>
        <w:jc w:val="both"/>
        <w:rPr>
          <w:rFonts w:cs="Arial"/>
        </w:rPr>
      </w:pPr>
      <w:r>
        <w:rPr>
          <w:color w:val="231F20"/>
        </w:rPr>
        <w:t>Ορισμένες μορφές της νόσου ανταποκρίνονται σε ενυδάτωση και τοπική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κερατολυτικά</w:t>
      </w:r>
      <w:r>
        <w:rPr>
          <w:color w:val="231F20"/>
        </w:rPr>
        <w:t xml:space="preserve">) </w:t>
      </w:r>
      <w:r>
        <w:rPr>
          <w:color w:val="231F20"/>
        </w:rPr>
        <w:t>ενώ για τις σοβαρότερες μορφές μπορεί να χορηγηθεί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συστηματική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θεραπεία με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ρετινοειδή</w:t>
      </w:r>
      <w:r>
        <w:rPr>
          <w:color w:val="231F20"/>
        </w:rPr>
        <w:t>.</w:t>
      </w:r>
    </w:p>
    <w:p w:rsidR="006C7281" w:rsidRDefault="002735BA">
      <w:pPr>
        <w:spacing w:before="115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61"/>
        <w:ind w:left="110"/>
        <w:jc w:val="both"/>
      </w:pPr>
      <w:r>
        <w:rPr>
          <w:color w:val="231F20"/>
        </w:rPr>
        <w:t>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κοινή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φυλοσύνδετη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ιχθύαση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σχετίζονται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εμφάνιση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λεπιδώδους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εξανθήματος</w:t>
      </w:r>
    </w:p>
    <w:p w:rsidR="006C7281" w:rsidRDefault="002735BA">
      <w:pPr>
        <w:pStyle w:val="a3"/>
        <w:spacing w:before="1"/>
        <w:ind w:left="110"/>
        <w:jc w:val="both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εντοπισμένο ή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γενικευμένο</w:t>
      </w:r>
      <w:r>
        <w:rPr>
          <w:color w:val="231F20"/>
        </w:rPr>
        <w:t>).</w:t>
      </w:r>
    </w:p>
    <w:p w:rsidR="006C7281" w:rsidRDefault="002735BA">
      <w:pPr>
        <w:pStyle w:val="a3"/>
        <w:spacing w:before="61"/>
        <w:ind w:left="110" w:right="179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φυλλώδης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ιχθύαση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προσβάλλει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ολόκληρο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σώμα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συνοδεύεται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ουλωτική αλωπεκία</w:t>
      </w:r>
      <w:r>
        <w:rPr>
          <w:color w:val="231F20"/>
        </w:rPr>
        <w:t xml:space="preserve">, </w:t>
      </w:r>
      <w:r>
        <w:rPr>
          <w:color w:val="231F20"/>
        </w:rPr>
        <w:t>εκτρόπιο</w:t>
      </w:r>
      <w:r>
        <w:rPr>
          <w:color w:val="231F20"/>
        </w:rPr>
        <w:t xml:space="preserve">, </w:t>
      </w:r>
      <w:r>
        <w:rPr>
          <w:color w:val="231F20"/>
        </w:rPr>
        <w:t>δυστροφία ονύχων</w:t>
      </w:r>
      <w:r>
        <w:rPr>
          <w:color w:val="231F20"/>
        </w:rPr>
        <w:t xml:space="preserve">, </w:t>
      </w:r>
      <w:r>
        <w:rPr>
          <w:color w:val="231F20"/>
        </w:rPr>
        <w:t>διαταραχές εφίδρωσης</w:t>
      </w:r>
      <w:r>
        <w:rPr>
          <w:color w:val="231F20"/>
        </w:rPr>
        <w:t xml:space="preserve">, </w:t>
      </w:r>
      <w:r>
        <w:rPr>
          <w:color w:val="231F20"/>
        </w:rPr>
        <w:t>ενώ μπορεί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να εκδηλωθεί ερυθροδερμία ή δευτερογενείς τοπικές ή συστηματικές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λοιμώξεις</w:t>
      </w:r>
      <w:r>
        <w:rPr>
          <w:color w:val="231F20"/>
        </w:rPr>
        <w:t>.</w:t>
      </w:r>
    </w:p>
    <w:p w:rsidR="006C7281" w:rsidRDefault="002735BA">
      <w:pPr>
        <w:pStyle w:val="a3"/>
        <w:spacing w:before="61"/>
        <w:ind w:left="110" w:right="179" w:hanging="1"/>
        <w:jc w:val="both"/>
        <w:rPr>
          <w:rFonts w:cs="Arial"/>
        </w:rPr>
      </w:pPr>
      <w:r>
        <w:rPr>
          <w:color w:val="231F20"/>
        </w:rPr>
        <w:t>Η επιδερμολυτική υπερκεράτωση χαρακτηρίζεται</w:t>
      </w:r>
      <w:r>
        <w:rPr>
          <w:color w:val="231F20"/>
        </w:rPr>
        <w:t xml:space="preserve"> από υπερκεράτωση και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πομφόλυγες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διαβρώσεις</w:t>
      </w:r>
      <w:r>
        <w:rPr>
          <w:color w:val="231F20"/>
        </w:rPr>
        <w:t xml:space="preserve">, </w:t>
      </w:r>
      <w:r>
        <w:rPr>
          <w:color w:val="231F20"/>
        </w:rPr>
        <w:t>δευτεροπαθείς λοιμώξεις και κίνδυνο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σηψαιμίας</w:t>
      </w:r>
      <w:r>
        <w:rPr>
          <w:color w:val="231F20"/>
        </w:rPr>
        <w:t>.</w:t>
      </w:r>
    </w:p>
    <w:p w:rsidR="006C7281" w:rsidRDefault="002735BA">
      <w:pPr>
        <w:pStyle w:val="a3"/>
        <w:spacing w:before="61"/>
        <w:ind w:left="110" w:right="179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μορφή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βαρύτητα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παρατηρούνται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αρχική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εμφάνιση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γι</w:t>
      </w:r>
      <w:r>
        <w:rPr>
          <w:rFonts w:cs="Arial"/>
          <w:color w:val="231F20"/>
        </w:rPr>
        <w:t>›</w:t>
      </w:r>
      <w:r>
        <w:rPr>
          <w:rFonts w:cs="Arial"/>
          <w:color w:val="231F20"/>
          <w:spacing w:val="-12"/>
        </w:rPr>
        <w:t xml:space="preserve"> </w:t>
      </w:r>
      <w:r>
        <w:rPr>
          <w:color w:val="231F20"/>
        </w:rPr>
        <w:t>αυτό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 ιατρική και ασφαλιστική κρίση και το ανάλογο ποσοστό αναπηρίας αναφέρονται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στην προϋπάρχουσα κατάσταση χωρίς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επιδείνωση</w:t>
      </w:r>
      <w:r>
        <w:rPr>
          <w:rFonts w:cs="Arial"/>
          <w:color w:val="231F20"/>
        </w:rPr>
        <w:t>.</w:t>
      </w:r>
    </w:p>
    <w:p w:rsidR="006C7281" w:rsidRDefault="002735BA">
      <w:pPr>
        <w:spacing w:before="115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61"/>
        <w:ind w:left="110" w:right="179"/>
        <w:jc w:val="both"/>
        <w:rPr>
          <w:rFonts w:cs="Arial"/>
        </w:rPr>
      </w:pPr>
      <w:r>
        <w:rPr>
          <w:color w:val="231F20"/>
          <w:spacing w:val="-4"/>
        </w:rPr>
        <w:t>Για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γενικευμένη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κοινή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φυλοσύνδετη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ιχθύαση</w:t>
      </w:r>
      <w:r>
        <w:rPr>
          <w:color w:val="231F20"/>
        </w:rPr>
        <w:t>,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βελτιώνονται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τη διάρκεια της θεραπείας</w:t>
      </w:r>
      <w:r>
        <w:rPr>
          <w:color w:val="231F20"/>
        </w:rPr>
        <w:t xml:space="preserve">, </w:t>
      </w:r>
      <w:r>
        <w:rPr>
          <w:color w:val="231F20"/>
        </w:rPr>
        <w:t xml:space="preserve">προβλέπεται </w:t>
      </w:r>
      <w:r>
        <w:rPr>
          <w:color w:val="231F20"/>
        </w:rPr>
        <w:t xml:space="preserve">...........................        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 5% -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20%.</w:t>
      </w:r>
    </w:p>
    <w:p w:rsidR="006C7281" w:rsidRDefault="002735BA">
      <w:pPr>
        <w:pStyle w:val="a3"/>
        <w:spacing w:before="61"/>
        <w:ind w:left="110"/>
        <w:jc w:val="both"/>
        <w:rPr>
          <w:rFonts w:cs="Arial"/>
        </w:rPr>
      </w:pPr>
      <w:r>
        <w:rPr>
          <w:color w:val="231F20"/>
          <w:spacing w:val="-4"/>
        </w:rPr>
        <w:t xml:space="preserve">Για </w:t>
      </w:r>
      <w:r>
        <w:rPr>
          <w:color w:val="231F20"/>
        </w:rPr>
        <w:t xml:space="preserve">την φυλλώδη ιχθύαση προβλέπεται   </w:t>
      </w:r>
      <w:r>
        <w:rPr>
          <w:color w:val="231F20"/>
        </w:rPr>
        <w:t xml:space="preserve">......................        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67%,</w:t>
      </w:r>
    </w:p>
    <w:p w:rsidR="006C7281" w:rsidRDefault="002735BA">
      <w:pPr>
        <w:pStyle w:val="a3"/>
        <w:spacing w:before="61"/>
        <w:ind w:left="110"/>
        <w:jc w:val="both"/>
        <w:rPr>
          <w:rFonts w:cs="Arial"/>
        </w:rPr>
      </w:pPr>
      <w:r>
        <w:rPr>
          <w:color w:val="231F20"/>
        </w:rPr>
        <w:t xml:space="preserve">για την επιδερμολυτική υπερκεράτωση    </w:t>
      </w:r>
      <w:r>
        <w:rPr>
          <w:color w:val="231F20"/>
        </w:rPr>
        <w:t xml:space="preserve">.........................     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.67%,</w:t>
      </w:r>
    </w:p>
    <w:p w:rsidR="006C7281" w:rsidRDefault="002735BA">
      <w:pPr>
        <w:pStyle w:val="a3"/>
        <w:spacing w:before="61"/>
        <w:ind w:left="110" w:right="179"/>
        <w:jc w:val="both"/>
        <w:rPr>
          <w:rFonts w:cs="Arial"/>
        </w:rPr>
      </w:pPr>
      <w:r>
        <w:rPr>
          <w:color w:val="231F20"/>
        </w:rPr>
        <w:t>ενώ σε περίπτωση φυλλώδους ιχθύασης ή επιδερμολυτικής υπερκεράτωσης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μη</w:t>
      </w:r>
      <w:r>
        <w:rPr>
          <w:color w:val="231F20"/>
        </w:rPr>
        <w:t xml:space="preserve">- </w:t>
      </w:r>
      <w:r>
        <w:rPr>
          <w:color w:val="231F20"/>
        </w:rPr>
        <w:t>ανταποκρινομένης στη συστηματι</w:t>
      </w:r>
      <w:r>
        <w:rPr>
          <w:color w:val="231F20"/>
        </w:rPr>
        <w:t xml:space="preserve">κή θεραπεία επί </w:t>
      </w:r>
      <w:r>
        <w:rPr>
          <w:color w:val="231F20"/>
        </w:rPr>
        <w:t xml:space="preserve">3-6 </w:t>
      </w:r>
      <w:r>
        <w:rPr>
          <w:color w:val="231F20"/>
        </w:rPr>
        <w:t>μήνες</w:t>
      </w:r>
      <w:r>
        <w:rPr>
          <w:color w:val="231F20"/>
        </w:rPr>
        <w:t xml:space="preserve">, ......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&gt;67%</w:t>
      </w:r>
      <w:r>
        <w:rPr>
          <w:color w:val="231F20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επανεκτίμηση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2-4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έτη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ανάλογα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πορεία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ανταπόκριση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στη χορηγούμενη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αγωγή</w:t>
      </w:r>
      <w:r>
        <w:rPr>
          <w:color w:val="231F20"/>
        </w:rPr>
        <w:t>).</w:t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/>
        <w:jc w:val="both"/>
      </w:pPr>
      <w:r>
        <w:rPr>
          <w:color w:val="231F20"/>
          <w:spacing w:val="-14"/>
        </w:rPr>
        <w:t xml:space="preserve">Το  </w:t>
      </w:r>
      <w:r>
        <w:rPr>
          <w:color w:val="231F20"/>
        </w:rPr>
        <w:t xml:space="preserve">ίδιο ποσοστό δικαιολογείται και για τις περιπτώσεις ιχθυασιοειδούς  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Ερυθροδερμίας</w:t>
      </w:r>
    </w:p>
    <w:p w:rsidR="006C7281" w:rsidRDefault="002735BA">
      <w:pPr>
        <w:pStyle w:val="a3"/>
        <w:spacing w:before="6"/>
        <w:jc w:val="both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πομφολυγώδους ή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όχι</w:t>
      </w:r>
      <w:r>
        <w:rPr>
          <w:color w:val="231F20"/>
        </w:rPr>
        <w:t>).</w:t>
      </w:r>
    </w:p>
    <w:p w:rsidR="006C7281" w:rsidRDefault="006C7281">
      <w:pPr>
        <w:spacing w:before="5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132"/>
        </w:numPr>
        <w:tabs>
          <w:tab w:val="left" w:pos="388"/>
        </w:tabs>
        <w:ind w:left="387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Q82.1 </w:t>
      </w:r>
      <w:r>
        <w:rPr>
          <w:color w:val="231F20"/>
          <w:u w:val="thick" w:color="231F20"/>
        </w:rPr>
        <w:t>μελαγχρωματική ξηροδερμία</w:t>
      </w:r>
    </w:p>
    <w:p w:rsidR="006C7281" w:rsidRDefault="006C7281">
      <w:pPr>
        <w:spacing w:before="10"/>
        <w:rPr>
          <w:rFonts w:ascii="Arial" w:eastAsia="Arial" w:hAnsi="Arial" w:cs="Arial"/>
          <w:b/>
          <w:bCs/>
          <w:sz w:val="20"/>
          <w:szCs w:val="20"/>
        </w:rPr>
      </w:pP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ΟΡΙΣΜΟΣ-</w:t>
      </w: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66" w:line="244" w:lineRule="auto"/>
        <w:ind w:right="190" w:hanging="1"/>
        <w:jc w:val="both"/>
        <w:rPr>
          <w:rFonts w:cs="Arial"/>
        </w:rPr>
      </w:pPr>
      <w:r>
        <w:rPr>
          <w:color w:val="231F20"/>
        </w:rPr>
        <w:t>Κληρονομική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σπάνια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νόσος</w:t>
      </w:r>
      <w:r>
        <w:rPr>
          <w:color w:val="231F20"/>
        </w:rPr>
        <w:t>,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κύριο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κλινικό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σύμπτωμα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έντονη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φωτοευαισθησία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αρχικά</w:t>
      </w:r>
      <w:r>
        <w:rPr>
          <w:color w:val="231F20"/>
        </w:rPr>
        <w:t>),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πρόωρη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γήρανση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δέρματος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σχηματισμό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ακτινικών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βλαβών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ηλιακές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φακές</w:t>
      </w:r>
      <w:r>
        <w:rPr>
          <w:color w:val="231F20"/>
        </w:rPr>
        <w:t xml:space="preserve">, </w:t>
      </w:r>
      <w:r>
        <w:rPr>
          <w:color w:val="231F20"/>
        </w:rPr>
        <w:t>ακτινικές υπερκερατώσεις</w:t>
      </w:r>
      <w:r>
        <w:rPr>
          <w:color w:val="231F20"/>
        </w:rPr>
        <w:t xml:space="preserve">) </w:t>
      </w:r>
      <w:r>
        <w:rPr>
          <w:color w:val="231F20"/>
        </w:rPr>
        <w:t>και κακοηθειών του δέρματος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ακανθοκυτταρικά καρκινώματα</w:t>
      </w:r>
      <w:r>
        <w:rPr>
          <w:color w:val="231F20"/>
        </w:rPr>
        <w:t xml:space="preserve">, </w:t>
      </w:r>
      <w:r>
        <w:rPr>
          <w:color w:val="231F20"/>
        </w:rPr>
        <w:t>βασικοκυτταρικά καρκινώματα</w:t>
      </w:r>
      <w:r>
        <w:rPr>
          <w:color w:val="231F20"/>
        </w:rPr>
        <w:t>,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μελανώματα</w:t>
      </w:r>
      <w:r>
        <w:rPr>
          <w:color w:val="231F20"/>
        </w:rPr>
        <w:t>).</w:t>
      </w:r>
    </w:p>
    <w:p w:rsidR="006C7281" w:rsidRDefault="002735BA">
      <w:pPr>
        <w:pStyle w:val="a3"/>
        <w:spacing w:before="61" w:line="244" w:lineRule="auto"/>
        <w:ind w:right="190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οφείλεται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ελλιπή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επιδιόρθωση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βλαβών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DNA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στα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επιδερμιδικά κύτταρα μετά από έκθεση στην υπεριώδη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ακτινοβολία</w:t>
      </w:r>
      <w:r>
        <w:rPr>
          <w:color w:val="231F20"/>
        </w:rPr>
        <w:t>.</w:t>
      </w:r>
    </w:p>
    <w:p w:rsidR="006C7281" w:rsidRDefault="002735BA">
      <w:pPr>
        <w:pStyle w:val="a3"/>
        <w:spacing w:before="61"/>
        <w:jc w:val="both"/>
      </w:pPr>
      <w:r>
        <w:rPr>
          <w:color w:val="231F20"/>
        </w:rPr>
        <w:t>Υ</w:t>
      </w:r>
      <w:r>
        <w:rPr>
          <w:color w:val="231F20"/>
        </w:rPr>
        <w:t>πάρχουν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τουλάχιστον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5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κλινικοί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τύποι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βάση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είδος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επιδιορθωτικού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ενζύμου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του</w:t>
      </w:r>
    </w:p>
    <w:p w:rsidR="006C7281" w:rsidRDefault="002735BA">
      <w:pPr>
        <w:pStyle w:val="a3"/>
        <w:spacing w:before="6"/>
        <w:jc w:val="both"/>
        <w:rPr>
          <w:rFonts w:cs="Arial"/>
        </w:rPr>
      </w:pPr>
      <w:r>
        <w:rPr>
          <w:color w:val="231F20"/>
        </w:rPr>
        <w:t xml:space="preserve">DNA </w:t>
      </w:r>
      <w:r>
        <w:rPr>
          <w:color w:val="231F20"/>
        </w:rPr>
        <w:t>που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λείπει</w:t>
      </w:r>
      <w:r>
        <w:rPr>
          <w:color w:val="231F20"/>
        </w:rPr>
        <w:t>.</w:t>
      </w:r>
    </w:p>
    <w:p w:rsidR="006C7281" w:rsidRDefault="002735BA">
      <w:pPr>
        <w:pStyle w:val="a3"/>
        <w:spacing w:before="66"/>
        <w:jc w:val="both"/>
        <w:rPr>
          <w:rFonts w:cs="Arial"/>
        </w:rPr>
      </w:pPr>
      <w:r>
        <w:rPr>
          <w:color w:val="231F20"/>
        </w:rPr>
        <w:t>Η διάγνωση τίθεται με βάση την κλινική εικόνα και ειδικές εργαστηριακές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εξετάσεις</w:t>
      </w:r>
      <w:r>
        <w:rPr>
          <w:color w:val="231F20"/>
        </w:rPr>
        <w:t>.</w:t>
      </w:r>
    </w:p>
    <w:p w:rsidR="006C7281" w:rsidRDefault="002735BA">
      <w:pPr>
        <w:pStyle w:val="a3"/>
        <w:spacing w:before="66" w:line="244" w:lineRule="auto"/>
        <w:ind w:right="189" w:hanging="1"/>
        <w:jc w:val="both"/>
        <w:rPr>
          <w:rFonts w:cs="Arial"/>
        </w:rPr>
      </w:pPr>
      <w:r>
        <w:rPr>
          <w:color w:val="231F20"/>
        </w:rPr>
        <w:t>Η θεραπεία περιορίζεται στην έγκαιρη διάγνωση και αντιμετώπιση των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καρκινωμάτων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δέρματος</w:t>
      </w:r>
      <w:r>
        <w:rPr>
          <w:color w:val="231F20"/>
        </w:rPr>
        <w:t>,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προληπτική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χορήγηση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ρετινοειδών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αυστηρή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αποφυγή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έκθεσης στον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ήλιο</w:t>
      </w:r>
      <w:r>
        <w:rPr>
          <w:color w:val="231F20"/>
        </w:rPr>
        <w:t>.</w:t>
      </w:r>
    </w:p>
    <w:p w:rsidR="006C7281" w:rsidRDefault="002735BA">
      <w:pPr>
        <w:spacing w:before="114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66" w:line="244" w:lineRule="auto"/>
        <w:ind w:right="189"/>
        <w:jc w:val="both"/>
        <w:rPr>
          <w:rFonts w:cs="Arial"/>
        </w:rPr>
      </w:pPr>
      <w:r>
        <w:rPr>
          <w:color w:val="231F20"/>
        </w:rPr>
        <w:t>Η πρόγνωση είναι δυσχερής λόγω της πρώιμης εμφάνισης πολλαπλών καρκίνων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δέρματος και του αυξημένου κινδύνου μεταστατικής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διασποράς</w:t>
      </w:r>
      <w:r>
        <w:rPr>
          <w:color w:val="231F20"/>
        </w:rPr>
        <w:t>.</w:t>
      </w:r>
    </w:p>
    <w:p w:rsidR="006C7281" w:rsidRDefault="002735BA">
      <w:pPr>
        <w:pStyle w:val="a3"/>
        <w:spacing w:before="61" w:line="244" w:lineRule="auto"/>
        <w:ind w:right="190" w:hanging="1"/>
        <w:jc w:val="both"/>
        <w:rPr>
          <w:rFonts w:cs="Arial"/>
        </w:rPr>
      </w:pPr>
      <w:r>
        <w:rPr>
          <w:color w:val="231F20"/>
          <w:spacing w:val="-3"/>
        </w:rPr>
        <w:t>Αν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γενικώς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σημαντική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κλινική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ποικιλομορφία</w:t>
      </w:r>
      <w:r>
        <w:rPr>
          <w:color w:val="231F20"/>
        </w:rPr>
        <w:t>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περισσότεροι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ασθενείς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έχουν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περιορισμένη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επιβίωση</w:t>
      </w:r>
      <w:r>
        <w:rPr>
          <w:color w:val="231F20"/>
        </w:rPr>
        <w:t>.</w:t>
      </w:r>
    </w:p>
    <w:p w:rsidR="006C7281" w:rsidRDefault="002735BA">
      <w:pPr>
        <w:pStyle w:val="a3"/>
        <w:spacing w:before="61" w:line="244" w:lineRule="auto"/>
        <w:ind w:right="189"/>
        <w:jc w:val="both"/>
        <w:rPr>
          <w:rFonts w:cs="Arial"/>
        </w:rPr>
      </w:pPr>
      <w:r>
        <w:rPr>
          <w:color w:val="231F20"/>
        </w:rPr>
        <w:t xml:space="preserve">Προληπτικές παρεμβάσεις </w:t>
      </w:r>
      <w:r>
        <w:rPr>
          <w:color w:val="231F20"/>
        </w:rPr>
        <w:t>(</w:t>
      </w:r>
      <w:r>
        <w:rPr>
          <w:color w:val="231F20"/>
        </w:rPr>
        <w:t>αυστηρή εφαρμογή αντιηλιακής προστασίας</w:t>
      </w:r>
      <w:r>
        <w:rPr>
          <w:color w:val="231F20"/>
        </w:rPr>
        <w:t xml:space="preserve">) </w:t>
      </w:r>
      <w:r>
        <w:rPr>
          <w:color w:val="231F20"/>
        </w:rPr>
        <w:t>και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στενή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παρακολούθηση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ασθενών</w:t>
      </w:r>
      <w:r>
        <w:rPr>
          <w:color w:val="231F20"/>
        </w:rPr>
        <w:t>,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στους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οποίους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γίνονται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πολλαπλές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επεμβάσεις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αφαίρεσης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καρκινωμάτων του δέρματος αποτελούν τους συνήθεις τρόπους</w:t>
      </w:r>
      <w:r>
        <w:rPr>
          <w:color w:val="231F20"/>
          <w:spacing w:val="-44"/>
        </w:rPr>
        <w:t xml:space="preserve"> </w:t>
      </w:r>
      <w:r>
        <w:rPr>
          <w:color w:val="231F20"/>
        </w:rPr>
        <w:t>προσέγγισης</w:t>
      </w:r>
      <w:r>
        <w:rPr>
          <w:color w:val="231F20"/>
        </w:rPr>
        <w:t>.</w:t>
      </w:r>
    </w:p>
    <w:p w:rsidR="006C7281" w:rsidRDefault="002735BA">
      <w:pPr>
        <w:spacing w:before="114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6"/>
        <w:jc w:val="both"/>
        <w:rPr>
          <w:rFonts w:cs="Arial"/>
        </w:rPr>
      </w:pPr>
      <w:r>
        <w:rPr>
          <w:color w:val="231F20"/>
        </w:rPr>
        <w:t xml:space="preserve">Επί διεγνωσμένης νόσου </w:t>
      </w:r>
      <w:r>
        <w:rPr>
          <w:color w:val="231F20"/>
        </w:rPr>
        <w:t xml:space="preserve">....................................................   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&gt;67%</w:t>
      </w:r>
    </w:p>
    <w:p w:rsidR="006C7281" w:rsidRDefault="006C7281">
      <w:pPr>
        <w:spacing w:before="5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132"/>
        </w:numPr>
        <w:tabs>
          <w:tab w:val="left" w:pos="388"/>
        </w:tabs>
        <w:ind w:left="387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Q81 </w:t>
      </w:r>
      <w:r>
        <w:rPr>
          <w:color w:val="231F20"/>
          <w:u w:val="thick" w:color="231F20"/>
        </w:rPr>
        <w:t>συγγενής πομφολυγώδης</w:t>
      </w:r>
      <w:r>
        <w:rPr>
          <w:color w:val="231F20"/>
          <w:spacing w:val="-1"/>
          <w:u w:val="thick" w:color="231F20"/>
        </w:rPr>
        <w:t xml:space="preserve"> </w:t>
      </w:r>
      <w:r>
        <w:rPr>
          <w:color w:val="231F20"/>
          <w:u w:val="thick" w:color="231F20"/>
        </w:rPr>
        <w:t>επιδερμόλυση</w:t>
      </w:r>
    </w:p>
    <w:p w:rsidR="006C7281" w:rsidRDefault="002735BA">
      <w:pPr>
        <w:spacing w:before="126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  <w:u w:val="single" w:color="231F20"/>
        </w:rPr>
        <w:t>ΟΡΙΣΜΟΣ-</w:t>
      </w:r>
      <w:r>
        <w:rPr>
          <w:rFonts w:ascii="Arial" w:hAnsi="Arial"/>
          <w:i/>
          <w:color w:val="231F20"/>
          <w:sz w:val="24"/>
          <w:u w:val="single" w:color="231F20"/>
        </w:rPr>
        <w:t>ΠΑΘΟΓΕΝΕΙΑ</w:t>
      </w:r>
    </w:p>
    <w:p w:rsidR="006C7281" w:rsidRDefault="002735BA">
      <w:pPr>
        <w:pStyle w:val="a3"/>
        <w:spacing w:before="66" w:line="244" w:lineRule="auto"/>
        <w:ind w:right="189" w:hanging="1"/>
        <w:jc w:val="both"/>
        <w:rPr>
          <w:rFonts w:cs="Arial"/>
        </w:rPr>
      </w:pPr>
      <w:r>
        <w:rPr>
          <w:color w:val="231F20"/>
        </w:rPr>
        <w:t>Ομάδα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σπάνιων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γενετικών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νοσημάτων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ως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κοινό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χαρακτηριστικό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εμφάνιση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διάσπαρτων πομφολύγων μετά από ελάχιστο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τραυματισμό</w:t>
      </w:r>
      <w:r>
        <w:rPr>
          <w:color w:val="231F20"/>
        </w:rPr>
        <w:t>.</w:t>
      </w:r>
    </w:p>
    <w:p w:rsidR="006C7281" w:rsidRDefault="002735BA">
      <w:pPr>
        <w:pStyle w:val="a3"/>
        <w:spacing w:before="61" w:line="244" w:lineRule="auto"/>
        <w:ind w:right="190"/>
        <w:jc w:val="both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πομφόλυγες</w:t>
      </w:r>
      <w:r>
        <w:rPr>
          <w:color w:val="231F20"/>
        </w:rPr>
        <w:t>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εμφανείς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γέννηση</w:t>
      </w:r>
      <w:r>
        <w:rPr>
          <w:color w:val="231F20"/>
        </w:rPr>
        <w:t>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καταλείπουν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μεγάλες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επιφάνειες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διαβρωτικού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δέρματος που είναι επιρρεπές σε επιμολύνσεις και επουλώνει αργά με το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σχηματισμό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ουλών και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κεγχρίων</w:t>
      </w:r>
      <w:r>
        <w:rPr>
          <w:color w:val="231F20"/>
        </w:rPr>
        <w:t>.</w:t>
      </w:r>
    </w:p>
    <w:p w:rsidR="006C7281" w:rsidRDefault="002735BA">
      <w:pPr>
        <w:pStyle w:val="a3"/>
        <w:spacing w:before="61"/>
        <w:jc w:val="both"/>
        <w:rPr>
          <w:rFonts w:cs="Arial"/>
        </w:rPr>
      </w:pPr>
      <w:r>
        <w:rPr>
          <w:color w:val="231F20"/>
        </w:rPr>
        <w:t>Προσβολή των βλεννογόνων και εσωτερικών οργάνων είναι επίσης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συχνή</w:t>
      </w:r>
      <w:r>
        <w:rPr>
          <w:color w:val="231F20"/>
        </w:rPr>
        <w:t>.</w:t>
      </w:r>
    </w:p>
    <w:p w:rsidR="006C7281" w:rsidRDefault="002735BA">
      <w:pPr>
        <w:pStyle w:val="a3"/>
        <w:spacing w:before="66" w:line="244" w:lineRule="auto"/>
        <w:ind w:right="189"/>
        <w:jc w:val="both"/>
        <w:rPr>
          <w:rFonts w:cs="Arial"/>
        </w:rPr>
      </w:pPr>
      <w:r>
        <w:rPr>
          <w:color w:val="231F20"/>
        </w:rPr>
        <w:t>Υπάρχουν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3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μορφές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συγγενούς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επιδερμόλυσης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απλή</w:t>
      </w:r>
      <w:r>
        <w:rPr>
          <w:color w:val="231F20"/>
        </w:rPr>
        <w:t>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συνδεσμική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δυστροφική</w:t>
      </w:r>
      <w:r>
        <w:rPr>
          <w:color w:val="231F20"/>
        </w:rPr>
        <w:t>).</w:t>
      </w:r>
      <w:r>
        <w:rPr>
          <w:color w:val="231F20"/>
          <w:w w:val="99"/>
        </w:rPr>
        <w:t xml:space="preserve"> </w:t>
      </w:r>
      <w:r>
        <w:rPr>
          <w:color w:val="231F20"/>
          <w:spacing w:val="-3"/>
        </w:rPr>
        <w:t>Αν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επιβίωση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δυσχερής</w:t>
      </w:r>
      <w:r>
        <w:rPr>
          <w:color w:val="231F20"/>
        </w:rPr>
        <w:t>,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ειδικά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στα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πρώτα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χρόνια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4"/>
        </w:rPr>
        <w:t>ζωής</w:t>
      </w:r>
      <w:r>
        <w:rPr>
          <w:color w:val="231F20"/>
          <w:spacing w:val="-4"/>
        </w:rPr>
        <w:t>,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πομφόλυγες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σταδιακά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επουλώνονται</w:t>
      </w:r>
      <w:r>
        <w:rPr>
          <w:color w:val="231F20"/>
        </w:rPr>
        <w:t>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αφήνοντας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σημαντικές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ουλοποιήσεις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ονυχοδυστροφίες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>κατά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την ενήλικο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5"/>
        </w:rPr>
        <w:t>ζωή</w:t>
      </w:r>
      <w:r>
        <w:rPr>
          <w:color w:val="231F20"/>
          <w:spacing w:val="-5"/>
        </w:rPr>
        <w:t>.</w:t>
      </w:r>
    </w:p>
    <w:p w:rsidR="006C7281" w:rsidRDefault="002735BA">
      <w:pPr>
        <w:pStyle w:val="a3"/>
        <w:spacing w:before="61" w:line="244" w:lineRule="auto"/>
        <w:ind w:right="189"/>
        <w:jc w:val="both"/>
        <w:rPr>
          <w:rFonts w:cs="Arial"/>
        </w:rPr>
      </w:pPr>
      <w:r>
        <w:rPr>
          <w:color w:val="231F20"/>
        </w:rPr>
        <w:t xml:space="preserve">Η θεραπευτική αντιμετώπιση περιλαμβάνει την εφαρμογή επουλωτικών 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σκευασμάτων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ή επιθεμάτων</w:t>
      </w:r>
      <w:r>
        <w:rPr>
          <w:color w:val="231F20"/>
        </w:rPr>
        <w:t xml:space="preserve">,  </w:t>
      </w:r>
      <w:r>
        <w:rPr>
          <w:color w:val="231F20"/>
        </w:rPr>
        <w:t>τον  έλεγχο  των  λοιμώξεων  και  τη  χρήση  δερματικών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μοσχευμάτων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ή καλλιεργειών κερατινοκυττάρων για την επούλωση των ανοιχτών επιφανειών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δέρματος</w:t>
      </w:r>
      <w:r>
        <w:rPr>
          <w:color w:val="231F20"/>
        </w:rPr>
        <w:t>.</w:t>
      </w:r>
    </w:p>
    <w:p w:rsidR="006C7281" w:rsidRDefault="006C7281">
      <w:pPr>
        <w:spacing w:line="244" w:lineRule="auto"/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spacing w:before="69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90"/>
        <w:ind w:left="110"/>
        <w:jc w:val="both"/>
        <w:rPr>
          <w:rFonts w:cs="Arial"/>
        </w:rPr>
      </w:pPr>
      <w:r>
        <w:rPr>
          <w:color w:val="231F20"/>
        </w:rPr>
        <w:t xml:space="preserve">Η πρόγνωση είναι δυσχερής κατά την πρώτη φάση της </w:t>
      </w:r>
      <w:r>
        <w:rPr>
          <w:color w:val="231F20"/>
          <w:spacing w:val="-5"/>
        </w:rPr>
        <w:t xml:space="preserve">ζωής </w:t>
      </w:r>
      <w:r>
        <w:rPr>
          <w:color w:val="231F20"/>
        </w:rPr>
        <w:t>με περιορισμένη</w:t>
      </w:r>
      <w:r>
        <w:rPr>
          <w:color w:val="231F20"/>
          <w:spacing w:val="-45"/>
        </w:rPr>
        <w:t xml:space="preserve"> </w:t>
      </w:r>
      <w:r>
        <w:rPr>
          <w:color w:val="231F20"/>
        </w:rPr>
        <w:t>επιβίωση</w:t>
      </w:r>
      <w:r>
        <w:rPr>
          <w:color w:val="231F20"/>
        </w:rPr>
        <w:t>.</w:t>
      </w:r>
    </w:p>
    <w:p w:rsidR="006C7281" w:rsidRDefault="002735BA">
      <w:pPr>
        <w:pStyle w:val="a3"/>
        <w:spacing w:before="90" w:line="266" w:lineRule="auto"/>
        <w:ind w:left="110" w:right="157"/>
        <w:jc w:val="both"/>
        <w:rPr>
          <w:rFonts w:cs="Arial"/>
        </w:rPr>
      </w:pPr>
      <w:r>
        <w:rPr>
          <w:color w:val="231F20"/>
          <w:spacing w:val="-3"/>
        </w:rPr>
        <w:t>Στην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ενήλικο</w:t>
      </w:r>
      <w:r>
        <w:rPr>
          <w:color w:val="231F20"/>
          <w:spacing w:val="23"/>
        </w:rPr>
        <w:t xml:space="preserve"> </w:t>
      </w:r>
      <w:r>
        <w:rPr>
          <w:color w:val="231F20"/>
          <w:spacing w:val="-5"/>
        </w:rPr>
        <w:t>ζωή</w:t>
      </w:r>
      <w:r>
        <w:rPr>
          <w:color w:val="231F20"/>
          <w:spacing w:val="-5"/>
        </w:rPr>
        <w:t>,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ασθενείς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εμφανίζουν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λιγότερες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διαβρώσεις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πομφόλυγες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αλλά εκτεταμένες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ουλές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περιορίζουν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σημαντικάτηνκινητικότητα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άκρων</w:t>
      </w:r>
      <w:r>
        <w:rPr>
          <w:color w:val="231F20"/>
        </w:rPr>
        <w:t>.</w:t>
      </w:r>
      <w:r>
        <w:rPr>
          <w:color w:val="231F20"/>
          <w:spacing w:val="-37"/>
        </w:rPr>
        <w:t xml:space="preserve"> </w:t>
      </w:r>
      <w:r>
        <w:rPr>
          <w:color w:val="231F20"/>
          <w:spacing w:val="-4"/>
        </w:rPr>
        <w:t>Στη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δυστροφική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μορφή</w:t>
      </w:r>
      <w:r>
        <w:rPr>
          <w:color w:val="231F20"/>
        </w:rPr>
        <w:t xml:space="preserve">, </w:t>
      </w:r>
      <w:r>
        <w:rPr>
          <w:color w:val="231F20"/>
        </w:rPr>
        <w:t>υπάρχει αυξημένος κίνδυνος εμφάνισης ακανθοκυτταρικού καρκινώματος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πάνω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στις ουλές </w:t>
      </w:r>
      <w:r>
        <w:rPr>
          <w:color w:val="231F20"/>
        </w:rPr>
        <w:t xml:space="preserve">(&gt; 50% </w:t>
      </w:r>
      <w:r>
        <w:rPr>
          <w:color w:val="231F20"/>
        </w:rPr>
        <w:t xml:space="preserve">των ασθενών μέχρι την ηλικία των </w:t>
      </w:r>
      <w:r>
        <w:rPr>
          <w:color w:val="231F20"/>
        </w:rPr>
        <w:t>35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ετών</w:t>
      </w:r>
      <w:r>
        <w:rPr>
          <w:color w:val="231F20"/>
        </w:rPr>
        <w:t>).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90"/>
        <w:ind w:left="110"/>
        <w:jc w:val="both"/>
        <w:rPr>
          <w:rFonts w:cs="Arial"/>
        </w:rPr>
      </w:pPr>
      <w:r>
        <w:rPr>
          <w:color w:val="231F20"/>
          <w:spacing w:val="-3"/>
        </w:rPr>
        <w:t xml:space="preserve">Στην </w:t>
      </w:r>
      <w:r>
        <w:rPr>
          <w:color w:val="231F20"/>
        </w:rPr>
        <w:t>απλή πομφολυγώδη επιδερμόλυση που δεν βελτιώνεται με τη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θεραπεία</w:t>
      </w:r>
      <w:r>
        <w:rPr>
          <w:color w:val="231F20"/>
        </w:rPr>
        <w:t>,</w:t>
      </w:r>
    </w:p>
    <w:p w:rsidR="006C7281" w:rsidRDefault="002735BA">
      <w:pPr>
        <w:pStyle w:val="a3"/>
        <w:spacing w:before="90"/>
        <w:ind w:left="110"/>
        <w:jc w:val="both"/>
        <w:rPr>
          <w:rFonts w:cs="Arial"/>
        </w:rPr>
      </w:pPr>
      <w:r>
        <w:rPr>
          <w:color w:val="231F20"/>
        </w:rPr>
        <w:t xml:space="preserve">.......................................................................................        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5% -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20%.</w:t>
      </w:r>
    </w:p>
    <w:p w:rsidR="006C7281" w:rsidRDefault="002735BA">
      <w:pPr>
        <w:pStyle w:val="a3"/>
        <w:spacing w:before="90"/>
        <w:ind w:left="110"/>
        <w:jc w:val="both"/>
        <w:rPr>
          <w:rFonts w:cs="Arial"/>
        </w:rPr>
      </w:pPr>
      <w:r>
        <w:rPr>
          <w:color w:val="231F20"/>
        </w:rPr>
        <w:t xml:space="preserve">Σε όλες τις περιπτώσεις ΠΕ που παραμένουν με εκτεταμένες βλάβες στην ενήλικη 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5"/>
        </w:rPr>
        <w:t>ζωή</w:t>
      </w:r>
      <w:r>
        <w:rPr>
          <w:color w:val="231F20"/>
          <w:spacing w:val="-5"/>
        </w:rPr>
        <w:t>,</w:t>
      </w:r>
    </w:p>
    <w:p w:rsidR="006C7281" w:rsidRDefault="002735BA">
      <w:pPr>
        <w:pStyle w:val="a3"/>
        <w:spacing w:before="30"/>
        <w:ind w:left="110"/>
        <w:jc w:val="both"/>
        <w:rPr>
          <w:rFonts w:cs="Arial"/>
        </w:rPr>
      </w:pPr>
      <w:r>
        <w:rPr>
          <w:color w:val="231F20"/>
        </w:rPr>
        <w:t>.</w:t>
      </w:r>
      <w:r>
        <w:rPr>
          <w:color w:val="231F20"/>
        </w:rPr>
        <w:t>.............................................................................        50% -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67%</w:t>
      </w:r>
    </w:p>
    <w:p w:rsidR="006C7281" w:rsidRDefault="002735BA">
      <w:pPr>
        <w:pStyle w:val="a3"/>
        <w:tabs>
          <w:tab w:val="left" w:pos="5218"/>
        </w:tabs>
        <w:spacing w:before="90" w:line="266" w:lineRule="auto"/>
        <w:ind w:left="110" w:right="189" w:hanging="1"/>
        <w:rPr>
          <w:rFonts w:cs="Arial"/>
        </w:rPr>
      </w:pPr>
      <w:r>
        <w:rPr>
          <w:color w:val="231F20"/>
          <w:spacing w:val="-3"/>
        </w:rPr>
        <w:t xml:space="preserve">Στις </w:t>
      </w:r>
      <w:r>
        <w:rPr>
          <w:color w:val="231F20"/>
        </w:rPr>
        <w:t>εκτεταμένες συνδεσμικές ή δυστροφικές μορφές ΠΕ με συνοδούς διαταραχές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στην κίνηση και βάδιση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.....................................</w:t>
      </w:r>
      <w:r>
        <w:rPr>
          <w:color w:val="231F20"/>
        </w:rPr>
        <w:tab/>
        <w:t>&gt;67%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132"/>
        </w:numPr>
        <w:tabs>
          <w:tab w:val="left" w:pos="378"/>
        </w:tabs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Q85.0 </w:t>
      </w:r>
      <w:r>
        <w:rPr>
          <w:color w:val="231F20"/>
          <w:u w:val="thick" w:color="231F20"/>
        </w:rPr>
        <w:t xml:space="preserve">Νευροϊνωμάτωση ή νόσος </w:t>
      </w:r>
      <w:r>
        <w:rPr>
          <w:color w:val="231F20"/>
          <w:spacing w:val="-3"/>
          <w:u w:val="thick" w:color="231F20"/>
        </w:rPr>
        <w:t xml:space="preserve">του </w:t>
      </w:r>
      <w:r>
        <w:rPr>
          <w:color w:val="231F20"/>
          <w:u w:val="thick" w:color="231F20"/>
        </w:rPr>
        <w:t>von</w:t>
      </w:r>
      <w:r>
        <w:rPr>
          <w:color w:val="231F20"/>
          <w:spacing w:val="-1"/>
          <w:u w:val="thick" w:color="231F20"/>
        </w:rPr>
        <w:t xml:space="preserve"> </w:t>
      </w:r>
      <w:r>
        <w:rPr>
          <w:color w:val="231F20"/>
          <w:u w:val="thick" w:color="231F20"/>
        </w:rPr>
        <w:t>RECKLINGHAUSEN</w:t>
      </w:r>
    </w:p>
    <w:p w:rsidR="006C7281" w:rsidRDefault="002735BA">
      <w:pPr>
        <w:spacing w:before="207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ΟΡΙΣΜΟΣ -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90"/>
        <w:ind w:left="110" w:hanging="1"/>
        <w:jc w:val="both"/>
        <w:rPr>
          <w:rFonts w:cs="Arial"/>
        </w:rPr>
      </w:pPr>
      <w:r>
        <w:rPr>
          <w:color w:val="231F20"/>
        </w:rPr>
        <w:t>Νόσος οικογενής και συχνά κληρονομική</w:t>
      </w:r>
      <w:r>
        <w:rPr>
          <w:color w:val="231F20"/>
        </w:rPr>
        <w:t xml:space="preserve">, </w:t>
      </w:r>
      <w:r>
        <w:rPr>
          <w:color w:val="231F20"/>
        </w:rPr>
        <w:t>οφειλόμενη σε γονιδιακή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μετάλλαξη</w:t>
      </w:r>
      <w:r>
        <w:rPr>
          <w:color w:val="231F20"/>
        </w:rPr>
        <w:t>.</w:t>
      </w:r>
    </w:p>
    <w:p w:rsidR="006C7281" w:rsidRDefault="002735BA">
      <w:pPr>
        <w:pStyle w:val="a3"/>
        <w:spacing w:before="90" w:line="266" w:lineRule="auto"/>
        <w:ind w:left="110" w:right="118" w:hanging="1"/>
        <w:rPr>
          <w:rFonts w:cs="Arial"/>
        </w:rPr>
      </w:pPr>
      <w:r>
        <w:rPr>
          <w:color w:val="231F20"/>
        </w:rPr>
        <w:t>Εκδηλώνεται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αμέσως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γέννηση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παιδική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ηλικία</w:t>
      </w:r>
      <w:r>
        <w:rPr>
          <w:color w:val="231F20"/>
        </w:rPr>
        <w:t>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σπανιότερα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εφηβική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σπανιότατα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ενήλικο</w:t>
      </w:r>
      <w:r>
        <w:rPr>
          <w:color w:val="231F20"/>
          <w:spacing w:val="-6"/>
        </w:rPr>
        <w:t xml:space="preserve"> ζωή </w:t>
      </w:r>
      <w:r>
        <w:rPr>
          <w:color w:val="231F20"/>
        </w:rPr>
        <w:t>(</w:t>
      </w:r>
      <w:r>
        <w:rPr>
          <w:color w:val="231F20"/>
        </w:rPr>
        <w:t>προϋπάρχουσα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κατάσταση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ασφαλιστική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έννοια</w:t>
      </w:r>
      <w:r>
        <w:rPr>
          <w:color w:val="231F20"/>
        </w:rPr>
        <w:t>).</w:t>
      </w:r>
    </w:p>
    <w:p w:rsidR="006C7281" w:rsidRDefault="002735BA">
      <w:pPr>
        <w:pStyle w:val="a3"/>
        <w:spacing w:before="61" w:line="266" w:lineRule="auto"/>
        <w:ind w:left="110" w:right="157"/>
        <w:jc w:val="both"/>
        <w:rPr>
          <w:rFonts w:cs="Arial"/>
        </w:rPr>
      </w:pPr>
      <w:r>
        <w:rPr>
          <w:color w:val="231F20"/>
        </w:rPr>
        <w:t xml:space="preserve">Κλινικώς χαρακτηρίζεται από πολυάριθμα διάσπαρτα οζίδια και μαλθακά 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ογκίδια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χροιάς δέρματος </w:t>
      </w:r>
      <w:r>
        <w:rPr>
          <w:color w:val="231F20"/>
        </w:rPr>
        <w:t>(</w:t>
      </w:r>
      <w:r>
        <w:rPr>
          <w:color w:val="231F20"/>
        </w:rPr>
        <w:t>νευρινώματα και πλεγματοειδή νευροϊνώματα</w:t>
      </w:r>
      <w:r>
        <w:rPr>
          <w:color w:val="231F20"/>
        </w:rPr>
        <w:t xml:space="preserve">) </w:t>
      </w:r>
      <w:r>
        <w:rPr>
          <w:color w:val="231F20"/>
        </w:rPr>
        <w:t>εξαπλούμενα σε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όλη τη δερματική επιφάνεια</w:t>
      </w:r>
      <w:r>
        <w:rPr>
          <w:color w:val="231F20"/>
        </w:rPr>
        <w:t xml:space="preserve">, </w:t>
      </w:r>
      <w:r>
        <w:rPr>
          <w:color w:val="231F20"/>
        </w:rPr>
        <w:t>καθώς και καφε</w:t>
      </w:r>
      <w:r>
        <w:rPr>
          <w:color w:val="231F20"/>
        </w:rPr>
        <w:t>-</w:t>
      </w:r>
      <w:r>
        <w:rPr>
          <w:color w:val="231F20"/>
        </w:rPr>
        <w:t>γαλα</w:t>
      </w:r>
      <w:r>
        <w:rPr>
          <w:color w:val="231F20"/>
        </w:rPr>
        <w:t>κτόχροες κηλίδες</w:t>
      </w:r>
      <w:r>
        <w:rPr>
          <w:color w:val="231F20"/>
        </w:rPr>
        <w:t xml:space="preserve">. </w:t>
      </w:r>
      <w:r>
        <w:rPr>
          <w:color w:val="231F20"/>
        </w:rPr>
        <w:t>Επίσης</w:t>
      </w:r>
      <w:r>
        <w:rPr>
          <w:color w:val="231F20"/>
        </w:rPr>
        <w:t xml:space="preserve">, </w:t>
      </w:r>
      <w:r>
        <w:rPr>
          <w:color w:val="231F20"/>
        </w:rPr>
        <w:t>μπορεί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να συνυπάρχουν ευρήματα από τους οφθαλμούς</w:t>
      </w:r>
      <w:r>
        <w:rPr>
          <w:color w:val="231F20"/>
        </w:rPr>
        <w:t xml:space="preserve">, </w:t>
      </w:r>
      <w:r>
        <w:rPr>
          <w:color w:val="231F20"/>
        </w:rPr>
        <w:t>το μυοσκελετικό και το νευρικό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σύστημα</w:t>
      </w:r>
      <w:r>
        <w:rPr>
          <w:color w:val="231F20"/>
        </w:rPr>
        <w:t>.</w:t>
      </w:r>
    </w:p>
    <w:p w:rsidR="006C7281" w:rsidRDefault="002735BA">
      <w:pPr>
        <w:pStyle w:val="a3"/>
        <w:spacing w:before="61"/>
        <w:ind w:left="110"/>
        <w:jc w:val="both"/>
        <w:rPr>
          <w:rFonts w:cs="Arial"/>
        </w:rPr>
      </w:pPr>
      <w:r>
        <w:rPr>
          <w:color w:val="231F20"/>
        </w:rPr>
        <w:t>Η διάγνωση τίθεται εφόσον πληρούνται συγκεκριμένα κλινικά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κριτήρια</w:t>
      </w:r>
      <w:r>
        <w:rPr>
          <w:color w:val="231F20"/>
        </w:rPr>
        <w:t>.</w:t>
      </w:r>
    </w:p>
    <w:p w:rsidR="006C7281" w:rsidRDefault="002735BA">
      <w:pPr>
        <w:pStyle w:val="a3"/>
        <w:spacing w:before="90" w:line="266" w:lineRule="auto"/>
        <w:ind w:left="110" w:right="118"/>
        <w:rPr>
          <w:rFonts w:cs="Arial"/>
        </w:rPr>
      </w:pPr>
      <w:r>
        <w:rPr>
          <w:color w:val="231F20"/>
        </w:rPr>
        <w:t>Δεν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αλλά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ανάλογες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αγωγές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στις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πιθανές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επιπλοκές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4"/>
        </w:rPr>
        <w:t xml:space="preserve">τα </w:t>
      </w:r>
      <w:r>
        <w:rPr>
          <w:color w:val="231F20"/>
        </w:rPr>
        <w:t>υπόλοιπα εκτός δέρματος συστήματα ή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όργανα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90" w:line="266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διαδράμει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χρονίως</w:t>
      </w:r>
      <w:r>
        <w:rPr>
          <w:color w:val="231F20"/>
        </w:rPr>
        <w:t>.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πολυάριθμες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δερματικές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βλάβες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μπορούν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να προκαλούν πόνο και ενόχληση</w:t>
      </w:r>
      <w:r>
        <w:rPr>
          <w:color w:val="231F20"/>
        </w:rPr>
        <w:t xml:space="preserve">, </w:t>
      </w:r>
      <w:r>
        <w:rPr>
          <w:color w:val="231F20"/>
        </w:rPr>
        <w:t xml:space="preserve">ειδικά όταν </w:t>
      </w:r>
      <w:r>
        <w:rPr>
          <w:color w:val="231F20"/>
          <w:spacing w:val="-3"/>
        </w:rPr>
        <w:t xml:space="preserve">εντοπίζονται </w:t>
      </w:r>
      <w:r>
        <w:rPr>
          <w:color w:val="231F20"/>
        </w:rPr>
        <w:t>σε ευαίσθητες περιοχές</w:t>
      </w:r>
      <w:r>
        <w:rPr>
          <w:color w:val="231F20"/>
        </w:rPr>
        <w:t>.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Οι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ασθενείς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ελέγχονται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έγκαιρη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διάγνωση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νευροϊνοσαρκωμάτων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επί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εδάφους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πλεγματοειδών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νευρινωμάτων</w:t>
      </w:r>
      <w:r>
        <w:rPr>
          <w:color w:val="231F20"/>
        </w:rPr>
        <w:t>.</w:t>
      </w:r>
    </w:p>
    <w:p w:rsidR="006C7281" w:rsidRDefault="002735BA">
      <w:pPr>
        <w:pStyle w:val="a3"/>
        <w:spacing w:before="61"/>
        <w:ind w:left="110"/>
        <w:jc w:val="both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λοιπές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συστηματικές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εκδηλώσεις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αντιμετωπίζονται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ανάλογες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ειδικότητες</w:t>
      </w:r>
      <w:r>
        <w:rPr>
          <w:color w:val="231F20"/>
        </w:rPr>
        <w:t>.</w:t>
      </w:r>
    </w:p>
    <w:p w:rsidR="006C7281" w:rsidRDefault="002735BA">
      <w:pPr>
        <w:pStyle w:val="a3"/>
        <w:spacing w:before="90" w:line="266" w:lineRule="auto"/>
        <w:ind w:left="110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συνδέεται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εμφάνιση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κακοήθων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όγκων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όπως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σβάνωμα</w:t>
      </w:r>
      <w:r>
        <w:rPr>
          <w:color w:val="231F20"/>
        </w:rPr>
        <w:t>,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ινοσάρκωμα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νευροβλάστωμα</w:t>
      </w:r>
      <w:r>
        <w:rPr>
          <w:color w:val="231F20"/>
        </w:rPr>
        <w:t xml:space="preserve">, </w:t>
      </w:r>
      <w:r>
        <w:rPr>
          <w:color w:val="231F20"/>
        </w:rPr>
        <w:t>λευχαιμία</w:t>
      </w:r>
      <w:r>
        <w:rPr>
          <w:color w:val="231F20"/>
        </w:rPr>
        <w:t xml:space="preserve">, </w:t>
      </w:r>
      <w:r>
        <w:rPr>
          <w:color w:val="231F20"/>
        </w:rPr>
        <w:t>που μειώνουν το προσδόκιμο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επιβίωσης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tabs>
          <w:tab w:val="left" w:pos="5872"/>
        </w:tabs>
        <w:spacing w:before="90" w:line="266" w:lineRule="auto"/>
        <w:ind w:left="110" w:right="501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 xml:space="preserve">) </w:t>
      </w:r>
      <w:r>
        <w:rPr>
          <w:color w:val="231F20"/>
          <w:spacing w:val="-4"/>
        </w:rPr>
        <w:t xml:space="preserve">Για </w:t>
      </w:r>
      <w:r>
        <w:rPr>
          <w:color w:val="231F20"/>
        </w:rPr>
        <w:t>εκτεταμένα νευρϊνώματα και πλεγματοειδή νευροϊνώματα που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προκαλούν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συμπτώματα</w:t>
      </w:r>
      <w:r>
        <w:rPr>
          <w:color w:val="231F20"/>
        </w:rPr>
        <w:t>: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............................................................</w:t>
      </w:r>
      <w:r>
        <w:rPr>
          <w:color w:val="231F20"/>
        </w:rPr>
        <w:tab/>
        <w:t>20% -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30%</w:t>
      </w:r>
    </w:p>
    <w:p w:rsidR="006C7281" w:rsidRDefault="002735BA">
      <w:pPr>
        <w:pStyle w:val="a3"/>
        <w:spacing w:before="61" w:line="266" w:lineRule="auto"/>
        <w:ind w:left="110" w:right="118" w:hanging="1"/>
        <w:rPr>
          <w:rFonts w:cs="Arial"/>
        </w:rPr>
      </w:pPr>
      <w:r>
        <w:rPr>
          <w:color w:val="231F20"/>
        </w:rPr>
        <w:t>β</w:t>
      </w:r>
      <w:r>
        <w:rPr>
          <w:color w:val="231F20"/>
        </w:rPr>
        <w:t>)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Επί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ορθοπαιδικών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και</w:t>
      </w:r>
      <w:r>
        <w:rPr>
          <w:color w:val="231F20"/>
        </w:rPr>
        <w:t>/</w:t>
      </w:r>
      <w:r>
        <w:rPr>
          <w:color w:val="231F20"/>
        </w:rPr>
        <w:t>ή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νευρολογικών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βλαβών</w:t>
      </w:r>
      <w:r>
        <w:rPr>
          <w:color w:val="231F20"/>
        </w:rPr>
        <w:t>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προστίθενται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αντιστοιχούν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στις βλάβες των αντίστοιχων οργάνων ή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συστημάτων</w:t>
      </w:r>
      <w:r>
        <w:rPr>
          <w:color w:val="231F20"/>
        </w:rPr>
        <w:t>.</w:t>
      </w:r>
    </w:p>
    <w:p w:rsidR="006C7281" w:rsidRDefault="006C7281">
      <w:pPr>
        <w:spacing w:line="266" w:lineRule="auto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4"/>
        <w:numPr>
          <w:ilvl w:val="1"/>
          <w:numId w:val="141"/>
        </w:numPr>
        <w:tabs>
          <w:tab w:val="left" w:pos="841"/>
        </w:tabs>
        <w:spacing w:before="69"/>
        <w:ind w:left="840" w:hanging="720"/>
        <w:jc w:val="both"/>
        <w:rPr>
          <w:b w:val="0"/>
          <w:bCs w:val="0"/>
          <w:i w:val="0"/>
        </w:rPr>
      </w:pPr>
      <w:r>
        <w:rPr>
          <w:color w:val="231F20"/>
        </w:rPr>
        <w:t>Πορφυρίες</w:t>
      </w:r>
    </w:p>
    <w:p w:rsidR="006C7281" w:rsidRDefault="002735BA">
      <w:pPr>
        <w:spacing w:before="120" w:line="272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Ε80.0</w:t>
      </w:r>
      <w:r>
        <w:rPr>
          <w:rFonts w:ascii="Arial" w:hAnsi="Arial"/>
          <w:b/>
          <w:color w:val="231F20"/>
          <w:spacing w:val="-10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Κληρονομική</w:t>
      </w:r>
      <w:r>
        <w:rPr>
          <w:rFonts w:ascii="Arial" w:hAnsi="Arial"/>
          <w:b/>
          <w:color w:val="231F20"/>
          <w:spacing w:val="-8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ερυθροποιητική</w:t>
      </w:r>
      <w:r>
        <w:rPr>
          <w:rFonts w:ascii="Arial" w:hAnsi="Arial"/>
          <w:b/>
          <w:color w:val="231F20"/>
          <w:spacing w:val="-8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πορφυρία</w:t>
      </w:r>
      <w:r>
        <w:rPr>
          <w:rFonts w:ascii="Arial" w:hAnsi="Arial"/>
          <w:b/>
          <w:color w:val="231F20"/>
          <w:spacing w:val="-9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(Συγγενής</w:t>
      </w:r>
      <w:r>
        <w:rPr>
          <w:rFonts w:ascii="Arial" w:hAnsi="Arial"/>
          <w:b/>
          <w:color w:val="231F20"/>
          <w:spacing w:val="-9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ερυθροποιητική</w:t>
      </w:r>
      <w:r>
        <w:rPr>
          <w:rFonts w:ascii="Arial" w:hAnsi="Arial"/>
          <w:b/>
          <w:color w:val="231F20"/>
          <w:spacing w:val="-8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πορφυ-</w:t>
      </w:r>
      <w:r>
        <w:rPr>
          <w:rFonts w:ascii="Arial" w:hAnsi="Arial"/>
          <w:b/>
          <w:color w:val="231F20"/>
          <w:sz w:val="24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ρία, ερυθροποιητική</w:t>
      </w:r>
      <w:r>
        <w:rPr>
          <w:rFonts w:ascii="Arial" w:hAnsi="Arial"/>
          <w:b/>
          <w:color w:val="231F20"/>
          <w:spacing w:val="-45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πρωτοπορφυρία)</w:t>
      </w:r>
    </w:p>
    <w:p w:rsidR="006C7281" w:rsidRDefault="002735BA">
      <w:pPr>
        <w:spacing w:before="169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Ε80.1  Όψιμη δερματική</w:t>
      </w:r>
      <w:r>
        <w:rPr>
          <w:rFonts w:ascii="Arial" w:hAnsi="Arial"/>
          <w:b/>
          <w:color w:val="231F20"/>
          <w:spacing w:val="-14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πορφυρία</w:t>
      </w:r>
    </w:p>
    <w:p w:rsidR="006C7281" w:rsidRDefault="002735BA">
      <w:pPr>
        <w:spacing w:before="180" w:line="272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Ε80.2 Άλλες πορφυρίες (Κληρονομική κοπροπορφυρία, οξεία διαλείπουσα</w:t>
      </w:r>
      <w:r>
        <w:rPr>
          <w:rFonts w:ascii="Arial" w:hAnsi="Arial"/>
          <w:b/>
          <w:color w:val="231F20"/>
          <w:spacing w:val="-2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πορ-</w:t>
      </w:r>
      <w:r>
        <w:rPr>
          <w:rFonts w:ascii="Arial" w:hAnsi="Arial"/>
          <w:b/>
          <w:color w:val="231F20"/>
          <w:sz w:val="24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φυρία)</w:t>
      </w:r>
    </w:p>
    <w:p w:rsidR="006C7281" w:rsidRDefault="006C7281">
      <w:pPr>
        <w:spacing w:before="8"/>
        <w:rPr>
          <w:rFonts w:ascii="Arial" w:eastAsia="Arial" w:hAnsi="Arial" w:cs="Arial"/>
          <w:b/>
          <w:bCs/>
          <w:sz w:val="19"/>
          <w:szCs w:val="19"/>
        </w:rPr>
      </w:pP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ΟΡΙΣΜΟΣ-</w:t>
      </w: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64" w:line="272" w:lineRule="exact"/>
        <w:ind w:right="189"/>
        <w:jc w:val="both"/>
        <w:rPr>
          <w:rFonts w:cs="Arial"/>
        </w:rPr>
      </w:pPr>
      <w:r>
        <w:rPr>
          <w:color w:val="231F20"/>
        </w:rPr>
        <w:t xml:space="preserve">Ομάδα κληρονομούμενων νοσημάτων </w:t>
      </w:r>
      <w:r>
        <w:rPr>
          <w:color w:val="231F20"/>
        </w:rPr>
        <w:t>(</w:t>
      </w:r>
      <w:r>
        <w:rPr>
          <w:color w:val="231F20"/>
        </w:rPr>
        <w:t>προϋπάρχουσα κατάσταση με την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ασφαλιστική έννοια</w:t>
      </w:r>
      <w:r>
        <w:rPr>
          <w:color w:val="231F20"/>
        </w:rPr>
        <w:t>).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ηλικία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εμφάνισης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ποικίλει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ανάλογα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μορφή</w:t>
      </w:r>
      <w:r>
        <w:rPr>
          <w:color w:val="231F20"/>
        </w:rPr>
        <w:t>,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παιδική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ως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την μέση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ηλικία</w:t>
      </w:r>
      <w:r>
        <w:rPr>
          <w:color w:val="231F20"/>
        </w:rPr>
        <w:t>.</w:t>
      </w:r>
    </w:p>
    <w:p w:rsidR="006C7281" w:rsidRDefault="002735BA">
      <w:pPr>
        <w:pStyle w:val="a3"/>
        <w:spacing w:before="60" w:line="272" w:lineRule="exact"/>
        <w:ind w:right="107" w:hanging="1"/>
        <w:rPr>
          <w:rFonts w:cs="Arial"/>
        </w:rPr>
      </w:pPr>
      <w:r>
        <w:rPr>
          <w:color w:val="231F20"/>
        </w:rPr>
        <w:t>Οφείλονται στην συσσώρευση ή αυξημένη αποδόμηση διάφορων μεταβολιτών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βιοσυνθετικής οδού της αίμης και των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πορφυρινών</w:t>
      </w:r>
      <w:r>
        <w:rPr>
          <w:color w:val="231F20"/>
        </w:rPr>
        <w:t>.</w:t>
      </w:r>
    </w:p>
    <w:p w:rsidR="006C7281" w:rsidRDefault="002735BA">
      <w:pPr>
        <w:pStyle w:val="a3"/>
        <w:spacing w:before="60" w:line="272" w:lineRule="exact"/>
        <w:ind w:right="107" w:hanging="1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διάγνωση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τίθεται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βάση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κλινική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εικόνα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μέτρηση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πορφυρινών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αίμα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ούρα και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κόπρανα</w:t>
      </w:r>
      <w:r>
        <w:rPr>
          <w:color w:val="231F20"/>
        </w:rPr>
        <w:t>.</w:t>
      </w:r>
    </w:p>
    <w:p w:rsidR="006C7281" w:rsidRDefault="002735BA">
      <w:pPr>
        <w:pStyle w:val="a3"/>
        <w:spacing w:before="53" w:line="274" w:lineRule="exact"/>
        <w:jc w:val="both"/>
        <w:rPr>
          <w:rFonts w:cs="Arial"/>
        </w:rPr>
      </w:pPr>
      <w:r>
        <w:rPr>
          <w:color w:val="231F20"/>
        </w:rPr>
        <w:t>Οι τύποι πορφυρίας είναι οι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εξής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131"/>
        </w:numPr>
        <w:tabs>
          <w:tab w:val="left" w:pos="650"/>
        </w:tabs>
        <w:spacing w:before="5" w:line="272" w:lineRule="exact"/>
        <w:ind w:right="187" w:hanging="425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όψιμη δερματική πορφυρία: χρόνια δερματικά συμπτώματα με</w:t>
      </w:r>
      <w:r>
        <w:rPr>
          <w:rFonts w:ascii="Arial" w:hAnsi="Arial"/>
          <w:color w:val="231F20"/>
          <w:spacing w:val="4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πομφόλυγες,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διαβρώσεις, ιδίως στη ραχιαία επιφάνεια άκρων χειρών [η όψιμη</w:t>
      </w:r>
      <w:r>
        <w:rPr>
          <w:rFonts w:ascii="Arial" w:hAnsi="Arial"/>
          <w:color w:val="231F20"/>
          <w:spacing w:val="4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δερματική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πορφυρία υπάρχει και ως επίκτητη (μη-</w:t>
      </w:r>
      <w:r>
        <w:rPr>
          <w:rFonts w:ascii="Arial" w:hAnsi="Arial"/>
          <w:color w:val="231F20"/>
          <w:sz w:val="24"/>
        </w:rPr>
        <w:t>κληρονομούμενη)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μορφή],</w:t>
      </w:r>
    </w:p>
    <w:p w:rsidR="006C7281" w:rsidRDefault="002735BA">
      <w:pPr>
        <w:pStyle w:val="a4"/>
        <w:numPr>
          <w:ilvl w:val="0"/>
          <w:numId w:val="131"/>
        </w:numPr>
        <w:tabs>
          <w:tab w:val="left" w:pos="576"/>
        </w:tabs>
        <w:spacing w:line="272" w:lineRule="exact"/>
        <w:ind w:right="187" w:hanging="425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συγγενής ερυθροποιητική πορφυρία: φωτοευαισθησία από τη νηπιακή ηλικία,</w:t>
      </w:r>
      <w:r>
        <w:rPr>
          <w:rFonts w:ascii="Arial" w:hAnsi="Arial"/>
          <w:color w:val="231F20"/>
          <w:spacing w:val="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 συστηματική</w:t>
      </w:r>
      <w:r>
        <w:rPr>
          <w:rFonts w:ascii="Arial" w:hAnsi="Arial"/>
          <w:color w:val="231F20"/>
          <w:spacing w:val="-2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συμμετοχή,</w:t>
      </w:r>
      <w:r>
        <w:rPr>
          <w:rFonts w:ascii="Arial" w:hAnsi="Arial"/>
          <w:color w:val="231F20"/>
          <w:spacing w:val="-2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</w:t>
      </w:r>
      <w:r>
        <w:rPr>
          <w:rFonts w:ascii="Arial" w:hAnsi="Arial"/>
          <w:color w:val="231F20"/>
          <w:spacing w:val="-2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αιμολυτική</w:t>
      </w:r>
      <w:r>
        <w:rPr>
          <w:rFonts w:ascii="Arial" w:hAnsi="Arial"/>
          <w:color w:val="231F20"/>
          <w:spacing w:val="-2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αναιμία,</w:t>
      </w:r>
      <w:r>
        <w:rPr>
          <w:rFonts w:ascii="Arial" w:hAnsi="Arial"/>
          <w:color w:val="231F20"/>
          <w:spacing w:val="-2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σπληνομεγαλία,</w:t>
      </w:r>
      <w:r>
        <w:rPr>
          <w:rFonts w:ascii="Arial" w:hAnsi="Arial"/>
          <w:color w:val="231F20"/>
          <w:spacing w:val="-2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οστικές</w:t>
      </w:r>
      <w:r>
        <w:rPr>
          <w:rFonts w:ascii="Arial" w:hAnsi="Arial"/>
          <w:color w:val="231F20"/>
          <w:spacing w:val="-2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διαταραχές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(κατάγματα, απώλεια τελικών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φαλλαγγών).</w:t>
      </w:r>
    </w:p>
    <w:p w:rsidR="006C7281" w:rsidRDefault="002735BA">
      <w:pPr>
        <w:pStyle w:val="a3"/>
        <w:spacing w:line="272" w:lineRule="exact"/>
        <w:ind w:left="687" w:right="107" w:hanging="1"/>
        <w:rPr>
          <w:rFonts w:cs="Arial"/>
        </w:rPr>
      </w:pPr>
      <w:r>
        <w:rPr>
          <w:color w:val="231F20"/>
        </w:rPr>
        <w:t>Μπορεί να χρειαστεί σπληνεκτομή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μετ</w:t>
      </w:r>
      <w:r>
        <w:rPr>
          <w:color w:val="231F20"/>
        </w:rPr>
        <w:t>αγγίσεις αίματος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ή μεταμόσχευση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μυελού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</w:rPr>
        <w:t>Απαιτείται συνεχής φωτοπροστασία εφ</w:t>
      </w:r>
      <w:r>
        <w:rPr>
          <w:rFonts w:cs="Arial"/>
          <w:color w:val="231F20"/>
        </w:rPr>
        <w:t xml:space="preserve">’ </w:t>
      </w:r>
      <w:r>
        <w:rPr>
          <w:color w:val="231F20"/>
        </w:rPr>
        <w:t>όρου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>ζωής</w:t>
      </w:r>
      <w:r>
        <w:rPr>
          <w:rFonts w:cs="Arial"/>
          <w:color w:val="231F20"/>
          <w:spacing w:val="-4"/>
        </w:rPr>
        <w:t>,</w:t>
      </w:r>
    </w:p>
    <w:p w:rsidR="006C7281" w:rsidRDefault="002735BA">
      <w:pPr>
        <w:pStyle w:val="a4"/>
        <w:numPr>
          <w:ilvl w:val="0"/>
          <w:numId w:val="131"/>
        </w:numPr>
        <w:tabs>
          <w:tab w:val="left" w:pos="538"/>
        </w:tabs>
        <w:spacing w:line="272" w:lineRule="exact"/>
        <w:ind w:right="188" w:hanging="425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ερυθροποιητική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πρωτοπορφυρία:</w:t>
      </w:r>
      <w:r>
        <w:rPr>
          <w:rFonts w:ascii="Arial" w:hAnsi="Arial"/>
          <w:color w:val="231F20"/>
          <w:spacing w:val="-1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οξεία</w:t>
      </w:r>
      <w:r>
        <w:rPr>
          <w:rFonts w:ascii="Arial" w:hAnsi="Arial"/>
          <w:color w:val="231F20"/>
          <w:spacing w:val="-1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φωτοευαισθησία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(τύπου</w:t>
      </w:r>
      <w:r>
        <w:rPr>
          <w:rFonts w:ascii="Arial" w:hAnsi="Arial"/>
          <w:color w:val="231F20"/>
          <w:spacing w:val="-1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εγκαύματος),</w:t>
      </w:r>
      <w:r>
        <w:rPr>
          <w:rFonts w:ascii="Arial" w:hAnsi="Arial"/>
          <w:color w:val="231F20"/>
          <w:spacing w:val="-1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οξείες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 χρόνιες δερματικές βλάβες (κνίδωση, πορφύρα, ουλές), ηπατικές</w:t>
      </w:r>
      <w:r>
        <w:rPr>
          <w:rFonts w:ascii="Arial" w:hAnsi="Arial"/>
          <w:color w:val="231F20"/>
          <w:spacing w:val="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αλλοιώσεις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(χολολιθίαση</w:t>
      </w:r>
      <w:r>
        <w:rPr>
          <w:rFonts w:ascii="Arial" w:hAnsi="Arial"/>
          <w:color w:val="231F20"/>
          <w:sz w:val="24"/>
        </w:rPr>
        <w:t>, κίρρωση ήπατος, οξεία ηπατική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ανεπάρκεια).</w:t>
      </w:r>
    </w:p>
    <w:p w:rsidR="006C7281" w:rsidRDefault="002735BA">
      <w:pPr>
        <w:pStyle w:val="a3"/>
        <w:spacing w:line="267" w:lineRule="exact"/>
        <w:ind w:left="687" w:right="107"/>
        <w:rPr>
          <w:rFonts w:cs="Arial"/>
        </w:rPr>
      </w:pPr>
      <w:r>
        <w:rPr>
          <w:color w:val="231F20"/>
        </w:rPr>
        <w:t>Ο ασθενής αδυνατεί να βγει στο φως του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ήλιου</w:t>
      </w:r>
      <w:r>
        <w:rPr>
          <w:color w:val="231F20"/>
        </w:rPr>
        <w:t>,</w:t>
      </w:r>
    </w:p>
    <w:p w:rsidR="006C7281" w:rsidRDefault="002735BA">
      <w:pPr>
        <w:pStyle w:val="a4"/>
        <w:numPr>
          <w:ilvl w:val="0"/>
          <w:numId w:val="131"/>
        </w:numPr>
        <w:tabs>
          <w:tab w:val="left" w:pos="676"/>
        </w:tabs>
        <w:spacing w:before="5" w:line="272" w:lineRule="exact"/>
        <w:ind w:right="187" w:hanging="425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κληρονομική κοπροπορφυρία: φωτοευαισθησία, δερματολογικά</w:t>
      </w:r>
      <w:r>
        <w:rPr>
          <w:rFonts w:ascii="Arial" w:hAnsi="Arial"/>
          <w:color w:val="231F20"/>
          <w:spacing w:val="1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συμπτώματα,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νευρολογικά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συμπτώματα,</w:t>
      </w:r>
    </w:p>
    <w:p w:rsidR="006C7281" w:rsidRDefault="002735BA">
      <w:pPr>
        <w:pStyle w:val="a4"/>
        <w:numPr>
          <w:ilvl w:val="0"/>
          <w:numId w:val="131"/>
        </w:numPr>
        <w:tabs>
          <w:tab w:val="left" w:pos="588"/>
        </w:tabs>
        <w:spacing w:line="272" w:lineRule="exact"/>
        <w:ind w:right="187" w:hanging="425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επαλλάσουσα πορφυρία: πομφόλυγες, φυσαλίδες, στη ραχιαία επιφάνεια</w:t>
      </w:r>
      <w:r>
        <w:rPr>
          <w:rFonts w:ascii="Arial" w:hAnsi="Arial"/>
          <w:color w:val="231F20"/>
          <w:spacing w:val="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άκρων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χειρών</w:t>
      </w:r>
      <w:r>
        <w:rPr>
          <w:rFonts w:ascii="Arial" w:hAnsi="Arial"/>
          <w:color w:val="231F20"/>
          <w:spacing w:val="-4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  <w:r>
        <w:rPr>
          <w:rFonts w:ascii="Arial" w:hAnsi="Arial"/>
          <w:color w:val="231F20"/>
          <w:spacing w:val="-4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δακτύλων,</w:t>
      </w:r>
      <w:r>
        <w:rPr>
          <w:rFonts w:ascii="Arial" w:hAnsi="Arial"/>
          <w:color w:val="231F20"/>
          <w:spacing w:val="-4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οξείες</w:t>
      </w:r>
      <w:r>
        <w:rPr>
          <w:rFonts w:ascii="Arial" w:hAnsi="Arial"/>
          <w:color w:val="231F20"/>
          <w:spacing w:val="-4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κρίσεις</w:t>
      </w:r>
      <w:r>
        <w:rPr>
          <w:rFonts w:ascii="Arial" w:hAnsi="Arial"/>
          <w:color w:val="231F20"/>
          <w:spacing w:val="-4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κοιλιακού</w:t>
      </w:r>
      <w:r>
        <w:rPr>
          <w:rFonts w:ascii="Arial" w:hAnsi="Arial"/>
          <w:color w:val="231F20"/>
          <w:spacing w:val="-4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άλγους,</w:t>
      </w:r>
      <w:r>
        <w:rPr>
          <w:rFonts w:ascii="Arial" w:hAnsi="Arial"/>
          <w:color w:val="231F20"/>
          <w:spacing w:val="-4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νευροψυχιατρικές</w:t>
      </w:r>
      <w:r>
        <w:rPr>
          <w:rFonts w:ascii="Arial" w:hAnsi="Arial"/>
          <w:color w:val="231F20"/>
          <w:spacing w:val="-4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εκδηλώσεις.</w:t>
      </w:r>
    </w:p>
    <w:p w:rsidR="006C7281" w:rsidRDefault="002735BA">
      <w:pPr>
        <w:pStyle w:val="a3"/>
        <w:spacing w:line="272" w:lineRule="exact"/>
        <w:ind w:right="107" w:hanging="1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πορφυρίες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επιμένουν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διά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βίου</w:t>
      </w:r>
      <w:r>
        <w:rPr>
          <w:color w:val="231F20"/>
        </w:rPr>
        <w:t>.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αιτιολογική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θεραπεία</w:t>
      </w:r>
      <w:r>
        <w:rPr>
          <w:color w:val="231F20"/>
        </w:rPr>
        <w:t>.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θεραπευτική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αντιμετώπιση συνίσταται σε αφαιμάξεις και χορήγηση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ανθελονοσιακών</w:t>
      </w:r>
      <w:r>
        <w:rPr>
          <w:color w:val="231F20"/>
        </w:rPr>
        <w:t>.</w:t>
      </w:r>
    </w:p>
    <w:p w:rsidR="006C7281" w:rsidRDefault="002735BA">
      <w:pPr>
        <w:spacing w:before="106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64" w:line="272" w:lineRule="exact"/>
        <w:ind w:right="190" w:hanging="1"/>
        <w:jc w:val="both"/>
        <w:rPr>
          <w:rFonts w:cs="Arial"/>
        </w:rPr>
      </w:pPr>
      <w:r>
        <w:rPr>
          <w:color w:val="231F20"/>
        </w:rPr>
        <w:t>Οι περισσότερες πορφυρίες και ιδιαίτερα η όψιμη δερματική πορφυρία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συχνότερη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μορφή</w:t>
      </w:r>
      <w:r>
        <w:rPr>
          <w:color w:val="231F20"/>
        </w:rPr>
        <w:t xml:space="preserve">) </w:t>
      </w:r>
      <w:r>
        <w:rPr>
          <w:color w:val="231F20"/>
        </w:rPr>
        <w:t>προκαλούν έντονη φωτοευαισθησία</w:t>
      </w:r>
      <w:r>
        <w:rPr>
          <w:color w:val="231F20"/>
        </w:rPr>
        <w:t xml:space="preserve">. </w:t>
      </w:r>
      <w:r>
        <w:rPr>
          <w:color w:val="231F20"/>
        </w:rPr>
        <w:t xml:space="preserve">Οι ασθενείς </w:t>
      </w:r>
      <w:r>
        <w:rPr>
          <w:color w:val="231F20"/>
          <w:spacing w:val="-3"/>
        </w:rPr>
        <w:t xml:space="preserve">χρήζουν </w:t>
      </w:r>
      <w:r>
        <w:rPr>
          <w:color w:val="231F20"/>
        </w:rPr>
        <w:t>αυστηρής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αποφυγής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ήλιου</w:t>
      </w:r>
      <w:r>
        <w:rPr>
          <w:color w:val="231F20"/>
        </w:rPr>
        <w:t>.</w:t>
      </w:r>
    </w:p>
    <w:p w:rsidR="006C7281" w:rsidRDefault="002735BA">
      <w:pPr>
        <w:spacing w:before="49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4"/>
        <w:numPr>
          <w:ilvl w:val="0"/>
          <w:numId w:val="130"/>
        </w:numPr>
        <w:tabs>
          <w:tab w:val="left" w:pos="546"/>
          <w:tab w:val="left" w:pos="6600"/>
        </w:tabs>
        <w:spacing w:before="64" w:line="272" w:lineRule="exact"/>
        <w:ind w:right="18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pacing w:val="-3"/>
          <w:sz w:val="24"/>
          <w:szCs w:val="24"/>
        </w:rPr>
        <w:t xml:space="preserve">Στις </w:t>
      </w:r>
      <w:r>
        <w:rPr>
          <w:rFonts w:ascii="Arial" w:eastAsia="Arial" w:hAnsi="Arial" w:cs="Arial"/>
          <w:color w:val="231F20"/>
          <w:sz w:val="24"/>
          <w:szCs w:val="24"/>
        </w:rPr>
        <w:t>συγγενείς μορφές της νόσου, δικαιολογείται</w:t>
      </w:r>
      <w:r>
        <w:rPr>
          <w:rFonts w:ascii="Arial" w:eastAsia="Arial" w:hAnsi="Arial" w:cs="Arial"/>
          <w:color w:val="231F20"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.........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 ≥50% ανάλογα με</w:t>
      </w:r>
      <w:r>
        <w:rPr>
          <w:rFonts w:ascii="Arial" w:eastAsia="Arial" w:hAnsi="Arial" w:cs="Arial"/>
          <w:color w:val="231F20"/>
          <w:spacing w:val="-4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την έκταση της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νόσου.</w:t>
      </w:r>
    </w:p>
    <w:p w:rsidR="006C7281" w:rsidRDefault="002735BA">
      <w:pPr>
        <w:pStyle w:val="a4"/>
        <w:numPr>
          <w:ilvl w:val="0"/>
          <w:numId w:val="130"/>
        </w:numPr>
        <w:tabs>
          <w:tab w:val="left" w:pos="546"/>
        </w:tabs>
        <w:spacing w:before="53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pacing w:val="-3"/>
          <w:sz w:val="24"/>
          <w:szCs w:val="24"/>
        </w:rPr>
        <w:t xml:space="preserve">Στην </w:t>
      </w:r>
      <w:r>
        <w:rPr>
          <w:rFonts w:ascii="Arial" w:eastAsia="Arial" w:hAnsi="Arial" w:cs="Arial"/>
          <w:color w:val="231F20"/>
          <w:sz w:val="24"/>
          <w:szCs w:val="24"/>
        </w:rPr>
        <w:t>όψιμη Δερματική Πορφυρία, δικαιολογείται ………….. Π.Α.</w:t>
      </w:r>
      <w:r>
        <w:rPr>
          <w:rFonts w:ascii="Arial" w:eastAsia="Arial" w:hAnsi="Arial" w:cs="Arial"/>
          <w:color w:val="231F20"/>
          <w:spacing w:val="-1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20%</w:t>
      </w:r>
    </w:p>
    <w:p w:rsidR="006C7281" w:rsidRDefault="006C7281">
      <w:pPr>
        <w:spacing w:before="7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ind w:left="120" w:firstLine="0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Q82.8 </w:t>
      </w:r>
      <w:r>
        <w:rPr>
          <w:color w:val="231F20"/>
          <w:u w:val="thick" w:color="231F20"/>
        </w:rPr>
        <w:t xml:space="preserve">κληρονομικές   υπερκερατώσεις  παλαμών </w:t>
      </w:r>
      <w:r>
        <w:rPr>
          <w:color w:val="231F20"/>
          <w:spacing w:val="-3"/>
          <w:u w:val="thick" w:color="231F20"/>
        </w:rPr>
        <w:t>και</w:t>
      </w:r>
      <w:r>
        <w:rPr>
          <w:color w:val="231F20"/>
          <w:spacing w:val="-29"/>
          <w:u w:val="thick" w:color="231F20"/>
        </w:rPr>
        <w:t xml:space="preserve"> </w:t>
      </w:r>
      <w:r>
        <w:rPr>
          <w:color w:val="231F20"/>
          <w:u w:val="thick" w:color="231F20"/>
        </w:rPr>
        <w:t>πελμάτων</w:t>
      </w:r>
    </w:p>
    <w:p w:rsidR="006C7281" w:rsidRDefault="002735BA">
      <w:pPr>
        <w:spacing w:before="116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ΟΡΙΣΜΟΣ-</w:t>
      </w: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56"/>
        <w:jc w:val="both"/>
      </w:pPr>
      <w:r>
        <w:rPr>
          <w:color w:val="231F20"/>
        </w:rPr>
        <w:t>Κληρονομική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εκδηλώνεται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βρεφική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ηλικία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χαρακτηρίζεται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από</w:t>
      </w:r>
    </w:p>
    <w:p w:rsidR="006C7281" w:rsidRDefault="006C7281">
      <w:pPr>
        <w:jc w:val="both"/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 w:line="244" w:lineRule="auto"/>
        <w:ind w:left="110" w:right="179"/>
        <w:jc w:val="both"/>
        <w:rPr>
          <w:rFonts w:cs="Arial"/>
        </w:rPr>
      </w:pPr>
      <w:r>
        <w:rPr>
          <w:color w:val="231F20"/>
        </w:rPr>
        <w:t>συμμετρικές αμφοτερόπλευρες υπερκερατωσικές πλάκες συνήθως μεγάλου πάχους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και τραχιάς επιφάνειας</w:t>
      </w:r>
      <w:r>
        <w:rPr>
          <w:color w:val="231F20"/>
        </w:rPr>
        <w:t xml:space="preserve">, </w:t>
      </w:r>
      <w:r>
        <w:rPr>
          <w:color w:val="231F20"/>
        </w:rPr>
        <w:t>υποκίτρινης χροιάς</w:t>
      </w:r>
      <w:r>
        <w:rPr>
          <w:color w:val="231F20"/>
        </w:rPr>
        <w:t xml:space="preserve">, </w:t>
      </w:r>
      <w:r>
        <w:rPr>
          <w:color w:val="231F20"/>
        </w:rPr>
        <w:t>η οποία καταλαμβάνει ολόκληρη την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επιφάνεια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παλαμών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πελμάτων</w:t>
      </w:r>
      <w:r>
        <w:rPr>
          <w:color w:val="231F20"/>
        </w:rPr>
        <w:t>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προσβολή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ονύχων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εφίδρωσης και αφής των περιοχών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αυτών</w:t>
      </w:r>
      <w:r>
        <w:rPr>
          <w:color w:val="231F20"/>
        </w:rPr>
        <w:t>.</w:t>
      </w:r>
    </w:p>
    <w:p w:rsidR="006C7281" w:rsidRDefault="002735BA">
      <w:pPr>
        <w:pStyle w:val="a3"/>
        <w:spacing w:before="71" w:line="254" w:lineRule="auto"/>
        <w:ind w:left="110" w:right="179"/>
        <w:jc w:val="both"/>
        <w:rPr>
          <w:rFonts w:cs="Arial"/>
        </w:rPr>
      </w:pPr>
      <w:r>
        <w:rPr>
          <w:color w:val="231F20"/>
        </w:rPr>
        <w:t>Η κλινική εικόνα και ο βαθμός σοβαρότητας της παθήσεως έχει ήδη εκδηλωθεί από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 xml:space="preserve">την πρώτη παιδική ηλικία </w:t>
      </w:r>
      <w:r>
        <w:rPr>
          <w:color w:val="231F20"/>
        </w:rPr>
        <w:t>(</w:t>
      </w:r>
      <w:r>
        <w:rPr>
          <w:color w:val="231F20"/>
        </w:rPr>
        <w:t>προϋπάρχουσα κατάσταση κατά την ασφαλιστική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έννοια</w:t>
      </w:r>
      <w:r>
        <w:rPr>
          <w:color w:val="231F20"/>
        </w:rPr>
        <w:t>).</w:t>
      </w:r>
    </w:p>
    <w:p w:rsidR="006C7281" w:rsidRDefault="002735BA">
      <w:pPr>
        <w:pStyle w:val="a3"/>
        <w:spacing w:before="61" w:line="254" w:lineRule="auto"/>
        <w:ind w:left="110" w:right="179" w:hanging="1"/>
        <w:jc w:val="both"/>
        <w:rPr>
          <w:rFonts w:cs="Arial"/>
        </w:rPr>
      </w:pPr>
      <w:r>
        <w:rPr>
          <w:color w:val="231F20"/>
          <w:spacing w:val="-14"/>
        </w:rPr>
        <w:t>Το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νόσημα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αυτό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ενδημεί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ορισμένες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περιοχές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Ελλάδας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ανήκει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μία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ομάδα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σπανίων κληρονομικών κερατοδερμιών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τα οποία θα πρέπει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εφ</w:t>
      </w:r>
      <w:r>
        <w:rPr>
          <w:rFonts w:cs="Arial"/>
          <w:color w:val="231F20"/>
        </w:rPr>
        <w:t>’</w:t>
      </w:r>
      <w:r>
        <w:rPr>
          <w:color w:val="231F20"/>
        </w:rPr>
        <w:t>όσον τεκμηριώνεται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η διάγνωσή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τους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5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αντιμετωπίζονται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υπό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ίδιο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πρίσμα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5"/>
        </w:rPr>
        <w:t xml:space="preserve"> </w:t>
      </w:r>
      <w:r>
        <w:rPr>
          <w:color w:val="231F20"/>
        </w:rPr>
        <w:t>όπως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5"/>
        </w:rPr>
        <w:t xml:space="preserve"> </w:t>
      </w:r>
      <w:r>
        <w:rPr>
          <w:rFonts w:cs="Arial"/>
          <w:color w:val="231F20"/>
        </w:rPr>
        <w:t>Meleda.</w:t>
      </w:r>
    </w:p>
    <w:p w:rsidR="006C7281" w:rsidRDefault="002735BA">
      <w:pPr>
        <w:spacing w:before="114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77" w:line="254" w:lineRule="auto"/>
        <w:ind w:left="110" w:right="179"/>
        <w:jc w:val="both"/>
        <w:rPr>
          <w:rFonts w:cs="Arial"/>
        </w:rPr>
      </w:pPr>
      <w:r>
        <w:rPr>
          <w:color w:val="231F20"/>
        </w:rPr>
        <w:t>Λόγω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σκληρίας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πάχους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περιοχών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προσβολής</w:t>
      </w:r>
      <w:r>
        <w:rPr>
          <w:color w:val="231F20"/>
        </w:rPr>
        <w:t>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προκαλεί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μέτριου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ως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σημαντικού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βαθμού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δερματική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δυσκαμψία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δυσχρησία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άκρων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χειρών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και ανάλογη δυσχέρεια στην υπόδηση ή τη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βάδιση</w:t>
      </w:r>
      <w:r>
        <w:rPr>
          <w:color w:val="231F20"/>
        </w:rPr>
        <w:t>.</w:t>
      </w:r>
    </w:p>
    <w:p w:rsidR="006C7281" w:rsidRDefault="002735BA">
      <w:pPr>
        <w:pStyle w:val="a3"/>
        <w:spacing w:before="61" w:line="254" w:lineRule="auto"/>
        <w:ind w:left="110" w:right="180"/>
        <w:jc w:val="both"/>
        <w:rPr>
          <w:rFonts w:cs="Arial"/>
        </w:rPr>
      </w:pPr>
      <w:r>
        <w:rPr>
          <w:color w:val="231F20"/>
          <w:spacing w:val="-5"/>
        </w:rPr>
        <w:t>Τοπικές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θεραπείες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περιορισμένη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αποτελεσματικότητα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ενώ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συστηματική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 ρετινοειδή έχει μέτρια αποτελέσματα για όσο καιρό διαρκεί η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θεραπεία</w:t>
      </w:r>
      <w:r>
        <w:rPr>
          <w:color w:val="231F20"/>
        </w:rPr>
        <w:t>.</w:t>
      </w:r>
    </w:p>
    <w:p w:rsidR="006C7281" w:rsidRDefault="002735BA">
      <w:pPr>
        <w:spacing w:before="114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77"/>
        <w:ind w:left="110"/>
        <w:jc w:val="both"/>
        <w:rPr>
          <w:rFonts w:cs="Arial"/>
        </w:rPr>
      </w:pPr>
      <w:r>
        <w:rPr>
          <w:color w:val="231F20"/>
        </w:rPr>
        <w:t xml:space="preserve">Επί διεγνωσμένης νόσου που δεν ανταποκρίνεται στην θεραπεία </w:t>
      </w:r>
      <w:r>
        <w:rPr>
          <w:color w:val="231F20"/>
        </w:rPr>
        <w:t>........ 20% -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50%.</w:t>
      </w:r>
    </w:p>
    <w:p w:rsidR="006C7281" w:rsidRDefault="002735BA">
      <w:pPr>
        <w:pStyle w:val="3"/>
        <w:spacing w:before="187"/>
        <w:ind w:left="110" w:firstLine="0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>Νόσος της</w:t>
      </w:r>
      <w:r>
        <w:rPr>
          <w:color w:val="231F20"/>
          <w:spacing w:val="-1"/>
          <w:u w:val="thick" w:color="231F20"/>
        </w:rPr>
        <w:t xml:space="preserve"> </w:t>
      </w:r>
      <w:r>
        <w:rPr>
          <w:color w:val="231F20"/>
          <w:u w:val="thick" w:color="231F20"/>
        </w:rPr>
        <w:t>MELEDA</w:t>
      </w:r>
    </w:p>
    <w:p w:rsidR="006C7281" w:rsidRDefault="002735BA">
      <w:pPr>
        <w:pStyle w:val="a3"/>
        <w:spacing w:before="77" w:line="254" w:lineRule="auto"/>
        <w:ind w:left="110" w:right="117"/>
        <w:jc w:val="both"/>
        <w:rPr>
          <w:rFonts w:cs="Arial"/>
        </w:rPr>
      </w:pPr>
      <w:r>
        <w:rPr>
          <w:color w:val="231F20"/>
        </w:rPr>
        <w:t>Πρόκειται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κληρονομικά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νοσήματα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παρουσιάζουν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έντονη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υπερκεράτωση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στις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παλάμες και στα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πέλματα</w:t>
      </w:r>
      <w:r>
        <w:rPr>
          <w:color w:val="231F20"/>
        </w:rPr>
        <w:t>.</w:t>
      </w:r>
    </w:p>
    <w:p w:rsidR="006C7281" w:rsidRDefault="002735BA">
      <w:pPr>
        <w:pStyle w:val="a3"/>
        <w:spacing w:before="61" w:line="254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Εμφανίζεται στην παιδική ηλικία και ορισμένα εξ</w:t>
      </w:r>
      <w:r>
        <w:rPr>
          <w:rFonts w:cs="Arial"/>
          <w:color w:val="231F20"/>
        </w:rPr>
        <w:t xml:space="preserve">’ </w:t>
      </w:r>
      <w:r>
        <w:rPr>
          <w:color w:val="231F20"/>
        </w:rPr>
        <w:t>αυτών συνοδεύονται και από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άλλα συμπτώματα π</w:t>
      </w:r>
      <w:r>
        <w:rPr>
          <w:rFonts w:cs="Arial"/>
          <w:color w:val="231F20"/>
        </w:rPr>
        <w:t>.</w:t>
      </w:r>
      <w:r>
        <w:rPr>
          <w:color w:val="231F20"/>
        </w:rPr>
        <w:t>χ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4"/>
        </w:rPr>
        <w:t xml:space="preserve"> </w:t>
      </w:r>
      <w:r>
        <w:rPr>
          <w:color w:val="231F20"/>
        </w:rPr>
        <w:t>κώφωση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tabs>
          <w:tab w:val="left" w:pos="7313"/>
        </w:tabs>
        <w:spacing w:before="61" w:line="254" w:lineRule="auto"/>
        <w:ind w:left="110" w:right="117" w:hanging="1"/>
        <w:jc w:val="both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κρίνεται βάσει λειτουργικότητας</w:t>
      </w:r>
      <w:r>
        <w:rPr>
          <w:color w:val="231F20"/>
        </w:rPr>
        <w:t xml:space="preserve">, </w:t>
      </w:r>
      <w:r>
        <w:rPr>
          <w:color w:val="231F20"/>
        </w:rPr>
        <w:t>επαγγέλματος</w:t>
      </w:r>
      <w:r>
        <w:rPr>
          <w:color w:val="231F20"/>
        </w:rPr>
        <w:t xml:space="preserve">, </w:t>
      </w:r>
      <w:r>
        <w:rPr>
          <w:color w:val="231F20"/>
        </w:rPr>
        <w:t>ανταπόκρισης στη θεραπεία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και</w:t>
      </w:r>
      <w:r>
        <w:rPr>
          <w:color w:val="231F20"/>
        </w:rPr>
        <w:t xml:space="preserve"> κυμαίνεται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................................................................................</w:t>
      </w:r>
      <w:r>
        <w:rPr>
          <w:color w:val="231F20"/>
        </w:rPr>
        <w:tab/>
        <w:t>20% -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30%.</w:t>
      </w:r>
    </w:p>
    <w:p w:rsidR="006C7281" w:rsidRDefault="002735BA">
      <w:pPr>
        <w:pStyle w:val="4"/>
        <w:numPr>
          <w:ilvl w:val="1"/>
          <w:numId w:val="141"/>
        </w:numPr>
        <w:tabs>
          <w:tab w:val="left" w:pos="831"/>
        </w:tabs>
        <w:spacing w:before="114"/>
        <w:ind w:left="830" w:hanging="720"/>
        <w:jc w:val="both"/>
        <w:rPr>
          <w:b w:val="0"/>
          <w:bCs w:val="0"/>
          <w:i w:val="0"/>
        </w:rPr>
      </w:pPr>
      <w:r>
        <w:rPr>
          <w:color w:val="231F20"/>
          <w:spacing w:val="-3"/>
        </w:rPr>
        <w:t xml:space="preserve">κακοήθη </w:t>
      </w:r>
      <w:r>
        <w:rPr>
          <w:color w:val="231F20"/>
        </w:rPr>
        <w:t>νοσήματα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δέρματος</w:t>
      </w:r>
    </w:p>
    <w:p w:rsidR="006C7281" w:rsidRDefault="002735BA">
      <w:pPr>
        <w:spacing w:before="130" w:line="352" w:lineRule="auto"/>
        <w:ind w:left="110" w:right="5863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C84 δερματικό Τ</w:t>
      </w:r>
      <w:r>
        <w:rPr>
          <w:rFonts w:ascii="Arial" w:hAnsi="Arial"/>
          <w:b/>
          <w:color w:val="231F20"/>
          <w:spacing w:val="-4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λέμφωμα</w:t>
      </w:r>
      <w:r>
        <w:rPr>
          <w:rFonts w:ascii="Arial" w:hAnsi="Arial"/>
          <w:b/>
          <w:color w:val="231F20"/>
          <w:w w:val="99"/>
          <w:sz w:val="24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C84.0 σπογγοειδής</w:t>
      </w:r>
      <w:r>
        <w:rPr>
          <w:rFonts w:ascii="Arial" w:hAnsi="Arial"/>
          <w:b/>
          <w:color w:val="231F20"/>
          <w:spacing w:val="-13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μυκητίαση</w:t>
      </w:r>
      <w:r>
        <w:rPr>
          <w:rFonts w:ascii="Arial" w:hAnsi="Arial"/>
          <w:b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ΟΡΙΣΜΟΣ -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line="227" w:lineRule="exact"/>
        <w:ind w:left="110"/>
        <w:jc w:val="both"/>
        <w:rPr>
          <w:rFonts w:cs="Arial"/>
        </w:rPr>
      </w:pPr>
      <w:r>
        <w:rPr>
          <w:color w:val="231F20"/>
        </w:rPr>
        <w:t>Πρόκειται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τύπο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λεμφώματος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εξορμάται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λεμφοκύταρα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δέρματος</w:t>
      </w:r>
      <w:r>
        <w:rPr>
          <w:color w:val="231F20"/>
        </w:rPr>
        <w:t>.</w:t>
      </w:r>
    </w:p>
    <w:p w:rsidR="006C7281" w:rsidRDefault="002735BA">
      <w:pPr>
        <w:pStyle w:val="a3"/>
        <w:spacing w:before="77" w:line="254" w:lineRule="auto"/>
        <w:ind w:left="110" w:right="179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διαδράμει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χρονίως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προοδευτική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εξάπλωση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βλαβών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εξέλιξή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τους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από λεπτές πλάκες σε διηθημένες βλάβες και οζίδια</w:t>
      </w:r>
      <w:r>
        <w:rPr>
          <w:color w:val="231F20"/>
        </w:rPr>
        <w:t xml:space="preserve">. </w:t>
      </w:r>
      <w:r>
        <w:rPr>
          <w:color w:val="231F20"/>
        </w:rPr>
        <w:t>Συστηματική προσβολή μπορεί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να συμβεί στα όψιμα στάδια της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.</w:t>
      </w:r>
    </w:p>
    <w:p w:rsidR="006C7281" w:rsidRDefault="002735BA">
      <w:pPr>
        <w:pStyle w:val="a3"/>
        <w:spacing w:before="61" w:line="254" w:lineRule="auto"/>
        <w:ind w:left="110" w:right="179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διάγνωση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τίθεται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κλινικά</w:t>
      </w:r>
      <w:r>
        <w:rPr>
          <w:color w:val="231F20"/>
        </w:rPr>
        <w:t>,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ιστολογικά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ανοσοϊστοχημικά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ευρήματα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 νόσος έχει χαρακτηριστική κλινική και ιστολογική εικόνα</w:t>
      </w:r>
      <w:r>
        <w:rPr>
          <w:color w:val="231F20"/>
        </w:rPr>
        <w:t xml:space="preserve">. </w:t>
      </w:r>
      <w:r>
        <w:rPr>
          <w:color w:val="231F20"/>
        </w:rPr>
        <w:t>Γενικά συμπτώματα</w:t>
      </w:r>
      <w:r>
        <w:rPr>
          <w:color w:val="231F20"/>
        </w:rPr>
        <w:t>,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όπως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κακουχία</w:t>
      </w:r>
      <w:r>
        <w:rPr>
          <w:color w:val="231F20"/>
        </w:rPr>
        <w:t xml:space="preserve">, </w:t>
      </w:r>
      <w:r>
        <w:rPr>
          <w:color w:val="231F20"/>
        </w:rPr>
        <w:t>καταβολή δυνάμεων</w:t>
      </w:r>
      <w:r>
        <w:rPr>
          <w:color w:val="231F20"/>
        </w:rPr>
        <w:t xml:space="preserve">, </w:t>
      </w:r>
      <w:r>
        <w:rPr>
          <w:color w:val="231F20"/>
        </w:rPr>
        <w:t>πυρετική κίνηση</w:t>
      </w:r>
      <w:r>
        <w:rPr>
          <w:color w:val="231F20"/>
        </w:rPr>
        <w:t xml:space="preserve">, </w:t>
      </w:r>
      <w:r>
        <w:rPr>
          <w:color w:val="231F20"/>
        </w:rPr>
        <w:t>απώλεια βάρους</w:t>
      </w:r>
      <w:r>
        <w:rPr>
          <w:color w:val="231F20"/>
        </w:rPr>
        <w:t>,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σπλαγχνικές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διαταραχές παρατηρούνται στα προχωρημένα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στάδια</w:t>
      </w:r>
      <w:r>
        <w:rPr>
          <w:color w:val="231F20"/>
        </w:rPr>
        <w:t>.</w:t>
      </w:r>
    </w:p>
    <w:p w:rsidR="006C7281" w:rsidRDefault="002735BA">
      <w:pPr>
        <w:spacing w:before="114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ΠΡΟ</w:t>
      </w:r>
      <w:r>
        <w:rPr>
          <w:rFonts w:ascii="Arial" w:hAnsi="Arial"/>
          <w:i/>
          <w:color w:val="231F20"/>
          <w:sz w:val="24"/>
        </w:rPr>
        <w:t xml:space="preserve">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77"/>
        <w:ind w:left="110"/>
        <w:jc w:val="both"/>
      </w:pPr>
      <w:r>
        <w:rPr>
          <w:color w:val="231F20"/>
        </w:rPr>
        <w:t xml:space="preserve">Η πρόγνωση και η επιλογή της θεραπείας </w:t>
      </w:r>
      <w:r>
        <w:rPr>
          <w:color w:val="231F20"/>
          <w:spacing w:val="-3"/>
        </w:rPr>
        <w:t xml:space="preserve">εξαρτάται </w:t>
      </w:r>
      <w:r>
        <w:rPr>
          <w:color w:val="231F20"/>
        </w:rPr>
        <w:t>από το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στάδιο</w:t>
      </w:r>
    </w:p>
    <w:p w:rsidR="006C7281" w:rsidRDefault="002735BA">
      <w:pPr>
        <w:pStyle w:val="a3"/>
        <w:spacing w:before="77" w:line="254" w:lineRule="auto"/>
        <w:ind w:left="110" w:right="179" w:hanging="1"/>
        <w:jc w:val="both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στάδιο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Ια</w:t>
      </w:r>
      <w:r>
        <w:rPr>
          <w:color w:val="231F20"/>
        </w:rPr>
        <w:t>: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κηλίδες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πλάκες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&lt;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10%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σώματος</w:t>
      </w:r>
      <w:r>
        <w:rPr>
          <w:color w:val="231F20"/>
        </w:rPr>
        <w:t>,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στάδιο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Ιβ</w:t>
      </w:r>
      <w:r>
        <w:rPr>
          <w:color w:val="231F20"/>
        </w:rPr>
        <w:t>: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κηλίδες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πλάκες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&gt;10%</w:t>
      </w:r>
      <w:r>
        <w:rPr>
          <w:color w:val="231F20"/>
          <w:w w:val="97"/>
        </w:rPr>
        <w:t xml:space="preserve"> </w:t>
      </w:r>
      <w:r>
        <w:rPr>
          <w:color w:val="231F20"/>
        </w:rPr>
        <w:t>σώματος</w:t>
      </w:r>
      <w:r>
        <w:rPr>
          <w:color w:val="231F20"/>
        </w:rPr>
        <w:t>,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στάδια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ΙΙα</w:t>
      </w:r>
      <w:r>
        <w:rPr>
          <w:color w:val="231F20"/>
        </w:rPr>
        <w:t>: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δερματοπαθητική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λεμφαδενοπάθεια</w:t>
      </w:r>
      <w:r>
        <w:rPr>
          <w:color w:val="231F20"/>
        </w:rPr>
        <w:t>,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στάδιο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ΙΙβ</w:t>
      </w:r>
      <w:r>
        <w:rPr>
          <w:color w:val="231F20"/>
        </w:rPr>
        <w:t>: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στάδιο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όγκων</w:t>
      </w:r>
      <w:r>
        <w:rPr>
          <w:color w:val="231F20"/>
        </w:rPr>
        <w:t>,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στάδιο</w:t>
      </w:r>
      <w:r>
        <w:rPr>
          <w:color w:val="231F20"/>
          <w:w w:val="96"/>
        </w:rPr>
        <w:t xml:space="preserve"> </w:t>
      </w:r>
      <w:r>
        <w:rPr>
          <w:color w:val="231F20"/>
        </w:rPr>
        <w:t>III:</w:t>
      </w:r>
      <w:r>
        <w:rPr>
          <w:color w:val="231F20"/>
          <w:spacing w:val="-51"/>
        </w:rPr>
        <w:t xml:space="preserve"> </w:t>
      </w:r>
      <w:r>
        <w:rPr>
          <w:color w:val="231F20"/>
        </w:rPr>
        <w:t>ερυθροδερμική</w:t>
      </w:r>
      <w:r>
        <w:rPr>
          <w:color w:val="231F20"/>
          <w:spacing w:val="-51"/>
        </w:rPr>
        <w:t xml:space="preserve"> </w:t>
      </w:r>
      <w:r>
        <w:rPr>
          <w:color w:val="231F20"/>
        </w:rPr>
        <w:t>μορφή</w:t>
      </w:r>
      <w:r>
        <w:rPr>
          <w:color w:val="231F20"/>
        </w:rPr>
        <w:t>,</w:t>
      </w:r>
      <w:r>
        <w:rPr>
          <w:color w:val="231F20"/>
          <w:spacing w:val="-51"/>
        </w:rPr>
        <w:t xml:space="preserve"> </w:t>
      </w:r>
      <w:r>
        <w:rPr>
          <w:color w:val="231F20"/>
        </w:rPr>
        <w:t>στάδιο</w:t>
      </w:r>
      <w:r>
        <w:rPr>
          <w:color w:val="231F20"/>
          <w:spacing w:val="-51"/>
        </w:rPr>
        <w:t xml:space="preserve"> </w:t>
      </w:r>
      <w:r>
        <w:rPr>
          <w:color w:val="231F20"/>
          <w:spacing w:val="-6"/>
        </w:rPr>
        <w:t>IVa:</w:t>
      </w:r>
      <w:r>
        <w:rPr>
          <w:color w:val="231F20"/>
          <w:spacing w:val="-51"/>
        </w:rPr>
        <w:t xml:space="preserve"> </w:t>
      </w:r>
      <w:r>
        <w:rPr>
          <w:color w:val="231F20"/>
        </w:rPr>
        <w:t>λεμφαδενική</w:t>
      </w:r>
      <w:r>
        <w:rPr>
          <w:color w:val="231F20"/>
          <w:spacing w:val="-51"/>
        </w:rPr>
        <w:t xml:space="preserve"> </w:t>
      </w:r>
      <w:r>
        <w:rPr>
          <w:color w:val="231F20"/>
        </w:rPr>
        <w:t>διήθηση</w:t>
      </w:r>
      <w:r>
        <w:rPr>
          <w:color w:val="231F20"/>
        </w:rPr>
        <w:t>,</w:t>
      </w:r>
      <w:r>
        <w:rPr>
          <w:color w:val="231F20"/>
          <w:spacing w:val="-51"/>
        </w:rPr>
        <w:t xml:space="preserve"> </w:t>
      </w:r>
      <w:r>
        <w:rPr>
          <w:color w:val="231F20"/>
        </w:rPr>
        <w:t>στάδιο</w:t>
      </w:r>
      <w:r>
        <w:rPr>
          <w:color w:val="231F20"/>
          <w:spacing w:val="-51"/>
        </w:rPr>
        <w:t xml:space="preserve"> </w:t>
      </w:r>
      <w:r>
        <w:rPr>
          <w:color w:val="231F20"/>
          <w:spacing w:val="-4"/>
        </w:rPr>
        <w:t>IV:</w:t>
      </w:r>
      <w:r>
        <w:rPr>
          <w:color w:val="231F20"/>
          <w:spacing w:val="-51"/>
        </w:rPr>
        <w:t xml:space="preserve"> </w:t>
      </w:r>
      <w:r>
        <w:rPr>
          <w:color w:val="231F20"/>
        </w:rPr>
        <w:t>σπαγχνική</w:t>
      </w:r>
      <w:r>
        <w:rPr>
          <w:color w:val="231F20"/>
          <w:spacing w:val="-51"/>
        </w:rPr>
        <w:t xml:space="preserve"> </w:t>
      </w:r>
      <w:r>
        <w:rPr>
          <w:color w:val="231F20"/>
        </w:rPr>
        <w:t>διήθηση</w:t>
      </w:r>
      <w:r>
        <w:rPr>
          <w:color w:val="231F20"/>
        </w:rPr>
        <w:t>).</w:t>
      </w:r>
    </w:p>
    <w:p w:rsidR="006C7281" w:rsidRDefault="006C7281">
      <w:pPr>
        <w:spacing w:line="254" w:lineRule="auto"/>
        <w:jc w:val="both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3"/>
        <w:spacing w:before="69"/>
        <w:ind w:left="120" w:firstLine="0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C84.1 </w:t>
      </w:r>
      <w:r>
        <w:rPr>
          <w:color w:val="231F20"/>
          <w:u w:val="thick" w:color="231F20"/>
        </w:rPr>
        <w:t>σύνδρομο</w:t>
      </w:r>
      <w:r>
        <w:rPr>
          <w:color w:val="231F20"/>
          <w:spacing w:val="-15"/>
          <w:u w:val="thick" w:color="231F20"/>
        </w:rPr>
        <w:t xml:space="preserve"> </w:t>
      </w:r>
      <w:r>
        <w:rPr>
          <w:color w:val="231F20"/>
          <w:u w:val="thick" w:color="231F20"/>
        </w:rPr>
        <w:t>SEZARY</w:t>
      </w:r>
    </w:p>
    <w:p w:rsidR="006C7281" w:rsidRDefault="002735BA">
      <w:pPr>
        <w:spacing w:before="106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ΟΡΙΣΜΟΣ -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60" w:line="268" w:lineRule="exact"/>
        <w:ind w:right="189"/>
        <w:jc w:val="both"/>
        <w:rPr>
          <w:rFonts w:cs="Arial"/>
        </w:rPr>
      </w:pPr>
      <w:r>
        <w:rPr>
          <w:color w:val="231F20"/>
        </w:rPr>
        <w:t>Λευχαιμική μορφή δερματικού Τ</w:t>
      </w:r>
      <w:r>
        <w:rPr>
          <w:color w:val="231F20"/>
        </w:rPr>
        <w:t>-</w:t>
      </w:r>
      <w:r>
        <w:rPr>
          <w:color w:val="231F20"/>
        </w:rPr>
        <w:t>λεμφώματος με δυσμενή πρόγνωση</w:t>
      </w:r>
      <w:r>
        <w:rPr>
          <w:color w:val="231F20"/>
        </w:rPr>
        <w:t xml:space="preserve">. </w:t>
      </w:r>
      <w:r>
        <w:rPr>
          <w:color w:val="231F20"/>
        </w:rPr>
        <w:t>Απαιτεί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επιθετική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ανοσοκατασταλτική και χημειοθεραπευτική αγωγή</w:t>
      </w:r>
      <w:r>
        <w:rPr>
          <w:color w:val="231F20"/>
        </w:rPr>
        <w:t xml:space="preserve">. </w:t>
      </w:r>
      <w:r>
        <w:rPr>
          <w:color w:val="231F20"/>
        </w:rPr>
        <w:t>Οι ασθενείς καταλήγουν συχνά</w:t>
      </w:r>
      <w:r>
        <w:rPr>
          <w:color w:val="231F20"/>
          <w:spacing w:val="-45"/>
        </w:rPr>
        <w:t xml:space="preserve"> </w:t>
      </w:r>
      <w:r>
        <w:rPr>
          <w:color w:val="231F20"/>
        </w:rPr>
        <w:t>λόγω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ευκαιριακών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λοιμώξεων</w:t>
      </w:r>
      <w:r>
        <w:rPr>
          <w:color w:val="231F20"/>
        </w:rPr>
        <w:t>.</w:t>
      </w:r>
    </w:p>
    <w:p w:rsidR="006C7281" w:rsidRDefault="002735BA">
      <w:pPr>
        <w:pStyle w:val="a3"/>
        <w:spacing w:before="61" w:line="268" w:lineRule="exact"/>
        <w:ind w:right="189"/>
        <w:jc w:val="both"/>
        <w:rPr>
          <w:rFonts w:cs="Arial"/>
        </w:rPr>
      </w:pPr>
      <w:r>
        <w:rPr>
          <w:color w:val="231F20"/>
        </w:rPr>
        <w:t>Σε</w:t>
      </w:r>
      <w:r>
        <w:rPr>
          <w:color w:val="231F20"/>
          <w:spacing w:val="43"/>
        </w:rPr>
        <w:t xml:space="preserve"> </w:t>
      </w:r>
      <w:r>
        <w:rPr>
          <w:color w:val="231F20"/>
          <w:spacing w:val="-4"/>
        </w:rPr>
        <w:t>όλα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στάδια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απαιτείται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τακτική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νοσοκομειακή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παρακολούθηση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ασθενούς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κι αναλόγως του σταδίου παρατεταμένες ή επαναληπτικές θεραπείες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φωτοθεραπεί</w:t>
      </w:r>
      <w:r>
        <w:rPr>
          <w:color w:val="231F20"/>
        </w:rPr>
        <w:t>ες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ρετινοειδή</w:t>
      </w:r>
      <w:r>
        <w:rPr>
          <w:color w:val="231F20"/>
        </w:rPr>
        <w:t xml:space="preserve">, </w:t>
      </w:r>
      <w:r>
        <w:rPr>
          <w:color w:val="231F20"/>
        </w:rPr>
        <w:t>ανοσοβιολογικές θεραπείες</w:t>
      </w:r>
      <w:r>
        <w:rPr>
          <w:color w:val="231F20"/>
        </w:rPr>
        <w:t xml:space="preserve">, </w:t>
      </w:r>
      <w:r>
        <w:rPr>
          <w:color w:val="231F20"/>
        </w:rPr>
        <w:t>χημειοθεραπείες</w:t>
      </w:r>
      <w:r>
        <w:rPr>
          <w:color w:val="231F20"/>
        </w:rPr>
        <w:t xml:space="preserve">). </w:t>
      </w:r>
      <w:r>
        <w:rPr>
          <w:color w:val="231F20"/>
        </w:rPr>
        <w:t>Οι θεραπείες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αυτές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προσφέρουν σχετικά  καλά  αποτελέσματα  προσωρινού  ελέγχου  της  νόσου</w:t>
      </w:r>
      <w:r>
        <w:rPr>
          <w:color w:val="231F20"/>
        </w:rPr>
        <w:t xml:space="preserve">, 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παρά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αναμενόμενες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υποτροπές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παρατείνουν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3"/>
        </w:rPr>
        <w:t>πολλά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έτη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σχετικώς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καλή</w:t>
      </w:r>
      <w:r>
        <w:rPr>
          <w:color w:val="231F20"/>
        </w:rPr>
        <w:t xml:space="preserve"> κατάσταση του ασθενούς επιβραδύνοντας την εξέλιξη της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.</w:t>
      </w:r>
    </w:p>
    <w:p w:rsidR="006C7281" w:rsidRDefault="002735BA">
      <w:pPr>
        <w:spacing w:before="47" w:line="272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line="269" w:lineRule="exact"/>
        <w:jc w:val="both"/>
      </w:pPr>
      <w:r>
        <w:rPr>
          <w:color w:val="231F20"/>
          <w:u w:val="single" w:color="231F20"/>
        </w:rPr>
        <w:t>1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7" w:line="268" w:lineRule="exact"/>
        <w:ind w:right="107"/>
        <w:rPr>
          <w:rFonts w:cs="Arial"/>
        </w:rPr>
      </w:pPr>
      <w:r>
        <w:rPr>
          <w:color w:val="231F20"/>
        </w:rPr>
        <w:t>Εντοπισμένο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διάσπαρτο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εξάνθημα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αποτελούμενο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κηλίδες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λεπτές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πλάκες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Χωρίς κλινικά ή εργαστηριακά ευρήματα συστηματικής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προσβολής</w:t>
      </w:r>
      <w:r>
        <w:rPr>
          <w:color w:val="231F20"/>
        </w:rPr>
        <w:t>.</w:t>
      </w:r>
    </w:p>
    <w:p w:rsidR="006C7281" w:rsidRDefault="002735BA">
      <w:pPr>
        <w:spacing w:before="47" w:line="272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7" w:line="268" w:lineRule="exact"/>
        <w:ind w:right="107"/>
        <w:rPr>
          <w:rFonts w:cs="Arial"/>
        </w:rPr>
      </w:pPr>
      <w:r>
        <w:rPr>
          <w:color w:val="231F20"/>
        </w:rPr>
        <w:t>Σχετικά καλή</w:t>
      </w:r>
      <w:r>
        <w:rPr>
          <w:color w:val="231F20"/>
        </w:rPr>
        <w:t xml:space="preserve">, </w:t>
      </w:r>
      <w:r>
        <w:rPr>
          <w:color w:val="231F20"/>
        </w:rPr>
        <w:t>λόγω της βραδείας εξέλιξης της νόσου</w:t>
      </w:r>
      <w:r>
        <w:rPr>
          <w:color w:val="231F20"/>
        </w:rPr>
        <w:t xml:space="preserve">. </w:t>
      </w:r>
      <w:r>
        <w:rPr>
          <w:color w:val="231F20"/>
          <w:spacing w:val="-14"/>
        </w:rPr>
        <w:t xml:space="preserve">Το </w:t>
      </w:r>
      <w:r>
        <w:rPr>
          <w:color w:val="231F20"/>
        </w:rPr>
        <w:t>στάδιο αυτό απαντά καλά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στις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ειδικές θεραπείες</w:t>
      </w:r>
      <w:r>
        <w:rPr>
          <w:color w:val="231F20"/>
        </w:rPr>
        <w:t xml:space="preserve">. </w:t>
      </w:r>
      <w:r>
        <w:rPr>
          <w:color w:val="231F20"/>
        </w:rPr>
        <w:t>Υποτροπές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αναμένονται</w:t>
      </w:r>
      <w:r>
        <w:rPr>
          <w:color w:val="231F20"/>
        </w:rPr>
        <w:t>.</w:t>
      </w:r>
    </w:p>
    <w:p w:rsidR="006C7281" w:rsidRDefault="002735BA">
      <w:pPr>
        <w:pStyle w:val="a3"/>
        <w:spacing w:before="47" w:line="272" w:lineRule="exact"/>
        <w:jc w:val="both"/>
      </w:pPr>
      <w:r>
        <w:rPr>
          <w:i/>
          <w:color w:val="231F20"/>
        </w:rPr>
        <w:t xml:space="preserve">ΠΟΣΟΣΤΟ ΑΝΑΠΗΡΙΑΣ </w:t>
      </w:r>
      <w:r>
        <w:rPr>
          <w:color w:val="231F20"/>
        </w:rPr>
        <w:t>.......................................... 10% - 20%  (</w:t>
      </w:r>
      <w:r>
        <w:rPr>
          <w:color w:val="231F20"/>
        </w:rPr>
        <w:t>επί εξάρσεων και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όσο</w:t>
      </w:r>
    </w:p>
    <w:p w:rsidR="006C7281" w:rsidRDefault="002735BA">
      <w:pPr>
        <w:pStyle w:val="a3"/>
        <w:spacing w:line="283" w:lineRule="auto"/>
        <w:ind w:right="7268" w:hanging="1"/>
      </w:pPr>
      <w:r>
        <w:rPr>
          <w:color w:val="231F20"/>
        </w:rPr>
        <w:t>διαρκεί η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θεραπεία</w:t>
      </w:r>
      <w:r>
        <w:rPr>
          <w:color w:val="231F20"/>
        </w:rPr>
        <w:t>)</w:t>
      </w:r>
      <w:r>
        <w:rPr>
          <w:color w:val="231F20"/>
        </w:rPr>
        <w:t xml:space="preserve"> </w:t>
      </w:r>
      <w:r>
        <w:rPr>
          <w:color w:val="231F20"/>
          <w:u w:val="single" w:color="231F20"/>
        </w:rPr>
        <w:t>2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15" w:line="268" w:lineRule="exact"/>
        <w:ind w:right="189" w:hanging="1"/>
        <w:jc w:val="both"/>
        <w:rPr>
          <w:rFonts w:cs="Arial"/>
        </w:rPr>
      </w:pPr>
      <w:r>
        <w:rPr>
          <w:color w:val="231F20"/>
          <w:spacing w:val="-3"/>
        </w:rPr>
        <w:t xml:space="preserve">Στάδιο </w:t>
      </w:r>
      <w:r>
        <w:rPr>
          <w:color w:val="231F20"/>
        </w:rPr>
        <w:t>της νόσου με διάσπαρτες περιγεγραμμένες και διηθημένες πλάκες σε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σημαντική έκταση με συχνές υποτροπές</w:t>
      </w:r>
      <w:r>
        <w:rPr>
          <w:color w:val="231F20"/>
        </w:rPr>
        <w:t xml:space="preserve">. </w:t>
      </w:r>
      <w:r>
        <w:rPr>
          <w:color w:val="231F20"/>
        </w:rPr>
        <w:t>Διόγκωση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λεμφαδένων</w:t>
      </w:r>
      <w:r>
        <w:rPr>
          <w:color w:val="231F20"/>
        </w:rPr>
        <w:t>.</w:t>
      </w:r>
    </w:p>
    <w:p w:rsidR="006C7281" w:rsidRDefault="002735BA">
      <w:pPr>
        <w:pStyle w:val="a3"/>
        <w:spacing w:before="61" w:line="268" w:lineRule="exact"/>
        <w:ind w:right="189"/>
        <w:jc w:val="both"/>
        <w:rPr>
          <w:rFonts w:cs="Arial"/>
        </w:rPr>
      </w:pPr>
      <w:r>
        <w:rPr>
          <w:color w:val="231F20"/>
        </w:rPr>
        <w:t>Πιθανά αιματολογικά ευρήματα λευχαιμικού τύπου και ενίοτε σπλαγχνικές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Συνήθως συνυπάρχουν συμπτώματα καταβολής</w:t>
      </w:r>
      <w:r>
        <w:rPr>
          <w:color w:val="231F20"/>
        </w:rPr>
        <w:t xml:space="preserve">, </w:t>
      </w:r>
      <w:r>
        <w:rPr>
          <w:color w:val="231F20"/>
        </w:rPr>
        <w:t>πυρετικής κινήσεως</w:t>
      </w:r>
      <w:r>
        <w:rPr>
          <w:color w:val="231F20"/>
        </w:rPr>
        <w:t>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σπλαγχνικών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ενοχλήσεων</w:t>
      </w:r>
      <w:r>
        <w:rPr>
          <w:color w:val="231F20"/>
        </w:rPr>
        <w:t>.</w:t>
      </w:r>
    </w:p>
    <w:p w:rsidR="006C7281" w:rsidRDefault="002735BA">
      <w:pPr>
        <w:spacing w:before="47" w:line="272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7" w:line="268" w:lineRule="exact"/>
        <w:ind w:right="1690"/>
        <w:rPr>
          <w:rFonts w:cs="Arial"/>
        </w:rPr>
      </w:pPr>
      <w:r>
        <w:rPr>
          <w:color w:val="231F20"/>
        </w:rPr>
        <w:t>Δυσχερής</w:t>
      </w:r>
      <w:r>
        <w:rPr>
          <w:color w:val="231F20"/>
        </w:rPr>
        <w:t xml:space="preserve">. </w:t>
      </w:r>
      <w:r>
        <w:rPr>
          <w:color w:val="231F20"/>
        </w:rPr>
        <w:t>Εντονότερες και μακρότερες οι απαιτούμενες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θεραπείες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Συχνές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υποτροπές</w:t>
      </w:r>
      <w:r>
        <w:rPr>
          <w:color w:val="231F20"/>
        </w:rPr>
        <w:t>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Απαιτείται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τακτικός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νοσοκομειακός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έλεγχος</w:t>
      </w:r>
      <w:r>
        <w:rPr>
          <w:color w:val="231F20"/>
        </w:rPr>
        <w:t>.</w:t>
      </w:r>
    </w:p>
    <w:p w:rsidR="006C7281" w:rsidRDefault="002735BA">
      <w:pPr>
        <w:spacing w:before="103" w:line="272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 ΑΝΑΠΗΡΙΑΣ</w:t>
      </w:r>
      <w:r>
        <w:rPr>
          <w:rFonts w:ascii="Arial" w:hAnsi="Arial"/>
          <w:color w:val="231F20"/>
          <w:sz w:val="24"/>
        </w:rPr>
        <w:t>....................................... 30% - 50% (2 - 3</w:t>
      </w:r>
      <w:r>
        <w:rPr>
          <w:rFonts w:ascii="Arial" w:hAnsi="Arial"/>
          <w:color w:val="231F20"/>
          <w:spacing w:val="-2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έτη)</w:t>
      </w:r>
    </w:p>
    <w:p w:rsidR="006C7281" w:rsidRDefault="002735BA">
      <w:pPr>
        <w:pStyle w:val="a3"/>
        <w:spacing w:line="272" w:lineRule="exact"/>
        <w:jc w:val="both"/>
      </w:pPr>
      <w:r>
        <w:rPr>
          <w:color w:val="231F20"/>
          <w:u w:val="single" w:color="231F20"/>
        </w:rPr>
        <w:t>3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63" w:line="268" w:lineRule="exact"/>
        <w:ind w:right="189" w:hanging="1"/>
        <w:jc w:val="both"/>
        <w:rPr>
          <w:rFonts w:cs="Arial"/>
        </w:rPr>
      </w:pPr>
      <w:r>
        <w:rPr>
          <w:color w:val="231F20"/>
        </w:rPr>
        <w:t>Γενικευμένη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εικόνα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πολλαπλές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διάσπαρτες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βλάβες</w:t>
      </w:r>
      <w:r>
        <w:rPr>
          <w:color w:val="231F20"/>
        </w:rPr>
        <w:t>,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αποτελούμενες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οζίδια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εξωφυτικές μάζες και κλινικά και εργαστηριακά ευρήματα από τον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οργανισμό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σπλαγχνικές διαταραχές</w:t>
      </w:r>
      <w:r>
        <w:rPr>
          <w:color w:val="231F20"/>
        </w:rPr>
        <w:t xml:space="preserve">, </w:t>
      </w:r>
      <w:r>
        <w:rPr>
          <w:color w:val="231F20"/>
        </w:rPr>
        <w:t>καταβολή</w:t>
      </w:r>
      <w:r>
        <w:rPr>
          <w:color w:val="231F20"/>
        </w:rPr>
        <w:t>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καχεξία</w:t>
      </w:r>
      <w:r>
        <w:rPr>
          <w:color w:val="231F20"/>
        </w:rPr>
        <w:t>.</w:t>
      </w:r>
    </w:p>
    <w:p w:rsidR="006C7281" w:rsidRDefault="002735BA">
      <w:pPr>
        <w:pStyle w:val="a3"/>
        <w:spacing w:before="50"/>
        <w:jc w:val="both"/>
        <w:rPr>
          <w:rFonts w:cs="Arial"/>
        </w:rPr>
      </w:pPr>
      <w:r>
        <w:rPr>
          <w:color w:val="231F20"/>
        </w:rPr>
        <w:t xml:space="preserve">Σύνδρομο </w:t>
      </w:r>
      <w:r>
        <w:rPr>
          <w:color w:val="231F20"/>
          <w:spacing w:val="-3"/>
        </w:rPr>
        <w:t xml:space="preserve">Sezary. </w:t>
      </w:r>
      <w:r>
        <w:rPr>
          <w:color w:val="231F20"/>
        </w:rPr>
        <w:t>Κατάσταση βαρέως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πάσχοντος</w:t>
      </w:r>
      <w:r>
        <w:rPr>
          <w:color w:val="231F20"/>
        </w:rPr>
        <w:t>.</w:t>
      </w:r>
    </w:p>
    <w:p w:rsidR="006C7281" w:rsidRDefault="002735BA">
      <w:pPr>
        <w:spacing w:before="49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63" w:line="268" w:lineRule="exact"/>
        <w:ind w:right="189"/>
        <w:jc w:val="both"/>
        <w:rPr>
          <w:rFonts w:cs="Arial"/>
        </w:rPr>
      </w:pPr>
      <w:r>
        <w:rPr>
          <w:color w:val="231F20"/>
        </w:rPr>
        <w:t>Κακή έως χείριστη</w:t>
      </w:r>
      <w:r>
        <w:rPr>
          <w:color w:val="231F20"/>
        </w:rPr>
        <w:t xml:space="preserve">. </w:t>
      </w:r>
      <w:r>
        <w:rPr>
          <w:color w:val="231F20"/>
        </w:rPr>
        <w:t>Απαιτούνται συχνές νοσηλείες και συστηματικώς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χορηγούμενα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χημειοθεραπευτικά σχήματα</w:t>
      </w:r>
      <w:r>
        <w:rPr>
          <w:color w:val="231F20"/>
        </w:rPr>
        <w:t>-</w:t>
      </w:r>
      <w:r>
        <w:rPr>
          <w:color w:val="231F20"/>
        </w:rPr>
        <w:t>θεραπείες με μέτρια αποτελέσματα και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προσωρινά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Κατάσταση μη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αναστρέψιμη</w:t>
      </w:r>
      <w:r>
        <w:rPr>
          <w:color w:val="231F20"/>
        </w:rPr>
        <w:t>.</w:t>
      </w:r>
    </w:p>
    <w:p w:rsidR="006C7281" w:rsidRDefault="002735BA">
      <w:pPr>
        <w:spacing w:before="46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.......................................................</w:t>
      </w:r>
      <w:r>
        <w:rPr>
          <w:rFonts w:ascii="Arial" w:eastAsia="Arial" w:hAnsi="Arial" w:cs="Arial"/>
          <w:color w:val="231F20"/>
          <w:spacing w:val="-2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≥80%</w:t>
      </w:r>
    </w:p>
    <w:p w:rsidR="006C7281" w:rsidRDefault="002735BA">
      <w:pPr>
        <w:pStyle w:val="3"/>
        <w:spacing w:before="106"/>
        <w:ind w:left="120" w:firstLine="0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C46 </w:t>
      </w:r>
      <w:r>
        <w:rPr>
          <w:color w:val="231F20"/>
          <w:u w:val="thick" w:color="231F20"/>
        </w:rPr>
        <w:t xml:space="preserve">νόσος </w:t>
      </w:r>
      <w:r>
        <w:rPr>
          <w:color w:val="231F20"/>
          <w:spacing w:val="-3"/>
          <w:u w:val="thick" w:color="231F20"/>
        </w:rPr>
        <w:t xml:space="preserve">του </w:t>
      </w:r>
      <w:r>
        <w:rPr>
          <w:color w:val="231F20"/>
          <w:u w:val="thick" w:color="231F20"/>
        </w:rPr>
        <w:t>KAPOSI (</w:t>
      </w:r>
      <w:r>
        <w:rPr>
          <w:color w:val="231F20"/>
          <w:u w:val="thick" w:color="231F20"/>
        </w:rPr>
        <w:t>μεσογειακό ή</w:t>
      </w:r>
      <w:r>
        <w:rPr>
          <w:color w:val="231F20"/>
          <w:spacing w:val="-27"/>
          <w:u w:val="thick" w:color="231F20"/>
        </w:rPr>
        <w:t xml:space="preserve"> </w:t>
      </w:r>
      <w:r>
        <w:rPr>
          <w:color w:val="231F20"/>
          <w:u w:val="thick" w:color="231F20"/>
        </w:rPr>
        <w:t>κλασικό</w:t>
      </w:r>
      <w:r>
        <w:rPr>
          <w:color w:val="231F20"/>
          <w:u w:val="thick" w:color="231F20"/>
        </w:rPr>
        <w:t>)</w:t>
      </w:r>
    </w:p>
    <w:p w:rsidR="006C7281" w:rsidRDefault="002735BA">
      <w:pPr>
        <w:spacing w:before="113" w:line="272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ΟΡΙΣΜΟΣ-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7" w:line="268" w:lineRule="exact"/>
        <w:ind w:right="189" w:hanging="1"/>
        <w:jc w:val="both"/>
        <w:rPr>
          <w:rFonts w:cs="Arial"/>
        </w:rPr>
      </w:pPr>
      <w:r>
        <w:rPr>
          <w:color w:val="231F20"/>
        </w:rPr>
        <w:t>Πολυσυστηματική</w:t>
      </w:r>
      <w:r>
        <w:rPr>
          <w:color w:val="231F20"/>
        </w:rPr>
        <w:t>,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αγγειακής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προέλευσης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νεοπλασία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χαρακτηρίζεται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ιώδεις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βλάβες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δέρματος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βλεννογόνων</w:t>
      </w:r>
      <w:r>
        <w:rPr>
          <w:color w:val="231F20"/>
        </w:rPr>
        <w:t>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διάσπαρτα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στα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κάτω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ενίοτε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και στα άνω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άκρα</w:t>
      </w:r>
      <w:r>
        <w:rPr>
          <w:color w:val="231F20"/>
        </w:rPr>
        <w:t>.</w:t>
      </w:r>
    </w:p>
    <w:p w:rsidR="006C7281" w:rsidRDefault="002735BA">
      <w:pPr>
        <w:pStyle w:val="a3"/>
        <w:spacing w:before="50"/>
        <w:jc w:val="both"/>
      </w:pPr>
      <w:r>
        <w:rPr>
          <w:color w:val="231F20"/>
        </w:rPr>
        <w:t xml:space="preserve">Εμφανίζεται σε άτομα όψιμης ηλικίας </w:t>
      </w:r>
      <w:r>
        <w:rPr>
          <w:color w:val="231F20"/>
        </w:rPr>
        <w:t xml:space="preserve">(&gt;60 </w:t>
      </w:r>
      <w:r>
        <w:rPr>
          <w:color w:val="231F20"/>
        </w:rPr>
        <w:t>έτη</w:t>
      </w:r>
      <w:r>
        <w:rPr>
          <w:color w:val="231F20"/>
        </w:rPr>
        <w:t xml:space="preserve">). </w:t>
      </w:r>
      <w:r>
        <w:rPr>
          <w:color w:val="231F20"/>
        </w:rPr>
        <w:t>Είναι βραδείας εξελίξεως αλλά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δυνητικά</w:t>
      </w:r>
    </w:p>
    <w:p w:rsidR="006C7281" w:rsidRDefault="006C7281">
      <w:pPr>
        <w:jc w:val="both"/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80" w:line="268" w:lineRule="exact"/>
        <w:ind w:left="110" w:right="180" w:hanging="1"/>
        <w:jc w:val="both"/>
        <w:rPr>
          <w:rFonts w:cs="Arial"/>
        </w:rPr>
      </w:pPr>
      <w:r>
        <w:rPr>
          <w:color w:val="231F20"/>
        </w:rPr>
        <w:t>δυσμενούς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προγνώσεως</w:t>
      </w:r>
      <w:r>
        <w:rPr>
          <w:color w:val="231F20"/>
        </w:rPr>
        <w:t>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πιθανότητα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σπλαχνικής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προσβολής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κυρίως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πνευμόνων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του πεπτικού συστήματος στα όψιμα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στάδια</w:t>
      </w:r>
      <w:r>
        <w:rPr>
          <w:color w:val="231F20"/>
        </w:rPr>
        <w:t>.</w:t>
      </w:r>
    </w:p>
    <w:p w:rsidR="006C7281" w:rsidRDefault="002735BA">
      <w:pPr>
        <w:pStyle w:val="a3"/>
        <w:spacing w:before="60" w:line="268" w:lineRule="exact"/>
        <w:ind w:left="110" w:right="179"/>
        <w:jc w:val="both"/>
        <w:rPr>
          <w:rFonts w:cs="Arial"/>
        </w:rPr>
      </w:pPr>
      <w:r>
        <w:rPr>
          <w:color w:val="231F20"/>
        </w:rPr>
        <w:t>Από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πρώτη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εμφάνιση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στα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άκρα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συνοδεύεται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άλγη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αυτών</w:t>
      </w:r>
      <w:r>
        <w:rPr>
          <w:color w:val="231F20"/>
        </w:rPr>
        <w:t>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κυκλοφορικές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</w:rPr>
        <w:t>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συνοδό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λεμφοίδημα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ανάλογη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δυσχέρεια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βαδίσεως</w:t>
      </w:r>
      <w:r>
        <w:rPr>
          <w:color w:val="231F20"/>
        </w:rPr>
        <w:t>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Ενίοτε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συνυπάρχουν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ευθύς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εξαρχής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γενικά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συμπτώματα</w:t>
      </w:r>
      <w:r>
        <w:rPr>
          <w:color w:val="231F20"/>
        </w:rPr>
        <w:t>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όπως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καταβολή</w:t>
      </w:r>
      <w:r>
        <w:rPr>
          <w:color w:val="231F20"/>
        </w:rPr>
        <w:t>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καχεξία</w:t>
      </w:r>
      <w:r>
        <w:rPr>
          <w:color w:val="231F20"/>
        </w:rPr>
        <w:t>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διόγκωση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λεμφαδένων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πυρετική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κίνηση</w:t>
      </w:r>
      <w:r>
        <w:rPr>
          <w:color w:val="231F20"/>
        </w:rPr>
        <w:t>.</w:t>
      </w:r>
    </w:p>
    <w:p w:rsidR="006C7281" w:rsidRDefault="002735BA">
      <w:pPr>
        <w:pStyle w:val="a3"/>
        <w:spacing w:before="60" w:line="268" w:lineRule="exact"/>
        <w:ind w:left="110" w:right="179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εξατομικεύεται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ανάλογα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έκταση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δερματικής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προσβολής</w:t>
      </w:r>
      <w:r>
        <w:rPr>
          <w:color w:val="231F20"/>
        </w:rPr>
        <w:t>.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6"/>
        </w:rPr>
        <w:t>Στα</w:t>
      </w:r>
      <w:r>
        <w:rPr>
          <w:color w:val="231F20"/>
        </w:rPr>
        <w:t xml:space="preserve"> αρχικά στάδια χρησιμοποιείται κρυοθεραπεία</w:t>
      </w:r>
      <w:r>
        <w:rPr>
          <w:color w:val="231F20"/>
        </w:rPr>
        <w:t xml:space="preserve">, </w:t>
      </w:r>
      <w:r>
        <w:rPr>
          <w:color w:val="231F20"/>
        </w:rPr>
        <w:t>ακτινοθεραπεία και τοπικές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χειρουργικές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επεμβάσεις αφαίρεσης των βλαβών ενώ σε εκτεταμένη νόσο χορηγείται ιντερφερόνη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ή χημειοθεραπευτικά σχήματα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δοξορουβικίνη</w:t>
      </w:r>
      <w:r>
        <w:rPr>
          <w:color w:val="231F20"/>
        </w:rPr>
        <w:t>).</w:t>
      </w:r>
    </w:p>
    <w:p w:rsidR="006C7281" w:rsidRDefault="002735BA">
      <w:pPr>
        <w:pStyle w:val="a3"/>
        <w:spacing w:before="49"/>
        <w:ind w:left="110"/>
        <w:jc w:val="both"/>
        <w:rPr>
          <w:rFonts w:cs="Arial"/>
        </w:rPr>
      </w:pPr>
      <w:r>
        <w:rPr>
          <w:color w:val="231F20"/>
        </w:rPr>
        <w:t>Απαιτείται από της εμφανίσεως τακτικός ή συνεχής ειδικός νοσοκομειακός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έλεγχος</w:t>
      </w:r>
      <w:r>
        <w:rPr>
          <w:color w:val="231F20"/>
        </w:rPr>
        <w:t>.</w:t>
      </w:r>
    </w:p>
    <w:p w:rsidR="006C7281" w:rsidRDefault="002735BA">
      <w:pPr>
        <w:spacing w:before="49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63" w:line="268" w:lineRule="exact"/>
        <w:ind w:left="110" w:right="181" w:hanging="1"/>
        <w:jc w:val="both"/>
        <w:rPr>
          <w:rFonts w:cs="Arial"/>
        </w:rPr>
      </w:pPr>
      <w:r>
        <w:rPr>
          <w:color w:val="231F20"/>
        </w:rPr>
        <w:t>Οι εντοπισμένες μορφές της νόσου αντιμετωπίζονται ικανοποιητικά με τις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υπάρχουσες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θεραπείες</w:t>
      </w:r>
      <w:r>
        <w:rPr>
          <w:color w:val="231F20"/>
        </w:rPr>
        <w:t>.</w:t>
      </w:r>
    </w:p>
    <w:p w:rsidR="006C7281" w:rsidRDefault="002735BA">
      <w:pPr>
        <w:pStyle w:val="a3"/>
        <w:spacing w:before="60" w:line="268" w:lineRule="exact"/>
        <w:ind w:left="110" w:right="179"/>
        <w:jc w:val="both"/>
        <w:rPr>
          <w:rFonts w:cs="Arial"/>
        </w:rPr>
      </w:pPr>
      <w:r>
        <w:rPr>
          <w:color w:val="231F20"/>
        </w:rPr>
        <w:t>Ασθενείς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πολλαπλές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εξωφυτικές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βλάβες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στα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άκρα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που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συχνά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αιμορραγούν</w:t>
      </w:r>
      <w:r>
        <w:rPr>
          <w:color w:val="231F20"/>
        </w:rPr>
        <w:t>),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συνοδό λεμφοίδημα ή λεμφαδενοπάθεια έχουν δυσκολίες στη κινητικότητα των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άκρων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επιβ</w:t>
      </w:r>
      <w:r>
        <w:rPr>
          <w:color w:val="231F20"/>
        </w:rPr>
        <w:t>αρυμένη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βάδιση</w:t>
      </w:r>
      <w:r>
        <w:rPr>
          <w:color w:val="231F20"/>
        </w:rPr>
        <w:t>.</w:t>
      </w:r>
    </w:p>
    <w:p w:rsidR="006C7281" w:rsidRDefault="002735BA">
      <w:pPr>
        <w:pStyle w:val="a3"/>
        <w:spacing w:before="60" w:line="268" w:lineRule="exact"/>
        <w:ind w:left="110" w:right="180"/>
        <w:jc w:val="both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 xml:space="preserve">προχωρημένα στάδια της νόσου </w:t>
      </w:r>
      <w:r>
        <w:rPr>
          <w:color w:val="231F20"/>
        </w:rPr>
        <w:t>(</w:t>
      </w:r>
      <w:r>
        <w:rPr>
          <w:color w:val="231F20"/>
        </w:rPr>
        <w:t>σπλαχνικές εντοπίσεις</w:t>
      </w:r>
      <w:r>
        <w:rPr>
          <w:color w:val="231F20"/>
        </w:rPr>
        <w:t xml:space="preserve">) </w:t>
      </w:r>
      <w:r>
        <w:rPr>
          <w:color w:val="231F20"/>
        </w:rPr>
        <w:t>αντιμετωπίζονται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ως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συστηματική νεοπλασματική νόσος με χημειοθεραπευτικά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σχήματα</w:t>
      </w:r>
      <w:r>
        <w:rPr>
          <w:color w:val="231F20"/>
        </w:rPr>
        <w:t>.</w:t>
      </w:r>
    </w:p>
    <w:p w:rsidR="006C7281" w:rsidRDefault="002735BA">
      <w:pPr>
        <w:spacing w:before="46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63" w:line="268" w:lineRule="exact"/>
        <w:ind w:left="110" w:right="179" w:hanging="1"/>
        <w:jc w:val="both"/>
        <w:rPr>
          <w:rFonts w:cs="Arial"/>
        </w:rPr>
      </w:pPr>
      <w:r>
        <w:rPr>
          <w:color w:val="231F20"/>
        </w:rPr>
        <w:t>Σε δερματικές εκδηλώσεις στα άκρα</w:t>
      </w:r>
      <w:r>
        <w:rPr>
          <w:color w:val="231F20"/>
        </w:rPr>
        <w:t xml:space="preserve">, </w:t>
      </w:r>
      <w:r>
        <w:rPr>
          <w:color w:val="231F20"/>
        </w:rPr>
        <w:t>με εργαστηριακή επιβεβαίωση</w:t>
      </w:r>
      <w:r>
        <w:rPr>
          <w:color w:val="231F20"/>
        </w:rPr>
        <w:t xml:space="preserve">, </w:t>
      </w:r>
      <w:r>
        <w:rPr>
          <w:color w:val="231F20"/>
        </w:rPr>
        <w:t>χωρίς επέκταση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άλλα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σημεία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σώματος</w:t>
      </w:r>
      <w:r>
        <w:rPr>
          <w:color w:val="231F20"/>
        </w:rPr>
        <w:t>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μέτριου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έως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σημαντικού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βαθμού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ενοχλήματα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δυσχρησία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άκρων </w:t>
      </w:r>
      <w:r>
        <w:rPr>
          <w:color w:val="231F20"/>
        </w:rPr>
        <w:t xml:space="preserve">............... 25% - 50% (1-2 </w:t>
      </w:r>
      <w:r>
        <w:rPr>
          <w:color w:val="231F20"/>
        </w:rPr>
        <w:t>έτη και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επανεκτίμηση</w:t>
      </w:r>
      <w:r>
        <w:rPr>
          <w:color w:val="231F20"/>
        </w:rPr>
        <w:t>)</w:t>
      </w:r>
    </w:p>
    <w:p w:rsidR="006C7281" w:rsidRDefault="002735BA">
      <w:pPr>
        <w:pStyle w:val="a3"/>
        <w:spacing w:before="60" w:line="268" w:lineRule="exact"/>
        <w:ind w:left="110" w:right="179"/>
        <w:jc w:val="both"/>
        <w:rPr>
          <w:rFonts w:cs="Arial"/>
        </w:rPr>
      </w:pPr>
      <w:r>
        <w:rPr>
          <w:color w:val="231F20"/>
        </w:rPr>
        <w:t xml:space="preserve">Σε σημαντική επέκταση του εξανθήματος </w:t>
      </w:r>
      <w:r>
        <w:rPr>
          <w:color w:val="231F20"/>
        </w:rPr>
        <w:t>(</w:t>
      </w:r>
      <w:r>
        <w:rPr>
          <w:color w:val="231F20"/>
        </w:rPr>
        <w:t>άνω και κάτω άκρα</w:t>
      </w:r>
      <w:r>
        <w:rPr>
          <w:color w:val="231F20"/>
        </w:rPr>
        <w:t xml:space="preserve">), </w:t>
      </w:r>
      <w:r>
        <w:rPr>
          <w:color w:val="231F20"/>
        </w:rPr>
        <w:t>ύπαρξη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γενικών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συμπτωμάτων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ευρημάτων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επέκταση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εσωτερικά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όργανα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αιματολογικές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</w:rPr>
        <w:t xml:space="preserve">, </w:t>
      </w:r>
      <w:r>
        <w:rPr>
          <w:color w:val="231F20"/>
        </w:rPr>
        <w:t xml:space="preserve">δικαιολογείται αναπηρική κάλυψη </w:t>
      </w:r>
      <w:r>
        <w:rPr>
          <w:color w:val="231F20"/>
        </w:rPr>
        <w:t>.......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&gt;80%</w:t>
      </w:r>
    </w:p>
    <w:p w:rsidR="006C7281" w:rsidRDefault="006C7281">
      <w:pPr>
        <w:spacing w:before="9"/>
        <w:rPr>
          <w:rFonts w:ascii="Arial" w:eastAsia="Arial" w:hAnsi="Arial" w:cs="Arial"/>
          <w:sz w:val="18"/>
          <w:szCs w:val="18"/>
        </w:rPr>
      </w:pPr>
    </w:p>
    <w:p w:rsidR="006C7281" w:rsidRDefault="002735BA">
      <w:pPr>
        <w:pStyle w:val="3"/>
        <w:ind w:left="110" w:firstLine="0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C43 </w:t>
      </w:r>
      <w:r>
        <w:rPr>
          <w:color w:val="231F20"/>
          <w:u w:val="thick" w:color="231F20"/>
        </w:rPr>
        <w:t>δερματικό</w:t>
      </w:r>
      <w:r>
        <w:rPr>
          <w:color w:val="231F20"/>
          <w:spacing w:val="-17"/>
          <w:u w:val="thick" w:color="231F20"/>
        </w:rPr>
        <w:t xml:space="preserve"> </w:t>
      </w:r>
      <w:r>
        <w:rPr>
          <w:color w:val="231F20"/>
          <w:u w:val="thick" w:color="231F20"/>
        </w:rPr>
        <w:t>μελάνωμα</w:t>
      </w:r>
    </w:p>
    <w:p w:rsidR="006C7281" w:rsidRDefault="002735BA">
      <w:pPr>
        <w:spacing w:before="49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 xml:space="preserve">C51-52, C60, C63. Μελάνωμα </w:t>
      </w:r>
      <w:r>
        <w:rPr>
          <w:rFonts w:ascii="Arial" w:hAnsi="Arial"/>
          <w:b/>
          <w:color w:val="231F20"/>
          <w:spacing w:val="-3"/>
          <w:sz w:val="24"/>
          <w:u w:val="thick" w:color="231F20"/>
        </w:rPr>
        <w:t xml:space="preserve">του </w:t>
      </w:r>
      <w:r>
        <w:rPr>
          <w:rFonts w:ascii="Arial" w:hAnsi="Arial"/>
          <w:b/>
          <w:color w:val="231F20"/>
          <w:sz w:val="24"/>
          <w:u w:val="thick" w:color="231F20"/>
        </w:rPr>
        <w:t xml:space="preserve">δέρματος </w:t>
      </w:r>
      <w:r>
        <w:rPr>
          <w:rFonts w:ascii="Arial" w:hAnsi="Arial"/>
          <w:b/>
          <w:color w:val="231F20"/>
          <w:spacing w:val="-3"/>
          <w:sz w:val="24"/>
          <w:u w:val="thick" w:color="231F20"/>
        </w:rPr>
        <w:t xml:space="preserve">των </w:t>
      </w:r>
      <w:r>
        <w:rPr>
          <w:rFonts w:ascii="Arial" w:hAnsi="Arial"/>
          <w:b/>
          <w:color w:val="231F20"/>
          <w:sz w:val="24"/>
          <w:u w:val="thick" w:color="231F20"/>
        </w:rPr>
        <w:t>γεννητικών</w:t>
      </w:r>
      <w:r>
        <w:rPr>
          <w:rFonts w:ascii="Arial" w:hAnsi="Arial"/>
          <w:b/>
          <w:color w:val="231F20"/>
          <w:spacing w:val="-29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οργάνων</w:t>
      </w:r>
    </w:p>
    <w:p w:rsidR="006C7281" w:rsidRDefault="002735BA">
      <w:pPr>
        <w:spacing w:before="112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ΟΡΙΣΜΟΣ-</w:t>
      </w: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63" w:line="268" w:lineRule="exact"/>
        <w:ind w:left="110" w:right="180"/>
        <w:jc w:val="both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>μελάνωμα είναι ένας κακοήθης όγκος του δέρματος που προέρχεται από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τα </w:t>
      </w:r>
      <w:r>
        <w:rPr>
          <w:color w:val="231F20"/>
        </w:rPr>
        <w:t>μελανοκύτταρα</w:t>
      </w:r>
      <w:r>
        <w:rPr>
          <w:color w:val="231F20"/>
        </w:rPr>
        <w:t>.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αντίθεση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επιθηλιακά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καρκινώματα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δέρματος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έχουν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βραδεία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τάση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ανάπτυξης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καλή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πρόγνωση</w:t>
      </w:r>
      <w:r>
        <w:rPr>
          <w:color w:val="231F20"/>
        </w:rPr>
        <w:t>,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μελάνωμα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επιθετική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βιολογική</w:t>
      </w:r>
      <w:r>
        <w:rPr>
          <w:color w:val="231F20"/>
        </w:rPr>
        <w:t xml:space="preserve"> συμπεριφορά με δυνατότητα μεταστατικής διασποράς και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θανάτου</w:t>
      </w:r>
      <w:r>
        <w:rPr>
          <w:color w:val="231F20"/>
        </w:rPr>
        <w:t>.</w:t>
      </w:r>
    </w:p>
    <w:p w:rsidR="006C7281" w:rsidRDefault="002735BA">
      <w:pPr>
        <w:pStyle w:val="a3"/>
        <w:spacing w:before="49" w:line="272" w:lineRule="exact"/>
        <w:ind w:left="110"/>
        <w:jc w:val="both"/>
      </w:pPr>
      <w:r>
        <w:rPr>
          <w:color w:val="231F20"/>
        </w:rPr>
        <w:t xml:space="preserve">Η νόσος προσβάλλει ένα ευρύ ηλιακό φάσμα αλλά συνήθως εμφανίζεται σε άτομα 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από</w:t>
      </w:r>
    </w:p>
    <w:p w:rsidR="006C7281" w:rsidRDefault="002735BA">
      <w:pPr>
        <w:pStyle w:val="a3"/>
        <w:spacing w:line="272" w:lineRule="exact"/>
        <w:ind w:left="110"/>
        <w:jc w:val="both"/>
        <w:rPr>
          <w:rFonts w:cs="Arial"/>
        </w:rPr>
      </w:pPr>
      <w:r>
        <w:rPr>
          <w:color w:val="231F20"/>
        </w:rPr>
        <w:t>30-60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ετών</w:t>
      </w:r>
      <w:r>
        <w:rPr>
          <w:color w:val="231F20"/>
        </w:rPr>
        <w:t>.</w:t>
      </w:r>
    </w:p>
    <w:p w:rsidR="006C7281" w:rsidRDefault="002735BA">
      <w:pPr>
        <w:pStyle w:val="a3"/>
        <w:spacing w:before="63" w:line="268" w:lineRule="exact"/>
        <w:ind w:left="110" w:right="177" w:hanging="1"/>
        <w:jc w:val="both"/>
        <w:rPr>
          <w:rFonts w:cs="Arial"/>
        </w:rPr>
      </w:pPr>
      <w:r>
        <w:rPr>
          <w:color w:val="231F20"/>
        </w:rPr>
        <w:t>Κλινικά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εκδηλώνεται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μορφή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ενός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νέου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ανώμαλου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σπίλου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ταχεία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ανάπτυξη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ενός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προϋπάρχοντος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σπίλου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εμφανίζει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μεταβολές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χρώμα</w:t>
      </w:r>
      <w:r>
        <w:rPr>
          <w:color w:val="231F20"/>
        </w:rPr>
        <w:t>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σχήμα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μέγεθος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διάστημα από λίγες εβδομάδες ως μερικούς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μήνες</w:t>
      </w:r>
      <w:r>
        <w:rPr>
          <w:color w:val="231F20"/>
        </w:rPr>
        <w:t>.</w:t>
      </w:r>
    </w:p>
    <w:p w:rsidR="006C7281" w:rsidRDefault="002735BA">
      <w:pPr>
        <w:pStyle w:val="a3"/>
        <w:spacing w:before="60" w:line="268" w:lineRule="exact"/>
        <w:ind w:left="110" w:right="177" w:hanging="1"/>
        <w:jc w:val="both"/>
        <w:rPr>
          <w:rFonts w:cs="Arial"/>
        </w:rPr>
      </w:pPr>
      <w:r>
        <w:rPr>
          <w:color w:val="231F20"/>
        </w:rPr>
        <w:t>Η διάγνωση τίθεται με τη χειρουργική αφαίρεση της πρωτοπαθούς εστίας και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ιστολογική εξέταση του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όγκου</w:t>
      </w:r>
      <w:r>
        <w:rPr>
          <w:color w:val="231F20"/>
        </w:rPr>
        <w:t>.</w:t>
      </w:r>
    </w:p>
    <w:p w:rsidR="006C7281" w:rsidRDefault="002735BA">
      <w:pPr>
        <w:pStyle w:val="a3"/>
        <w:spacing w:before="60" w:line="268" w:lineRule="exact"/>
        <w:ind w:left="110" w:right="178" w:hanging="1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πρόγνωση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3"/>
        </w:rPr>
        <w:t>εξαρτάται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ιστολογικό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βάθος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όγκου</w:t>
      </w:r>
      <w:r>
        <w:rPr>
          <w:color w:val="231F20"/>
        </w:rPr>
        <w:t>,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βιοψία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λεμφαδένα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φρουρού </w:t>
      </w:r>
      <w:r>
        <w:rPr>
          <w:color w:val="231F20"/>
        </w:rPr>
        <w:t>(</w:t>
      </w:r>
      <w:r>
        <w:rPr>
          <w:color w:val="231F20"/>
        </w:rPr>
        <w:t xml:space="preserve">σε μελανώματος πάχους </w:t>
      </w:r>
      <w:r>
        <w:rPr>
          <w:color w:val="231F20"/>
        </w:rPr>
        <w:t xml:space="preserve">&gt;1 mm) </w:t>
      </w:r>
      <w:r>
        <w:rPr>
          <w:color w:val="231F20"/>
        </w:rPr>
        <w:t>και την παρουσία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εξέλκωσης</w:t>
      </w:r>
      <w:r>
        <w:rPr>
          <w:color w:val="231F20"/>
        </w:rPr>
        <w:t>.</w:t>
      </w:r>
    </w:p>
    <w:p w:rsidR="006C7281" w:rsidRDefault="002735BA">
      <w:pPr>
        <w:pStyle w:val="a3"/>
        <w:spacing w:before="60" w:line="268" w:lineRule="exact"/>
        <w:ind w:left="110" w:right="177" w:hanging="1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49"/>
        </w:rPr>
        <w:t xml:space="preserve"> </w:t>
      </w:r>
      <w:r>
        <w:rPr>
          <w:color w:val="231F20"/>
        </w:rPr>
        <w:t>σταδιοποίηση</w:t>
      </w:r>
      <w:r>
        <w:rPr>
          <w:color w:val="231F20"/>
          <w:spacing w:val="-48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49"/>
        </w:rPr>
        <w:t xml:space="preserve"> </w:t>
      </w:r>
      <w:r>
        <w:rPr>
          <w:color w:val="231F20"/>
        </w:rPr>
        <w:t>μελανώματος</w:t>
      </w:r>
      <w:r>
        <w:rPr>
          <w:color w:val="231F20"/>
          <w:spacing w:val="-48"/>
        </w:rPr>
        <w:t xml:space="preserve"> </w:t>
      </w:r>
      <w:r>
        <w:rPr>
          <w:color w:val="231F20"/>
        </w:rPr>
        <w:t>προκύπτει</w:t>
      </w:r>
      <w:r>
        <w:rPr>
          <w:color w:val="231F20"/>
          <w:spacing w:val="-48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49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49"/>
        </w:rPr>
        <w:t xml:space="preserve"> </w:t>
      </w:r>
      <w:r>
        <w:rPr>
          <w:color w:val="231F20"/>
        </w:rPr>
        <w:t>συνεκτίμηση</w:t>
      </w:r>
      <w:r>
        <w:rPr>
          <w:color w:val="231F20"/>
          <w:spacing w:val="-49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49"/>
        </w:rPr>
        <w:t xml:space="preserve"> </w:t>
      </w:r>
      <w:r>
        <w:rPr>
          <w:color w:val="231F20"/>
        </w:rPr>
        <w:t>βάθους</w:t>
      </w:r>
      <w:r>
        <w:rPr>
          <w:color w:val="231F20"/>
          <w:spacing w:val="-49"/>
        </w:rPr>
        <w:t xml:space="preserve"> </w:t>
      </w:r>
      <w:r>
        <w:rPr>
          <w:color w:val="231F20"/>
          <w:spacing w:val="-3"/>
        </w:rPr>
        <w:t>κατά</w:t>
      </w:r>
      <w:r>
        <w:rPr>
          <w:color w:val="231F20"/>
          <w:spacing w:val="-49"/>
        </w:rPr>
        <w:t xml:space="preserve"> </w:t>
      </w:r>
      <w:r>
        <w:rPr>
          <w:color w:val="231F20"/>
        </w:rPr>
        <w:t>Breslow,</w:t>
      </w:r>
      <w:r>
        <w:rPr>
          <w:color w:val="231F20"/>
          <w:w w:val="98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παρουσία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λεμφαδενικών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μικρο</w:t>
      </w:r>
      <w:r>
        <w:rPr>
          <w:color w:val="231F20"/>
        </w:rPr>
        <w:t>-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μακρο</w:t>
      </w:r>
      <w:r>
        <w:rPr>
          <w:color w:val="231F20"/>
        </w:rPr>
        <w:t>-</w:t>
      </w:r>
      <w:r>
        <w:rPr>
          <w:color w:val="231F20"/>
        </w:rPr>
        <w:t>μεταστάσεων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ύπαρξη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μεταστατικών</w:t>
      </w:r>
      <w:r>
        <w:rPr>
          <w:color w:val="231F20"/>
          <w:w w:val="98"/>
        </w:rPr>
        <w:t xml:space="preserve"> </w:t>
      </w:r>
      <w:r>
        <w:rPr>
          <w:color w:val="231F20"/>
        </w:rPr>
        <w:t>εστιών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εν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>τω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βάθει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όργανα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στάδιο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II=</w:t>
      </w:r>
      <w:r>
        <w:rPr>
          <w:color w:val="231F20"/>
        </w:rPr>
        <w:t>εντοπισμένη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νόσος</w:t>
      </w:r>
      <w:r>
        <w:rPr>
          <w:color w:val="231F20"/>
        </w:rPr>
        <w:t>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στάδιο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III=</w:t>
      </w:r>
      <w:r>
        <w:rPr>
          <w:color w:val="231F20"/>
        </w:rPr>
        <w:t>λεμφαδενική</w:t>
      </w:r>
      <w:r>
        <w:rPr>
          <w:color w:val="231F20"/>
          <w:w w:val="98"/>
        </w:rPr>
        <w:t xml:space="preserve"> </w:t>
      </w:r>
      <w:r>
        <w:rPr>
          <w:color w:val="231F20"/>
        </w:rPr>
        <w:t>προσβολή</w:t>
      </w:r>
      <w:r>
        <w:rPr>
          <w:color w:val="231F20"/>
        </w:rPr>
        <w:t>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στάδιο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Ι</w:t>
      </w:r>
      <w:r>
        <w:rPr>
          <w:color w:val="231F20"/>
        </w:rPr>
        <w:t>V=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μεταστατική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δέρμα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εν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>τω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βάθει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όργανα</w:t>
      </w:r>
      <w:r>
        <w:rPr>
          <w:color w:val="231F20"/>
        </w:rPr>
        <w:t>).</w:t>
      </w:r>
    </w:p>
    <w:p w:rsidR="006C7281" w:rsidRDefault="006C7281">
      <w:pPr>
        <w:spacing w:line="268" w:lineRule="exact"/>
        <w:jc w:val="both"/>
        <w:rPr>
          <w:rFonts w:ascii="Arial" w:eastAsia="Arial" w:hAnsi="Arial" w:cs="Arial"/>
        </w:rPr>
        <w:sectPr w:rsidR="006C7281">
          <w:headerReference w:type="even" r:id="rId58"/>
          <w:headerReference w:type="default" r:id="rId59"/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77" w:line="272" w:lineRule="exact"/>
        <w:ind w:right="187" w:hanging="1"/>
        <w:jc w:val="both"/>
        <w:rPr>
          <w:rFonts w:cs="Arial"/>
        </w:rPr>
      </w:pPr>
      <w:r>
        <w:rPr>
          <w:color w:val="231F20"/>
        </w:rPr>
        <w:t>Σε μελανώματα πρώιμου σταδίου</w:t>
      </w:r>
      <w:r>
        <w:rPr>
          <w:color w:val="231F20"/>
        </w:rPr>
        <w:t xml:space="preserve">, </w:t>
      </w:r>
      <w:r>
        <w:rPr>
          <w:color w:val="231F20"/>
        </w:rPr>
        <w:t>η χειρουργική αφαίρεση συνοδεύεται από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 xml:space="preserve">καλή πρόγνωση με ποσοστά </w:t>
      </w:r>
      <w:r>
        <w:rPr>
          <w:color w:val="231F20"/>
        </w:rPr>
        <w:t>5</w:t>
      </w:r>
      <w:r>
        <w:rPr>
          <w:color w:val="231F20"/>
        </w:rPr>
        <w:t>ετούς επιβίωσης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&gt;80%.</w:t>
      </w:r>
    </w:p>
    <w:p w:rsidR="006C7281" w:rsidRDefault="002735BA">
      <w:pPr>
        <w:pStyle w:val="a3"/>
        <w:spacing w:before="60" w:line="272" w:lineRule="exact"/>
        <w:ind w:right="187" w:hanging="1"/>
        <w:jc w:val="both"/>
        <w:rPr>
          <w:rFonts w:cs="Arial"/>
        </w:rPr>
      </w:pPr>
      <w:r>
        <w:rPr>
          <w:color w:val="231F20"/>
        </w:rPr>
        <w:t>Σε περιπτώσεις λεμφαδενικής προσβολής</w:t>
      </w:r>
      <w:r>
        <w:rPr>
          <w:color w:val="231F20"/>
        </w:rPr>
        <w:t xml:space="preserve">, </w:t>
      </w:r>
      <w:r>
        <w:rPr>
          <w:color w:val="231F20"/>
        </w:rPr>
        <w:t>γίνεται λεμφαδενικός καθαρισμός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προσβληθείσας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περιοχής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χορήγηση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ανοσοθεραπείας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ιντερφερόνη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(5</w:t>
      </w:r>
      <w:r>
        <w:rPr>
          <w:color w:val="231F20"/>
        </w:rPr>
        <w:t>ετής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επιβίωση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κυμαίνεται από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30%-70%).</w:t>
      </w:r>
    </w:p>
    <w:p w:rsidR="006C7281" w:rsidRDefault="002735BA">
      <w:pPr>
        <w:pStyle w:val="a3"/>
        <w:spacing w:before="60" w:line="272" w:lineRule="exact"/>
        <w:ind w:right="188" w:hanging="1"/>
        <w:jc w:val="both"/>
        <w:rPr>
          <w:rFonts w:cs="Arial"/>
        </w:rPr>
      </w:pPr>
      <w:r>
        <w:rPr>
          <w:color w:val="231F20"/>
          <w:spacing w:val="-6"/>
        </w:rPr>
        <w:t xml:space="preserve">Στα </w:t>
      </w:r>
      <w:r>
        <w:rPr>
          <w:color w:val="231F20"/>
        </w:rPr>
        <w:t xml:space="preserve">όψιμα στάδια </w:t>
      </w:r>
      <w:r>
        <w:rPr>
          <w:color w:val="231F20"/>
        </w:rPr>
        <w:t>(</w:t>
      </w:r>
      <w:r>
        <w:rPr>
          <w:color w:val="231F20"/>
        </w:rPr>
        <w:t>μεταστατική νόσος</w:t>
      </w:r>
      <w:r>
        <w:rPr>
          <w:color w:val="231F20"/>
        </w:rPr>
        <w:t xml:space="preserve">), </w:t>
      </w:r>
      <w:r>
        <w:rPr>
          <w:color w:val="231F20"/>
        </w:rPr>
        <w:t>η πρόγνωση είναι δυσχερής με μέση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επιβίωση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που δεν υπερβαίνει συνήθως τα </w:t>
      </w:r>
      <w:r>
        <w:rPr>
          <w:color w:val="231F20"/>
        </w:rPr>
        <w:t>2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έτη</w:t>
      </w:r>
      <w:r>
        <w:rPr>
          <w:color w:val="231F20"/>
        </w:rPr>
        <w:t>.</w:t>
      </w:r>
    </w:p>
    <w:p w:rsidR="006C7281" w:rsidRDefault="002735BA">
      <w:pPr>
        <w:spacing w:before="49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63" w:line="272" w:lineRule="exact"/>
        <w:ind w:right="128" w:hanging="1"/>
        <w:jc w:val="both"/>
        <w:rPr>
          <w:rFonts w:cs="Arial"/>
        </w:rPr>
      </w:pPr>
      <w:r>
        <w:rPr>
          <w:color w:val="231F20"/>
        </w:rPr>
        <w:t>Η αντιμετώπιση της νόσου στα πρώιμα στάδια της νόσου συνίσταται στην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χειρουργική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αφαίρεση της βλάβης και τη στενή παρακολούθηση του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ασθενούς</w:t>
      </w:r>
      <w:r>
        <w:rPr>
          <w:color w:val="231F20"/>
        </w:rPr>
        <w:t>.</w:t>
      </w:r>
    </w:p>
    <w:p w:rsidR="006C7281" w:rsidRDefault="002735BA">
      <w:pPr>
        <w:pStyle w:val="a3"/>
        <w:spacing w:before="60" w:line="272" w:lineRule="exact"/>
        <w:ind w:right="127"/>
        <w:jc w:val="both"/>
        <w:rPr>
          <w:rFonts w:cs="Arial"/>
        </w:rPr>
      </w:pPr>
      <w:r>
        <w:rPr>
          <w:color w:val="231F20"/>
        </w:rPr>
        <w:t>Άτομα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λεμφαδενική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προσβολή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>χρήζουν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ανοσοθεραπείας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1-12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μήνες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και στενή παρακολούθηση με κλινικό και απεικονιστικό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έλεγχο</w:t>
      </w:r>
      <w:r>
        <w:rPr>
          <w:color w:val="231F20"/>
        </w:rPr>
        <w:t>.</w:t>
      </w:r>
    </w:p>
    <w:p w:rsidR="006C7281" w:rsidRDefault="002735BA">
      <w:pPr>
        <w:pStyle w:val="a3"/>
        <w:spacing w:before="60" w:line="272" w:lineRule="exact"/>
        <w:ind w:right="128" w:hanging="1"/>
        <w:jc w:val="both"/>
        <w:rPr>
          <w:rFonts w:cs="Arial"/>
        </w:rPr>
      </w:pPr>
      <w:r>
        <w:rPr>
          <w:color w:val="231F20"/>
        </w:rPr>
        <w:t>Η μεταστατική νόσος αντιμετωπίζεται με χημειοθεραπευτικά σχήματα ή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νεώτερες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βιολογικές θεραπείες και κατά περίπτωση</w:t>
      </w:r>
      <w:r>
        <w:rPr>
          <w:color w:val="231F20"/>
        </w:rPr>
        <w:t xml:space="preserve">, </w:t>
      </w:r>
      <w:r>
        <w:rPr>
          <w:color w:val="231F20"/>
        </w:rPr>
        <w:t>ανάλογα με τις επιπλοκές της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.</w:t>
      </w:r>
    </w:p>
    <w:p w:rsidR="006C7281" w:rsidRDefault="002735BA">
      <w:pPr>
        <w:spacing w:line="269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63" w:line="272" w:lineRule="exact"/>
        <w:ind w:right="189" w:hanging="1"/>
        <w:jc w:val="both"/>
        <w:rPr>
          <w:rFonts w:cs="Arial"/>
        </w:rPr>
      </w:pPr>
      <w:r>
        <w:rPr>
          <w:color w:val="231F20"/>
          <w:spacing w:val="-6"/>
        </w:rPr>
        <w:t>Στα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πρώιμα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στάδια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νόσου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1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εφ</w:t>
      </w:r>
      <w:r>
        <w:rPr>
          <w:rFonts w:cs="Arial"/>
          <w:color w:val="231F20"/>
        </w:rPr>
        <w:t>›</w:t>
      </w:r>
      <w:r>
        <w:rPr>
          <w:rFonts w:cs="Arial"/>
          <w:color w:val="231F20"/>
          <w:spacing w:val="15"/>
        </w:rPr>
        <w:t xml:space="preserve"> </w:t>
      </w:r>
      <w:r>
        <w:rPr>
          <w:color w:val="231F20"/>
        </w:rPr>
        <w:t>όσον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ασθενής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υποβληθεί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χειρουργική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αφαίρεση του όγκου και δεν υφίστανται δυσμενείς προγνωστικοί παράγοντες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55"/>
        </w:rPr>
        <w:t xml:space="preserve"> </w:t>
      </w:r>
      <w:r>
        <w:rPr>
          <w:color w:val="231F20"/>
        </w:rPr>
        <w:t>δεν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δικαιολογείται ποσοστό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αναπηρίας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spacing w:before="60" w:line="272" w:lineRule="exact"/>
        <w:ind w:right="189"/>
        <w:jc w:val="both"/>
        <w:rPr>
          <w:rFonts w:cs="Arial"/>
        </w:rPr>
      </w:pPr>
      <w:r>
        <w:rPr>
          <w:color w:val="231F20"/>
        </w:rPr>
        <w:t xml:space="preserve">Επί μονήρους λεμφαδενικής προσβολής </w:t>
      </w:r>
      <w:r>
        <w:rPr>
          <w:color w:val="231F20"/>
        </w:rPr>
        <w:t>...................................... 50% (</w:t>
      </w:r>
      <w:r>
        <w:rPr>
          <w:color w:val="231F20"/>
        </w:rPr>
        <w:t xml:space="preserve">γιά </w:t>
      </w:r>
      <w:r>
        <w:rPr>
          <w:color w:val="231F20"/>
        </w:rPr>
        <w:t>1</w:t>
      </w:r>
      <w:r>
        <w:rPr>
          <w:color w:val="231F20"/>
        </w:rPr>
        <w:t xml:space="preserve">-2 </w:t>
      </w:r>
      <w:r>
        <w:rPr>
          <w:color w:val="231F20"/>
        </w:rPr>
        <w:t>έτη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και επανεκτίμηση</w:t>
      </w:r>
      <w:r>
        <w:rPr>
          <w:color w:val="231F20"/>
        </w:rPr>
        <w:t>).</w:t>
      </w:r>
    </w:p>
    <w:p w:rsidR="006C7281" w:rsidRDefault="002735BA">
      <w:pPr>
        <w:pStyle w:val="a3"/>
        <w:spacing w:before="52"/>
        <w:jc w:val="both"/>
        <w:rPr>
          <w:rFonts w:cs="Arial"/>
        </w:rPr>
      </w:pPr>
      <w:r>
        <w:rPr>
          <w:color w:val="231F20"/>
        </w:rPr>
        <w:t xml:space="preserve">Επί μεταστατικής νόσου </w:t>
      </w:r>
      <w:r>
        <w:rPr>
          <w:rFonts w:cs="Arial"/>
          <w:color w:val="231F20"/>
        </w:rPr>
        <w:t>........................................................  ..........</w:t>
      </w:r>
      <w:r>
        <w:rPr>
          <w:rFonts w:cs="Arial"/>
          <w:color w:val="231F20"/>
          <w:spacing w:val="28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67%</w:t>
      </w:r>
    </w:p>
    <w:p w:rsidR="006C7281" w:rsidRDefault="002735BA">
      <w:pPr>
        <w:pStyle w:val="3"/>
        <w:spacing w:before="109" w:line="274" w:lineRule="exact"/>
        <w:ind w:left="120" w:firstLine="0"/>
        <w:jc w:val="both"/>
        <w:rPr>
          <w:rFonts w:cs="Arial"/>
          <w:b w:val="0"/>
          <w:bCs w:val="0"/>
          <w:u w:val="none"/>
        </w:rPr>
      </w:pPr>
      <w:r>
        <w:rPr>
          <w:color w:val="231F20"/>
          <w:spacing w:val="-31"/>
          <w:u w:val="thick" w:color="231F20"/>
        </w:rPr>
        <w:t xml:space="preserve">C44 </w:t>
      </w:r>
      <w:r>
        <w:rPr>
          <w:color w:val="231F20"/>
          <w:u w:val="thick" w:color="231F20"/>
        </w:rPr>
        <w:t xml:space="preserve">επιδερμιδικοί κακοήθεις όγκοι </w:t>
      </w:r>
      <w:r>
        <w:rPr>
          <w:color w:val="231F20"/>
          <w:u w:val="thick" w:color="231F20"/>
        </w:rPr>
        <w:t>(</w:t>
      </w:r>
      <w:r>
        <w:rPr>
          <w:color w:val="231F20"/>
          <w:u w:val="thick" w:color="231F20"/>
        </w:rPr>
        <w:t xml:space="preserve">βασικοκυτταρικό </w:t>
      </w:r>
      <w:r>
        <w:rPr>
          <w:color w:val="231F20"/>
          <w:spacing w:val="-3"/>
          <w:u w:val="thick" w:color="231F20"/>
        </w:rPr>
        <w:t xml:space="preserve">και </w:t>
      </w:r>
      <w:r>
        <w:rPr>
          <w:color w:val="231F20"/>
          <w:u w:val="thick" w:color="231F20"/>
        </w:rPr>
        <w:t>ακανθοκυτταρικό</w:t>
      </w:r>
      <w:r>
        <w:rPr>
          <w:color w:val="231F20"/>
          <w:spacing w:val="-29"/>
          <w:u w:val="thick" w:color="231F20"/>
        </w:rPr>
        <w:t xml:space="preserve"> </w:t>
      </w:r>
      <w:r>
        <w:rPr>
          <w:color w:val="231F20"/>
          <w:u w:val="thick" w:color="231F20"/>
        </w:rPr>
        <w:t>καρκί</w:t>
      </w:r>
      <w:r>
        <w:rPr>
          <w:color w:val="231F20"/>
          <w:u w:val="thick" w:color="231F20"/>
        </w:rPr>
        <w:t>-</w:t>
      </w:r>
    </w:p>
    <w:p w:rsidR="006C7281" w:rsidRDefault="002735BA">
      <w:pPr>
        <w:spacing w:line="274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νωμα</w:t>
      </w:r>
      <w:r>
        <w:rPr>
          <w:rFonts w:ascii="Arial" w:hAnsi="Arial"/>
          <w:b/>
          <w:color w:val="231F20"/>
          <w:spacing w:val="-9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δέρματος)</w:t>
      </w:r>
    </w:p>
    <w:p w:rsidR="006C7281" w:rsidRDefault="002735BA">
      <w:pPr>
        <w:spacing w:before="116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ΟΡΙΣΜΟΣ-</w:t>
      </w: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63" w:line="272" w:lineRule="exact"/>
        <w:ind w:right="189"/>
        <w:jc w:val="both"/>
        <w:rPr>
          <w:rFonts w:cs="Arial"/>
        </w:rPr>
      </w:pPr>
      <w:r>
        <w:rPr>
          <w:color w:val="231F20"/>
        </w:rPr>
        <w:t xml:space="preserve">Οι κακοήθεις επιθηλιακοί όγκοι του δέρματος </w:t>
      </w:r>
      <w:r>
        <w:rPr>
          <w:color w:val="231F20"/>
        </w:rPr>
        <w:t>(</w:t>
      </w:r>
      <w:r>
        <w:rPr>
          <w:color w:val="231F20"/>
        </w:rPr>
        <w:t>βασικοκυτταρικό και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ακανθοκυτταρικό καρκίνωμα του δέρματος</w:t>
      </w:r>
      <w:r>
        <w:rPr>
          <w:color w:val="231F20"/>
        </w:rPr>
        <w:t xml:space="preserve">) </w:t>
      </w:r>
      <w:r>
        <w:rPr>
          <w:color w:val="231F20"/>
        </w:rPr>
        <w:t>σχετίζονται με την έκθεση σε υπεριώδη ακτινοβολία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και εμφανίζονται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πιο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συχνά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άτομα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απασχολούνται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ύπαιθρο</w:t>
      </w:r>
      <w:r>
        <w:rPr>
          <w:color w:val="231F20"/>
        </w:rPr>
        <w:t>.</w:t>
      </w:r>
    </w:p>
    <w:p w:rsidR="006C7281" w:rsidRDefault="002735BA">
      <w:pPr>
        <w:pStyle w:val="a3"/>
        <w:spacing w:before="60" w:line="272" w:lineRule="exact"/>
        <w:ind w:right="189" w:hanging="1"/>
        <w:jc w:val="both"/>
        <w:rPr>
          <w:rFonts w:cs="Arial"/>
        </w:rPr>
      </w:pPr>
      <w:r>
        <w:rPr>
          <w:color w:val="231F20"/>
        </w:rPr>
        <w:t>Εκδηλώνονται ως οζίδια ή πλάκες με υπερκεράτωση ή εξέλκωση</w:t>
      </w:r>
      <w:r>
        <w:rPr>
          <w:color w:val="231F20"/>
        </w:rPr>
        <w:t xml:space="preserve">, </w:t>
      </w:r>
      <w:r>
        <w:rPr>
          <w:color w:val="231F20"/>
        </w:rPr>
        <w:t>συχνότερα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φωτοεκτεθειμένες περιοχές του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δέρματος</w:t>
      </w:r>
      <w:r>
        <w:rPr>
          <w:color w:val="231F20"/>
        </w:rPr>
        <w:t>.</w:t>
      </w:r>
    </w:p>
    <w:p w:rsidR="006C7281" w:rsidRDefault="002735BA">
      <w:pPr>
        <w:pStyle w:val="a3"/>
        <w:spacing w:before="60" w:line="272" w:lineRule="exact"/>
        <w:ind w:right="189"/>
        <w:jc w:val="both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>βασικοκυτταρικό καρκίνωμα επεκτείνεται βραδέως τοπικά και  μεθίσταται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σπάνια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ενώ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ακανθοκυτταρικό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καρκίνωμα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πιθανότητα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μετάστασης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5%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10%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εκτός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 xml:space="preserve">αν συντρέχουν ειδικοί λόγοι </w:t>
      </w:r>
      <w:r>
        <w:rPr>
          <w:color w:val="231F20"/>
        </w:rPr>
        <w:t>(</w:t>
      </w:r>
      <w:r>
        <w:rPr>
          <w:color w:val="231F20"/>
        </w:rPr>
        <w:t>ανοσοκατασταλτική θεραπεία</w:t>
      </w:r>
      <w:r>
        <w:rPr>
          <w:color w:val="231F20"/>
        </w:rPr>
        <w:t xml:space="preserve">, </w:t>
      </w:r>
      <w:r>
        <w:rPr>
          <w:color w:val="231F20"/>
        </w:rPr>
        <w:t>καρκινώματα που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3"/>
        </w:rPr>
        <w:t>εδράζονται</w:t>
      </w:r>
      <w:r>
        <w:rPr>
          <w:color w:val="231F20"/>
        </w:rPr>
        <w:t xml:space="preserve"> σε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βλεννογόνους</w:t>
      </w:r>
      <w:r>
        <w:rPr>
          <w:color w:val="231F20"/>
        </w:rPr>
        <w:t>).</w:t>
      </w:r>
    </w:p>
    <w:p w:rsidR="006C7281" w:rsidRDefault="002735BA">
      <w:pPr>
        <w:spacing w:before="49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63" w:line="272" w:lineRule="exact"/>
        <w:ind w:right="189" w:hanging="1"/>
        <w:jc w:val="both"/>
        <w:rPr>
          <w:rFonts w:cs="Arial"/>
        </w:rPr>
      </w:pPr>
      <w:r>
        <w:rPr>
          <w:color w:val="231F20"/>
        </w:rPr>
        <w:t>Η χειρουργική αφαίρεση αποτελεί τον συχνότερο τρόπο θεραπευτικής προσέγγισης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των επιδερμιδικών καρκίνων με πο</w:t>
      </w:r>
      <w:r>
        <w:rPr>
          <w:color w:val="231F20"/>
        </w:rPr>
        <w:t>σοστά ιάσεως που υπερβαίνουν το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90%.</w:t>
      </w:r>
    </w:p>
    <w:p w:rsidR="006C7281" w:rsidRDefault="002735BA">
      <w:pPr>
        <w:pStyle w:val="a3"/>
        <w:spacing w:before="60" w:line="272" w:lineRule="exact"/>
        <w:ind w:right="189"/>
        <w:jc w:val="both"/>
        <w:rPr>
          <w:rFonts w:cs="Arial"/>
        </w:rPr>
      </w:pPr>
      <w:r>
        <w:rPr>
          <w:color w:val="231F20"/>
        </w:rPr>
        <w:t xml:space="preserve">Ορισμένες άλλες επεμβατικές </w:t>
      </w:r>
      <w:r>
        <w:rPr>
          <w:color w:val="231F20"/>
        </w:rPr>
        <w:t>(</w:t>
      </w:r>
      <w:r>
        <w:rPr>
          <w:color w:val="231F20"/>
        </w:rPr>
        <w:t>κρυοθεραπεία</w:t>
      </w:r>
      <w:r>
        <w:rPr>
          <w:color w:val="231F20"/>
        </w:rPr>
        <w:t xml:space="preserve">, </w:t>
      </w:r>
      <w:r>
        <w:rPr>
          <w:color w:val="231F20"/>
        </w:rPr>
        <w:t>ακτινοθεραπεία</w:t>
      </w:r>
      <w:r>
        <w:rPr>
          <w:color w:val="231F20"/>
        </w:rPr>
        <w:t xml:space="preserve">) </w:t>
      </w:r>
      <w:r>
        <w:rPr>
          <w:color w:val="231F20"/>
        </w:rPr>
        <w:t>ή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φαρμακολογικές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μέθοδοι </w:t>
      </w:r>
      <w:r>
        <w:rPr>
          <w:color w:val="231F20"/>
        </w:rPr>
        <w:t>(</w:t>
      </w:r>
      <w:r>
        <w:rPr>
          <w:color w:val="231F20"/>
        </w:rPr>
        <w:t>ιμικουιμόδη</w:t>
      </w:r>
      <w:r>
        <w:rPr>
          <w:color w:val="231F20"/>
        </w:rPr>
        <w:t xml:space="preserve">, </w:t>
      </w:r>
      <w:r>
        <w:rPr>
          <w:color w:val="231F20"/>
        </w:rPr>
        <w:t>φωτοδυναμική θεραπεία</w:t>
      </w:r>
      <w:r>
        <w:rPr>
          <w:color w:val="231F20"/>
        </w:rPr>
        <w:t xml:space="preserve">) </w:t>
      </w:r>
      <w:r>
        <w:rPr>
          <w:color w:val="231F20"/>
        </w:rPr>
        <w:t>μπορούν να εφαρμοστούν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επιλεγμένες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σε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άτομα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2"/>
        </w:rPr>
        <w:t xml:space="preserve"> </w:t>
      </w:r>
      <w:r>
        <w:rPr>
          <w:color w:val="231F20"/>
          <w:spacing w:val="-3"/>
        </w:rPr>
        <w:t>πολλαπλά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καρκινώματα</w:t>
      </w:r>
      <w:r>
        <w:rPr>
          <w:color w:val="231F20"/>
        </w:rPr>
        <w:t>,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νόσο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Bowen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22"/>
        </w:rPr>
        <w:t xml:space="preserve"> </w:t>
      </w:r>
      <w:r>
        <w:rPr>
          <w:i/>
          <w:color w:val="231F20"/>
        </w:rPr>
        <w:t>in</w:t>
      </w:r>
      <w:r>
        <w:rPr>
          <w:i/>
          <w:color w:val="231F20"/>
          <w:spacing w:val="-1"/>
        </w:rPr>
        <w:t xml:space="preserve"> </w:t>
      </w:r>
      <w:r>
        <w:rPr>
          <w:i/>
          <w:color w:val="231F20"/>
        </w:rPr>
        <w:t>situ</w:t>
      </w:r>
      <w:r>
        <w:rPr>
          <w:i/>
          <w:color w:val="231F20"/>
          <w:spacing w:val="-9"/>
        </w:rPr>
        <w:t xml:space="preserve"> </w:t>
      </w:r>
      <w:r>
        <w:rPr>
          <w:color w:val="231F20"/>
        </w:rPr>
        <w:t>καρκινώματα</w:t>
      </w:r>
      <w:r>
        <w:rPr>
          <w:color w:val="231F20"/>
        </w:rPr>
        <w:t>).</w:t>
      </w:r>
    </w:p>
    <w:p w:rsidR="006C7281" w:rsidRDefault="002735BA">
      <w:pPr>
        <w:pStyle w:val="a3"/>
        <w:spacing w:before="60" w:line="272" w:lineRule="exact"/>
        <w:ind w:right="189"/>
        <w:jc w:val="both"/>
        <w:rPr>
          <w:rFonts w:cs="Arial"/>
        </w:rPr>
      </w:pPr>
      <w:r>
        <w:rPr>
          <w:color w:val="231F20"/>
        </w:rPr>
        <w:t xml:space="preserve">Σε ένα ποσοστό ασθενών </w:t>
      </w:r>
      <w:r>
        <w:rPr>
          <w:color w:val="231F20"/>
        </w:rPr>
        <w:t xml:space="preserve">(10%-20%) </w:t>
      </w:r>
      <w:r>
        <w:rPr>
          <w:color w:val="231F20"/>
        </w:rPr>
        <w:t>όγκοι μπορούν να υποτροπιάσουν</w:t>
      </w:r>
      <w:r>
        <w:rPr>
          <w:color w:val="231F20"/>
        </w:rPr>
        <w:t>,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να απειλήσουν ευαίσθητες ανατομικές περιοχές του προσώπου</w:t>
      </w:r>
      <w:r>
        <w:rPr>
          <w:color w:val="231F20"/>
        </w:rPr>
        <w:t xml:space="preserve">, </w:t>
      </w:r>
      <w:r>
        <w:rPr>
          <w:color w:val="231F20"/>
        </w:rPr>
        <w:t>να διηθήσουν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 xml:space="preserve">τοπικά υποκείμενα μόρια ή να δώσουν </w:t>
      </w:r>
      <w:r>
        <w:rPr>
          <w:color w:val="231F20"/>
        </w:rPr>
        <w:t>(</w:t>
      </w:r>
      <w:r>
        <w:rPr>
          <w:color w:val="231F20"/>
        </w:rPr>
        <w:t>σε σπάνιες περιπτώσεις</w:t>
      </w:r>
      <w:r>
        <w:rPr>
          <w:color w:val="231F20"/>
        </w:rPr>
        <w:t xml:space="preserve">) </w:t>
      </w:r>
      <w:r>
        <w:rPr>
          <w:color w:val="231F20"/>
        </w:rPr>
        <w:t>μεταστάσεις σε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επιχώριους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λεμφαδένες ή εσωτερικά όργανα</w:t>
      </w:r>
      <w:r>
        <w:rPr>
          <w:color w:val="231F20"/>
        </w:rPr>
        <w:t xml:space="preserve">. </w:t>
      </w:r>
      <w:r>
        <w:rPr>
          <w:color w:val="231F20"/>
        </w:rPr>
        <w:t xml:space="preserve">Οι περιπτώσεις αυτές </w:t>
      </w:r>
      <w:r>
        <w:rPr>
          <w:color w:val="231F20"/>
          <w:spacing w:val="-3"/>
        </w:rPr>
        <w:t xml:space="preserve">χρήζουν </w:t>
      </w:r>
      <w:r>
        <w:rPr>
          <w:color w:val="231F20"/>
        </w:rPr>
        <w:t>πολυσυλλεκτικής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και πολυεπίπεδης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αντιμετώπισης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διάφορες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ειδικότητες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χειρουργούς</w:t>
      </w:r>
      <w:r>
        <w:rPr>
          <w:color w:val="231F20"/>
        </w:rPr>
        <w:t>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ακτινοθεραπευτές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ιστοπαθολόγους</w:t>
      </w:r>
      <w:r>
        <w:rPr>
          <w:color w:val="231F20"/>
        </w:rPr>
        <w:t xml:space="preserve">, </w:t>
      </w:r>
      <w:r>
        <w:rPr>
          <w:color w:val="231F20"/>
        </w:rPr>
        <w:t>ογκολόγους</w:t>
      </w:r>
      <w:r>
        <w:rPr>
          <w:color w:val="231F20"/>
        </w:rPr>
        <w:t>,</w:t>
      </w:r>
      <w:r>
        <w:rPr>
          <w:color w:val="231F20"/>
          <w:spacing w:val="-49"/>
        </w:rPr>
        <w:t xml:space="preserve"> </w:t>
      </w:r>
      <w:r>
        <w:rPr>
          <w:color w:val="231F20"/>
        </w:rPr>
        <w:t>δερματολόγους</w:t>
      </w:r>
      <w:r>
        <w:rPr>
          <w:color w:val="231F20"/>
        </w:rPr>
        <w:t>).</w:t>
      </w:r>
    </w:p>
    <w:p w:rsidR="006C7281" w:rsidRDefault="006C7281">
      <w:pPr>
        <w:spacing w:line="272" w:lineRule="exact"/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spacing w:before="69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58"/>
        <w:ind w:left="110" w:right="179" w:hanging="1"/>
        <w:jc w:val="both"/>
        <w:rPr>
          <w:rFonts w:cs="Arial"/>
        </w:rPr>
      </w:pPr>
      <w:r>
        <w:rPr>
          <w:color w:val="231F20"/>
          <w:spacing w:val="-6"/>
        </w:rPr>
        <w:t>Στα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πρώιμα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στάδια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εφ</w:t>
      </w:r>
      <w:r>
        <w:rPr>
          <w:rFonts w:cs="Arial"/>
          <w:color w:val="231F20"/>
        </w:rPr>
        <w:t>›</w:t>
      </w:r>
      <w:r>
        <w:rPr>
          <w:rFonts w:cs="Arial"/>
          <w:color w:val="231F20"/>
          <w:spacing w:val="20"/>
        </w:rPr>
        <w:t xml:space="preserve"> </w:t>
      </w:r>
      <w:r>
        <w:rPr>
          <w:color w:val="231F20"/>
        </w:rPr>
        <w:t>όσον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ασθενής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υποβληθεί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χειρουργική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αφαίρεση του όγκου και δεν υφίστανται δυσμενείς προγνωστικοί παράγοντες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55"/>
        </w:rPr>
        <w:t xml:space="preserve"> </w:t>
      </w:r>
      <w:r>
        <w:rPr>
          <w:color w:val="231F20"/>
        </w:rPr>
        <w:t>δεν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δικαιολογείται ποσοστό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αναπηρίας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spacing w:before="58"/>
        <w:ind w:left="110" w:right="180"/>
        <w:jc w:val="both"/>
        <w:rPr>
          <w:rFonts w:cs="Arial"/>
        </w:rPr>
      </w:pPr>
      <w:r>
        <w:rPr>
          <w:color w:val="231F20"/>
        </w:rPr>
        <w:t>Σε περιπτώσεις τοπικά προχωρημένης νόσου ή προσβολής των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επιχώριων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λεμφαδέν</w:t>
      </w:r>
      <w:r>
        <w:rPr>
          <w:color w:val="231F20"/>
        </w:rPr>
        <w:t>ων</w:t>
      </w:r>
      <w:r>
        <w:rPr>
          <w:color w:val="231F20"/>
        </w:rPr>
        <w:t>,...............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20%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50%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για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1-2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έτη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επανεκτίμηση</w:t>
      </w:r>
      <w:r>
        <w:rPr>
          <w:color w:val="231F20"/>
        </w:rPr>
        <w:t>)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λόγω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νοσηρότητας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από χειρουργικές επεμβάσεις και συμπληρωματικές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ακτινοθεραπείες</w:t>
      </w:r>
      <w:r>
        <w:rPr>
          <w:color w:val="231F20"/>
        </w:rPr>
        <w:t>.</w:t>
      </w:r>
    </w:p>
    <w:p w:rsidR="006C7281" w:rsidRDefault="002735BA">
      <w:pPr>
        <w:pStyle w:val="a3"/>
        <w:spacing w:before="58"/>
        <w:ind w:left="110"/>
        <w:jc w:val="both"/>
        <w:rPr>
          <w:rFonts w:cs="Arial"/>
        </w:rPr>
      </w:pPr>
      <w:r>
        <w:rPr>
          <w:color w:val="231F20"/>
        </w:rPr>
        <w:t>Επί μεταστατικής νόσου</w:t>
      </w:r>
      <w:r>
        <w:rPr>
          <w:rFonts w:cs="Arial"/>
          <w:color w:val="231F20"/>
        </w:rPr>
        <w:t>,................</w:t>
      </w:r>
      <w:r>
        <w:rPr>
          <w:rFonts w:cs="Arial"/>
          <w:color w:val="231F20"/>
          <w:spacing w:val="50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80%.</w:t>
      </w:r>
    </w:p>
    <w:p w:rsidR="006C7281" w:rsidRDefault="002735BA">
      <w:pPr>
        <w:pStyle w:val="a3"/>
        <w:spacing w:before="58"/>
        <w:ind w:left="110" w:right="179"/>
        <w:jc w:val="both"/>
        <w:rPr>
          <w:rFonts w:cs="Arial"/>
        </w:rPr>
      </w:pPr>
      <w:r>
        <w:rPr>
          <w:color w:val="231F20"/>
        </w:rPr>
        <w:t>Ως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γενική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αρχή</w:t>
      </w:r>
      <w:r>
        <w:rPr>
          <w:color w:val="231F20"/>
        </w:rPr>
        <w:t>,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ίδια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ισχύουν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σπανίων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όγκων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δέρματος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όπως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άτυπο ινοξάνθωμα</w:t>
      </w:r>
      <w:r>
        <w:rPr>
          <w:color w:val="231F20"/>
        </w:rPr>
        <w:t xml:space="preserve">, </w:t>
      </w:r>
      <w:r>
        <w:rPr>
          <w:color w:val="231F20"/>
        </w:rPr>
        <w:t>επηρμένο δερματοϊνοσάρκωμα</w:t>
      </w:r>
      <w:r>
        <w:rPr>
          <w:color w:val="231F20"/>
        </w:rPr>
        <w:t xml:space="preserve">, </w:t>
      </w:r>
      <w:r>
        <w:rPr>
          <w:color w:val="231F20"/>
        </w:rPr>
        <w:t>καρκίνωμα των κυττάρων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Merkel.</w:t>
      </w:r>
    </w:p>
    <w:p w:rsidR="006C7281" w:rsidRDefault="002735BA">
      <w:pPr>
        <w:pStyle w:val="1"/>
        <w:numPr>
          <w:ilvl w:val="0"/>
          <w:numId w:val="141"/>
        </w:numPr>
        <w:tabs>
          <w:tab w:val="left" w:pos="831"/>
        </w:tabs>
        <w:spacing w:before="131"/>
        <w:ind w:left="830" w:hanging="720"/>
        <w:jc w:val="both"/>
        <w:rPr>
          <w:b w:val="0"/>
          <w:bCs w:val="0"/>
        </w:rPr>
      </w:pPr>
      <w:r>
        <w:rPr>
          <w:color w:val="231F20"/>
        </w:rPr>
        <w:t>ΨΥΧΙΚΕΣ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7"/>
        </w:rPr>
        <w:t>ΔΙΑΤΑΡΑΧΕΣ</w:t>
      </w:r>
    </w:p>
    <w:p w:rsidR="006C7281" w:rsidRDefault="002735BA">
      <w:pPr>
        <w:pStyle w:val="4"/>
        <w:numPr>
          <w:ilvl w:val="1"/>
          <w:numId w:val="141"/>
        </w:numPr>
        <w:tabs>
          <w:tab w:val="left" w:pos="831"/>
        </w:tabs>
        <w:spacing w:before="46"/>
        <w:ind w:left="542"/>
        <w:jc w:val="both"/>
        <w:rPr>
          <w:b w:val="0"/>
          <w:bCs w:val="0"/>
          <w:i w:val="0"/>
        </w:rPr>
      </w:pPr>
      <w:r>
        <w:rPr>
          <w:color w:val="231F20"/>
        </w:rPr>
        <w:t xml:space="preserve">Οργανικές </w:t>
      </w:r>
      <w:r>
        <w:rPr>
          <w:color w:val="231F20"/>
          <w:spacing w:val="-4"/>
        </w:rPr>
        <w:t xml:space="preserve">και </w:t>
      </w:r>
      <w:r>
        <w:rPr>
          <w:color w:val="231F20"/>
        </w:rPr>
        <w:t>δευτερογενείς ψυχικές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διαταραχές</w:t>
      </w:r>
    </w:p>
    <w:p w:rsidR="006C7281" w:rsidRDefault="002735BA">
      <w:pPr>
        <w:pStyle w:val="a3"/>
        <w:spacing w:before="58"/>
        <w:ind w:left="110" w:right="118"/>
        <w:jc w:val="both"/>
        <w:rPr>
          <w:rFonts w:cs="Arial"/>
        </w:rPr>
      </w:pPr>
      <w:r>
        <w:rPr>
          <w:color w:val="231F20"/>
        </w:rPr>
        <w:t>Αυτή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ομάδα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διαταραχών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εκτιμηθεί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είτε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ψυχιάτρους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είτε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νευρολόγους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 άνοια αποτελεί σύνδρομο που το κύριο χαρακτηριστικό είναι η επίκτητη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προοδευτική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έκπτωση των ανώτερων νοητικών και φλοιωδών λειτουργιών με επακόλουθη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έκπτωση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της λειτουργικότητας σε επαγγελματικό και κοινωνικό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επίπεδο</w:t>
      </w:r>
      <w:r>
        <w:rPr>
          <w:color w:val="231F20"/>
        </w:rPr>
        <w:t>.</w:t>
      </w:r>
    </w:p>
    <w:p w:rsidR="006C7281" w:rsidRDefault="002735BA">
      <w:pPr>
        <w:pStyle w:val="a3"/>
        <w:ind w:left="110" w:right="118" w:hanging="1"/>
        <w:jc w:val="both"/>
        <w:rPr>
          <w:rFonts w:cs="Arial"/>
        </w:rPr>
      </w:pPr>
      <w:r>
        <w:rPr>
          <w:color w:val="231F20"/>
        </w:rPr>
        <w:t>Διακρίνονται από θεραπευτικής άποψης σε δύο κατηγορίες</w:t>
      </w:r>
      <w:r>
        <w:rPr>
          <w:color w:val="231F20"/>
        </w:rPr>
        <w:t xml:space="preserve">, </w:t>
      </w:r>
      <w:r>
        <w:rPr>
          <w:color w:val="231F20"/>
        </w:rPr>
        <w:t>τις δυνητικά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αναστρέψιμες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τις μη αναστρέψιμες διαταραχές και από αιτιολογικής άποψης</w:t>
      </w:r>
      <w:r>
        <w:rPr>
          <w:color w:val="231F20"/>
        </w:rPr>
        <w:t xml:space="preserve">, </w:t>
      </w:r>
      <w:r>
        <w:rPr>
          <w:color w:val="231F20"/>
        </w:rPr>
        <w:t>τις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νευροεκφυλιστικής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ή μη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αρχής</w:t>
      </w:r>
      <w:r>
        <w:rPr>
          <w:color w:val="231F20"/>
        </w:rPr>
        <w:t>.</w:t>
      </w:r>
    </w:p>
    <w:p w:rsidR="006C7281" w:rsidRDefault="002735BA">
      <w:pPr>
        <w:pStyle w:val="a3"/>
        <w:spacing w:line="274" w:lineRule="exact"/>
        <w:ind w:left="110"/>
        <w:jc w:val="both"/>
      </w:pPr>
      <w:r>
        <w:rPr>
          <w:color w:val="231F20"/>
          <w:u w:val="single" w:color="231F20"/>
        </w:rPr>
        <w:t xml:space="preserve">ΑΝΟΙΕΣ </w:t>
      </w:r>
      <w:r>
        <w:rPr>
          <w:color w:val="231F20"/>
          <w:spacing w:val="-3"/>
          <w:u w:val="single" w:color="231F20"/>
        </w:rPr>
        <w:t>ΝΕΥΡΟΕΚΦΥΛΙΣΤΙΚΗΣ</w:t>
      </w:r>
      <w:r>
        <w:rPr>
          <w:color w:val="231F20"/>
          <w:spacing w:val="-5"/>
          <w:u w:val="single" w:color="231F20"/>
        </w:rPr>
        <w:t xml:space="preserve"> </w:t>
      </w:r>
      <w:r>
        <w:rPr>
          <w:color w:val="231F20"/>
          <w:u w:val="single" w:color="231F20"/>
        </w:rPr>
        <w:t>ΑΡΧΗΣ</w:t>
      </w:r>
    </w:p>
    <w:p w:rsidR="006C7281" w:rsidRDefault="002735BA">
      <w:pPr>
        <w:pStyle w:val="a4"/>
        <w:numPr>
          <w:ilvl w:val="0"/>
          <w:numId w:val="129"/>
        </w:numPr>
        <w:tabs>
          <w:tab w:val="left" w:pos="831"/>
        </w:tabs>
        <w:spacing w:line="274" w:lineRule="exact"/>
        <w:ind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νόσος</w:t>
      </w:r>
      <w:r>
        <w:rPr>
          <w:rFonts w:ascii="Arial" w:hAnsi="Arial"/>
          <w:color w:val="231F20"/>
          <w:spacing w:val="-1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ALZHEIMER</w:t>
      </w:r>
    </w:p>
    <w:p w:rsidR="006C7281" w:rsidRDefault="002735BA">
      <w:pPr>
        <w:pStyle w:val="a4"/>
        <w:numPr>
          <w:ilvl w:val="0"/>
          <w:numId w:val="129"/>
        </w:numPr>
        <w:tabs>
          <w:tab w:val="left" w:pos="831"/>
        </w:tabs>
        <w:spacing w:line="274" w:lineRule="exact"/>
        <w:ind w:left="83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άνοια με σωμάτια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LEWY</w:t>
      </w:r>
    </w:p>
    <w:p w:rsidR="006C7281" w:rsidRDefault="002735BA">
      <w:pPr>
        <w:pStyle w:val="a4"/>
        <w:numPr>
          <w:ilvl w:val="0"/>
          <w:numId w:val="129"/>
        </w:numPr>
        <w:tabs>
          <w:tab w:val="left" w:pos="831"/>
        </w:tabs>
        <w:spacing w:line="274" w:lineRule="exact"/>
        <w:ind w:left="83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άνοια σ</w:t>
      </w:r>
      <w:r>
        <w:rPr>
          <w:rFonts w:ascii="Arial" w:hAnsi="Arial"/>
          <w:color w:val="231F20"/>
          <w:sz w:val="24"/>
        </w:rPr>
        <w:t>τη νόσο PARKINSON και στα άτυπα παρκινσονικά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σύνδρομα</w:t>
      </w:r>
    </w:p>
    <w:p w:rsidR="006C7281" w:rsidRDefault="002735BA">
      <w:pPr>
        <w:pStyle w:val="a4"/>
        <w:numPr>
          <w:ilvl w:val="0"/>
          <w:numId w:val="129"/>
        </w:numPr>
        <w:tabs>
          <w:tab w:val="left" w:pos="831"/>
        </w:tabs>
        <w:ind w:right="119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ΜΕΤΩΠΟΚΡΟΤΑΦΙΚΕΣ </w:t>
      </w:r>
      <w:r>
        <w:rPr>
          <w:rFonts w:ascii="Arial" w:hAnsi="Arial"/>
          <w:color w:val="231F20"/>
          <w:spacing w:val="-4"/>
          <w:sz w:val="24"/>
        </w:rPr>
        <w:t xml:space="preserve">ΕΚΦΥΛΙΣΕΙΣ </w:t>
      </w:r>
      <w:r>
        <w:rPr>
          <w:rFonts w:ascii="Arial" w:hAnsi="Arial"/>
          <w:color w:val="231F20"/>
          <w:sz w:val="24"/>
        </w:rPr>
        <w:t>[Μετωποκροταφική Άνοια</w:t>
      </w:r>
      <w:r>
        <w:rPr>
          <w:rFonts w:ascii="Arial" w:hAnsi="Arial"/>
          <w:color w:val="231F20"/>
          <w:spacing w:val="3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συμπεριφερικού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τύπου, Σημασιολογική Άνοια, Προϊούσα μη ρέουσα</w:t>
      </w:r>
      <w:r>
        <w:rPr>
          <w:rFonts w:ascii="Arial" w:hAnsi="Arial"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αφασία]</w:t>
      </w:r>
    </w:p>
    <w:p w:rsidR="006C7281" w:rsidRDefault="002735BA">
      <w:pPr>
        <w:pStyle w:val="a4"/>
        <w:numPr>
          <w:ilvl w:val="0"/>
          <w:numId w:val="129"/>
        </w:numPr>
        <w:tabs>
          <w:tab w:val="left" w:pos="831"/>
        </w:tabs>
        <w:spacing w:line="274" w:lineRule="exact"/>
        <w:ind w:left="83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άνοια στη νόσο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HUNTINGTON</w:t>
      </w:r>
    </w:p>
    <w:p w:rsidR="006C7281" w:rsidRDefault="002735BA">
      <w:pPr>
        <w:pStyle w:val="a3"/>
        <w:spacing w:before="55" w:line="275" w:lineRule="exact"/>
        <w:ind w:left="110"/>
        <w:jc w:val="both"/>
      </w:pPr>
      <w:r>
        <w:rPr>
          <w:color w:val="231F20"/>
          <w:u w:val="single" w:color="231F20"/>
        </w:rPr>
        <w:t xml:space="preserve">ΑΝΟΙΕΣ ΜΗ </w:t>
      </w:r>
      <w:r>
        <w:rPr>
          <w:color w:val="231F20"/>
          <w:spacing w:val="-3"/>
          <w:u w:val="single" w:color="231F20"/>
        </w:rPr>
        <w:t>ΝΕΥΡΟΕΚΦΥΛΙΣΤΙΚΗΣ</w:t>
      </w:r>
      <w:r>
        <w:rPr>
          <w:color w:val="231F20"/>
          <w:spacing w:val="-5"/>
          <w:u w:val="single" w:color="231F20"/>
        </w:rPr>
        <w:t xml:space="preserve"> </w:t>
      </w:r>
      <w:r>
        <w:rPr>
          <w:color w:val="231F20"/>
          <w:u w:val="single" w:color="231F20"/>
        </w:rPr>
        <w:t>ΑΡΧΗΣ</w:t>
      </w:r>
    </w:p>
    <w:p w:rsidR="006C7281" w:rsidRDefault="002735BA">
      <w:pPr>
        <w:pStyle w:val="a4"/>
        <w:numPr>
          <w:ilvl w:val="0"/>
          <w:numId w:val="128"/>
        </w:numPr>
        <w:tabs>
          <w:tab w:val="left" w:pos="831"/>
        </w:tabs>
        <w:spacing w:line="274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Αγγειακή</w:t>
      </w:r>
      <w:r>
        <w:rPr>
          <w:rFonts w:ascii="Arial" w:hAnsi="Arial"/>
          <w:color w:val="231F20"/>
          <w:spacing w:val="-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Άνοια</w:t>
      </w:r>
    </w:p>
    <w:p w:rsidR="006C7281" w:rsidRDefault="002735BA">
      <w:pPr>
        <w:pStyle w:val="a4"/>
        <w:numPr>
          <w:ilvl w:val="0"/>
          <w:numId w:val="128"/>
        </w:numPr>
        <w:tabs>
          <w:tab w:val="left" w:pos="831"/>
        </w:tabs>
        <w:spacing w:line="274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Υδροκέφαλος φυσιολογικής πίεσης*</w:t>
      </w:r>
    </w:p>
    <w:p w:rsidR="006C7281" w:rsidRDefault="002735BA">
      <w:pPr>
        <w:pStyle w:val="a4"/>
        <w:numPr>
          <w:ilvl w:val="0"/>
          <w:numId w:val="128"/>
        </w:numPr>
        <w:tabs>
          <w:tab w:val="left" w:pos="831"/>
        </w:tabs>
        <w:spacing w:line="274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Νόσοι PRION</w:t>
      </w:r>
    </w:p>
    <w:p w:rsidR="006C7281" w:rsidRDefault="002735BA">
      <w:pPr>
        <w:pStyle w:val="a3"/>
        <w:spacing w:line="274" w:lineRule="exact"/>
        <w:ind w:left="110"/>
        <w:jc w:val="both"/>
        <w:rPr>
          <w:rFonts w:cs="Arial"/>
        </w:rPr>
      </w:pPr>
      <w:r>
        <w:rPr>
          <w:color w:val="231F20"/>
        </w:rPr>
        <w:t xml:space="preserve">ΣΥΝΗΘΗ </w:t>
      </w:r>
      <w:r>
        <w:rPr>
          <w:color w:val="231F20"/>
          <w:spacing w:val="-5"/>
        </w:rPr>
        <w:t xml:space="preserve">ΣΥΜΠΤΩΜΑΤΑ </w:t>
      </w:r>
      <w:r>
        <w:rPr>
          <w:color w:val="231F20"/>
        </w:rPr>
        <w:t>των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ανοιών</w:t>
      </w:r>
      <w:r>
        <w:rPr>
          <w:color w:val="231F20"/>
        </w:rPr>
        <w:t>:</w:t>
      </w:r>
    </w:p>
    <w:p w:rsidR="006C7281" w:rsidRDefault="002735BA">
      <w:pPr>
        <w:pStyle w:val="a3"/>
        <w:ind w:left="110" w:right="117"/>
        <w:jc w:val="both"/>
        <w:rPr>
          <w:rFonts w:cs="Arial"/>
        </w:rPr>
      </w:pPr>
      <w:r>
        <w:rPr>
          <w:color w:val="231F20"/>
        </w:rPr>
        <w:t>Έκπτωση της βιωματικής μνήμης</w:t>
      </w:r>
      <w:r>
        <w:rPr>
          <w:color w:val="231F20"/>
        </w:rPr>
        <w:t xml:space="preserve">, </w:t>
      </w:r>
      <w:r>
        <w:rPr>
          <w:color w:val="231F20"/>
        </w:rPr>
        <w:t>του αποθέματος γνώσεων</w:t>
      </w:r>
      <w:r>
        <w:rPr>
          <w:color w:val="231F20"/>
        </w:rPr>
        <w:t xml:space="preserve">, </w:t>
      </w:r>
      <w:r>
        <w:rPr>
          <w:color w:val="231F20"/>
        </w:rPr>
        <w:t>της μνήμης εργασίας</w:t>
      </w:r>
      <w:r>
        <w:rPr>
          <w:color w:val="231F20"/>
        </w:rPr>
        <w:t>,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λόγου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παραφασίες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λογοπενία</w:t>
      </w:r>
      <w:r>
        <w:rPr>
          <w:color w:val="231F20"/>
        </w:rPr>
        <w:t>.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Οπτικοχωρικά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ελλείμματα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ήπιες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επιτελικές</w:t>
      </w:r>
      <w:r>
        <w:rPr>
          <w:color w:val="231F20"/>
        </w:rPr>
        <w:t>-</w:t>
      </w:r>
      <w:r>
        <w:rPr>
          <w:color w:val="231F20"/>
        </w:rPr>
        <w:t xml:space="preserve"> </w:t>
      </w:r>
      <w:r>
        <w:rPr>
          <w:color w:val="231F20"/>
        </w:rPr>
        <w:t xml:space="preserve">εκτελεστικές δυσλειτουργίες </w:t>
      </w:r>
      <w:r>
        <w:rPr>
          <w:color w:val="231F20"/>
        </w:rPr>
        <w:t>(</w:t>
      </w:r>
      <w:r>
        <w:rPr>
          <w:color w:val="231F20"/>
        </w:rPr>
        <w:t>δυσεκτελεστικό σύνδρομο</w:t>
      </w:r>
      <w:r>
        <w:rPr>
          <w:color w:val="231F20"/>
        </w:rPr>
        <w:t xml:space="preserve">), </w:t>
      </w:r>
      <w:r>
        <w:rPr>
          <w:color w:val="231F20"/>
        </w:rPr>
        <w:t>διαταραχές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συμπεριφοράς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εξωπυραμιδική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σημειολογία</w:t>
      </w:r>
      <w:r>
        <w:rPr>
          <w:color w:val="231F20"/>
        </w:rPr>
        <w:t>.</w:t>
      </w:r>
    </w:p>
    <w:p w:rsidR="006C7281" w:rsidRDefault="002735BA">
      <w:pPr>
        <w:spacing w:line="274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 xml:space="preserve">ΑΝΑΛΟΓΩΣ </w:t>
      </w:r>
      <w:r>
        <w:rPr>
          <w:rFonts w:ascii="Arial" w:hAnsi="Arial"/>
          <w:color w:val="231F20"/>
          <w:spacing w:val="-5"/>
          <w:sz w:val="24"/>
        </w:rPr>
        <w:t>ΤΟΥ</w:t>
      </w:r>
      <w:r>
        <w:rPr>
          <w:rFonts w:ascii="Arial" w:hAnsi="Arial"/>
          <w:color w:val="231F20"/>
          <w:spacing w:val="-42"/>
          <w:sz w:val="24"/>
        </w:rPr>
        <w:t xml:space="preserve"> </w:t>
      </w:r>
      <w:r>
        <w:rPr>
          <w:rFonts w:ascii="Arial" w:hAnsi="Arial"/>
          <w:color w:val="231F20"/>
          <w:spacing w:val="-5"/>
          <w:sz w:val="24"/>
        </w:rPr>
        <w:t>ΣΤΑΔΙΟΥ:</w:t>
      </w:r>
    </w:p>
    <w:p w:rsidR="006C7281" w:rsidRDefault="002735BA">
      <w:pPr>
        <w:pStyle w:val="a3"/>
        <w:spacing w:line="274" w:lineRule="exact"/>
        <w:ind w:left="110"/>
        <w:jc w:val="both"/>
        <w:rPr>
          <w:rFonts w:cs="Arial"/>
        </w:rPr>
      </w:pPr>
      <w:r>
        <w:rPr>
          <w:color w:val="231F20"/>
        </w:rPr>
        <w:t xml:space="preserve">Γνωστική Δυσλειτουργία </w:t>
      </w:r>
      <w:r>
        <w:rPr>
          <w:rFonts w:cs="Arial"/>
          <w:color w:val="231F20"/>
        </w:rPr>
        <w:t xml:space="preserve">– </w:t>
      </w:r>
      <w:r>
        <w:rPr>
          <w:color w:val="231F20"/>
        </w:rPr>
        <w:t xml:space="preserve">ήπια νοητική έκπτωση </w:t>
      </w:r>
      <w:r>
        <w:rPr>
          <w:rFonts w:cs="Arial"/>
          <w:color w:val="231F20"/>
        </w:rPr>
        <w:t xml:space="preserve">………........        </w:t>
      </w:r>
      <w:r>
        <w:rPr>
          <w:rFonts w:cs="Arial"/>
          <w:color w:val="231F20"/>
          <w:spacing w:val="66"/>
        </w:rPr>
        <w:t xml:space="preserve"> </w:t>
      </w:r>
      <w:r>
        <w:rPr>
          <w:rFonts w:cs="Arial"/>
          <w:color w:val="231F20"/>
        </w:rPr>
        <w:t>10% -</w:t>
      </w:r>
      <w:r>
        <w:rPr>
          <w:rFonts w:cs="Arial"/>
          <w:color w:val="231F20"/>
          <w:spacing w:val="-17"/>
        </w:rPr>
        <w:t xml:space="preserve"> </w:t>
      </w:r>
      <w:r>
        <w:rPr>
          <w:rFonts w:cs="Arial"/>
          <w:color w:val="231F20"/>
        </w:rPr>
        <w:t>50%</w:t>
      </w:r>
    </w:p>
    <w:p w:rsidR="006C7281" w:rsidRDefault="002735BA">
      <w:pPr>
        <w:pStyle w:val="a3"/>
        <w:spacing w:line="274" w:lineRule="exact"/>
        <w:ind w:left="110"/>
        <w:jc w:val="both"/>
        <w:rPr>
          <w:rFonts w:cs="Arial"/>
        </w:rPr>
      </w:pPr>
      <w:r>
        <w:rPr>
          <w:color w:val="231F20"/>
        </w:rPr>
        <w:t xml:space="preserve">Αρχόμενη ήπια άνοια </w:t>
      </w:r>
      <w:r>
        <w:rPr>
          <w:rFonts w:cs="Arial"/>
          <w:color w:val="231F20"/>
        </w:rPr>
        <w:t xml:space="preserve">……………….…….................................        </w:t>
      </w:r>
      <w:r>
        <w:rPr>
          <w:rFonts w:cs="Arial"/>
          <w:color w:val="231F20"/>
          <w:spacing w:val="66"/>
        </w:rPr>
        <w:t xml:space="preserve"> </w:t>
      </w:r>
      <w:r>
        <w:rPr>
          <w:rFonts w:cs="Arial"/>
          <w:color w:val="231F20"/>
        </w:rPr>
        <w:t>67%</w:t>
      </w:r>
      <w:r>
        <w:rPr>
          <w:rFonts w:cs="Arial"/>
          <w:color w:val="231F20"/>
          <w:spacing w:val="11"/>
        </w:rPr>
        <w:t xml:space="preserve"> </w:t>
      </w:r>
      <w:r>
        <w:rPr>
          <w:rFonts w:cs="Arial"/>
          <w:color w:val="231F20"/>
        </w:rPr>
        <w:t>-80%</w:t>
      </w:r>
    </w:p>
    <w:p w:rsidR="006C7281" w:rsidRDefault="002735BA">
      <w:pPr>
        <w:pStyle w:val="a3"/>
        <w:spacing w:line="274" w:lineRule="exact"/>
        <w:ind w:left="110"/>
        <w:jc w:val="both"/>
        <w:rPr>
          <w:rFonts w:cs="Arial"/>
        </w:rPr>
      </w:pPr>
      <w:r>
        <w:rPr>
          <w:color w:val="231F20"/>
        </w:rPr>
        <w:t xml:space="preserve">Μέσου και προχωρημένου σταδίου άνοια </w:t>
      </w:r>
      <w:r>
        <w:rPr>
          <w:rFonts w:cs="Arial"/>
          <w:color w:val="231F20"/>
        </w:rPr>
        <w:t xml:space="preserve">................................        </w:t>
      </w:r>
      <w:r>
        <w:rPr>
          <w:rFonts w:cs="Arial"/>
          <w:color w:val="231F20"/>
          <w:spacing w:val="22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80%</w:t>
      </w:r>
    </w:p>
    <w:p w:rsidR="006C7281" w:rsidRDefault="002735BA">
      <w:pPr>
        <w:ind w:left="830" w:right="11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[σύσταση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για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απεικονιστικό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έλεγχο,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εκτίμηση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των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ανωτέρων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νοητικών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λειτουργιών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(π.χ.</w:t>
      </w:r>
      <w:r>
        <w:rPr>
          <w:rFonts w:ascii="Arial" w:hAnsi="Arial"/>
          <w:color w:val="231F20"/>
          <w:spacing w:val="-13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MMSE,</w:t>
      </w:r>
      <w:r>
        <w:rPr>
          <w:rFonts w:ascii="Arial" w:hAnsi="Arial"/>
          <w:i/>
          <w:color w:val="231F20"/>
          <w:spacing w:val="-2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ACE-R,</w:t>
      </w:r>
      <w:r>
        <w:rPr>
          <w:rFonts w:ascii="Arial" w:hAnsi="Arial"/>
          <w:i/>
          <w:color w:val="231F20"/>
          <w:spacing w:val="-2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ADAS-cog)</w:t>
      </w:r>
      <w:r>
        <w:rPr>
          <w:rFonts w:ascii="Arial" w:hAnsi="Arial"/>
          <w:i/>
          <w:color w:val="231F20"/>
          <w:spacing w:val="-13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και</w:t>
      </w:r>
      <w:r>
        <w:rPr>
          <w:rFonts w:ascii="Arial" w:hAnsi="Arial"/>
          <w:i/>
          <w:color w:val="231F20"/>
          <w:spacing w:val="-12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λοιπό</w:t>
      </w:r>
      <w:r>
        <w:rPr>
          <w:rFonts w:ascii="Arial" w:hAnsi="Arial"/>
          <w:i/>
          <w:color w:val="231F20"/>
          <w:spacing w:val="-12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εργαστηριακό</w:t>
      </w:r>
      <w:r>
        <w:rPr>
          <w:rFonts w:ascii="Arial" w:hAnsi="Arial"/>
          <w:i/>
          <w:color w:val="231F20"/>
          <w:spacing w:val="-12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έλεγχο,</w:t>
      </w:r>
      <w:r>
        <w:rPr>
          <w:rFonts w:ascii="Arial" w:hAnsi="Arial"/>
          <w:i/>
          <w:color w:val="231F20"/>
          <w:spacing w:val="-13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ιδίως</w:t>
      </w:r>
      <w:r>
        <w:rPr>
          <w:rFonts w:ascii="Arial" w:hAnsi="Arial"/>
          <w:i/>
          <w:color w:val="231F20"/>
          <w:spacing w:val="-12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σε</w:t>
      </w:r>
      <w:r>
        <w:rPr>
          <w:rFonts w:ascii="Arial" w:hAnsi="Arial"/>
          <w:i/>
          <w:color w:val="231F20"/>
          <w:spacing w:val="-12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αρχόμε-</w:t>
      </w:r>
      <w:r>
        <w:rPr>
          <w:rFonts w:ascii="Arial" w:hAnsi="Arial"/>
          <w:i/>
          <w:color w:val="231F20"/>
          <w:sz w:val="24"/>
        </w:rPr>
        <w:t xml:space="preserve"> </w:t>
      </w:r>
      <w:r>
        <w:rPr>
          <w:rFonts w:ascii="Arial" w:hAnsi="Arial"/>
          <w:i/>
          <w:color w:val="231F20"/>
          <w:spacing w:val="-3"/>
          <w:sz w:val="24"/>
        </w:rPr>
        <w:t xml:space="preserve">νες </w:t>
      </w:r>
      <w:r>
        <w:rPr>
          <w:rFonts w:ascii="Arial" w:hAnsi="Arial"/>
          <w:i/>
          <w:color w:val="231F20"/>
          <w:sz w:val="24"/>
        </w:rPr>
        <w:t>ή μέτριες</w:t>
      </w:r>
      <w:r>
        <w:rPr>
          <w:rFonts w:ascii="Arial" w:hAnsi="Arial"/>
          <w:i/>
          <w:color w:val="231F20"/>
          <w:spacing w:val="-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περιπτώσεις</w:t>
      </w:r>
      <w:r>
        <w:rPr>
          <w:rFonts w:ascii="Arial" w:hAnsi="Arial"/>
          <w:color w:val="231F20"/>
          <w:sz w:val="24"/>
        </w:rPr>
        <w:t>]</w:t>
      </w:r>
    </w:p>
    <w:p w:rsidR="006C7281" w:rsidRDefault="006C7281">
      <w:pPr>
        <w:spacing w:before="7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pStyle w:val="a3"/>
        <w:ind w:left="393" w:right="117"/>
        <w:jc w:val="both"/>
        <w:rPr>
          <w:rFonts w:cs="Arial"/>
        </w:rPr>
      </w:pPr>
      <w:r>
        <w:rPr>
          <w:rFonts w:cs="Arial"/>
          <w:color w:val="231F20"/>
        </w:rPr>
        <w:t>*</w:t>
      </w:r>
      <w:r>
        <w:rPr>
          <w:color w:val="231F20"/>
        </w:rPr>
        <w:t>Ο υδροκέφαλος φυσιολογικής πίεσης εμφανίζεται συνήθως με τη χαρακτηριστική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κλι</w:t>
      </w:r>
      <w:r>
        <w:rPr>
          <w:rFonts w:cs="Arial"/>
          <w:color w:val="231F20"/>
        </w:rPr>
        <w:t xml:space="preserve">- </w:t>
      </w:r>
      <w:r>
        <w:rPr>
          <w:color w:val="231F20"/>
        </w:rPr>
        <w:t>νική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τριάδα</w:t>
      </w:r>
      <w:r>
        <w:rPr>
          <w:rFonts w:cs="Arial"/>
          <w:color w:val="231F20"/>
        </w:rPr>
        <w:t>:</w:t>
      </w:r>
      <w:r>
        <w:rPr>
          <w:rFonts w:cs="Arial"/>
          <w:color w:val="231F20"/>
          <w:spacing w:val="-16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μνήμης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16"/>
        </w:rPr>
        <w:t xml:space="preserve"> </w:t>
      </w:r>
      <w:r>
        <w:rPr>
          <w:color w:val="231F20"/>
        </w:rPr>
        <w:t>βάδισης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16"/>
        </w:rPr>
        <w:t xml:space="preserve"> </w:t>
      </w:r>
      <w:r>
        <w:rPr>
          <w:color w:val="231F20"/>
        </w:rPr>
        <w:t>ούρησης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6"/>
        </w:rPr>
        <w:t xml:space="preserve"> </w:t>
      </w:r>
      <w:r>
        <w:rPr>
          <w:color w:val="231F20"/>
        </w:rPr>
        <w:t>Συνεκτιμάται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διενέργεια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χειρουρ</w:t>
      </w:r>
      <w:r>
        <w:rPr>
          <w:rFonts w:cs="Arial"/>
          <w:color w:val="231F20"/>
        </w:rPr>
        <w:t>-</w:t>
      </w:r>
      <w:r>
        <w:rPr>
          <w:rFonts w:cs="Arial"/>
          <w:color w:val="231F20"/>
        </w:rPr>
        <w:t xml:space="preserve"> </w:t>
      </w:r>
      <w:r>
        <w:rPr>
          <w:color w:val="231F20"/>
        </w:rPr>
        <w:t>γικής επέμβασης</w:t>
      </w:r>
      <w:r>
        <w:rPr>
          <w:rFonts w:cs="Arial"/>
          <w:color w:val="231F20"/>
        </w:rPr>
        <w:t>–</w:t>
      </w:r>
      <w:r>
        <w:rPr>
          <w:color w:val="231F20"/>
        </w:rPr>
        <w:t>τοποθέτησης βαλβίδος υδροκεφάλου και το υπολειμματικό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κλινικό σύνδρομο</w:t>
      </w:r>
      <w:r>
        <w:rPr>
          <w:rFonts w:cs="Arial"/>
          <w:i/>
          <w:color w:val="231F20"/>
        </w:rPr>
        <w:t>.</w:t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headerReference w:type="even" r:id="rId60"/>
          <w:headerReference w:type="default" r:id="rId61"/>
          <w:pgSz w:w="11910" w:h="16840"/>
          <w:pgMar w:top="1460" w:right="1240" w:bottom="280" w:left="1080" w:header="1187" w:footer="0" w:gutter="0"/>
          <w:pgNumType w:start="61412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i/>
          <w:sz w:val="24"/>
          <w:szCs w:val="24"/>
        </w:rPr>
      </w:pPr>
    </w:p>
    <w:p w:rsidR="006C7281" w:rsidRDefault="002735BA">
      <w:pPr>
        <w:pStyle w:val="4"/>
        <w:numPr>
          <w:ilvl w:val="1"/>
          <w:numId w:val="141"/>
        </w:numPr>
        <w:tabs>
          <w:tab w:val="left" w:pos="841"/>
        </w:tabs>
        <w:spacing w:before="69"/>
        <w:ind w:left="840" w:right="107" w:hanging="720"/>
        <w:rPr>
          <w:b w:val="0"/>
          <w:bCs w:val="0"/>
          <w:i w:val="0"/>
        </w:rPr>
      </w:pPr>
      <w:r>
        <w:rPr>
          <w:color w:val="231F20"/>
        </w:rPr>
        <w:t>Ψυχικές διαταραχές σε χρήση ψυχοδραστικών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ουσιών</w:t>
      </w:r>
    </w:p>
    <w:p w:rsidR="006C7281" w:rsidRDefault="002735BA">
      <w:pPr>
        <w:pStyle w:val="a3"/>
        <w:spacing w:before="64"/>
        <w:ind w:right="107" w:firstLine="720"/>
        <w:rPr>
          <w:rFonts w:cs="Arial"/>
        </w:rPr>
      </w:pPr>
      <w:r>
        <w:rPr>
          <w:color w:val="231F20"/>
          <w:spacing w:val="-4"/>
        </w:rPr>
        <w:t xml:space="preserve">Για </w:t>
      </w:r>
      <w:r>
        <w:rPr>
          <w:color w:val="231F20"/>
        </w:rPr>
        <w:t>τους χρήστες ψυχοδραστικών ουσιών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προτείνεται</w:t>
      </w:r>
      <w:r>
        <w:rPr>
          <w:i/>
          <w:color w:val="231F20"/>
        </w:rPr>
        <w:t>:</w:t>
      </w:r>
    </w:p>
    <w:p w:rsidR="006C7281" w:rsidRDefault="002735BA">
      <w:pPr>
        <w:pStyle w:val="a3"/>
        <w:tabs>
          <w:tab w:val="left" w:pos="546"/>
        </w:tabs>
        <w:spacing w:before="204"/>
        <w:ind w:right="107"/>
        <w:rPr>
          <w:rFonts w:cs="Arial"/>
        </w:rPr>
      </w:pPr>
      <w:r>
        <w:rPr>
          <w:color w:val="231F20"/>
          <w:w w:val="95"/>
        </w:rPr>
        <w:t>Ι</w:t>
      </w:r>
      <w:r>
        <w:rPr>
          <w:color w:val="231F20"/>
          <w:w w:val="95"/>
        </w:rPr>
        <w:t>.</w:t>
      </w:r>
      <w:r>
        <w:rPr>
          <w:color w:val="231F20"/>
          <w:w w:val="95"/>
        </w:rPr>
        <w:tab/>
      </w:r>
      <w:r>
        <w:rPr>
          <w:color w:val="231F20"/>
          <w:u w:val="single" w:color="231F20"/>
        </w:rPr>
        <w:t>Ειδικό υποστηρικτικό της θεραπείας</w:t>
      </w:r>
      <w:r>
        <w:rPr>
          <w:color w:val="231F20"/>
          <w:spacing w:val="-14"/>
          <w:u w:val="single" w:color="231F20"/>
        </w:rPr>
        <w:t xml:space="preserve"> </w:t>
      </w:r>
      <w:r>
        <w:rPr>
          <w:color w:val="231F20"/>
          <w:u w:val="single" w:color="231F20"/>
        </w:rPr>
        <w:t>επίδομα</w:t>
      </w:r>
      <w:r>
        <w:rPr>
          <w:color w:val="231F20"/>
        </w:rPr>
        <w:t>:</w:t>
      </w:r>
    </w:p>
    <w:p w:rsidR="006C7281" w:rsidRDefault="002735BA">
      <w:pPr>
        <w:pStyle w:val="a3"/>
        <w:spacing w:before="4" w:line="244" w:lineRule="auto"/>
        <w:ind w:left="546" w:right="127"/>
        <w:jc w:val="both"/>
      </w:pPr>
      <w:r>
        <w:rPr>
          <w:color w:val="231F20"/>
        </w:rPr>
        <w:t>Δίδεται σε όποιον παρακολουθεί σταθερά πρόγραμμα βοήθειας εξαρτημένων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ατό</w:t>
      </w:r>
      <w:r>
        <w:rPr>
          <w:color w:val="231F20"/>
        </w:rPr>
        <w:t xml:space="preserve">- </w:t>
      </w:r>
      <w:r>
        <w:rPr>
          <w:color w:val="231F20"/>
        </w:rPr>
        <w:t>μων</w:t>
      </w:r>
      <w:r>
        <w:rPr>
          <w:color w:val="231F20"/>
        </w:rPr>
        <w:t xml:space="preserve">, </w:t>
      </w:r>
      <w:r>
        <w:rPr>
          <w:color w:val="231F20"/>
        </w:rPr>
        <w:t>προϋποθέτει βεβαίωση συμμετοχής από τον φορέα</w:t>
      </w:r>
      <w:r>
        <w:rPr>
          <w:color w:val="231F20"/>
        </w:rPr>
        <w:t xml:space="preserve">, </w:t>
      </w:r>
      <w:r>
        <w:rPr>
          <w:color w:val="231F20"/>
        </w:rPr>
        <w:t>ετήσια επανεκτίμηση</w:t>
      </w:r>
      <w:r>
        <w:rPr>
          <w:color w:val="231F20"/>
        </w:rPr>
        <w:t>,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με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μέγιστη διάρκεια </w:t>
      </w:r>
      <w:r>
        <w:rPr>
          <w:color w:val="231F20"/>
        </w:rPr>
        <w:t xml:space="preserve">4 </w:t>
      </w:r>
      <w:r>
        <w:rPr>
          <w:color w:val="231F20"/>
        </w:rPr>
        <w:t xml:space="preserve">έως </w:t>
      </w:r>
      <w:r>
        <w:rPr>
          <w:color w:val="231F20"/>
        </w:rPr>
        <w:t>5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546"/>
        </w:tabs>
        <w:spacing w:line="275" w:lineRule="exact"/>
        <w:ind w:right="107"/>
        <w:rPr>
          <w:rFonts w:cs="Arial"/>
        </w:rPr>
      </w:pPr>
      <w:r>
        <w:rPr>
          <w:color w:val="231F20"/>
          <w:w w:val="95"/>
        </w:rPr>
        <w:t>ΙΙ</w:t>
      </w:r>
      <w:r>
        <w:rPr>
          <w:color w:val="231F20"/>
          <w:w w:val="95"/>
        </w:rPr>
        <w:t>.</w:t>
      </w:r>
      <w:r>
        <w:rPr>
          <w:color w:val="231F20"/>
          <w:w w:val="95"/>
        </w:rPr>
        <w:tab/>
      </w:r>
      <w:r>
        <w:rPr>
          <w:color w:val="231F20"/>
          <w:u w:val="single" w:color="231F20"/>
        </w:rPr>
        <w:t>Συνοδός</w:t>
      </w:r>
      <w:r>
        <w:rPr>
          <w:color w:val="231F20"/>
          <w:spacing w:val="-25"/>
          <w:u w:val="single" w:color="231F20"/>
        </w:rPr>
        <w:t xml:space="preserve"> </w:t>
      </w:r>
      <w:r>
        <w:rPr>
          <w:color w:val="231F20"/>
          <w:u w:val="single" w:color="231F20"/>
        </w:rPr>
        <w:t>ψυχοπαθολογία</w:t>
      </w:r>
      <w:r>
        <w:rPr>
          <w:color w:val="231F20"/>
          <w:u w:val="single" w:color="231F20"/>
        </w:rPr>
        <w:t>:</w:t>
      </w:r>
    </w:p>
    <w:p w:rsidR="006C7281" w:rsidRDefault="002735BA">
      <w:pPr>
        <w:pStyle w:val="a3"/>
        <w:spacing w:before="4" w:line="244" w:lineRule="auto"/>
        <w:ind w:left="1266" w:right="1906"/>
        <w:rPr>
          <w:rFonts w:cs="Arial"/>
        </w:rPr>
      </w:pPr>
      <w:r>
        <w:rPr>
          <w:color w:val="231F20"/>
        </w:rPr>
        <w:t>Εκτιμάται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όπως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όλους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άλλους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εξεταζόμενους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Εκτίμηση κατ</w:t>
      </w:r>
      <w:r>
        <w:rPr>
          <w:rFonts w:cs="Arial"/>
          <w:color w:val="231F20"/>
        </w:rPr>
        <w:t>’</w:t>
      </w:r>
      <w:r>
        <w:rPr>
          <w:rFonts w:cs="Arial"/>
          <w:color w:val="231F20"/>
          <w:spacing w:val="-17"/>
        </w:rPr>
        <w:t xml:space="preserve"> </w:t>
      </w:r>
      <w:r>
        <w:rPr>
          <w:color w:val="231F20"/>
        </w:rPr>
        <w:t>έτος</w:t>
      </w:r>
      <w:r>
        <w:rPr>
          <w:rFonts w:cs="Arial"/>
          <w:color w:val="231F20"/>
        </w:rPr>
        <w:t>.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141"/>
        </w:numPr>
        <w:tabs>
          <w:tab w:val="left" w:pos="841"/>
        </w:tabs>
        <w:ind w:left="840" w:right="107" w:hanging="720"/>
        <w:rPr>
          <w:b w:val="0"/>
          <w:bCs w:val="0"/>
          <w:i w:val="0"/>
        </w:rPr>
      </w:pPr>
      <w:r>
        <w:rPr>
          <w:color w:val="231F20"/>
          <w:spacing w:val="-3"/>
        </w:rPr>
        <w:t xml:space="preserve">Σχιζοφρένεια </w:t>
      </w:r>
      <w:r>
        <w:rPr>
          <w:color w:val="231F20"/>
          <w:spacing w:val="-4"/>
        </w:rPr>
        <w:t xml:space="preserve">και </w:t>
      </w:r>
      <w:r>
        <w:rPr>
          <w:color w:val="231F20"/>
        </w:rPr>
        <w:t>άλλες παραληρητικές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διαταραχές</w:t>
      </w:r>
    </w:p>
    <w:p w:rsidR="006C7281" w:rsidRDefault="002735BA">
      <w:pPr>
        <w:pStyle w:val="a3"/>
        <w:tabs>
          <w:tab w:val="left" w:pos="5160"/>
        </w:tabs>
        <w:spacing w:before="64"/>
        <w:ind w:right="107"/>
        <w:rPr>
          <w:rFonts w:cs="Arial"/>
        </w:rPr>
      </w:pPr>
      <w:r>
        <w:rPr>
          <w:rFonts w:cs="Arial"/>
          <w:color w:val="231F20"/>
          <w:w w:val="99"/>
          <w:u w:val="single" w:color="231F20"/>
        </w:rPr>
        <w:t xml:space="preserve"> </w:t>
      </w:r>
      <w:r>
        <w:rPr>
          <w:rFonts w:cs="Arial"/>
          <w:color w:val="231F20"/>
          <w:spacing w:val="17"/>
          <w:u w:val="single" w:color="231F20"/>
        </w:rPr>
        <w:t xml:space="preserve"> </w:t>
      </w:r>
      <w:r>
        <w:rPr>
          <w:rFonts w:cs="Arial"/>
          <w:color w:val="231F20"/>
          <w:u w:val="single" w:color="231F20"/>
        </w:rPr>
        <w:t xml:space="preserve">I.  </w:t>
      </w:r>
      <w:r>
        <w:rPr>
          <w:color w:val="231F20"/>
          <w:u w:val="single" w:color="231F20"/>
        </w:rPr>
        <w:t>Σχιζοφρένεια</w:t>
      </w:r>
      <w:r>
        <w:rPr>
          <w:rFonts w:cs="Arial"/>
          <w:color w:val="231F20"/>
        </w:rPr>
        <w:t>:</w:t>
      </w:r>
      <w:r>
        <w:rPr>
          <w:rFonts w:cs="Arial"/>
          <w:color w:val="231F20"/>
          <w:spacing w:val="-11"/>
        </w:rPr>
        <w:t xml:space="preserve"> </w:t>
      </w:r>
      <w:r>
        <w:rPr>
          <w:rFonts w:cs="Arial"/>
          <w:color w:val="231F20"/>
        </w:rPr>
        <w:t>........................................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67% –</w:t>
      </w:r>
      <w:r>
        <w:rPr>
          <w:rFonts w:cs="Arial"/>
          <w:color w:val="231F20"/>
          <w:spacing w:val="-7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2735BA">
      <w:pPr>
        <w:pStyle w:val="a3"/>
        <w:spacing w:before="4"/>
        <w:ind w:left="546" w:right="107"/>
      </w:pPr>
      <w:r>
        <w:rPr>
          <w:color w:val="231F20"/>
        </w:rPr>
        <w:t>με επανεξέταση κάθε δύο ή τρία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before="4"/>
        <w:ind w:left="546" w:right="107"/>
        <w:rPr>
          <w:rFonts w:cs="Arial"/>
        </w:rPr>
      </w:pPr>
      <w:r>
        <w:rPr>
          <w:color w:val="231F20"/>
        </w:rPr>
        <w:t>Σε ακραίες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 xml:space="preserve">βαριές υπολειμματικές μορφές με παλινδρόμηση </w:t>
      </w:r>
      <w:r>
        <w:rPr>
          <w:rFonts w:cs="Arial"/>
          <w:color w:val="231F20"/>
        </w:rPr>
        <w:t>…….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9"/>
        </w:rPr>
        <w:t xml:space="preserve"> </w:t>
      </w:r>
      <w:r>
        <w:rPr>
          <w:rFonts w:cs="Arial"/>
          <w:color w:val="231F20"/>
        </w:rPr>
        <w:t>&gt;80%</w:t>
      </w:r>
    </w:p>
    <w:p w:rsidR="006C7281" w:rsidRDefault="002735BA">
      <w:pPr>
        <w:pStyle w:val="a3"/>
        <w:tabs>
          <w:tab w:val="left" w:pos="5160"/>
        </w:tabs>
        <w:spacing w:before="4"/>
        <w:ind w:right="107"/>
      </w:pPr>
      <w:r>
        <w:rPr>
          <w:color w:val="231F20"/>
          <w:spacing w:val="17"/>
          <w:w w:val="99"/>
          <w:u w:val="single" w:color="231F20"/>
        </w:rPr>
        <w:t xml:space="preserve"> </w:t>
      </w:r>
      <w:r>
        <w:rPr>
          <w:color w:val="231F20"/>
          <w:u w:val="single" w:color="231F20"/>
        </w:rPr>
        <w:t xml:space="preserve">II.  </w:t>
      </w:r>
      <w:r>
        <w:rPr>
          <w:color w:val="231F20"/>
          <w:spacing w:val="-3"/>
          <w:u w:val="single" w:color="231F20"/>
        </w:rPr>
        <w:t xml:space="preserve">Σχιζότυπη </w:t>
      </w:r>
      <w:r>
        <w:rPr>
          <w:color w:val="231F20"/>
          <w:u w:val="single" w:color="231F20"/>
        </w:rPr>
        <w:t>διαταραχή</w:t>
      </w:r>
      <w:r>
        <w:rPr>
          <w:color w:val="231F20"/>
        </w:rPr>
        <w:t>: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............................</w:t>
      </w:r>
      <w:r>
        <w:rPr>
          <w:color w:val="231F20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35% - 50% </w:t>
      </w:r>
      <w:r>
        <w:rPr>
          <w:color w:val="231F20"/>
        </w:rPr>
        <w:t>για δύο ή τρία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4"/>
        <w:numPr>
          <w:ilvl w:val="0"/>
          <w:numId w:val="127"/>
        </w:numPr>
        <w:tabs>
          <w:tab w:val="left" w:pos="547"/>
        </w:tabs>
        <w:spacing w:before="4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  <w:u w:val="single" w:color="231F20"/>
        </w:rPr>
        <w:t>Παραληρητική διαταραχή, παραφρένεια, υποστροφική παρανοειδής:</w:t>
      </w:r>
      <w:r>
        <w:rPr>
          <w:rFonts w:ascii="Arial" w:hAnsi="Arial"/>
          <w:color w:val="231F20"/>
          <w:spacing w:val="7"/>
          <w:sz w:val="24"/>
          <w:u w:val="single" w:color="231F20"/>
        </w:rPr>
        <w:t xml:space="preserve"> </w:t>
      </w:r>
      <w:r>
        <w:rPr>
          <w:rFonts w:ascii="Arial" w:hAnsi="Arial"/>
          <w:color w:val="231F20"/>
          <w:sz w:val="24"/>
        </w:rPr>
        <w:t>........................</w:t>
      </w:r>
    </w:p>
    <w:p w:rsidR="006C7281" w:rsidRDefault="002735BA">
      <w:pPr>
        <w:pStyle w:val="a3"/>
        <w:tabs>
          <w:tab w:val="left" w:pos="5160"/>
        </w:tabs>
        <w:spacing w:before="4"/>
        <w:ind w:left="546" w:right="107"/>
      </w:pPr>
      <w:r>
        <w:rPr>
          <w:color w:val="231F20"/>
          <w:w w:val="95"/>
        </w:rPr>
        <w:t>............................................................</w:t>
      </w:r>
      <w:r>
        <w:rPr>
          <w:color w:val="231F20"/>
          <w:w w:val="95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50% - 67% </w:t>
      </w:r>
      <w:r>
        <w:rPr>
          <w:color w:val="231F20"/>
        </w:rPr>
        <w:t>για δύο ή τρία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4"/>
        <w:numPr>
          <w:ilvl w:val="0"/>
          <w:numId w:val="127"/>
        </w:numPr>
        <w:tabs>
          <w:tab w:val="left" w:pos="547"/>
          <w:tab w:val="left" w:pos="5160"/>
        </w:tabs>
        <w:spacing w:before="4"/>
        <w:ind w:right="107" w:hanging="413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  <w:u w:val="single" w:color="231F20"/>
        </w:rPr>
        <w:t>Σχιζοσυναισθηματική διαταραχή</w:t>
      </w:r>
      <w:r>
        <w:rPr>
          <w:rFonts w:ascii="Arial" w:hAnsi="Arial"/>
          <w:color w:val="231F20"/>
          <w:sz w:val="24"/>
        </w:rPr>
        <w:t>:</w:t>
      </w:r>
      <w:r>
        <w:rPr>
          <w:rFonts w:ascii="Arial" w:hAnsi="Arial"/>
          <w:color w:val="231F20"/>
          <w:spacing w:val="-2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</w:t>
      </w:r>
      <w:r>
        <w:rPr>
          <w:rFonts w:ascii="Arial" w:hAnsi="Arial"/>
          <w:color w:val="231F20"/>
          <w:sz w:val="24"/>
        </w:rPr>
        <w:tab/>
        <w:t>Π.Α</w:t>
      </w:r>
      <w:r>
        <w:rPr>
          <w:rFonts w:ascii="Arial" w:hAnsi="Arial"/>
          <w:color w:val="231F20"/>
          <w:sz w:val="24"/>
        </w:rPr>
        <w:t>. 50% - 67% για δύο ή τρία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έτη</w:t>
      </w:r>
    </w:p>
    <w:p w:rsidR="006C7281" w:rsidRDefault="002735BA">
      <w:pPr>
        <w:pStyle w:val="a3"/>
        <w:spacing w:before="4"/>
        <w:ind w:right="107"/>
        <w:rPr>
          <w:rFonts w:cs="Arial"/>
        </w:rPr>
      </w:pPr>
      <w:r>
        <w:rPr>
          <w:color w:val="231F20"/>
          <w:spacing w:val="12"/>
          <w:w w:val="99"/>
          <w:u w:val="single" w:color="231F20"/>
        </w:rPr>
        <w:t xml:space="preserve"> </w:t>
      </w:r>
      <w:r>
        <w:rPr>
          <w:color w:val="231F20"/>
          <w:spacing w:val="-23"/>
          <w:u w:val="single" w:color="231F20"/>
        </w:rPr>
        <w:t xml:space="preserve">V.  </w:t>
      </w:r>
      <w:r>
        <w:rPr>
          <w:color w:val="231F20"/>
          <w:u w:val="single" w:color="231F20"/>
        </w:rPr>
        <w:t xml:space="preserve"> </w:t>
      </w:r>
      <w:r>
        <w:rPr>
          <w:color w:val="231F20"/>
          <w:u w:val="single" w:color="231F20"/>
        </w:rPr>
        <w:t>Άλλες</w:t>
      </w:r>
      <w:r>
        <w:rPr>
          <w:color w:val="231F20"/>
          <w:spacing w:val="-11"/>
          <w:u w:val="single" w:color="231F20"/>
        </w:rPr>
        <w:t xml:space="preserve"> </w:t>
      </w:r>
      <w:r>
        <w:rPr>
          <w:color w:val="231F20"/>
          <w:u w:val="single" w:color="231F20"/>
        </w:rPr>
        <w:t>«</w:t>
      </w:r>
      <w:r>
        <w:rPr>
          <w:color w:val="231F20"/>
          <w:u w:val="single" w:color="231F20"/>
        </w:rPr>
        <w:t>μη</w:t>
      </w:r>
      <w:r>
        <w:rPr>
          <w:color w:val="231F20"/>
          <w:spacing w:val="-11"/>
          <w:u w:val="single" w:color="231F20"/>
        </w:rPr>
        <w:t xml:space="preserve"> </w:t>
      </w:r>
      <w:r>
        <w:rPr>
          <w:color w:val="231F20"/>
          <w:u w:val="single" w:color="231F20"/>
        </w:rPr>
        <w:t>οργανικές</w:t>
      </w:r>
      <w:r>
        <w:rPr>
          <w:color w:val="231F20"/>
          <w:u w:val="single" w:color="231F20"/>
        </w:rPr>
        <w:t>»</w:t>
      </w:r>
      <w:r>
        <w:rPr>
          <w:color w:val="231F20"/>
          <w:spacing w:val="-11"/>
          <w:u w:val="single" w:color="231F20"/>
        </w:rPr>
        <w:t xml:space="preserve"> </w:t>
      </w:r>
      <w:r>
        <w:rPr>
          <w:color w:val="231F20"/>
          <w:u w:val="single" w:color="231F20"/>
        </w:rPr>
        <w:t>ψυχωτικές</w:t>
      </w:r>
      <w:r>
        <w:rPr>
          <w:color w:val="231F20"/>
          <w:spacing w:val="-10"/>
          <w:u w:val="single" w:color="231F20"/>
        </w:rPr>
        <w:t xml:space="preserve"> </w:t>
      </w:r>
      <w:r>
        <w:rPr>
          <w:color w:val="231F20"/>
          <w:u w:val="single" w:color="231F20"/>
        </w:rPr>
        <w:t>διαταραχές</w:t>
      </w:r>
      <w:r>
        <w:rPr>
          <w:color w:val="231F20"/>
          <w:u w:val="single" w:color="231F20"/>
        </w:rPr>
        <w:t>,</w:t>
      </w:r>
      <w:r>
        <w:rPr>
          <w:color w:val="231F20"/>
          <w:spacing w:val="-11"/>
          <w:u w:val="single" w:color="231F20"/>
        </w:rPr>
        <w:t xml:space="preserve"> </w:t>
      </w:r>
      <w:r>
        <w:rPr>
          <w:color w:val="231F20"/>
          <w:u w:val="single" w:color="231F20"/>
        </w:rPr>
        <w:t>ψυχωσιόμορφη</w:t>
      </w:r>
      <w:r>
        <w:rPr>
          <w:color w:val="231F20"/>
          <w:spacing w:val="-10"/>
          <w:u w:val="single" w:color="231F20"/>
        </w:rPr>
        <w:t xml:space="preserve"> </w:t>
      </w:r>
      <w:r>
        <w:rPr>
          <w:color w:val="231F20"/>
          <w:u w:val="single" w:color="231F20"/>
        </w:rPr>
        <w:t>διαταραχή</w:t>
      </w:r>
      <w:r>
        <w:rPr>
          <w:color w:val="231F20"/>
          <w:spacing w:val="-10"/>
          <w:u w:val="single" w:color="231F20"/>
        </w:rPr>
        <w:t xml:space="preserve"> </w:t>
      </w:r>
      <w:r>
        <w:rPr>
          <w:color w:val="231F20"/>
          <w:u w:val="single" w:color="231F20"/>
        </w:rPr>
        <w:t>μη</w:t>
      </w:r>
      <w:r>
        <w:rPr>
          <w:color w:val="231F20"/>
          <w:spacing w:val="-11"/>
          <w:u w:val="single" w:color="231F20"/>
        </w:rPr>
        <w:t xml:space="preserve"> </w:t>
      </w:r>
      <w:r>
        <w:rPr>
          <w:color w:val="231F20"/>
          <w:u w:val="single" w:color="231F20"/>
        </w:rPr>
        <w:t>πληρού</w:t>
      </w:r>
      <w:r>
        <w:rPr>
          <w:color w:val="231F20"/>
          <w:u w:val="single" w:color="231F20"/>
        </w:rPr>
        <w:t>-</w:t>
      </w:r>
    </w:p>
    <w:p w:rsidR="006C7281" w:rsidRDefault="002735BA">
      <w:pPr>
        <w:pStyle w:val="a3"/>
        <w:spacing w:before="4"/>
        <w:ind w:left="546" w:right="107"/>
      </w:pPr>
      <w:r>
        <w:rPr>
          <w:color w:val="231F20"/>
          <w:u w:val="single" w:color="231F20"/>
        </w:rPr>
        <w:t xml:space="preserve">σα </w:t>
      </w:r>
      <w:r>
        <w:rPr>
          <w:color w:val="231F20"/>
          <w:spacing w:val="-4"/>
          <w:u w:val="single" w:color="231F20"/>
        </w:rPr>
        <w:t xml:space="preserve">τα </w:t>
      </w:r>
      <w:r>
        <w:rPr>
          <w:color w:val="231F20"/>
          <w:u w:val="single" w:color="231F20"/>
        </w:rPr>
        <w:t>κριτήρια της σχιζοφρένειας</w:t>
      </w:r>
      <w:r>
        <w:rPr>
          <w:color w:val="231F20"/>
        </w:rPr>
        <w:t>: ..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35% - 50% </w:t>
      </w:r>
      <w:r>
        <w:rPr>
          <w:color w:val="231F20"/>
        </w:rPr>
        <w:t>για δύο ή τρία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έτη</w:t>
      </w:r>
    </w:p>
    <w:p w:rsidR="006C7281" w:rsidRDefault="006C7281">
      <w:pPr>
        <w:spacing w:before="3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141"/>
        </w:numPr>
        <w:tabs>
          <w:tab w:val="left" w:pos="841"/>
        </w:tabs>
        <w:ind w:left="840" w:right="107" w:hanging="720"/>
        <w:rPr>
          <w:b w:val="0"/>
          <w:bCs w:val="0"/>
          <w:i w:val="0"/>
        </w:rPr>
      </w:pPr>
      <w:r>
        <w:rPr>
          <w:color w:val="231F20"/>
        </w:rPr>
        <w:t>Συναισθηματικές διαταραχές</w:t>
      </w:r>
    </w:p>
    <w:p w:rsidR="006C7281" w:rsidRDefault="002735BA">
      <w:pPr>
        <w:pStyle w:val="a4"/>
        <w:numPr>
          <w:ilvl w:val="0"/>
          <w:numId w:val="126"/>
        </w:numPr>
        <w:tabs>
          <w:tab w:val="left" w:pos="405"/>
        </w:tabs>
        <w:spacing w:before="64"/>
        <w:ind w:right="169" w:hanging="275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  <w:u w:val="single" w:color="231F20"/>
        </w:rPr>
        <w:t>Διπολική συναισθηματική διαταραχή</w:t>
      </w:r>
      <w:r>
        <w:rPr>
          <w:rFonts w:ascii="Arial" w:hAnsi="Arial"/>
          <w:color w:val="231F20"/>
          <w:sz w:val="24"/>
        </w:rPr>
        <w:t>: .......... Π.Α. 50% - 67% για δύο ή τρία</w:t>
      </w:r>
      <w:r>
        <w:rPr>
          <w:rFonts w:ascii="Arial" w:hAnsi="Arial"/>
          <w:color w:val="231F20"/>
          <w:spacing w:val="-2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έτη</w:t>
      </w:r>
    </w:p>
    <w:p w:rsidR="006C7281" w:rsidRDefault="002735BA">
      <w:pPr>
        <w:pStyle w:val="a3"/>
        <w:spacing w:before="204" w:line="244" w:lineRule="auto"/>
        <w:ind w:left="404" w:right="127"/>
        <w:jc w:val="both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συνεκτιμώνται αριθμός επεισοδίων</w:t>
      </w:r>
      <w:r>
        <w:rPr>
          <w:color w:val="231F20"/>
        </w:rPr>
        <w:t xml:space="preserve">, </w:t>
      </w:r>
      <w:r>
        <w:rPr>
          <w:color w:val="231F20"/>
        </w:rPr>
        <w:t>διάρκεια αυτών</w:t>
      </w:r>
      <w:r>
        <w:rPr>
          <w:color w:val="231F20"/>
        </w:rPr>
        <w:t xml:space="preserve">, </w:t>
      </w:r>
      <w:r>
        <w:rPr>
          <w:color w:val="231F20"/>
        </w:rPr>
        <w:t>ύπαρξη συμπτωμάτων στα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με</w:t>
      </w:r>
      <w:r>
        <w:rPr>
          <w:color w:val="231F20"/>
        </w:rPr>
        <w:t>-</w:t>
      </w:r>
      <w:r>
        <w:rPr>
          <w:color w:val="231F20"/>
        </w:rPr>
        <w:t xml:space="preserve"> </w:t>
      </w:r>
      <w:r>
        <w:rPr>
          <w:color w:val="231F20"/>
        </w:rPr>
        <w:t>σοδιαστήματα</w:t>
      </w:r>
      <w:r>
        <w:rPr>
          <w:color w:val="231F20"/>
        </w:rPr>
        <w:t xml:space="preserve">, </w:t>
      </w:r>
      <w:r>
        <w:rPr>
          <w:color w:val="231F20"/>
        </w:rPr>
        <w:t>αριθμός ημερών ελεύθερων συμπτωμάτων</w:t>
      </w:r>
      <w:r>
        <w:rPr>
          <w:color w:val="231F20"/>
        </w:rPr>
        <w:t xml:space="preserve">, </w:t>
      </w:r>
      <w:r>
        <w:rPr>
          <w:color w:val="231F20"/>
        </w:rPr>
        <w:t>παρουσία ψυχωτικών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συ</w:t>
      </w:r>
      <w:r>
        <w:rPr>
          <w:color w:val="231F20"/>
        </w:rPr>
        <w:t>-</w:t>
      </w:r>
      <w:r>
        <w:rPr>
          <w:color w:val="231F20"/>
        </w:rPr>
        <w:t xml:space="preserve"> </w:t>
      </w:r>
      <w:r>
        <w:rPr>
          <w:color w:val="231F20"/>
        </w:rPr>
        <w:t>μπτωμάτων</w:t>
      </w:r>
      <w:r>
        <w:rPr>
          <w:color w:val="231F20"/>
        </w:rPr>
        <w:t>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.)</w:t>
      </w:r>
    </w:p>
    <w:p w:rsidR="006C7281" w:rsidRDefault="002735BA">
      <w:pPr>
        <w:pStyle w:val="a4"/>
        <w:numPr>
          <w:ilvl w:val="0"/>
          <w:numId w:val="126"/>
        </w:numPr>
        <w:tabs>
          <w:tab w:val="left" w:pos="405"/>
        </w:tabs>
        <w:spacing w:line="275" w:lineRule="exact"/>
        <w:ind w:right="107" w:hanging="28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pacing w:val="-3"/>
          <w:sz w:val="24"/>
          <w:u w:val="single" w:color="231F20"/>
        </w:rPr>
        <w:t xml:space="preserve">Υποτροπιάζουσα </w:t>
      </w:r>
      <w:r>
        <w:rPr>
          <w:rFonts w:ascii="Arial" w:hAnsi="Arial"/>
          <w:color w:val="231F20"/>
          <w:sz w:val="24"/>
          <w:u w:val="single" w:color="231F20"/>
        </w:rPr>
        <w:t>καταθλιπτική διαταραχή</w:t>
      </w:r>
      <w:r>
        <w:rPr>
          <w:rFonts w:ascii="Arial" w:hAnsi="Arial"/>
          <w:color w:val="231F20"/>
          <w:sz w:val="24"/>
        </w:rPr>
        <w:t>:</w:t>
      </w:r>
      <w:r>
        <w:rPr>
          <w:rFonts w:ascii="Arial" w:hAnsi="Arial"/>
          <w:color w:val="231F20"/>
          <w:sz w:val="24"/>
        </w:rPr>
        <w:t>.. Π.Α. 35% - 50% για δύο ή τρία</w:t>
      </w:r>
      <w:r>
        <w:rPr>
          <w:rFonts w:ascii="Arial" w:hAnsi="Arial"/>
          <w:color w:val="231F20"/>
          <w:spacing w:val="2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έτη</w:t>
      </w:r>
    </w:p>
    <w:p w:rsidR="006C7281" w:rsidRDefault="002735BA">
      <w:pPr>
        <w:pStyle w:val="a3"/>
        <w:spacing w:before="4"/>
        <w:ind w:right="107"/>
        <w:rPr>
          <w:rFonts w:cs="Arial"/>
        </w:rPr>
      </w:pPr>
      <w:r>
        <w:rPr>
          <w:color w:val="231F20"/>
          <w:u w:val="single" w:color="231F20"/>
        </w:rPr>
        <w:t xml:space="preserve">III. </w:t>
      </w:r>
      <w:r>
        <w:rPr>
          <w:color w:val="231F20"/>
          <w:u w:val="single" w:color="231F20"/>
        </w:rPr>
        <w:t xml:space="preserve">Επίμονες διαταραχές της διάθεσης </w:t>
      </w:r>
      <w:r>
        <w:rPr>
          <w:color w:val="231F20"/>
          <w:u w:val="single" w:color="231F20"/>
        </w:rPr>
        <w:t>(</w:t>
      </w:r>
      <w:r>
        <w:rPr>
          <w:color w:val="231F20"/>
          <w:u w:val="single" w:color="231F20"/>
        </w:rPr>
        <w:t>δυσθυμία</w:t>
      </w:r>
      <w:r>
        <w:rPr>
          <w:color w:val="231F20"/>
          <w:u w:val="single" w:color="231F20"/>
        </w:rPr>
        <w:t xml:space="preserve">, </w:t>
      </w:r>
      <w:r>
        <w:rPr>
          <w:color w:val="231F20"/>
          <w:u w:val="single" w:color="231F20"/>
        </w:rPr>
        <w:t>κυκλοθυμία</w:t>
      </w:r>
      <w:r>
        <w:rPr>
          <w:color w:val="231F20"/>
          <w:u w:val="single" w:color="231F20"/>
        </w:rPr>
        <w:t>, «</w:t>
      </w:r>
      <w:r>
        <w:rPr>
          <w:color w:val="231F20"/>
          <w:u w:val="single" w:color="231F20"/>
        </w:rPr>
        <w:t>νευρωσική</w:t>
      </w:r>
      <w:r>
        <w:rPr>
          <w:color w:val="231F20"/>
          <w:u w:val="single" w:color="231F20"/>
        </w:rPr>
        <w:t>»</w:t>
      </w:r>
      <w:r>
        <w:rPr>
          <w:color w:val="231F20"/>
          <w:spacing w:val="-35"/>
          <w:u w:val="single" w:color="231F20"/>
        </w:rPr>
        <w:t xml:space="preserve"> </w:t>
      </w:r>
      <w:r>
        <w:rPr>
          <w:color w:val="231F20"/>
          <w:u w:val="single" w:color="231F20"/>
        </w:rPr>
        <w:t>κατάθλιψη</w:t>
      </w:r>
      <w:r>
        <w:rPr>
          <w:color w:val="231F20"/>
          <w:u w:val="single" w:color="231F20"/>
        </w:rPr>
        <w:t>)</w:t>
      </w:r>
      <w:r>
        <w:rPr>
          <w:color w:val="231F20"/>
        </w:rPr>
        <w:t>:</w:t>
      </w:r>
    </w:p>
    <w:p w:rsidR="006C7281" w:rsidRDefault="002735BA">
      <w:pPr>
        <w:pStyle w:val="a3"/>
        <w:spacing w:before="4"/>
        <w:ind w:left="404"/>
        <w:jc w:val="both"/>
      </w:pPr>
      <w:r>
        <w:rPr>
          <w:color w:val="231F20"/>
        </w:rPr>
        <w:t xml:space="preserve">..............................................................       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15% - 30% </w:t>
      </w:r>
      <w:r>
        <w:rPr>
          <w:color w:val="231F20"/>
        </w:rPr>
        <w:t>για δύο ή τρία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before="4"/>
        <w:ind w:right="107"/>
        <w:rPr>
          <w:rFonts w:cs="Arial"/>
        </w:rPr>
      </w:pPr>
      <w:r>
        <w:rPr>
          <w:color w:val="231F20"/>
          <w:u w:val="single" w:color="231F20"/>
        </w:rPr>
        <w:t>IV.</w:t>
      </w:r>
      <w:r>
        <w:rPr>
          <w:color w:val="231F20"/>
          <w:u w:val="single" w:color="231F20"/>
        </w:rPr>
        <w:t xml:space="preserve">Συναισθηματική διαταραχή </w:t>
      </w:r>
      <w:r>
        <w:rPr>
          <w:color w:val="231F20"/>
          <w:u w:val="single" w:color="231F20"/>
        </w:rPr>
        <w:t>με ψυχωσιόμορφα</w:t>
      </w:r>
      <w:r>
        <w:rPr>
          <w:color w:val="231F20"/>
          <w:spacing w:val="-28"/>
          <w:u w:val="single" w:color="231F20"/>
        </w:rPr>
        <w:t xml:space="preserve"> </w:t>
      </w:r>
      <w:r>
        <w:rPr>
          <w:color w:val="231F20"/>
          <w:u w:val="single" w:color="231F20"/>
        </w:rPr>
        <w:t>στοιχεία</w:t>
      </w:r>
      <w:r>
        <w:rPr>
          <w:color w:val="231F20"/>
        </w:rPr>
        <w:t>:</w:t>
      </w:r>
    </w:p>
    <w:p w:rsidR="006C7281" w:rsidRDefault="002735BA">
      <w:pPr>
        <w:pStyle w:val="a3"/>
        <w:spacing w:before="4"/>
        <w:ind w:left="471"/>
        <w:jc w:val="both"/>
      </w:pPr>
      <w:r>
        <w:rPr>
          <w:color w:val="231F20"/>
        </w:rPr>
        <w:t xml:space="preserve">.................................................................   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35% - 50% </w:t>
      </w:r>
      <w:r>
        <w:rPr>
          <w:color w:val="231F20"/>
        </w:rPr>
        <w:t>για δύο ή τρία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έτη</w:t>
      </w:r>
    </w:p>
    <w:p w:rsidR="006C7281" w:rsidRDefault="006C7281">
      <w:pPr>
        <w:spacing w:before="3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141"/>
        </w:numPr>
        <w:tabs>
          <w:tab w:val="left" w:pos="841"/>
        </w:tabs>
        <w:ind w:left="840" w:right="107" w:hanging="720"/>
        <w:rPr>
          <w:b w:val="0"/>
          <w:bCs w:val="0"/>
          <w:i w:val="0"/>
        </w:rPr>
      </w:pPr>
      <w:r>
        <w:rPr>
          <w:color w:val="231F20"/>
        </w:rPr>
        <w:t>Νευρωσικές</w:t>
      </w:r>
      <w:r>
        <w:rPr>
          <w:color w:val="231F20"/>
        </w:rPr>
        <w:t xml:space="preserve">, </w:t>
      </w:r>
      <w:r>
        <w:rPr>
          <w:color w:val="231F20"/>
        </w:rPr>
        <w:t xml:space="preserve">συνδεόμενες με το στρες </w:t>
      </w:r>
      <w:r>
        <w:rPr>
          <w:color w:val="231F20"/>
          <w:spacing w:val="-4"/>
        </w:rPr>
        <w:t xml:space="preserve">και </w:t>
      </w:r>
      <w:r>
        <w:rPr>
          <w:color w:val="231F20"/>
        </w:rPr>
        <w:t>σωματόμορφες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διαταραχές</w:t>
      </w:r>
    </w:p>
    <w:p w:rsidR="006C7281" w:rsidRDefault="002735BA">
      <w:pPr>
        <w:pStyle w:val="a3"/>
        <w:spacing w:before="64"/>
        <w:ind w:left="546" w:right="107"/>
        <w:rPr>
          <w:rFonts w:cs="Arial"/>
        </w:rPr>
      </w:pPr>
      <w:r>
        <w:rPr>
          <w:color w:val="231F20"/>
        </w:rPr>
        <w:t>Ι</w:t>
      </w:r>
      <w:r>
        <w:rPr>
          <w:color w:val="231F20"/>
        </w:rPr>
        <w:t xml:space="preserve">.  </w:t>
      </w:r>
      <w:r>
        <w:rPr>
          <w:color w:val="231F20"/>
          <w:u w:val="single" w:color="231F20"/>
        </w:rPr>
        <w:t xml:space="preserve">Διαταραχές φοβικού άγχους </w:t>
      </w:r>
      <w:r>
        <w:rPr>
          <w:color w:val="231F20"/>
        </w:rPr>
        <w:t>(</w:t>
      </w:r>
      <w:r>
        <w:rPr>
          <w:color w:val="231F20"/>
        </w:rPr>
        <w:t>αγοραφοβία</w:t>
      </w:r>
      <w:r>
        <w:rPr>
          <w:color w:val="231F20"/>
        </w:rPr>
        <w:t xml:space="preserve">, </w:t>
      </w:r>
      <w:r>
        <w:rPr>
          <w:color w:val="231F20"/>
        </w:rPr>
        <w:t>κοινωνική φοβία</w:t>
      </w:r>
      <w:r>
        <w:rPr>
          <w:color w:val="231F20"/>
        </w:rPr>
        <w:t xml:space="preserve">, </w:t>
      </w:r>
      <w:r>
        <w:rPr>
          <w:color w:val="231F20"/>
        </w:rPr>
        <w:t>ειδικές φοβίες</w:t>
      </w:r>
      <w:r>
        <w:rPr>
          <w:color w:val="231F20"/>
        </w:rPr>
        <w:t>):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.........</w:t>
      </w:r>
    </w:p>
    <w:p w:rsidR="006C7281" w:rsidRDefault="002735BA">
      <w:pPr>
        <w:pStyle w:val="a3"/>
        <w:tabs>
          <w:tab w:val="left" w:pos="4330"/>
        </w:tabs>
        <w:spacing w:before="4"/>
        <w:ind w:left="0" w:right="102"/>
        <w:jc w:val="center"/>
      </w:pPr>
      <w:r>
        <w:rPr>
          <w:color w:val="231F20"/>
          <w:w w:val="95"/>
        </w:rPr>
        <w:t>.........................................................</w:t>
      </w:r>
      <w:r>
        <w:rPr>
          <w:color w:val="231F20"/>
          <w:w w:val="95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5% - 20% </w:t>
      </w:r>
      <w:r>
        <w:rPr>
          <w:color w:val="231F20"/>
        </w:rPr>
        <w:t>για δύο ή τρία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before="4" w:line="244" w:lineRule="auto"/>
        <w:ind w:left="546" w:right="107"/>
        <w:rPr>
          <w:rFonts w:cs="Arial"/>
        </w:rPr>
      </w:pPr>
      <w:r>
        <w:rPr>
          <w:color w:val="231F20"/>
        </w:rPr>
        <w:t>ΙΙ</w:t>
      </w:r>
      <w:r>
        <w:rPr>
          <w:color w:val="231F20"/>
        </w:rPr>
        <w:t xml:space="preserve">. </w:t>
      </w:r>
      <w:r>
        <w:rPr>
          <w:color w:val="231F20"/>
          <w:u w:val="single" w:color="231F20"/>
        </w:rPr>
        <w:t>Φοβίες με διαταραχή πανικού</w:t>
      </w:r>
      <w:r>
        <w:rPr>
          <w:color w:val="231F20"/>
        </w:rPr>
        <w:t xml:space="preserve">: ...............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10% - 30% </w:t>
      </w:r>
      <w:r>
        <w:rPr>
          <w:color w:val="231F20"/>
        </w:rPr>
        <w:t>για δύο ή τρία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ΙΙΙ</w:t>
      </w:r>
      <w:r>
        <w:rPr>
          <w:color w:val="231F20"/>
        </w:rPr>
        <w:t>.</w:t>
      </w:r>
      <w:r>
        <w:rPr>
          <w:color w:val="231F20"/>
          <w:u w:val="single" w:color="231F20"/>
        </w:rPr>
        <w:t>Αγχώδης διαταραχή</w:t>
      </w:r>
      <w:r>
        <w:rPr>
          <w:color w:val="231F20"/>
        </w:rPr>
        <w:t xml:space="preserve">: ..............................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5% - 20% </w:t>
      </w:r>
      <w:r>
        <w:rPr>
          <w:color w:val="231F20"/>
        </w:rPr>
        <w:t>για δύο ή τρία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Ι</w:t>
      </w:r>
      <w:r>
        <w:rPr>
          <w:color w:val="231F20"/>
        </w:rPr>
        <w:t>V.</w:t>
      </w:r>
      <w:r>
        <w:rPr>
          <w:color w:val="231F20"/>
          <w:u w:val="single" w:color="231F20"/>
        </w:rPr>
        <w:t>Μεικτή</w:t>
      </w:r>
      <w:r>
        <w:rPr>
          <w:color w:val="231F20"/>
          <w:spacing w:val="-13"/>
          <w:u w:val="single" w:color="231F20"/>
        </w:rPr>
        <w:t xml:space="preserve"> </w:t>
      </w:r>
      <w:r>
        <w:rPr>
          <w:color w:val="231F20"/>
          <w:u w:val="single" w:color="231F20"/>
        </w:rPr>
        <w:t>διαταραχή</w:t>
      </w:r>
      <w:r>
        <w:rPr>
          <w:color w:val="231F20"/>
          <w:spacing w:val="-12"/>
          <w:u w:val="single" w:color="231F20"/>
        </w:rPr>
        <w:t xml:space="preserve"> </w:t>
      </w:r>
      <w:r>
        <w:rPr>
          <w:color w:val="231F20"/>
          <w:u w:val="single" w:color="231F20"/>
        </w:rPr>
        <w:t>άγχους</w:t>
      </w:r>
      <w:r>
        <w:rPr>
          <w:color w:val="231F20"/>
          <w:spacing w:val="-12"/>
          <w:u w:val="single" w:color="231F20"/>
        </w:rPr>
        <w:t xml:space="preserve"> </w:t>
      </w:r>
      <w:r>
        <w:rPr>
          <w:color w:val="231F20"/>
          <w:u w:val="single" w:color="231F20"/>
        </w:rPr>
        <w:t>και</w:t>
      </w:r>
      <w:r>
        <w:rPr>
          <w:color w:val="231F20"/>
          <w:spacing w:val="-13"/>
          <w:u w:val="single" w:color="231F20"/>
        </w:rPr>
        <w:t xml:space="preserve"> </w:t>
      </w:r>
      <w:r>
        <w:rPr>
          <w:color w:val="231F20"/>
          <w:u w:val="single" w:color="231F20"/>
        </w:rPr>
        <w:t>κατάθλιψης</w:t>
      </w:r>
      <w:r>
        <w:rPr>
          <w:color w:val="231F20"/>
        </w:rPr>
        <w:t>: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........................................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......................</w:t>
      </w:r>
    </w:p>
    <w:p w:rsidR="006C7281" w:rsidRDefault="002735BA">
      <w:pPr>
        <w:pStyle w:val="a3"/>
        <w:tabs>
          <w:tab w:val="left" w:pos="4331"/>
        </w:tabs>
        <w:spacing w:line="275" w:lineRule="exact"/>
        <w:ind w:left="0" w:right="102"/>
        <w:jc w:val="center"/>
      </w:pPr>
      <w:r>
        <w:rPr>
          <w:color w:val="231F20"/>
          <w:w w:val="95"/>
        </w:rPr>
        <w:t>........................................................</w:t>
      </w:r>
      <w:r>
        <w:rPr>
          <w:color w:val="231F20"/>
          <w:w w:val="95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5% - 30% </w:t>
      </w:r>
      <w:r>
        <w:rPr>
          <w:color w:val="231F20"/>
        </w:rPr>
        <w:t>για δύο ή τρία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4"/>
        <w:numPr>
          <w:ilvl w:val="0"/>
          <w:numId w:val="125"/>
        </w:numPr>
        <w:tabs>
          <w:tab w:val="left" w:pos="830"/>
        </w:tabs>
        <w:spacing w:before="4" w:line="244" w:lineRule="auto"/>
        <w:ind w:right="798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 xml:space="preserve">Ιδεοψυχαναγκαστική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διαταραχή</w:t>
      </w:r>
      <w:r>
        <w:rPr>
          <w:rFonts w:ascii="Arial" w:eastAsia="Arial" w:hAnsi="Arial" w:cs="Arial"/>
          <w:color w:val="231F20"/>
          <w:sz w:val="24"/>
          <w:szCs w:val="24"/>
        </w:rPr>
        <w:t>: ............ Π.Α. 35% - 50% για δύο ή τρία</w:t>
      </w:r>
      <w:r>
        <w:rPr>
          <w:rFonts w:ascii="Arial" w:eastAsia="Arial" w:hAnsi="Arial" w:cs="Arial"/>
          <w:color w:val="231F20"/>
          <w:spacing w:val="-3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έτη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Και</w:t>
      </w:r>
      <w:r>
        <w:rPr>
          <w:rFonts w:ascii="Arial" w:eastAsia="Arial" w:hAnsi="Arial" w:cs="Arial"/>
          <w:color w:val="231F20"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σε</w:t>
      </w:r>
      <w:r>
        <w:rPr>
          <w:rFonts w:ascii="Arial" w:eastAsia="Arial" w:hAnsi="Arial" w:cs="Arial"/>
          <w:color w:val="231F20"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pacing w:val="-3"/>
          <w:sz w:val="24"/>
          <w:szCs w:val="24"/>
        </w:rPr>
        <w:t>παρουσία</w:t>
      </w:r>
      <w:r>
        <w:rPr>
          <w:rFonts w:ascii="Arial" w:eastAsia="Arial" w:hAnsi="Arial" w:cs="Arial"/>
          <w:color w:val="231F20"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>ψυχωτικών</w:t>
      </w:r>
      <w:r>
        <w:rPr>
          <w:rFonts w:ascii="Arial" w:eastAsia="Arial" w:hAnsi="Arial" w:cs="Arial"/>
          <w:color w:val="231F20"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>συμπτωμάτων</w:t>
      </w:r>
      <w:r>
        <w:rPr>
          <w:rFonts w:ascii="Arial" w:eastAsia="Arial" w:hAnsi="Arial" w:cs="Arial"/>
          <w:color w:val="231F20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Π.Α.</w:t>
      </w:r>
      <w:r>
        <w:rPr>
          <w:rFonts w:ascii="Arial" w:eastAsia="Arial" w:hAnsi="Arial" w:cs="Arial"/>
          <w:color w:val="231F20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≤67%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για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δύο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ή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τρία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έτη</w:t>
      </w:r>
    </w:p>
    <w:p w:rsidR="006C7281" w:rsidRDefault="002735BA">
      <w:pPr>
        <w:pStyle w:val="a4"/>
        <w:numPr>
          <w:ilvl w:val="0"/>
          <w:numId w:val="125"/>
        </w:numPr>
        <w:tabs>
          <w:tab w:val="left" w:pos="1561"/>
        </w:tabs>
        <w:spacing w:line="275" w:lineRule="exact"/>
        <w:ind w:left="1560" w:right="107" w:hanging="101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  <w:u w:val="single" w:color="231F20"/>
        </w:rPr>
        <w:t>Διαταραχή μετατραυματικού στρες</w:t>
      </w:r>
      <w:r>
        <w:rPr>
          <w:rFonts w:ascii="Arial" w:hAnsi="Arial"/>
          <w:color w:val="231F20"/>
          <w:sz w:val="24"/>
        </w:rPr>
        <w:t>: Π.Α. 25% - 50% για δύο ή τρία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έτη</w:t>
      </w:r>
    </w:p>
    <w:p w:rsidR="006C7281" w:rsidRDefault="002735BA">
      <w:pPr>
        <w:pStyle w:val="a3"/>
        <w:spacing w:before="4" w:line="244" w:lineRule="auto"/>
        <w:ind w:left="829" w:right="107" w:hanging="283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μετά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10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έτη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μεταπίπτει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«</w:t>
      </w:r>
      <w:r>
        <w:rPr>
          <w:color w:val="231F20"/>
        </w:rPr>
        <w:t>επιμένουσα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μεταβολή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προσωπικότητας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από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καταστροφική εμπειρία</w:t>
      </w:r>
      <w:r>
        <w:rPr>
          <w:color w:val="231F20"/>
        </w:rPr>
        <w:t xml:space="preserve">», </w:t>
      </w:r>
      <w:r>
        <w:rPr>
          <w:color w:val="231F20"/>
        </w:rPr>
        <w:t>βλ</w:t>
      </w:r>
      <w:r>
        <w:rPr>
          <w:color w:val="231F20"/>
        </w:rPr>
        <w:t>.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5"/>
        </w:rPr>
        <w:t>11.7)</w:t>
      </w:r>
    </w:p>
    <w:p w:rsidR="006C7281" w:rsidRDefault="002735BA">
      <w:pPr>
        <w:pStyle w:val="a3"/>
        <w:spacing w:line="244" w:lineRule="auto"/>
        <w:ind w:left="546" w:right="932"/>
        <w:jc w:val="both"/>
      </w:pPr>
      <w:r>
        <w:rPr>
          <w:color w:val="231F20"/>
        </w:rPr>
        <w:t>VII.</w:t>
      </w:r>
      <w:r>
        <w:rPr>
          <w:color w:val="231F20"/>
          <w:u w:val="single" w:color="231F20"/>
        </w:rPr>
        <w:t>Διαταραχή προσαρμογής</w:t>
      </w:r>
      <w:r>
        <w:rPr>
          <w:color w:val="231F20"/>
        </w:rPr>
        <w:t xml:space="preserve">: .....................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5% - 30% </w:t>
      </w:r>
      <w:r>
        <w:rPr>
          <w:color w:val="231F20"/>
        </w:rPr>
        <w:t>για δύο ή τρία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VIII.</w:t>
      </w:r>
      <w:r>
        <w:rPr>
          <w:color w:val="231F20"/>
          <w:u w:val="single" w:color="231F20"/>
        </w:rPr>
        <w:t>Ψυχοαποσυνδετικές διαταραχές</w:t>
      </w:r>
      <w:r>
        <w:rPr>
          <w:color w:val="231F20"/>
        </w:rPr>
        <w:t xml:space="preserve">: .........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5% - 30% </w:t>
      </w:r>
      <w:r>
        <w:rPr>
          <w:color w:val="231F20"/>
        </w:rPr>
        <w:t>για δύο ή τρία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Ι</w:t>
      </w:r>
      <w:r>
        <w:rPr>
          <w:color w:val="231F20"/>
        </w:rPr>
        <w:t xml:space="preserve">X. </w:t>
      </w:r>
      <w:r>
        <w:rPr>
          <w:color w:val="231F20"/>
          <w:u w:val="single" w:color="231F20"/>
        </w:rPr>
        <w:t>Σωματόμορφες διαταραχές</w:t>
      </w:r>
      <w:r>
        <w:rPr>
          <w:color w:val="231F20"/>
        </w:rPr>
        <w:t>: .........</w:t>
      </w:r>
      <w:r>
        <w:rPr>
          <w:color w:val="231F20"/>
        </w:rPr>
        <w:t xml:space="preserve">....    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5% - 30% </w:t>
      </w:r>
      <w:r>
        <w:rPr>
          <w:color w:val="231F20"/>
        </w:rPr>
        <w:t>για δύο ή τρία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έτη</w:t>
      </w:r>
    </w:p>
    <w:p w:rsidR="006C7281" w:rsidRDefault="006C7281">
      <w:pPr>
        <w:spacing w:line="244" w:lineRule="auto"/>
        <w:jc w:val="both"/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4"/>
        <w:numPr>
          <w:ilvl w:val="1"/>
          <w:numId w:val="141"/>
        </w:numPr>
        <w:tabs>
          <w:tab w:val="left" w:pos="831"/>
        </w:tabs>
        <w:spacing w:before="69" w:line="247" w:lineRule="auto"/>
        <w:ind w:left="542" w:right="414"/>
        <w:rPr>
          <w:b w:val="0"/>
          <w:bCs w:val="0"/>
          <w:i w:val="0"/>
        </w:rPr>
      </w:pPr>
      <w:r>
        <w:rPr>
          <w:color w:val="231F20"/>
        </w:rPr>
        <w:t xml:space="preserve">Σύνδρομα εκδηλούμενα στη συμπεριφορά </w:t>
      </w:r>
      <w:r>
        <w:rPr>
          <w:color w:val="231F20"/>
          <w:spacing w:val="-4"/>
        </w:rPr>
        <w:t xml:space="preserve">και </w:t>
      </w:r>
      <w:r>
        <w:rPr>
          <w:color w:val="231F20"/>
        </w:rPr>
        <w:t>συνδεόμενα με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των φυσιολογικών λειτουργιών </w:t>
      </w:r>
      <w:r>
        <w:rPr>
          <w:color w:val="231F20"/>
          <w:spacing w:val="-4"/>
        </w:rPr>
        <w:t xml:space="preserve">και </w:t>
      </w:r>
      <w:r>
        <w:rPr>
          <w:color w:val="231F20"/>
        </w:rPr>
        <w:t>σωματικούς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παράγοντες</w:t>
      </w:r>
    </w:p>
    <w:p w:rsidR="006C7281" w:rsidRDefault="002735BA">
      <w:pPr>
        <w:pStyle w:val="a3"/>
        <w:tabs>
          <w:tab w:val="left" w:pos="403"/>
          <w:tab w:val="left" w:pos="819"/>
        </w:tabs>
        <w:spacing w:before="59"/>
        <w:ind w:left="110"/>
        <w:rPr>
          <w:rFonts w:cs="Arial"/>
        </w:rPr>
      </w:pPr>
      <w:r>
        <w:rPr>
          <w:color w:val="231F20"/>
          <w:w w:val="99"/>
          <w:u w:val="single" w:color="231F20"/>
        </w:rPr>
        <w:t xml:space="preserve"> </w:t>
      </w:r>
      <w:r>
        <w:rPr>
          <w:color w:val="231F20"/>
          <w:u w:val="single" w:color="231F20"/>
        </w:rPr>
        <w:tab/>
      </w:r>
      <w:r>
        <w:rPr>
          <w:color w:val="231F20"/>
          <w:w w:val="95"/>
          <w:u w:val="single" w:color="231F20"/>
        </w:rPr>
        <w:t>I.</w:t>
      </w:r>
      <w:r>
        <w:rPr>
          <w:color w:val="231F20"/>
          <w:w w:val="95"/>
          <w:u w:val="single" w:color="231F20"/>
        </w:rPr>
        <w:tab/>
      </w:r>
      <w:r>
        <w:rPr>
          <w:color w:val="231F20"/>
          <w:u w:val="single" w:color="231F20"/>
        </w:rPr>
        <w:t>Διαταραχές</w:t>
      </w:r>
      <w:r>
        <w:rPr>
          <w:color w:val="231F20"/>
          <w:spacing w:val="-7"/>
          <w:u w:val="single" w:color="231F20"/>
        </w:rPr>
        <w:t xml:space="preserve"> </w:t>
      </w:r>
      <w:r>
        <w:rPr>
          <w:color w:val="231F20"/>
          <w:u w:val="single" w:color="231F20"/>
        </w:rPr>
        <w:t>πρόσληψης</w:t>
      </w:r>
      <w:r>
        <w:rPr>
          <w:color w:val="231F20"/>
          <w:spacing w:val="-8"/>
          <w:u w:val="single" w:color="231F20"/>
        </w:rPr>
        <w:t xml:space="preserve"> </w:t>
      </w:r>
      <w:r>
        <w:rPr>
          <w:color w:val="231F20"/>
          <w:u w:val="single" w:color="231F20"/>
        </w:rPr>
        <w:t>τροφής</w:t>
      </w:r>
      <w:r>
        <w:rPr>
          <w:color w:val="231F20"/>
          <w:spacing w:val="-8"/>
          <w:u w:val="single" w:color="231F20"/>
        </w:rPr>
        <w:t xml:space="preserve"> </w:t>
      </w:r>
      <w:r>
        <w:rPr>
          <w:color w:val="231F20"/>
          <w:u w:val="single" w:color="231F20"/>
        </w:rPr>
        <w:t>(</w:t>
      </w:r>
      <w:r>
        <w:rPr>
          <w:color w:val="231F20"/>
          <w:u w:val="single" w:color="231F20"/>
        </w:rPr>
        <w:t>ψυχογενής</w:t>
      </w:r>
      <w:r>
        <w:rPr>
          <w:color w:val="231F20"/>
          <w:spacing w:val="-7"/>
          <w:u w:val="single" w:color="231F20"/>
        </w:rPr>
        <w:t xml:space="preserve"> </w:t>
      </w:r>
      <w:r>
        <w:rPr>
          <w:color w:val="231F20"/>
          <w:u w:val="single" w:color="231F20"/>
        </w:rPr>
        <w:t>ανορεξία</w:t>
      </w:r>
      <w:r>
        <w:rPr>
          <w:color w:val="231F20"/>
          <w:u w:val="single" w:color="231F20"/>
        </w:rPr>
        <w:t>,</w:t>
      </w:r>
      <w:r>
        <w:rPr>
          <w:color w:val="231F20"/>
          <w:spacing w:val="-8"/>
          <w:u w:val="single" w:color="231F20"/>
        </w:rPr>
        <w:t xml:space="preserve"> </w:t>
      </w:r>
      <w:r>
        <w:rPr>
          <w:color w:val="231F20"/>
          <w:u w:val="single" w:color="231F20"/>
        </w:rPr>
        <w:t>ψυχογενής</w:t>
      </w:r>
      <w:r>
        <w:rPr>
          <w:color w:val="231F20"/>
          <w:spacing w:val="-7"/>
          <w:u w:val="single" w:color="231F20"/>
        </w:rPr>
        <w:t xml:space="preserve"> </w:t>
      </w:r>
      <w:r>
        <w:rPr>
          <w:color w:val="231F20"/>
          <w:u w:val="single" w:color="231F20"/>
        </w:rPr>
        <w:t>βουλιμία</w:t>
      </w:r>
      <w:r>
        <w:rPr>
          <w:color w:val="231F20"/>
          <w:u w:val="single" w:color="231F20"/>
        </w:rPr>
        <w:t>)</w:t>
      </w:r>
      <w:r>
        <w:rPr>
          <w:color w:val="231F20"/>
        </w:rPr>
        <w:t>: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........</w:t>
      </w:r>
    </w:p>
    <w:p w:rsidR="006C7281" w:rsidRDefault="002735BA">
      <w:pPr>
        <w:pStyle w:val="a3"/>
        <w:tabs>
          <w:tab w:val="left" w:pos="5150"/>
        </w:tabs>
        <w:spacing w:before="7"/>
        <w:ind w:left="819" w:right="501"/>
      </w:pPr>
      <w:r>
        <w:rPr>
          <w:color w:val="231F20"/>
          <w:w w:val="95"/>
        </w:rPr>
        <w:t>........................................................</w:t>
      </w:r>
      <w:r>
        <w:rPr>
          <w:color w:val="231F20"/>
          <w:w w:val="95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50% - 67% </w:t>
      </w:r>
      <w:r>
        <w:rPr>
          <w:color w:val="231F20"/>
        </w:rPr>
        <w:t>για δύο ή τρία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819"/>
        </w:tabs>
        <w:spacing w:before="207"/>
        <w:ind w:left="110"/>
        <w:rPr>
          <w:rFonts w:cs="Arial"/>
        </w:rPr>
      </w:pPr>
      <w:r>
        <w:rPr>
          <w:color w:val="231F20"/>
          <w:w w:val="99"/>
          <w:u w:val="single" w:color="231F20"/>
        </w:rPr>
        <w:t xml:space="preserve"> </w:t>
      </w:r>
      <w:r>
        <w:rPr>
          <w:color w:val="231F20"/>
          <w:u w:val="single" w:color="231F20"/>
        </w:rPr>
        <w:t xml:space="preserve"> </w:t>
      </w:r>
      <w:r>
        <w:rPr>
          <w:color w:val="231F20"/>
          <w:spacing w:val="25"/>
          <w:u w:val="single" w:color="231F20"/>
        </w:rPr>
        <w:t xml:space="preserve"> </w:t>
      </w:r>
      <w:r>
        <w:rPr>
          <w:color w:val="231F20"/>
          <w:w w:val="95"/>
          <w:u w:val="single" w:color="231F20"/>
        </w:rPr>
        <w:t>II.</w:t>
      </w:r>
      <w:r>
        <w:rPr>
          <w:color w:val="231F20"/>
          <w:w w:val="95"/>
          <w:u w:val="single" w:color="231F20"/>
        </w:rPr>
        <w:tab/>
      </w:r>
      <w:r>
        <w:rPr>
          <w:color w:val="231F20"/>
          <w:u w:val="single" w:color="231F20"/>
        </w:rPr>
        <w:t>Ψυχικές διαταραχές και διαταραχές της συμπεριφοράς συνδεόμενες με τη</w:t>
      </w:r>
      <w:r>
        <w:rPr>
          <w:color w:val="231F20"/>
          <w:spacing w:val="23"/>
          <w:u w:val="single" w:color="231F20"/>
        </w:rPr>
        <w:t xml:space="preserve"> </w:t>
      </w:r>
      <w:r>
        <w:rPr>
          <w:color w:val="231F20"/>
          <w:u w:val="single" w:color="231F20"/>
        </w:rPr>
        <w:t>λοχεία</w:t>
      </w:r>
      <w:r>
        <w:rPr>
          <w:color w:val="231F20"/>
          <w:u w:val="single" w:color="231F20"/>
        </w:rPr>
        <w:t>,</w:t>
      </w:r>
    </w:p>
    <w:p w:rsidR="006C7281" w:rsidRDefault="002735BA">
      <w:pPr>
        <w:pStyle w:val="a3"/>
        <w:spacing w:before="7"/>
        <w:ind w:left="819" w:right="501"/>
        <w:rPr>
          <w:rFonts w:cs="Arial"/>
        </w:rPr>
      </w:pPr>
      <w:r>
        <w:rPr>
          <w:color w:val="231F20"/>
          <w:u w:val="single" w:color="231F20"/>
        </w:rPr>
        <w:t>με διαταραχές ή νόσους</w:t>
      </w:r>
      <w:r>
        <w:rPr>
          <w:color w:val="231F20"/>
          <w:u w:val="single" w:color="231F20"/>
        </w:rPr>
        <w:t xml:space="preserve">, </w:t>
      </w:r>
      <w:r>
        <w:rPr>
          <w:color w:val="231F20"/>
          <w:u w:val="single" w:color="231F20"/>
        </w:rPr>
        <w:t>οι οποίες δεν ταξινομούνται</w:t>
      </w:r>
      <w:r>
        <w:rPr>
          <w:color w:val="231F20"/>
          <w:spacing w:val="-29"/>
          <w:u w:val="single" w:color="231F20"/>
        </w:rPr>
        <w:t xml:space="preserve"> </w:t>
      </w:r>
      <w:r>
        <w:rPr>
          <w:color w:val="231F20"/>
          <w:u w:val="single" w:color="231F20"/>
        </w:rPr>
        <w:t>αλλού</w:t>
      </w:r>
      <w:r>
        <w:rPr>
          <w:color w:val="231F20"/>
          <w:u w:val="single" w:color="231F20"/>
        </w:rPr>
        <w:t>:</w:t>
      </w:r>
    </w:p>
    <w:p w:rsidR="006C7281" w:rsidRDefault="002735BA">
      <w:pPr>
        <w:pStyle w:val="a3"/>
        <w:spacing w:before="7" w:line="247" w:lineRule="auto"/>
        <w:ind w:left="252" w:right="117" w:hanging="1"/>
        <w:jc w:val="both"/>
        <w:rPr>
          <w:rFonts w:cs="Arial"/>
        </w:rPr>
      </w:pPr>
      <w:r>
        <w:rPr>
          <w:color w:val="231F20"/>
          <w:spacing w:val="-4"/>
        </w:rPr>
        <w:t xml:space="preserve">Στον </w:t>
      </w:r>
      <w:r>
        <w:rPr>
          <w:color w:val="231F20"/>
        </w:rPr>
        <w:t>προσδιορισμό του ποσοστού αναπηρίας δεν ενδιαφέρει η αιτιολογία</w:t>
      </w:r>
      <w:r>
        <w:rPr>
          <w:color w:val="231F20"/>
        </w:rPr>
        <w:t xml:space="preserve">, </w:t>
      </w:r>
      <w:r>
        <w:rPr>
          <w:color w:val="231F20"/>
        </w:rPr>
        <w:t>αλλά η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κλινι</w:t>
      </w:r>
      <w:r>
        <w:rPr>
          <w:color w:val="231F20"/>
        </w:rPr>
        <w:t xml:space="preserve">- </w:t>
      </w:r>
      <w:r>
        <w:rPr>
          <w:color w:val="231F20"/>
        </w:rPr>
        <w:t>κή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βαρύτητα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εκτίμηση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περαιτέρω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πορείας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ασθενούς</w:t>
      </w:r>
      <w:r>
        <w:rPr>
          <w:color w:val="231F20"/>
        </w:rPr>
        <w:t>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επιμέρους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κλινικές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εκδηλώσεις της διαταραχής εμπεριέχονται στις παραγράφους </w:t>
      </w:r>
      <w:r>
        <w:rPr>
          <w:color w:val="231F20"/>
          <w:spacing w:val="-5"/>
        </w:rPr>
        <w:t xml:space="preserve">11.3, 11.4 </w:t>
      </w:r>
      <w:r>
        <w:rPr>
          <w:color w:val="231F20"/>
        </w:rPr>
        <w:t>και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5"/>
        </w:rPr>
        <w:t>11.5.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141"/>
        </w:numPr>
        <w:tabs>
          <w:tab w:val="left" w:pos="831"/>
        </w:tabs>
        <w:ind w:left="830" w:right="501" w:hanging="720"/>
        <w:rPr>
          <w:b w:val="0"/>
          <w:bCs w:val="0"/>
          <w:i w:val="0"/>
        </w:rPr>
      </w:pPr>
      <w:r>
        <w:rPr>
          <w:color w:val="231F20"/>
        </w:rPr>
        <w:t xml:space="preserve">Διαταραχές προσωπικότητας </w:t>
      </w:r>
      <w:r>
        <w:rPr>
          <w:color w:val="231F20"/>
          <w:spacing w:val="-4"/>
        </w:rPr>
        <w:t xml:space="preserve">και </w:t>
      </w:r>
      <w:r>
        <w:rPr>
          <w:color w:val="231F20"/>
        </w:rPr>
        <w:t>της συμπεριφοράς του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ενηλίκου</w:t>
      </w:r>
    </w:p>
    <w:p w:rsidR="006C7281" w:rsidRDefault="002735BA">
      <w:pPr>
        <w:pStyle w:val="a3"/>
        <w:spacing w:before="67"/>
        <w:ind w:left="830" w:right="501"/>
        <w:rPr>
          <w:rFonts w:cs="Arial"/>
        </w:rPr>
      </w:pPr>
      <w:r>
        <w:rPr>
          <w:color w:val="231F20"/>
          <w:u w:val="single" w:color="231F20"/>
        </w:rPr>
        <w:t>Ειδικές διαταραχές της</w:t>
      </w:r>
      <w:r>
        <w:rPr>
          <w:color w:val="231F20"/>
          <w:spacing w:val="-22"/>
          <w:u w:val="single" w:color="231F20"/>
        </w:rPr>
        <w:t xml:space="preserve"> </w:t>
      </w:r>
      <w:r>
        <w:rPr>
          <w:color w:val="231F20"/>
          <w:u w:val="single" w:color="231F20"/>
        </w:rPr>
        <w:t>προσωπικότητας</w:t>
      </w:r>
      <w:r>
        <w:rPr>
          <w:color w:val="231F20"/>
          <w:u w:val="single" w:color="231F20"/>
        </w:rPr>
        <w:t>:</w:t>
      </w:r>
    </w:p>
    <w:p w:rsidR="006C7281" w:rsidRDefault="002735BA">
      <w:pPr>
        <w:pStyle w:val="a3"/>
        <w:tabs>
          <w:tab w:val="left" w:pos="1190"/>
          <w:tab w:val="left" w:pos="5870"/>
        </w:tabs>
        <w:spacing w:before="7"/>
        <w:ind w:left="830"/>
      </w:pPr>
      <w:r>
        <w:rPr>
          <w:rFonts w:cs="Arial"/>
          <w:color w:val="231F20"/>
        </w:rPr>
        <w:t>•</w:t>
      </w:r>
      <w:r>
        <w:rPr>
          <w:rFonts w:cs="Arial"/>
          <w:color w:val="231F20"/>
        </w:rPr>
        <w:tab/>
      </w:r>
      <w:r>
        <w:rPr>
          <w:color w:val="231F20"/>
        </w:rPr>
        <w:t>Παρανοειδής</w:t>
      </w:r>
      <w:r>
        <w:rPr>
          <w:color w:val="231F20"/>
          <w:spacing w:val="-2"/>
        </w:rPr>
        <w:t xml:space="preserve"> </w:t>
      </w:r>
      <w:r>
        <w:rPr>
          <w:rFonts w:cs="Arial"/>
          <w:color w:val="231F20"/>
        </w:rPr>
        <w:t>...........................................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35%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-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50%</w:t>
      </w:r>
      <w:r>
        <w:rPr>
          <w:rFonts w:cs="Arial"/>
          <w:color w:val="231F20"/>
          <w:spacing w:val="-8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δύο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τρία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1190"/>
          <w:tab w:val="left" w:pos="5870"/>
        </w:tabs>
        <w:spacing w:before="7"/>
        <w:ind w:left="830"/>
      </w:pPr>
      <w:r>
        <w:rPr>
          <w:rFonts w:cs="Arial"/>
          <w:color w:val="231F20"/>
        </w:rPr>
        <w:t>•</w:t>
      </w:r>
      <w:r>
        <w:rPr>
          <w:rFonts w:cs="Arial"/>
          <w:color w:val="231F20"/>
        </w:rPr>
        <w:tab/>
      </w:r>
      <w:r>
        <w:rPr>
          <w:color w:val="231F20"/>
        </w:rPr>
        <w:t>Σχιζοειδής</w:t>
      </w:r>
      <w:r>
        <w:rPr>
          <w:color w:val="231F20"/>
          <w:spacing w:val="-20"/>
        </w:rPr>
        <w:t xml:space="preserve"> </w:t>
      </w:r>
      <w:r>
        <w:rPr>
          <w:rFonts w:cs="Arial"/>
          <w:color w:val="231F20"/>
        </w:rPr>
        <w:t>...............................................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35%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-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50%</w:t>
      </w:r>
      <w:r>
        <w:rPr>
          <w:rFonts w:cs="Arial"/>
          <w:color w:val="231F20"/>
          <w:spacing w:val="-8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δύο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τρία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4"/>
        <w:numPr>
          <w:ilvl w:val="2"/>
          <w:numId w:val="141"/>
        </w:numPr>
        <w:tabs>
          <w:tab w:val="left" w:pos="1191"/>
          <w:tab w:val="left" w:pos="5870"/>
        </w:tabs>
        <w:spacing w:before="7"/>
        <w:ind w:left="119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Δυσκοινωνική (αντικοινωνική)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................</w:t>
      </w:r>
      <w:r>
        <w:rPr>
          <w:rFonts w:ascii="Arial" w:hAnsi="Arial"/>
          <w:color w:val="231F20"/>
          <w:sz w:val="24"/>
        </w:rPr>
        <w:tab/>
        <w:t>Π.Α.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35%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-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50%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για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δύο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ή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τρία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έτη</w:t>
      </w:r>
    </w:p>
    <w:p w:rsidR="006C7281" w:rsidRDefault="002735BA">
      <w:pPr>
        <w:pStyle w:val="a4"/>
        <w:numPr>
          <w:ilvl w:val="2"/>
          <w:numId w:val="141"/>
        </w:numPr>
        <w:tabs>
          <w:tab w:val="left" w:pos="1191"/>
        </w:tabs>
        <w:spacing w:before="7"/>
        <w:ind w:left="119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Συναισθηματική αστάθεια (παρορμητικού ή μεθοριακού)</w:t>
      </w:r>
      <w:r>
        <w:rPr>
          <w:rFonts w:ascii="Arial" w:hAnsi="Arial"/>
          <w:color w:val="231F20"/>
          <w:spacing w:val="-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τύπου</w:t>
      </w:r>
    </w:p>
    <w:p w:rsidR="006C7281" w:rsidRDefault="002735BA">
      <w:pPr>
        <w:pStyle w:val="a3"/>
        <w:spacing w:before="7"/>
        <w:ind w:left="886" w:right="501"/>
      </w:pPr>
      <w:r>
        <w:rPr>
          <w:color w:val="231F20"/>
        </w:rPr>
        <w:t xml:space="preserve">...............................................................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35% - 50% </w:t>
      </w:r>
      <w:r>
        <w:rPr>
          <w:color w:val="231F20"/>
        </w:rPr>
        <w:t>για δύο ή τρία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1190"/>
          <w:tab w:val="left" w:pos="5870"/>
        </w:tabs>
        <w:spacing w:before="7"/>
        <w:ind w:left="830"/>
      </w:pPr>
      <w:r>
        <w:rPr>
          <w:rFonts w:cs="Arial"/>
          <w:color w:val="231F20"/>
        </w:rPr>
        <w:t>•</w:t>
      </w:r>
      <w:r>
        <w:rPr>
          <w:rFonts w:cs="Arial"/>
          <w:color w:val="231F20"/>
        </w:rPr>
        <w:tab/>
      </w:r>
      <w:r>
        <w:rPr>
          <w:color w:val="231F20"/>
        </w:rPr>
        <w:t>Οιστριονική</w:t>
      </w:r>
      <w:r>
        <w:rPr>
          <w:color w:val="231F20"/>
          <w:spacing w:val="-3"/>
        </w:rPr>
        <w:t xml:space="preserve"> </w:t>
      </w:r>
      <w:r>
        <w:rPr>
          <w:rFonts w:cs="Arial"/>
          <w:color w:val="231F20"/>
        </w:rPr>
        <w:t>............................................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15%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-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35%</w:t>
      </w:r>
      <w:r>
        <w:rPr>
          <w:rFonts w:cs="Arial"/>
          <w:color w:val="231F20"/>
          <w:spacing w:val="-8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δύο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τρία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1190"/>
          <w:tab w:val="left" w:pos="5870"/>
        </w:tabs>
        <w:spacing w:before="7"/>
        <w:ind w:left="830"/>
      </w:pPr>
      <w:r>
        <w:rPr>
          <w:rFonts w:cs="Arial"/>
          <w:color w:val="231F20"/>
        </w:rPr>
        <w:t>•</w:t>
      </w:r>
      <w:r>
        <w:rPr>
          <w:rFonts w:cs="Arial"/>
          <w:color w:val="231F20"/>
        </w:rPr>
        <w:tab/>
      </w:r>
      <w:r>
        <w:rPr>
          <w:color w:val="231F20"/>
        </w:rPr>
        <w:t>Καταναγκαστική</w:t>
      </w:r>
      <w:r>
        <w:rPr>
          <w:color w:val="231F20"/>
          <w:spacing w:val="-12"/>
        </w:rPr>
        <w:t xml:space="preserve"> </w:t>
      </w:r>
      <w:r>
        <w:rPr>
          <w:rFonts w:cs="Arial"/>
          <w:color w:val="231F20"/>
        </w:rPr>
        <w:t>.....................................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15%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-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35%</w:t>
      </w:r>
      <w:r>
        <w:rPr>
          <w:rFonts w:cs="Arial"/>
          <w:color w:val="231F20"/>
          <w:spacing w:val="-8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δύο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τρία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1190"/>
          <w:tab w:val="left" w:pos="5870"/>
        </w:tabs>
        <w:spacing w:before="7"/>
        <w:ind w:left="830"/>
      </w:pPr>
      <w:r>
        <w:rPr>
          <w:rFonts w:cs="Arial"/>
          <w:color w:val="231F20"/>
        </w:rPr>
        <w:t>•</w:t>
      </w:r>
      <w:r>
        <w:rPr>
          <w:rFonts w:cs="Arial"/>
          <w:color w:val="231F20"/>
        </w:rPr>
        <w:tab/>
      </w:r>
      <w:r>
        <w:rPr>
          <w:color w:val="231F20"/>
        </w:rPr>
        <w:t xml:space="preserve">Αγχώδης </w:t>
      </w:r>
      <w:r>
        <w:rPr>
          <w:rFonts w:cs="Arial"/>
          <w:color w:val="231F20"/>
        </w:rPr>
        <w:t>(</w:t>
      </w:r>
      <w:r>
        <w:rPr>
          <w:color w:val="231F20"/>
        </w:rPr>
        <w:t>αποφευκτική</w:t>
      </w:r>
      <w:r>
        <w:rPr>
          <w:rFonts w:cs="Arial"/>
          <w:color w:val="231F20"/>
        </w:rPr>
        <w:t>)</w:t>
      </w:r>
      <w:r>
        <w:rPr>
          <w:rFonts w:cs="Arial"/>
          <w:color w:val="231F20"/>
          <w:spacing w:val="-19"/>
        </w:rPr>
        <w:t xml:space="preserve"> </w:t>
      </w:r>
      <w:r>
        <w:rPr>
          <w:rFonts w:cs="Arial"/>
          <w:color w:val="231F20"/>
        </w:rPr>
        <w:t>.........................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15%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-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35%</w:t>
      </w:r>
      <w:r>
        <w:rPr>
          <w:rFonts w:cs="Arial"/>
          <w:color w:val="231F20"/>
          <w:spacing w:val="-8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δύο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τρία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1190"/>
          <w:tab w:val="left" w:pos="5870"/>
        </w:tabs>
        <w:spacing w:before="7"/>
        <w:ind w:left="830"/>
      </w:pPr>
      <w:r>
        <w:rPr>
          <w:rFonts w:cs="Arial"/>
          <w:color w:val="231F20"/>
        </w:rPr>
        <w:t>•</w:t>
      </w:r>
      <w:r>
        <w:rPr>
          <w:rFonts w:cs="Arial"/>
          <w:color w:val="231F20"/>
        </w:rPr>
        <w:tab/>
      </w:r>
      <w:r>
        <w:rPr>
          <w:color w:val="231F20"/>
        </w:rPr>
        <w:t>Εξαρτητική</w:t>
      </w:r>
      <w:r>
        <w:rPr>
          <w:color w:val="231F20"/>
          <w:spacing w:val="-14"/>
        </w:rPr>
        <w:t xml:space="preserve"> </w:t>
      </w:r>
      <w:r>
        <w:rPr>
          <w:rFonts w:cs="Arial"/>
          <w:color w:val="231F20"/>
        </w:rPr>
        <w:t>.............................................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15%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-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35%</w:t>
      </w:r>
      <w:r>
        <w:rPr>
          <w:rFonts w:cs="Arial"/>
          <w:color w:val="231F20"/>
          <w:spacing w:val="-8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δύο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τρία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4"/>
        <w:numPr>
          <w:ilvl w:val="2"/>
          <w:numId w:val="141"/>
        </w:numPr>
        <w:tabs>
          <w:tab w:val="left" w:pos="1191"/>
        </w:tabs>
        <w:spacing w:before="7"/>
        <w:ind w:left="1190" w:right="118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Επιμένουσα μεταβολή της προσωπικότητας μετά από καταστροφική</w:t>
      </w:r>
      <w:r>
        <w:rPr>
          <w:rFonts w:ascii="Arial" w:hAnsi="Arial"/>
          <w:color w:val="231F20"/>
          <w:spacing w:val="-2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εμπειρία</w:t>
      </w:r>
    </w:p>
    <w:p w:rsidR="006C7281" w:rsidRDefault="002735BA">
      <w:pPr>
        <w:pStyle w:val="a3"/>
        <w:spacing w:before="7"/>
        <w:ind w:left="1606" w:right="118"/>
      </w:pPr>
      <w:r>
        <w:rPr>
          <w:color w:val="231F20"/>
        </w:rPr>
        <w:t xml:space="preserve">..............................................................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25% -50% </w:t>
      </w:r>
      <w:r>
        <w:rPr>
          <w:color w:val="231F20"/>
        </w:rPr>
        <w:t>για δύο ή τρία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1190"/>
          <w:tab w:val="left" w:pos="5870"/>
        </w:tabs>
        <w:spacing w:before="7"/>
        <w:ind w:left="830"/>
      </w:pPr>
      <w:r>
        <w:rPr>
          <w:rFonts w:cs="Arial"/>
          <w:color w:val="231F20"/>
        </w:rPr>
        <w:t>•</w:t>
      </w:r>
      <w:r>
        <w:rPr>
          <w:rFonts w:cs="Arial"/>
          <w:color w:val="231F20"/>
        </w:rPr>
        <w:tab/>
      </w:r>
      <w:r>
        <w:rPr>
          <w:color w:val="231F20"/>
        </w:rPr>
        <w:t>Μεικτή</w:t>
      </w:r>
      <w:r>
        <w:rPr>
          <w:color w:val="231F20"/>
          <w:spacing w:val="-3"/>
        </w:rPr>
        <w:t xml:space="preserve"> </w:t>
      </w:r>
      <w:r>
        <w:rPr>
          <w:rFonts w:cs="Arial"/>
          <w:color w:val="231F20"/>
        </w:rPr>
        <w:t>....................................................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25%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-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40%</w:t>
      </w:r>
      <w:r>
        <w:rPr>
          <w:rFonts w:cs="Arial"/>
          <w:color w:val="231F20"/>
          <w:spacing w:val="-8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δύο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τρία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έτη</w:t>
      </w:r>
    </w:p>
    <w:p w:rsidR="006C7281" w:rsidRDefault="006C7281">
      <w:pPr>
        <w:spacing w:before="3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ind w:right="8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</w:rPr>
        <w:t>ΠΑΙΔΟΨΥΧΙΑΤΡΙΚΕΣ</w:t>
      </w:r>
      <w:r>
        <w:rPr>
          <w:rFonts w:ascii="Arial" w:hAnsi="Arial"/>
          <w:b/>
          <w:color w:val="231F20"/>
          <w:spacing w:val="-34"/>
          <w:sz w:val="24"/>
        </w:rPr>
        <w:t xml:space="preserve"> </w:t>
      </w:r>
      <w:r>
        <w:rPr>
          <w:rFonts w:ascii="Arial" w:hAnsi="Arial"/>
          <w:b/>
          <w:color w:val="231F20"/>
          <w:spacing w:val="-6"/>
          <w:sz w:val="24"/>
        </w:rPr>
        <w:t>ΔΙΑΤΑΡΑΧΕΣ</w:t>
      </w:r>
    </w:p>
    <w:p w:rsidR="006C7281" w:rsidRDefault="006C7281">
      <w:pPr>
        <w:spacing w:before="6"/>
        <w:rPr>
          <w:rFonts w:ascii="Arial" w:eastAsia="Arial" w:hAnsi="Arial" w:cs="Arial"/>
          <w:b/>
          <w:bCs/>
          <w:sz w:val="21"/>
          <w:szCs w:val="21"/>
        </w:rPr>
      </w:pPr>
    </w:p>
    <w:p w:rsidR="006C7281" w:rsidRDefault="002735BA">
      <w:pPr>
        <w:pStyle w:val="4"/>
        <w:numPr>
          <w:ilvl w:val="1"/>
          <w:numId w:val="141"/>
        </w:numPr>
        <w:tabs>
          <w:tab w:val="left" w:pos="831"/>
        </w:tabs>
        <w:ind w:left="830" w:right="501" w:hanging="720"/>
        <w:rPr>
          <w:b w:val="0"/>
          <w:bCs w:val="0"/>
          <w:i w:val="0"/>
        </w:rPr>
      </w:pPr>
      <w:r>
        <w:rPr>
          <w:color w:val="231F20"/>
        </w:rPr>
        <w:t>Νοητική υστέρηση</w:t>
      </w:r>
    </w:p>
    <w:p w:rsidR="006C7281" w:rsidRDefault="002735BA">
      <w:pPr>
        <w:pStyle w:val="a3"/>
        <w:tabs>
          <w:tab w:val="left" w:pos="470"/>
          <w:tab w:val="left" w:pos="6590"/>
        </w:tabs>
        <w:spacing w:before="67"/>
        <w:ind w:left="110" w:right="501"/>
        <w:rPr>
          <w:rFonts w:cs="Arial"/>
        </w:rPr>
      </w:pPr>
      <w:r>
        <w:rPr>
          <w:rFonts w:cs="Arial"/>
          <w:color w:val="231F20"/>
          <w:u w:val="single" w:color="231F20"/>
        </w:rPr>
        <w:t>•</w:t>
      </w:r>
      <w:r>
        <w:rPr>
          <w:rFonts w:cs="Arial"/>
          <w:color w:val="231F20"/>
          <w:u w:val="single" w:color="231F20"/>
        </w:rPr>
        <w:tab/>
      </w:r>
      <w:r>
        <w:rPr>
          <w:color w:val="231F20"/>
          <w:u w:val="single" w:color="231F20"/>
        </w:rPr>
        <w:t xml:space="preserve">Ελαφρά νοητική υστέρηση </w:t>
      </w:r>
      <w:r>
        <w:rPr>
          <w:rFonts w:cs="Arial"/>
          <w:color w:val="231F20"/>
          <w:u w:val="single" w:color="231F20"/>
        </w:rPr>
        <w:t>(</w:t>
      </w:r>
      <w:r>
        <w:rPr>
          <w:color w:val="231F20"/>
          <w:u w:val="single" w:color="231F20"/>
        </w:rPr>
        <w:t>ΔΝ</w:t>
      </w:r>
      <w:r>
        <w:rPr>
          <w:color w:val="231F20"/>
          <w:spacing w:val="-32"/>
          <w:u w:val="single" w:color="231F20"/>
        </w:rPr>
        <w:t xml:space="preserve"> </w:t>
      </w:r>
      <w:r>
        <w:rPr>
          <w:rFonts w:cs="Arial"/>
          <w:color w:val="231F20"/>
          <w:u w:val="single" w:color="231F20"/>
        </w:rPr>
        <w:t>5</w:t>
      </w:r>
      <w:r>
        <w:rPr>
          <w:rFonts w:cs="Arial"/>
          <w:color w:val="231F20"/>
        </w:rPr>
        <w:t>0-69):………................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20%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66%</w:t>
      </w:r>
    </w:p>
    <w:p w:rsidR="006C7281" w:rsidRDefault="002735BA">
      <w:pPr>
        <w:pStyle w:val="a3"/>
        <w:tabs>
          <w:tab w:val="left" w:pos="470"/>
          <w:tab w:val="left" w:pos="6590"/>
        </w:tabs>
        <w:spacing w:before="64"/>
        <w:ind w:left="110" w:right="501"/>
        <w:rPr>
          <w:rFonts w:cs="Arial"/>
        </w:rPr>
      </w:pPr>
      <w:r>
        <w:rPr>
          <w:rFonts w:cs="Arial"/>
          <w:color w:val="231F20"/>
          <w:u w:val="single" w:color="231F20"/>
        </w:rPr>
        <w:t>•</w:t>
      </w:r>
      <w:r>
        <w:rPr>
          <w:rFonts w:cs="Arial"/>
          <w:color w:val="231F20"/>
          <w:u w:val="single" w:color="231F20"/>
        </w:rPr>
        <w:tab/>
      </w:r>
      <w:r>
        <w:rPr>
          <w:color w:val="231F20"/>
          <w:u w:val="single" w:color="231F20"/>
        </w:rPr>
        <w:t xml:space="preserve">Μέτρια νοητική υστέρηση </w:t>
      </w:r>
      <w:r>
        <w:rPr>
          <w:rFonts w:cs="Arial"/>
          <w:color w:val="231F20"/>
          <w:u w:val="single" w:color="231F20"/>
        </w:rPr>
        <w:t>(</w:t>
      </w:r>
      <w:r>
        <w:rPr>
          <w:color w:val="231F20"/>
          <w:u w:val="single" w:color="231F20"/>
        </w:rPr>
        <w:t xml:space="preserve">ΔΝ </w:t>
      </w:r>
      <w:r>
        <w:rPr>
          <w:rFonts w:cs="Arial"/>
          <w:color w:val="231F20"/>
          <w:u w:val="single" w:color="231F20"/>
        </w:rPr>
        <w:t>3</w:t>
      </w:r>
      <w:r>
        <w:rPr>
          <w:rFonts w:cs="Arial"/>
          <w:color w:val="231F20"/>
        </w:rPr>
        <w:t>5-49) :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.............………..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67%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79%</w:t>
      </w:r>
    </w:p>
    <w:p w:rsidR="006C7281" w:rsidRDefault="002735BA">
      <w:pPr>
        <w:pStyle w:val="a3"/>
        <w:tabs>
          <w:tab w:val="left" w:pos="470"/>
        </w:tabs>
        <w:spacing w:before="64"/>
        <w:ind w:left="110" w:right="501"/>
        <w:rPr>
          <w:rFonts w:cs="Arial"/>
        </w:rPr>
      </w:pPr>
      <w:r>
        <w:rPr>
          <w:rFonts w:cs="Arial"/>
          <w:color w:val="231F20"/>
          <w:u w:val="single" w:color="231F20"/>
        </w:rPr>
        <w:t>•</w:t>
      </w:r>
      <w:r>
        <w:rPr>
          <w:rFonts w:cs="Arial"/>
          <w:color w:val="231F20"/>
          <w:u w:val="single" w:color="231F20"/>
        </w:rPr>
        <w:tab/>
      </w:r>
      <w:r>
        <w:rPr>
          <w:color w:val="231F20"/>
          <w:u w:val="single" w:color="231F20"/>
        </w:rPr>
        <w:t xml:space="preserve">Σοβαρή νοητική υστέρηση </w:t>
      </w:r>
      <w:r>
        <w:rPr>
          <w:rFonts w:cs="Arial"/>
          <w:color w:val="231F20"/>
          <w:u w:val="single" w:color="231F20"/>
        </w:rPr>
        <w:t>(</w:t>
      </w:r>
      <w:r>
        <w:rPr>
          <w:color w:val="231F20"/>
          <w:u w:val="single" w:color="231F20"/>
        </w:rPr>
        <w:t xml:space="preserve">ΔΝ </w:t>
      </w:r>
      <w:r>
        <w:rPr>
          <w:rFonts w:cs="Arial"/>
          <w:color w:val="231F20"/>
          <w:u w:val="single" w:color="231F20"/>
        </w:rPr>
        <w:t>2</w:t>
      </w:r>
      <w:r>
        <w:rPr>
          <w:rFonts w:cs="Arial"/>
          <w:color w:val="231F20"/>
        </w:rPr>
        <w:t xml:space="preserve">0-34):……….................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80% -</w:t>
      </w:r>
      <w:r>
        <w:rPr>
          <w:rFonts w:cs="Arial"/>
          <w:color w:val="231F20"/>
          <w:spacing w:val="10"/>
        </w:rPr>
        <w:t xml:space="preserve"> </w:t>
      </w:r>
      <w:r>
        <w:rPr>
          <w:rFonts w:cs="Arial"/>
          <w:color w:val="231F20"/>
        </w:rPr>
        <w:t>84%</w:t>
      </w:r>
    </w:p>
    <w:p w:rsidR="006C7281" w:rsidRDefault="002735BA">
      <w:pPr>
        <w:pStyle w:val="a3"/>
        <w:tabs>
          <w:tab w:val="left" w:pos="470"/>
          <w:tab w:val="left" w:pos="6590"/>
        </w:tabs>
        <w:spacing w:before="64"/>
        <w:ind w:left="110" w:right="501"/>
        <w:rPr>
          <w:rFonts w:cs="Arial"/>
        </w:rPr>
      </w:pPr>
      <w:r>
        <w:rPr>
          <w:rFonts w:cs="Arial"/>
          <w:color w:val="231F20"/>
          <w:u w:val="single" w:color="231F20"/>
        </w:rPr>
        <w:t>•</w:t>
      </w:r>
      <w:r>
        <w:rPr>
          <w:rFonts w:cs="Arial"/>
          <w:color w:val="231F20"/>
          <w:u w:val="single" w:color="231F20"/>
        </w:rPr>
        <w:tab/>
      </w:r>
      <w:r>
        <w:rPr>
          <w:color w:val="231F20"/>
          <w:u w:val="single" w:color="231F20"/>
        </w:rPr>
        <w:t xml:space="preserve">Βαρειά νοητική υστέρηση </w:t>
      </w:r>
      <w:r>
        <w:rPr>
          <w:rFonts w:cs="Arial"/>
          <w:color w:val="231F20"/>
          <w:u w:val="single" w:color="231F20"/>
        </w:rPr>
        <w:t>(</w:t>
      </w:r>
      <w:r>
        <w:rPr>
          <w:color w:val="231F20"/>
          <w:u w:val="single" w:color="231F20"/>
        </w:rPr>
        <w:t>ΔΝ</w:t>
      </w:r>
      <w:r>
        <w:rPr>
          <w:color w:val="231F20"/>
          <w:spacing w:val="-3"/>
          <w:u w:val="single" w:color="231F20"/>
        </w:rPr>
        <w:t xml:space="preserve"> </w:t>
      </w:r>
      <w:r>
        <w:rPr>
          <w:rFonts w:cs="Arial"/>
          <w:color w:val="231F20"/>
          <w:u w:val="single" w:color="231F20"/>
        </w:rPr>
        <w:t>&lt;</w:t>
      </w:r>
      <w:r>
        <w:rPr>
          <w:rFonts w:cs="Arial"/>
          <w:color w:val="231F20"/>
        </w:rPr>
        <w:t>20):……………………..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5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85%</w:t>
      </w:r>
    </w:p>
    <w:p w:rsidR="006C7281" w:rsidRDefault="002735BA">
      <w:pPr>
        <w:pStyle w:val="a3"/>
        <w:spacing w:before="64" w:line="247" w:lineRule="auto"/>
        <w:ind w:left="830" w:right="118"/>
        <w:rPr>
          <w:rFonts w:cs="Arial"/>
        </w:rPr>
      </w:pPr>
      <w:r>
        <w:rPr>
          <w:color w:val="231F20"/>
          <w:spacing w:val="-4"/>
        </w:rPr>
        <w:t xml:space="preserve">Για </w:t>
      </w:r>
      <w:r>
        <w:rPr>
          <w:color w:val="231F20"/>
        </w:rPr>
        <w:t>τον ακριβέστερο προσδιορισμό του Π</w:t>
      </w:r>
      <w:r>
        <w:rPr>
          <w:color w:val="231F20"/>
        </w:rPr>
        <w:t>.</w:t>
      </w:r>
      <w:r>
        <w:rPr>
          <w:color w:val="231F20"/>
        </w:rPr>
        <w:t>Α λαμβάνεται υπόψη η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προσαρμοστική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λειτουργικότητα</w:t>
      </w:r>
      <w:r>
        <w:rPr>
          <w:color w:val="231F20"/>
        </w:rPr>
        <w:t>.</w:t>
      </w:r>
    </w:p>
    <w:p w:rsidR="006C7281" w:rsidRDefault="002735BA">
      <w:pPr>
        <w:pStyle w:val="a3"/>
        <w:spacing w:line="247" w:lineRule="auto"/>
        <w:ind w:left="830" w:right="118"/>
        <w:rPr>
          <w:rFonts w:cs="Arial"/>
        </w:rPr>
      </w:pPr>
      <w:r>
        <w:rPr>
          <w:color w:val="231F20"/>
        </w:rPr>
        <w:t>Ενδεικτικοί παράγοντες για τον προσδιορισμό της προσαρμοστικής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λειτουργικό</w:t>
      </w:r>
      <w:r>
        <w:rPr>
          <w:color w:val="231F20"/>
        </w:rPr>
        <w:t xml:space="preserve">- </w:t>
      </w:r>
      <w:r>
        <w:rPr>
          <w:color w:val="231F20"/>
        </w:rPr>
        <w:t>τητας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1"/>
          <w:numId w:val="126"/>
        </w:numPr>
        <w:tabs>
          <w:tab w:val="left" w:pos="831"/>
        </w:tabs>
        <w:spacing w:line="275" w:lineRule="exact"/>
        <w:ind w:right="501" w:hanging="72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Ανάπτυξη λόγου και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ομιλίας</w:t>
      </w:r>
    </w:p>
    <w:p w:rsidR="006C7281" w:rsidRDefault="002735BA">
      <w:pPr>
        <w:pStyle w:val="a4"/>
        <w:numPr>
          <w:ilvl w:val="1"/>
          <w:numId w:val="126"/>
        </w:numPr>
        <w:tabs>
          <w:tab w:val="left" w:pos="831"/>
        </w:tabs>
        <w:spacing w:before="64"/>
        <w:ind w:left="83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Δεξιοτήτες γραφής και ανάγνωσης</w:t>
      </w:r>
    </w:p>
    <w:p w:rsidR="006C7281" w:rsidRDefault="002735BA">
      <w:pPr>
        <w:pStyle w:val="a4"/>
        <w:numPr>
          <w:ilvl w:val="1"/>
          <w:numId w:val="126"/>
        </w:numPr>
        <w:tabs>
          <w:tab w:val="left" w:pos="831"/>
        </w:tabs>
        <w:spacing w:before="64"/>
        <w:ind w:left="83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Κατάκτηση αριθμητικών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δεξιοτήτων</w:t>
      </w:r>
    </w:p>
    <w:p w:rsidR="006C7281" w:rsidRDefault="002735BA">
      <w:pPr>
        <w:pStyle w:val="a4"/>
        <w:numPr>
          <w:ilvl w:val="1"/>
          <w:numId w:val="126"/>
        </w:numPr>
        <w:tabs>
          <w:tab w:val="left" w:pos="831"/>
        </w:tabs>
        <w:spacing w:before="64"/>
        <w:ind w:left="83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Γνώση και διάκριση χρονικών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</w:t>
      </w:r>
      <w:r>
        <w:rPr>
          <w:rFonts w:ascii="Arial" w:hAnsi="Arial"/>
          <w:color w:val="231F20"/>
          <w:sz w:val="24"/>
        </w:rPr>
        <w:t>εγεθών</w:t>
      </w:r>
    </w:p>
    <w:p w:rsidR="006C7281" w:rsidRDefault="002735BA">
      <w:pPr>
        <w:pStyle w:val="a4"/>
        <w:numPr>
          <w:ilvl w:val="1"/>
          <w:numId w:val="126"/>
        </w:numPr>
        <w:tabs>
          <w:tab w:val="left" w:pos="831"/>
        </w:tabs>
        <w:spacing w:before="64"/>
        <w:ind w:left="83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Δεξιότητες φροντίδας εαυτού</w:t>
      </w:r>
    </w:p>
    <w:p w:rsidR="006C7281" w:rsidRDefault="002735BA">
      <w:pPr>
        <w:pStyle w:val="a4"/>
        <w:numPr>
          <w:ilvl w:val="1"/>
          <w:numId w:val="126"/>
        </w:numPr>
        <w:tabs>
          <w:tab w:val="left" w:pos="831"/>
        </w:tabs>
        <w:spacing w:before="64"/>
        <w:ind w:left="83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Δεξιότητες αυτόνομης διαβίωσης</w:t>
      </w:r>
    </w:p>
    <w:p w:rsidR="006C7281" w:rsidRDefault="002735BA">
      <w:pPr>
        <w:pStyle w:val="a4"/>
        <w:numPr>
          <w:ilvl w:val="1"/>
          <w:numId w:val="126"/>
        </w:numPr>
        <w:tabs>
          <w:tab w:val="left" w:pos="831"/>
        </w:tabs>
        <w:spacing w:before="64"/>
        <w:ind w:left="83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Αυτο- ή ετεροεπιθετικές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συμπεριφορές</w:t>
      </w:r>
    </w:p>
    <w:p w:rsidR="006C7281" w:rsidRDefault="002735BA">
      <w:pPr>
        <w:pStyle w:val="a4"/>
        <w:numPr>
          <w:ilvl w:val="1"/>
          <w:numId w:val="126"/>
        </w:numPr>
        <w:tabs>
          <w:tab w:val="left" w:pos="831"/>
        </w:tabs>
        <w:spacing w:before="64"/>
        <w:ind w:left="83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Κοινωνικά οχλούσες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συμπεριφορές</w:t>
      </w:r>
    </w:p>
    <w:p w:rsidR="006C7281" w:rsidRDefault="002735BA">
      <w:pPr>
        <w:pStyle w:val="a4"/>
        <w:numPr>
          <w:ilvl w:val="1"/>
          <w:numId w:val="126"/>
        </w:numPr>
        <w:tabs>
          <w:tab w:val="left" w:pos="831"/>
        </w:tabs>
        <w:spacing w:before="64"/>
        <w:ind w:left="83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Υπερκινητικότητα ή στερεοτυπίες</w:t>
      </w:r>
    </w:p>
    <w:p w:rsidR="006C7281" w:rsidRDefault="006C7281">
      <w:pPr>
        <w:rPr>
          <w:rFonts w:ascii="Arial" w:eastAsia="Arial" w:hAnsi="Arial" w:cs="Arial"/>
          <w:sz w:val="24"/>
          <w:szCs w:val="24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4"/>
        <w:numPr>
          <w:ilvl w:val="1"/>
          <w:numId w:val="126"/>
        </w:numPr>
        <w:tabs>
          <w:tab w:val="left" w:pos="841"/>
        </w:tabs>
        <w:spacing w:before="69"/>
        <w:ind w:left="84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Ανάγκη αυξημένης ή συνεχούς επίβλεψης</w:t>
      </w:r>
    </w:p>
    <w:p w:rsidR="006C7281" w:rsidRDefault="002735BA">
      <w:pPr>
        <w:pStyle w:val="a4"/>
        <w:numPr>
          <w:ilvl w:val="1"/>
          <w:numId w:val="126"/>
        </w:numPr>
        <w:tabs>
          <w:tab w:val="left" w:pos="851"/>
        </w:tabs>
        <w:spacing w:before="61" w:line="244" w:lineRule="auto"/>
        <w:ind w:right="127" w:hanging="68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Συννοσηρότητα με άλλες σωματικές ή ψυχιατρικές διαταραχές (εφ όσον δεν</w:t>
      </w:r>
      <w:r>
        <w:rPr>
          <w:rFonts w:ascii="Arial" w:hAnsi="Arial"/>
          <w:color w:val="231F20"/>
          <w:spacing w:val="1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αξιο-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λογούνται σε άλλη κατηγορία του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Ε.Π.Π.Π.Α)</w:t>
      </w:r>
    </w:p>
    <w:p w:rsidR="006C7281" w:rsidRDefault="006C7281">
      <w:pPr>
        <w:spacing w:before="3"/>
        <w:rPr>
          <w:rFonts w:ascii="Arial" w:eastAsia="Arial" w:hAnsi="Arial" w:cs="Arial"/>
          <w:sz w:val="29"/>
          <w:szCs w:val="29"/>
        </w:rPr>
      </w:pPr>
    </w:p>
    <w:p w:rsidR="006C7281" w:rsidRDefault="002735BA">
      <w:pPr>
        <w:pStyle w:val="a4"/>
        <w:numPr>
          <w:ilvl w:val="0"/>
          <w:numId w:val="134"/>
        </w:numPr>
        <w:tabs>
          <w:tab w:val="left" w:pos="547"/>
        </w:tabs>
        <w:spacing w:line="244" w:lineRule="auto"/>
        <w:ind w:right="127" w:hanging="42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Απαραίτητη για τον προσδιορισμό του δείκτη νοημοσύνης είναι η εκτίμηση από</w:t>
      </w:r>
      <w:r>
        <w:rPr>
          <w:rFonts w:ascii="Arial" w:hAnsi="Arial"/>
          <w:color w:val="231F20"/>
          <w:spacing w:val="3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ψυ-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pacing w:val="-3"/>
          <w:sz w:val="24"/>
        </w:rPr>
        <w:t xml:space="preserve">χολόγο </w:t>
      </w:r>
      <w:r>
        <w:rPr>
          <w:rFonts w:ascii="Arial" w:hAnsi="Arial"/>
          <w:color w:val="231F20"/>
          <w:sz w:val="24"/>
        </w:rPr>
        <w:t>με χορήγηση νοομετρικής</w:t>
      </w:r>
      <w:r>
        <w:rPr>
          <w:rFonts w:ascii="Arial" w:hAnsi="Arial"/>
          <w:color w:val="231F20"/>
          <w:spacing w:val="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δοκιμασίας.</w:t>
      </w:r>
    </w:p>
    <w:p w:rsidR="006C7281" w:rsidRDefault="002735BA">
      <w:pPr>
        <w:pStyle w:val="a3"/>
        <w:spacing w:before="56" w:line="244" w:lineRule="auto"/>
        <w:ind w:left="829" w:right="107" w:hanging="283"/>
        <w:rPr>
          <w:rFonts w:cs="Arial"/>
        </w:rPr>
      </w:pPr>
      <w:r>
        <w:rPr>
          <w:color w:val="231F20"/>
        </w:rPr>
        <w:t xml:space="preserve">o </w:t>
      </w:r>
      <w:r>
        <w:rPr>
          <w:color w:val="231F20"/>
        </w:rPr>
        <w:t>Σε περίπτωσ</w:t>
      </w:r>
      <w:r>
        <w:rPr>
          <w:color w:val="231F20"/>
        </w:rPr>
        <w:t xml:space="preserve">η αδυναμίας ολοκλήρωσης του </w:t>
      </w:r>
      <w:r>
        <w:rPr>
          <w:color w:val="231F20"/>
        </w:rPr>
        <w:t xml:space="preserve">test, </w:t>
      </w:r>
      <w:r>
        <w:rPr>
          <w:color w:val="231F20"/>
        </w:rPr>
        <w:t>είναι δυνατός ο αδρός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προσδιο</w:t>
      </w:r>
      <w:r>
        <w:rPr>
          <w:color w:val="231F20"/>
        </w:rPr>
        <w:t>-</w:t>
      </w:r>
      <w:r>
        <w:rPr>
          <w:color w:val="231F20"/>
        </w:rPr>
        <w:t xml:space="preserve"> </w:t>
      </w:r>
      <w:r>
        <w:rPr>
          <w:color w:val="231F20"/>
        </w:rPr>
        <w:t>ρισμός της νοημοσύνης από τον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ψυχολόγο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134"/>
        </w:numPr>
        <w:tabs>
          <w:tab w:val="left" w:pos="547"/>
        </w:tabs>
        <w:spacing w:before="56" w:line="244" w:lineRule="auto"/>
        <w:ind w:right="127" w:hanging="42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Σε</w:t>
      </w:r>
      <w:r>
        <w:rPr>
          <w:rFonts w:ascii="Arial" w:hAnsi="Arial"/>
          <w:color w:val="231F20"/>
          <w:spacing w:val="2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παιδιά</w:t>
      </w:r>
      <w:r>
        <w:rPr>
          <w:rFonts w:ascii="Arial" w:hAnsi="Arial"/>
          <w:color w:val="231F20"/>
          <w:spacing w:val="2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ηλικίας</w:t>
      </w:r>
      <w:r>
        <w:rPr>
          <w:rFonts w:ascii="Arial" w:hAnsi="Arial"/>
          <w:color w:val="231F20"/>
          <w:spacing w:val="2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μικρότερης</w:t>
      </w:r>
      <w:r>
        <w:rPr>
          <w:rFonts w:ascii="Arial" w:hAnsi="Arial"/>
          <w:color w:val="231F20"/>
          <w:spacing w:val="2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των</w:t>
      </w:r>
      <w:r>
        <w:rPr>
          <w:rFonts w:ascii="Arial" w:hAnsi="Arial"/>
          <w:color w:val="231F20"/>
          <w:spacing w:val="2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6</w:t>
      </w:r>
      <w:r>
        <w:rPr>
          <w:rFonts w:ascii="Arial" w:hAnsi="Arial"/>
          <w:color w:val="231F20"/>
          <w:spacing w:val="2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ετών</w:t>
      </w:r>
      <w:r>
        <w:rPr>
          <w:rFonts w:ascii="Arial" w:hAnsi="Arial"/>
          <w:color w:val="231F20"/>
          <w:spacing w:val="2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είναι</w:t>
      </w:r>
      <w:r>
        <w:rPr>
          <w:rFonts w:ascii="Arial" w:hAnsi="Arial"/>
          <w:color w:val="231F20"/>
          <w:spacing w:val="2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δυνατόν</w:t>
      </w:r>
      <w:r>
        <w:rPr>
          <w:rFonts w:ascii="Arial" w:hAnsi="Arial"/>
          <w:color w:val="231F20"/>
          <w:spacing w:val="2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</w:t>
      </w:r>
      <w:r>
        <w:rPr>
          <w:rFonts w:ascii="Arial" w:hAnsi="Arial"/>
          <w:color w:val="231F20"/>
          <w:spacing w:val="2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προσδιορισμός</w:t>
      </w:r>
      <w:r>
        <w:rPr>
          <w:rFonts w:ascii="Arial" w:hAnsi="Arial"/>
          <w:color w:val="231F20"/>
          <w:spacing w:val="2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της</w:t>
      </w:r>
      <w:r>
        <w:rPr>
          <w:rFonts w:ascii="Arial" w:hAnsi="Arial"/>
          <w:color w:val="231F20"/>
          <w:spacing w:val="2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νοη- μοσύνης να γίνεται με τη χρήση έγκυρων δοκιμασιών (π.χ. Griffiths</w:t>
      </w:r>
      <w:r>
        <w:rPr>
          <w:rFonts w:ascii="Arial" w:hAnsi="Arial"/>
          <w:color w:val="231F20"/>
          <w:spacing w:val="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Developmental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Scales,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Bayley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Developmental</w:t>
      </w:r>
      <w:r>
        <w:rPr>
          <w:rFonts w:ascii="Arial" w:hAnsi="Arial"/>
          <w:color w:val="231F20"/>
          <w:spacing w:val="-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Scales),</w:t>
      </w:r>
      <w:r>
        <w:rPr>
          <w:rFonts w:ascii="Arial" w:hAnsi="Arial"/>
          <w:color w:val="231F20"/>
          <w:spacing w:val="-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από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ειδικό</w:t>
      </w:r>
      <w:r>
        <w:rPr>
          <w:rFonts w:ascii="Arial" w:hAnsi="Arial"/>
          <w:color w:val="231F20"/>
          <w:spacing w:val="-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παιδίατρο</w:t>
      </w:r>
      <w:r>
        <w:rPr>
          <w:rFonts w:ascii="Arial" w:hAnsi="Arial"/>
          <w:color w:val="231F20"/>
          <w:spacing w:val="-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(αναπτυξιολόγο,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παιδο-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νευρολόγο)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ή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παιδοψυχίατρο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ή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ψυχολόγο,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εφόσον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έχουν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πιστοποιημένη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εκπαίδευση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στη χορήγησή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τους.</w:t>
      </w:r>
    </w:p>
    <w:p w:rsidR="006C7281" w:rsidRDefault="002735BA">
      <w:pPr>
        <w:pStyle w:val="a4"/>
        <w:numPr>
          <w:ilvl w:val="0"/>
          <w:numId w:val="134"/>
        </w:numPr>
        <w:tabs>
          <w:tab w:val="left" w:pos="547"/>
        </w:tabs>
        <w:spacing w:before="56" w:line="244" w:lineRule="auto"/>
        <w:ind w:right="127" w:hanging="42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Σε παιδιά ηλικίας μικρότερης των 6 ετών είναι δυνατός ο αδρός (</w:t>
      </w:r>
      <w:r>
        <w:rPr>
          <w:rFonts w:ascii="Arial" w:hAnsi="Arial"/>
          <w:color w:val="231F20"/>
          <w:sz w:val="24"/>
        </w:rPr>
        <w:t>χωρίς τη</w:t>
      </w:r>
      <w:r>
        <w:rPr>
          <w:rFonts w:ascii="Arial" w:hAnsi="Arial"/>
          <w:color w:val="231F20"/>
          <w:spacing w:val="4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χορήγηση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δοκιμασίας) προσδιορισμός της νοημοσύνης από ψυχολόγο ή παιδοψυχίατρο ή</w:t>
      </w:r>
      <w:r>
        <w:rPr>
          <w:rFonts w:ascii="Arial" w:hAnsi="Arial"/>
          <w:color w:val="231F20"/>
          <w:spacing w:val="-2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ειδι-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κό παιδίατρο (αναπτυξιολόγο,</w:t>
      </w:r>
      <w:r>
        <w:rPr>
          <w:rFonts w:ascii="Arial" w:hAnsi="Arial"/>
          <w:color w:val="231F20"/>
          <w:spacing w:val="-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παιδονευρολόγο)</w:t>
      </w:r>
    </w:p>
    <w:p w:rsidR="006C7281" w:rsidRDefault="002735BA">
      <w:pPr>
        <w:pStyle w:val="a4"/>
        <w:numPr>
          <w:ilvl w:val="0"/>
          <w:numId w:val="134"/>
        </w:numPr>
        <w:tabs>
          <w:tab w:val="left" w:pos="547"/>
        </w:tabs>
        <w:spacing w:before="56" w:line="244" w:lineRule="auto"/>
        <w:ind w:right="127" w:hanging="42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pacing w:val="-4"/>
          <w:sz w:val="24"/>
        </w:rPr>
        <w:t xml:space="preserve">Για </w:t>
      </w:r>
      <w:r>
        <w:rPr>
          <w:rFonts w:ascii="Arial" w:hAnsi="Arial"/>
          <w:color w:val="231F20"/>
          <w:sz w:val="24"/>
        </w:rPr>
        <w:t xml:space="preserve">τον προσδιορισμό του Π.Α. λαμβάνεται υπόψη και η αξιολόγηση των </w:t>
      </w:r>
      <w:r>
        <w:rPr>
          <w:rFonts w:ascii="Arial" w:hAnsi="Arial"/>
          <w:color w:val="231F20"/>
          <w:spacing w:val="-4"/>
          <w:sz w:val="24"/>
        </w:rPr>
        <w:t>ΚΕΔΔΥ</w:t>
      </w:r>
      <w:r>
        <w:rPr>
          <w:rFonts w:ascii="Arial" w:hAnsi="Arial"/>
          <w:color w:val="231F20"/>
          <w:spacing w:val="-4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(για άτομα σχολικής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ηλικίας)</w:t>
      </w:r>
    </w:p>
    <w:p w:rsidR="006C7281" w:rsidRDefault="002735BA">
      <w:pPr>
        <w:pStyle w:val="3"/>
        <w:numPr>
          <w:ilvl w:val="0"/>
          <w:numId w:val="134"/>
        </w:numPr>
        <w:tabs>
          <w:tab w:val="left" w:pos="547"/>
        </w:tabs>
        <w:spacing w:before="56"/>
        <w:ind w:right="107" w:hanging="426"/>
        <w:rPr>
          <w:rFonts w:cs="Arial"/>
          <w:b w:val="0"/>
          <w:bCs w:val="0"/>
          <w:u w:val="none"/>
        </w:rPr>
      </w:pPr>
      <w:r>
        <w:rPr>
          <w:color w:val="231F20"/>
          <w:u w:val="none"/>
        </w:rPr>
        <w:t xml:space="preserve">Επανεκτίμηση </w:t>
      </w:r>
      <w:r>
        <w:rPr>
          <w:color w:val="231F20"/>
          <w:u w:val="none"/>
        </w:rPr>
        <w:t>(</w:t>
      </w:r>
      <w:r>
        <w:rPr>
          <w:color w:val="231F20"/>
          <w:u w:val="none"/>
        </w:rPr>
        <w:t>ενδεικτικά</w:t>
      </w:r>
      <w:r>
        <w:rPr>
          <w:color w:val="231F20"/>
          <w:u w:val="none"/>
        </w:rPr>
        <w:t xml:space="preserve">) </w:t>
      </w:r>
      <w:r>
        <w:rPr>
          <w:color w:val="231F20"/>
          <w:u w:val="none"/>
        </w:rPr>
        <w:t xml:space="preserve">στις ηλικίες </w:t>
      </w:r>
      <w:r>
        <w:rPr>
          <w:color w:val="231F20"/>
          <w:u w:val="none"/>
        </w:rPr>
        <w:t xml:space="preserve">7 </w:t>
      </w:r>
      <w:r>
        <w:rPr>
          <w:color w:val="231F20"/>
          <w:spacing w:val="-3"/>
          <w:u w:val="none"/>
        </w:rPr>
        <w:t xml:space="preserve">και </w:t>
      </w:r>
      <w:r>
        <w:rPr>
          <w:color w:val="231F20"/>
          <w:u w:val="none"/>
        </w:rPr>
        <w:t>17</w:t>
      </w:r>
      <w:r>
        <w:rPr>
          <w:color w:val="231F20"/>
          <w:spacing w:val="-2"/>
          <w:u w:val="none"/>
        </w:rPr>
        <w:t xml:space="preserve"> </w:t>
      </w:r>
      <w:r>
        <w:rPr>
          <w:color w:val="231F20"/>
          <w:u w:val="none"/>
        </w:rPr>
        <w:t>ετών</w:t>
      </w:r>
      <w:r>
        <w:rPr>
          <w:color w:val="231F20"/>
          <w:u w:val="none"/>
        </w:rPr>
        <w:t>.</w:t>
      </w:r>
    </w:p>
    <w:p w:rsidR="006C7281" w:rsidRDefault="002735BA">
      <w:pPr>
        <w:pStyle w:val="a4"/>
        <w:numPr>
          <w:ilvl w:val="0"/>
          <w:numId w:val="124"/>
        </w:numPr>
        <w:tabs>
          <w:tab w:val="left" w:pos="547"/>
        </w:tabs>
        <w:spacing w:before="61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</w:rPr>
        <w:t xml:space="preserve">Μετά την ηλικία </w:t>
      </w:r>
      <w:r>
        <w:rPr>
          <w:rFonts w:ascii="Arial" w:hAnsi="Arial"/>
          <w:b/>
          <w:color w:val="231F20"/>
          <w:spacing w:val="-3"/>
          <w:sz w:val="24"/>
        </w:rPr>
        <w:t xml:space="preserve">των </w:t>
      </w:r>
      <w:r>
        <w:rPr>
          <w:rFonts w:ascii="Arial" w:hAnsi="Arial"/>
          <w:b/>
          <w:color w:val="231F20"/>
          <w:sz w:val="24"/>
        </w:rPr>
        <w:t xml:space="preserve">17 ετών </w:t>
      </w:r>
      <w:r>
        <w:rPr>
          <w:rFonts w:ascii="Arial" w:hAnsi="Arial"/>
          <w:b/>
          <w:color w:val="231F20"/>
          <w:spacing w:val="-3"/>
          <w:sz w:val="24"/>
        </w:rPr>
        <w:t xml:space="preserve">και </w:t>
      </w:r>
      <w:r>
        <w:rPr>
          <w:rFonts w:ascii="Arial" w:hAnsi="Arial"/>
          <w:b/>
          <w:color w:val="231F20"/>
          <w:sz w:val="24"/>
        </w:rPr>
        <w:t>τουλάχιστον δύο κρίσεις, η κρίση είναι</w:t>
      </w:r>
      <w:r>
        <w:rPr>
          <w:rFonts w:ascii="Arial" w:hAnsi="Arial"/>
          <w:b/>
          <w:color w:val="231F20"/>
          <w:spacing w:val="-26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ισόβια</w:t>
      </w:r>
    </w:p>
    <w:p w:rsidR="006C7281" w:rsidRDefault="002735BA">
      <w:pPr>
        <w:pStyle w:val="a4"/>
        <w:numPr>
          <w:ilvl w:val="0"/>
          <w:numId w:val="124"/>
        </w:numPr>
        <w:tabs>
          <w:tab w:val="left" w:pos="547"/>
        </w:tabs>
        <w:spacing w:before="61" w:line="244" w:lineRule="auto"/>
        <w:ind w:right="12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</w:rPr>
        <w:t>Σε περίπτωση αδρού προσδιορισμού της νοημοσύνης λόγω αδυναμίας</w:t>
      </w:r>
      <w:r>
        <w:rPr>
          <w:rFonts w:ascii="Arial" w:hAnsi="Arial"/>
          <w:b/>
          <w:color w:val="231F20"/>
          <w:spacing w:val="9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ολο-</w:t>
      </w:r>
      <w:r>
        <w:rPr>
          <w:rFonts w:ascii="Arial" w:hAnsi="Arial"/>
          <w:b/>
          <w:color w:val="231F20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κλήρωσης</w:t>
      </w:r>
      <w:r>
        <w:rPr>
          <w:rFonts w:ascii="Arial" w:hAnsi="Arial"/>
          <w:b/>
          <w:color w:val="231F20"/>
          <w:spacing w:val="-8"/>
          <w:sz w:val="24"/>
        </w:rPr>
        <w:t xml:space="preserve"> </w:t>
      </w:r>
      <w:r>
        <w:rPr>
          <w:rFonts w:ascii="Arial" w:hAnsi="Arial"/>
          <w:b/>
          <w:color w:val="231F20"/>
          <w:spacing w:val="-3"/>
          <w:sz w:val="24"/>
        </w:rPr>
        <w:t>κάποιας</w:t>
      </w:r>
      <w:r>
        <w:rPr>
          <w:rFonts w:ascii="Arial" w:hAnsi="Arial"/>
          <w:b/>
          <w:color w:val="231F20"/>
          <w:spacing w:val="-8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δοκιμασίας,</w:t>
      </w:r>
      <w:r>
        <w:rPr>
          <w:rFonts w:ascii="Arial" w:hAnsi="Arial"/>
          <w:b/>
          <w:color w:val="231F20"/>
          <w:spacing w:val="-9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είναι</w:t>
      </w:r>
      <w:r>
        <w:rPr>
          <w:rFonts w:ascii="Arial" w:hAnsi="Arial"/>
          <w:b/>
          <w:color w:val="231F20"/>
          <w:spacing w:val="-8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δυνατός</w:t>
      </w:r>
      <w:r>
        <w:rPr>
          <w:rFonts w:ascii="Arial" w:hAnsi="Arial"/>
          <w:b/>
          <w:color w:val="231F20"/>
          <w:spacing w:val="-8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ο</w:t>
      </w:r>
      <w:r>
        <w:rPr>
          <w:rFonts w:ascii="Arial" w:hAnsi="Arial"/>
          <w:b/>
          <w:color w:val="231F20"/>
          <w:spacing w:val="-9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επανέλεγχος</w:t>
      </w:r>
      <w:r>
        <w:rPr>
          <w:rFonts w:ascii="Arial" w:hAnsi="Arial"/>
          <w:b/>
          <w:color w:val="231F20"/>
          <w:spacing w:val="-8"/>
          <w:sz w:val="24"/>
        </w:rPr>
        <w:t xml:space="preserve"> </w:t>
      </w:r>
      <w:r>
        <w:rPr>
          <w:rFonts w:ascii="Arial" w:hAnsi="Arial"/>
          <w:b/>
          <w:color w:val="231F20"/>
          <w:spacing w:val="-3"/>
          <w:sz w:val="24"/>
        </w:rPr>
        <w:t>του</w:t>
      </w:r>
      <w:r>
        <w:rPr>
          <w:rFonts w:ascii="Arial" w:hAnsi="Arial"/>
          <w:b/>
          <w:color w:val="231F20"/>
          <w:spacing w:val="-9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ατόμου,</w:t>
      </w:r>
      <w:r>
        <w:rPr>
          <w:rFonts w:ascii="Arial" w:hAnsi="Arial"/>
          <w:b/>
          <w:color w:val="231F20"/>
          <w:spacing w:val="-9"/>
          <w:sz w:val="24"/>
        </w:rPr>
        <w:t xml:space="preserve"> </w:t>
      </w:r>
      <w:r>
        <w:rPr>
          <w:rFonts w:ascii="Arial" w:hAnsi="Arial"/>
          <w:b/>
          <w:color w:val="231F20"/>
          <w:spacing w:val="-4"/>
          <w:sz w:val="24"/>
        </w:rPr>
        <w:t>κατά</w:t>
      </w:r>
      <w:r>
        <w:rPr>
          <w:rFonts w:ascii="Arial" w:hAnsi="Arial"/>
          <w:b/>
          <w:color w:val="231F20"/>
          <w:w w:val="99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την κρίση της</w:t>
      </w:r>
      <w:r>
        <w:rPr>
          <w:rFonts w:ascii="Arial" w:hAnsi="Arial"/>
          <w:b/>
          <w:color w:val="231F20"/>
          <w:spacing w:val="-1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επιτροπής.</w:t>
      </w:r>
    </w:p>
    <w:p w:rsidR="006C7281" w:rsidRDefault="002735BA">
      <w:pPr>
        <w:pStyle w:val="a4"/>
        <w:numPr>
          <w:ilvl w:val="0"/>
          <w:numId w:val="124"/>
        </w:numPr>
        <w:tabs>
          <w:tab w:val="left" w:pos="547"/>
        </w:tabs>
        <w:spacing w:before="56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</w:rPr>
        <w:t xml:space="preserve">Να προσκομίζεται αντίγραφο </w:t>
      </w:r>
      <w:r>
        <w:rPr>
          <w:rFonts w:ascii="Arial" w:hAnsi="Arial"/>
          <w:b/>
          <w:color w:val="231F20"/>
          <w:spacing w:val="-3"/>
          <w:sz w:val="24"/>
        </w:rPr>
        <w:t xml:space="preserve">των </w:t>
      </w:r>
      <w:r>
        <w:rPr>
          <w:rFonts w:ascii="Arial" w:hAnsi="Arial"/>
          <w:b/>
          <w:color w:val="231F20"/>
          <w:sz w:val="24"/>
        </w:rPr>
        <w:t>φύλλων συμπλήρωσης της</w:t>
      </w:r>
      <w:r>
        <w:rPr>
          <w:rFonts w:ascii="Arial" w:hAnsi="Arial"/>
          <w:b/>
          <w:color w:val="231F20"/>
          <w:spacing w:val="-8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δοκιμασίας</w:t>
      </w:r>
    </w:p>
    <w:p w:rsidR="006C7281" w:rsidRDefault="006C7281">
      <w:pPr>
        <w:spacing w:before="11"/>
        <w:rPr>
          <w:rFonts w:ascii="Arial" w:eastAsia="Arial" w:hAnsi="Arial" w:cs="Arial"/>
          <w:b/>
          <w:bCs/>
          <w:sz w:val="34"/>
          <w:szCs w:val="34"/>
        </w:rPr>
      </w:pPr>
    </w:p>
    <w:p w:rsidR="006C7281" w:rsidRDefault="002735BA">
      <w:pPr>
        <w:pStyle w:val="4"/>
        <w:numPr>
          <w:ilvl w:val="1"/>
          <w:numId w:val="141"/>
        </w:numPr>
        <w:tabs>
          <w:tab w:val="left" w:pos="841"/>
        </w:tabs>
        <w:ind w:left="840" w:right="107" w:hanging="720"/>
        <w:rPr>
          <w:b w:val="0"/>
          <w:bCs w:val="0"/>
          <w:i w:val="0"/>
        </w:rPr>
      </w:pPr>
      <w:r>
        <w:rPr>
          <w:color w:val="231F20"/>
        </w:rPr>
        <w:t>Διαταραχές αυτιστικού φάσματος</w:t>
      </w:r>
    </w:p>
    <w:p w:rsidR="006C7281" w:rsidRDefault="002735BA">
      <w:pPr>
        <w:pStyle w:val="a3"/>
        <w:spacing w:before="64" w:line="244" w:lineRule="auto"/>
        <w:ind w:right="107" w:hanging="1"/>
        <w:rPr>
          <w:rFonts w:cs="Arial"/>
        </w:rPr>
      </w:pPr>
      <w:r>
        <w:rPr>
          <w:color w:val="231F20"/>
          <w:spacing w:val="-4"/>
        </w:rPr>
        <w:t xml:space="preserve">Για </w:t>
      </w:r>
      <w:r>
        <w:rPr>
          <w:color w:val="231F20"/>
        </w:rPr>
        <w:t>τον προσδιορισμό 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στον Ε</w:t>
      </w:r>
      <w:r>
        <w:rPr>
          <w:color w:val="231F20"/>
        </w:rPr>
        <w:t>.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λαμβάνονται</w:t>
      </w:r>
      <w:r>
        <w:rPr>
          <w:color w:val="231F20"/>
        </w:rPr>
        <w:t xml:space="preserve">, </w:t>
      </w:r>
      <w:r>
        <w:rPr>
          <w:color w:val="231F20"/>
        </w:rPr>
        <w:t>πέραν της διάγνωσης</w:t>
      </w:r>
      <w:r>
        <w:rPr>
          <w:color w:val="231F20"/>
        </w:rPr>
        <w:t>,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υπόψη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123"/>
        </w:numPr>
        <w:tabs>
          <w:tab w:val="left" w:pos="547"/>
        </w:tabs>
        <w:spacing w:line="275" w:lineRule="exact"/>
        <w:ind w:right="107" w:hanging="49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Η νοημοσύνη</w:t>
      </w:r>
    </w:p>
    <w:p w:rsidR="006C7281" w:rsidRDefault="002735BA">
      <w:pPr>
        <w:pStyle w:val="a3"/>
        <w:spacing w:before="61" w:line="244" w:lineRule="auto"/>
        <w:ind w:right="107"/>
      </w:pPr>
      <w:r>
        <w:rPr>
          <w:color w:val="231F20"/>
          <w:spacing w:val="-4"/>
        </w:rPr>
        <w:t xml:space="preserve">Για </w:t>
      </w:r>
      <w:r>
        <w:rPr>
          <w:color w:val="231F20"/>
        </w:rPr>
        <w:t>τον προσδιορισμό της νοημοσύνης ισχύει ό</w:t>
      </w:r>
      <w:r>
        <w:rPr>
          <w:color w:val="231F20"/>
        </w:rPr>
        <w:t>,</w:t>
      </w:r>
      <w:r>
        <w:rPr>
          <w:color w:val="231F20"/>
        </w:rPr>
        <w:t>τι αναφέρεται στο κεφάλαιο που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αφορά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στη νοητική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υστέρηση</w:t>
      </w:r>
    </w:p>
    <w:p w:rsidR="006C7281" w:rsidRDefault="002735BA">
      <w:pPr>
        <w:pStyle w:val="a4"/>
        <w:numPr>
          <w:ilvl w:val="0"/>
          <w:numId w:val="123"/>
        </w:numPr>
        <w:tabs>
          <w:tab w:val="left" w:pos="547"/>
          <w:tab w:val="left" w:pos="971"/>
        </w:tabs>
        <w:spacing w:line="292" w:lineRule="auto"/>
        <w:ind w:right="4195" w:hanging="49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Προσδιοριστές λειτουργικότητας στους</w:t>
      </w:r>
      <w:r>
        <w:rPr>
          <w:rFonts w:ascii="Arial" w:hAnsi="Arial"/>
          <w:color w:val="231F20"/>
          <w:spacing w:val="-2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τομείς: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o</w:t>
      </w:r>
      <w:r>
        <w:rPr>
          <w:rFonts w:ascii="Arial" w:hAnsi="Arial"/>
          <w:color w:val="231F20"/>
          <w:sz w:val="24"/>
        </w:rPr>
        <w:tab/>
        <w:t>κοινωνική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επικοινωνία</w:t>
      </w:r>
    </w:p>
    <w:p w:rsidR="006C7281" w:rsidRDefault="002735BA">
      <w:pPr>
        <w:pStyle w:val="a4"/>
        <w:numPr>
          <w:ilvl w:val="1"/>
          <w:numId w:val="123"/>
        </w:numPr>
        <w:tabs>
          <w:tab w:val="left" w:pos="972"/>
        </w:tabs>
        <w:spacing w:before="2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επαναλαμβανόμενες στερεοτυπικές</w:t>
      </w:r>
      <w:r>
        <w:rPr>
          <w:rFonts w:ascii="Arial" w:hAnsi="Arial"/>
          <w:color w:val="231F20"/>
          <w:spacing w:val="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συμπεριφορές</w:t>
      </w:r>
    </w:p>
    <w:p w:rsidR="006C7281" w:rsidRDefault="002735BA">
      <w:pPr>
        <w:pStyle w:val="a4"/>
        <w:numPr>
          <w:ilvl w:val="1"/>
          <w:numId w:val="123"/>
        </w:numPr>
        <w:tabs>
          <w:tab w:val="left" w:pos="972"/>
        </w:tabs>
        <w:spacing w:before="61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περιορισμένα ενδιαφέροντα</w:t>
      </w:r>
    </w:p>
    <w:p w:rsidR="006C7281" w:rsidRDefault="002735BA">
      <w:pPr>
        <w:pStyle w:val="a4"/>
        <w:numPr>
          <w:ilvl w:val="1"/>
          <w:numId w:val="123"/>
        </w:numPr>
        <w:tabs>
          <w:tab w:val="left" w:pos="972"/>
        </w:tabs>
        <w:spacing w:before="61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προσαρμοστική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λειτουργικότητα</w:t>
      </w:r>
    </w:p>
    <w:p w:rsidR="006C7281" w:rsidRDefault="002735BA">
      <w:pPr>
        <w:pStyle w:val="a4"/>
        <w:numPr>
          <w:ilvl w:val="0"/>
          <w:numId w:val="123"/>
        </w:numPr>
        <w:tabs>
          <w:tab w:val="left" w:pos="841"/>
        </w:tabs>
        <w:spacing w:before="61"/>
        <w:ind w:left="840" w:right="107" w:hanging="72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Προσδιοριστές βαρύτητας</w:t>
      </w:r>
    </w:p>
    <w:p w:rsidR="006C7281" w:rsidRDefault="002735BA">
      <w:pPr>
        <w:pStyle w:val="a3"/>
        <w:spacing w:before="61"/>
        <w:ind w:left="546" w:right="107"/>
        <w:rPr>
          <w:rFonts w:cs="Arial"/>
        </w:rPr>
      </w:pPr>
      <w:r>
        <w:rPr>
          <w:color w:val="231F20"/>
          <w:spacing w:val="-4"/>
        </w:rPr>
        <w:t xml:space="preserve">Για </w:t>
      </w:r>
      <w:r>
        <w:rPr>
          <w:color w:val="231F20"/>
        </w:rPr>
        <w:t>τον προσδιορισμό της βαρύτητας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αξιολογούνται</w:t>
      </w:r>
      <w:r>
        <w:rPr>
          <w:color w:val="231F20"/>
        </w:rPr>
        <w:t>:</w:t>
      </w:r>
    </w:p>
    <w:p w:rsidR="006C7281" w:rsidRDefault="002735BA">
      <w:pPr>
        <w:pStyle w:val="a3"/>
        <w:tabs>
          <w:tab w:val="left" w:pos="546"/>
        </w:tabs>
        <w:spacing w:before="64"/>
        <w:ind w:left="186" w:right="107"/>
        <w:rPr>
          <w:rFonts w:cs="Arial"/>
        </w:rPr>
      </w:pPr>
      <w:r>
        <w:rPr>
          <w:color w:val="231F20"/>
        </w:rPr>
        <w:t>-</w:t>
      </w:r>
      <w:r>
        <w:rPr>
          <w:color w:val="231F20"/>
        </w:rPr>
        <w:tab/>
      </w:r>
      <w:r>
        <w:rPr>
          <w:color w:val="231F20"/>
        </w:rPr>
        <w:t>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σοβαρότητα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διαταραχής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όπως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παρουσιάζεται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στον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παρακάτω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πίνακα</w:t>
      </w:r>
      <w:r>
        <w:rPr>
          <w:color w:val="231F20"/>
        </w:rPr>
        <w:t>:</w:t>
      </w: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6"/>
        <w:rPr>
          <w:rFonts w:ascii="Arial" w:eastAsia="Arial" w:hAnsi="Arial" w:cs="Arial"/>
          <w:sz w:val="17"/>
          <w:szCs w:val="17"/>
        </w:rPr>
      </w:pPr>
    </w:p>
    <w:tbl>
      <w:tblPr>
        <w:tblStyle w:val="TableNormal"/>
        <w:tblW w:w="0" w:type="auto"/>
        <w:tblInd w:w="120" w:type="dxa"/>
        <w:tblLayout w:type="fixed"/>
        <w:tblLook w:val="01E0" w:firstRow="1" w:lastRow="1" w:firstColumn="1" w:lastColumn="1" w:noHBand="0" w:noVBand="0"/>
      </w:tblPr>
      <w:tblGrid>
        <w:gridCol w:w="2268"/>
        <w:gridCol w:w="3402"/>
        <w:gridCol w:w="3674"/>
      </w:tblGrid>
      <w:tr w:rsidR="006C7281">
        <w:trPr>
          <w:trHeight w:hRule="exact" w:val="615"/>
        </w:trPr>
        <w:tc>
          <w:tcPr>
            <w:tcW w:w="226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5" w:line="280" w:lineRule="exact"/>
              <w:ind w:left="990" w:right="150" w:hanging="556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w w:val="105"/>
                <w:sz w:val="24"/>
              </w:rPr>
              <w:t>Βαθμός</w:t>
            </w:r>
            <w:r>
              <w:rPr>
                <w:rFonts w:ascii="Calibri" w:hAnsi="Calibri"/>
                <w:color w:val="231F20"/>
                <w:spacing w:val="-36"/>
                <w:w w:val="105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24"/>
              </w:rPr>
              <w:t>Σοβαρό-</w:t>
            </w:r>
            <w:r>
              <w:rPr>
                <w:rFonts w:ascii="Calibri" w:hAnsi="Calibri"/>
                <w:color w:val="231F20"/>
                <w:spacing w:val="-1"/>
                <w:w w:val="105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24"/>
              </w:rPr>
              <w:t>τητας</w:t>
            </w:r>
          </w:p>
        </w:tc>
        <w:tc>
          <w:tcPr>
            <w:tcW w:w="340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61"/>
              <w:ind w:left="583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z w:val="24"/>
              </w:rPr>
              <w:t>Κοινωνική</w:t>
            </w:r>
            <w:r>
              <w:rPr>
                <w:rFonts w:ascii="Calibri" w:hAnsi="Calibri"/>
                <w:color w:val="231F20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Επικοινωνία</w:t>
            </w:r>
          </w:p>
        </w:tc>
        <w:tc>
          <w:tcPr>
            <w:tcW w:w="367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5" w:line="280" w:lineRule="exact"/>
              <w:ind w:left="341" w:right="233" w:hanging="115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z w:val="24"/>
              </w:rPr>
              <w:t xml:space="preserve">Περιορισμένα ενδιαφέροντα </w:t>
            </w:r>
            <w:r>
              <w:rPr>
                <w:rFonts w:ascii="Calibri" w:hAnsi="Calibri"/>
                <w:color w:val="231F20"/>
                <w:spacing w:val="-3"/>
                <w:sz w:val="24"/>
              </w:rPr>
              <w:t>και</w:t>
            </w:r>
            <w:r>
              <w:rPr>
                <w:rFonts w:ascii="Calibri" w:hAnsi="Calibri"/>
                <w:color w:val="231F20"/>
                <w:spacing w:val="-53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επαναληπτικές</w:t>
            </w:r>
            <w:r>
              <w:rPr>
                <w:rFonts w:ascii="Calibri" w:hAnsi="Calibri"/>
                <w:color w:val="231F20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συμπεριφορές</w:t>
            </w:r>
          </w:p>
        </w:tc>
      </w:tr>
    </w:tbl>
    <w:p w:rsidR="006C7281" w:rsidRDefault="006C7281">
      <w:pPr>
        <w:spacing w:line="280" w:lineRule="exact"/>
        <w:rPr>
          <w:rFonts w:ascii="Calibri" w:eastAsia="Calibri" w:hAnsi="Calibri" w:cs="Calibri"/>
          <w:sz w:val="24"/>
          <w:szCs w:val="24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6"/>
        <w:rPr>
          <w:rFonts w:ascii="Arial" w:eastAsia="Arial" w:hAnsi="Arial" w:cs="Arial"/>
          <w:sz w:val="15"/>
          <w:szCs w:val="15"/>
        </w:rPr>
      </w:pPr>
    </w:p>
    <w:tbl>
      <w:tblPr>
        <w:tblStyle w:val="TableNormal"/>
        <w:tblW w:w="0" w:type="auto"/>
        <w:tblInd w:w="110" w:type="dxa"/>
        <w:tblLayout w:type="fixed"/>
        <w:tblLook w:val="01E0" w:firstRow="1" w:lastRow="1" w:firstColumn="1" w:lastColumn="1" w:noHBand="0" w:noVBand="0"/>
      </w:tblPr>
      <w:tblGrid>
        <w:gridCol w:w="2268"/>
        <w:gridCol w:w="3402"/>
        <w:gridCol w:w="3674"/>
      </w:tblGrid>
      <w:tr w:rsidR="006C7281">
        <w:trPr>
          <w:trHeight w:hRule="exact" w:val="3406"/>
        </w:trPr>
        <w:tc>
          <w:tcPr>
            <w:tcW w:w="226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5"/>
              <w:rPr>
                <w:rFonts w:ascii="Arial" w:eastAsia="Arial" w:hAnsi="Arial" w:cs="Arial"/>
                <w:sz w:val="25"/>
                <w:szCs w:val="25"/>
              </w:rPr>
            </w:pPr>
          </w:p>
          <w:p w:rsidR="006C7281" w:rsidRDefault="002735BA">
            <w:pPr>
              <w:pStyle w:val="TableParagraph"/>
              <w:ind w:left="358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z w:val="24"/>
              </w:rPr>
              <w:t>Επίπεδο</w:t>
            </w:r>
            <w:r>
              <w:rPr>
                <w:rFonts w:ascii="Calibri" w:hAnsi="Calibri"/>
                <w:color w:val="231F20"/>
                <w:spacing w:val="-7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3</w:t>
            </w:r>
          </w:p>
          <w:p w:rsidR="006C7281" w:rsidRDefault="006C7281">
            <w:pPr>
              <w:pStyle w:val="TableParagraph"/>
              <w:spacing w:before="7"/>
              <w:rPr>
                <w:rFonts w:ascii="Arial" w:eastAsia="Arial" w:hAnsi="Arial" w:cs="Arial"/>
                <w:sz w:val="23"/>
                <w:szCs w:val="23"/>
              </w:rPr>
            </w:pPr>
          </w:p>
          <w:p w:rsidR="006C7281" w:rsidRDefault="002735BA">
            <w:pPr>
              <w:pStyle w:val="TableParagraph"/>
              <w:spacing w:line="280" w:lineRule="exact"/>
              <w:ind w:left="358" w:right="334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z w:val="24"/>
              </w:rPr>
              <w:t>Απαιτείται</w:t>
            </w:r>
            <w:r>
              <w:rPr>
                <w:rFonts w:ascii="Calibri" w:hAnsi="Calibri"/>
                <w:color w:val="231F20"/>
                <w:spacing w:val="-27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πολύ</w:t>
            </w:r>
            <w:r>
              <w:rPr>
                <w:rFonts w:ascii="Calibri" w:hAnsi="Calibri"/>
                <w:color w:val="231F20"/>
                <w:w w:val="96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ουσιαστική</w:t>
            </w:r>
            <w:r>
              <w:rPr>
                <w:rFonts w:ascii="Calibri" w:hAnsi="Calibri"/>
                <w:color w:val="231F20"/>
                <w:spacing w:val="-40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υποστήριξη</w:t>
            </w:r>
          </w:p>
        </w:tc>
        <w:tc>
          <w:tcPr>
            <w:tcW w:w="340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10"/>
              <w:rPr>
                <w:rFonts w:ascii="Arial" w:eastAsia="Arial" w:hAnsi="Arial" w:cs="Arial"/>
                <w:sz w:val="25"/>
                <w:szCs w:val="25"/>
              </w:rPr>
            </w:pPr>
          </w:p>
          <w:p w:rsidR="006C7281" w:rsidRDefault="002735BA">
            <w:pPr>
              <w:pStyle w:val="TableParagraph"/>
              <w:spacing w:line="280" w:lineRule="exact"/>
              <w:ind w:left="107" w:right="283"/>
              <w:jc w:val="both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z w:val="24"/>
              </w:rPr>
              <w:t>Σοβαρές δυσκολίες στη λεκτι-</w:t>
            </w:r>
            <w:r>
              <w:rPr>
                <w:rFonts w:ascii="Calibri" w:hAnsi="Calibri"/>
                <w:color w:val="231F20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κή και μη λεκτική</w:t>
            </w:r>
            <w:r>
              <w:rPr>
                <w:rFonts w:ascii="Calibri" w:hAnsi="Calibri"/>
                <w:color w:val="231F20"/>
                <w:spacing w:val="-14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επικοινωνία,</w:t>
            </w:r>
            <w:r>
              <w:rPr>
                <w:rFonts w:ascii="Calibri" w:hAnsi="Calibri"/>
                <w:color w:val="231F20"/>
                <w:w w:val="97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οι οποίες επιφέρουν</w:t>
            </w:r>
            <w:r>
              <w:rPr>
                <w:rFonts w:ascii="Calibri" w:hAnsi="Calibri"/>
                <w:color w:val="231F20"/>
                <w:spacing w:val="-12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δυσκολί-</w:t>
            </w:r>
            <w:r>
              <w:rPr>
                <w:rFonts w:ascii="Calibri" w:hAnsi="Calibri"/>
                <w:color w:val="231F20"/>
                <w:w w:val="93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ες στη</w:t>
            </w:r>
            <w:r>
              <w:rPr>
                <w:rFonts w:ascii="Calibri" w:hAnsi="Calibri"/>
                <w:color w:val="231F20"/>
                <w:spacing w:val="17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λειτουργικότητα</w:t>
            </w:r>
          </w:p>
          <w:p w:rsidR="006C7281" w:rsidRDefault="006C7281">
            <w:pPr>
              <w:pStyle w:val="TableParagraph"/>
              <w:spacing w:before="4"/>
              <w:rPr>
                <w:rFonts w:ascii="Arial" w:eastAsia="Arial" w:hAnsi="Arial" w:cs="Arial"/>
                <w:sz w:val="24"/>
                <w:szCs w:val="24"/>
              </w:rPr>
            </w:pPr>
          </w:p>
          <w:p w:rsidR="006C7281" w:rsidRDefault="002735BA">
            <w:pPr>
              <w:pStyle w:val="TableParagraph"/>
              <w:spacing w:line="280" w:lineRule="exact"/>
              <w:ind w:left="107" w:right="31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z w:val="24"/>
              </w:rPr>
              <w:t>Πολύ περιορισμένη πρόθεση</w:t>
            </w:r>
            <w:r>
              <w:rPr>
                <w:rFonts w:ascii="Calibri" w:hAnsi="Calibri"/>
                <w:color w:val="231F20"/>
                <w:spacing w:val="-21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για</w:t>
            </w:r>
            <w:r>
              <w:rPr>
                <w:rFonts w:ascii="Calibri" w:hAnsi="Calibri"/>
                <w:color w:val="231F20"/>
                <w:spacing w:val="5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κοινωνική</w:t>
            </w:r>
            <w:r>
              <w:rPr>
                <w:rFonts w:ascii="Calibri" w:hAnsi="Calibri"/>
                <w:color w:val="231F20"/>
                <w:spacing w:val="5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αλληλεπίδραση</w:t>
            </w:r>
            <w:r>
              <w:rPr>
                <w:rFonts w:ascii="Calibri" w:hAnsi="Calibri"/>
                <w:color w:val="231F20"/>
                <w:spacing w:val="-51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pacing w:val="-2"/>
                <w:sz w:val="24"/>
              </w:rPr>
              <w:t xml:space="preserve">και </w:t>
            </w:r>
            <w:r>
              <w:rPr>
                <w:rFonts w:ascii="Calibri" w:hAnsi="Calibri"/>
                <w:color w:val="231F20"/>
                <w:sz w:val="24"/>
              </w:rPr>
              <w:t>ελάχιστη απαντητικότητα</w:t>
            </w:r>
            <w:r>
              <w:rPr>
                <w:rFonts w:ascii="Calibri" w:hAnsi="Calibri"/>
                <w:color w:val="231F20"/>
                <w:spacing w:val="-33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στις κοινωνικές προσεγγίσεις</w:t>
            </w:r>
            <w:r>
              <w:rPr>
                <w:rFonts w:ascii="Calibri" w:hAnsi="Calibri"/>
                <w:color w:val="231F20"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των</w:t>
            </w:r>
            <w:r>
              <w:rPr>
                <w:rFonts w:ascii="Calibri" w:hAnsi="Calibri"/>
                <w:color w:val="231F20"/>
                <w:spacing w:val="12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άλλων</w:t>
            </w:r>
          </w:p>
        </w:tc>
        <w:tc>
          <w:tcPr>
            <w:tcW w:w="367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10"/>
              <w:rPr>
                <w:rFonts w:ascii="Arial" w:eastAsia="Arial" w:hAnsi="Arial" w:cs="Arial"/>
                <w:sz w:val="25"/>
                <w:szCs w:val="25"/>
              </w:rPr>
            </w:pPr>
          </w:p>
          <w:p w:rsidR="006C7281" w:rsidRDefault="002735BA">
            <w:pPr>
              <w:pStyle w:val="TableParagraph"/>
              <w:spacing w:line="280" w:lineRule="exact"/>
              <w:ind w:left="142" w:right="395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z w:val="24"/>
              </w:rPr>
              <w:t>Εμμονές, εδραιωμένες</w:t>
            </w:r>
            <w:r>
              <w:rPr>
                <w:rFonts w:ascii="Calibri" w:hAnsi="Calibri"/>
                <w:color w:val="231F20"/>
                <w:spacing w:val="-20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ρουτίνες</w:t>
            </w:r>
            <w:r>
              <w:rPr>
                <w:rFonts w:ascii="Calibri" w:hAnsi="Calibri"/>
                <w:color w:val="231F20"/>
                <w:spacing w:val="-1"/>
                <w:w w:val="98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pacing w:val="-2"/>
                <w:sz w:val="24"/>
              </w:rPr>
              <w:t xml:space="preserve">και </w:t>
            </w:r>
            <w:r>
              <w:rPr>
                <w:rFonts w:ascii="Calibri" w:hAnsi="Calibri"/>
                <w:color w:val="231F20"/>
                <w:sz w:val="24"/>
              </w:rPr>
              <w:t>επαναληπτικές</w:t>
            </w:r>
            <w:r>
              <w:rPr>
                <w:rFonts w:ascii="Calibri" w:hAnsi="Calibri"/>
                <w:color w:val="231F20"/>
                <w:spacing w:val="-11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συμπεριφο-</w:t>
            </w:r>
            <w:r>
              <w:rPr>
                <w:rFonts w:ascii="Calibri" w:hAnsi="Calibri"/>
                <w:color w:val="231F20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ρές, που παρεμβαίνουν</w:t>
            </w:r>
            <w:r>
              <w:rPr>
                <w:rFonts w:ascii="Calibri" w:hAnsi="Calibri"/>
                <w:color w:val="231F20"/>
                <w:spacing w:val="-14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σημα-</w:t>
            </w:r>
            <w:r>
              <w:rPr>
                <w:rFonts w:ascii="Calibri" w:hAnsi="Calibri"/>
                <w:color w:val="231F20"/>
                <w:spacing w:val="-1"/>
                <w:w w:val="101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ντικά σε όλες τις περιοχές</w:t>
            </w:r>
            <w:r>
              <w:rPr>
                <w:rFonts w:ascii="Calibri" w:hAnsi="Calibri"/>
                <w:color w:val="231F20"/>
                <w:spacing w:val="-21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τις</w:t>
            </w:r>
            <w:r>
              <w:rPr>
                <w:rFonts w:ascii="Calibri" w:hAnsi="Calibri"/>
                <w:color w:val="231F20"/>
                <w:spacing w:val="-1"/>
                <w:w w:val="99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λειτουργικότητας.</w:t>
            </w:r>
          </w:p>
          <w:p w:rsidR="006C7281" w:rsidRDefault="006C7281">
            <w:pPr>
              <w:pStyle w:val="TableParagraph"/>
              <w:spacing w:before="4"/>
              <w:rPr>
                <w:rFonts w:ascii="Arial" w:eastAsia="Arial" w:hAnsi="Arial" w:cs="Arial"/>
                <w:sz w:val="24"/>
                <w:szCs w:val="24"/>
              </w:rPr>
            </w:pPr>
          </w:p>
          <w:p w:rsidR="006C7281" w:rsidRDefault="002735BA">
            <w:pPr>
              <w:pStyle w:val="TableParagraph"/>
              <w:spacing w:line="280" w:lineRule="exact"/>
              <w:ind w:left="142" w:right="403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z w:val="24"/>
              </w:rPr>
              <w:t>Σημαντικό</w:t>
            </w:r>
            <w:r>
              <w:rPr>
                <w:rFonts w:ascii="Calibri" w:hAnsi="Calibri"/>
                <w:color w:val="231F20"/>
                <w:spacing w:val="6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άγχος</w:t>
            </w:r>
            <w:r>
              <w:rPr>
                <w:rFonts w:ascii="Calibri" w:hAnsi="Calibri"/>
                <w:color w:val="231F20"/>
                <w:spacing w:val="6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όταν</w:t>
            </w:r>
            <w:r>
              <w:rPr>
                <w:rFonts w:ascii="Calibri" w:hAnsi="Calibri"/>
                <w:color w:val="231F20"/>
                <w:spacing w:val="6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οι</w:t>
            </w:r>
            <w:r>
              <w:rPr>
                <w:rFonts w:ascii="Calibri" w:hAnsi="Calibri"/>
                <w:color w:val="231F20"/>
                <w:spacing w:val="6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ρουτί-</w:t>
            </w:r>
            <w:r>
              <w:rPr>
                <w:rFonts w:ascii="Calibri" w:hAnsi="Calibri"/>
                <w:color w:val="231F20"/>
                <w:spacing w:val="-48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νες</w:t>
            </w:r>
            <w:r>
              <w:rPr>
                <w:rFonts w:ascii="Calibri" w:hAnsi="Calibri"/>
                <w:color w:val="231F20"/>
                <w:spacing w:val="6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διακόπτονται</w:t>
            </w:r>
          </w:p>
          <w:p w:rsidR="006C7281" w:rsidRDefault="002735BA">
            <w:pPr>
              <w:pStyle w:val="TableParagraph"/>
              <w:spacing w:line="280" w:lineRule="exact"/>
              <w:ind w:left="142" w:right="302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z w:val="24"/>
              </w:rPr>
              <w:t>Σημαντική δυσκολία στην κα-</w:t>
            </w:r>
            <w:r>
              <w:rPr>
                <w:rFonts w:ascii="Calibri" w:hAnsi="Calibri"/>
                <w:color w:val="231F20"/>
                <w:spacing w:val="5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τεύθυνση</w:t>
            </w:r>
            <w:r>
              <w:rPr>
                <w:rFonts w:ascii="Calibri" w:hAnsi="Calibri"/>
                <w:color w:val="231F20"/>
                <w:spacing w:val="7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του</w:t>
            </w:r>
            <w:r>
              <w:rPr>
                <w:rFonts w:ascii="Calibri" w:hAnsi="Calibri"/>
                <w:color w:val="231F20"/>
                <w:spacing w:val="7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ενδιαφέροντος</w:t>
            </w:r>
            <w:r>
              <w:rPr>
                <w:rFonts w:ascii="Calibri" w:hAnsi="Calibri"/>
                <w:color w:val="231F20"/>
                <w:spacing w:val="7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σε</w:t>
            </w:r>
            <w:r>
              <w:rPr>
                <w:rFonts w:ascii="Calibri" w:hAnsi="Calibri"/>
                <w:color w:val="231F20"/>
                <w:spacing w:val="-51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κάποιο άλλο</w:t>
            </w:r>
            <w:r>
              <w:rPr>
                <w:rFonts w:ascii="Calibri" w:hAnsi="Calibri"/>
                <w:color w:val="231F20"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ενδιαφέρον</w:t>
            </w:r>
          </w:p>
        </w:tc>
      </w:tr>
      <w:tr w:rsidR="006C7281">
        <w:trPr>
          <w:trHeight w:hRule="exact" w:val="3975"/>
        </w:trPr>
        <w:tc>
          <w:tcPr>
            <w:tcW w:w="226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6"/>
              <w:rPr>
                <w:rFonts w:ascii="Arial" w:eastAsia="Arial" w:hAnsi="Arial" w:cs="Arial"/>
                <w:sz w:val="25"/>
                <w:szCs w:val="25"/>
              </w:rPr>
            </w:pPr>
          </w:p>
          <w:p w:rsidR="006C7281" w:rsidRDefault="002735BA">
            <w:pPr>
              <w:pStyle w:val="TableParagraph"/>
              <w:ind w:left="358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z w:val="24"/>
              </w:rPr>
              <w:t>Επίπεδο</w:t>
            </w:r>
            <w:r>
              <w:rPr>
                <w:rFonts w:ascii="Calibri" w:hAnsi="Calibri"/>
                <w:color w:val="231F20"/>
                <w:spacing w:val="-7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2</w:t>
            </w:r>
          </w:p>
          <w:p w:rsidR="006C7281" w:rsidRDefault="006C7281">
            <w:pPr>
              <w:pStyle w:val="TableParagraph"/>
              <w:spacing w:before="7"/>
              <w:rPr>
                <w:rFonts w:ascii="Arial" w:eastAsia="Arial" w:hAnsi="Arial" w:cs="Arial"/>
                <w:sz w:val="23"/>
                <w:szCs w:val="23"/>
              </w:rPr>
            </w:pPr>
          </w:p>
          <w:p w:rsidR="006C7281" w:rsidRDefault="002735BA">
            <w:pPr>
              <w:pStyle w:val="TableParagraph"/>
              <w:spacing w:line="280" w:lineRule="exact"/>
              <w:ind w:left="358" w:right="706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z w:val="24"/>
              </w:rPr>
              <w:t>Απαιτείται</w:t>
            </w:r>
            <w:r>
              <w:rPr>
                <w:rFonts w:ascii="Calibri" w:hAnsi="Calibri"/>
                <w:color w:val="231F20"/>
                <w:spacing w:val="-1"/>
                <w:w w:val="93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ουσιαστική</w:t>
            </w:r>
            <w:r>
              <w:rPr>
                <w:rFonts w:ascii="Calibri" w:hAnsi="Calibri"/>
                <w:color w:val="231F20"/>
                <w:spacing w:val="-40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υποστήριξη</w:t>
            </w:r>
          </w:p>
        </w:tc>
        <w:tc>
          <w:tcPr>
            <w:tcW w:w="340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6" w:line="280" w:lineRule="exact"/>
              <w:ind w:left="107" w:right="344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z w:val="24"/>
              </w:rPr>
              <w:t>Σημαντικές δυσκολίες στη</w:t>
            </w:r>
            <w:r>
              <w:rPr>
                <w:rFonts w:ascii="Calibri" w:hAnsi="Calibri"/>
                <w:color w:val="231F20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λεκτική και μη λεκτική επικοι-</w:t>
            </w:r>
            <w:r>
              <w:rPr>
                <w:rFonts w:ascii="Calibri" w:hAnsi="Calibri"/>
                <w:color w:val="231F20"/>
                <w:spacing w:val="-49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νωνία</w:t>
            </w:r>
          </w:p>
          <w:p w:rsidR="006C7281" w:rsidRDefault="006C7281">
            <w:pPr>
              <w:pStyle w:val="TableParagraph"/>
              <w:spacing w:before="4"/>
              <w:rPr>
                <w:rFonts w:ascii="Arial" w:eastAsia="Arial" w:hAnsi="Arial" w:cs="Arial"/>
                <w:sz w:val="24"/>
                <w:szCs w:val="24"/>
              </w:rPr>
            </w:pPr>
          </w:p>
          <w:p w:rsidR="006C7281" w:rsidRDefault="002735BA">
            <w:pPr>
              <w:pStyle w:val="TableParagraph"/>
              <w:spacing w:line="280" w:lineRule="exact"/>
              <w:ind w:left="107" w:right="275"/>
              <w:jc w:val="both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z w:val="24"/>
              </w:rPr>
              <w:t>Εμφανείς κοινωνικές</w:t>
            </w:r>
            <w:r>
              <w:rPr>
                <w:rFonts w:ascii="Calibri" w:hAnsi="Calibri"/>
                <w:color w:val="231F20"/>
                <w:spacing w:val="-7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δυσκολί-</w:t>
            </w:r>
            <w:r>
              <w:rPr>
                <w:rFonts w:ascii="Calibri" w:hAnsi="Calibri"/>
                <w:color w:val="231F20"/>
                <w:w w:val="93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 xml:space="preserve">ες ακόμη </w:t>
            </w:r>
            <w:r>
              <w:rPr>
                <w:rFonts w:ascii="Calibri" w:hAnsi="Calibri"/>
                <w:color w:val="231F20"/>
                <w:spacing w:val="-2"/>
                <w:sz w:val="24"/>
              </w:rPr>
              <w:t xml:space="preserve">και </w:t>
            </w:r>
            <w:r>
              <w:rPr>
                <w:rFonts w:ascii="Calibri" w:hAnsi="Calibri"/>
                <w:color w:val="231F20"/>
                <w:sz w:val="24"/>
              </w:rPr>
              <w:t>αν του</w:t>
            </w:r>
            <w:r>
              <w:rPr>
                <w:rFonts w:ascii="Calibri" w:hAnsi="Calibri"/>
                <w:color w:val="231F20"/>
                <w:spacing w:val="-24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παρέχεται</w:t>
            </w:r>
            <w:r>
              <w:rPr>
                <w:rFonts w:ascii="Calibri" w:hAnsi="Calibri"/>
                <w:color w:val="231F20"/>
                <w:spacing w:val="-1"/>
                <w:w w:val="93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υποστήριξη</w:t>
            </w:r>
          </w:p>
          <w:p w:rsidR="006C7281" w:rsidRDefault="006C7281">
            <w:pPr>
              <w:pStyle w:val="TableParagraph"/>
              <w:spacing w:before="4"/>
              <w:rPr>
                <w:rFonts w:ascii="Arial" w:eastAsia="Arial" w:hAnsi="Arial" w:cs="Arial"/>
                <w:sz w:val="24"/>
                <w:szCs w:val="24"/>
              </w:rPr>
            </w:pPr>
          </w:p>
          <w:p w:rsidR="006C7281" w:rsidRDefault="002735BA">
            <w:pPr>
              <w:pStyle w:val="TableParagraph"/>
              <w:spacing w:line="280" w:lineRule="exact"/>
              <w:ind w:left="107" w:right="343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z w:val="24"/>
              </w:rPr>
              <w:t>Περιορισμένη πρόθεση για</w:t>
            </w:r>
            <w:r>
              <w:rPr>
                <w:rFonts w:ascii="Calibri" w:hAnsi="Calibri"/>
                <w:color w:val="231F20"/>
                <w:spacing w:val="-28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έναρξη κοινωνικής αλληλεπί-</w:t>
            </w:r>
            <w:r>
              <w:rPr>
                <w:rFonts w:ascii="Calibri" w:hAnsi="Calibri"/>
                <w:color w:val="231F20"/>
                <w:spacing w:val="-23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δραση</w:t>
            </w:r>
            <w:r>
              <w:rPr>
                <w:rFonts w:ascii="Calibri" w:hAnsi="Calibri"/>
                <w:color w:val="231F20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και</w:t>
            </w:r>
            <w:r>
              <w:rPr>
                <w:rFonts w:ascii="Calibri" w:hAnsi="Calibri"/>
                <w:color w:val="231F20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μειωμένη</w:t>
            </w:r>
            <w:r>
              <w:rPr>
                <w:rFonts w:ascii="Calibri" w:hAnsi="Calibri"/>
                <w:color w:val="231F20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ή</w:t>
            </w:r>
            <w:r>
              <w:rPr>
                <w:rFonts w:ascii="Calibri" w:hAnsi="Calibri"/>
                <w:color w:val="231F20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ακα-</w:t>
            </w:r>
            <w:r>
              <w:rPr>
                <w:rFonts w:ascii="Calibri" w:hAnsi="Calibri"/>
                <w:color w:val="231F20"/>
                <w:spacing w:val="-49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τάλληλη</w:t>
            </w:r>
            <w:r>
              <w:rPr>
                <w:rFonts w:ascii="Calibri" w:hAnsi="Calibri"/>
                <w:color w:val="231F20"/>
                <w:spacing w:val="11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απαντητικότητα</w:t>
            </w:r>
            <w:r>
              <w:rPr>
                <w:rFonts w:ascii="Calibri" w:hAnsi="Calibri"/>
                <w:color w:val="231F20"/>
                <w:spacing w:val="11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στις</w:t>
            </w:r>
            <w:r>
              <w:rPr>
                <w:rFonts w:ascii="Calibri" w:hAnsi="Calibri"/>
                <w:color w:val="231F20"/>
                <w:spacing w:val="-46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κοινωνικές προσεγγίσεις των</w:t>
            </w:r>
            <w:r>
              <w:rPr>
                <w:rFonts w:ascii="Calibri" w:hAnsi="Calibri"/>
                <w:color w:val="231F20"/>
                <w:spacing w:val="-51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άλλων</w:t>
            </w:r>
          </w:p>
        </w:tc>
        <w:tc>
          <w:tcPr>
            <w:tcW w:w="367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6" w:line="280" w:lineRule="exact"/>
              <w:ind w:left="142" w:right="334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z w:val="24"/>
              </w:rPr>
              <w:t>Εμμονές, εδραιωμένες</w:t>
            </w:r>
            <w:r>
              <w:rPr>
                <w:rFonts w:ascii="Calibri" w:hAnsi="Calibri"/>
                <w:color w:val="231F20"/>
                <w:spacing w:val="-16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ρουτίνες</w:t>
            </w:r>
            <w:r>
              <w:rPr>
                <w:rFonts w:ascii="Calibri" w:hAnsi="Calibri"/>
                <w:color w:val="231F20"/>
                <w:spacing w:val="-1"/>
                <w:w w:val="98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pacing w:val="-2"/>
                <w:sz w:val="24"/>
              </w:rPr>
              <w:t xml:space="preserve">και </w:t>
            </w:r>
            <w:r>
              <w:rPr>
                <w:rFonts w:ascii="Calibri" w:hAnsi="Calibri"/>
                <w:color w:val="231F20"/>
                <w:sz w:val="24"/>
              </w:rPr>
              <w:t>επαναληπτικές</w:t>
            </w:r>
            <w:r>
              <w:rPr>
                <w:rFonts w:ascii="Calibri" w:hAnsi="Calibri"/>
                <w:color w:val="231F20"/>
                <w:spacing w:val="-9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συμπεριφο-</w:t>
            </w:r>
            <w:r>
              <w:rPr>
                <w:rFonts w:ascii="Calibri" w:hAnsi="Calibri"/>
                <w:color w:val="231F20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ρές που εμφανίζονται αρκετά</w:t>
            </w:r>
            <w:r>
              <w:rPr>
                <w:rFonts w:ascii="Calibri" w:hAnsi="Calibri"/>
                <w:color w:val="231F20"/>
                <w:spacing w:val="-50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συχνά,</w:t>
            </w:r>
            <w:r>
              <w:rPr>
                <w:rFonts w:ascii="Calibri" w:hAnsi="Calibri"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ώστε</w:t>
            </w:r>
            <w:r>
              <w:rPr>
                <w:rFonts w:ascii="Calibri" w:hAnsi="Calibri"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να</w:t>
            </w:r>
            <w:r>
              <w:rPr>
                <w:rFonts w:ascii="Calibri" w:hAnsi="Calibri"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γίνονται</w:t>
            </w:r>
            <w:r>
              <w:rPr>
                <w:rFonts w:ascii="Calibri" w:hAnsi="Calibri"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εμφα-</w:t>
            </w:r>
            <w:r>
              <w:rPr>
                <w:rFonts w:ascii="Calibri" w:hAnsi="Calibri"/>
                <w:color w:val="231F20"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 xml:space="preserve">νείς στο μέσο παρατηρητή </w:t>
            </w:r>
            <w:r>
              <w:rPr>
                <w:rFonts w:ascii="Calibri" w:hAnsi="Calibri"/>
                <w:color w:val="231F20"/>
                <w:spacing w:val="-3"/>
                <w:sz w:val="24"/>
              </w:rPr>
              <w:t>και</w:t>
            </w:r>
            <w:r>
              <w:rPr>
                <w:rFonts w:ascii="Calibri" w:hAnsi="Calibri"/>
                <w:color w:val="231F20"/>
                <w:spacing w:val="-25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επηρεάζουν</w:t>
            </w:r>
            <w:r>
              <w:rPr>
                <w:rFonts w:ascii="Calibri" w:hAnsi="Calibri"/>
                <w:color w:val="231F20"/>
                <w:spacing w:val="12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τη</w:t>
            </w:r>
            <w:r>
              <w:rPr>
                <w:rFonts w:ascii="Calibri" w:hAnsi="Calibri"/>
                <w:color w:val="231F20"/>
                <w:spacing w:val="12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λειτουργικότητα</w:t>
            </w:r>
            <w:r>
              <w:rPr>
                <w:rFonts w:ascii="Calibri" w:hAnsi="Calibri"/>
                <w:color w:val="231F20"/>
                <w:spacing w:val="-45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σε διαφορετικά</w:t>
            </w:r>
            <w:r>
              <w:rPr>
                <w:rFonts w:ascii="Calibri" w:hAnsi="Calibri"/>
                <w:color w:val="231F20"/>
                <w:spacing w:val="-29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πλαίσια</w:t>
            </w:r>
          </w:p>
          <w:p w:rsidR="006C7281" w:rsidRDefault="006C7281">
            <w:pPr>
              <w:pStyle w:val="TableParagraph"/>
              <w:spacing w:before="4"/>
              <w:rPr>
                <w:rFonts w:ascii="Arial" w:eastAsia="Arial" w:hAnsi="Arial" w:cs="Arial"/>
                <w:sz w:val="24"/>
                <w:szCs w:val="24"/>
              </w:rPr>
            </w:pPr>
          </w:p>
          <w:p w:rsidR="006C7281" w:rsidRDefault="002735BA">
            <w:pPr>
              <w:pStyle w:val="TableParagraph"/>
              <w:spacing w:line="280" w:lineRule="exact"/>
              <w:ind w:left="142" w:right="408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z w:val="24"/>
              </w:rPr>
              <w:t>Άγχος</w:t>
            </w:r>
            <w:r>
              <w:rPr>
                <w:rFonts w:ascii="Calibri" w:hAnsi="Calibri"/>
                <w:color w:val="231F20"/>
                <w:spacing w:val="3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ή</w:t>
            </w:r>
            <w:r>
              <w:rPr>
                <w:rFonts w:ascii="Calibri" w:hAnsi="Calibri"/>
                <w:color w:val="231F20"/>
                <w:spacing w:val="3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δυσφορία</w:t>
            </w:r>
            <w:r>
              <w:rPr>
                <w:rFonts w:ascii="Calibri" w:hAnsi="Calibri"/>
                <w:color w:val="231F20"/>
                <w:spacing w:val="3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όταν</w:t>
            </w:r>
            <w:r>
              <w:rPr>
                <w:rFonts w:ascii="Calibri" w:hAnsi="Calibri"/>
                <w:color w:val="231F20"/>
                <w:spacing w:val="3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οι</w:t>
            </w:r>
            <w:r>
              <w:rPr>
                <w:rFonts w:ascii="Calibri" w:hAnsi="Calibri"/>
                <w:color w:val="231F20"/>
                <w:spacing w:val="3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ρου-</w:t>
            </w:r>
            <w:r>
              <w:rPr>
                <w:rFonts w:ascii="Calibri" w:hAnsi="Calibri"/>
                <w:color w:val="231F20"/>
                <w:spacing w:val="-50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τίνες</w:t>
            </w:r>
            <w:r>
              <w:rPr>
                <w:rFonts w:ascii="Calibri" w:hAnsi="Calibri"/>
                <w:color w:val="231F20"/>
                <w:spacing w:val="-5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διακόπτονται</w:t>
            </w:r>
          </w:p>
          <w:p w:rsidR="006C7281" w:rsidRDefault="006C7281">
            <w:pPr>
              <w:pStyle w:val="TableParagraph"/>
              <w:spacing w:before="4"/>
              <w:rPr>
                <w:rFonts w:ascii="Arial" w:eastAsia="Arial" w:hAnsi="Arial" w:cs="Arial"/>
                <w:sz w:val="24"/>
                <w:szCs w:val="24"/>
              </w:rPr>
            </w:pPr>
          </w:p>
          <w:p w:rsidR="006C7281" w:rsidRDefault="002735BA">
            <w:pPr>
              <w:pStyle w:val="TableParagraph"/>
              <w:spacing w:line="280" w:lineRule="exact"/>
              <w:ind w:left="142" w:right="302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z w:val="24"/>
              </w:rPr>
              <w:t>Σημαντική δυσκολία στην κα-</w:t>
            </w:r>
            <w:r>
              <w:rPr>
                <w:rFonts w:ascii="Calibri" w:hAnsi="Calibri"/>
                <w:color w:val="231F20"/>
                <w:spacing w:val="5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τεύθυνση</w:t>
            </w:r>
            <w:r>
              <w:rPr>
                <w:rFonts w:ascii="Calibri" w:hAnsi="Calibri"/>
                <w:color w:val="231F20"/>
                <w:spacing w:val="7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του</w:t>
            </w:r>
            <w:r>
              <w:rPr>
                <w:rFonts w:ascii="Calibri" w:hAnsi="Calibri"/>
                <w:color w:val="231F20"/>
                <w:spacing w:val="7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ενδιαφέροντος</w:t>
            </w:r>
            <w:r>
              <w:rPr>
                <w:rFonts w:ascii="Calibri" w:hAnsi="Calibri"/>
                <w:color w:val="231F20"/>
                <w:spacing w:val="7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σε</w:t>
            </w:r>
            <w:r>
              <w:rPr>
                <w:rFonts w:ascii="Calibri" w:hAnsi="Calibri"/>
                <w:color w:val="231F20"/>
                <w:spacing w:val="-51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κάποιο άλλο</w:t>
            </w:r>
            <w:r>
              <w:rPr>
                <w:rFonts w:ascii="Calibri" w:hAnsi="Calibri"/>
                <w:color w:val="231F20"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ενδιαφέρον</w:t>
            </w:r>
          </w:p>
        </w:tc>
      </w:tr>
      <w:tr w:rsidR="006C7281">
        <w:trPr>
          <w:trHeight w:hRule="exact" w:val="4815"/>
        </w:trPr>
        <w:tc>
          <w:tcPr>
            <w:tcW w:w="226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6"/>
              <w:rPr>
                <w:rFonts w:ascii="Arial" w:eastAsia="Arial" w:hAnsi="Arial" w:cs="Arial"/>
                <w:sz w:val="25"/>
                <w:szCs w:val="25"/>
              </w:rPr>
            </w:pPr>
          </w:p>
          <w:p w:rsidR="006C7281" w:rsidRDefault="002735BA">
            <w:pPr>
              <w:pStyle w:val="TableParagraph"/>
              <w:ind w:left="358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z w:val="24"/>
              </w:rPr>
              <w:t>Επίπεδο</w:t>
            </w:r>
            <w:r>
              <w:rPr>
                <w:rFonts w:ascii="Calibri" w:hAnsi="Calibri"/>
                <w:color w:val="231F20"/>
                <w:spacing w:val="-7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1</w:t>
            </w:r>
          </w:p>
          <w:p w:rsidR="006C7281" w:rsidRDefault="006C7281">
            <w:pPr>
              <w:pStyle w:val="TableParagraph"/>
              <w:spacing w:before="7"/>
              <w:rPr>
                <w:rFonts w:ascii="Arial" w:eastAsia="Arial" w:hAnsi="Arial" w:cs="Arial"/>
                <w:sz w:val="23"/>
                <w:szCs w:val="23"/>
              </w:rPr>
            </w:pPr>
          </w:p>
          <w:p w:rsidR="006C7281" w:rsidRDefault="002735BA">
            <w:pPr>
              <w:pStyle w:val="TableParagraph"/>
              <w:spacing w:line="280" w:lineRule="exact"/>
              <w:ind w:left="358" w:right="706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z w:val="24"/>
              </w:rPr>
              <w:t>Απαιτείται</w:t>
            </w:r>
            <w:r>
              <w:rPr>
                <w:rFonts w:ascii="Calibri" w:hAnsi="Calibri"/>
                <w:color w:val="231F20"/>
                <w:spacing w:val="-1"/>
                <w:w w:val="93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υποστήριξη</w:t>
            </w:r>
          </w:p>
        </w:tc>
        <w:tc>
          <w:tcPr>
            <w:tcW w:w="340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6" w:line="280" w:lineRule="exact"/>
              <w:ind w:left="107" w:right="372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z w:val="24"/>
              </w:rPr>
              <w:t>Χωρίς υποστήριξη, τα ελ-</w:t>
            </w:r>
            <w:r>
              <w:rPr>
                <w:rFonts w:ascii="Calibri" w:hAnsi="Calibri"/>
                <w:color w:val="231F20"/>
                <w:spacing w:val="-27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λείμματα στην κοινωνική</w:t>
            </w:r>
            <w:r>
              <w:rPr>
                <w:rFonts w:ascii="Calibri" w:hAnsi="Calibri"/>
                <w:color w:val="231F20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επι-</w:t>
            </w:r>
            <w:r>
              <w:rPr>
                <w:rFonts w:ascii="Calibri" w:hAnsi="Calibri"/>
                <w:color w:val="231F20"/>
                <w:w w:val="93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κοινωνία προκαλούν εμφανή</w:t>
            </w:r>
            <w:r>
              <w:rPr>
                <w:rFonts w:ascii="Calibri" w:hAnsi="Calibri"/>
                <w:color w:val="231F20"/>
                <w:spacing w:val="-42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βλάβη.</w:t>
            </w:r>
          </w:p>
          <w:p w:rsidR="006C7281" w:rsidRDefault="006C7281">
            <w:pPr>
              <w:pStyle w:val="TableParagraph"/>
              <w:spacing w:before="4"/>
              <w:rPr>
                <w:rFonts w:ascii="Arial" w:eastAsia="Arial" w:hAnsi="Arial" w:cs="Arial"/>
                <w:sz w:val="24"/>
                <w:szCs w:val="24"/>
              </w:rPr>
            </w:pPr>
          </w:p>
          <w:p w:rsidR="006C7281" w:rsidRDefault="002735BA">
            <w:pPr>
              <w:pStyle w:val="TableParagraph"/>
              <w:spacing w:line="280" w:lineRule="exact"/>
              <w:ind w:left="107" w:right="461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z w:val="24"/>
              </w:rPr>
              <w:t>Έχει δυσκολία στην έναρξη</w:t>
            </w:r>
            <w:r>
              <w:rPr>
                <w:rFonts w:ascii="Calibri" w:hAnsi="Calibri"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κοινωνικής</w:t>
            </w:r>
            <w:r>
              <w:rPr>
                <w:rFonts w:ascii="Calibri" w:hAnsi="Calibri"/>
                <w:color w:val="231F20"/>
                <w:spacing w:val="29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αλληλεπίδρασης</w:t>
            </w:r>
          </w:p>
          <w:p w:rsidR="006C7281" w:rsidRDefault="006C7281">
            <w:pPr>
              <w:pStyle w:val="TableParagraph"/>
              <w:spacing w:before="4"/>
              <w:rPr>
                <w:rFonts w:ascii="Arial" w:eastAsia="Arial" w:hAnsi="Arial" w:cs="Arial"/>
                <w:sz w:val="24"/>
                <w:szCs w:val="24"/>
              </w:rPr>
            </w:pPr>
          </w:p>
          <w:p w:rsidR="006C7281" w:rsidRDefault="002735BA">
            <w:pPr>
              <w:pStyle w:val="TableParagraph"/>
              <w:spacing w:line="280" w:lineRule="exact"/>
              <w:ind w:left="107" w:right="413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z w:val="24"/>
              </w:rPr>
              <w:t>Παρουσιάζει</w:t>
            </w:r>
            <w:r>
              <w:rPr>
                <w:rFonts w:ascii="Calibri" w:hAnsi="Calibri"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εμφανή</w:t>
            </w:r>
            <w:r>
              <w:rPr>
                <w:rFonts w:ascii="Calibri" w:hAnsi="Calibri"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πα-</w:t>
            </w:r>
            <w:r>
              <w:rPr>
                <w:rFonts w:ascii="Calibri" w:hAnsi="Calibri"/>
                <w:color w:val="231F20"/>
                <w:spacing w:val="-50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ραδείγματα ατυπιών ή</w:t>
            </w:r>
            <w:r>
              <w:rPr>
                <w:rFonts w:ascii="Calibri" w:hAnsi="Calibri"/>
                <w:color w:val="231F20"/>
                <w:spacing w:val="-22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ανε-</w:t>
            </w:r>
            <w:r>
              <w:rPr>
                <w:rFonts w:ascii="Calibri" w:hAnsi="Calibri"/>
                <w:color w:val="231F20"/>
                <w:spacing w:val="-1"/>
                <w:w w:val="98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πιτυχών απαντήσεων στις</w:t>
            </w:r>
            <w:r>
              <w:rPr>
                <w:rFonts w:ascii="Calibri" w:hAnsi="Calibri"/>
                <w:color w:val="231F20"/>
                <w:spacing w:val="-33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κοινωνικές προσεγγίσεις των</w:t>
            </w:r>
            <w:r>
              <w:rPr>
                <w:rFonts w:ascii="Calibri" w:hAnsi="Calibri"/>
                <w:color w:val="231F20"/>
                <w:spacing w:val="-51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άλλων.</w:t>
            </w:r>
          </w:p>
          <w:p w:rsidR="006C7281" w:rsidRDefault="006C7281">
            <w:pPr>
              <w:pStyle w:val="TableParagraph"/>
              <w:spacing w:before="4"/>
              <w:rPr>
                <w:rFonts w:ascii="Arial" w:eastAsia="Arial" w:hAnsi="Arial" w:cs="Arial"/>
                <w:sz w:val="24"/>
                <w:szCs w:val="24"/>
              </w:rPr>
            </w:pPr>
          </w:p>
          <w:p w:rsidR="006C7281" w:rsidRDefault="002735BA">
            <w:pPr>
              <w:pStyle w:val="TableParagraph"/>
              <w:spacing w:line="280" w:lineRule="exact"/>
              <w:ind w:left="107" w:right="329"/>
              <w:jc w:val="both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z w:val="24"/>
              </w:rPr>
              <w:t xml:space="preserve">Μπορεί να </w:t>
            </w:r>
            <w:r>
              <w:rPr>
                <w:rFonts w:ascii="Calibri" w:hAnsi="Calibri"/>
                <w:color w:val="231F20"/>
                <w:spacing w:val="-3"/>
                <w:sz w:val="24"/>
              </w:rPr>
              <w:t>υπάρχει</w:t>
            </w:r>
            <w:r>
              <w:rPr>
                <w:rFonts w:ascii="Calibri" w:hAnsi="Calibri"/>
                <w:color w:val="231F20"/>
                <w:spacing w:val="-22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μειωμένο</w:t>
            </w:r>
            <w:r>
              <w:rPr>
                <w:rFonts w:ascii="Calibri" w:hAnsi="Calibri"/>
                <w:color w:val="231F20"/>
                <w:spacing w:val="-1"/>
                <w:w w:val="104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ενδιαφέρον για κοινωνική</w:t>
            </w:r>
            <w:r>
              <w:rPr>
                <w:rFonts w:ascii="Calibri" w:hAnsi="Calibri"/>
                <w:color w:val="231F20"/>
                <w:spacing w:val="-13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αλ-</w:t>
            </w:r>
            <w:r>
              <w:rPr>
                <w:rFonts w:ascii="Calibri" w:hAnsi="Calibri"/>
                <w:color w:val="231F20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ληλεπίδραση.</w:t>
            </w:r>
          </w:p>
        </w:tc>
        <w:tc>
          <w:tcPr>
            <w:tcW w:w="367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6" w:line="280" w:lineRule="exact"/>
              <w:ind w:left="142" w:right="333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z w:val="24"/>
              </w:rPr>
              <w:t xml:space="preserve">Ρουτίνες </w:t>
            </w:r>
            <w:r>
              <w:rPr>
                <w:rFonts w:ascii="Calibri" w:hAnsi="Calibri"/>
                <w:color w:val="231F20"/>
                <w:spacing w:val="-2"/>
                <w:sz w:val="24"/>
              </w:rPr>
              <w:t>και</w:t>
            </w:r>
            <w:r>
              <w:rPr>
                <w:rFonts w:ascii="Calibri" w:hAnsi="Calibri"/>
                <w:color w:val="231F20"/>
                <w:spacing w:val="-10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επαναληπτικές</w:t>
            </w:r>
            <w:r>
              <w:rPr>
                <w:rFonts w:ascii="Calibri" w:hAnsi="Calibri"/>
                <w:color w:val="231F20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συμπεριφορές προκαλούν</w:t>
            </w:r>
            <w:r>
              <w:rPr>
                <w:rFonts w:ascii="Calibri" w:hAnsi="Calibri"/>
                <w:color w:val="231F20"/>
                <w:spacing w:val="-34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σημαντικές δυσκολίες στην λει-</w:t>
            </w:r>
            <w:r>
              <w:rPr>
                <w:rFonts w:ascii="Calibri" w:hAnsi="Calibri"/>
                <w:color w:val="231F20"/>
                <w:spacing w:val="-31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τουργικότητα</w:t>
            </w:r>
            <w:r>
              <w:rPr>
                <w:rFonts w:ascii="Calibri" w:hAnsi="Calibri"/>
                <w:color w:val="231F20"/>
                <w:spacing w:val="3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σε</w:t>
            </w:r>
            <w:r>
              <w:rPr>
                <w:rFonts w:ascii="Calibri" w:hAnsi="Calibri"/>
                <w:color w:val="231F20"/>
                <w:spacing w:val="3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ένα</w:t>
            </w:r>
            <w:r>
              <w:rPr>
                <w:rFonts w:ascii="Calibri" w:hAnsi="Calibri"/>
                <w:color w:val="231F20"/>
                <w:spacing w:val="3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ή</w:t>
            </w:r>
            <w:r>
              <w:rPr>
                <w:rFonts w:ascii="Calibri" w:hAnsi="Calibri"/>
                <w:color w:val="231F20"/>
                <w:spacing w:val="3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περισσό-</w:t>
            </w:r>
            <w:r>
              <w:rPr>
                <w:rFonts w:ascii="Calibri" w:hAnsi="Calibri"/>
                <w:color w:val="231F20"/>
                <w:spacing w:val="-50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τερα</w:t>
            </w:r>
            <w:r>
              <w:rPr>
                <w:rFonts w:ascii="Calibri" w:hAnsi="Calibri"/>
                <w:color w:val="231F20"/>
                <w:spacing w:val="-27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πλαίσια.</w:t>
            </w:r>
          </w:p>
          <w:p w:rsidR="006C7281" w:rsidRDefault="006C7281">
            <w:pPr>
              <w:pStyle w:val="TableParagraph"/>
              <w:spacing w:before="4"/>
              <w:rPr>
                <w:rFonts w:ascii="Arial" w:eastAsia="Arial" w:hAnsi="Arial" w:cs="Arial"/>
                <w:sz w:val="24"/>
                <w:szCs w:val="24"/>
              </w:rPr>
            </w:pPr>
          </w:p>
          <w:p w:rsidR="006C7281" w:rsidRDefault="002735BA">
            <w:pPr>
              <w:pStyle w:val="TableParagraph"/>
              <w:spacing w:line="280" w:lineRule="exact"/>
              <w:ind w:left="142" w:right="682"/>
              <w:jc w:val="both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z w:val="24"/>
              </w:rPr>
              <w:t>Αντίσταση στις προσπάθειες</w:t>
            </w:r>
            <w:r>
              <w:rPr>
                <w:rFonts w:ascii="Calibri" w:hAnsi="Calibri"/>
                <w:color w:val="231F20"/>
                <w:spacing w:val="-36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των</w:t>
            </w:r>
            <w:r>
              <w:rPr>
                <w:rFonts w:ascii="Calibri" w:hAnsi="Calibri"/>
                <w:color w:val="231F20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άλλων</w:t>
            </w:r>
            <w:r>
              <w:rPr>
                <w:rFonts w:ascii="Calibri" w:hAnsi="Calibri"/>
                <w:color w:val="231F20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να</w:t>
            </w:r>
            <w:r>
              <w:rPr>
                <w:rFonts w:ascii="Calibri" w:hAnsi="Calibri"/>
                <w:color w:val="231F20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διακόψουν</w:t>
            </w:r>
            <w:r>
              <w:rPr>
                <w:rFonts w:ascii="Calibri" w:hAnsi="Calibri"/>
                <w:color w:val="231F20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τις</w:t>
            </w:r>
            <w:r>
              <w:rPr>
                <w:rFonts w:ascii="Calibri" w:hAnsi="Calibri"/>
                <w:color w:val="231F20"/>
                <w:spacing w:val="-53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συμπεριφορές</w:t>
            </w:r>
          </w:p>
        </w:tc>
      </w:tr>
    </w:tbl>
    <w:p w:rsidR="006C7281" w:rsidRDefault="002735BA">
      <w:pPr>
        <w:pStyle w:val="a3"/>
        <w:tabs>
          <w:tab w:val="left" w:pos="536"/>
        </w:tabs>
        <w:spacing w:before="122" w:line="372" w:lineRule="auto"/>
        <w:ind w:left="536" w:right="117" w:hanging="360"/>
        <w:rPr>
          <w:rFonts w:cs="Arial"/>
        </w:rPr>
      </w:pPr>
      <w:r>
        <w:rPr>
          <w:color w:val="231F20"/>
        </w:rPr>
        <w:t>-</w:t>
      </w:r>
      <w:r>
        <w:rPr>
          <w:color w:val="231F20"/>
        </w:rPr>
        <w:tab/>
      </w:r>
      <w:r>
        <w:rPr>
          <w:color w:val="231F20"/>
        </w:rPr>
        <w:t>Λοιποί παράγοντες προσαρμοστικής λειτουργικότητας όπως αναφέρθηκαν στην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πα</w:t>
      </w:r>
      <w:r>
        <w:rPr>
          <w:color w:val="231F20"/>
        </w:rPr>
        <w:t>-</w:t>
      </w:r>
      <w:r>
        <w:rPr>
          <w:color w:val="231F20"/>
        </w:rPr>
        <w:t xml:space="preserve"> </w:t>
      </w:r>
      <w:r>
        <w:rPr>
          <w:color w:val="231F20"/>
        </w:rPr>
        <w:t xml:space="preserve">ράγραφο </w:t>
      </w:r>
      <w:r>
        <w:rPr>
          <w:color w:val="231F20"/>
          <w:spacing w:val="-5"/>
        </w:rPr>
        <w:t xml:space="preserve">11.8 </w:t>
      </w:r>
      <w:r>
        <w:rPr>
          <w:color w:val="231F20"/>
        </w:rPr>
        <w:t>(</w:t>
      </w:r>
      <w:r>
        <w:rPr>
          <w:color w:val="231F20"/>
        </w:rPr>
        <w:t>Νοητική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3"/>
        </w:rPr>
        <w:t>Υστέρηση</w:t>
      </w:r>
      <w:r>
        <w:rPr>
          <w:color w:val="231F20"/>
          <w:spacing w:val="-3"/>
        </w:rPr>
        <w:t>).</w:t>
      </w:r>
    </w:p>
    <w:p w:rsidR="006C7281" w:rsidRDefault="002735BA">
      <w:pPr>
        <w:pStyle w:val="a3"/>
        <w:spacing w:before="203"/>
        <w:ind w:left="536" w:right="501"/>
        <w:rPr>
          <w:rFonts w:cs="Arial"/>
        </w:rPr>
      </w:pPr>
      <w:r>
        <w:rPr>
          <w:color w:val="231F20"/>
        </w:rPr>
        <w:t>Με βάση τα παραπάνω προτείνεται το μοντέλο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προσδιορισμού</w:t>
      </w:r>
      <w:r>
        <w:rPr>
          <w:color w:val="231F20"/>
        </w:rPr>
        <w:t>:</w:t>
      </w:r>
    </w:p>
    <w:p w:rsidR="006C7281" w:rsidRDefault="006C7281">
      <w:pPr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11"/>
        <w:rPr>
          <w:rFonts w:ascii="Arial" w:eastAsia="Arial" w:hAnsi="Arial" w:cs="Arial"/>
          <w:sz w:val="14"/>
          <w:szCs w:val="14"/>
        </w:rPr>
      </w:pPr>
    </w:p>
    <w:tbl>
      <w:tblPr>
        <w:tblStyle w:val="TableNormal"/>
        <w:tblW w:w="0" w:type="auto"/>
        <w:tblInd w:w="120" w:type="dxa"/>
        <w:tblLayout w:type="fixed"/>
        <w:tblLook w:val="01E0" w:firstRow="1" w:lastRow="1" w:firstColumn="1" w:lastColumn="1" w:noHBand="0" w:noVBand="0"/>
      </w:tblPr>
      <w:tblGrid>
        <w:gridCol w:w="2127"/>
        <w:gridCol w:w="2585"/>
        <w:gridCol w:w="2694"/>
        <w:gridCol w:w="1938"/>
      </w:tblGrid>
      <w:tr w:rsidR="006C7281">
        <w:trPr>
          <w:trHeight w:hRule="exact" w:val="895"/>
        </w:trPr>
        <w:tc>
          <w:tcPr>
            <w:tcW w:w="21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6"/>
              <w:rPr>
                <w:rFonts w:ascii="Arial" w:eastAsia="Arial" w:hAnsi="Arial" w:cs="Arial"/>
                <w:sz w:val="26"/>
                <w:szCs w:val="26"/>
              </w:rPr>
            </w:pPr>
          </w:p>
          <w:p w:rsidR="006C7281" w:rsidRDefault="002735BA">
            <w:pPr>
              <w:pStyle w:val="TableParagraph"/>
              <w:spacing w:line="242" w:lineRule="auto"/>
              <w:ind w:left="461" w:right="460" w:firstLine="24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ΚΥΡΙΑ</w:t>
            </w:r>
            <w:r>
              <w:rPr>
                <w:rFonts w:ascii="Arial" w:hAnsi="Arial"/>
                <w:color w:val="231F20"/>
                <w:w w:val="99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ΔΙΑΓΝΩΣΗ</w:t>
            </w:r>
          </w:p>
        </w:tc>
        <w:tc>
          <w:tcPr>
            <w:tcW w:w="258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6"/>
              <w:rPr>
                <w:rFonts w:ascii="Arial" w:eastAsia="Arial" w:hAnsi="Arial" w:cs="Arial"/>
                <w:sz w:val="26"/>
                <w:szCs w:val="26"/>
              </w:rPr>
            </w:pPr>
          </w:p>
          <w:p w:rsidR="006C7281" w:rsidRDefault="002735BA">
            <w:pPr>
              <w:pStyle w:val="TableParagraph"/>
              <w:ind w:left="46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ΝΟΗΜΟΣΥΝΗ</w:t>
            </w:r>
          </w:p>
        </w:tc>
        <w:tc>
          <w:tcPr>
            <w:tcW w:w="269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6"/>
              <w:rPr>
                <w:rFonts w:ascii="Arial" w:eastAsia="Arial" w:hAnsi="Arial" w:cs="Arial"/>
                <w:sz w:val="26"/>
                <w:szCs w:val="26"/>
              </w:rPr>
            </w:pPr>
          </w:p>
          <w:p w:rsidR="006C7281" w:rsidRDefault="002735BA">
            <w:pPr>
              <w:pStyle w:val="TableParagraph"/>
              <w:ind w:left="17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pacing w:val="-3"/>
                <w:sz w:val="24"/>
              </w:rPr>
              <w:t>ΛΕΙΤΟΥΡΓΙΚΟΤΗΤΑ</w:t>
            </w:r>
          </w:p>
        </w:tc>
        <w:tc>
          <w:tcPr>
            <w:tcW w:w="193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6"/>
              <w:rPr>
                <w:rFonts w:ascii="Arial" w:eastAsia="Arial" w:hAnsi="Arial" w:cs="Arial"/>
                <w:sz w:val="26"/>
                <w:szCs w:val="26"/>
              </w:rPr>
            </w:pPr>
          </w:p>
          <w:p w:rsidR="006C7281" w:rsidRDefault="002735BA">
            <w:pPr>
              <w:pStyle w:val="TableParagraph"/>
              <w:ind w:righ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Π.Α.</w:t>
            </w:r>
          </w:p>
        </w:tc>
      </w:tr>
      <w:tr w:rsidR="006C7281">
        <w:trPr>
          <w:trHeight w:hRule="exact" w:val="335"/>
        </w:trPr>
        <w:tc>
          <w:tcPr>
            <w:tcW w:w="212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rPr>
                <w:rFonts w:ascii="Arial" w:eastAsia="Arial" w:hAnsi="Arial" w:cs="Arial"/>
                <w:sz w:val="24"/>
                <w:szCs w:val="24"/>
              </w:rPr>
            </w:pPr>
          </w:p>
          <w:p w:rsidR="006C7281" w:rsidRDefault="006C7281">
            <w:pPr>
              <w:pStyle w:val="TableParagraph"/>
              <w:spacing w:before="10"/>
              <w:rPr>
                <w:rFonts w:ascii="Arial" w:eastAsia="Arial" w:hAnsi="Arial" w:cs="Arial"/>
                <w:sz w:val="26"/>
                <w:szCs w:val="26"/>
              </w:rPr>
            </w:pPr>
          </w:p>
          <w:p w:rsidR="006C7281" w:rsidRDefault="002735BA">
            <w:pPr>
              <w:pStyle w:val="TableParagraph"/>
              <w:ind w:left="10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Διαταραχή</w:t>
            </w:r>
          </w:p>
        </w:tc>
        <w:tc>
          <w:tcPr>
            <w:tcW w:w="2585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1"/>
              <w:rPr>
                <w:rFonts w:ascii="Arial" w:eastAsia="Arial" w:hAnsi="Arial" w:cs="Arial"/>
                <w:sz w:val="19"/>
                <w:szCs w:val="19"/>
              </w:rPr>
            </w:pPr>
          </w:p>
          <w:p w:rsidR="006C7281" w:rsidRDefault="002735BA">
            <w:pPr>
              <w:pStyle w:val="TableParagraph"/>
              <w:ind w:left="7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Εντός</w:t>
            </w:r>
            <w:r>
              <w:rPr>
                <w:rFonts w:ascii="Arial" w:hAnsi="Arial"/>
                <w:color w:val="231F20"/>
                <w:spacing w:val="-5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των</w:t>
            </w:r>
          </w:p>
        </w:tc>
        <w:tc>
          <w:tcPr>
            <w:tcW w:w="269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Υψηλότερη</w:t>
            </w:r>
          </w:p>
        </w:tc>
        <w:tc>
          <w:tcPr>
            <w:tcW w:w="193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44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50%-67%</w:t>
            </w:r>
          </w:p>
        </w:tc>
      </w:tr>
      <w:tr w:rsidR="006C7281">
        <w:trPr>
          <w:trHeight w:hRule="exact" w:val="180"/>
        </w:trPr>
        <w:tc>
          <w:tcPr>
            <w:tcW w:w="2127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6C7281" w:rsidRDefault="006C7281"/>
        </w:tc>
        <w:tc>
          <w:tcPr>
            <w:tcW w:w="2585" w:type="dxa"/>
            <w:vMerge/>
            <w:tcBorders>
              <w:left w:val="single" w:sz="4" w:space="0" w:color="231F20"/>
              <w:bottom w:val="nil"/>
              <w:right w:val="single" w:sz="4" w:space="0" w:color="231F20"/>
            </w:tcBorders>
          </w:tcPr>
          <w:p w:rsidR="006C7281" w:rsidRDefault="006C7281"/>
        </w:tc>
        <w:tc>
          <w:tcPr>
            <w:tcW w:w="2694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Μέση</w:t>
            </w:r>
          </w:p>
        </w:tc>
        <w:tc>
          <w:tcPr>
            <w:tcW w:w="1938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67%</w:t>
            </w:r>
          </w:p>
        </w:tc>
      </w:tr>
      <w:tr w:rsidR="006C7281">
        <w:trPr>
          <w:trHeight w:hRule="exact" w:val="154"/>
        </w:trPr>
        <w:tc>
          <w:tcPr>
            <w:tcW w:w="2127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6C7281" w:rsidRDefault="006C7281"/>
        </w:tc>
        <w:tc>
          <w:tcPr>
            <w:tcW w:w="2585" w:type="dxa"/>
            <w:vMerge w:val="restart"/>
            <w:tcBorders>
              <w:top w:val="nil"/>
              <w:left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line="265" w:lineRule="exact"/>
              <w:ind w:left="7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φυσιολογικών</w:t>
            </w:r>
            <w:r>
              <w:rPr>
                <w:rFonts w:ascii="Arial" w:hAnsi="Arial"/>
                <w:color w:val="231F20"/>
                <w:spacing w:val="-13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ορίων</w:t>
            </w:r>
          </w:p>
        </w:tc>
        <w:tc>
          <w:tcPr>
            <w:tcW w:w="2694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/>
        </w:tc>
        <w:tc>
          <w:tcPr>
            <w:tcW w:w="1938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/>
        </w:tc>
      </w:tr>
      <w:tr w:rsidR="006C7281">
        <w:trPr>
          <w:trHeight w:hRule="exact" w:val="211"/>
        </w:trPr>
        <w:tc>
          <w:tcPr>
            <w:tcW w:w="2127" w:type="dxa"/>
            <w:vMerge/>
            <w:tcBorders>
              <w:left w:val="single" w:sz="4" w:space="0" w:color="231F20"/>
              <w:bottom w:val="nil"/>
              <w:right w:val="single" w:sz="4" w:space="0" w:color="231F20"/>
            </w:tcBorders>
          </w:tcPr>
          <w:p w:rsidR="006C7281" w:rsidRDefault="006C7281"/>
        </w:tc>
        <w:tc>
          <w:tcPr>
            <w:tcW w:w="2585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6C7281" w:rsidRDefault="006C7281"/>
        </w:tc>
        <w:tc>
          <w:tcPr>
            <w:tcW w:w="2694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Χαμηλότερη</w:t>
            </w:r>
          </w:p>
        </w:tc>
        <w:tc>
          <w:tcPr>
            <w:tcW w:w="1938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44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67%-80%</w:t>
            </w:r>
          </w:p>
        </w:tc>
      </w:tr>
      <w:tr w:rsidR="006C7281">
        <w:trPr>
          <w:trHeight w:hRule="exact" w:val="124"/>
        </w:trPr>
        <w:tc>
          <w:tcPr>
            <w:tcW w:w="2127" w:type="dxa"/>
            <w:vMerge w:val="restart"/>
            <w:tcBorders>
              <w:top w:val="nil"/>
              <w:left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line="265" w:lineRule="exact"/>
              <w:ind w:left="10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αυτιστικού</w:t>
            </w:r>
          </w:p>
        </w:tc>
        <w:tc>
          <w:tcPr>
            <w:tcW w:w="2585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/>
        </w:tc>
        <w:tc>
          <w:tcPr>
            <w:tcW w:w="2694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/>
        </w:tc>
        <w:tc>
          <w:tcPr>
            <w:tcW w:w="1938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/>
        </w:tc>
      </w:tr>
      <w:tr w:rsidR="006C7281">
        <w:trPr>
          <w:trHeight w:hRule="exact" w:val="156"/>
        </w:trPr>
        <w:tc>
          <w:tcPr>
            <w:tcW w:w="2127" w:type="dxa"/>
            <w:vMerge/>
            <w:tcBorders>
              <w:left w:val="single" w:sz="4" w:space="0" w:color="231F20"/>
              <w:bottom w:val="nil"/>
              <w:right w:val="single" w:sz="4" w:space="0" w:color="231F20"/>
            </w:tcBorders>
          </w:tcPr>
          <w:p w:rsidR="006C7281" w:rsidRDefault="006C7281"/>
        </w:tc>
        <w:tc>
          <w:tcPr>
            <w:tcW w:w="7217" w:type="dxa"/>
            <w:gridSpan w:val="3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  <w:shd w:val="clear" w:color="auto" w:fill="C0BFC0"/>
          </w:tcPr>
          <w:p w:rsidR="006C7281" w:rsidRDefault="006C7281"/>
        </w:tc>
      </w:tr>
      <w:tr w:rsidR="006C7281">
        <w:trPr>
          <w:trHeight w:hRule="exact" w:val="210"/>
        </w:trPr>
        <w:tc>
          <w:tcPr>
            <w:tcW w:w="2127" w:type="dxa"/>
            <w:vMerge w:val="restart"/>
            <w:tcBorders>
              <w:top w:val="nil"/>
              <w:left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line="265" w:lineRule="exact"/>
              <w:ind w:left="10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φάσματος</w:t>
            </w:r>
            <w:r>
              <w:rPr>
                <w:rFonts w:ascii="Arial" w:hAnsi="Arial"/>
                <w:color w:val="231F20"/>
                <w:spacing w:val="-5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ή</w:t>
            </w:r>
          </w:p>
        </w:tc>
        <w:tc>
          <w:tcPr>
            <w:tcW w:w="7217" w:type="dxa"/>
            <w:gridSpan w:val="3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C0BFC0"/>
          </w:tcPr>
          <w:p w:rsidR="006C7281" w:rsidRDefault="006C7281"/>
        </w:tc>
      </w:tr>
      <w:tr w:rsidR="006C7281">
        <w:trPr>
          <w:trHeight w:hRule="exact" w:val="335"/>
        </w:trPr>
        <w:tc>
          <w:tcPr>
            <w:tcW w:w="2127" w:type="dxa"/>
            <w:vMerge/>
            <w:tcBorders>
              <w:left w:val="single" w:sz="4" w:space="0" w:color="231F20"/>
              <w:bottom w:val="nil"/>
              <w:right w:val="single" w:sz="4" w:space="0" w:color="231F20"/>
            </w:tcBorders>
          </w:tcPr>
          <w:p w:rsidR="006C7281" w:rsidRDefault="006C7281"/>
        </w:tc>
        <w:tc>
          <w:tcPr>
            <w:tcW w:w="2585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1"/>
              <w:rPr>
                <w:rFonts w:ascii="Arial" w:eastAsia="Arial" w:hAnsi="Arial" w:cs="Arial"/>
                <w:sz w:val="19"/>
                <w:szCs w:val="19"/>
              </w:rPr>
            </w:pPr>
          </w:p>
          <w:p w:rsidR="006C7281" w:rsidRDefault="002735BA">
            <w:pPr>
              <w:pStyle w:val="TableParagraph"/>
              <w:spacing w:line="242" w:lineRule="auto"/>
              <w:ind w:left="74" w:right="74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Ελαφρά</w:t>
            </w:r>
            <w:r>
              <w:rPr>
                <w:rFonts w:ascii="Arial" w:hAnsi="Arial"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 xml:space="preserve">Νοητική </w:t>
            </w:r>
            <w:r>
              <w:rPr>
                <w:rFonts w:ascii="Arial" w:hAnsi="Arial"/>
                <w:color w:val="231F20"/>
                <w:spacing w:val="-3"/>
                <w:sz w:val="24"/>
              </w:rPr>
              <w:t>Υστέρηση</w:t>
            </w:r>
          </w:p>
        </w:tc>
        <w:tc>
          <w:tcPr>
            <w:tcW w:w="269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Υψηλότερη</w:t>
            </w:r>
          </w:p>
        </w:tc>
        <w:tc>
          <w:tcPr>
            <w:tcW w:w="193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44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67%-80%</w:t>
            </w:r>
          </w:p>
        </w:tc>
      </w:tr>
      <w:tr w:rsidR="006C7281">
        <w:trPr>
          <w:trHeight w:hRule="exact" w:val="295"/>
        </w:trPr>
        <w:tc>
          <w:tcPr>
            <w:tcW w:w="2127" w:type="dxa"/>
            <w:tcBorders>
              <w:top w:val="nil"/>
              <w:left w:val="single" w:sz="4" w:space="0" w:color="231F20"/>
              <w:bottom w:val="nil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4"/>
              <w:ind w:left="10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Διάχυτη</w:t>
            </w:r>
          </w:p>
        </w:tc>
        <w:tc>
          <w:tcPr>
            <w:tcW w:w="2585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6C7281" w:rsidRDefault="006C7281"/>
        </w:tc>
        <w:tc>
          <w:tcPr>
            <w:tcW w:w="269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Μέση</w:t>
            </w:r>
          </w:p>
        </w:tc>
        <w:tc>
          <w:tcPr>
            <w:tcW w:w="193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44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67%-80%</w:t>
            </w:r>
          </w:p>
        </w:tc>
      </w:tr>
      <w:tr w:rsidR="006C7281">
        <w:trPr>
          <w:trHeight w:hRule="exact" w:val="39"/>
        </w:trPr>
        <w:tc>
          <w:tcPr>
            <w:tcW w:w="2127" w:type="dxa"/>
            <w:vMerge w:val="restart"/>
            <w:tcBorders>
              <w:top w:val="nil"/>
              <w:left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line="265" w:lineRule="exact"/>
              <w:ind w:left="10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Αναπτυξιακή</w:t>
            </w:r>
          </w:p>
        </w:tc>
        <w:tc>
          <w:tcPr>
            <w:tcW w:w="2585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6C7281" w:rsidRDefault="006C7281"/>
        </w:tc>
        <w:tc>
          <w:tcPr>
            <w:tcW w:w="2694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Χαμηλότερη</w:t>
            </w:r>
          </w:p>
        </w:tc>
        <w:tc>
          <w:tcPr>
            <w:tcW w:w="1938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6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&gt;</w:t>
            </w:r>
            <w:r>
              <w:rPr>
                <w:rFonts w:ascii="Arial"/>
                <w:color w:val="231F20"/>
                <w:spacing w:val="-3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80%</w:t>
            </w:r>
          </w:p>
        </w:tc>
      </w:tr>
      <w:tr w:rsidR="006C7281">
        <w:trPr>
          <w:trHeight w:hRule="exact" w:val="241"/>
        </w:trPr>
        <w:tc>
          <w:tcPr>
            <w:tcW w:w="2127" w:type="dxa"/>
            <w:vMerge/>
            <w:tcBorders>
              <w:left w:val="single" w:sz="4" w:space="0" w:color="231F20"/>
              <w:bottom w:val="nil"/>
              <w:right w:val="single" w:sz="4" w:space="0" w:color="231F20"/>
            </w:tcBorders>
          </w:tcPr>
          <w:p w:rsidR="006C7281" w:rsidRDefault="006C7281"/>
        </w:tc>
        <w:tc>
          <w:tcPr>
            <w:tcW w:w="2585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6C7281" w:rsidRDefault="006C7281"/>
        </w:tc>
        <w:tc>
          <w:tcPr>
            <w:tcW w:w="2694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6C7281" w:rsidRDefault="006C7281"/>
        </w:tc>
        <w:tc>
          <w:tcPr>
            <w:tcW w:w="1938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6C7281" w:rsidRDefault="006C7281"/>
        </w:tc>
      </w:tr>
      <w:tr w:rsidR="006C7281">
        <w:trPr>
          <w:trHeight w:hRule="exact" w:val="94"/>
        </w:trPr>
        <w:tc>
          <w:tcPr>
            <w:tcW w:w="2127" w:type="dxa"/>
            <w:vMerge w:val="restart"/>
            <w:tcBorders>
              <w:top w:val="nil"/>
              <w:left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line="265" w:lineRule="exact"/>
              <w:ind w:left="10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Διαταραχή</w:t>
            </w:r>
            <w:r>
              <w:rPr>
                <w:rFonts w:ascii="Arial" w:hAnsi="Arial"/>
                <w:color w:val="231F20"/>
                <w:spacing w:val="-5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ή</w:t>
            </w:r>
          </w:p>
        </w:tc>
        <w:tc>
          <w:tcPr>
            <w:tcW w:w="2585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/>
        </w:tc>
        <w:tc>
          <w:tcPr>
            <w:tcW w:w="2694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/>
        </w:tc>
        <w:tc>
          <w:tcPr>
            <w:tcW w:w="1938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/>
        </w:tc>
      </w:tr>
      <w:tr w:rsidR="006C7281">
        <w:trPr>
          <w:trHeight w:hRule="exact" w:val="288"/>
        </w:trPr>
        <w:tc>
          <w:tcPr>
            <w:tcW w:w="2127" w:type="dxa"/>
            <w:vMerge/>
            <w:tcBorders>
              <w:left w:val="single" w:sz="4" w:space="0" w:color="231F20"/>
              <w:bottom w:val="nil"/>
              <w:right w:val="single" w:sz="4" w:space="0" w:color="231F20"/>
            </w:tcBorders>
          </w:tcPr>
          <w:p w:rsidR="006C7281" w:rsidRDefault="006C7281"/>
        </w:tc>
        <w:tc>
          <w:tcPr>
            <w:tcW w:w="7217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C0BFC0"/>
          </w:tcPr>
          <w:p w:rsidR="006C7281" w:rsidRDefault="006C7281"/>
        </w:tc>
      </w:tr>
      <w:tr w:rsidR="006C7281">
        <w:trPr>
          <w:trHeight w:hRule="exact" w:val="335"/>
        </w:trPr>
        <w:tc>
          <w:tcPr>
            <w:tcW w:w="2127" w:type="dxa"/>
            <w:vMerge w:val="restart"/>
            <w:tcBorders>
              <w:top w:val="nil"/>
              <w:left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67"/>
              <w:ind w:left="10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Αυτισμός</w:t>
            </w:r>
            <w:r>
              <w:rPr>
                <w:rFonts w:ascii="Arial" w:hAnsi="Arial"/>
                <w:color w:val="231F20"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ή</w:t>
            </w:r>
          </w:p>
        </w:tc>
        <w:tc>
          <w:tcPr>
            <w:tcW w:w="2585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1"/>
              <w:rPr>
                <w:rFonts w:ascii="Arial" w:eastAsia="Arial" w:hAnsi="Arial" w:cs="Arial"/>
                <w:sz w:val="19"/>
                <w:szCs w:val="19"/>
              </w:rPr>
            </w:pPr>
          </w:p>
          <w:p w:rsidR="006C7281" w:rsidRDefault="002735BA">
            <w:pPr>
              <w:pStyle w:val="TableParagraph"/>
              <w:spacing w:line="242" w:lineRule="auto"/>
              <w:ind w:left="74" w:right="85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Μέτρια</w:t>
            </w:r>
            <w:r>
              <w:rPr>
                <w:rFonts w:ascii="Arial" w:hAnsi="Arial"/>
                <w:color w:val="231F20"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 xml:space="preserve">Νοητική </w:t>
            </w:r>
            <w:r>
              <w:rPr>
                <w:rFonts w:ascii="Arial" w:hAnsi="Arial"/>
                <w:color w:val="231F20"/>
                <w:spacing w:val="-3"/>
                <w:sz w:val="24"/>
              </w:rPr>
              <w:t>Υστέρηση</w:t>
            </w:r>
          </w:p>
        </w:tc>
        <w:tc>
          <w:tcPr>
            <w:tcW w:w="269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Υψηλότερη</w:t>
            </w:r>
          </w:p>
        </w:tc>
        <w:tc>
          <w:tcPr>
            <w:tcW w:w="193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6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&gt;</w:t>
            </w:r>
            <w:r>
              <w:rPr>
                <w:rFonts w:ascii="Arial"/>
                <w:color w:val="231F20"/>
                <w:spacing w:val="-3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80%</w:t>
            </w:r>
          </w:p>
        </w:tc>
      </w:tr>
      <w:tr w:rsidR="006C7281">
        <w:trPr>
          <w:trHeight w:hRule="exact" w:val="124"/>
        </w:trPr>
        <w:tc>
          <w:tcPr>
            <w:tcW w:w="2127" w:type="dxa"/>
            <w:vMerge/>
            <w:tcBorders>
              <w:left w:val="single" w:sz="4" w:space="0" w:color="231F20"/>
              <w:bottom w:val="nil"/>
              <w:right w:val="single" w:sz="4" w:space="0" w:color="231F20"/>
            </w:tcBorders>
          </w:tcPr>
          <w:p w:rsidR="006C7281" w:rsidRDefault="006C7281"/>
        </w:tc>
        <w:tc>
          <w:tcPr>
            <w:tcW w:w="2585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6C7281" w:rsidRDefault="006C7281"/>
        </w:tc>
        <w:tc>
          <w:tcPr>
            <w:tcW w:w="2694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Μέση</w:t>
            </w:r>
          </w:p>
        </w:tc>
        <w:tc>
          <w:tcPr>
            <w:tcW w:w="1938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6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&gt;</w:t>
            </w:r>
            <w:r>
              <w:rPr>
                <w:rFonts w:ascii="Arial"/>
                <w:color w:val="231F20"/>
                <w:spacing w:val="-3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80%</w:t>
            </w:r>
          </w:p>
        </w:tc>
      </w:tr>
      <w:tr w:rsidR="006C7281">
        <w:trPr>
          <w:trHeight w:hRule="exact" w:val="211"/>
        </w:trPr>
        <w:tc>
          <w:tcPr>
            <w:tcW w:w="2127" w:type="dxa"/>
            <w:vMerge w:val="restart"/>
            <w:tcBorders>
              <w:top w:val="nil"/>
              <w:left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line="265" w:lineRule="exact"/>
              <w:ind w:left="10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σύνδρομο</w:t>
            </w:r>
          </w:p>
        </w:tc>
        <w:tc>
          <w:tcPr>
            <w:tcW w:w="2585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6C7281" w:rsidRDefault="006C7281"/>
        </w:tc>
        <w:tc>
          <w:tcPr>
            <w:tcW w:w="2694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/>
        </w:tc>
        <w:tc>
          <w:tcPr>
            <w:tcW w:w="1938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/>
        </w:tc>
      </w:tr>
      <w:tr w:rsidR="006C7281">
        <w:trPr>
          <w:trHeight w:hRule="exact" w:val="69"/>
        </w:trPr>
        <w:tc>
          <w:tcPr>
            <w:tcW w:w="2127" w:type="dxa"/>
            <w:vMerge/>
            <w:tcBorders>
              <w:left w:val="single" w:sz="4" w:space="0" w:color="231F20"/>
              <w:bottom w:val="nil"/>
              <w:right w:val="single" w:sz="4" w:space="0" w:color="231F20"/>
            </w:tcBorders>
          </w:tcPr>
          <w:p w:rsidR="006C7281" w:rsidRDefault="006C7281"/>
        </w:tc>
        <w:tc>
          <w:tcPr>
            <w:tcW w:w="2585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6C7281" w:rsidRDefault="006C7281"/>
        </w:tc>
        <w:tc>
          <w:tcPr>
            <w:tcW w:w="2694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Χαμηλότερη</w:t>
            </w:r>
          </w:p>
        </w:tc>
        <w:tc>
          <w:tcPr>
            <w:tcW w:w="1938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6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&gt;</w:t>
            </w:r>
            <w:r>
              <w:rPr>
                <w:rFonts w:ascii="Arial"/>
                <w:color w:val="231F20"/>
                <w:spacing w:val="-3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80%</w:t>
            </w:r>
          </w:p>
        </w:tc>
      </w:tr>
      <w:tr w:rsidR="006C7281">
        <w:trPr>
          <w:trHeight w:hRule="exact" w:val="266"/>
        </w:trPr>
        <w:tc>
          <w:tcPr>
            <w:tcW w:w="2127" w:type="dxa"/>
            <w:vMerge w:val="restart"/>
            <w:tcBorders>
              <w:top w:val="nil"/>
              <w:left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line="265" w:lineRule="exact"/>
              <w:ind w:left="10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Asperger</w:t>
            </w:r>
          </w:p>
        </w:tc>
        <w:tc>
          <w:tcPr>
            <w:tcW w:w="2585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/>
        </w:tc>
        <w:tc>
          <w:tcPr>
            <w:tcW w:w="2694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/>
        </w:tc>
        <w:tc>
          <w:tcPr>
            <w:tcW w:w="1938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/>
        </w:tc>
      </w:tr>
      <w:tr w:rsidR="006C7281">
        <w:trPr>
          <w:trHeight w:hRule="exact" w:val="288"/>
        </w:trPr>
        <w:tc>
          <w:tcPr>
            <w:tcW w:w="2127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6C7281" w:rsidRDefault="006C7281"/>
        </w:tc>
        <w:tc>
          <w:tcPr>
            <w:tcW w:w="7217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C0BFC0"/>
          </w:tcPr>
          <w:p w:rsidR="006C7281" w:rsidRDefault="006C7281"/>
        </w:tc>
      </w:tr>
      <w:tr w:rsidR="006C7281">
        <w:trPr>
          <w:trHeight w:hRule="exact" w:val="335"/>
        </w:trPr>
        <w:tc>
          <w:tcPr>
            <w:tcW w:w="2127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6C7281" w:rsidRDefault="006C7281"/>
        </w:tc>
        <w:tc>
          <w:tcPr>
            <w:tcW w:w="2585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1"/>
              <w:rPr>
                <w:rFonts w:ascii="Arial" w:eastAsia="Arial" w:hAnsi="Arial" w:cs="Arial"/>
                <w:sz w:val="19"/>
                <w:szCs w:val="19"/>
              </w:rPr>
            </w:pPr>
          </w:p>
          <w:p w:rsidR="006C7281" w:rsidRDefault="002735BA">
            <w:pPr>
              <w:pStyle w:val="TableParagraph"/>
              <w:spacing w:line="242" w:lineRule="auto"/>
              <w:ind w:left="74" w:right="53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Σοβαρή και</w:t>
            </w:r>
            <w:r>
              <w:rPr>
                <w:rFonts w:ascii="Arial" w:hAnsi="Arial"/>
                <w:color w:val="231F20"/>
                <w:spacing w:val="63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Βαριά</w:t>
            </w:r>
            <w:r>
              <w:rPr>
                <w:rFonts w:ascii="Arial" w:hAnsi="Arial"/>
                <w:color w:val="231F20"/>
                <w:w w:val="99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Νοητική</w:t>
            </w:r>
            <w:r>
              <w:rPr>
                <w:rFonts w:ascii="Arial" w:hAnsi="Arial"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pacing w:val="-3"/>
                <w:sz w:val="24"/>
              </w:rPr>
              <w:t>Υστέρηση</w:t>
            </w:r>
          </w:p>
        </w:tc>
        <w:tc>
          <w:tcPr>
            <w:tcW w:w="269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Υψηλότερη</w:t>
            </w:r>
          </w:p>
        </w:tc>
        <w:tc>
          <w:tcPr>
            <w:tcW w:w="193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6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&gt;</w:t>
            </w:r>
            <w:r>
              <w:rPr>
                <w:rFonts w:ascii="Arial"/>
                <w:color w:val="231F20"/>
                <w:spacing w:val="-3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80%</w:t>
            </w:r>
          </w:p>
        </w:tc>
      </w:tr>
      <w:tr w:rsidR="006C7281">
        <w:trPr>
          <w:trHeight w:hRule="exact" w:val="335"/>
        </w:trPr>
        <w:tc>
          <w:tcPr>
            <w:tcW w:w="2127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6C7281" w:rsidRDefault="006C7281"/>
        </w:tc>
        <w:tc>
          <w:tcPr>
            <w:tcW w:w="2585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6C7281" w:rsidRDefault="006C7281"/>
        </w:tc>
        <w:tc>
          <w:tcPr>
            <w:tcW w:w="269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Μέση</w:t>
            </w:r>
          </w:p>
        </w:tc>
        <w:tc>
          <w:tcPr>
            <w:tcW w:w="193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6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&gt;</w:t>
            </w:r>
            <w:r>
              <w:rPr>
                <w:rFonts w:ascii="Arial"/>
                <w:color w:val="231F20"/>
                <w:spacing w:val="-3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80%</w:t>
            </w:r>
          </w:p>
        </w:tc>
      </w:tr>
      <w:tr w:rsidR="006C7281">
        <w:trPr>
          <w:trHeight w:hRule="exact" w:val="335"/>
        </w:trPr>
        <w:tc>
          <w:tcPr>
            <w:tcW w:w="212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/>
        </w:tc>
        <w:tc>
          <w:tcPr>
            <w:tcW w:w="2585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/>
        </w:tc>
        <w:tc>
          <w:tcPr>
            <w:tcW w:w="269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Χαμηλότερη</w:t>
            </w:r>
          </w:p>
        </w:tc>
        <w:tc>
          <w:tcPr>
            <w:tcW w:w="193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6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&gt;</w:t>
            </w:r>
            <w:r>
              <w:rPr>
                <w:rFonts w:ascii="Arial"/>
                <w:color w:val="231F20"/>
                <w:spacing w:val="-3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80%</w:t>
            </w:r>
          </w:p>
        </w:tc>
      </w:tr>
    </w:tbl>
    <w:p w:rsidR="006C7281" w:rsidRDefault="002735BA">
      <w:pPr>
        <w:pStyle w:val="a3"/>
        <w:spacing w:before="38"/>
        <w:ind w:right="107"/>
        <w:rPr>
          <w:rFonts w:cs="Arial"/>
        </w:rPr>
      </w:pPr>
      <w:r>
        <w:rPr>
          <w:color w:val="231F20"/>
          <w:spacing w:val="-4"/>
        </w:rPr>
        <w:t xml:space="preserve">Στον </w:t>
      </w:r>
      <w:r>
        <w:rPr>
          <w:color w:val="231F20"/>
        </w:rPr>
        <w:t>εισηγητικό φάκελο θα πρέπει να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περιέχεται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122"/>
        </w:numPr>
        <w:tabs>
          <w:tab w:val="left" w:pos="547"/>
        </w:tabs>
        <w:spacing w:before="11"/>
        <w:ind w:right="107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Ακριβής διάγνωση</w:t>
      </w:r>
    </w:p>
    <w:p w:rsidR="006C7281" w:rsidRDefault="002735BA">
      <w:pPr>
        <w:pStyle w:val="a4"/>
        <w:numPr>
          <w:ilvl w:val="0"/>
          <w:numId w:val="122"/>
        </w:numPr>
        <w:tabs>
          <w:tab w:val="left" w:pos="547"/>
        </w:tabs>
        <w:spacing w:before="67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Νοομετρική</w:t>
      </w:r>
      <w:r>
        <w:rPr>
          <w:rFonts w:ascii="Arial" w:hAnsi="Arial"/>
          <w:color w:val="231F20"/>
          <w:spacing w:val="-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αξιολόγηση</w:t>
      </w:r>
      <w:r>
        <w:rPr>
          <w:rFonts w:ascii="Arial" w:hAnsi="Arial"/>
          <w:color w:val="231F20"/>
          <w:spacing w:val="-38"/>
          <w:sz w:val="24"/>
        </w:rPr>
        <w:t xml:space="preserve"> </w:t>
      </w:r>
      <w:r>
        <w:rPr>
          <w:rFonts w:ascii="Arial" w:hAnsi="Arial"/>
          <w:color w:val="231F20"/>
          <w:spacing w:val="-3"/>
          <w:sz w:val="24"/>
        </w:rPr>
        <w:t>(όπως</w:t>
      </w:r>
      <w:r>
        <w:rPr>
          <w:rFonts w:ascii="Arial" w:hAnsi="Arial"/>
          <w:color w:val="231F20"/>
          <w:spacing w:val="-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περιγράφεται</w:t>
      </w:r>
      <w:r>
        <w:rPr>
          <w:rFonts w:ascii="Arial" w:hAnsi="Arial"/>
          <w:color w:val="231F20"/>
          <w:spacing w:val="-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στην</w:t>
      </w:r>
      <w:r>
        <w:rPr>
          <w:rFonts w:ascii="Arial" w:hAnsi="Arial"/>
          <w:color w:val="231F20"/>
          <w:spacing w:val="-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παράγραφο</w:t>
      </w:r>
      <w:r>
        <w:rPr>
          <w:rFonts w:ascii="Arial" w:hAnsi="Arial"/>
          <w:color w:val="231F20"/>
          <w:spacing w:val="-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της</w:t>
      </w:r>
      <w:r>
        <w:rPr>
          <w:rFonts w:ascii="Arial" w:hAnsi="Arial"/>
          <w:color w:val="231F20"/>
          <w:spacing w:val="-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νοητικής</w:t>
      </w:r>
      <w:r>
        <w:rPr>
          <w:rFonts w:ascii="Arial" w:hAnsi="Arial"/>
          <w:color w:val="231F20"/>
          <w:spacing w:val="-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υστέρησης)</w:t>
      </w:r>
    </w:p>
    <w:p w:rsidR="006C7281" w:rsidRDefault="002735BA">
      <w:pPr>
        <w:pStyle w:val="a4"/>
        <w:numPr>
          <w:ilvl w:val="0"/>
          <w:numId w:val="122"/>
        </w:numPr>
        <w:tabs>
          <w:tab w:val="left" w:pos="547"/>
        </w:tabs>
        <w:spacing w:before="67"/>
        <w:ind w:right="107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Καθορισμός του επιπέδου σοβαρότητας και προσαρμοστικής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λειτουργικότητας</w:t>
      </w:r>
    </w:p>
    <w:p w:rsidR="006C7281" w:rsidRDefault="002735BA">
      <w:pPr>
        <w:pStyle w:val="a4"/>
        <w:numPr>
          <w:ilvl w:val="0"/>
          <w:numId w:val="122"/>
        </w:numPr>
        <w:tabs>
          <w:tab w:val="left" w:pos="547"/>
        </w:tabs>
        <w:spacing w:before="67" w:line="249" w:lineRule="auto"/>
        <w:ind w:right="127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pacing w:val="-14"/>
          <w:sz w:val="24"/>
        </w:rPr>
        <w:t xml:space="preserve">Τα </w:t>
      </w:r>
      <w:r>
        <w:rPr>
          <w:rFonts w:ascii="Arial" w:hAnsi="Arial"/>
          <w:color w:val="231F20"/>
          <w:sz w:val="24"/>
        </w:rPr>
        <w:t>ποσοστά των συχνά απαντόμενων συννοσηρών καταστάσεων π.χ. επιληψία</w:t>
      </w:r>
      <w:r>
        <w:rPr>
          <w:rFonts w:ascii="Arial" w:hAnsi="Arial"/>
          <w:color w:val="231F20"/>
          <w:spacing w:val="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θα προστίθενται σ</w:t>
      </w:r>
      <w:r>
        <w:rPr>
          <w:rFonts w:ascii="Arial" w:hAnsi="Arial"/>
          <w:color w:val="231F20"/>
          <w:sz w:val="24"/>
        </w:rPr>
        <w:t>το προσδιορισθέν ποσοστό αναπηρίας λόγω Διάχυτης</w:t>
      </w:r>
      <w:r>
        <w:rPr>
          <w:rFonts w:ascii="Arial" w:hAnsi="Arial"/>
          <w:color w:val="231F20"/>
          <w:spacing w:val="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Αναπτυξιακής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Διαταραχής.</w:t>
      </w:r>
    </w:p>
    <w:p w:rsidR="006C7281" w:rsidRDefault="002735BA">
      <w:pPr>
        <w:pStyle w:val="a3"/>
        <w:spacing w:before="57"/>
        <w:ind w:right="107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>ποσοστό αναπηρίας να επανεκτιμάται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122"/>
        </w:numPr>
        <w:tabs>
          <w:tab w:val="left" w:pos="547"/>
        </w:tabs>
        <w:spacing w:before="11" w:line="249" w:lineRule="auto"/>
        <w:ind w:right="132"/>
        <w:rPr>
          <w:rFonts w:ascii="Arial" w:eastAsia="Arial" w:hAnsi="Arial" w:cs="Arial"/>
          <w:color w:val="010202"/>
          <w:sz w:val="24"/>
          <w:szCs w:val="24"/>
        </w:rPr>
      </w:pPr>
      <w:r>
        <w:rPr>
          <w:rFonts w:ascii="Arial" w:hAnsi="Arial"/>
          <w:color w:val="010202"/>
          <w:spacing w:val="-3"/>
          <w:sz w:val="24"/>
        </w:rPr>
        <w:t>Στην</w:t>
      </w:r>
      <w:r>
        <w:rPr>
          <w:rFonts w:ascii="Arial" w:hAnsi="Arial"/>
          <w:color w:val="010202"/>
          <w:spacing w:val="-14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ηλικία</w:t>
      </w:r>
      <w:r>
        <w:rPr>
          <w:rFonts w:ascii="Arial" w:hAnsi="Arial"/>
          <w:color w:val="010202"/>
          <w:spacing w:val="-14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των</w:t>
      </w:r>
      <w:r>
        <w:rPr>
          <w:rFonts w:ascii="Arial" w:hAnsi="Arial"/>
          <w:color w:val="010202"/>
          <w:spacing w:val="-14"/>
          <w:sz w:val="24"/>
        </w:rPr>
        <w:t xml:space="preserve"> </w:t>
      </w:r>
      <w:r>
        <w:rPr>
          <w:rFonts w:ascii="Arial" w:hAnsi="Arial"/>
          <w:b/>
          <w:color w:val="010202"/>
          <w:sz w:val="24"/>
        </w:rPr>
        <w:t>7</w:t>
      </w:r>
      <w:r>
        <w:rPr>
          <w:rFonts w:ascii="Arial" w:hAnsi="Arial"/>
          <w:b/>
          <w:color w:val="010202"/>
          <w:spacing w:val="-14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ετών,</w:t>
      </w:r>
      <w:r>
        <w:rPr>
          <w:rFonts w:ascii="Arial" w:hAnsi="Arial"/>
          <w:color w:val="010202"/>
          <w:spacing w:val="-14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οπότε</w:t>
      </w:r>
      <w:r>
        <w:rPr>
          <w:rFonts w:ascii="Arial" w:hAnsi="Arial"/>
          <w:color w:val="010202"/>
          <w:spacing w:val="-14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στις</w:t>
      </w:r>
      <w:r>
        <w:rPr>
          <w:rFonts w:ascii="Arial" w:hAnsi="Arial"/>
          <w:color w:val="010202"/>
          <w:spacing w:val="-14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πλείστες</w:t>
      </w:r>
      <w:r>
        <w:rPr>
          <w:rFonts w:ascii="Arial" w:hAnsi="Arial"/>
          <w:color w:val="010202"/>
          <w:spacing w:val="-13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των</w:t>
      </w:r>
      <w:r>
        <w:rPr>
          <w:rFonts w:ascii="Arial" w:hAnsi="Arial"/>
          <w:color w:val="010202"/>
          <w:spacing w:val="-14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περιπτώσεων</w:t>
      </w:r>
      <w:r>
        <w:rPr>
          <w:rFonts w:ascii="Arial" w:hAnsi="Arial"/>
          <w:color w:val="010202"/>
          <w:spacing w:val="-13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έχει</w:t>
      </w:r>
      <w:r>
        <w:rPr>
          <w:rFonts w:ascii="Arial" w:hAnsi="Arial"/>
          <w:color w:val="010202"/>
          <w:spacing w:val="-14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καταστεί</w:t>
      </w:r>
      <w:r>
        <w:rPr>
          <w:rFonts w:ascii="Arial" w:hAnsi="Arial"/>
          <w:color w:val="010202"/>
          <w:spacing w:val="-14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σαφές</w:t>
      </w:r>
      <w:r>
        <w:rPr>
          <w:rFonts w:ascii="Arial" w:hAnsi="Arial"/>
          <w:color w:val="010202"/>
          <w:spacing w:val="-14"/>
          <w:sz w:val="24"/>
        </w:rPr>
        <w:t xml:space="preserve"> </w:t>
      </w:r>
      <w:r>
        <w:rPr>
          <w:rFonts w:ascii="Arial" w:hAnsi="Arial"/>
          <w:color w:val="010202"/>
          <w:spacing w:val="-4"/>
          <w:sz w:val="24"/>
        </w:rPr>
        <w:t xml:space="preserve">το </w:t>
      </w:r>
      <w:r>
        <w:rPr>
          <w:rFonts w:ascii="Arial" w:hAnsi="Arial"/>
          <w:color w:val="010202"/>
          <w:sz w:val="24"/>
        </w:rPr>
        <w:t>αναμενόμενο επίπεδο προσαρμοστικής λειτουργικότητας.</w:t>
      </w:r>
    </w:p>
    <w:p w:rsidR="006C7281" w:rsidRDefault="002735BA">
      <w:pPr>
        <w:pStyle w:val="a4"/>
        <w:numPr>
          <w:ilvl w:val="0"/>
          <w:numId w:val="122"/>
        </w:numPr>
        <w:tabs>
          <w:tab w:val="left" w:pos="547"/>
        </w:tabs>
        <w:spacing w:line="249" w:lineRule="auto"/>
        <w:ind w:right="127"/>
        <w:jc w:val="both"/>
        <w:rPr>
          <w:rFonts w:ascii="Arial" w:eastAsia="Arial" w:hAnsi="Arial" w:cs="Arial"/>
          <w:color w:val="010202"/>
          <w:sz w:val="24"/>
          <w:szCs w:val="24"/>
        </w:rPr>
      </w:pPr>
      <w:r>
        <w:rPr>
          <w:rFonts w:ascii="Arial" w:hAnsi="Arial"/>
          <w:color w:val="010202"/>
          <w:spacing w:val="-3"/>
          <w:sz w:val="24"/>
        </w:rPr>
        <w:t xml:space="preserve">Στην </w:t>
      </w:r>
      <w:r>
        <w:rPr>
          <w:rFonts w:ascii="Arial" w:hAnsi="Arial"/>
          <w:color w:val="010202"/>
          <w:sz w:val="24"/>
        </w:rPr>
        <w:t xml:space="preserve">ηλικία των </w:t>
      </w:r>
      <w:r>
        <w:rPr>
          <w:rFonts w:ascii="Arial" w:hAnsi="Arial"/>
          <w:b/>
          <w:color w:val="010202"/>
          <w:sz w:val="24"/>
        </w:rPr>
        <w:t xml:space="preserve">17 </w:t>
      </w:r>
      <w:r>
        <w:rPr>
          <w:rFonts w:ascii="Arial" w:hAnsi="Arial"/>
          <w:color w:val="010202"/>
          <w:sz w:val="24"/>
        </w:rPr>
        <w:t>ετών οπότε και το ποσοστό αναπηρίας θα προσδιορίζεται</w:t>
      </w:r>
      <w:r>
        <w:rPr>
          <w:rFonts w:ascii="Arial" w:hAnsi="Arial"/>
          <w:color w:val="010202"/>
          <w:spacing w:val="27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ισοβί- ως, εκτός από τις περιπτώσεις, στις οποίες υπάρχει διαθέσιμος μόνο αδρός</w:t>
      </w:r>
      <w:r>
        <w:rPr>
          <w:rFonts w:ascii="Arial" w:hAnsi="Arial"/>
          <w:color w:val="010202"/>
          <w:spacing w:val="-25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προσδι-</w:t>
      </w:r>
      <w:r>
        <w:rPr>
          <w:rFonts w:ascii="Arial" w:hAnsi="Arial"/>
          <w:color w:val="010202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ορισμός</w:t>
      </w:r>
      <w:r>
        <w:rPr>
          <w:rFonts w:ascii="Arial" w:hAnsi="Arial"/>
          <w:color w:val="010202"/>
          <w:spacing w:val="-1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της</w:t>
      </w:r>
      <w:r>
        <w:rPr>
          <w:rFonts w:ascii="Arial" w:hAnsi="Arial"/>
          <w:color w:val="010202"/>
          <w:spacing w:val="-1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νοημοσύνης.</w:t>
      </w:r>
      <w:r>
        <w:rPr>
          <w:rFonts w:ascii="Arial" w:hAnsi="Arial"/>
          <w:color w:val="010202"/>
          <w:spacing w:val="-1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Σε</w:t>
      </w:r>
      <w:r>
        <w:rPr>
          <w:rFonts w:ascii="Arial" w:hAnsi="Arial"/>
          <w:color w:val="010202"/>
          <w:spacing w:val="-1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αυτές</w:t>
      </w:r>
      <w:r>
        <w:rPr>
          <w:rFonts w:ascii="Arial" w:hAnsi="Arial"/>
          <w:color w:val="010202"/>
          <w:spacing w:val="-1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τις</w:t>
      </w:r>
      <w:r>
        <w:rPr>
          <w:rFonts w:ascii="Arial" w:hAnsi="Arial"/>
          <w:color w:val="010202"/>
          <w:spacing w:val="-1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περιπτώσεις</w:t>
      </w:r>
      <w:r>
        <w:rPr>
          <w:rFonts w:ascii="Arial" w:hAnsi="Arial"/>
          <w:color w:val="010202"/>
          <w:spacing w:val="-9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δύναται</w:t>
      </w:r>
      <w:r>
        <w:rPr>
          <w:rFonts w:ascii="Arial" w:hAnsi="Arial"/>
          <w:color w:val="010202"/>
          <w:spacing w:val="-10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να</w:t>
      </w:r>
      <w:r>
        <w:rPr>
          <w:rFonts w:ascii="Arial" w:hAnsi="Arial"/>
          <w:color w:val="010202"/>
          <w:spacing w:val="-1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περιοριστεί</w:t>
      </w:r>
      <w:r>
        <w:rPr>
          <w:rFonts w:ascii="Arial" w:hAnsi="Arial"/>
          <w:color w:val="010202"/>
          <w:spacing w:val="-9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η</w:t>
      </w:r>
      <w:r>
        <w:rPr>
          <w:rFonts w:ascii="Arial" w:hAnsi="Arial"/>
          <w:color w:val="010202"/>
          <w:spacing w:val="-11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διάρκεια</w:t>
      </w:r>
      <w:r>
        <w:rPr>
          <w:rFonts w:ascii="Arial" w:hAnsi="Arial"/>
          <w:color w:val="010202"/>
          <w:w w:val="99"/>
          <w:sz w:val="24"/>
        </w:rPr>
        <w:t xml:space="preserve"> </w:t>
      </w:r>
      <w:r>
        <w:rPr>
          <w:rFonts w:ascii="Arial" w:hAnsi="Arial"/>
          <w:color w:val="010202"/>
          <w:sz w:val="24"/>
        </w:rPr>
        <w:t>παροχής.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141"/>
        </w:numPr>
        <w:tabs>
          <w:tab w:val="left" w:pos="841"/>
        </w:tabs>
        <w:ind w:left="840" w:right="107" w:hanging="720"/>
        <w:rPr>
          <w:b w:val="0"/>
          <w:bCs w:val="0"/>
          <w:i w:val="0"/>
        </w:rPr>
      </w:pPr>
      <w:r>
        <w:rPr>
          <w:color w:val="231F20"/>
        </w:rPr>
        <w:t>Λοιπές διαταραχές της ψυχολογικής ανάπτυξης</w:t>
      </w:r>
    </w:p>
    <w:p w:rsidR="006C7281" w:rsidRDefault="002735BA">
      <w:pPr>
        <w:pStyle w:val="a4"/>
        <w:numPr>
          <w:ilvl w:val="2"/>
          <w:numId w:val="141"/>
        </w:numPr>
        <w:tabs>
          <w:tab w:val="left" w:pos="1201"/>
        </w:tabs>
        <w:spacing w:before="71"/>
        <w:ind w:left="120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  <w:u w:val="single" w:color="231F20"/>
        </w:rPr>
        <w:t>Ειδικές αναπτυξιακές διαταραχές ομιλίας και</w:t>
      </w:r>
      <w:r>
        <w:rPr>
          <w:rFonts w:ascii="Arial" w:hAnsi="Arial"/>
          <w:color w:val="231F20"/>
          <w:spacing w:val="-2"/>
          <w:sz w:val="24"/>
          <w:u w:val="single" w:color="231F20"/>
        </w:rPr>
        <w:t xml:space="preserve"> </w:t>
      </w:r>
      <w:r>
        <w:rPr>
          <w:rFonts w:ascii="Arial" w:hAnsi="Arial"/>
          <w:color w:val="231F20"/>
          <w:sz w:val="24"/>
          <w:u w:val="single" w:color="231F20"/>
        </w:rPr>
        <w:t>γλώσσας</w:t>
      </w:r>
      <w:r>
        <w:rPr>
          <w:rFonts w:ascii="Arial" w:hAnsi="Arial"/>
          <w:b/>
          <w:color w:val="231F20"/>
          <w:sz w:val="24"/>
        </w:rPr>
        <w:t>:</w:t>
      </w:r>
    </w:p>
    <w:p w:rsidR="006C7281" w:rsidRDefault="002735BA">
      <w:pPr>
        <w:pStyle w:val="a3"/>
        <w:spacing w:before="67"/>
        <w:ind w:left="546" w:right="107"/>
        <w:rPr>
          <w:rFonts w:cs="Arial"/>
        </w:rPr>
      </w:pPr>
      <w:r>
        <w:rPr>
          <w:color w:val="231F20"/>
        </w:rPr>
        <w:t xml:space="preserve">Ελάχιστη ηλικία τα </w:t>
      </w:r>
      <w:r>
        <w:rPr>
          <w:color w:val="231F20"/>
        </w:rPr>
        <w:t>5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έτη</w:t>
      </w:r>
      <w:r>
        <w:rPr>
          <w:color w:val="231F20"/>
        </w:rPr>
        <w:t>.</w:t>
      </w:r>
    </w:p>
    <w:p w:rsidR="006C7281" w:rsidRDefault="002735BA">
      <w:pPr>
        <w:pStyle w:val="a3"/>
        <w:tabs>
          <w:tab w:val="left" w:pos="7320"/>
        </w:tabs>
        <w:spacing w:before="11"/>
        <w:ind w:left="546" w:right="107"/>
        <w:rPr>
          <w:rFonts w:cs="Arial"/>
        </w:rPr>
      </w:pPr>
      <w:r>
        <w:rPr>
          <w:color w:val="231F20"/>
        </w:rPr>
        <w:t>Διαταραχές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άρθρωσης</w:t>
      </w:r>
      <w:r>
        <w:rPr>
          <w:rFonts w:cs="Arial"/>
          <w:color w:val="231F20"/>
        </w:rPr>
        <w:t>:……………………………………………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7"/>
        </w:rPr>
        <w:t xml:space="preserve"> </w:t>
      </w:r>
      <w:r>
        <w:rPr>
          <w:rFonts w:cs="Arial"/>
          <w:color w:val="231F20"/>
        </w:rPr>
        <w:t>0%-10%</w:t>
      </w:r>
    </w:p>
    <w:p w:rsidR="006C7281" w:rsidRDefault="002735BA">
      <w:pPr>
        <w:pStyle w:val="a3"/>
        <w:spacing w:before="11"/>
        <w:ind w:left="546" w:right="107"/>
        <w:rPr>
          <w:rFonts w:cs="Arial"/>
        </w:rPr>
      </w:pPr>
      <w:r>
        <w:rPr>
          <w:color w:val="231F20"/>
        </w:rPr>
        <w:t>Διαταραχές έκφρασης και πρόσληψης του λόγου</w:t>
      </w:r>
      <w:r>
        <w:rPr>
          <w:rFonts w:cs="Arial"/>
          <w:color w:val="231F20"/>
        </w:rPr>
        <w:t xml:space="preserve">: ………………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3"/>
        </w:rPr>
        <w:t xml:space="preserve"> </w:t>
      </w:r>
      <w:r>
        <w:rPr>
          <w:rFonts w:cs="Arial"/>
          <w:color w:val="231F20"/>
        </w:rPr>
        <w:t>10%-30%</w:t>
      </w:r>
    </w:p>
    <w:p w:rsidR="006C7281" w:rsidRDefault="006C7281">
      <w:pPr>
        <w:spacing w:before="9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141"/>
        </w:numPr>
        <w:tabs>
          <w:tab w:val="left" w:pos="841"/>
        </w:tabs>
        <w:spacing w:line="249" w:lineRule="auto"/>
        <w:ind w:right="292"/>
        <w:rPr>
          <w:b w:val="0"/>
          <w:bCs w:val="0"/>
          <w:i w:val="0"/>
        </w:rPr>
      </w:pPr>
      <w:r>
        <w:rPr>
          <w:color w:val="231F20"/>
        </w:rPr>
        <w:t xml:space="preserve">Διαταραχές της συμπεριφοράς </w:t>
      </w:r>
      <w:r>
        <w:rPr>
          <w:color w:val="231F20"/>
          <w:spacing w:val="-4"/>
        </w:rPr>
        <w:t xml:space="preserve">και </w:t>
      </w:r>
      <w:r>
        <w:rPr>
          <w:color w:val="231F20"/>
        </w:rPr>
        <w:t>του συναισθήματος με έναρξη συνήθως</w:t>
      </w:r>
      <w:r>
        <w:rPr>
          <w:color w:val="231F20"/>
          <w:w w:val="99"/>
        </w:rPr>
        <w:t xml:space="preserve"> </w:t>
      </w:r>
      <w:r>
        <w:rPr>
          <w:color w:val="231F20"/>
          <w:spacing w:val="-3"/>
        </w:rPr>
        <w:t xml:space="preserve">κατά </w:t>
      </w:r>
      <w:r>
        <w:rPr>
          <w:color w:val="231F20"/>
        </w:rPr>
        <w:t>την παιδική ή εφηβική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ηλικία</w:t>
      </w:r>
    </w:p>
    <w:p w:rsidR="006C7281" w:rsidRDefault="002735BA">
      <w:pPr>
        <w:pStyle w:val="a4"/>
        <w:numPr>
          <w:ilvl w:val="2"/>
          <w:numId w:val="141"/>
        </w:numPr>
        <w:tabs>
          <w:tab w:val="left" w:pos="547"/>
        </w:tabs>
        <w:spacing w:before="60" w:line="249" w:lineRule="auto"/>
        <w:ind w:left="546" w:right="127"/>
        <w:rPr>
          <w:rFonts w:ascii="Arial" w:eastAsia="Arial" w:hAnsi="Arial" w:cs="Arial"/>
          <w:color w:val="010202"/>
          <w:sz w:val="24"/>
          <w:szCs w:val="24"/>
        </w:rPr>
      </w:pPr>
      <w:r>
        <w:rPr>
          <w:rFonts w:ascii="Arial" w:eastAsia="Arial" w:hAnsi="Arial" w:cs="Arial"/>
          <w:color w:val="010202"/>
          <w:sz w:val="24"/>
          <w:szCs w:val="24"/>
        </w:rPr>
        <w:t>Διαταραχές υπερκινητικού τύπου: ………………………………… Π.Α.</w:t>
      </w:r>
      <w:r>
        <w:rPr>
          <w:rFonts w:ascii="Arial" w:eastAsia="Arial" w:hAnsi="Arial" w:cs="Arial"/>
          <w:color w:val="010202"/>
          <w:spacing w:val="18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0%-20%</w:t>
      </w:r>
      <w:r>
        <w:rPr>
          <w:rFonts w:ascii="Arial" w:eastAsia="Arial" w:hAnsi="Arial" w:cs="Arial"/>
          <w:color w:val="010202"/>
          <w:spacing w:val="-1"/>
          <w:sz w:val="24"/>
          <w:szCs w:val="24"/>
        </w:rPr>
        <w:t xml:space="preserve">  </w:t>
      </w:r>
      <w:r>
        <w:rPr>
          <w:rFonts w:ascii="Arial" w:eastAsia="Arial" w:hAnsi="Arial" w:cs="Arial"/>
          <w:color w:val="010202"/>
          <w:sz w:val="24"/>
          <w:szCs w:val="24"/>
        </w:rPr>
        <w:t>Ηλικία &gt;6 ετών, με την προϋπόθεση προηγηθείσας θεραπευτικής παρέμβασης</w:t>
      </w:r>
      <w:r>
        <w:rPr>
          <w:rFonts w:ascii="Arial" w:eastAsia="Arial" w:hAnsi="Arial" w:cs="Arial"/>
          <w:color w:val="010202"/>
          <w:spacing w:val="-28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διάρ-</w:t>
      </w:r>
      <w:r>
        <w:rPr>
          <w:rFonts w:ascii="Arial" w:eastAsia="Arial" w:hAnsi="Arial" w:cs="Arial"/>
          <w:color w:val="010202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κειας τουλάχιστον ενός</w:t>
      </w:r>
      <w:r>
        <w:rPr>
          <w:rFonts w:ascii="Arial" w:eastAsia="Arial" w:hAnsi="Arial" w:cs="Arial"/>
          <w:color w:val="010202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έτους</w:t>
      </w:r>
    </w:p>
    <w:p w:rsidR="006C7281" w:rsidRDefault="006C7281">
      <w:pPr>
        <w:spacing w:line="249" w:lineRule="auto"/>
        <w:rPr>
          <w:rFonts w:ascii="Arial" w:eastAsia="Arial" w:hAnsi="Arial" w:cs="Arial"/>
          <w:sz w:val="24"/>
          <w:szCs w:val="24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4"/>
        <w:numPr>
          <w:ilvl w:val="2"/>
          <w:numId w:val="141"/>
        </w:numPr>
        <w:tabs>
          <w:tab w:val="left" w:pos="537"/>
        </w:tabs>
        <w:spacing w:before="69" w:line="247" w:lineRule="auto"/>
        <w:ind w:left="536" w:right="117"/>
        <w:rPr>
          <w:rFonts w:ascii="Arial" w:eastAsia="Arial" w:hAnsi="Arial" w:cs="Arial"/>
          <w:color w:val="010202"/>
          <w:sz w:val="24"/>
          <w:szCs w:val="24"/>
        </w:rPr>
      </w:pPr>
      <w:r>
        <w:rPr>
          <w:rFonts w:ascii="Arial" w:eastAsia="Arial" w:hAnsi="Arial" w:cs="Arial"/>
          <w:color w:val="010202"/>
          <w:sz w:val="24"/>
          <w:szCs w:val="24"/>
        </w:rPr>
        <w:t>Διαταραχές υπερκινητικού τύπου και διαγωγής: ……………….   Π.Α.</w:t>
      </w:r>
      <w:r>
        <w:rPr>
          <w:rFonts w:ascii="Arial" w:eastAsia="Arial" w:hAnsi="Arial" w:cs="Arial"/>
          <w:color w:val="010202"/>
          <w:spacing w:val="5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0%-35%</w:t>
      </w:r>
      <w:r>
        <w:rPr>
          <w:rFonts w:ascii="Arial" w:eastAsia="Arial" w:hAnsi="Arial" w:cs="Arial"/>
          <w:color w:val="010202"/>
          <w:spacing w:val="-1"/>
          <w:sz w:val="24"/>
          <w:szCs w:val="24"/>
        </w:rPr>
        <w:t xml:space="preserve">  </w:t>
      </w:r>
      <w:r>
        <w:rPr>
          <w:rFonts w:ascii="Arial" w:eastAsia="Arial" w:hAnsi="Arial" w:cs="Arial"/>
          <w:color w:val="010202"/>
          <w:sz w:val="24"/>
          <w:szCs w:val="24"/>
        </w:rPr>
        <w:t>Ηλικία</w:t>
      </w:r>
      <w:r>
        <w:rPr>
          <w:rFonts w:ascii="Arial" w:eastAsia="Arial" w:hAnsi="Arial" w:cs="Arial"/>
          <w:color w:val="010202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&gt;</w:t>
      </w:r>
      <w:r>
        <w:rPr>
          <w:rFonts w:ascii="Arial" w:eastAsia="Arial" w:hAnsi="Arial" w:cs="Arial"/>
          <w:color w:val="010202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6</w:t>
      </w:r>
      <w:r>
        <w:rPr>
          <w:rFonts w:ascii="Arial" w:eastAsia="Arial" w:hAnsi="Arial" w:cs="Arial"/>
          <w:color w:val="010202"/>
          <w:spacing w:val="-11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ετών,</w:t>
      </w:r>
      <w:r>
        <w:rPr>
          <w:rFonts w:ascii="Arial" w:eastAsia="Arial" w:hAnsi="Arial" w:cs="Arial"/>
          <w:color w:val="010202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με</w:t>
      </w:r>
      <w:r>
        <w:rPr>
          <w:rFonts w:ascii="Arial" w:eastAsia="Arial" w:hAnsi="Arial" w:cs="Arial"/>
          <w:color w:val="010202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την</w:t>
      </w:r>
      <w:r>
        <w:rPr>
          <w:rFonts w:ascii="Arial" w:eastAsia="Arial" w:hAnsi="Arial" w:cs="Arial"/>
          <w:color w:val="010202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προϋπόθεση</w:t>
      </w:r>
      <w:r>
        <w:rPr>
          <w:rFonts w:ascii="Arial" w:eastAsia="Arial" w:hAnsi="Arial" w:cs="Arial"/>
          <w:color w:val="010202"/>
          <w:spacing w:val="-9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προηγηθείσας</w:t>
      </w:r>
      <w:r>
        <w:rPr>
          <w:rFonts w:ascii="Arial" w:eastAsia="Arial" w:hAnsi="Arial" w:cs="Arial"/>
          <w:color w:val="010202"/>
          <w:spacing w:val="-9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θεραπευτικής</w:t>
      </w:r>
      <w:r>
        <w:rPr>
          <w:rFonts w:ascii="Arial" w:eastAsia="Arial" w:hAnsi="Arial" w:cs="Arial"/>
          <w:color w:val="010202"/>
          <w:spacing w:val="-9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παρέμβασης</w:t>
      </w:r>
      <w:r>
        <w:rPr>
          <w:rFonts w:ascii="Arial" w:eastAsia="Arial" w:hAnsi="Arial" w:cs="Arial"/>
          <w:color w:val="010202"/>
          <w:spacing w:val="-9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διάρ-</w:t>
      </w:r>
      <w:r>
        <w:rPr>
          <w:rFonts w:ascii="Arial" w:eastAsia="Arial" w:hAnsi="Arial" w:cs="Arial"/>
          <w:color w:val="010202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κειας τουλάχιστον ενός</w:t>
      </w:r>
      <w:r>
        <w:rPr>
          <w:rFonts w:ascii="Arial" w:eastAsia="Arial" w:hAnsi="Arial" w:cs="Arial"/>
          <w:color w:val="010202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έτους</w:t>
      </w:r>
    </w:p>
    <w:p w:rsidR="006C7281" w:rsidRDefault="002735BA">
      <w:pPr>
        <w:pStyle w:val="a3"/>
        <w:tabs>
          <w:tab w:val="left" w:pos="535"/>
        </w:tabs>
        <w:spacing w:line="247" w:lineRule="auto"/>
        <w:ind w:left="536" w:right="117" w:hanging="358"/>
      </w:pPr>
      <w:r>
        <w:rPr>
          <w:rFonts w:cs="Arial"/>
          <w:color w:val="010202"/>
        </w:rPr>
        <w:t>•</w:t>
      </w:r>
      <w:r>
        <w:rPr>
          <w:rFonts w:cs="Arial"/>
          <w:color w:val="010202"/>
        </w:rPr>
        <w:tab/>
      </w:r>
      <w:r>
        <w:rPr>
          <w:color w:val="010202"/>
          <w:spacing w:val="-3"/>
        </w:rPr>
        <w:t>Τικ</w:t>
      </w:r>
      <w:r>
        <w:rPr>
          <w:rFonts w:cs="Arial"/>
          <w:color w:val="010202"/>
          <w:spacing w:val="-3"/>
        </w:rPr>
        <w:t xml:space="preserve">: </w:t>
      </w:r>
      <w:r>
        <w:rPr>
          <w:rFonts w:cs="Arial"/>
          <w:color w:val="010202"/>
        </w:rPr>
        <w:t xml:space="preserve">……………………………………………………………………. </w:t>
      </w:r>
      <w:r>
        <w:rPr>
          <w:color w:val="010202"/>
        </w:rPr>
        <w:t>Π</w:t>
      </w:r>
      <w:r>
        <w:rPr>
          <w:rFonts w:cs="Arial"/>
          <w:color w:val="010202"/>
        </w:rPr>
        <w:t>.</w:t>
      </w:r>
      <w:r>
        <w:rPr>
          <w:color w:val="010202"/>
        </w:rPr>
        <w:t>Α</w:t>
      </w:r>
      <w:r>
        <w:rPr>
          <w:rFonts w:cs="Arial"/>
          <w:color w:val="010202"/>
        </w:rPr>
        <w:t>. 10% -</w:t>
      </w:r>
      <w:r>
        <w:rPr>
          <w:rFonts w:cs="Arial"/>
          <w:color w:val="010202"/>
          <w:spacing w:val="-43"/>
        </w:rPr>
        <w:t xml:space="preserve"> </w:t>
      </w:r>
      <w:r>
        <w:rPr>
          <w:rFonts w:cs="Arial"/>
          <w:color w:val="010202"/>
        </w:rPr>
        <w:t>20%</w:t>
      </w:r>
      <w:r>
        <w:rPr>
          <w:rFonts w:cs="Arial"/>
          <w:color w:val="010202"/>
          <w:spacing w:val="-1"/>
        </w:rPr>
        <w:t xml:space="preserve"> </w:t>
      </w:r>
      <w:r>
        <w:rPr>
          <w:color w:val="010202"/>
        </w:rPr>
        <w:t>Ηλικία</w:t>
      </w:r>
      <w:r>
        <w:rPr>
          <w:color w:val="010202"/>
          <w:spacing w:val="-10"/>
        </w:rPr>
        <w:t xml:space="preserve"> </w:t>
      </w:r>
      <w:r>
        <w:rPr>
          <w:rFonts w:cs="Arial"/>
          <w:color w:val="010202"/>
        </w:rPr>
        <w:t>&gt;</w:t>
      </w:r>
      <w:r>
        <w:rPr>
          <w:rFonts w:cs="Arial"/>
          <w:color w:val="010202"/>
          <w:spacing w:val="-10"/>
        </w:rPr>
        <w:t xml:space="preserve"> </w:t>
      </w:r>
      <w:r>
        <w:rPr>
          <w:rFonts w:cs="Arial"/>
          <w:color w:val="010202"/>
        </w:rPr>
        <w:t>6</w:t>
      </w:r>
      <w:r>
        <w:rPr>
          <w:rFonts w:cs="Arial"/>
          <w:color w:val="010202"/>
          <w:spacing w:val="-11"/>
        </w:rPr>
        <w:t xml:space="preserve"> </w:t>
      </w:r>
      <w:r>
        <w:rPr>
          <w:color w:val="010202"/>
        </w:rPr>
        <w:t>ετών</w:t>
      </w:r>
      <w:r>
        <w:rPr>
          <w:rFonts w:cs="Arial"/>
          <w:color w:val="010202"/>
        </w:rPr>
        <w:t>,</w:t>
      </w:r>
      <w:r>
        <w:rPr>
          <w:rFonts w:cs="Arial"/>
          <w:color w:val="010202"/>
          <w:spacing w:val="-10"/>
        </w:rPr>
        <w:t xml:space="preserve"> </w:t>
      </w:r>
      <w:r>
        <w:rPr>
          <w:color w:val="010202"/>
        </w:rPr>
        <w:t>με</w:t>
      </w:r>
      <w:r>
        <w:rPr>
          <w:color w:val="010202"/>
          <w:spacing w:val="-10"/>
        </w:rPr>
        <w:t xml:space="preserve"> </w:t>
      </w:r>
      <w:r>
        <w:rPr>
          <w:color w:val="010202"/>
        </w:rPr>
        <w:t>την</w:t>
      </w:r>
      <w:r>
        <w:rPr>
          <w:color w:val="010202"/>
          <w:spacing w:val="-10"/>
        </w:rPr>
        <w:t xml:space="preserve"> </w:t>
      </w:r>
      <w:r>
        <w:rPr>
          <w:color w:val="010202"/>
        </w:rPr>
        <w:t>προϋπόθεση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προηγηθείσας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θεραπευτικής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παρέμβασης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διάρ</w:t>
      </w:r>
      <w:r>
        <w:rPr>
          <w:rFonts w:cs="Arial"/>
          <w:color w:val="010202"/>
        </w:rPr>
        <w:t>-</w:t>
      </w:r>
      <w:r>
        <w:rPr>
          <w:rFonts w:cs="Arial"/>
          <w:color w:val="010202"/>
        </w:rPr>
        <w:t xml:space="preserve"> </w:t>
      </w:r>
      <w:r>
        <w:rPr>
          <w:color w:val="010202"/>
        </w:rPr>
        <w:t>κειας τουλάχιστον ενός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έτους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536"/>
        </w:tabs>
        <w:spacing w:line="247" w:lineRule="auto"/>
        <w:ind w:right="117"/>
        <w:rPr>
          <w:rFonts w:ascii="Arial" w:eastAsia="Arial" w:hAnsi="Arial" w:cs="Arial"/>
          <w:color w:val="010202"/>
          <w:sz w:val="24"/>
          <w:szCs w:val="24"/>
        </w:rPr>
      </w:pPr>
      <w:r>
        <w:rPr>
          <w:rFonts w:ascii="Arial" w:eastAsia="Arial" w:hAnsi="Arial" w:cs="Arial"/>
          <w:color w:val="010202"/>
          <w:sz w:val="24"/>
          <w:szCs w:val="24"/>
        </w:rPr>
        <w:t>Σύνδρομο Gilles</w:t>
      </w:r>
      <w:r>
        <w:rPr>
          <w:rFonts w:ascii="Arial" w:eastAsia="Arial" w:hAnsi="Arial" w:cs="Arial"/>
          <w:color w:val="010202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de la</w:t>
      </w:r>
      <w:r>
        <w:rPr>
          <w:rFonts w:ascii="Arial" w:eastAsia="Arial" w:hAnsi="Arial" w:cs="Arial"/>
          <w:color w:val="010202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pacing w:val="-3"/>
          <w:sz w:val="24"/>
          <w:szCs w:val="24"/>
        </w:rPr>
        <w:t>Tourette:……………………………………</w:t>
      </w:r>
      <w:r>
        <w:rPr>
          <w:rFonts w:ascii="Arial" w:eastAsia="Arial" w:hAnsi="Arial" w:cs="Arial"/>
          <w:color w:val="010202"/>
          <w:spacing w:val="25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Π.Α. 20% - 40%</w:t>
      </w:r>
      <w:r>
        <w:rPr>
          <w:rFonts w:ascii="Arial" w:eastAsia="Arial" w:hAnsi="Arial" w:cs="Arial"/>
          <w:color w:val="010202"/>
          <w:spacing w:val="-61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Ηλικία</w:t>
      </w:r>
      <w:r>
        <w:rPr>
          <w:rFonts w:ascii="Arial" w:eastAsia="Arial" w:hAnsi="Arial" w:cs="Arial"/>
          <w:color w:val="010202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&gt;</w:t>
      </w:r>
      <w:r>
        <w:rPr>
          <w:rFonts w:ascii="Arial" w:eastAsia="Arial" w:hAnsi="Arial" w:cs="Arial"/>
          <w:color w:val="010202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6</w:t>
      </w:r>
      <w:r>
        <w:rPr>
          <w:rFonts w:ascii="Arial" w:eastAsia="Arial" w:hAnsi="Arial" w:cs="Arial"/>
          <w:color w:val="010202"/>
          <w:spacing w:val="-11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ετών,</w:t>
      </w:r>
      <w:r>
        <w:rPr>
          <w:rFonts w:ascii="Arial" w:eastAsia="Arial" w:hAnsi="Arial" w:cs="Arial"/>
          <w:color w:val="010202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με</w:t>
      </w:r>
      <w:r>
        <w:rPr>
          <w:rFonts w:ascii="Arial" w:eastAsia="Arial" w:hAnsi="Arial" w:cs="Arial"/>
          <w:color w:val="010202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την</w:t>
      </w:r>
      <w:r>
        <w:rPr>
          <w:rFonts w:ascii="Arial" w:eastAsia="Arial" w:hAnsi="Arial" w:cs="Arial"/>
          <w:color w:val="010202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προϋπόθεση</w:t>
      </w:r>
      <w:r>
        <w:rPr>
          <w:rFonts w:ascii="Arial" w:eastAsia="Arial" w:hAnsi="Arial" w:cs="Arial"/>
          <w:color w:val="010202"/>
          <w:spacing w:val="-9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προηγηθείσας</w:t>
      </w:r>
      <w:r>
        <w:rPr>
          <w:rFonts w:ascii="Arial" w:eastAsia="Arial" w:hAnsi="Arial" w:cs="Arial"/>
          <w:color w:val="010202"/>
          <w:spacing w:val="-9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θεραπευτικής</w:t>
      </w:r>
      <w:r>
        <w:rPr>
          <w:rFonts w:ascii="Arial" w:eastAsia="Arial" w:hAnsi="Arial" w:cs="Arial"/>
          <w:color w:val="010202"/>
          <w:spacing w:val="-9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παρέμβασης</w:t>
      </w:r>
      <w:r>
        <w:rPr>
          <w:rFonts w:ascii="Arial" w:eastAsia="Arial" w:hAnsi="Arial" w:cs="Arial"/>
          <w:color w:val="010202"/>
          <w:spacing w:val="-9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διάρ-</w:t>
      </w:r>
      <w:r>
        <w:rPr>
          <w:rFonts w:ascii="Arial" w:eastAsia="Arial" w:hAnsi="Arial" w:cs="Arial"/>
          <w:color w:val="010202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κειας τουλάχιστον ενός</w:t>
      </w:r>
      <w:r>
        <w:rPr>
          <w:rFonts w:ascii="Arial" w:eastAsia="Arial" w:hAnsi="Arial" w:cs="Arial"/>
          <w:color w:val="010202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010202"/>
          <w:sz w:val="24"/>
          <w:szCs w:val="24"/>
        </w:rPr>
        <w:t>έτους</w:t>
      </w:r>
    </w:p>
    <w:p w:rsidR="006C7281" w:rsidRDefault="002735BA">
      <w:pPr>
        <w:pStyle w:val="a3"/>
        <w:tabs>
          <w:tab w:val="left" w:pos="536"/>
        </w:tabs>
        <w:spacing w:line="247" w:lineRule="auto"/>
        <w:ind w:left="536" w:right="117" w:hanging="426"/>
      </w:pPr>
      <w:r>
        <w:rPr>
          <w:rFonts w:cs="Arial"/>
          <w:color w:val="010202"/>
        </w:rPr>
        <w:t>•</w:t>
      </w:r>
      <w:r>
        <w:rPr>
          <w:rFonts w:cs="Arial"/>
          <w:color w:val="010202"/>
        </w:rPr>
        <w:tab/>
      </w:r>
      <w:r>
        <w:rPr>
          <w:color w:val="010202"/>
        </w:rPr>
        <w:t xml:space="preserve">Τραυλισμός </w:t>
      </w:r>
      <w:r>
        <w:rPr>
          <w:rFonts w:cs="Arial"/>
          <w:color w:val="010202"/>
        </w:rPr>
        <w:t xml:space="preserve">/ </w:t>
      </w:r>
      <w:r>
        <w:rPr>
          <w:color w:val="010202"/>
        </w:rPr>
        <w:t>Βατταρισμός</w:t>
      </w:r>
      <w:r>
        <w:rPr>
          <w:rFonts w:cs="Arial"/>
          <w:color w:val="010202"/>
        </w:rPr>
        <w:t xml:space="preserve">: ……………………………………….. </w:t>
      </w:r>
      <w:r>
        <w:rPr>
          <w:color w:val="010202"/>
        </w:rPr>
        <w:t>Π</w:t>
      </w:r>
      <w:r>
        <w:rPr>
          <w:rFonts w:cs="Arial"/>
          <w:color w:val="010202"/>
        </w:rPr>
        <w:t>.</w:t>
      </w:r>
      <w:r>
        <w:rPr>
          <w:color w:val="010202"/>
        </w:rPr>
        <w:t>Α</w:t>
      </w:r>
      <w:r>
        <w:rPr>
          <w:rFonts w:cs="Arial"/>
          <w:color w:val="010202"/>
        </w:rPr>
        <w:t>. 10% -</w:t>
      </w:r>
      <w:r>
        <w:rPr>
          <w:rFonts w:cs="Arial"/>
          <w:color w:val="010202"/>
          <w:spacing w:val="18"/>
        </w:rPr>
        <w:t xml:space="preserve"> </w:t>
      </w:r>
      <w:r>
        <w:rPr>
          <w:rFonts w:cs="Arial"/>
          <w:color w:val="010202"/>
        </w:rPr>
        <w:t>30%</w:t>
      </w:r>
      <w:r>
        <w:rPr>
          <w:rFonts w:cs="Arial"/>
          <w:color w:val="010202"/>
          <w:spacing w:val="-1"/>
        </w:rPr>
        <w:t xml:space="preserve"> </w:t>
      </w:r>
      <w:r>
        <w:rPr>
          <w:color w:val="010202"/>
        </w:rPr>
        <w:t>Ηλικία</w:t>
      </w:r>
      <w:r>
        <w:rPr>
          <w:color w:val="010202"/>
          <w:spacing w:val="-10"/>
        </w:rPr>
        <w:t xml:space="preserve"> </w:t>
      </w:r>
      <w:r>
        <w:rPr>
          <w:rFonts w:cs="Arial"/>
          <w:color w:val="010202"/>
        </w:rPr>
        <w:t>&gt;</w:t>
      </w:r>
      <w:r>
        <w:rPr>
          <w:rFonts w:cs="Arial"/>
          <w:color w:val="010202"/>
          <w:spacing w:val="-10"/>
        </w:rPr>
        <w:t xml:space="preserve"> </w:t>
      </w:r>
      <w:r>
        <w:rPr>
          <w:rFonts w:cs="Arial"/>
          <w:color w:val="010202"/>
        </w:rPr>
        <w:t>6</w:t>
      </w:r>
      <w:r>
        <w:rPr>
          <w:rFonts w:cs="Arial"/>
          <w:color w:val="010202"/>
          <w:spacing w:val="-11"/>
        </w:rPr>
        <w:t xml:space="preserve"> </w:t>
      </w:r>
      <w:r>
        <w:rPr>
          <w:color w:val="010202"/>
        </w:rPr>
        <w:t>ετών</w:t>
      </w:r>
      <w:r>
        <w:rPr>
          <w:rFonts w:cs="Arial"/>
          <w:color w:val="010202"/>
        </w:rPr>
        <w:t>,</w:t>
      </w:r>
      <w:r>
        <w:rPr>
          <w:rFonts w:cs="Arial"/>
          <w:color w:val="010202"/>
          <w:spacing w:val="-10"/>
        </w:rPr>
        <w:t xml:space="preserve"> </w:t>
      </w:r>
      <w:r>
        <w:rPr>
          <w:color w:val="010202"/>
        </w:rPr>
        <w:t>με</w:t>
      </w:r>
      <w:r>
        <w:rPr>
          <w:color w:val="010202"/>
          <w:spacing w:val="-10"/>
        </w:rPr>
        <w:t xml:space="preserve"> </w:t>
      </w:r>
      <w:r>
        <w:rPr>
          <w:color w:val="010202"/>
        </w:rPr>
        <w:t>την</w:t>
      </w:r>
      <w:r>
        <w:rPr>
          <w:color w:val="010202"/>
          <w:spacing w:val="-10"/>
        </w:rPr>
        <w:t xml:space="preserve"> </w:t>
      </w:r>
      <w:r>
        <w:rPr>
          <w:color w:val="010202"/>
        </w:rPr>
        <w:t>προϋπόθεση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προηγηθείσας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θεραπευτικής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παρέμβασης</w:t>
      </w:r>
      <w:r>
        <w:rPr>
          <w:color w:val="010202"/>
          <w:spacing w:val="-9"/>
        </w:rPr>
        <w:t xml:space="preserve"> </w:t>
      </w:r>
      <w:r>
        <w:rPr>
          <w:color w:val="010202"/>
        </w:rPr>
        <w:t>διάρ</w:t>
      </w:r>
      <w:r>
        <w:rPr>
          <w:rFonts w:cs="Arial"/>
          <w:color w:val="010202"/>
        </w:rPr>
        <w:t>-</w:t>
      </w:r>
      <w:r>
        <w:rPr>
          <w:rFonts w:cs="Arial"/>
          <w:color w:val="010202"/>
        </w:rPr>
        <w:t xml:space="preserve"> </w:t>
      </w:r>
      <w:r>
        <w:rPr>
          <w:color w:val="010202"/>
        </w:rPr>
        <w:t>κειας τουλάχιστον ενός</w:t>
      </w:r>
      <w:r>
        <w:rPr>
          <w:color w:val="010202"/>
          <w:spacing w:val="-19"/>
        </w:rPr>
        <w:t xml:space="preserve"> </w:t>
      </w:r>
      <w:r>
        <w:rPr>
          <w:color w:val="010202"/>
        </w:rPr>
        <w:t>έτους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141"/>
        </w:numPr>
        <w:tabs>
          <w:tab w:val="left" w:pos="831"/>
        </w:tabs>
        <w:ind w:left="830" w:right="501" w:hanging="720"/>
        <w:rPr>
          <w:b w:val="0"/>
          <w:bCs w:val="0"/>
          <w:i w:val="0"/>
        </w:rPr>
      </w:pPr>
      <w:r>
        <w:rPr>
          <w:color w:val="231F20"/>
        </w:rPr>
        <w:t>Γενετικά σύνδρομα του χρωμοσώματος</w:t>
      </w:r>
    </w:p>
    <w:p w:rsidR="006C7281" w:rsidRDefault="006C7281">
      <w:pPr>
        <w:spacing w:before="5"/>
        <w:rPr>
          <w:rFonts w:ascii="Arial" w:eastAsia="Arial" w:hAnsi="Arial" w:cs="Arial"/>
          <w:b/>
          <w:bCs/>
          <w:i/>
          <w:sz w:val="30"/>
          <w:szCs w:val="30"/>
        </w:rPr>
      </w:pPr>
    </w:p>
    <w:p w:rsidR="006C7281" w:rsidRDefault="002735BA">
      <w:pPr>
        <w:pStyle w:val="a3"/>
        <w:spacing w:line="247" w:lineRule="auto"/>
        <w:ind w:left="110" w:right="117"/>
        <w:jc w:val="both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>γενετικά σύνδρομα είναι ένα σύνολο κλινικών συμπτωμάτων σε διάφορα όργανα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και συστήματα του οργανισμού που προέρχονται από χρωμοσωμικές ανωμαλίες</w:t>
      </w:r>
      <w:r>
        <w:rPr>
          <w:color w:val="231F20"/>
        </w:rPr>
        <w:t>,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σύμφωνα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οποίες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έχουμε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μεταλλαγές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στον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αριθμό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στη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δομή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χ</w:t>
      </w:r>
      <w:r>
        <w:rPr>
          <w:color w:val="231F20"/>
        </w:rPr>
        <w:t>ρωμοσωμάτων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ή απόκλιση ενός ή περισσότερων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γονιδίων</w:t>
      </w:r>
      <w:r>
        <w:rPr>
          <w:color w:val="231F20"/>
        </w:rPr>
        <w:t>.</w:t>
      </w:r>
    </w:p>
    <w:p w:rsidR="006C7281" w:rsidRDefault="002735BA">
      <w:pPr>
        <w:pStyle w:val="a3"/>
        <w:spacing w:line="247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Αρκετά εξ αυτών επιδρούν στη νοημοσύνη</w:t>
      </w:r>
      <w:r>
        <w:rPr>
          <w:color w:val="231F20"/>
        </w:rPr>
        <w:t xml:space="preserve">, </w:t>
      </w:r>
      <w:r>
        <w:rPr>
          <w:color w:val="231F20"/>
        </w:rPr>
        <w:t>δημιουργώντας μέσου ή μεγάλου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βαθμού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νοητική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υστέρηση</w:t>
      </w:r>
      <w:r>
        <w:rPr>
          <w:color w:val="231F20"/>
        </w:rPr>
        <w:t>,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παράλληλα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άλλες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λειτουργικές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ανατομικές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άλλων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οργάνων ή συστημάτων του  ανθρώπινου  οργανισμού</w:t>
      </w:r>
      <w:r>
        <w:rPr>
          <w:color w:val="231F20"/>
        </w:rPr>
        <w:t xml:space="preserve">.  </w:t>
      </w:r>
      <w:r>
        <w:rPr>
          <w:color w:val="231F20"/>
        </w:rPr>
        <w:t>Ακόμα  και  στις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 ηπιότερη νοητική απόκλιση</w:t>
      </w:r>
      <w:r>
        <w:rPr>
          <w:color w:val="231F20"/>
        </w:rPr>
        <w:t xml:space="preserve">, </w:t>
      </w:r>
      <w:r>
        <w:rPr>
          <w:color w:val="231F20"/>
        </w:rPr>
        <w:t>υπάρχει συνήθως σοβαρή υπολειματικότητα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στη λειτουργικότητα του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ασθενούς</w:t>
      </w:r>
      <w:r>
        <w:rPr>
          <w:color w:val="231F20"/>
        </w:rPr>
        <w:t>.</w:t>
      </w:r>
    </w:p>
    <w:p w:rsidR="006C7281" w:rsidRDefault="002735BA">
      <w:pPr>
        <w:pStyle w:val="a3"/>
        <w:spacing w:line="247" w:lineRule="auto"/>
        <w:ind w:left="110" w:right="117"/>
        <w:jc w:val="both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>συνηθέστερα απαντόμενα γενετικά σύνδρομα που σχετίζονται με σοβαρές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ε</w:t>
      </w:r>
      <w:r>
        <w:rPr>
          <w:color w:val="231F20"/>
        </w:rPr>
        <w:t>ξελικτικές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βλάβες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νοητική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υστέρηση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μαθησιακές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δυσκολίες</w:t>
      </w:r>
      <w:r>
        <w:rPr>
          <w:color w:val="231F20"/>
        </w:rPr>
        <w:t>,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Λόγου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Ομιλίας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προβλήματα επικοινωνίας και προσαρμογής</w:t>
      </w:r>
      <w:r>
        <w:rPr>
          <w:color w:val="231F20"/>
        </w:rPr>
        <w:t xml:space="preserve">,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 xml:space="preserve">.) </w:t>
      </w:r>
      <w:r>
        <w:rPr>
          <w:color w:val="231F20"/>
        </w:rPr>
        <w:t>περιλαμβάνονται στον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παρακάτω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πίνακα</w:t>
      </w:r>
      <w:r>
        <w:rPr>
          <w:color w:val="231F20"/>
        </w:rPr>
        <w:t xml:space="preserve">, </w:t>
      </w:r>
      <w:r>
        <w:rPr>
          <w:color w:val="231F20"/>
        </w:rPr>
        <w:t>στον οποίο αποτυπώνεται και το Ποσοστό Αναπηρίας</w:t>
      </w:r>
      <w:r>
        <w:rPr>
          <w:color w:val="231F20"/>
        </w:rPr>
        <w:t xml:space="preserve">, </w:t>
      </w:r>
      <w:r>
        <w:rPr>
          <w:color w:val="231F20"/>
        </w:rPr>
        <w:t>ανάλογα με τον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βαθμό</w:t>
      </w:r>
      <w:r>
        <w:rPr>
          <w:color w:val="231F20"/>
        </w:rPr>
        <w:t xml:space="preserve"> της συνυπάρχουσας Νοητικής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3"/>
        </w:rPr>
        <w:t>Υστέρησης</w:t>
      </w:r>
      <w:r>
        <w:rPr>
          <w:color w:val="231F20"/>
          <w:spacing w:val="-3"/>
        </w:rPr>
        <w:t>.</w:t>
      </w:r>
    </w:p>
    <w:p w:rsidR="006C7281" w:rsidRDefault="006C7281">
      <w:pPr>
        <w:spacing w:before="8"/>
        <w:rPr>
          <w:rFonts w:ascii="Arial" w:eastAsia="Arial" w:hAnsi="Arial" w:cs="Arial"/>
          <w:sz w:val="26"/>
          <w:szCs w:val="26"/>
        </w:rPr>
      </w:pPr>
    </w:p>
    <w:tbl>
      <w:tblPr>
        <w:tblStyle w:val="TableNormal"/>
        <w:tblW w:w="0" w:type="auto"/>
        <w:tblInd w:w="110" w:type="dxa"/>
        <w:tblLayout w:type="fixed"/>
        <w:tblLook w:val="01E0" w:firstRow="1" w:lastRow="1" w:firstColumn="1" w:lastColumn="1" w:noHBand="0" w:noVBand="0"/>
      </w:tblPr>
      <w:tblGrid>
        <w:gridCol w:w="3227"/>
        <w:gridCol w:w="3402"/>
        <w:gridCol w:w="2551"/>
      </w:tblGrid>
      <w:tr w:rsidR="006C7281">
        <w:trPr>
          <w:trHeight w:hRule="exact" w:val="335"/>
        </w:trPr>
        <w:tc>
          <w:tcPr>
            <w:tcW w:w="322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6C7281" w:rsidRDefault="002735BA">
            <w:pPr>
              <w:pStyle w:val="TableParagraph"/>
              <w:spacing w:before="19"/>
              <w:ind w:left="29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ΓΕΝΕΤΙΚΟ</w:t>
            </w:r>
            <w:r>
              <w:rPr>
                <w:rFonts w:ascii="Arial" w:hAnsi="Arial"/>
                <w:color w:val="231F20"/>
                <w:spacing w:val="-10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ΣΥΝΔΡΟΜΟ</w:t>
            </w:r>
          </w:p>
        </w:tc>
        <w:tc>
          <w:tcPr>
            <w:tcW w:w="340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6C7281" w:rsidRDefault="002735BA">
            <w:pPr>
              <w:pStyle w:val="TableParagraph"/>
              <w:spacing w:before="19"/>
              <w:ind w:left="90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ΝΟΗΜΟΣΥΝΗ</w:t>
            </w:r>
          </w:p>
        </w:tc>
        <w:tc>
          <w:tcPr>
            <w:tcW w:w="2551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6C7281" w:rsidRDefault="002735BA">
            <w:pPr>
              <w:pStyle w:val="TableParagraph"/>
              <w:spacing w:before="19"/>
              <w:ind w:left="10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Π.Α</w:t>
            </w:r>
          </w:p>
        </w:tc>
      </w:tr>
      <w:tr w:rsidR="006C7281">
        <w:trPr>
          <w:trHeight w:hRule="exact" w:val="623"/>
        </w:trPr>
        <w:tc>
          <w:tcPr>
            <w:tcW w:w="3227" w:type="dxa"/>
            <w:vMerge w:val="restart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</w:tcPr>
          <w:p w:rsidR="006C7281" w:rsidRDefault="002735BA">
            <w:pPr>
              <w:pStyle w:val="TableParagraph"/>
              <w:spacing w:before="19" w:line="249" w:lineRule="auto"/>
              <w:ind w:left="69" w:right="30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Τρισωμία 21</w:t>
            </w:r>
            <w:r>
              <w:rPr>
                <w:rFonts w:ascii="Arial" w:hAnsi="Arial"/>
                <w:color w:val="231F20"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(Down),</w:t>
            </w:r>
            <w:r>
              <w:rPr>
                <w:rFonts w:ascii="Arial" w:hAnsi="Arial"/>
                <w:color w:val="231F20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Prader-Willi,</w:t>
            </w:r>
            <w:r>
              <w:rPr>
                <w:rFonts w:ascii="Arial" w:hAnsi="Arial"/>
                <w:color w:val="231F20"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Williams-</w:t>
            </w:r>
            <w:r>
              <w:rPr>
                <w:rFonts w:ascii="Arial" w:hAnsi="Arial"/>
                <w:color w:val="231F20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Beuren, Sotos,</w:t>
            </w:r>
            <w:r>
              <w:rPr>
                <w:rFonts w:ascii="Arial" w:hAnsi="Arial"/>
                <w:color w:val="231F20"/>
                <w:spacing w:val="-15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Apert, Cornelia de Lange,</w:t>
            </w:r>
            <w:r>
              <w:rPr>
                <w:rFonts w:ascii="Arial" w:hAnsi="Arial"/>
                <w:color w:val="231F20"/>
                <w:spacing w:val="-16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Cri-du-</w:t>
            </w:r>
            <w:r>
              <w:rPr>
                <w:rFonts w:ascii="Arial" w:hAnsi="Arial"/>
                <w:color w:val="231F20"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Chat, Angelman,</w:t>
            </w:r>
            <w:r>
              <w:rPr>
                <w:rFonts w:ascii="Arial" w:hAnsi="Arial"/>
                <w:color w:val="231F20"/>
                <w:spacing w:val="-19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Noona,</w:t>
            </w:r>
            <w:r>
              <w:rPr>
                <w:rFonts w:ascii="Arial" w:hAnsi="Arial"/>
                <w:color w:val="231F20"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 xml:space="preserve">Rubinstein, </w:t>
            </w:r>
            <w:r>
              <w:rPr>
                <w:rFonts w:ascii="Arial" w:hAnsi="Arial"/>
                <w:color w:val="231F20"/>
                <w:spacing w:val="-6"/>
                <w:sz w:val="24"/>
              </w:rPr>
              <w:t>Taybi,</w:t>
            </w:r>
            <w:r>
              <w:rPr>
                <w:rFonts w:ascii="Arial" w:hAnsi="Arial"/>
                <w:color w:val="231F20"/>
                <w:spacing w:val="-9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Lesch-</w:t>
            </w:r>
            <w:r>
              <w:rPr>
                <w:rFonts w:ascii="Arial" w:hAnsi="Arial"/>
                <w:color w:val="231F20"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Nyhan, Smith,</w:t>
            </w:r>
            <w:r>
              <w:rPr>
                <w:rFonts w:ascii="Arial" w:hAnsi="Arial"/>
                <w:color w:val="231F20"/>
                <w:spacing w:val="-2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Magenis,</w:t>
            </w:r>
            <w:r>
              <w:rPr>
                <w:rFonts w:ascii="Arial" w:hAnsi="Arial"/>
                <w:color w:val="231F20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 xml:space="preserve">Deletions </w:t>
            </w:r>
            <w:r>
              <w:rPr>
                <w:rFonts w:ascii="Arial" w:hAnsi="Arial"/>
                <w:color w:val="231F20"/>
                <w:spacing w:val="-4"/>
                <w:sz w:val="24"/>
              </w:rPr>
              <w:t>22q11,</w:t>
            </w:r>
            <w:r>
              <w:rPr>
                <w:rFonts w:ascii="Arial" w:hAnsi="Arial"/>
                <w:color w:val="231F20"/>
                <w:spacing w:val="-7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pacing w:val="-4"/>
                <w:sz w:val="24"/>
              </w:rPr>
              <w:t>Turner,</w:t>
            </w:r>
            <w:r>
              <w:rPr>
                <w:rFonts w:ascii="Arial" w:hAnsi="Arial"/>
                <w:color w:val="231F20"/>
                <w:w w:val="99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Klinefelter,</w:t>
            </w:r>
          </w:p>
        </w:tc>
        <w:tc>
          <w:tcPr>
            <w:tcW w:w="340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6C7281" w:rsidRDefault="002735BA">
            <w:pPr>
              <w:pStyle w:val="TableParagraph"/>
              <w:spacing w:before="19" w:line="249" w:lineRule="auto"/>
              <w:ind w:left="391" w:right="367" w:hanging="2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Φυσιολογική ή Ελαφρά</w:t>
            </w:r>
            <w:r>
              <w:rPr>
                <w:rFonts w:ascii="Arial" w:hAnsi="Arial"/>
                <w:color w:val="231F20"/>
                <w:spacing w:val="-13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ή Μέση Νοητική</w:t>
            </w:r>
            <w:r>
              <w:rPr>
                <w:rFonts w:ascii="Arial" w:hAnsi="Arial"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pacing w:val="-3"/>
                <w:sz w:val="24"/>
              </w:rPr>
              <w:t>Υστέρηση</w:t>
            </w:r>
          </w:p>
        </w:tc>
        <w:tc>
          <w:tcPr>
            <w:tcW w:w="2551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6C7281" w:rsidRDefault="002735BA">
            <w:pPr>
              <w:pStyle w:val="TableParagraph"/>
              <w:spacing w:before="163"/>
              <w:ind w:left="74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67%-79%</w:t>
            </w:r>
          </w:p>
        </w:tc>
      </w:tr>
      <w:tr w:rsidR="006C7281">
        <w:trPr>
          <w:trHeight w:hRule="exact" w:val="2016"/>
        </w:trPr>
        <w:tc>
          <w:tcPr>
            <w:tcW w:w="3227" w:type="dxa"/>
            <w:vMerge/>
            <w:tcBorders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6C7281" w:rsidRDefault="006C7281"/>
        </w:tc>
        <w:tc>
          <w:tcPr>
            <w:tcW w:w="340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6C7281" w:rsidRDefault="006C7281">
            <w:pPr>
              <w:pStyle w:val="TableParagraph"/>
              <w:rPr>
                <w:rFonts w:ascii="Arial" w:eastAsia="Arial" w:hAnsi="Arial" w:cs="Arial"/>
                <w:sz w:val="24"/>
                <w:szCs w:val="24"/>
              </w:rPr>
            </w:pPr>
          </w:p>
          <w:p w:rsidR="006C7281" w:rsidRDefault="006C7281">
            <w:pPr>
              <w:pStyle w:val="TableParagraph"/>
              <w:rPr>
                <w:rFonts w:ascii="Arial" w:eastAsia="Arial" w:hAnsi="Arial" w:cs="Arial"/>
                <w:sz w:val="24"/>
                <w:szCs w:val="24"/>
              </w:rPr>
            </w:pPr>
          </w:p>
          <w:p w:rsidR="006C7281" w:rsidRDefault="002735BA">
            <w:pPr>
              <w:pStyle w:val="TableParagraph"/>
              <w:spacing w:before="164" w:line="249" w:lineRule="auto"/>
              <w:ind w:left="1171" w:right="373" w:hanging="79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Σοβαρή ή Βαριά</w:t>
            </w:r>
            <w:r>
              <w:rPr>
                <w:rFonts w:ascii="Arial" w:hAnsi="Arial"/>
                <w:color w:val="231F20"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 xml:space="preserve">Νοητική </w:t>
            </w:r>
            <w:r>
              <w:rPr>
                <w:rFonts w:ascii="Arial" w:hAnsi="Arial"/>
                <w:color w:val="231F20"/>
                <w:spacing w:val="-3"/>
                <w:sz w:val="24"/>
              </w:rPr>
              <w:t>Υστέρηση</w:t>
            </w:r>
          </w:p>
        </w:tc>
        <w:tc>
          <w:tcPr>
            <w:tcW w:w="2551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6C7281" w:rsidRDefault="006C7281">
            <w:pPr>
              <w:pStyle w:val="TableParagraph"/>
              <w:rPr>
                <w:rFonts w:ascii="Arial" w:eastAsia="Arial" w:hAnsi="Arial" w:cs="Arial"/>
                <w:sz w:val="24"/>
                <w:szCs w:val="24"/>
              </w:rPr>
            </w:pPr>
          </w:p>
          <w:p w:rsidR="006C7281" w:rsidRDefault="006C7281">
            <w:pPr>
              <w:pStyle w:val="TableParagraph"/>
              <w:rPr>
                <w:rFonts w:ascii="Arial" w:eastAsia="Arial" w:hAnsi="Arial" w:cs="Arial"/>
                <w:sz w:val="24"/>
                <w:szCs w:val="24"/>
              </w:rPr>
            </w:pPr>
          </w:p>
          <w:p w:rsidR="006C7281" w:rsidRDefault="006C7281">
            <w:pPr>
              <w:pStyle w:val="TableParagraph"/>
              <w:spacing w:before="9"/>
              <w:rPr>
                <w:rFonts w:ascii="Arial" w:eastAsia="Arial" w:hAnsi="Arial" w:cs="Arial"/>
                <w:sz w:val="26"/>
                <w:szCs w:val="26"/>
              </w:rPr>
            </w:pPr>
          </w:p>
          <w:p w:rsidR="006C7281" w:rsidRDefault="002735BA">
            <w:pPr>
              <w:pStyle w:val="TableParagraph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≥80%</w:t>
            </w:r>
          </w:p>
        </w:tc>
      </w:tr>
    </w:tbl>
    <w:p w:rsidR="006C7281" w:rsidRDefault="002735BA">
      <w:pPr>
        <w:pStyle w:val="a3"/>
        <w:spacing w:before="91"/>
        <w:ind w:left="163"/>
        <w:jc w:val="both"/>
        <w:rPr>
          <w:rFonts w:cs="Arial"/>
        </w:rPr>
      </w:pPr>
      <w:r>
        <w:rPr>
          <w:color w:val="231F20"/>
        </w:rPr>
        <w:t>Αναγκαία είναι 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προσκόμιση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121"/>
        </w:numPr>
        <w:tabs>
          <w:tab w:val="left" w:pos="831"/>
        </w:tabs>
        <w:spacing w:before="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Χρωμοσωμικού ελέγχου που να πιστοποιεί την ύπαρξη του γενετικού</w:t>
      </w:r>
      <w:r>
        <w:rPr>
          <w:rFonts w:ascii="Arial" w:hAnsi="Arial"/>
          <w:color w:val="231F20"/>
          <w:spacing w:val="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συνδρόμου</w:t>
      </w:r>
    </w:p>
    <w:p w:rsidR="006C7281" w:rsidRDefault="002735BA">
      <w:pPr>
        <w:pStyle w:val="a4"/>
        <w:numPr>
          <w:ilvl w:val="0"/>
          <w:numId w:val="121"/>
        </w:numPr>
        <w:tabs>
          <w:tab w:val="left" w:pos="831"/>
        </w:tabs>
        <w:spacing w:before="2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Νοομετρικού προσδιορισμού, </w:t>
      </w:r>
      <w:r>
        <w:rPr>
          <w:rFonts w:ascii="Arial" w:hAnsi="Arial"/>
          <w:color w:val="231F20"/>
          <w:sz w:val="24"/>
        </w:rPr>
        <w:t>σύμφωνα με τα ισχύοντα για την νοητική</w:t>
      </w:r>
      <w:r>
        <w:rPr>
          <w:rFonts w:ascii="Arial" w:hAnsi="Arial"/>
          <w:color w:val="231F20"/>
          <w:spacing w:val="-2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υστέρηση.</w:t>
      </w:r>
    </w:p>
    <w:p w:rsidR="006C7281" w:rsidRDefault="002735BA">
      <w:pPr>
        <w:pStyle w:val="a3"/>
        <w:spacing w:before="207" w:line="247" w:lineRule="auto"/>
        <w:ind w:left="110" w:right="108"/>
        <w:jc w:val="both"/>
        <w:rPr>
          <w:rFonts w:cs="Arial"/>
        </w:rPr>
      </w:pPr>
      <w:r>
        <w:rPr>
          <w:color w:val="231F20"/>
        </w:rPr>
        <w:t>Δεδομένου ότι ο κατάλογος των αναφερομένων συνδρόμων δεν είναι πλήρης και τινά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εξ</w:t>
      </w:r>
      <w:r>
        <w:rPr>
          <w:rFonts w:cs="Arial"/>
          <w:color w:val="231F20"/>
        </w:rPr>
        <w:t>’</w:t>
      </w:r>
      <w:r>
        <w:rPr>
          <w:rFonts w:cs="Arial"/>
          <w:color w:val="231F20"/>
        </w:rPr>
        <w:t xml:space="preserve"> </w:t>
      </w:r>
      <w:r>
        <w:rPr>
          <w:color w:val="231F20"/>
        </w:rPr>
        <w:t xml:space="preserve">αυτών συμπεριλαμβάνονται και στο κεφάλαιο των </w:t>
      </w:r>
      <w:r>
        <w:rPr>
          <w:color w:val="231F20"/>
          <w:spacing w:val="-3"/>
        </w:rPr>
        <w:t xml:space="preserve">Σπανίων </w:t>
      </w:r>
      <w:r>
        <w:rPr>
          <w:color w:val="231F20"/>
        </w:rPr>
        <w:t>Νοσημάτων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ο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κατάλογος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αυτών  δύναται να τροποποιείται με απόφαση της </w:t>
      </w:r>
      <w:r>
        <w:rPr>
          <w:color w:val="231F20"/>
        </w:rPr>
        <w:t>Ειδικής Επιστημονικής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Επιτροπής</w:t>
      </w:r>
      <w:r>
        <w:rPr>
          <w:rFonts w:cs="Arial"/>
          <w:color w:val="231F20"/>
        </w:rPr>
        <w:t>.</w:t>
      </w:r>
    </w:p>
    <w:p w:rsidR="006C7281" w:rsidRDefault="006C7281">
      <w:pPr>
        <w:spacing w:line="247" w:lineRule="auto"/>
        <w:jc w:val="both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3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1"/>
        <w:numPr>
          <w:ilvl w:val="0"/>
          <w:numId w:val="141"/>
        </w:numPr>
        <w:tabs>
          <w:tab w:val="left" w:pos="841"/>
        </w:tabs>
        <w:spacing w:before="64"/>
        <w:ind w:left="840" w:hanging="720"/>
        <w:jc w:val="both"/>
        <w:rPr>
          <w:b w:val="0"/>
          <w:bCs w:val="0"/>
        </w:rPr>
      </w:pPr>
      <w:r>
        <w:rPr>
          <w:color w:val="231F20"/>
          <w:spacing w:val="-6"/>
        </w:rPr>
        <w:t xml:space="preserve">ΝΟΣΗΜΑΤΑ </w:t>
      </w:r>
      <w:r>
        <w:rPr>
          <w:color w:val="231F20"/>
          <w:spacing w:val="-5"/>
        </w:rPr>
        <w:t xml:space="preserve">ΤΟΥ </w:t>
      </w:r>
      <w:r>
        <w:rPr>
          <w:color w:val="231F20"/>
          <w:spacing w:val="-3"/>
        </w:rPr>
        <w:t>ΝΕΥΡΙΚΟΥ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-3"/>
        </w:rPr>
        <w:t>ΣΥΣΤΗΜΑΤΟΣ</w:t>
      </w:r>
    </w:p>
    <w:p w:rsidR="006C7281" w:rsidRDefault="002735BA">
      <w:pPr>
        <w:pStyle w:val="3"/>
        <w:spacing w:before="242"/>
        <w:ind w:left="120" w:firstLine="0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>ΟΔΗΓΙΕΣ</w:t>
      </w:r>
      <w:r>
        <w:rPr>
          <w:color w:val="231F20"/>
          <w:u w:val="thick" w:color="231F20"/>
        </w:rPr>
        <w:t>:</w:t>
      </w:r>
    </w:p>
    <w:p w:rsidR="006C7281" w:rsidRDefault="002735BA">
      <w:pPr>
        <w:pStyle w:val="a3"/>
        <w:spacing w:before="192" w:line="259" w:lineRule="auto"/>
        <w:ind w:right="127"/>
        <w:jc w:val="both"/>
        <w:rPr>
          <w:rFonts w:cs="Arial"/>
        </w:rPr>
      </w:pPr>
      <w:r>
        <w:rPr>
          <w:color w:val="231F20"/>
        </w:rPr>
        <w:t>Ο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Ε</w:t>
      </w:r>
      <w:r>
        <w:rPr>
          <w:color w:val="231F20"/>
        </w:rPr>
        <w:t>.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αποτελεί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συμβουλευτικό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εργαλείο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αξιολόγησης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διευκολύνει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εκτίμηση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του ποσοστού αναπηρίας</w:t>
      </w:r>
      <w:r>
        <w:rPr>
          <w:color w:val="231F20"/>
        </w:rPr>
        <w:t xml:space="preserve">. </w:t>
      </w:r>
      <w:r>
        <w:rPr>
          <w:color w:val="231F20"/>
          <w:spacing w:val="-14"/>
        </w:rPr>
        <w:t xml:space="preserve">Τα </w:t>
      </w:r>
      <w:r>
        <w:rPr>
          <w:color w:val="231F20"/>
        </w:rPr>
        <w:t>προτεινόμενα ποσοστά αναπηρίας δεν είναι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δεσμευτικά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59" w:lineRule="auto"/>
        <w:ind w:right="127"/>
        <w:jc w:val="both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>ποσοστά αναπηρίας προσδιορίζονται αναλόγως του υπολειμματικού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κλινικού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συνδρόμου και για όσο διάστημα διαμορφώνεται η κλινική εικόνα από την επίδραση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βλαπτικού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παράγοντα</w:t>
      </w:r>
      <w:r>
        <w:rPr>
          <w:color w:val="231F20"/>
        </w:rPr>
        <w:t>.</w:t>
      </w:r>
    </w:p>
    <w:p w:rsidR="006C7281" w:rsidRDefault="002735BA">
      <w:pPr>
        <w:spacing w:before="1" w:line="259" w:lineRule="auto"/>
        <w:ind w:left="120" w:right="12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color w:val="231F20"/>
          <w:w w:val="95"/>
          <w:sz w:val="24"/>
          <w:szCs w:val="24"/>
        </w:rPr>
        <w:t>Σε</w:t>
      </w:r>
      <w:r>
        <w:rPr>
          <w:rFonts w:ascii="Arial" w:eastAsia="Arial" w:hAnsi="Arial" w:cs="Arial"/>
          <w:b/>
          <w:bCs/>
          <w:color w:val="231F20"/>
          <w:spacing w:val="-46"/>
          <w:w w:val="9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24"/>
          <w:szCs w:val="24"/>
        </w:rPr>
        <w:t>μη</w:t>
      </w:r>
      <w:r>
        <w:rPr>
          <w:rFonts w:ascii="Arial" w:eastAsia="Arial" w:hAnsi="Arial" w:cs="Arial"/>
          <w:b/>
          <w:bCs/>
          <w:color w:val="231F20"/>
          <w:spacing w:val="-45"/>
          <w:w w:val="9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24"/>
          <w:szCs w:val="24"/>
        </w:rPr>
        <w:t>αναστρέψιμη</w:t>
      </w:r>
      <w:r>
        <w:rPr>
          <w:rFonts w:ascii="Arial" w:eastAsia="Arial" w:hAnsi="Arial" w:cs="Arial"/>
          <w:b/>
          <w:bCs/>
          <w:color w:val="231F20"/>
          <w:spacing w:val="-45"/>
          <w:w w:val="9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24"/>
          <w:szCs w:val="24"/>
        </w:rPr>
        <w:t>βλάβη</w:t>
      </w:r>
      <w:r>
        <w:rPr>
          <w:rFonts w:ascii="Arial" w:eastAsia="Arial" w:hAnsi="Arial" w:cs="Arial"/>
          <w:b/>
          <w:bCs/>
          <w:color w:val="231F20"/>
          <w:spacing w:val="-45"/>
          <w:w w:val="9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4"/>
          <w:w w:val="95"/>
          <w:sz w:val="24"/>
          <w:szCs w:val="24"/>
        </w:rPr>
        <w:t>το</w:t>
      </w:r>
      <w:r>
        <w:rPr>
          <w:rFonts w:ascii="Arial" w:eastAsia="Arial" w:hAnsi="Arial" w:cs="Arial"/>
          <w:b/>
          <w:bCs/>
          <w:color w:val="231F20"/>
          <w:spacing w:val="-45"/>
          <w:w w:val="9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24"/>
          <w:szCs w:val="24"/>
        </w:rPr>
        <w:t>εκτιμώμενο</w:t>
      </w:r>
      <w:r>
        <w:rPr>
          <w:rFonts w:ascii="Arial" w:eastAsia="Arial" w:hAnsi="Arial" w:cs="Arial"/>
          <w:b/>
          <w:bCs/>
          <w:color w:val="231F20"/>
          <w:spacing w:val="-45"/>
          <w:w w:val="9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24"/>
          <w:szCs w:val="24"/>
        </w:rPr>
        <w:t>ποσοστό</w:t>
      </w:r>
      <w:r>
        <w:rPr>
          <w:rFonts w:ascii="Arial" w:eastAsia="Arial" w:hAnsi="Arial" w:cs="Arial"/>
          <w:b/>
          <w:bCs/>
          <w:color w:val="231F20"/>
          <w:spacing w:val="-45"/>
          <w:w w:val="9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24"/>
          <w:szCs w:val="24"/>
        </w:rPr>
        <w:t>αναπηρίας</w:t>
      </w:r>
      <w:r>
        <w:rPr>
          <w:rFonts w:ascii="Arial" w:eastAsia="Arial" w:hAnsi="Arial" w:cs="Arial"/>
          <w:b/>
          <w:bCs/>
          <w:color w:val="231F20"/>
          <w:spacing w:val="-45"/>
          <w:w w:val="9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24"/>
          <w:szCs w:val="24"/>
        </w:rPr>
        <w:t>προσδίδεται</w:t>
      </w:r>
      <w:r>
        <w:rPr>
          <w:rFonts w:ascii="Arial" w:eastAsia="Arial" w:hAnsi="Arial" w:cs="Arial"/>
          <w:b/>
          <w:bCs/>
          <w:color w:val="231F20"/>
          <w:spacing w:val="-45"/>
          <w:w w:val="9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24"/>
          <w:szCs w:val="24"/>
        </w:rPr>
        <w:t>εφ’</w:t>
      </w:r>
      <w:r>
        <w:rPr>
          <w:rFonts w:ascii="Arial" w:eastAsia="Arial" w:hAnsi="Arial" w:cs="Arial"/>
          <w:b/>
          <w:bCs/>
          <w:color w:val="231F20"/>
          <w:spacing w:val="-50"/>
          <w:w w:val="9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24"/>
          <w:szCs w:val="24"/>
        </w:rPr>
        <w:t>όρου</w:t>
      </w:r>
      <w:r>
        <w:rPr>
          <w:rFonts w:ascii="Arial" w:eastAsia="Arial" w:hAnsi="Arial" w:cs="Arial"/>
          <w:b/>
          <w:bCs/>
          <w:color w:val="231F20"/>
          <w:spacing w:val="-45"/>
          <w:w w:val="9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3"/>
          <w:w w:val="95"/>
          <w:sz w:val="24"/>
          <w:szCs w:val="24"/>
        </w:rPr>
        <w:t>ζωής.</w:t>
      </w:r>
      <w:r>
        <w:rPr>
          <w:rFonts w:ascii="Arial" w:eastAsia="Arial" w:hAnsi="Arial" w:cs="Arial"/>
          <w:b/>
          <w:bCs/>
          <w:color w:val="231F20"/>
          <w:w w:val="9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Οι</w:t>
      </w:r>
      <w:r>
        <w:rPr>
          <w:rFonts w:ascii="Arial" w:eastAsia="Arial" w:hAnsi="Arial" w:cs="Arial"/>
          <w:color w:val="231F20"/>
          <w:spacing w:val="-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νευρολογικές</w:t>
      </w:r>
      <w:r>
        <w:rPr>
          <w:rFonts w:ascii="Arial" w:eastAsia="Arial" w:hAnsi="Arial" w:cs="Arial"/>
          <w:color w:val="231F20"/>
          <w:spacing w:val="-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παθήσεις</w:t>
      </w:r>
      <w:r>
        <w:rPr>
          <w:rFonts w:ascii="Arial" w:eastAsia="Arial" w:hAnsi="Arial" w:cs="Arial"/>
          <w:color w:val="231F20"/>
          <w:spacing w:val="-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έχουν</w:t>
      </w:r>
      <w:r>
        <w:rPr>
          <w:rFonts w:ascii="Arial" w:eastAsia="Arial" w:hAnsi="Arial" w:cs="Arial"/>
          <w:color w:val="231F20"/>
          <w:spacing w:val="-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ευρύτατο</w:t>
      </w:r>
      <w:r>
        <w:rPr>
          <w:rFonts w:ascii="Arial" w:eastAsia="Arial" w:hAnsi="Arial" w:cs="Arial"/>
          <w:color w:val="231F20"/>
          <w:spacing w:val="-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κλινικό</w:t>
      </w:r>
      <w:r>
        <w:rPr>
          <w:rFonts w:ascii="Arial" w:eastAsia="Arial" w:hAnsi="Arial" w:cs="Arial"/>
          <w:color w:val="231F20"/>
          <w:spacing w:val="-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και</w:t>
      </w:r>
      <w:r>
        <w:rPr>
          <w:rFonts w:ascii="Arial" w:eastAsia="Arial" w:hAnsi="Arial" w:cs="Arial"/>
          <w:color w:val="231F20"/>
          <w:spacing w:val="-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νοσολογικό</w:t>
      </w:r>
      <w:r>
        <w:rPr>
          <w:rFonts w:ascii="Arial" w:eastAsia="Arial" w:hAnsi="Arial" w:cs="Arial"/>
          <w:color w:val="231F20"/>
          <w:spacing w:val="-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φάσμα,</w:t>
      </w:r>
      <w:r>
        <w:rPr>
          <w:rFonts w:ascii="Arial" w:eastAsia="Arial" w:hAnsi="Arial" w:cs="Arial"/>
          <w:color w:val="231F20"/>
          <w:spacing w:val="2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κυρίως</w:t>
      </w:r>
      <w:r>
        <w:rPr>
          <w:rFonts w:ascii="Arial" w:eastAsia="Arial" w:hAnsi="Arial" w:cs="Arial"/>
          <w:color w:val="231F20"/>
          <w:spacing w:val="-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χρόνιου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και εξελικτικού χαρακτήρα, καθώς και μεγάλη ποικιλομορφία κλινικής</w:t>
      </w:r>
      <w:r>
        <w:rPr>
          <w:rFonts w:ascii="Arial" w:eastAsia="Arial" w:hAnsi="Arial" w:cs="Arial"/>
          <w:color w:val="231F20"/>
          <w:spacing w:val="-3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έκφρασης.</w:t>
      </w:r>
    </w:p>
    <w:p w:rsidR="006C7281" w:rsidRDefault="002735BA">
      <w:pPr>
        <w:pStyle w:val="a3"/>
        <w:spacing w:before="1" w:line="259" w:lineRule="auto"/>
        <w:ind w:right="127"/>
        <w:jc w:val="both"/>
        <w:rPr>
          <w:rFonts w:cs="Arial"/>
        </w:rPr>
      </w:pPr>
      <w:r>
        <w:rPr>
          <w:color w:val="231F20"/>
        </w:rPr>
        <w:t>Ακριβώς για αυτό</w:t>
      </w:r>
      <w:r>
        <w:rPr>
          <w:color w:val="231F20"/>
        </w:rPr>
        <w:t xml:space="preserve">, </w:t>
      </w:r>
      <w:r>
        <w:rPr>
          <w:color w:val="231F20"/>
        </w:rPr>
        <w:t>τα προτεινόμενα ποσοστά αναπηρίας σε πολλές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κυμαίνονται σε ένα ευρύ φάσμα</w:t>
      </w:r>
      <w:r>
        <w:rPr>
          <w:color w:val="231F20"/>
        </w:rPr>
        <w:t xml:space="preserve">,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 xml:space="preserve">. </w:t>
      </w:r>
      <w:r>
        <w:rPr>
          <w:color w:val="231F20"/>
        </w:rPr>
        <w:t xml:space="preserve">από </w:t>
      </w:r>
      <w:r>
        <w:rPr>
          <w:color w:val="231F20"/>
        </w:rPr>
        <w:t xml:space="preserve">35% </w:t>
      </w:r>
      <w:r>
        <w:rPr>
          <w:color w:val="231F20"/>
        </w:rPr>
        <w:t xml:space="preserve">έως άνω του </w:t>
      </w:r>
      <w:r>
        <w:rPr>
          <w:color w:val="231F20"/>
        </w:rPr>
        <w:t>80%.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Οτιδήποτε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διαφορετικό</w:t>
      </w:r>
      <w:r>
        <w:rPr>
          <w:color w:val="231F20"/>
        </w:rPr>
        <w:t>,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μια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«</w:t>
      </w:r>
      <w:r>
        <w:rPr>
          <w:color w:val="231F20"/>
        </w:rPr>
        <w:t>τεχνητή</w:t>
      </w:r>
      <w:r>
        <w:rPr>
          <w:color w:val="231F20"/>
        </w:rPr>
        <w:t>»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δηλαδή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σύμπτυξη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ποσοστών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πρακτικούς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λόγους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ήταν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εκτός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κλινικής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πραγματικότητας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αδικούσε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φασματική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ευρύτητα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κλινικής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έκφρασης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νευρολογικών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νοσημάτων</w:t>
      </w:r>
      <w:r>
        <w:rPr>
          <w:color w:val="231F20"/>
        </w:rPr>
        <w:t>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καθώς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μια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«</w:t>
      </w:r>
      <w:r>
        <w:rPr>
          <w:color w:val="231F20"/>
        </w:rPr>
        <w:t>Προκρούστεια</w:t>
      </w:r>
      <w:r>
        <w:rPr>
          <w:color w:val="231F20"/>
        </w:rPr>
        <w:t>»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λογική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θα αλλοίωνε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αποτύπωση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δυσλειτουργιών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πασχόντων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3"/>
        </w:rPr>
        <w:t>ερχόταν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πλήρη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σύγκρουση με την σύγχρονη αντίληψη περί αναπηρίας </w:t>
      </w:r>
      <w:r>
        <w:rPr>
          <w:color w:val="231F20"/>
        </w:rPr>
        <w:t>(«</w:t>
      </w:r>
      <w:r>
        <w:rPr>
          <w:color w:val="231F20"/>
        </w:rPr>
        <w:t>αναπηρία είναι η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παρεμπόδιση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συμμετοχής</w:t>
      </w:r>
      <w:r>
        <w:rPr>
          <w:color w:val="231F20"/>
        </w:rPr>
        <w:t>»).</w:t>
      </w:r>
    </w:p>
    <w:p w:rsidR="006C7281" w:rsidRDefault="002735BA">
      <w:pPr>
        <w:pStyle w:val="3"/>
        <w:spacing w:before="1" w:line="259" w:lineRule="auto"/>
        <w:ind w:left="120" w:right="127" w:firstLine="0"/>
        <w:jc w:val="both"/>
        <w:rPr>
          <w:rFonts w:cs="Arial"/>
          <w:b w:val="0"/>
          <w:bCs w:val="0"/>
          <w:u w:val="none"/>
        </w:rPr>
      </w:pPr>
      <w:r>
        <w:rPr>
          <w:b w:val="0"/>
          <w:color w:val="231F20"/>
          <w:u w:val="none"/>
        </w:rPr>
        <w:t>Επομένως,</w:t>
      </w:r>
      <w:r>
        <w:rPr>
          <w:b w:val="0"/>
          <w:color w:val="231F20"/>
          <w:spacing w:val="-49"/>
          <w:u w:val="none"/>
        </w:rPr>
        <w:t xml:space="preserve"> </w:t>
      </w:r>
      <w:r>
        <w:rPr>
          <w:color w:val="231F20"/>
          <w:u w:val="none"/>
        </w:rPr>
        <w:t>για</w:t>
      </w:r>
      <w:r>
        <w:rPr>
          <w:color w:val="231F20"/>
          <w:spacing w:val="-49"/>
          <w:u w:val="none"/>
        </w:rPr>
        <w:t xml:space="preserve"> </w:t>
      </w:r>
      <w:r>
        <w:rPr>
          <w:color w:val="231F20"/>
          <w:u w:val="none"/>
        </w:rPr>
        <w:t>λόγους</w:t>
      </w:r>
      <w:r>
        <w:rPr>
          <w:color w:val="231F20"/>
          <w:spacing w:val="-48"/>
          <w:u w:val="none"/>
        </w:rPr>
        <w:t xml:space="preserve"> </w:t>
      </w:r>
      <w:r>
        <w:rPr>
          <w:color w:val="231F20"/>
          <w:u w:val="none"/>
        </w:rPr>
        <w:t>αμιγώς</w:t>
      </w:r>
      <w:r>
        <w:rPr>
          <w:color w:val="231F20"/>
          <w:spacing w:val="-48"/>
          <w:u w:val="none"/>
        </w:rPr>
        <w:t xml:space="preserve"> </w:t>
      </w:r>
      <w:r>
        <w:rPr>
          <w:color w:val="231F20"/>
          <w:u w:val="none"/>
        </w:rPr>
        <w:t>επιστημονικής</w:t>
      </w:r>
      <w:r>
        <w:rPr>
          <w:color w:val="231F20"/>
          <w:spacing w:val="-48"/>
          <w:u w:val="none"/>
        </w:rPr>
        <w:t xml:space="preserve"> </w:t>
      </w:r>
      <w:r>
        <w:rPr>
          <w:color w:val="231F20"/>
          <w:u w:val="none"/>
        </w:rPr>
        <w:t>τεκμηρίωσης</w:t>
      </w:r>
      <w:r>
        <w:rPr>
          <w:color w:val="231F20"/>
          <w:spacing w:val="-48"/>
          <w:u w:val="none"/>
        </w:rPr>
        <w:t xml:space="preserve"> </w:t>
      </w:r>
      <w:r>
        <w:rPr>
          <w:color w:val="231F20"/>
          <w:spacing w:val="-3"/>
          <w:u w:val="none"/>
        </w:rPr>
        <w:t>του</w:t>
      </w:r>
      <w:r>
        <w:rPr>
          <w:color w:val="231F20"/>
          <w:spacing w:val="-49"/>
          <w:u w:val="none"/>
        </w:rPr>
        <w:t xml:space="preserve"> </w:t>
      </w:r>
      <w:r>
        <w:rPr>
          <w:color w:val="231F20"/>
          <w:u w:val="none"/>
        </w:rPr>
        <w:t>ποσοστού</w:t>
      </w:r>
      <w:r>
        <w:rPr>
          <w:color w:val="231F20"/>
          <w:spacing w:val="-48"/>
          <w:u w:val="none"/>
        </w:rPr>
        <w:t xml:space="preserve"> </w:t>
      </w:r>
      <w:r>
        <w:rPr>
          <w:color w:val="231F20"/>
          <w:u w:val="none"/>
        </w:rPr>
        <w:t>αναπηρίας</w:t>
      </w:r>
      <w:r>
        <w:rPr>
          <w:color w:val="231F20"/>
          <w:w w:val="98"/>
          <w:u w:val="none"/>
        </w:rPr>
        <w:t xml:space="preserve"> </w:t>
      </w:r>
      <w:r>
        <w:rPr>
          <w:color w:val="231F20"/>
          <w:u w:val="none"/>
        </w:rPr>
        <w:t>σε</w:t>
      </w:r>
      <w:r>
        <w:rPr>
          <w:color w:val="231F20"/>
          <w:spacing w:val="52"/>
          <w:u w:val="none"/>
        </w:rPr>
        <w:t xml:space="preserve"> </w:t>
      </w:r>
      <w:r>
        <w:rPr>
          <w:color w:val="231F20"/>
          <w:u w:val="none"/>
        </w:rPr>
        <w:t>νοσήματα</w:t>
      </w:r>
      <w:r>
        <w:rPr>
          <w:color w:val="231F20"/>
          <w:spacing w:val="52"/>
          <w:u w:val="none"/>
        </w:rPr>
        <w:t xml:space="preserve"> </w:t>
      </w:r>
      <w:r>
        <w:rPr>
          <w:color w:val="231F20"/>
          <w:u w:val="none"/>
        </w:rPr>
        <w:t>με</w:t>
      </w:r>
      <w:r>
        <w:rPr>
          <w:color w:val="231F20"/>
          <w:spacing w:val="52"/>
          <w:u w:val="none"/>
        </w:rPr>
        <w:t xml:space="preserve"> </w:t>
      </w:r>
      <w:r>
        <w:rPr>
          <w:color w:val="231F20"/>
          <w:u w:val="none"/>
        </w:rPr>
        <w:t>ευρύ</w:t>
      </w:r>
      <w:r>
        <w:rPr>
          <w:color w:val="231F20"/>
          <w:spacing w:val="52"/>
          <w:u w:val="none"/>
        </w:rPr>
        <w:t xml:space="preserve"> </w:t>
      </w:r>
      <w:r>
        <w:rPr>
          <w:color w:val="231F20"/>
          <w:u w:val="none"/>
        </w:rPr>
        <w:t>φάσμα</w:t>
      </w:r>
      <w:r>
        <w:rPr>
          <w:color w:val="231F20"/>
          <w:spacing w:val="52"/>
          <w:u w:val="none"/>
        </w:rPr>
        <w:t xml:space="preserve"> </w:t>
      </w:r>
      <w:r>
        <w:rPr>
          <w:color w:val="231F20"/>
          <w:u w:val="none"/>
        </w:rPr>
        <w:t>προτεινόμενων</w:t>
      </w:r>
      <w:r>
        <w:rPr>
          <w:color w:val="231F20"/>
          <w:spacing w:val="52"/>
          <w:u w:val="none"/>
        </w:rPr>
        <w:t xml:space="preserve"> </w:t>
      </w:r>
      <w:r>
        <w:rPr>
          <w:color w:val="231F20"/>
          <w:u w:val="none"/>
        </w:rPr>
        <w:t>ποσοστών</w:t>
      </w:r>
      <w:r>
        <w:rPr>
          <w:color w:val="231F20"/>
          <w:u w:val="none"/>
        </w:rPr>
        <w:t>,</w:t>
      </w:r>
      <w:r>
        <w:rPr>
          <w:color w:val="231F20"/>
          <w:spacing w:val="52"/>
          <w:u w:val="none"/>
        </w:rPr>
        <w:t xml:space="preserve"> </w:t>
      </w:r>
      <w:r>
        <w:rPr>
          <w:color w:val="231F20"/>
          <w:u w:val="none"/>
        </w:rPr>
        <w:t>αυτό</w:t>
      </w:r>
      <w:r>
        <w:rPr>
          <w:color w:val="231F20"/>
          <w:spacing w:val="52"/>
          <w:u w:val="none"/>
        </w:rPr>
        <w:t xml:space="preserve"> </w:t>
      </w:r>
      <w:r>
        <w:rPr>
          <w:color w:val="231F20"/>
          <w:u w:val="none"/>
        </w:rPr>
        <w:t>προσδιορίζεται</w:t>
      </w:r>
      <w:r>
        <w:rPr>
          <w:color w:val="231F20"/>
          <w:w w:val="98"/>
          <w:u w:val="none"/>
        </w:rPr>
        <w:t xml:space="preserve"> </w:t>
      </w:r>
      <w:r>
        <w:rPr>
          <w:color w:val="231F20"/>
          <w:u w:val="none"/>
        </w:rPr>
        <w:t xml:space="preserve">ανάλογα </w:t>
      </w:r>
      <w:r>
        <w:rPr>
          <w:color w:val="231F20"/>
          <w:u w:val="none"/>
        </w:rPr>
        <w:t>«</w:t>
      </w:r>
      <w:r>
        <w:rPr>
          <w:color w:val="231F20"/>
          <w:u w:val="none"/>
        </w:rPr>
        <w:t xml:space="preserve">με </w:t>
      </w:r>
      <w:r>
        <w:rPr>
          <w:color w:val="231F20"/>
          <w:spacing w:val="-4"/>
          <w:u w:val="none"/>
        </w:rPr>
        <w:t xml:space="preserve">το </w:t>
      </w:r>
      <w:r>
        <w:rPr>
          <w:color w:val="231F20"/>
          <w:u w:val="none"/>
        </w:rPr>
        <w:t>υπολειμματικό νευρολογικό σύνδρομο</w:t>
      </w:r>
      <w:r>
        <w:rPr>
          <w:color w:val="231F20"/>
          <w:u w:val="none"/>
        </w:rPr>
        <w:t>» (</w:t>
      </w:r>
      <w:r>
        <w:rPr>
          <w:color w:val="231F20"/>
          <w:u w:val="none"/>
        </w:rPr>
        <w:t xml:space="preserve">ή αλλιώς </w:t>
      </w:r>
      <w:r>
        <w:rPr>
          <w:color w:val="231F20"/>
          <w:u w:val="none"/>
        </w:rPr>
        <w:t>«</w:t>
      </w:r>
      <w:r>
        <w:rPr>
          <w:color w:val="231F20"/>
          <w:u w:val="none"/>
        </w:rPr>
        <w:t>με</w:t>
      </w:r>
      <w:r>
        <w:rPr>
          <w:color w:val="231F20"/>
          <w:spacing w:val="17"/>
          <w:u w:val="none"/>
        </w:rPr>
        <w:t xml:space="preserve"> </w:t>
      </w:r>
      <w:r>
        <w:rPr>
          <w:color w:val="231F20"/>
          <w:u w:val="none"/>
        </w:rPr>
        <w:t>την</w:t>
      </w:r>
      <w:r>
        <w:rPr>
          <w:color w:val="231F20"/>
          <w:w w:val="98"/>
          <w:u w:val="none"/>
        </w:rPr>
        <w:t xml:space="preserve"> </w:t>
      </w:r>
      <w:r>
        <w:rPr>
          <w:color w:val="231F20"/>
          <w:u w:val="none"/>
        </w:rPr>
        <w:t>νευρολογική σημειολογία</w:t>
      </w:r>
      <w:r>
        <w:rPr>
          <w:color w:val="231F20"/>
          <w:u w:val="none"/>
        </w:rPr>
        <w:t xml:space="preserve">» </w:t>
      </w:r>
      <w:r>
        <w:rPr>
          <w:color w:val="231F20"/>
          <w:u w:val="none"/>
        </w:rPr>
        <w:t xml:space="preserve">ή την </w:t>
      </w:r>
      <w:r>
        <w:rPr>
          <w:color w:val="231F20"/>
          <w:u w:val="none"/>
        </w:rPr>
        <w:t>«</w:t>
      </w:r>
      <w:r>
        <w:rPr>
          <w:color w:val="231F20"/>
          <w:u w:val="none"/>
        </w:rPr>
        <w:t>κλινική εικόνα</w:t>
      </w:r>
      <w:r>
        <w:rPr>
          <w:color w:val="231F20"/>
          <w:u w:val="none"/>
        </w:rPr>
        <w:t xml:space="preserve">»). </w:t>
      </w:r>
      <w:r>
        <w:rPr>
          <w:color w:val="231F20"/>
          <w:spacing w:val="-3"/>
          <w:u w:val="none"/>
        </w:rPr>
        <w:t xml:space="preserve">Αναφορικά </w:t>
      </w:r>
      <w:r>
        <w:rPr>
          <w:color w:val="231F20"/>
          <w:u w:val="none"/>
        </w:rPr>
        <w:t xml:space="preserve">δε με </w:t>
      </w:r>
      <w:r>
        <w:rPr>
          <w:color w:val="231F20"/>
          <w:spacing w:val="-4"/>
          <w:u w:val="none"/>
        </w:rPr>
        <w:t>το</w:t>
      </w:r>
      <w:r>
        <w:rPr>
          <w:color w:val="231F20"/>
          <w:spacing w:val="58"/>
          <w:u w:val="none"/>
        </w:rPr>
        <w:t xml:space="preserve"> </w:t>
      </w:r>
      <w:r>
        <w:rPr>
          <w:color w:val="231F20"/>
          <w:u w:val="none"/>
        </w:rPr>
        <w:t>ποσοστό</w:t>
      </w:r>
      <w:r>
        <w:rPr>
          <w:color w:val="231F20"/>
          <w:w w:val="98"/>
          <w:u w:val="none"/>
        </w:rPr>
        <w:t xml:space="preserve"> </w:t>
      </w:r>
      <w:r>
        <w:rPr>
          <w:color w:val="231F20"/>
          <w:u w:val="none"/>
        </w:rPr>
        <w:t xml:space="preserve">αναπηρίας </w:t>
      </w:r>
      <w:r>
        <w:rPr>
          <w:color w:val="231F20"/>
          <w:spacing w:val="-3"/>
          <w:u w:val="none"/>
        </w:rPr>
        <w:t xml:space="preserve">που </w:t>
      </w:r>
      <w:r>
        <w:rPr>
          <w:color w:val="231F20"/>
          <w:u w:val="none"/>
        </w:rPr>
        <w:t xml:space="preserve">αναλογεί σε </w:t>
      </w:r>
      <w:r>
        <w:rPr>
          <w:color w:val="231F20"/>
          <w:spacing w:val="-3"/>
          <w:u w:val="none"/>
        </w:rPr>
        <w:t xml:space="preserve">κάθε </w:t>
      </w:r>
      <w:r>
        <w:rPr>
          <w:color w:val="231F20"/>
          <w:u w:val="none"/>
        </w:rPr>
        <w:t>νευρολογικό σύνδρομο</w:t>
      </w:r>
      <w:r>
        <w:rPr>
          <w:color w:val="231F20"/>
          <w:u w:val="none"/>
        </w:rPr>
        <w:t xml:space="preserve">, </w:t>
      </w:r>
      <w:r>
        <w:rPr>
          <w:color w:val="231F20"/>
          <w:u w:val="none"/>
        </w:rPr>
        <w:t>αυτό</w:t>
      </w:r>
      <w:r>
        <w:rPr>
          <w:color w:val="231F20"/>
          <w:spacing w:val="37"/>
          <w:u w:val="none"/>
        </w:rPr>
        <w:t xml:space="preserve"> </w:t>
      </w:r>
      <w:r>
        <w:rPr>
          <w:color w:val="231F20"/>
          <w:spacing w:val="-3"/>
          <w:u w:val="none"/>
        </w:rPr>
        <w:t>αποτυπώνεται</w:t>
      </w:r>
      <w:r>
        <w:rPr>
          <w:color w:val="231F20"/>
          <w:w w:val="98"/>
          <w:u w:val="none"/>
        </w:rPr>
        <w:t xml:space="preserve"> </w:t>
      </w:r>
      <w:r>
        <w:rPr>
          <w:color w:val="231F20"/>
          <w:u w:val="none"/>
        </w:rPr>
        <w:t>διεξοδικά</w:t>
      </w:r>
      <w:r>
        <w:rPr>
          <w:color w:val="231F20"/>
          <w:spacing w:val="-16"/>
          <w:u w:val="none"/>
        </w:rPr>
        <w:t xml:space="preserve"> </w:t>
      </w:r>
      <w:r>
        <w:rPr>
          <w:color w:val="231F20"/>
          <w:u w:val="none"/>
        </w:rPr>
        <w:t>σε</w:t>
      </w:r>
      <w:r>
        <w:rPr>
          <w:color w:val="231F20"/>
          <w:spacing w:val="-17"/>
          <w:u w:val="none"/>
        </w:rPr>
        <w:t xml:space="preserve"> </w:t>
      </w:r>
      <w:r>
        <w:rPr>
          <w:color w:val="231F20"/>
          <w:u w:val="none"/>
        </w:rPr>
        <w:t>κεφάλαια</w:t>
      </w:r>
      <w:r>
        <w:rPr>
          <w:color w:val="231F20"/>
          <w:spacing w:val="-16"/>
          <w:u w:val="none"/>
        </w:rPr>
        <w:t xml:space="preserve"> </w:t>
      </w:r>
      <w:r>
        <w:rPr>
          <w:color w:val="231F20"/>
          <w:spacing w:val="-4"/>
          <w:u w:val="none"/>
        </w:rPr>
        <w:t>όπως</w:t>
      </w:r>
      <w:r>
        <w:rPr>
          <w:color w:val="231F20"/>
          <w:spacing w:val="-17"/>
          <w:u w:val="none"/>
        </w:rPr>
        <w:t xml:space="preserve"> </w:t>
      </w:r>
      <w:r>
        <w:rPr>
          <w:color w:val="231F20"/>
          <w:u w:val="none"/>
        </w:rPr>
        <w:t>αυτό</w:t>
      </w:r>
      <w:r>
        <w:rPr>
          <w:color w:val="231F20"/>
          <w:spacing w:val="-17"/>
          <w:u w:val="none"/>
        </w:rPr>
        <w:t xml:space="preserve"> </w:t>
      </w:r>
      <w:r>
        <w:rPr>
          <w:color w:val="231F20"/>
          <w:spacing w:val="-3"/>
          <w:u w:val="none"/>
        </w:rPr>
        <w:t>των</w:t>
      </w:r>
      <w:r>
        <w:rPr>
          <w:color w:val="231F20"/>
          <w:spacing w:val="-17"/>
          <w:u w:val="none"/>
        </w:rPr>
        <w:t xml:space="preserve"> </w:t>
      </w:r>
      <w:r>
        <w:rPr>
          <w:color w:val="231F20"/>
          <w:u w:val="none"/>
        </w:rPr>
        <w:t>«</w:t>
      </w:r>
      <w:r>
        <w:rPr>
          <w:color w:val="231F20"/>
          <w:u w:val="none"/>
        </w:rPr>
        <w:t>Ειδικών</w:t>
      </w:r>
      <w:r>
        <w:rPr>
          <w:color w:val="231F20"/>
          <w:spacing w:val="-16"/>
          <w:u w:val="none"/>
        </w:rPr>
        <w:t xml:space="preserve"> </w:t>
      </w:r>
      <w:r>
        <w:rPr>
          <w:color w:val="231F20"/>
          <w:u w:val="none"/>
        </w:rPr>
        <w:t>Νευρολογικών</w:t>
      </w:r>
      <w:r>
        <w:rPr>
          <w:color w:val="231F20"/>
          <w:spacing w:val="-16"/>
          <w:u w:val="none"/>
        </w:rPr>
        <w:t xml:space="preserve"> </w:t>
      </w:r>
      <w:r>
        <w:rPr>
          <w:color w:val="231F20"/>
          <w:u w:val="none"/>
        </w:rPr>
        <w:t>Συνδρόμων</w:t>
      </w:r>
      <w:r>
        <w:rPr>
          <w:color w:val="231F20"/>
          <w:u w:val="none"/>
        </w:rPr>
        <w:t>».</w:t>
      </w:r>
    </w:p>
    <w:p w:rsidR="006C7281" w:rsidRDefault="006C7281">
      <w:pPr>
        <w:spacing w:before="7"/>
        <w:rPr>
          <w:rFonts w:ascii="Arial" w:eastAsia="Arial" w:hAnsi="Arial" w:cs="Arial"/>
          <w:b/>
          <w:bCs/>
          <w:sz w:val="34"/>
          <w:szCs w:val="34"/>
        </w:rPr>
      </w:pPr>
    </w:p>
    <w:p w:rsidR="006C7281" w:rsidRDefault="002735BA">
      <w:pPr>
        <w:pStyle w:val="4"/>
        <w:numPr>
          <w:ilvl w:val="1"/>
          <w:numId w:val="141"/>
        </w:numPr>
        <w:tabs>
          <w:tab w:val="left" w:pos="841"/>
        </w:tabs>
        <w:ind w:left="840" w:hanging="720"/>
        <w:jc w:val="both"/>
        <w:rPr>
          <w:b w:val="0"/>
          <w:bCs w:val="0"/>
          <w:i w:val="0"/>
        </w:rPr>
      </w:pPr>
      <w:r>
        <w:rPr>
          <w:color w:val="231F20"/>
        </w:rPr>
        <w:t>Λοιμώξεις του κεντρικού νευρικού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συστήματος</w:t>
      </w:r>
    </w:p>
    <w:p w:rsidR="006C7281" w:rsidRDefault="006C7281">
      <w:pPr>
        <w:spacing w:before="2"/>
        <w:rPr>
          <w:rFonts w:ascii="Arial" w:eastAsia="Arial" w:hAnsi="Arial" w:cs="Arial"/>
          <w:b/>
          <w:bCs/>
          <w:i/>
          <w:sz w:val="33"/>
          <w:szCs w:val="33"/>
        </w:rPr>
      </w:pPr>
    </w:p>
    <w:p w:rsidR="006C7281" w:rsidRDefault="002735BA">
      <w:pPr>
        <w:pStyle w:val="a3"/>
        <w:spacing w:line="259" w:lineRule="auto"/>
        <w:ind w:right="127" w:hanging="1"/>
        <w:jc w:val="both"/>
        <w:rPr>
          <w:rFonts w:cs="Arial"/>
        </w:rPr>
      </w:pPr>
      <w:r>
        <w:rPr>
          <w:color w:val="231F20"/>
        </w:rPr>
        <w:t>Παθήσεις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Κεντρικού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Νευρικού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Συστήματος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ΚΝΣ</w:t>
      </w:r>
      <w:r>
        <w:rPr>
          <w:color w:val="231F20"/>
        </w:rPr>
        <w:t>)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προκαλούνται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ιούς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βακτήρια</w:t>
      </w:r>
      <w:r>
        <w:rPr>
          <w:color w:val="231F20"/>
        </w:rPr>
        <w:t xml:space="preserve">, </w:t>
      </w:r>
      <w:r>
        <w:rPr>
          <w:color w:val="231F20"/>
        </w:rPr>
        <w:t>μύκητες</w:t>
      </w:r>
      <w:r>
        <w:rPr>
          <w:color w:val="231F20"/>
        </w:rPr>
        <w:t xml:space="preserve">, </w:t>
      </w:r>
      <w:r>
        <w:rPr>
          <w:color w:val="231F20"/>
        </w:rPr>
        <w:t>παράσιτα</w:t>
      </w:r>
      <w:r>
        <w:rPr>
          <w:color w:val="231F20"/>
        </w:rPr>
        <w:t>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</w:t>
      </w:r>
      <w:r>
        <w:rPr>
          <w:color w:val="231F20"/>
        </w:rPr>
        <w:t>.</w:t>
      </w:r>
      <w:r>
        <w:rPr>
          <w:color w:val="231F20"/>
        </w:rPr>
        <w:t>π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59" w:lineRule="auto"/>
        <w:ind w:right="127"/>
        <w:jc w:val="both"/>
        <w:rPr>
          <w:rFonts w:cs="Arial"/>
        </w:rPr>
      </w:pPr>
      <w:r>
        <w:rPr>
          <w:color w:val="231F20"/>
          <w:spacing w:val="-3"/>
        </w:rPr>
        <w:t xml:space="preserve">Στις </w:t>
      </w:r>
      <w:r>
        <w:rPr>
          <w:color w:val="231F20"/>
        </w:rPr>
        <w:t>Υγειονομικές Επιτροπές</w:t>
      </w:r>
      <w:r>
        <w:rPr>
          <w:color w:val="231F20"/>
        </w:rPr>
        <w:t xml:space="preserve">, </w:t>
      </w:r>
      <w:r>
        <w:rPr>
          <w:color w:val="231F20"/>
        </w:rPr>
        <w:t>μετά από την ανάλογη θεραπευτική προσπάθεια για τις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εν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λόγω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παθήσεις</w:t>
      </w:r>
      <w:r>
        <w:rPr>
          <w:color w:val="231F20"/>
        </w:rPr>
        <w:t>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προσέρχονται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άτομα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υπολειμματικές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νευρολογικές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εκδηλώσεις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jc w:val="both"/>
      </w:pPr>
      <w:r>
        <w:rPr>
          <w:color w:val="231F20"/>
        </w:rPr>
        <w:t>ΣΥΝΗΘΗ ΥΠΟΛΕΙΜΜΑΤΙΚΑ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ΣΥΝΔΡΟΜΑ</w:t>
      </w:r>
    </w:p>
    <w:p w:rsidR="006C7281" w:rsidRDefault="002735BA">
      <w:pPr>
        <w:pStyle w:val="a3"/>
        <w:spacing w:before="22" w:line="259" w:lineRule="auto"/>
        <w:ind w:right="128" w:hanging="1"/>
        <w:jc w:val="both"/>
        <w:rPr>
          <w:rFonts w:cs="Arial"/>
        </w:rPr>
      </w:pPr>
      <w:r>
        <w:rPr>
          <w:color w:val="231F20"/>
        </w:rPr>
        <w:t>Επιληψία</w:t>
      </w:r>
      <w:r>
        <w:rPr>
          <w:color w:val="231F20"/>
        </w:rPr>
        <w:t xml:space="preserve">, </w:t>
      </w:r>
      <w:r>
        <w:rPr>
          <w:color w:val="231F20"/>
        </w:rPr>
        <w:t>υδροκέφαλος</w:t>
      </w:r>
      <w:r>
        <w:rPr>
          <w:color w:val="231F20"/>
        </w:rPr>
        <w:t xml:space="preserve">, </w:t>
      </w:r>
      <w:r>
        <w:rPr>
          <w:color w:val="231F20"/>
        </w:rPr>
        <w:t>ημι</w:t>
      </w:r>
      <w:r>
        <w:rPr>
          <w:color w:val="231F20"/>
        </w:rPr>
        <w:t>-</w:t>
      </w:r>
      <w:r>
        <w:rPr>
          <w:color w:val="231F20"/>
        </w:rPr>
        <w:t>παρα</w:t>
      </w:r>
      <w:r>
        <w:rPr>
          <w:color w:val="231F20"/>
        </w:rPr>
        <w:t xml:space="preserve">- </w:t>
      </w:r>
      <w:r>
        <w:rPr>
          <w:color w:val="231F20"/>
        </w:rPr>
        <w:t>τετρα</w:t>
      </w:r>
      <w:r>
        <w:rPr>
          <w:color w:val="231F20"/>
        </w:rPr>
        <w:t>-</w:t>
      </w:r>
      <w:r>
        <w:rPr>
          <w:color w:val="231F20"/>
        </w:rPr>
        <w:t>πάρεση</w:t>
      </w:r>
      <w:r>
        <w:rPr>
          <w:color w:val="231F20"/>
        </w:rPr>
        <w:t>-</w:t>
      </w:r>
      <w:r>
        <w:rPr>
          <w:color w:val="231F20"/>
        </w:rPr>
        <w:t>πληγία</w:t>
      </w:r>
      <w:r>
        <w:rPr>
          <w:color w:val="231F20"/>
        </w:rPr>
        <w:t xml:space="preserve">, </w:t>
      </w:r>
      <w:r>
        <w:rPr>
          <w:color w:val="231F20"/>
        </w:rPr>
        <w:t>παρέσεις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εγκεφαλικών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συζυγιών</w:t>
      </w:r>
      <w:r>
        <w:rPr>
          <w:color w:val="231F20"/>
        </w:rPr>
        <w:t xml:space="preserve">, </w:t>
      </w:r>
      <w:r>
        <w:rPr>
          <w:color w:val="231F20"/>
        </w:rPr>
        <w:t>απώλεια ακοής</w:t>
      </w:r>
      <w:r>
        <w:rPr>
          <w:color w:val="231F20"/>
        </w:rPr>
        <w:t xml:space="preserve">, </w:t>
      </w:r>
      <w:r>
        <w:rPr>
          <w:color w:val="231F20"/>
          <w:spacing w:val="-4"/>
        </w:rPr>
        <w:t>ζάλη</w:t>
      </w:r>
      <w:r>
        <w:rPr>
          <w:color w:val="231F20"/>
          <w:spacing w:val="-4"/>
        </w:rPr>
        <w:t>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κεφαλαλγία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59" w:lineRule="auto"/>
        <w:ind w:right="127" w:hanging="1"/>
        <w:jc w:val="both"/>
        <w:rPr>
          <w:rFonts w:cs="Arial"/>
        </w:rPr>
      </w:pPr>
      <w:r>
        <w:rPr>
          <w:color w:val="231F20"/>
        </w:rPr>
        <w:t>Ανάλογα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είδος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λοιμογόνου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παράγοντα</w:t>
      </w:r>
      <w:r>
        <w:rPr>
          <w:color w:val="231F20"/>
        </w:rPr>
        <w:t>,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θέση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δομές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προσβολής</w:t>
      </w:r>
      <w:r>
        <w:rPr>
          <w:color w:val="231F20"/>
        </w:rPr>
        <w:t>)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τον</w:t>
      </w:r>
      <w:r>
        <w:rPr>
          <w:color w:val="231F20"/>
        </w:rPr>
        <w:t xml:space="preserve"> </w:t>
      </w:r>
      <w:r>
        <w:rPr>
          <w:color w:val="231F20"/>
        </w:rPr>
        <w:t>παθογενετικό μηχανισμό διακρίνονται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σε</w:t>
      </w:r>
      <w:r>
        <w:rPr>
          <w:color w:val="231F20"/>
        </w:rPr>
        <w:t>: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ind w:left="120" w:firstLine="0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>ΜΗΝΙΓΓΙΤΙΔΑ</w:t>
      </w:r>
      <w:r>
        <w:rPr>
          <w:color w:val="231F20"/>
        </w:rPr>
        <w:t>:</w:t>
      </w:r>
    </w:p>
    <w:p w:rsidR="006C7281" w:rsidRDefault="002735BA">
      <w:pPr>
        <w:pStyle w:val="a3"/>
        <w:spacing w:before="82"/>
        <w:jc w:val="both"/>
        <w:rPr>
          <w:rFonts w:cs="Arial"/>
        </w:rPr>
      </w:pPr>
      <w:r>
        <w:rPr>
          <w:color w:val="231F20"/>
        </w:rPr>
        <w:t>Οξεία βακτηριακή</w:t>
      </w:r>
      <w:r>
        <w:rPr>
          <w:color w:val="231F20"/>
        </w:rPr>
        <w:t xml:space="preserve">, </w:t>
      </w:r>
      <w:r>
        <w:rPr>
          <w:color w:val="231F20"/>
        </w:rPr>
        <w:t>οξεία ιογενής</w:t>
      </w:r>
      <w:r>
        <w:rPr>
          <w:color w:val="231F20"/>
        </w:rPr>
        <w:t xml:space="preserve">, </w:t>
      </w:r>
      <w:r>
        <w:rPr>
          <w:color w:val="231F20"/>
        </w:rPr>
        <w:t>άσηπτη</w:t>
      </w:r>
      <w:r>
        <w:rPr>
          <w:color w:val="231F20"/>
        </w:rPr>
        <w:t xml:space="preserve">, </w:t>
      </w:r>
      <w:r>
        <w:rPr>
          <w:color w:val="231F20"/>
        </w:rPr>
        <w:t xml:space="preserve">χρόνια </w:t>
      </w:r>
      <w:r>
        <w:rPr>
          <w:color w:val="231F20"/>
        </w:rPr>
        <w:t>{</w:t>
      </w:r>
      <w:r>
        <w:rPr>
          <w:color w:val="231F20"/>
        </w:rPr>
        <w:t>Βρουκέλλωση</w:t>
      </w:r>
      <w:r>
        <w:rPr>
          <w:color w:val="231F20"/>
        </w:rPr>
        <w:t>-</w:t>
      </w:r>
      <w:r>
        <w:rPr>
          <w:color w:val="231F20"/>
        </w:rPr>
        <w:t>Σύφιλη</w:t>
      </w:r>
      <w:r>
        <w:rPr>
          <w:color w:val="231F20"/>
        </w:rPr>
        <w:t xml:space="preserve">- </w:t>
      </w:r>
      <w:r>
        <w:rPr>
          <w:color w:val="231F20"/>
        </w:rPr>
        <w:t xml:space="preserve">νόσος  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Lyme}</w:t>
      </w:r>
    </w:p>
    <w:p w:rsidR="006C7281" w:rsidRDefault="002735BA">
      <w:pPr>
        <w:pStyle w:val="a3"/>
        <w:spacing w:before="22"/>
        <w:ind w:hanging="1"/>
        <w:jc w:val="both"/>
        <w:rPr>
          <w:rFonts w:cs="Arial"/>
        </w:rPr>
      </w:pPr>
      <w:r>
        <w:rPr>
          <w:color w:val="231F20"/>
        </w:rPr>
        <w:t>και ενδονοσοκομειακή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>μηνιγγίτιδα</w:t>
      </w:r>
      <w:r>
        <w:rPr>
          <w:color w:val="231F20"/>
        </w:rPr>
        <w:t>.</w:t>
      </w:r>
    </w:p>
    <w:p w:rsidR="006C7281" w:rsidRDefault="006C7281">
      <w:pPr>
        <w:spacing w:before="10"/>
        <w:rPr>
          <w:rFonts w:ascii="Arial" w:eastAsia="Arial" w:hAnsi="Arial" w:cs="Arial"/>
        </w:rPr>
      </w:pPr>
    </w:p>
    <w:p w:rsidR="006C7281" w:rsidRDefault="002735BA">
      <w:pPr>
        <w:pStyle w:val="4"/>
        <w:ind w:left="120" w:firstLine="0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>ΕΓΚΕΦΑΛΙΤΙΔΑ</w:t>
      </w:r>
      <w:r>
        <w:rPr>
          <w:color w:val="231F20"/>
        </w:rPr>
        <w:t>-</w:t>
      </w:r>
      <w:r>
        <w:rPr>
          <w:color w:val="231F20"/>
        </w:rPr>
        <w:t>ΕΓΚΕΦΑΛΟΜΥΕΛΙΤΙΔΑ</w:t>
      </w:r>
      <w:r>
        <w:rPr>
          <w:color w:val="231F20"/>
        </w:rPr>
        <w:t>:</w:t>
      </w:r>
    </w:p>
    <w:p w:rsidR="006C7281" w:rsidRDefault="002735BA">
      <w:pPr>
        <w:pStyle w:val="a3"/>
        <w:spacing w:before="82" w:line="259" w:lineRule="auto"/>
        <w:ind w:right="127" w:hanging="1"/>
        <w:jc w:val="both"/>
        <w:rPr>
          <w:rFonts w:cs="Arial"/>
        </w:rPr>
      </w:pPr>
      <w:r>
        <w:rPr>
          <w:color w:val="231F20"/>
        </w:rPr>
        <w:t>Οξεία επιδημική ιογενής εγκεφαλίτιδα</w:t>
      </w:r>
      <w:r>
        <w:rPr>
          <w:color w:val="231F20"/>
        </w:rPr>
        <w:t xml:space="preserve">, </w:t>
      </w:r>
      <w:r>
        <w:rPr>
          <w:color w:val="231F20"/>
        </w:rPr>
        <w:t>ερπητική εγκεφ</w:t>
      </w:r>
      <w:r>
        <w:rPr>
          <w:color w:val="231F20"/>
        </w:rPr>
        <w:t>αλίτιδα</w:t>
      </w:r>
      <w:r>
        <w:rPr>
          <w:color w:val="231F20"/>
        </w:rPr>
        <w:t>,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εγκεφαλίτιδα</w:t>
      </w:r>
      <w:r>
        <w:rPr>
          <w:color w:val="231F20"/>
        </w:rPr>
        <w:t>/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εγκεφαλοπάθεια γρίππης</w:t>
      </w:r>
      <w:r>
        <w:rPr>
          <w:color w:val="231F20"/>
        </w:rPr>
        <w:t xml:space="preserve">, </w:t>
      </w:r>
      <w:r>
        <w:rPr>
          <w:color w:val="231F20"/>
        </w:rPr>
        <w:t xml:space="preserve">προοδευτική πολυεστιακή εγκεφαλοπάθεια </w:t>
      </w:r>
      <w:r>
        <w:rPr>
          <w:color w:val="231F20"/>
        </w:rPr>
        <w:t>{</w:t>
      </w:r>
      <w:r>
        <w:rPr>
          <w:color w:val="231F20"/>
        </w:rPr>
        <w:t xml:space="preserve">ιός </w:t>
      </w:r>
      <w:r>
        <w:rPr>
          <w:color w:val="231F20"/>
        </w:rPr>
        <w:t>papova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JCV},</w:t>
      </w:r>
    </w:p>
    <w:p w:rsidR="006C7281" w:rsidRDefault="006C7281">
      <w:pPr>
        <w:spacing w:line="259" w:lineRule="auto"/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 w:line="254" w:lineRule="auto"/>
        <w:ind w:left="110" w:right="118" w:hanging="1"/>
        <w:rPr>
          <w:rFonts w:cs="Arial"/>
        </w:rPr>
      </w:pPr>
      <w:r>
        <w:rPr>
          <w:color w:val="231F20"/>
        </w:rPr>
        <w:t xml:space="preserve">υποξεία σκληρυντική πανεγκεφαλίτιδα </w:t>
      </w:r>
      <w:r>
        <w:rPr>
          <w:color w:val="231F20"/>
          <w:spacing w:val="-3"/>
        </w:rPr>
        <w:t xml:space="preserve">{V.BOGGART}, </w:t>
      </w:r>
      <w:r>
        <w:rPr>
          <w:color w:val="231F20"/>
        </w:rPr>
        <w:t>ληθαργική εγκεφαλίτιδα</w:t>
      </w:r>
      <w:r>
        <w:rPr>
          <w:color w:val="231F20"/>
        </w:rPr>
        <w:t>,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τροπική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σπαστική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τετραπάρεση</w:t>
      </w:r>
      <w:r>
        <w:rPr>
          <w:color w:val="231F20"/>
        </w:rPr>
        <w:t>.</w:t>
      </w:r>
    </w:p>
    <w:p w:rsidR="006C7281" w:rsidRDefault="002735BA">
      <w:pPr>
        <w:pStyle w:val="4"/>
        <w:spacing w:before="54" w:line="450" w:lineRule="atLeast"/>
        <w:ind w:left="110" w:right="5863" w:firstLine="0"/>
        <w:rPr>
          <w:b w:val="0"/>
          <w:bCs w:val="0"/>
          <w:i w:val="0"/>
        </w:rPr>
      </w:pPr>
      <w:r>
        <w:rPr>
          <w:color w:val="231F20"/>
        </w:rPr>
        <w:t>ΜΗΝΙΓΓΟΕΓΚΕΦΑΛΙΤΙΔΑ</w:t>
      </w:r>
      <w:r>
        <w:rPr>
          <w:color w:val="231F20"/>
          <w:w w:val="99"/>
        </w:rPr>
        <w:t xml:space="preserve"> </w:t>
      </w:r>
      <w:r>
        <w:rPr>
          <w:color w:val="231F20"/>
          <w:spacing w:val="-3"/>
        </w:rPr>
        <w:t>ΕΓΚΕΦΑΛΙΚΟ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ΑΠΟΣΤΗΜΑ</w:t>
      </w:r>
      <w:r>
        <w:rPr>
          <w:color w:val="231F20"/>
          <w:spacing w:val="-65"/>
        </w:rPr>
        <w:t xml:space="preserve"> </w:t>
      </w:r>
      <w:r>
        <w:rPr>
          <w:color w:val="231F20"/>
        </w:rPr>
        <w:t>ΑΛΛΕΣ ΣΠΑΝΙΕΣ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ΛΟΙΜΩΞΕΙΣ</w:t>
      </w:r>
    </w:p>
    <w:p w:rsidR="006C7281" w:rsidRDefault="002735BA">
      <w:pPr>
        <w:pStyle w:val="a4"/>
        <w:numPr>
          <w:ilvl w:val="0"/>
          <w:numId w:val="120"/>
        </w:numPr>
        <w:tabs>
          <w:tab w:val="left" w:pos="831"/>
        </w:tabs>
        <w:spacing w:before="64" w:line="244" w:lineRule="auto"/>
        <w:ind w:right="117" w:hanging="36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Tο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σύνδρομο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της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επίκτητης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ανοσολογικής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αναπάρκειας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pacing w:val="-4"/>
          <w:sz w:val="24"/>
        </w:rPr>
        <w:t>HIV-1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{Κλινικά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σύνδρομα: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άσηπτη μηνιγγίτιδα, νοητική διαταραχή, μυελοπάθεια και προσβολή του</w:t>
      </w:r>
      <w:r>
        <w:rPr>
          <w:rFonts w:ascii="Arial" w:hAnsi="Arial"/>
          <w:color w:val="231F20"/>
          <w:spacing w:val="-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περιφερι-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κού Ν.Σ., τοξοπλάσμωση, PML, Non Hodgkin Λέμφωμα, μυοπάθεια, Α.Ε.Ε.,</w:t>
      </w:r>
      <w:r>
        <w:rPr>
          <w:rFonts w:ascii="Arial" w:hAnsi="Arial"/>
          <w:color w:val="231F20"/>
          <w:spacing w:val="6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επι-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ληψία}.</w:t>
      </w:r>
    </w:p>
    <w:p w:rsidR="006C7281" w:rsidRDefault="002735BA">
      <w:pPr>
        <w:pStyle w:val="a4"/>
        <w:numPr>
          <w:ilvl w:val="0"/>
          <w:numId w:val="120"/>
        </w:numPr>
        <w:tabs>
          <w:tab w:val="left" w:pos="359"/>
          <w:tab w:val="left" w:pos="831"/>
        </w:tabs>
        <w:spacing w:before="199"/>
        <w:ind w:right="4668" w:hanging="360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Nόσοι που οφείλονται σε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PRIONS</w:t>
      </w:r>
    </w:p>
    <w:p w:rsidR="006C7281" w:rsidRDefault="002735BA">
      <w:pPr>
        <w:pStyle w:val="a3"/>
        <w:spacing w:before="204" w:line="244" w:lineRule="auto"/>
        <w:ind w:left="830" w:right="117" w:hanging="1"/>
        <w:jc w:val="both"/>
        <w:rPr>
          <w:rFonts w:cs="Arial"/>
        </w:rPr>
      </w:pPr>
      <w:r>
        <w:rPr>
          <w:color w:val="231F20"/>
        </w:rPr>
        <w:t>{</w:t>
      </w:r>
      <w:r>
        <w:rPr>
          <w:color w:val="231F20"/>
        </w:rPr>
        <w:t xml:space="preserve">κύριος εκπρόσωπος η νόσος </w:t>
      </w:r>
      <w:r>
        <w:rPr>
          <w:color w:val="231F20"/>
        </w:rPr>
        <w:t xml:space="preserve">Creutzfeldt-Jakob </w:t>
      </w:r>
      <w:r>
        <w:rPr>
          <w:color w:val="231F20"/>
        </w:rPr>
        <w:t>με πυραμιδικές εκδηλώσεις</w:t>
      </w:r>
      <w:r>
        <w:rPr>
          <w:color w:val="231F20"/>
        </w:rPr>
        <w:t>,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πα</w:t>
      </w:r>
      <w:r>
        <w:rPr>
          <w:color w:val="231F20"/>
        </w:rPr>
        <w:t>-</w:t>
      </w:r>
      <w:r>
        <w:rPr>
          <w:color w:val="231F20"/>
        </w:rPr>
        <w:t xml:space="preserve"> </w:t>
      </w:r>
      <w:r>
        <w:rPr>
          <w:color w:val="231F20"/>
        </w:rPr>
        <w:t>ρεγκεφαλιδική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αταξία</w:t>
      </w:r>
      <w:r>
        <w:rPr>
          <w:color w:val="231F20"/>
        </w:rPr>
        <w:t>,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φλοιϊκή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τύφλωση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νέα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μορφή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αυτής</w:t>
      </w:r>
      <w:r>
        <w:rPr>
          <w:color w:val="231F20"/>
        </w:rPr>
        <w:t>,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ν</w:t>
      </w:r>
      <w:r>
        <w:rPr>
          <w:color w:val="231F20"/>
        </w:rPr>
        <w:t>CJ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ψυχικές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</w:rPr>
        <w:t xml:space="preserve">, </w:t>
      </w:r>
      <w:r>
        <w:rPr>
          <w:color w:val="231F20"/>
        </w:rPr>
        <w:t>παρεγκεφαλιδική αταξία και επώδυνη αισθητική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νευροπάθεια</w:t>
      </w:r>
      <w:r>
        <w:rPr>
          <w:color w:val="231F20"/>
        </w:rPr>
        <w:t>}</w:t>
      </w:r>
    </w:p>
    <w:p w:rsidR="006C7281" w:rsidRDefault="002735BA">
      <w:pPr>
        <w:pStyle w:val="a3"/>
        <w:spacing w:before="199"/>
        <w:ind w:left="110" w:right="501"/>
        <w:rPr>
          <w:rFonts w:cs="Arial"/>
        </w:rPr>
      </w:pPr>
      <w:r>
        <w:rPr>
          <w:color w:val="231F20"/>
        </w:rPr>
        <w:t xml:space="preserve">Μεταλοιμώδεις και αυτοάνοσες εγκεφαλίτιδες </w:t>
      </w:r>
      <w:r>
        <w:rPr>
          <w:color w:val="231F20"/>
        </w:rPr>
        <w:t>(A DEM, anti-NMDAr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ά</w:t>
      </w:r>
      <w:r>
        <w:rPr>
          <w:color w:val="231F20"/>
        </w:rPr>
        <w:t>)</w:t>
      </w:r>
    </w:p>
    <w:p w:rsidR="006C7281" w:rsidRDefault="002735BA">
      <w:pPr>
        <w:spacing w:before="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tabs>
          <w:tab w:val="left" w:pos="1995"/>
          <w:tab w:val="left" w:pos="2490"/>
          <w:tab w:val="left" w:pos="3760"/>
          <w:tab w:val="left" w:pos="7727"/>
        </w:tabs>
        <w:spacing w:before="4" w:line="244" w:lineRule="auto"/>
        <w:ind w:left="110" w:right="117"/>
        <w:rPr>
          <w:rFonts w:cs="Arial"/>
        </w:rPr>
      </w:pPr>
      <w:r>
        <w:rPr>
          <w:color w:val="231F20"/>
          <w:spacing w:val="-3"/>
        </w:rPr>
        <w:t>Εξαρτάται</w:t>
      </w:r>
      <w:r>
        <w:rPr>
          <w:color w:val="231F20"/>
        </w:rPr>
        <w:t xml:space="preserve"> 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από</w:t>
      </w:r>
      <w:r>
        <w:rPr>
          <w:color w:val="231F20"/>
        </w:rPr>
        <w:tab/>
        <w:t>τη</w:t>
      </w:r>
      <w:r>
        <w:rPr>
          <w:color w:val="231F20"/>
        </w:rPr>
        <w:tab/>
      </w:r>
      <w:r>
        <w:rPr>
          <w:color w:val="231F20"/>
          <w:spacing w:val="-1"/>
        </w:rPr>
        <w:t>βαρύτητα</w:t>
      </w:r>
      <w:r>
        <w:rPr>
          <w:color w:val="231F20"/>
          <w:spacing w:val="-1"/>
        </w:rPr>
        <w:tab/>
      </w:r>
      <w:r>
        <w:rPr>
          <w:color w:val="231F20"/>
          <w:spacing w:val="-2"/>
        </w:rPr>
        <w:t>του</w:t>
      </w:r>
      <w:r>
        <w:rPr>
          <w:color w:val="231F20"/>
        </w:rPr>
        <w:t xml:space="preserve">  </w:t>
      </w:r>
      <w:r>
        <w:rPr>
          <w:color w:val="231F20"/>
          <w:spacing w:val="-1"/>
        </w:rPr>
        <w:t>υπολειμματικού</w:t>
      </w:r>
      <w:r>
        <w:rPr>
          <w:color w:val="231F20"/>
        </w:rPr>
        <w:t xml:space="preserve"> 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1"/>
        </w:rPr>
        <w:t>νευρολογικού</w:t>
      </w:r>
      <w:r>
        <w:rPr>
          <w:color w:val="231F20"/>
          <w:spacing w:val="-1"/>
        </w:rPr>
        <w:tab/>
      </w:r>
      <w:r>
        <w:rPr>
          <w:color w:val="231F20"/>
        </w:rPr>
        <w:t xml:space="preserve">συνδρόμου  ανά εξεταζόμενη περίπτωση </w:t>
      </w:r>
      <w:r>
        <w:rPr>
          <w:rFonts w:cs="Arial"/>
          <w:color w:val="231F20"/>
        </w:rPr>
        <w:t>......................................</w:t>
      </w:r>
      <w:r>
        <w:rPr>
          <w:rFonts w:cs="Arial"/>
          <w:color w:val="231F20"/>
          <w:spacing w:val="-34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10%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141"/>
        </w:numPr>
        <w:tabs>
          <w:tab w:val="left" w:pos="831"/>
        </w:tabs>
        <w:ind w:left="830" w:right="501" w:hanging="720"/>
        <w:rPr>
          <w:b w:val="0"/>
          <w:bCs w:val="0"/>
          <w:i w:val="0"/>
        </w:rPr>
      </w:pPr>
      <w:r>
        <w:rPr>
          <w:color w:val="231F20"/>
        </w:rPr>
        <w:t>Κληρονομικο</w:t>
      </w:r>
      <w:r>
        <w:rPr>
          <w:color w:val="231F20"/>
        </w:rPr>
        <w:t>-</w:t>
      </w:r>
      <w:r>
        <w:rPr>
          <w:color w:val="231F20"/>
        </w:rPr>
        <w:t>εκφυλιστικά νοσήματα του νευρικού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συστήματος</w:t>
      </w:r>
    </w:p>
    <w:p w:rsidR="006C7281" w:rsidRDefault="002735BA">
      <w:pPr>
        <w:pStyle w:val="a4"/>
        <w:numPr>
          <w:ilvl w:val="0"/>
          <w:numId w:val="119"/>
        </w:numPr>
        <w:tabs>
          <w:tab w:val="left" w:pos="378"/>
        </w:tabs>
        <w:spacing w:before="121"/>
        <w:ind w:right="501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 xml:space="preserve">Νοσήματα </w:t>
      </w:r>
      <w:r>
        <w:rPr>
          <w:rFonts w:ascii="Arial" w:hAnsi="Arial"/>
          <w:b/>
          <w:color w:val="231F20"/>
          <w:spacing w:val="-4"/>
          <w:sz w:val="24"/>
          <w:u w:val="thick" w:color="231F20"/>
        </w:rPr>
        <w:t xml:space="preserve">όπου </w:t>
      </w:r>
      <w:r>
        <w:rPr>
          <w:rFonts w:ascii="Arial" w:hAnsi="Arial"/>
          <w:b/>
          <w:color w:val="231F20"/>
          <w:sz w:val="24"/>
          <w:u w:val="thick" w:color="231F20"/>
        </w:rPr>
        <w:t>η εκφύλιση επικρατεί στον περιφερικό κινητικό</w:t>
      </w:r>
      <w:r>
        <w:rPr>
          <w:rFonts w:ascii="Arial" w:hAnsi="Arial"/>
          <w:b/>
          <w:color w:val="231F20"/>
          <w:spacing w:val="-11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νευρώνα</w:t>
      </w:r>
    </w:p>
    <w:p w:rsidR="006C7281" w:rsidRDefault="002735BA">
      <w:pPr>
        <w:pStyle w:val="a3"/>
        <w:spacing w:before="124"/>
        <w:ind w:left="110" w:right="501"/>
      </w:pPr>
      <w:r>
        <w:rPr>
          <w:color w:val="231F20"/>
        </w:rPr>
        <w:t xml:space="preserve">&gt; </w:t>
      </w:r>
      <w:r>
        <w:rPr>
          <w:color w:val="231F20"/>
        </w:rPr>
        <w:t>Προϊούσα νωτιαία μυϊκή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ατροφία</w:t>
      </w:r>
    </w:p>
    <w:p w:rsidR="006C7281" w:rsidRDefault="002735BA">
      <w:pPr>
        <w:pStyle w:val="a3"/>
        <w:spacing w:before="4"/>
        <w:ind w:left="110" w:right="501"/>
      </w:pPr>
      <w:r>
        <w:rPr>
          <w:color w:val="231F20"/>
        </w:rPr>
        <w:t xml:space="preserve">&gt; </w:t>
      </w:r>
      <w:r>
        <w:rPr>
          <w:color w:val="231F20"/>
        </w:rPr>
        <w:t>Προϊούσα προμηκική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παράλυση</w:t>
      </w:r>
    </w:p>
    <w:p w:rsidR="006C7281" w:rsidRDefault="002735BA">
      <w:pPr>
        <w:pStyle w:val="a3"/>
        <w:spacing w:before="4"/>
        <w:ind w:left="110" w:right="501"/>
        <w:rPr>
          <w:rFonts w:cs="Arial"/>
        </w:rPr>
      </w:pPr>
      <w:r>
        <w:rPr>
          <w:color w:val="231F20"/>
        </w:rPr>
        <w:t xml:space="preserve">&gt; </w:t>
      </w:r>
      <w:r>
        <w:rPr>
          <w:color w:val="231F20"/>
        </w:rPr>
        <w:t>Προμηκο</w:t>
      </w:r>
      <w:r>
        <w:rPr>
          <w:color w:val="231F20"/>
        </w:rPr>
        <w:t>-</w:t>
      </w:r>
      <w:r>
        <w:rPr>
          <w:color w:val="231F20"/>
        </w:rPr>
        <w:t xml:space="preserve">νωτιαία μυϊκή ατροφία </w:t>
      </w:r>
      <w:r>
        <w:rPr>
          <w:color w:val="231F20"/>
        </w:rPr>
        <w:t>(</w:t>
      </w:r>
      <w:r>
        <w:rPr>
          <w:color w:val="231F20"/>
        </w:rPr>
        <w:t xml:space="preserve">νόσος των </w:t>
      </w:r>
      <w:r>
        <w:rPr>
          <w:color w:val="231F20"/>
        </w:rPr>
        <w:t>Kennedy-Atte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Atter-Sung)</w:t>
      </w:r>
    </w:p>
    <w:p w:rsidR="006C7281" w:rsidRDefault="002735BA">
      <w:pPr>
        <w:pStyle w:val="a3"/>
        <w:spacing w:before="4"/>
        <w:ind w:left="110" w:right="501"/>
      </w:pPr>
      <w:r>
        <w:rPr>
          <w:color w:val="231F20"/>
        </w:rPr>
        <w:t xml:space="preserve">&gt; </w:t>
      </w:r>
      <w:r>
        <w:rPr>
          <w:color w:val="231F20"/>
        </w:rPr>
        <w:t>Προσωπο</w:t>
      </w:r>
      <w:r>
        <w:rPr>
          <w:color w:val="231F20"/>
        </w:rPr>
        <w:t>-</w:t>
      </w:r>
      <w:r>
        <w:rPr>
          <w:color w:val="231F20"/>
        </w:rPr>
        <w:t>ωμο</w:t>
      </w:r>
      <w:r>
        <w:rPr>
          <w:color w:val="231F20"/>
        </w:rPr>
        <w:t>-</w:t>
      </w:r>
      <w:r>
        <w:rPr>
          <w:color w:val="231F20"/>
        </w:rPr>
        <w:t>βραχιόνος μυϊκή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ατροφία</w:t>
      </w:r>
    </w:p>
    <w:p w:rsidR="006C7281" w:rsidRDefault="002735BA">
      <w:pPr>
        <w:pStyle w:val="a3"/>
        <w:spacing w:before="4" w:line="244" w:lineRule="auto"/>
        <w:ind w:left="110" w:right="5863"/>
      </w:pPr>
      <w:r>
        <w:rPr>
          <w:color w:val="231F20"/>
        </w:rPr>
        <w:t xml:space="preserve">&gt; </w:t>
      </w:r>
      <w:r>
        <w:rPr>
          <w:color w:val="231F20"/>
        </w:rPr>
        <w:t>Ωμοπερονιαία μυϊκή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ατροφία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Συνήθη Κλινικά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Χαρακτηριστικά</w:t>
      </w:r>
    </w:p>
    <w:p w:rsidR="006C7281" w:rsidRDefault="002735BA">
      <w:pPr>
        <w:pStyle w:val="a3"/>
        <w:spacing w:line="244" w:lineRule="auto"/>
        <w:ind w:left="110"/>
        <w:rPr>
          <w:rFonts w:cs="Arial"/>
        </w:rPr>
      </w:pPr>
      <w:r>
        <w:rPr>
          <w:color w:val="231F20"/>
        </w:rPr>
        <w:t>Χαλαρές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παρέσεις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μυατροφίες</w:t>
      </w:r>
      <w:r>
        <w:rPr>
          <w:color w:val="231F20"/>
        </w:rPr>
        <w:t>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απουσία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αισθητικών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διαταραχών</w:t>
      </w:r>
      <w:r>
        <w:rPr>
          <w:color w:val="231F20"/>
        </w:rPr>
        <w:t>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φυσιολογική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νοητική εξέλιξη</w:t>
      </w:r>
      <w:r>
        <w:rPr>
          <w:color w:val="231F20"/>
        </w:rPr>
        <w:t>.</w:t>
      </w:r>
    </w:p>
    <w:p w:rsidR="006C7281" w:rsidRDefault="002735BA">
      <w:pPr>
        <w:spacing w:line="275" w:lineRule="exact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tabs>
          <w:tab w:val="left" w:pos="7376"/>
        </w:tabs>
        <w:spacing w:before="4"/>
        <w:ind w:left="110" w:right="501"/>
        <w:rPr>
          <w:rFonts w:cs="Arial"/>
        </w:rPr>
      </w:pPr>
      <w:r>
        <w:rPr>
          <w:color w:val="231F20"/>
        </w:rPr>
        <w:t>Αναλόγως της βαρύτητας του κλινικού νευρολογικού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συνδρόμου</w:t>
      </w:r>
      <w:r>
        <w:rPr>
          <w:rFonts w:cs="Arial"/>
          <w:color w:val="231F20"/>
        </w:rPr>
        <w:t>....</w:t>
      </w:r>
      <w:r>
        <w:rPr>
          <w:rFonts w:cs="Arial"/>
          <w:color w:val="231F20"/>
        </w:rPr>
        <w:tab/>
      </w:r>
      <w:r>
        <w:rPr>
          <w:color w:val="231F20"/>
        </w:rPr>
        <w:t>≥</w:t>
      </w:r>
      <w:r>
        <w:rPr>
          <w:rFonts w:cs="Arial"/>
          <w:color w:val="231F20"/>
        </w:rPr>
        <w:t>35%</w:t>
      </w:r>
    </w:p>
    <w:p w:rsidR="006C7281" w:rsidRDefault="002735BA">
      <w:pPr>
        <w:pStyle w:val="3"/>
        <w:numPr>
          <w:ilvl w:val="0"/>
          <w:numId w:val="119"/>
        </w:numPr>
        <w:tabs>
          <w:tab w:val="left" w:pos="378"/>
        </w:tabs>
        <w:spacing w:before="118"/>
        <w:ind w:left="377" w:right="501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Νοσήματα </w:t>
      </w:r>
      <w:r>
        <w:rPr>
          <w:color w:val="231F20"/>
          <w:spacing w:val="-4"/>
          <w:u w:val="thick" w:color="231F20"/>
        </w:rPr>
        <w:t xml:space="preserve">όπου </w:t>
      </w:r>
      <w:r>
        <w:rPr>
          <w:color w:val="231F20"/>
          <w:u w:val="thick" w:color="231F20"/>
        </w:rPr>
        <w:t>η εκφύλιση επικρατεί στον περιφερικό αισθητικό</w:t>
      </w:r>
      <w:r>
        <w:rPr>
          <w:color w:val="231F20"/>
          <w:spacing w:val="-13"/>
          <w:u w:val="thick" w:color="231F20"/>
        </w:rPr>
        <w:t xml:space="preserve"> </w:t>
      </w:r>
      <w:r>
        <w:rPr>
          <w:color w:val="231F20"/>
          <w:u w:val="thick" w:color="231F20"/>
        </w:rPr>
        <w:t>νευρώνα</w:t>
      </w:r>
    </w:p>
    <w:p w:rsidR="006C7281" w:rsidRDefault="002735BA">
      <w:pPr>
        <w:pStyle w:val="a3"/>
        <w:spacing w:before="124"/>
        <w:ind w:left="110" w:right="501"/>
        <w:rPr>
          <w:rFonts w:cs="Arial"/>
        </w:rPr>
      </w:pPr>
      <w:r>
        <w:rPr>
          <w:color w:val="231F20"/>
        </w:rPr>
        <w:t xml:space="preserve">&gt; </w:t>
      </w:r>
      <w:r>
        <w:rPr>
          <w:color w:val="231F20"/>
        </w:rPr>
        <w:t xml:space="preserve">Κληρονομική αισθητική νευροπάθεια </w:t>
      </w:r>
      <w:r>
        <w:rPr>
          <w:color w:val="231F20"/>
        </w:rPr>
        <w:t>(</w:t>
      </w:r>
      <w:r>
        <w:rPr>
          <w:color w:val="231F20"/>
        </w:rPr>
        <w:t>νόσος των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Denny-Brown).</w:t>
      </w:r>
    </w:p>
    <w:p w:rsidR="006C7281" w:rsidRDefault="002735BA">
      <w:pPr>
        <w:pStyle w:val="a3"/>
        <w:spacing w:before="4" w:line="244" w:lineRule="auto"/>
        <w:ind w:left="110" w:right="5863"/>
      </w:pPr>
      <w:r>
        <w:rPr>
          <w:color w:val="231F20"/>
        </w:rPr>
        <w:t xml:space="preserve">&gt; </w:t>
      </w:r>
      <w:r>
        <w:rPr>
          <w:color w:val="231F20"/>
        </w:rPr>
        <w:t>Οικογενής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δυσαυτονομία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Συνήθη Κλινικά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Χαρακτηριστικά</w:t>
      </w:r>
    </w:p>
    <w:p w:rsidR="006C7281" w:rsidRDefault="002735BA">
      <w:pPr>
        <w:pStyle w:val="a3"/>
        <w:spacing w:line="244" w:lineRule="auto"/>
        <w:ind w:left="110" w:right="118"/>
        <w:rPr>
          <w:rFonts w:cs="Arial"/>
        </w:rPr>
      </w:pPr>
      <w:r>
        <w:rPr>
          <w:color w:val="231F20"/>
        </w:rPr>
        <w:t>Καυσαλγία</w:t>
      </w:r>
      <w:r>
        <w:rPr>
          <w:color w:val="231F20"/>
        </w:rPr>
        <w:t xml:space="preserve">, </w:t>
      </w:r>
      <w:r>
        <w:rPr>
          <w:color w:val="231F20"/>
        </w:rPr>
        <w:t>ανώδυνα έλκη</w:t>
      </w:r>
      <w:r>
        <w:rPr>
          <w:color w:val="231F20"/>
        </w:rPr>
        <w:t xml:space="preserve">, </w:t>
      </w:r>
      <w:r>
        <w:rPr>
          <w:color w:val="231F20"/>
        </w:rPr>
        <w:t>διαταραχές αυτόνομου</w:t>
      </w:r>
      <w:r>
        <w:rPr>
          <w:color w:val="231F20"/>
        </w:rPr>
        <w:t xml:space="preserve">, </w:t>
      </w:r>
      <w:r>
        <w:rPr>
          <w:color w:val="231F20"/>
        </w:rPr>
        <w:t>ανιδρωσία και αισθητική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νευρογενής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παραμορφωτική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αρθροπάθεια</w:t>
      </w:r>
      <w:r>
        <w:rPr>
          <w:color w:val="231F20"/>
        </w:rPr>
        <w:t>.</w:t>
      </w:r>
    </w:p>
    <w:p w:rsidR="006C7281" w:rsidRDefault="002735BA">
      <w:pPr>
        <w:tabs>
          <w:tab w:val="left" w:pos="7310"/>
        </w:tabs>
        <w:spacing w:line="275" w:lineRule="exact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i/>
          <w:color w:val="231F20"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...............................................................</w:t>
      </w:r>
      <w:r>
        <w:rPr>
          <w:rFonts w:ascii="Arial" w:eastAsia="Arial" w:hAnsi="Arial" w:cs="Arial"/>
          <w:color w:val="231F20"/>
          <w:sz w:val="24"/>
          <w:szCs w:val="24"/>
        </w:rPr>
        <w:tab/>
        <w:t>≥35%</w:t>
      </w:r>
    </w:p>
    <w:p w:rsidR="006C7281" w:rsidRDefault="002735BA">
      <w:pPr>
        <w:pStyle w:val="3"/>
        <w:numPr>
          <w:ilvl w:val="0"/>
          <w:numId w:val="119"/>
        </w:numPr>
        <w:tabs>
          <w:tab w:val="left" w:pos="378"/>
        </w:tabs>
        <w:spacing w:before="118" w:line="244" w:lineRule="auto"/>
        <w:ind w:right="341" w:firstLine="0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Νοσήματα </w:t>
      </w:r>
      <w:r>
        <w:rPr>
          <w:color w:val="231F20"/>
          <w:spacing w:val="-4"/>
          <w:u w:val="thick" w:color="231F20"/>
        </w:rPr>
        <w:t xml:space="preserve">όπου </w:t>
      </w:r>
      <w:r>
        <w:rPr>
          <w:color w:val="231F20"/>
          <w:u w:val="thick" w:color="231F20"/>
        </w:rPr>
        <w:t xml:space="preserve">η εκφύλιση επικρατεί στον περιφερικό κινητικό </w:t>
      </w:r>
      <w:r>
        <w:rPr>
          <w:color w:val="231F20"/>
          <w:spacing w:val="-3"/>
          <w:u w:val="thick" w:color="231F20"/>
        </w:rPr>
        <w:t>και</w:t>
      </w:r>
      <w:r>
        <w:rPr>
          <w:color w:val="231F20"/>
          <w:spacing w:val="-46"/>
          <w:u w:val="thick" w:color="231F20"/>
        </w:rPr>
        <w:t xml:space="preserve"> </w:t>
      </w:r>
      <w:r>
        <w:rPr>
          <w:color w:val="231F20"/>
          <w:u w:val="thick" w:color="231F20"/>
        </w:rPr>
        <w:t>αισθητικό</w:t>
      </w:r>
      <w:r>
        <w:rPr>
          <w:color w:val="231F20"/>
          <w:w w:val="99"/>
          <w:u w:val="none"/>
        </w:rPr>
        <w:t xml:space="preserve"> </w:t>
      </w:r>
      <w:r>
        <w:rPr>
          <w:color w:val="231F20"/>
          <w:u w:val="thick" w:color="231F20"/>
        </w:rPr>
        <w:t>νευρώνα</w:t>
      </w:r>
    </w:p>
    <w:p w:rsidR="006C7281" w:rsidRDefault="002735BA">
      <w:pPr>
        <w:pStyle w:val="a3"/>
        <w:spacing w:before="119" w:line="244" w:lineRule="auto"/>
        <w:ind w:left="110" w:right="501" w:hanging="1"/>
        <w:rPr>
          <w:rFonts w:cs="Arial"/>
        </w:rPr>
      </w:pPr>
      <w:r>
        <w:rPr>
          <w:color w:val="231F20"/>
        </w:rPr>
        <w:t xml:space="preserve">Κληρονομική κινητική και αισθητική πολυνευροπάθεια </w:t>
      </w:r>
      <w:r>
        <w:rPr>
          <w:color w:val="231F20"/>
        </w:rPr>
        <w:t>(</w:t>
      </w:r>
      <w:r>
        <w:rPr>
          <w:color w:val="231F20"/>
        </w:rPr>
        <w:t>ή περονιαία μυϊκή ατροφία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ή νόσος των</w:t>
      </w:r>
      <w:r>
        <w:rPr>
          <w:color w:val="231F20"/>
          <w:spacing w:val="10"/>
        </w:rPr>
        <w:t xml:space="preserve"> </w:t>
      </w:r>
      <w:r>
        <w:rPr>
          <w:color w:val="231F20"/>
          <w:spacing w:val="-3"/>
        </w:rPr>
        <w:t>Charcot-Marie-Tooth)</w:t>
      </w:r>
    </w:p>
    <w:p w:rsidR="006C7281" w:rsidRDefault="002735BA">
      <w:pPr>
        <w:pStyle w:val="a3"/>
        <w:spacing w:line="275" w:lineRule="exact"/>
        <w:ind w:left="110" w:right="501"/>
        <w:rPr>
          <w:rFonts w:cs="Arial"/>
        </w:rPr>
      </w:pPr>
      <w:r>
        <w:rPr>
          <w:color w:val="231F20"/>
          <w:spacing w:val="-6"/>
        </w:rPr>
        <w:t xml:space="preserve">Τύποι </w:t>
      </w:r>
      <w:r>
        <w:rPr>
          <w:color w:val="231F20"/>
        </w:rPr>
        <w:t>αυτής</w:t>
      </w:r>
      <w:r>
        <w:rPr>
          <w:rFonts w:cs="Arial"/>
          <w:color w:val="231F20"/>
        </w:rPr>
        <w:t xml:space="preserve">: </w:t>
      </w:r>
      <w:r>
        <w:rPr>
          <w:rFonts w:cs="Arial"/>
          <w:color w:val="231F20"/>
          <w:spacing w:val="-3"/>
        </w:rPr>
        <w:t xml:space="preserve">CMT-I, CMT-II, CMT-III </w:t>
      </w:r>
      <w:r>
        <w:rPr>
          <w:color w:val="231F20"/>
        </w:rPr>
        <w:t xml:space="preserve">ή νόσος </w:t>
      </w:r>
      <w:r>
        <w:rPr>
          <w:rFonts w:cs="Arial"/>
          <w:color w:val="231F20"/>
        </w:rPr>
        <w:t>Dejerine-Sottas, CMT</w:t>
      </w:r>
      <w:r>
        <w:rPr>
          <w:rFonts w:cs="Arial"/>
          <w:color w:val="231F20"/>
          <w:spacing w:val="5"/>
        </w:rPr>
        <w:t xml:space="preserve"> </w:t>
      </w:r>
      <w:r>
        <w:rPr>
          <w:rFonts w:cs="Arial"/>
          <w:color w:val="231F20"/>
        </w:rPr>
        <w:t>–X.</w:t>
      </w:r>
    </w:p>
    <w:p w:rsidR="006C7281" w:rsidRDefault="006C7281">
      <w:pPr>
        <w:spacing w:line="275" w:lineRule="exact"/>
        <w:rPr>
          <w:rFonts w:ascii="Arial" w:eastAsia="Arial" w:hAnsi="Arial" w:cs="Arial"/>
        </w:rPr>
        <w:sectPr w:rsidR="006C7281">
          <w:headerReference w:type="even" r:id="rId62"/>
          <w:headerReference w:type="default" r:id="rId63"/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 w:line="275" w:lineRule="exact"/>
        <w:jc w:val="both"/>
      </w:pPr>
      <w:r>
        <w:rPr>
          <w:color w:val="231F20"/>
        </w:rPr>
        <w:t>Συνήθη Κλινικά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Χαρακτηριστικά</w:t>
      </w:r>
    </w:p>
    <w:p w:rsidR="006C7281" w:rsidRDefault="002735BA">
      <w:pPr>
        <w:pStyle w:val="a3"/>
        <w:ind w:right="127" w:hanging="1"/>
        <w:jc w:val="both"/>
        <w:rPr>
          <w:rFonts w:cs="Arial"/>
        </w:rPr>
      </w:pPr>
      <w:r>
        <w:rPr>
          <w:color w:val="231F20"/>
        </w:rPr>
        <w:t>Περιφερικής κατανομής μυϊκή αδυναμία και ατροφία κυρίως των κάτω άκρων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με</w:t>
      </w:r>
      <w:r>
        <w:rPr>
          <w:color w:val="231F20"/>
          <w:w w:val="99"/>
        </w:rPr>
        <w:t xml:space="preserve"> </w:t>
      </w:r>
      <w:r>
        <w:rPr>
          <w:color w:val="231F20"/>
          <w:spacing w:val="2"/>
        </w:rPr>
        <w:t>χαρακτηριστικήεικόνα</w:t>
      </w:r>
      <w:r>
        <w:rPr>
          <w:color w:val="231F20"/>
          <w:spacing w:val="2"/>
        </w:rPr>
        <w:t>«</w:t>
      </w:r>
      <w:r>
        <w:rPr>
          <w:color w:val="231F20"/>
          <w:spacing w:val="2"/>
        </w:rPr>
        <w:t>ποδιώνπελαργών</w:t>
      </w:r>
      <w:r>
        <w:rPr>
          <w:color w:val="231F20"/>
          <w:spacing w:val="2"/>
        </w:rPr>
        <w:t>»(</w:t>
      </w:r>
      <w:r>
        <w:rPr>
          <w:color w:val="231F20"/>
          <w:spacing w:val="2"/>
        </w:rPr>
        <w:t>ή</w:t>
      </w:r>
      <w:r>
        <w:rPr>
          <w:color w:val="231F20"/>
          <w:spacing w:val="2"/>
        </w:rPr>
        <w:t>«</w:t>
      </w:r>
      <w:r>
        <w:rPr>
          <w:color w:val="231F20"/>
          <w:spacing w:val="2"/>
        </w:rPr>
        <w:t>δίκηνανεστραμμένηςφιάληςσαμπάνιας</w:t>
      </w:r>
      <w:r>
        <w:rPr>
          <w:color w:val="231F20"/>
          <w:spacing w:val="2"/>
        </w:rPr>
        <w:t>»),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πτώση άκρου ποδός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άμφω</w:t>
      </w:r>
      <w:r>
        <w:rPr>
          <w:color w:val="231F20"/>
        </w:rPr>
        <w:t>.</w:t>
      </w:r>
    </w:p>
    <w:p w:rsidR="006C7281" w:rsidRDefault="002735BA">
      <w:pPr>
        <w:pStyle w:val="3"/>
        <w:numPr>
          <w:ilvl w:val="0"/>
          <w:numId w:val="119"/>
        </w:numPr>
        <w:tabs>
          <w:tab w:val="left" w:pos="379"/>
        </w:tabs>
        <w:spacing w:before="111"/>
        <w:ind w:left="378" w:hanging="258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Άλλες κληρονομικές νευροπάθειες</w:t>
      </w:r>
    </w:p>
    <w:p w:rsidR="006C7281" w:rsidRDefault="002735BA">
      <w:pPr>
        <w:pStyle w:val="a3"/>
        <w:spacing w:before="55" w:line="275" w:lineRule="exact"/>
        <w:jc w:val="both"/>
        <w:rPr>
          <w:rFonts w:cs="Arial"/>
        </w:rPr>
      </w:pPr>
      <w:r>
        <w:rPr>
          <w:color w:val="231F20"/>
        </w:rPr>
        <w:t xml:space="preserve">&gt; </w:t>
      </w:r>
      <w:r>
        <w:rPr>
          <w:color w:val="231F20"/>
        </w:rPr>
        <w:t xml:space="preserve">Λευκοδυστροφίες </w:t>
      </w:r>
      <w:r>
        <w:rPr>
          <w:color w:val="231F20"/>
        </w:rPr>
        <w:t>{</w:t>
      </w:r>
      <w:r>
        <w:rPr>
          <w:color w:val="231F20"/>
        </w:rPr>
        <w:t>νόσος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rabbe}</w:t>
      </w:r>
    </w:p>
    <w:p w:rsidR="006C7281" w:rsidRDefault="002735BA">
      <w:pPr>
        <w:pStyle w:val="a3"/>
        <w:spacing w:line="274" w:lineRule="exact"/>
        <w:jc w:val="both"/>
        <w:rPr>
          <w:rFonts w:cs="Arial"/>
        </w:rPr>
      </w:pPr>
      <w:r>
        <w:rPr>
          <w:color w:val="231F20"/>
        </w:rPr>
        <w:t xml:space="preserve">&gt; </w:t>
      </w:r>
      <w:r>
        <w:rPr>
          <w:color w:val="231F20"/>
        </w:rPr>
        <w:t>Συσσώρευση φυτανικού οξέος</w:t>
      </w:r>
      <w:r>
        <w:rPr>
          <w:color w:val="231F20"/>
        </w:rPr>
        <w:t xml:space="preserve">, </w:t>
      </w:r>
      <w:r>
        <w:rPr>
          <w:color w:val="231F20"/>
        </w:rPr>
        <w:t>νόσος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Refsum</w:t>
      </w:r>
    </w:p>
    <w:p w:rsidR="006C7281" w:rsidRDefault="002735BA">
      <w:pPr>
        <w:pStyle w:val="a3"/>
        <w:spacing w:line="274" w:lineRule="exact"/>
        <w:jc w:val="both"/>
        <w:rPr>
          <w:rFonts w:cs="Arial"/>
        </w:rPr>
      </w:pPr>
      <w:r>
        <w:rPr>
          <w:color w:val="231F20"/>
        </w:rPr>
        <w:t xml:space="preserve">&gt; </w:t>
      </w:r>
      <w:r>
        <w:rPr>
          <w:color w:val="231F20"/>
        </w:rPr>
        <w:t>Ανεπάρκεια άλφα</w:t>
      </w:r>
      <w:r>
        <w:rPr>
          <w:color w:val="231F20"/>
        </w:rPr>
        <w:t>-</w:t>
      </w:r>
      <w:r>
        <w:rPr>
          <w:color w:val="231F20"/>
        </w:rPr>
        <w:t>γαλακτοσιδάσης</w:t>
      </w:r>
      <w:r>
        <w:rPr>
          <w:color w:val="231F20"/>
        </w:rPr>
        <w:t xml:space="preserve">, </w:t>
      </w:r>
      <w:r>
        <w:rPr>
          <w:color w:val="231F20"/>
        </w:rPr>
        <w:t>νόσος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Fabry</w:t>
      </w:r>
    </w:p>
    <w:p w:rsidR="006C7281" w:rsidRDefault="002735BA">
      <w:pPr>
        <w:pStyle w:val="a3"/>
        <w:spacing w:line="274" w:lineRule="exact"/>
        <w:jc w:val="both"/>
      </w:pPr>
      <w:r>
        <w:rPr>
          <w:color w:val="231F20"/>
        </w:rPr>
        <w:t>&gt;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α</w:t>
      </w:r>
      <w:r>
        <w:rPr>
          <w:color w:val="231F20"/>
        </w:rPr>
        <w:t>-</w:t>
      </w:r>
      <w:r>
        <w:rPr>
          <w:color w:val="231F20"/>
        </w:rPr>
        <w:t>βήτα</w:t>
      </w:r>
      <w:r>
        <w:rPr>
          <w:color w:val="231F20"/>
        </w:rPr>
        <w:t>-</w:t>
      </w:r>
      <w:r>
        <w:rPr>
          <w:color w:val="231F20"/>
        </w:rPr>
        <w:t>λιποπρωτεϊναιμία</w:t>
      </w:r>
    </w:p>
    <w:p w:rsidR="006C7281" w:rsidRDefault="002735BA">
      <w:pPr>
        <w:pStyle w:val="a3"/>
        <w:spacing w:line="274" w:lineRule="exact"/>
        <w:jc w:val="both"/>
        <w:rPr>
          <w:rFonts w:cs="Arial"/>
        </w:rPr>
      </w:pPr>
      <w:r>
        <w:rPr>
          <w:color w:val="231F20"/>
        </w:rPr>
        <w:t xml:space="preserve">&gt; </w:t>
      </w:r>
      <w:r>
        <w:rPr>
          <w:color w:val="231F20"/>
        </w:rPr>
        <w:t>Ανεπάρκεια άλφα</w:t>
      </w:r>
      <w:r>
        <w:rPr>
          <w:color w:val="231F20"/>
        </w:rPr>
        <w:t>-</w:t>
      </w:r>
      <w:r>
        <w:rPr>
          <w:color w:val="231F20"/>
        </w:rPr>
        <w:t>λιποπρωτεϊνης</w:t>
      </w:r>
      <w:r>
        <w:rPr>
          <w:color w:val="231F20"/>
        </w:rPr>
        <w:t xml:space="preserve">, </w:t>
      </w:r>
      <w:r>
        <w:rPr>
          <w:color w:val="231F20"/>
        </w:rPr>
        <w:t>νόσος</w:t>
      </w:r>
      <w:r>
        <w:rPr>
          <w:color w:val="231F20"/>
          <w:spacing w:val="-44"/>
        </w:rPr>
        <w:t xml:space="preserve"> </w:t>
      </w:r>
      <w:r>
        <w:rPr>
          <w:color w:val="231F20"/>
          <w:spacing w:val="-5"/>
        </w:rPr>
        <w:t>Tangier</w:t>
      </w:r>
    </w:p>
    <w:p w:rsidR="006C7281" w:rsidRDefault="002735BA">
      <w:pPr>
        <w:spacing w:line="275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...............................................................   </w:t>
      </w:r>
      <w:r>
        <w:rPr>
          <w:rFonts w:ascii="Arial" w:eastAsia="Arial" w:hAnsi="Arial" w:cs="Arial"/>
          <w:color w:val="231F20"/>
          <w:spacing w:val="4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≥35%</w:t>
      </w:r>
    </w:p>
    <w:p w:rsidR="006C7281" w:rsidRDefault="002735BA">
      <w:pPr>
        <w:pStyle w:val="3"/>
        <w:numPr>
          <w:ilvl w:val="0"/>
          <w:numId w:val="119"/>
        </w:numPr>
        <w:tabs>
          <w:tab w:val="left" w:pos="388"/>
        </w:tabs>
        <w:spacing w:before="111"/>
        <w:ind w:left="387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Νοσήματα </w:t>
      </w:r>
      <w:r>
        <w:rPr>
          <w:color w:val="231F20"/>
          <w:spacing w:val="-4"/>
          <w:u w:val="thick" w:color="231F20"/>
        </w:rPr>
        <w:t xml:space="preserve">όπου </w:t>
      </w:r>
      <w:r>
        <w:rPr>
          <w:color w:val="231F20"/>
          <w:u w:val="thick" w:color="231F20"/>
        </w:rPr>
        <w:t>η εκφύλιση επικρατεί στον κεντρικό κινητικό</w:t>
      </w:r>
      <w:r>
        <w:rPr>
          <w:color w:val="231F20"/>
          <w:spacing w:val="-9"/>
          <w:u w:val="thick" w:color="231F20"/>
        </w:rPr>
        <w:t xml:space="preserve"> </w:t>
      </w:r>
      <w:r>
        <w:rPr>
          <w:color w:val="231F20"/>
          <w:u w:val="thick" w:color="231F20"/>
        </w:rPr>
        <w:t>νευρώνα</w:t>
      </w:r>
    </w:p>
    <w:p w:rsidR="006C7281" w:rsidRDefault="002735BA">
      <w:pPr>
        <w:pStyle w:val="a3"/>
        <w:spacing w:before="118" w:line="275" w:lineRule="exact"/>
        <w:jc w:val="both"/>
        <w:rPr>
          <w:rFonts w:cs="Arial"/>
        </w:rPr>
      </w:pPr>
      <w:r>
        <w:rPr>
          <w:color w:val="231F20"/>
        </w:rPr>
        <w:t>&gt;</w:t>
      </w:r>
      <w:r>
        <w:rPr>
          <w:color w:val="231F20"/>
        </w:rPr>
        <w:t xml:space="preserve">Οικογενής σπαστική παραπληγία </w:t>
      </w:r>
      <w:r>
        <w:rPr>
          <w:color w:val="231F20"/>
        </w:rPr>
        <w:t>(</w:t>
      </w:r>
      <w:r>
        <w:rPr>
          <w:color w:val="231F20"/>
        </w:rPr>
        <w:t>νόσος των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Strum</w:t>
      </w:r>
      <w:r>
        <w:rPr>
          <w:color w:val="231F20"/>
        </w:rPr>
        <w:t>ρ</w:t>
      </w:r>
      <w:r>
        <w:rPr>
          <w:color w:val="231F20"/>
        </w:rPr>
        <w:t>ell-Lorrain).</w:t>
      </w:r>
    </w:p>
    <w:p w:rsidR="006C7281" w:rsidRDefault="002735BA">
      <w:pPr>
        <w:pStyle w:val="a3"/>
        <w:ind w:right="533"/>
      </w:pPr>
      <w:r>
        <w:rPr>
          <w:color w:val="231F20"/>
        </w:rPr>
        <w:t>Δύο μορφές</w:t>
      </w:r>
      <w:r>
        <w:rPr>
          <w:color w:val="231F20"/>
        </w:rPr>
        <w:t xml:space="preserve">: </w:t>
      </w:r>
      <w:r>
        <w:rPr>
          <w:color w:val="231F20"/>
        </w:rPr>
        <w:t>η αμιγής και η επιπλεγμένη</w:t>
      </w:r>
      <w:r>
        <w:rPr>
          <w:color w:val="231F20"/>
        </w:rPr>
        <w:t xml:space="preserve">. </w:t>
      </w:r>
      <w:r>
        <w:rPr>
          <w:color w:val="231F20"/>
        </w:rPr>
        <w:t>Νόσος προοδευτικά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επιδεινούμενη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Συνήθη Κλινικά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Χαρακτηριστικά</w:t>
      </w:r>
    </w:p>
    <w:p w:rsidR="006C7281" w:rsidRDefault="002735BA">
      <w:pPr>
        <w:pStyle w:val="a3"/>
        <w:ind w:right="107" w:hanging="1"/>
        <w:rPr>
          <w:rFonts w:cs="Arial"/>
        </w:rPr>
      </w:pPr>
      <w:r>
        <w:rPr>
          <w:color w:val="231F20"/>
        </w:rPr>
        <w:t>Πυραμιδικού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τύπου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σημειολογία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επιπλεγμένη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επιπλέον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αταξία</w:t>
      </w:r>
      <w:r>
        <w:rPr>
          <w:color w:val="231F20"/>
        </w:rPr>
        <w:t>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εξωπυραμιδική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σημειολογία</w:t>
      </w:r>
      <w:r>
        <w:rPr>
          <w:color w:val="231F20"/>
        </w:rPr>
        <w:t xml:space="preserve">, </w:t>
      </w:r>
      <w:r>
        <w:rPr>
          <w:color w:val="231F20"/>
        </w:rPr>
        <w:t>νοητική υστέρηση ή έκπτωση</w:t>
      </w:r>
      <w:r>
        <w:rPr>
          <w:color w:val="231F20"/>
        </w:rPr>
        <w:t xml:space="preserve">, </w:t>
      </w:r>
      <w:r>
        <w:rPr>
          <w:color w:val="231F20"/>
        </w:rPr>
        <w:t>οπτική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ατροφί</w:t>
      </w:r>
      <w:r>
        <w:rPr>
          <w:color w:val="231F20"/>
        </w:rPr>
        <w:t>α</w:t>
      </w:r>
      <w:r>
        <w:rPr>
          <w:color w:val="231F20"/>
        </w:rPr>
        <w:t>.</w:t>
      </w:r>
    </w:p>
    <w:p w:rsidR="006C7281" w:rsidRDefault="002735BA">
      <w:pPr>
        <w:spacing w:line="274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...............................................................   </w:t>
      </w:r>
      <w:r>
        <w:rPr>
          <w:rFonts w:ascii="Arial" w:eastAsia="Arial" w:hAnsi="Arial" w:cs="Arial"/>
          <w:color w:val="231F20"/>
          <w:spacing w:val="4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≥35%</w:t>
      </w:r>
    </w:p>
    <w:p w:rsidR="006C7281" w:rsidRDefault="002735BA">
      <w:pPr>
        <w:pStyle w:val="3"/>
        <w:numPr>
          <w:ilvl w:val="0"/>
          <w:numId w:val="119"/>
        </w:numPr>
        <w:tabs>
          <w:tab w:val="left" w:pos="388"/>
        </w:tabs>
        <w:spacing w:before="111" w:line="275" w:lineRule="exact"/>
        <w:ind w:left="387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Νοσήματα </w:t>
      </w:r>
      <w:r>
        <w:rPr>
          <w:color w:val="231F20"/>
          <w:spacing w:val="-4"/>
          <w:u w:val="thick" w:color="231F20"/>
        </w:rPr>
        <w:t xml:space="preserve">όπου </w:t>
      </w:r>
      <w:r>
        <w:rPr>
          <w:color w:val="231F20"/>
          <w:u w:val="thick" w:color="231F20"/>
        </w:rPr>
        <w:t xml:space="preserve">η εκφύλιση επικρατεί στον περιφερικό </w:t>
      </w:r>
      <w:r>
        <w:rPr>
          <w:color w:val="231F20"/>
          <w:spacing w:val="-3"/>
          <w:u w:val="thick" w:color="231F20"/>
        </w:rPr>
        <w:t xml:space="preserve">και </w:t>
      </w:r>
      <w:r>
        <w:rPr>
          <w:color w:val="231F20"/>
          <w:u w:val="thick" w:color="231F20"/>
        </w:rPr>
        <w:t>στον κεντρικό</w:t>
      </w:r>
      <w:r>
        <w:rPr>
          <w:color w:val="231F20"/>
          <w:spacing w:val="-28"/>
          <w:u w:val="thick" w:color="231F20"/>
        </w:rPr>
        <w:t xml:space="preserve"> </w:t>
      </w:r>
      <w:r>
        <w:rPr>
          <w:color w:val="231F20"/>
          <w:u w:val="thick" w:color="231F20"/>
        </w:rPr>
        <w:t>κινη</w:t>
      </w:r>
      <w:r>
        <w:rPr>
          <w:color w:val="231F20"/>
          <w:u w:val="thick" w:color="231F20"/>
        </w:rPr>
        <w:t>-</w:t>
      </w:r>
    </w:p>
    <w:p w:rsidR="006C7281" w:rsidRDefault="002735BA">
      <w:pPr>
        <w:spacing w:line="275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τικό</w:t>
      </w:r>
      <w:r>
        <w:rPr>
          <w:rFonts w:ascii="Arial" w:hAnsi="Arial"/>
          <w:b/>
          <w:color w:val="231F20"/>
          <w:spacing w:val="-10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νευρώνα</w:t>
      </w:r>
    </w:p>
    <w:p w:rsidR="006C7281" w:rsidRDefault="002735BA">
      <w:pPr>
        <w:pStyle w:val="a3"/>
        <w:spacing w:before="118"/>
        <w:ind w:right="127"/>
        <w:rPr>
          <w:rFonts w:cs="Arial"/>
        </w:rPr>
      </w:pPr>
      <w:r>
        <w:rPr>
          <w:color w:val="231F20"/>
        </w:rPr>
        <w:t xml:space="preserve">Πλαγία μυατροφική σκλήρυνση ή νόσος του κινητικού νευρώνα </w:t>
      </w:r>
      <w:r>
        <w:rPr>
          <w:color w:val="231F20"/>
        </w:rPr>
        <w:t>(</w:t>
      </w:r>
      <w:r>
        <w:rPr>
          <w:color w:val="231F20"/>
        </w:rPr>
        <w:t>νόσος του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Charcot).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Νευροεκφυλιστικό νόσημα</w:t>
      </w:r>
      <w:r>
        <w:rPr>
          <w:color w:val="231F20"/>
        </w:rPr>
        <w:t xml:space="preserve">, </w:t>
      </w:r>
      <w:r>
        <w:rPr>
          <w:color w:val="231F20"/>
        </w:rPr>
        <w:t xml:space="preserve">άγνωστης ακόμα αιτιοπαθογένειας </w:t>
      </w:r>
      <w:r>
        <w:rPr>
          <w:color w:val="231F20"/>
        </w:rPr>
        <w:t>{</w:t>
      </w:r>
      <w:r>
        <w:rPr>
          <w:color w:val="231F20"/>
        </w:rPr>
        <w:t>εκφύλιση παρόμοια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με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tau-</w:t>
      </w:r>
      <w:r>
        <w:rPr>
          <w:color w:val="231F20"/>
        </w:rPr>
        <w:t>πάθειες</w:t>
      </w:r>
      <w:r>
        <w:rPr>
          <w:color w:val="231F20"/>
        </w:rPr>
        <w:t>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φλεγμονή</w:t>
      </w:r>
      <w:r>
        <w:rPr>
          <w:color w:val="231F20"/>
        </w:rPr>
        <w:t>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βλάβη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μιτοχονδρίων</w:t>
      </w:r>
      <w:r>
        <w:rPr>
          <w:color w:val="231F20"/>
        </w:rPr>
        <w:t>}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χαρακτηρίζεται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προϊούσα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εκφύλιση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του κεντρικού και του περιφερικού κινητικού νευρώνα φλοιού</w:t>
      </w:r>
      <w:r>
        <w:rPr>
          <w:color w:val="231F20"/>
        </w:rPr>
        <w:t xml:space="preserve">, </w:t>
      </w:r>
      <w:r>
        <w:rPr>
          <w:color w:val="231F20"/>
        </w:rPr>
        <w:t>στελέχους και</w:t>
      </w:r>
      <w:r>
        <w:rPr>
          <w:color w:val="231F20"/>
          <w:spacing w:val="64"/>
        </w:rPr>
        <w:t xml:space="preserve"> </w:t>
      </w:r>
      <w:r>
        <w:rPr>
          <w:color w:val="231F20"/>
        </w:rPr>
        <w:t>νωτιαίου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μυελού</w:t>
      </w:r>
      <w:r>
        <w:rPr>
          <w:color w:val="231F20"/>
        </w:rPr>
        <w:t>.</w:t>
      </w:r>
    </w:p>
    <w:p w:rsidR="006C7281" w:rsidRDefault="002735BA">
      <w:pPr>
        <w:pStyle w:val="a3"/>
        <w:ind w:right="127"/>
        <w:jc w:val="both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 xml:space="preserve">90%-95% </w:t>
      </w:r>
      <w:r>
        <w:rPr>
          <w:color w:val="231F20"/>
        </w:rPr>
        <w:t>των περιπτώσεων αφορούν την σποραδική μορφή και το υπόλοιπο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την κληρονομική</w:t>
      </w:r>
      <w:r>
        <w:rPr>
          <w:color w:val="231F20"/>
        </w:rPr>
        <w:t>.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πρόγνωσή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spacing w:val="37"/>
        </w:rPr>
        <w:t xml:space="preserve"> </w:t>
      </w:r>
      <w:r>
        <w:rPr>
          <w:color w:val="231F20"/>
          <w:spacing w:val="-4"/>
        </w:rPr>
        <w:t>πολύ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σοβαρή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πορεία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προσβάλλει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αναπνευστικούς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μύες</w:t>
      </w:r>
      <w:r>
        <w:rPr>
          <w:color w:val="231F20"/>
        </w:rPr>
        <w:t>.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αναπνευστική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οι</w:t>
      </w:r>
      <w:r>
        <w:rPr>
          <w:color w:val="231F20"/>
        </w:rPr>
        <w:t xml:space="preserve"> αναπνευστικές λοιμώξεις είναι η συχνότερη αιτία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θανάτου</w:t>
      </w:r>
      <w:r>
        <w:rPr>
          <w:color w:val="231F20"/>
        </w:rPr>
        <w:t>.</w:t>
      </w:r>
    </w:p>
    <w:p w:rsidR="006C7281" w:rsidRDefault="002735BA">
      <w:pPr>
        <w:pStyle w:val="a3"/>
        <w:spacing w:line="273" w:lineRule="exact"/>
        <w:jc w:val="both"/>
      </w:pPr>
      <w:r>
        <w:rPr>
          <w:color w:val="231F20"/>
        </w:rPr>
        <w:t>Μορφές</w:t>
      </w:r>
    </w:p>
    <w:p w:rsidR="006C7281" w:rsidRDefault="002735BA">
      <w:pPr>
        <w:pStyle w:val="a3"/>
        <w:ind w:right="127"/>
        <w:jc w:val="both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Κλασσική</w:t>
      </w:r>
      <w:r>
        <w:rPr>
          <w:color w:val="231F20"/>
        </w:rPr>
        <w:t>: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Αρχίζει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άνω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άκρα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{</w:t>
      </w:r>
      <w:r>
        <w:rPr>
          <w:color w:val="231F20"/>
        </w:rPr>
        <w:t>μυατροφία</w:t>
      </w:r>
      <w:r>
        <w:rPr>
          <w:color w:val="231F20"/>
        </w:rPr>
        <w:t>},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επεκτείνεται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στα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κάτω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άκρα</w:t>
      </w:r>
      <w:r>
        <w:rPr>
          <w:color w:val="231F20"/>
        </w:rPr>
        <w:t>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εμφανίζει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προμηκικά συμπτώματα και στο </w:t>
      </w:r>
      <w:r>
        <w:rPr>
          <w:color w:val="231F20"/>
        </w:rPr>
        <w:t xml:space="preserve">5%-10% </w:t>
      </w:r>
      <w:r>
        <w:rPr>
          <w:color w:val="231F20"/>
        </w:rPr>
        <w:t>των περιπτώσεων διαταραχές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γνωστικών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λειτουργιών</w:t>
      </w:r>
      <w:r>
        <w:rPr>
          <w:color w:val="231F20"/>
        </w:rPr>
        <w:t>.</w:t>
      </w:r>
    </w:p>
    <w:p w:rsidR="006C7281" w:rsidRDefault="002735BA">
      <w:pPr>
        <w:pStyle w:val="a3"/>
        <w:spacing w:line="273" w:lineRule="exact"/>
        <w:jc w:val="both"/>
        <w:rPr>
          <w:rFonts w:cs="Arial"/>
        </w:rPr>
      </w:pPr>
      <w:r>
        <w:rPr>
          <w:color w:val="231F20"/>
        </w:rPr>
        <w:t>Β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Προοδευτική  προμηκική  παράλυση</w:t>
      </w:r>
      <w:r>
        <w:rPr>
          <w:rFonts w:cs="Arial"/>
          <w:color w:val="231F20"/>
        </w:rPr>
        <w:t xml:space="preserve">: </w:t>
      </w:r>
      <w:r>
        <w:rPr>
          <w:color w:val="231F20"/>
        </w:rPr>
        <w:t>Αρχ</w:t>
      </w:r>
      <w:r>
        <w:rPr>
          <w:rFonts w:cs="Arial"/>
          <w:color w:val="231F20"/>
        </w:rPr>
        <w:t>i</w:t>
      </w:r>
      <w:r>
        <w:rPr>
          <w:color w:val="231F20"/>
        </w:rPr>
        <w:t xml:space="preserve">ζει  με προμηκικά  συμπτώματα </w:t>
      </w:r>
      <w:r>
        <w:rPr>
          <w:color w:val="231F20"/>
          <w:spacing w:val="20"/>
        </w:rPr>
        <w:t xml:space="preserve"> </w:t>
      </w:r>
      <w:r>
        <w:rPr>
          <w:rFonts w:cs="Arial"/>
          <w:color w:val="231F20"/>
        </w:rPr>
        <w:t>{</w:t>
      </w:r>
      <w:r>
        <w:rPr>
          <w:color w:val="231F20"/>
        </w:rPr>
        <w:t>ατροφία</w:t>
      </w:r>
      <w:r>
        <w:rPr>
          <w:rFonts w:cs="Arial"/>
          <w:color w:val="231F20"/>
        </w:rPr>
        <w:t>–</w:t>
      </w:r>
    </w:p>
    <w:p w:rsidR="006C7281" w:rsidRDefault="002735BA">
      <w:pPr>
        <w:pStyle w:val="a3"/>
        <w:spacing w:line="274" w:lineRule="exact"/>
        <w:jc w:val="both"/>
        <w:rPr>
          <w:rFonts w:cs="Arial"/>
        </w:rPr>
      </w:pPr>
      <w:r>
        <w:rPr>
          <w:color w:val="231F20"/>
        </w:rPr>
        <w:t>δυσκινησία γλώσσας</w:t>
      </w:r>
      <w:r>
        <w:rPr>
          <w:color w:val="231F20"/>
        </w:rPr>
        <w:t xml:space="preserve">, </w:t>
      </w:r>
      <w:r>
        <w:rPr>
          <w:color w:val="231F20"/>
        </w:rPr>
        <w:t>δυσαρθρία</w:t>
      </w:r>
      <w:r>
        <w:rPr>
          <w:color w:val="231F20"/>
        </w:rPr>
        <w:t xml:space="preserve">, </w:t>
      </w:r>
      <w:r>
        <w:rPr>
          <w:color w:val="231F20"/>
        </w:rPr>
        <w:t>δυσφωνία</w:t>
      </w:r>
      <w:r>
        <w:rPr>
          <w:color w:val="231F20"/>
        </w:rPr>
        <w:t>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δυσκαταποσία</w:t>
      </w:r>
      <w:r>
        <w:rPr>
          <w:color w:val="231F20"/>
        </w:rPr>
        <w:t>).</w:t>
      </w:r>
    </w:p>
    <w:p w:rsidR="006C7281" w:rsidRDefault="002735BA">
      <w:pPr>
        <w:pStyle w:val="a3"/>
        <w:ind w:right="107" w:hanging="1"/>
        <w:rPr>
          <w:rFonts w:cs="Arial"/>
        </w:rPr>
      </w:pPr>
      <w:r>
        <w:rPr>
          <w:color w:val="231F20"/>
          <w:spacing w:val="-14"/>
        </w:rPr>
        <w:t>Γ</w:t>
      </w:r>
      <w:r>
        <w:rPr>
          <w:color w:val="231F20"/>
          <w:spacing w:val="-14"/>
        </w:rPr>
        <w:t xml:space="preserve">. </w:t>
      </w:r>
      <w:r>
        <w:rPr>
          <w:color w:val="231F20"/>
        </w:rPr>
        <w:t>Προοδευτική μυϊκή ατροφία</w:t>
      </w:r>
      <w:r>
        <w:rPr>
          <w:color w:val="231F20"/>
        </w:rPr>
        <w:t xml:space="preserve">: </w:t>
      </w:r>
      <w:r>
        <w:rPr>
          <w:color w:val="231F20"/>
          <w:spacing w:val="-4"/>
        </w:rPr>
        <w:t xml:space="preserve">Στη </w:t>
      </w:r>
      <w:r>
        <w:rPr>
          <w:color w:val="231F20"/>
        </w:rPr>
        <w:t>μορφή αυτή η μυϊκή αδυναμία και ατροφία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δεν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συνοδεύονται από προσβολή της πυραμιδικής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οδού</w:t>
      </w:r>
      <w:r>
        <w:rPr>
          <w:color w:val="231F20"/>
        </w:rPr>
        <w:t>.</w:t>
      </w:r>
    </w:p>
    <w:p w:rsidR="006C7281" w:rsidRDefault="002735BA">
      <w:pPr>
        <w:pStyle w:val="a3"/>
        <w:ind w:right="107"/>
      </w:pPr>
      <w:r>
        <w:rPr>
          <w:color w:val="231F20"/>
        </w:rPr>
        <w:t>Δ</w:t>
      </w:r>
      <w:r>
        <w:rPr>
          <w:color w:val="231F20"/>
        </w:rPr>
        <w:t xml:space="preserve">. </w:t>
      </w:r>
      <w:r>
        <w:rPr>
          <w:color w:val="231F20"/>
        </w:rPr>
        <w:t>Πρωτοπαθής πλαγία σκλήρυνση</w:t>
      </w:r>
      <w:r>
        <w:rPr>
          <w:color w:val="231F20"/>
        </w:rPr>
        <w:t xml:space="preserve">: </w:t>
      </w:r>
      <w:r>
        <w:rPr>
          <w:color w:val="231F20"/>
          <w:spacing w:val="-6"/>
        </w:rPr>
        <w:t>Στα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αρχικά στάδια τουλάχιστον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παρατηρείται μειωμένη βλάβη του ανώτερου κινητικού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νευρώνα</w:t>
      </w:r>
    </w:p>
    <w:p w:rsidR="006C7281" w:rsidRDefault="002735BA">
      <w:pPr>
        <w:spacing w:line="274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……………………….................................  </w:t>
      </w:r>
      <w:r>
        <w:rPr>
          <w:rFonts w:ascii="Arial" w:eastAsia="Arial" w:hAnsi="Arial" w:cs="Arial"/>
          <w:color w:val="231F20"/>
          <w:spacing w:val="2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≥67%</w:t>
      </w:r>
    </w:p>
    <w:p w:rsidR="006C7281" w:rsidRDefault="002735BA">
      <w:pPr>
        <w:pStyle w:val="3"/>
        <w:numPr>
          <w:ilvl w:val="0"/>
          <w:numId w:val="119"/>
        </w:numPr>
        <w:tabs>
          <w:tab w:val="left" w:pos="388"/>
        </w:tabs>
        <w:spacing w:before="55" w:line="275" w:lineRule="exact"/>
        <w:ind w:left="387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Νοσήματα </w:t>
      </w:r>
      <w:r>
        <w:rPr>
          <w:color w:val="231F20"/>
          <w:spacing w:val="-4"/>
          <w:u w:val="thick" w:color="231F20"/>
        </w:rPr>
        <w:t xml:space="preserve">όπου </w:t>
      </w:r>
      <w:r>
        <w:rPr>
          <w:color w:val="231F20"/>
          <w:u w:val="thick" w:color="231F20"/>
        </w:rPr>
        <w:t xml:space="preserve">η εκφύλιση επικρατεί στην παρεγκεφαλίδα </w:t>
      </w:r>
      <w:r>
        <w:rPr>
          <w:color w:val="231F20"/>
          <w:spacing w:val="-3"/>
          <w:u w:val="thick" w:color="231F20"/>
        </w:rPr>
        <w:t>και στα</w:t>
      </w:r>
      <w:r>
        <w:rPr>
          <w:color w:val="231F20"/>
          <w:spacing w:val="-8"/>
          <w:u w:val="thick" w:color="231F20"/>
        </w:rPr>
        <w:t xml:space="preserve"> </w:t>
      </w:r>
      <w:r>
        <w:rPr>
          <w:color w:val="231F20"/>
          <w:u w:val="thick" w:color="231F20"/>
        </w:rPr>
        <w:t>νωτιαίο</w:t>
      </w:r>
      <w:r>
        <w:rPr>
          <w:color w:val="231F20"/>
          <w:u w:val="thick" w:color="231F20"/>
        </w:rPr>
        <w:t>-</w:t>
      </w:r>
    </w:p>
    <w:p w:rsidR="006C7281" w:rsidRDefault="002735BA">
      <w:pPr>
        <w:spacing w:line="275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παρεγκεφαλιδικά</w:t>
      </w:r>
      <w:r>
        <w:rPr>
          <w:rFonts w:ascii="Arial" w:hAnsi="Arial"/>
          <w:b/>
          <w:color w:val="231F20"/>
          <w:spacing w:val="-18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δεμάτια</w:t>
      </w:r>
    </w:p>
    <w:p w:rsidR="006C7281" w:rsidRDefault="002735BA">
      <w:pPr>
        <w:pStyle w:val="a3"/>
        <w:spacing w:before="118"/>
        <w:ind w:right="3204"/>
      </w:pPr>
      <w:r>
        <w:rPr>
          <w:color w:val="231F20"/>
          <w:u w:val="single" w:color="231F20"/>
        </w:rPr>
        <w:t>Νωτιαιο</w:t>
      </w:r>
      <w:r>
        <w:rPr>
          <w:color w:val="231F20"/>
          <w:u w:val="single" w:color="231F20"/>
        </w:rPr>
        <w:t>-</w:t>
      </w:r>
      <w:r>
        <w:rPr>
          <w:color w:val="231F20"/>
          <w:u w:val="single" w:color="231F20"/>
        </w:rPr>
        <w:t>παρεγκεφαλιδικές αταξίες πρώιμης</w:t>
      </w:r>
      <w:r>
        <w:rPr>
          <w:color w:val="231F20"/>
          <w:spacing w:val="-14"/>
          <w:u w:val="single" w:color="231F20"/>
        </w:rPr>
        <w:t xml:space="preserve"> </w:t>
      </w:r>
      <w:r>
        <w:rPr>
          <w:color w:val="231F20"/>
          <w:u w:val="single" w:color="231F20"/>
        </w:rPr>
        <w:t>έναρξης</w:t>
      </w:r>
      <w:r>
        <w:rPr>
          <w:color w:val="231F20"/>
          <w:u w:val="single" w:color="231F20"/>
        </w:rPr>
        <w:t>: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Νωτιαία κληρονομική αταξία </w:t>
      </w:r>
      <w:r>
        <w:rPr>
          <w:color w:val="231F20"/>
        </w:rPr>
        <w:t>(</w:t>
      </w:r>
      <w:r>
        <w:rPr>
          <w:color w:val="231F20"/>
        </w:rPr>
        <w:t>νόσος του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Friedreich)</w:t>
      </w:r>
      <w:r>
        <w:rPr>
          <w:color w:val="231F20"/>
        </w:rPr>
        <w:t xml:space="preserve"> </w:t>
      </w:r>
      <w:r>
        <w:rPr>
          <w:color w:val="231F20"/>
        </w:rPr>
        <w:t>Έλλειψη βιταμίνης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</w:t>
      </w:r>
    </w:p>
    <w:p w:rsidR="006C7281" w:rsidRDefault="002735BA">
      <w:pPr>
        <w:pStyle w:val="a3"/>
        <w:spacing w:line="244" w:lineRule="auto"/>
        <w:ind w:right="1699"/>
        <w:rPr>
          <w:rFonts w:cs="Arial"/>
        </w:rPr>
      </w:pPr>
      <w:r>
        <w:rPr>
          <w:color w:val="231F20"/>
          <w:u w:val="single" w:color="231F20"/>
        </w:rPr>
        <w:t>Νωτιαιο</w:t>
      </w:r>
      <w:r>
        <w:rPr>
          <w:color w:val="231F20"/>
          <w:u w:val="single" w:color="231F20"/>
        </w:rPr>
        <w:t>-</w:t>
      </w:r>
      <w:r>
        <w:rPr>
          <w:color w:val="231F20"/>
          <w:u w:val="single" w:color="231F20"/>
        </w:rPr>
        <w:t xml:space="preserve">παρεγκεφαλιδικές αταξίες όψιμης έναρξης </w:t>
      </w:r>
      <w:r>
        <w:rPr>
          <w:color w:val="231F20"/>
          <w:u w:val="single" w:color="231F20"/>
        </w:rPr>
        <w:t>(</w:t>
      </w:r>
      <w:r>
        <w:rPr>
          <w:color w:val="231F20"/>
          <w:u w:val="single" w:color="231F20"/>
        </w:rPr>
        <w:t>μετά την</w:t>
      </w:r>
      <w:r>
        <w:rPr>
          <w:color w:val="231F20"/>
          <w:spacing w:val="-21"/>
          <w:u w:val="single" w:color="231F20"/>
        </w:rPr>
        <w:t xml:space="preserve"> </w:t>
      </w:r>
      <w:r>
        <w:rPr>
          <w:color w:val="231F20"/>
          <w:u w:val="single" w:color="231F20"/>
        </w:rPr>
        <w:t>ενηλικίωση</w:t>
      </w:r>
      <w:r>
        <w:rPr>
          <w:color w:val="231F20"/>
          <w:u w:val="single" w:color="231F20"/>
        </w:rPr>
        <w:t>):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Νωτιαιο</w:t>
      </w:r>
      <w:r>
        <w:rPr>
          <w:color w:val="231F20"/>
        </w:rPr>
        <w:t>-</w:t>
      </w:r>
      <w:r>
        <w:rPr>
          <w:color w:val="231F20"/>
        </w:rPr>
        <w:t>παρεγκεφαλιδικές αταξίες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(SCA)</w:t>
      </w:r>
    </w:p>
    <w:p w:rsidR="006C7281" w:rsidRDefault="006C7281">
      <w:pPr>
        <w:spacing w:line="244" w:lineRule="auto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/>
        <w:ind w:left="110"/>
        <w:jc w:val="both"/>
      </w:pPr>
      <w:r>
        <w:rPr>
          <w:color w:val="231F20"/>
        </w:rPr>
        <w:t>Ατροφία του οδοντωτού και ερυθρού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πυρήνα</w:t>
      </w:r>
    </w:p>
    <w:p w:rsidR="006C7281" w:rsidRDefault="002735BA">
      <w:pPr>
        <w:pStyle w:val="a3"/>
        <w:spacing w:before="8"/>
        <w:ind w:left="110"/>
        <w:jc w:val="both"/>
      </w:pPr>
      <w:r>
        <w:rPr>
          <w:color w:val="231F20"/>
        </w:rPr>
        <w:t xml:space="preserve">Ατροφία του οδοντωτού και ερυθρού  πυρήνα της ωχράς σφαίρας και του σώματος 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του</w:t>
      </w:r>
    </w:p>
    <w:p w:rsidR="006C7281" w:rsidRDefault="002735BA">
      <w:pPr>
        <w:pStyle w:val="a3"/>
        <w:spacing w:before="8"/>
        <w:ind w:left="110"/>
        <w:jc w:val="both"/>
        <w:rPr>
          <w:rFonts w:cs="Arial"/>
        </w:rPr>
      </w:pPr>
      <w:r>
        <w:rPr>
          <w:color w:val="231F20"/>
        </w:rPr>
        <w:t>L</w:t>
      </w:r>
      <w:r>
        <w:rPr>
          <w:color w:val="231F20"/>
        </w:rPr>
        <w:t>υ</w:t>
      </w:r>
      <w:r>
        <w:rPr>
          <w:color w:val="231F20"/>
        </w:rPr>
        <w:t>ys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(DRPLA)</w:t>
      </w:r>
    </w:p>
    <w:p w:rsidR="006C7281" w:rsidRDefault="002735BA">
      <w:pPr>
        <w:pStyle w:val="a3"/>
        <w:spacing w:before="8" w:line="247" w:lineRule="auto"/>
        <w:ind w:left="110" w:right="118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νωτιαία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κληρονομική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αταξία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Friedreich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πιο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συχνή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κληρονομική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αταξία </w:t>
      </w:r>
      <w:r>
        <w:rPr>
          <w:color w:val="231F20"/>
        </w:rPr>
        <w:t xml:space="preserve">{50% </w:t>
      </w:r>
      <w:r>
        <w:rPr>
          <w:color w:val="231F20"/>
        </w:rPr>
        <w:t>του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συνόλου</w:t>
      </w:r>
      <w:r>
        <w:rPr>
          <w:color w:val="231F20"/>
        </w:rPr>
        <w:t>}.</w:t>
      </w:r>
    </w:p>
    <w:p w:rsidR="006C7281" w:rsidRDefault="002735BA">
      <w:pPr>
        <w:pStyle w:val="a3"/>
        <w:ind w:left="110"/>
        <w:jc w:val="both"/>
        <w:rPr>
          <w:rFonts w:cs="Arial"/>
        </w:rPr>
      </w:pPr>
      <w:r>
        <w:rPr>
          <w:color w:val="231F20"/>
        </w:rPr>
        <w:t>Χαρακτηριστικά κλινικά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ευρήματα</w:t>
      </w:r>
      <w:r>
        <w:rPr>
          <w:color w:val="231F20"/>
        </w:rPr>
        <w:t>:</w:t>
      </w:r>
    </w:p>
    <w:p w:rsidR="006C7281" w:rsidRDefault="002735BA">
      <w:pPr>
        <w:pStyle w:val="a3"/>
        <w:spacing w:before="8" w:line="247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K</w:t>
      </w:r>
      <w:r>
        <w:rPr>
          <w:color w:val="231F20"/>
        </w:rPr>
        <w:t>αταργημένα τενόντια αντανακλαστικά και διατήρηση των κοιλιακών</w:t>
      </w:r>
      <w:r>
        <w:rPr>
          <w:color w:val="231F20"/>
        </w:rPr>
        <w:t xml:space="preserve">, </w:t>
      </w:r>
      <w:r>
        <w:rPr>
          <w:color w:val="231F20"/>
        </w:rPr>
        <w:t>σοβαρή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διαταραχή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της εν τω βάθει αισθητικότητας</w:t>
      </w:r>
      <w:r>
        <w:rPr>
          <w:color w:val="231F20"/>
        </w:rPr>
        <w:t xml:space="preserve">, </w:t>
      </w:r>
      <w:r>
        <w:rPr>
          <w:color w:val="231F20"/>
        </w:rPr>
        <w:t>δυσαρθρία</w:t>
      </w:r>
      <w:r>
        <w:rPr>
          <w:color w:val="231F20"/>
        </w:rPr>
        <w:t xml:space="preserve">, </w:t>
      </w:r>
      <w:r>
        <w:rPr>
          <w:color w:val="231F20"/>
        </w:rPr>
        <w:t>μυοκαρδιοπάθεια</w:t>
      </w:r>
      <w:r>
        <w:rPr>
          <w:color w:val="231F20"/>
        </w:rPr>
        <w:t xml:space="preserve">, </w:t>
      </w:r>
      <w:r>
        <w:rPr>
          <w:color w:val="231F20"/>
        </w:rPr>
        <w:t>σκολίωση</w:t>
      </w:r>
      <w:r>
        <w:rPr>
          <w:color w:val="231F20"/>
        </w:rPr>
        <w:t>,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βαρηκοΐα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κοιλοποδία άμφω</w:t>
      </w:r>
      <w:r>
        <w:rPr>
          <w:color w:val="231F20"/>
        </w:rPr>
        <w:t xml:space="preserve">, </w:t>
      </w:r>
      <w:r>
        <w:rPr>
          <w:color w:val="231F20"/>
        </w:rPr>
        <w:t>πελματιαίο αντανακλαστικό σε έκταση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σπανίως</w:t>
      </w:r>
      <w:r>
        <w:rPr>
          <w:color w:val="231F20"/>
        </w:rPr>
        <w:t>).</w:t>
      </w:r>
    </w:p>
    <w:p w:rsidR="006C7281" w:rsidRDefault="002735BA">
      <w:pPr>
        <w:pStyle w:val="a3"/>
        <w:ind w:left="110"/>
        <w:jc w:val="both"/>
        <w:rPr>
          <w:rFonts w:cs="Arial"/>
        </w:rPr>
      </w:pPr>
      <w:r>
        <w:rPr>
          <w:color w:val="231F20"/>
        </w:rPr>
        <w:t>Πρέπει να σημειωθεί ότι η νόσος μπορεί να εμφανισθεί με άτυπες κλινικές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εικόνες</w:t>
      </w:r>
      <w:r>
        <w:rPr>
          <w:color w:val="231F20"/>
        </w:rPr>
        <w:t>.</w:t>
      </w:r>
    </w:p>
    <w:p w:rsidR="006C7281" w:rsidRDefault="002735BA">
      <w:pPr>
        <w:spacing w:before="8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..............................................................    </w:t>
      </w:r>
      <w:r>
        <w:rPr>
          <w:rFonts w:ascii="Arial" w:eastAsia="Arial" w:hAnsi="Arial" w:cs="Arial"/>
          <w:color w:val="231F20"/>
          <w:spacing w:val="4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≥50%</w:t>
      </w:r>
    </w:p>
    <w:p w:rsidR="006C7281" w:rsidRDefault="002735BA">
      <w:pPr>
        <w:pStyle w:val="3"/>
        <w:numPr>
          <w:ilvl w:val="0"/>
          <w:numId w:val="119"/>
        </w:numPr>
        <w:tabs>
          <w:tab w:val="left" w:pos="378"/>
        </w:tabs>
        <w:spacing w:before="129"/>
        <w:ind w:left="377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Νοσήματα </w:t>
      </w:r>
      <w:r>
        <w:rPr>
          <w:color w:val="231F20"/>
          <w:spacing w:val="-4"/>
          <w:u w:val="thick" w:color="231F20"/>
        </w:rPr>
        <w:t xml:space="preserve">όπου </w:t>
      </w:r>
      <w:r>
        <w:rPr>
          <w:color w:val="231F20"/>
          <w:u w:val="thick" w:color="231F20"/>
        </w:rPr>
        <w:t xml:space="preserve">η εκφύλιση επικρατεί </w:t>
      </w:r>
      <w:r>
        <w:rPr>
          <w:color w:val="231F20"/>
          <w:spacing w:val="-3"/>
          <w:u w:val="thick" w:color="231F20"/>
        </w:rPr>
        <w:t xml:space="preserve">στα </w:t>
      </w:r>
      <w:r>
        <w:rPr>
          <w:color w:val="231F20"/>
          <w:u w:val="thick" w:color="231F20"/>
        </w:rPr>
        <w:t>βασικά</w:t>
      </w:r>
      <w:r>
        <w:rPr>
          <w:color w:val="231F20"/>
          <w:spacing w:val="3"/>
          <w:u w:val="thick" w:color="231F20"/>
        </w:rPr>
        <w:t xml:space="preserve"> </w:t>
      </w:r>
      <w:r>
        <w:rPr>
          <w:color w:val="231F20"/>
          <w:u w:val="thick" w:color="231F20"/>
        </w:rPr>
        <w:t>γάγγλια</w:t>
      </w:r>
      <w:r>
        <w:rPr>
          <w:color w:val="231F20"/>
          <w:u w:val="thick" w:color="231F20"/>
        </w:rPr>
        <w:t>.</w:t>
      </w:r>
    </w:p>
    <w:p w:rsidR="006C7281" w:rsidRDefault="002735BA">
      <w:pPr>
        <w:pStyle w:val="4"/>
        <w:spacing w:before="121"/>
        <w:ind w:left="110" w:firstLine="0"/>
        <w:jc w:val="both"/>
        <w:rPr>
          <w:b w:val="0"/>
          <w:bCs w:val="0"/>
          <w:i w:val="0"/>
        </w:rPr>
      </w:pPr>
      <w:r>
        <w:rPr>
          <w:color w:val="231F20"/>
        </w:rPr>
        <w:t xml:space="preserve">ΑΚΙΝΗΤΙΚΑ </w:t>
      </w:r>
      <w:r>
        <w:rPr>
          <w:color w:val="231F20"/>
          <w:spacing w:val="-3"/>
        </w:rPr>
        <w:t>ΔΥΣΚΑΜΠΤΙΚΑ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ΣΥΝΔΡΟΜΑ</w:t>
      </w:r>
    </w:p>
    <w:p w:rsidR="006C7281" w:rsidRDefault="002735BA">
      <w:pPr>
        <w:pStyle w:val="a3"/>
        <w:spacing w:before="68" w:line="247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Η νόσος ΠΑΡΚΙΝΣΟΝ είναι νευροεκφυλιστικό νόσημα που χαρακτηρίζεται από</w:t>
      </w:r>
      <w:r>
        <w:rPr>
          <w:color w:val="231F20"/>
          <w:spacing w:val="-44"/>
        </w:rPr>
        <w:t xml:space="preserve"> </w:t>
      </w:r>
      <w:r>
        <w:rPr>
          <w:color w:val="231F20"/>
        </w:rPr>
        <w:t>εκφύλιση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νευρώνων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μελαινοραβδωτής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οδού</w:t>
      </w:r>
      <w:r>
        <w:rPr>
          <w:color w:val="231F20"/>
        </w:rPr>
        <w:t>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κλινική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εικόνα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περιλαμβάνει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τρόμο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ηρεμίας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βραδυκινησία</w:t>
      </w:r>
      <w:r>
        <w:rPr>
          <w:color w:val="231F20"/>
        </w:rPr>
        <w:t>,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δυσκαμψία</w:t>
      </w:r>
      <w:r>
        <w:rPr>
          <w:color w:val="231F20"/>
        </w:rPr>
        <w:t>,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διαταραχή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αντανακλαστικών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στάσης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αλλά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μη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κινητικές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εκδηλώσεις όπως διαταραχές από το αυτόνομο</w:t>
      </w:r>
      <w:r>
        <w:rPr>
          <w:color w:val="231F20"/>
        </w:rPr>
        <w:t xml:space="preserve">, </w:t>
      </w:r>
      <w:r>
        <w:rPr>
          <w:color w:val="231F20"/>
        </w:rPr>
        <w:t>υποκειμενικές αισθητικές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από την ψυχική και νοητική σφαίρα και τον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ύπνο</w:t>
      </w:r>
      <w:r>
        <w:rPr>
          <w:color w:val="231F20"/>
        </w:rPr>
        <w:t>.</w:t>
      </w: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>αναλόγως της εντάσεως των</w:t>
      </w:r>
      <w:r>
        <w:rPr>
          <w:rFonts w:ascii="Arial" w:hAnsi="Arial"/>
          <w:color w:val="231F20"/>
          <w:spacing w:val="-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συμπτωμάτων:</w:t>
      </w:r>
    </w:p>
    <w:p w:rsidR="006C7281" w:rsidRDefault="002735BA">
      <w:pPr>
        <w:pStyle w:val="a3"/>
        <w:spacing w:before="8"/>
        <w:ind w:left="177"/>
        <w:jc w:val="both"/>
        <w:rPr>
          <w:rFonts w:cs="Arial"/>
        </w:rPr>
      </w:pPr>
      <w:r>
        <w:rPr>
          <w:color w:val="231F20"/>
        </w:rPr>
        <w:t>-</w:t>
      </w:r>
      <w:r>
        <w:rPr>
          <w:color w:val="231F20"/>
        </w:rPr>
        <w:t>αρχόμενο στάδιο</w:t>
      </w:r>
      <w:r>
        <w:rPr>
          <w:color w:val="231F20"/>
        </w:rPr>
        <w:t xml:space="preserve">......................................................................       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50%</w:t>
      </w:r>
    </w:p>
    <w:p w:rsidR="006C7281" w:rsidRDefault="002735BA">
      <w:pPr>
        <w:pStyle w:val="a3"/>
        <w:spacing w:before="8"/>
        <w:ind w:left="177"/>
        <w:jc w:val="both"/>
        <w:rPr>
          <w:rFonts w:cs="Arial"/>
        </w:rPr>
      </w:pPr>
      <w:r>
        <w:rPr>
          <w:color w:val="231F20"/>
        </w:rPr>
        <w:t>-</w:t>
      </w:r>
      <w:r>
        <w:rPr>
          <w:color w:val="231F20"/>
        </w:rPr>
        <w:t>μέσο στάδιο</w:t>
      </w:r>
      <w:r>
        <w:rPr>
          <w:color w:val="231F20"/>
        </w:rPr>
        <w:t xml:space="preserve">............................................................................         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67%</w:t>
      </w:r>
    </w:p>
    <w:p w:rsidR="006C7281" w:rsidRDefault="002735BA">
      <w:pPr>
        <w:pStyle w:val="a3"/>
        <w:spacing w:before="8"/>
        <w:ind w:left="177"/>
        <w:jc w:val="both"/>
        <w:rPr>
          <w:rFonts w:cs="Arial"/>
        </w:rPr>
      </w:pPr>
      <w:r>
        <w:rPr>
          <w:rFonts w:cs="Arial"/>
          <w:color w:val="231F20"/>
        </w:rPr>
        <w:t>-</w:t>
      </w:r>
      <w:r>
        <w:rPr>
          <w:color w:val="231F20"/>
        </w:rPr>
        <w:t>προχωρημένο στάδιο</w:t>
      </w:r>
      <w:r>
        <w:rPr>
          <w:rFonts w:cs="Arial"/>
          <w:color w:val="231F20"/>
        </w:rPr>
        <w:t>…....................................................</w:t>
      </w:r>
      <w:r>
        <w:rPr>
          <w:rFonts w:cs="Arial"/>
          <w:color w:val="231F20"/>
        </w:rPr>
        <w:t xml:space="preserve">..........    </w:t>
      </w:r>
      <w:r>
        <w:rPr>
          <w:rFonts w:cs="Arial"/>
          <w:color w:val="231F20"/>
          <w:spacing w:val="49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80%</w:t>
      </w:r>
    </w:p>
    <w:p w:rsidR="006C7281" w:rsidRDefault="002735BA">
      <w:pPr>
        <w:pStyle w:val="4"/>
        <w:spacing w:before="121"/>
        <w:ind w:left="110" w:firstLine="0"/>
        <w:jc w:val="both"/>
        <w:rPr>
          <w:b w:val="0"/>
          <w:bCs w:val="0"/>
          <w:i w:val="0"/>
        </w:rPr>
      </w:pPr>
      <w:r>
        <w:rPr>
          <w:color w:val="231F20"/>
          <w:spacing w:val="-5"/>
        </w:rPr>
        <w:t xml:space="preserve">ΑΤΥΠΑ </w:t>
      </w:r>
      <w:r>
        <w:rPr>
          <w:color w:val="231F20"/>
        </w:rPr>
        <w:t>(</w:t>
      </w:r>
      <w:r>
        <w:rPr>
          <w:color w:val="231F20"/>
        </w:rPr>
        <w:t>Επαυξημένα</w:t>
      </w:r>
      <w:r>
        <w:rPr>
          <w:color w:val="231F20"/>
        </w:rPr>
        <w:t xml:space="preserve">, parkinson plus) </w:t>
      </w:r>
      <w:r>
        <w:rPr>
          <w:color w:val="231F20"/>
        </w:rPr>
        <w:t>παρκινσονικά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σύνδρομα</w:t>
      </w:r>
    </w:p>
    <w:p w:rsidR="006C7281" w:rsidRDefault="002735BA">
      <w:pPr>
        <w:pStyle w:val="a4"/>
        <w:numPr>
          <w:ilvl w:val="0"/>
          <w:numId w:val="118"/>
        </w:numPr>
        <w:tabs>
          <w:tab w:val="left" w:pos="378"/>
        </w:tabs>
        <w:spacing w:before="68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Προοδευτική υπερπυρηνική παράλυση (νόσος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Steele-Richardson-Olsewski)</w:t>
      </w:r>
    </w:p>
    <w:p w:rsidR="006C7281" w:rsidRDefault="002735BA">
      <w:pPr>
        <w:pStyle w:val="a4"/>
        <w:numPr>
          <w:ilvl w:val="0"/>
          <w:numId w:val="118"/>
        </w:numPr>
        <w:tabs>
          <w:tab w:val="left" w:pos="431"/>
        </w:tabs>
        <w:spacing w:before="8"/>
        <w:ind w:left="430" w:hanging="3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Ατροφία πολλαπλών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συστημάτων</w:t>
      </w:r>
    </w:p>
    <w:p w:rsidR="006C7281" w:rsidRDefault="002735BA">
      <w:pPr>
        <w:pStyle w:val="a4"/>
        <w:numPr>
          <w:ilvl w:val="0"/>
          <w:numId w:val="118"/>
        </w:numPr>
        <w:tabs>
          <w:tab w:val="left" w:pos="444"/>
        </w:tabs>
        <w:spacing w:before="8"/>
        <w:ind w:left="443" w:hanging="333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Φλοιοβασική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εκφύλιση</w:t>
      </w:r>
    </w:p>
    <w:p w:rsidR="006C7281" w:rsidRDefault="002735BA">
      <w:pPr>
        <w:pStyle w:val="a4"/>
        <w:numPr>
          <w:ilvl w:val="0"/>
          <w:numId w:val="118"/>
        </w:numPr>
        <w:tabs>
          <w:tab w:val="left" w:pos="444"/>
        </w:tabs>
        <w:spacing w:before="8"/>
        <w:ind w:left="443" w:hanging="333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Νόσος διάχυτων σωματίων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Lewy</w:t>
      </w:r>
    </w:p>
    <w:p w:rsidR="006C7281" w:rsidRDefault="002735BA">
      <w:pPr>
        <w:spacing w:before="8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……........................................................... </w:t>
      </w:r>
      <w:r>
        <w:rPr>
          <w:rFonts w:ascii="Arial" w:eastAsia="Arial" w:hAnsi="Arial" w:cs="Arial"/>
          <w:color w:val="231F20"/>
          <w:spacing w:val="3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≥50%</w:t>
      </w:r>
    </w:p>
    <w:p w:rsidR="006C7281" w:rsidRDefault="002735BA">
      <w:pPr>
        <w:pStyle w:val="4"/>
        <w:spacing w:before="121"/>
        <w:ind w:left="110" w:firstLine="0"/>
        <w:jc w:val="both"/>
        <w:rPr>
          <w:b w:val="0"/>
          <w:bCs w:val="0"/>
          <w:i w:val="0"/>
        </w:rPr>
      </w:pPr>
      <w:r>
        <w:rPr>
          <w:color w:val="231F20"/>
        </w:rPr>
        <w:t>Δευτεροπαθή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παρκινσονικά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{</w:t>
      </w:r>
      <w:r>
        <w:rPr>
          <w:color w:val="231F20"/>
        </w:rPr>
        <w:t>μη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εκφυλιστικο</w:t>
      </w:r>
      <w:r>
        <w:rPr>
          <w:color w:val="231F20"/>
        </w:rPr>
        <w:t>-</w:t>
      </w:r>
      <w:r>
        <w:rPr>
          <w:color w:val="231F20"/>
        </w:rPr>
        <w:t>κληρονομικά</w:t>
      </w:r>
      <w:r>
        <w:rPr>
          <w:color w:val="231F20"/>
        </w:rPr>
        <w:t>}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σύνδρομα</w:t>
      </w:r>
    </w:p>
    <w:p w:rsidR="006C7281" w:rsidRDefault="002735BA">
      <w:pPr>
        <w:pStyle w:val="a3"/>
        <w:spacing w:before="68"/>
        <w:ind w:left="177"/>
        <w:jc w:val="both"/>
        <w:rPr>
          <w:rFonts w:cs="Arial"/>
        </w:rPr>
      </w:pPr>
      <w:r>
        <w:rPr>
          <w:color w:val="231F20"/>
        </w:rPr>
        <w:t>Φαρμακευτικός</w:t>
      </w:r>
      <w:r>
        <w:rPr>
          <w:color w:val="231F20"/>
        </w:rPr>
        <w:t xml:space="preserve">, </w:t>
      </w:r>
      <w:r>
        <w:rPr>
          <w:color w:val="231F20"/>
        </w:rPr>
        <w:t>τοξικός</w:t>
      </w:r>
      <w:r>
        <w:rPr>
          <w:color w:val="231F20"/>
        </w:rPr>
        <w:t xml:space="preserve">, </w:t>
      </w:r>
      <w:r>
        <w:rPr>
          <w:color w:val="231F20"/>
        </w:rPr>
        <w:t>αγγειακός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παρκινσονισμός</w:t>
      </w:r>
      <w:r>
        <w:rPr>
          <w:color w:val="231F20"/>
        </w:rPr>
        <w:t>.</w:t>
      </w:r>
    </w:p>
    <w:p w:rsidR="006C7281" w:rsidRDefault="002735BA">
      <w:pPr>
        <w:spacing w:before="8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…................   </w:t>
      </w:r>
      <w:r>
        <w:rPr>
          <w:rFonts w:ascii="Arial" w:eastAsia="Arial" w:hAnsi="Arial" w:cs="Arial"/>
          <w:color w:val="231F20"/>
          <w:spacing w:val="6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ομοίως, όπως στη νόσο του</w:t>
      </w:r>
      <w:r>
        <w:rPr>
          <w:rFonts w:ascii="Arial" w:eastAsia="Arial" w:hAnsi="Arial" w:cs="Arial"/>
          <w:color w:val="231F20"/>
          <w:spacing w:val="-1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Parkinson</w:t>
      </w:r>
    </w:p>
    <w:p w:rsidR="006C7281" w:rsidRDefault="002735BA">
      <w:pPr>
        <w:pStyle w:val="4"/>
        <w:spacing w:before="121"/>
        <w:ind w:left="110" w:firstLine="0"/>
        <w:jc w:val="both"/>
        <w:rPr>
          <w:b w:val="0"/>
          <w:bCs w:val="0"/>
          <w:i w:val="0"/>
        </w:rPr>
      </w:pPr>
      <w:r>
        <w:rPr>
          <w:color w:val="231F20"/>
        </w:rPr>
        <w:t>ΥΠΕΡΚΙΝΗΤΙΚΑ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ΣΥΝΔΡΟΜΑ</w:t>
      </w:r>
    </w:p>
    <w:p w:rsidR="006C7281" w:rsidRDefault="002735BA">
      <w:pPr>
        <w:pStyle w:val="a3"/>
        <w:spacing w:before="68"/>
        <w:ind w:left="110"/>
        <w:jc w:val="both"/>
      </w:pPr>
      <w:r>
        <w:rPr>
          <w:color w:val="231F20"/>
        </w:rPr>
        <w:t>Ιδιοπαθής</w:t>
      </w:r>
      <w:r>
        <w:rPr>
          <w:color w:val="231F20"/>
        </w:rPr>
        <w:t>-</w:t>
      </w:r>
      <w:r>
        <w:rPr>
          <w:color w:val="231F20"/>
        </w:rPr>
        <w:t>Οικογενής Τρόμος και παραλλαγή αυτού ο Ορθοστατικός</w:t>
      </w:r>
      <w:r>
        <w:rPr>
          <w:color w:val="231F20"/>
          <w:spacing w:val="-45"/>
        </w:rPr>
        <w:t xml:space="preserve"> </w:t>
      </w:r>
      <w:r>
        <w:rPr>
          <w:color w:val="231F20"/>
        </w:rPr>
        <w:t>Τρόμος</w:t>
      </w:r>
    </w:p>
    <w:p w:rsidR="006C7281" w:rsidRDefault="002735BA">
      <w:pPr>
        <w:pStyle w:val="a3"/>
        <w:spacing w:before="8"/>
        <w:ind w:left="110"/>
        <w:jc w:val="both"/>
        <w:rPr>
          <w:rFonts w:cs="Arial"/>
        </w:rPr>
      </w:pPr>
      <w:r>
        <w:rPr>
          <w:rFonts w:cs="Arial"/>
          <w:i/>
          <w:color w:val="231F20"/>
        </w:rPr>
        <w:t xml:space="preserve">ΠΟΣΟΣΤΟ ΑΝΑΠΗΡΙΑΣ </w:t>
      </w:r>
      <w:r>
        <w:rPr>
          <w:rFonts w:cs="Arial"/>
          <w:color w:val="231F20"/>
        </w:rPr>
        <w:t>…............................................................    10% -</w:t>
      </w:r>
      <w:r>
        <w:rPr>
          <w:rFonts w:cs="Arial"/>
          <w:color w:val="231F20"/>
          <w:spacing w:val="12"/>
        </w:rPr>
        <w:t xml:space="preserve"> </w:t>
      </w:r>
      <w:r>
        <w:rPr>
          <w:rFonts w:cs="Arial"/>
          <w:color w:val="231F20"/>
        </w:rPr>
        <w:t>50%</w:t>
      </w:r>
    </w:p>
    <w:p w:rsidR="006C7281" w:rsidRDefault="002735BA">
      <w:pPr>
        <w:pStyle w:val="a3"/>
        <w:spacing w:before="8" w:line="247" w:lineRule="auto"/>
        <w:ind w:left="110" w:right="501"/>
        <w:rPr>
          <w:rFonts w:cs="Arial"/>
        </w:rPr>
      </w:pPr>
      <w:r>
        <w:rPr>
          <w:color w:val="231F20"/>
        </w:rPr>
        <w:t>Αναλόγως της προκαλούμενης δυσχέρειας στην στάση και στην εκτέλεση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λεπτών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κινήσεων ακριβούς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διαδρομής</w:t>
      </w:r>
      <w:r>
        <w:rPr>
          <w:color w:val="231F20"/>
        </w:rPr>
        <w:t>.</w:t>
      </w:r>
    </w:p>
    <w:p w:rsidR="006C7281" w:rsidRDefault="002735BA">
      <w:pPr>
        <w:pStyle w:val="4"/>
        <w:spacing w:before="113"/>
        <w:ind w:left="110" w:firstLine="0"/>
        <w:jc w:val="both"/>
        <w:rPr>
          <w:b w:val="0"/>
          <w:bCs w:val="0"/>
          <w:i w:val="0"/>
        </w:rPr>
      </w:pPr>
      <w:r>
        <w:rPr>
          <w:color w:val="231F20"/>
        </w:rPr>
        <w:t>ΧΟΡΕΙΑ</w:t>
      </w:r>
    </w:p>
    <w:p w:rsidR="006C7281" w:rsidRDefault="002735BA">
      <w:pPr>
        <w:pStyle w:val="a3"/>
        <w:tabs>
          <w:tab w:val="left" w:pos="830"/>
        </w:tabs>
        <w:spacing w:before="68" w:line="247" w:lineRule="auto"/>
        <w:ind w:left="830" w:right="242" w:hanging="360"/>
        <w:rPr>
          <w:rFonts w:cs="Arial"/>
        </w:rPr>
      </w:pPr>
      <w:r>
        <w:rPr>
          <w:color w:val="231F20"/>
        </w:rPr>
        <w:t>-</w:t>
      </w:r>
      <w:r>
        <w:rPr>
          <w:color w:val="231F20"/>
        </w:rPr>
        <w:tab/>
      </w:r>
      <w:r>
        <w:rPr>
          <w:color w:val="231F20"/>
        </w:rPr>
        <w:t>Ρευματική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χορεία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χορεία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Sydenham),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3"/>
        </w:rPr>
        <w:t>Μείζων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χορεία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χορεία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Η</w:t>
      </w:r>
      <w:r>
        <w:rPr>
          <w:color w:val="231F20"/>
        </w:rPr>
        <w:t>untington),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Καλο</w:t>
      </w:r>
      <w:r>
        <w:rPr>
          <w:color w:val="231F20"/>
        </w:rPr>
        <w:t xml:space="preserve">- </w:t>
      </w:r>
      <w:r>
        <w:rPr>
          <w:color w:val="231F20"/>
        </w:rPr>
        <w:t>ήθης κληρονομική χορεία</w:t>
      </w:r>
      <w:r>
        <w:rPr>
          <w:color w:val="231F20"/>
        </w:rPr>
        <w:t>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Νευροακανθοκύττωση</w:t>
      </w:r>
      <w:r>
        <w:rPr>
          <w:color w:val="231F20"/>
        </w:rPr>
        <w:t>.</w:t>
      </w:r>
    </w:p>
    <w:p w:rsidR="006C7281" w:rsidRDefault="002735BA">
      <w:pPr>
        <w:pStyle w:val="a3"/>
        <w:spacing w:before="113"/>
        <w:ind w:left="110"/>
        <w:jc w:val="both"/>
        <w:rPr>
          <w:rFonts w:cs="Arial"/>
        </w:rPr>
      </w:pPr>
      <w:r>
        <w:rPr>
          <w:color w:val="231F20"/>
        </w:rPr>
        <w:t xml:space="preserve">-   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Χορεία του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Huntington:</w:t>
      </w:r>
    </w:p>
    <w:p w:rsidR="006C7281" w:rsidRDefault="002735BA">
      <w:pPr>
        <w:pStyle w:val="a3"/>
        <w:spacing w:before="121"/>
        <w:ind w:left="110"/>
        <w:jc w:val="both"/>
        <w:rPr>
          <w:rFonts w:cs="Arial"/>
        </w:rPr>
      </w:pPr>
      <w:r>
        <w:rPr>
          <w:color w:val="231F20"/>
        </w:rPr>
        <w:t>Γενετικά καθορισμένη νευροεκφυλιστική διαταραχή με κακή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πρόγνωση</w:t>
      </w:r>
      <w:r>
        <w:rPr>
          <w:color w:val="231F20"/>
        </w:rPr>
        <w:t>.</w:t>
      </w:r>
    </w:p>
    <w:p w:rsidR="006C7281" w:rsidRDefault="002735BA">
      <w:pPr>
        <w:pStyle w:val="a3"/>
        <w:spacing w:before="8" w:line="247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Κληρονομείται με τον αυτοσωματικό επικρατητικό τύπο και οφείλεται στην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 xml:space="preserve">παθολογική επανάληψη της αλληλουχίας </w:t>
      </w:r>
      <w:r>
        <w:rPr>
          <w:color w:val="231F20"/>
        </w:rPr>
        <w:t xml:space="preserve">CAG </w:t>
      </w:r>
      <w:r>
        <w:rPr>
          <w:color w:val="231F20"/>
        </w:rPr>
        <w:t xml:space="preserve">στο γονίδιο </w:t>
      </w:r>
      <w:r>
        <w:rPr>
          <w:color w:val="231F20"/>
        </w:rPr>
        <w:t xml:space="preserve">HD </w:t>
      </w:r>
      <w:r>
        <w:rPr>
          <w:color w:val="231F20"/>
        </w:rPr>
        <w:t xml:space="preserve">ή </w:t>
      </w:r>
      <w:r>
        <w:rPr>
          <w:color w:val="231F20"/>
        </w:rPr>
        <w:t>IT15 (</w:t>
      </w:r>
      <w:r>
        <w:rPr>
          <w:color w:val="231F20"/>
        </w:rPr>
        <w:t>εργαστηριακή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γενετική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επιβεβαίωση της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).</w:t>
      </w:r>
    </w:p>
    <w:p w:rsidR="006C7281" w:rsidRDefault="006C7281">
      <w:pPr>
        <w:spacing w:line="247" w:lineRule="auto"/>
        <w:jc w:val="both"/>
        <w:rPr>
          <w:rFonts w:ascii="Arial" w:eastAsia="Arial" w:hAnsi="Arial" w:cs="Arial"/>
        </w:rPr>
        <w:sectPr w:rsidR="006C7281">
          <w:headerReference w:type="even" r:id="rId64"/>
          <w:headerReference w:type="default" r:id="rId65"/>
          <w:pgSz w:w="11910" w:h="16840"/>
          <w:pgMar w:top="1460" w:right="1240" w:bottom="280" w:left="1080" w:header="1187" w:footer="0" w:gutter="0"/>
          <w:pgNumType w:start="61422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 w:line="254" w:lineRule="auto"/>
        <w:ind w:right="127"/>
        <w:jc w:val="both"/>
        <w:rPr>
          <w:rFonts w:cs="Arial"/>
        </w:rPr>
      </w:pPr>
      <w:r>
        <w:rPr>
          <w:color w:val="231F20"/>
        </w:rPr>
        <w:t>Εγκαθίσταται σε οποιαδήποτε ηλικία</w:t>
      </w:r>
      <w:r>
        <w:rPr>
          <w:color w:val="231F20"/>
        </w:rPr>
        <w:t xml:space="preserve">, </w:t>
      </w:r>
      <w:r>
        <w:rPr>
          <w:color w:val="231F20"/>
        </w:rPr>
        <w:t xml:space="preserve">αλλά συνήθως μεταξύ </w:t>
      </w:r>
      <w:r>
        <w:rPr>
          <w:color w:val="231F20"/>
        </w:rPr>
        <w:t xml:space="preserve">40 </w:t>
      </w:r>
      <w:r>
        <w:rPr>
          <w:color w:val="231F20"/>
        </w:rPr>
        <w:t xml:space="preserve">και </w:t>
      </w:r>
      <w:r>
        <w:rPr>
          <w:color w:val="231F20"/>
        </w:rPr>
        <w:t xml:space="preserve">50 </w:t>
      </w:r>
      <w:r>
        <w:rPr>
          <w:color w:val="231F20"/>
        </w:rPr>
        <w:t>ετών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και</w:t>
      </w:r>
      <w:r>
        <w:rPr>
          <w:color w:val="231F20"/>
        </w:rPr>
        <w:t xml:space="preserve"> χαρακτηρίζεται από προοδευτικά επιδεινούμενη χορειακή συνδρομή</w:t>
      </w:r>
      <w:r>
        <w:rPr>
          <w:color w:val="231F20"/>
        </w:rPr>
        <w:t xml:space="preserve">, </w:t>
      </w:r>
      <w:r>
        <w:rPr>
          <w:color w:val="231F20"/>
        </w:rPr>
        <w:t>νοητική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έκπτωση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ψυχιατρική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συμπτωματολογία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54" w:lineRule="auto"/>
        <w:ind w:right="107" w:hanging="1"/>
        <w:rPr>
          <w:rFonts w:cs="Arial"/>
        </w:rPr>
      </w:pPr>
      <w:r>
        <w:rPr>
          <w:color w:val="231F20"/>
        </w:rPr>
        <w:t>Σε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ένα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μικρό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ποσοστό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πασχόντων</w:t>
      </w:r>
      <w:r>
        <w:rPr>
          <w:color w:val="231F20"/>
        </w:rPr>
        <w:t>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συναντάται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μικρή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ηλικία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συνήθως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 xml:space="preserve">εγκατάσταση πριν από την ηλικία των </w:t>
      </w:r>
      <w:r>
        <w:rPr>
          <w:color w:val="231F20"/>
        </w:rPr>
        <w:t xml:space="preserve">21 </w:t>
      </w:r>
      <w:r>
        <w:rPr>
          <w:color w:val="231F20"/>
        </w:rPr>
        <w:t>ετών</w:t>
      </w:r>
      <w:r>
        <w:rPr>
          <w:color w:val="231F20"/>
        </w:rPr>
        <w:t xml:space="preserve">) </w:t>
      </w:r>
      <w:r>
        <w:rPr>
          <w:color w:val="231F20"/>
        </w:rPr>
        <w:t>η ακινητικοδυσκαμπτική παρ</w:t>
      </w:r>
      <w:r>
        <w:rPr>
          <w:color w:val="231F20"/>
        </w:rPr>
        <w:t>αλλαγή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Westphal.</w:t>
      </w:r>
    </w:p>
    <w:p w:rsidR="006C7281" w:rsidRDefault="002735BA">
      <w:pPr>
        <w:pStyle w:val="a3"/>
        <w:spacing w:before="1" w:line="254" w:lineRule="auto"/>
        <w:ind w:right="107"/>
        <w:rPr>
          <w:rFonts w:cs="Arial"/>
        </w:rPr>
      </w:pPr>
      <w:r>
        <w:rPr>
          <w:color w:val="231F20"/>
        </w:rPr>
        <w:t>Απαραίτητη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γενετική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συμβουλή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στους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πάσχοντες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στους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συγγενείς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α΄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βαθμού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όπως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η προγεννητική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διάγνωση</w:t>
      </w:r>
      <w:r>
        <w:rPr>
          <w:color w:val="231F20"/>
        </w:rPr>
        <w:t>.</w:t>
      </w:r>
    </w:p>
    <w:p w:rsidR="006C7281" w:rsidRDefault="002735BA">
      <w:pPr>
        <w:spacing w:before="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...........................................................       </w:t>
      </w:r>
      <w:r>
        <w:rPr>
          <w:rFonts w:ascii="Arial" w:eastAsia="Arial" w:hAnsi="Arial" w:cs="Arial"/>
          <w:color w:val="231F20"/>
          <w:spacing w:val="4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≥50%</w:t>
      </w:r>
    </w:p>
    <w:p w:rsidR="006C7281" w:rsidRDefault="002735BA">
      <w:pPr>
        <w:pStyle w:val="a3"/>
        <w:spacing w:before="17" w:line="254" w:lineRule="auto"/>
        <w:ind w:left="840" w:right="127" w:hanging="360"/>
        <w:jc w:val="both"/>
        <w:rPr>
          <w:rFonts w:cs="Arial"/>
        </w:rPr>
      </w:pPr>
      <w:r>
        <w:rPr>
          <w:color w:val="231F20"/>
        </w:rPr>
        <w:t xml:space="preserve">- </w:t>
      </w:r>
      <w:r>
        <w:rPr>
          <w:color w:val="231F20"/>
        </w:rPr>
        <w:t xml:space="preserve">Ρευματική χορεία του </w:t>
      </w:r>
      <w:r>
        <w:rPr>
          <w:color w:val="231F20"/>
        </w:rPr>
        <w:t xml:space="preserve">Sydenham: </w:t>
      </w:r>
      <w:r>
        <w:rPr>
          <w:color w:val="231F20"/>
        </w:rPr>
        <w:t>Αποτελεί πρωτεύον σύμπτωμα του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ρευματικού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πυρετού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εμφανίζεται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παιδιά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ηλικίας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5-15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ετών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αρκετούς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μήνες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την στρεπτοκοκκική λοίμωξη</w:t>
      </w:r>
      <w:r>
        <w:rPr>
          <w:color w:val="231F20"/>
        </w:rPr>
        <w:t xml:space="preserve">. </w:t>
      </w:r>
      <w:r>
        <w:rPr>
          <w:color w:val="231F20"/>
        </w:rPr>
        <w:t>Καλή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πρόγνωση</w:t>
      </w:r>
      <w:r>
        <w:rPr>
          <w:color w:val="231F20"/>
        </w:rPr>
        <w:t>.</w:t>
      </w:r>
    </w:p>
    <w:p w:rsidR="006C7281" w:rsidRDefault="002735BA">
      <w:pPr>
        <w:spacing w:before="20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………......................................10% - 35% για ένα</w:t>
      </w:r>
      <w:r>
        <w:rPr>
          <w:rFonts w:ascii="Arial" w:eastAsia="Arial" w:hAnsi="Arial" w:cs="Arial"/>
          <w:color w:val="231F20"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έτος</w:t>
      </w:r>
    </w:p>
    <w:p w:rsidR="006C7281" w:rsidRDefault="002735BA">
      <w:pPr>
        <w:pStyle w:val="a3"/>
        <w:spacing w:before="17"/>
        <w:jc w:val="both"/>
      </w:pPr>
      <w:r>
        <w:rPr>
          <w:color w:val="231F20"/>
        </w:rPr>
        <w:t>Όταν παραμένουν νευρολογικές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επιπτώσεις</w:t>
      </w:r>
    </w:p>
    <w:p w:rsidR="006C7281" w:rsidRDefault="006C7281">
      <w:pPr>
        <w:spacing w:before="4"/>
        <w:rPr>
          <w:rFonts w:ascii="Arial" w:eastAsia="Arial" w:hAnsi="Arial" w:cs="Arial"/>
        </w:rPr>
      </w:pPr>
    </w:p>
    <w:p w:rsidR="006C7281" w:rsidRDefault="002735BA">
      <w:pPr>
        <w:pStyle w:val="4"/>
        <w:ind w:left="120" w:firstLine="0"/>
        <w:jc w:val="both"/>
        <w:rPr>
          <w:b w:val="0"/>
          <w:bCs w:val="0"/>
          <w:i w:val="0"/>
        </w:rPr>
      </w:pPr>
      <w:r>
        <w:rPr>
          <w:color w:val="231F20"/>
        </w:rPr>
        <w:t>ΒΑΛΛΙΣΜΟΣ</w:t>
      </w:r>
    </w:p>
    <w:p w:rsidR="006C7281" w:rsidRDefault="002735BA">
      <w:pPr>
        <w:pStyle w:val="a3"/>
        <w:spacing w:before="77" w:line="254" w:lineRule="auto"/>
        <w:ind w:right="107" w:hanging="1"/>
        <w:rPr>
          <w:rFonts w:cs="Arial"/>
        </w:rPr>
      </w:pPr>
      <w:r>
        <w:rPr>
          <w:color w:val="231F20"/>
        </w:rPr>
        <w:t xml:space="preserve">Οφείλεται σε βλάβη του υποθαλάμιου σώματος του </w:t>
      </w:r>
      <w:r>
        <w:rPr>
          <w:color w:val="231F20"/>
        </w:rPr>
        <w:t xml:space="preserve">Luys. </w:t>
      </w:r>
      <w:r>
        <w:rPr>
          <w:color w:val="231F20"/>
          <w:spacing w:val="-14"/>
        </w:rPr>
        <w:t xml:space="preserve">Τα </w:t>
      </w:r>
      <w:r>
        <w:rPr>
          <w:color w:val="231F20"/>
        </w:rPr>
        <w:t>συνήθη αίτια είναι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αγγειακή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βλάβη και σπανιότερα χωροεξεργασία</w:t>
      </w:r>
      <w:r>
        <w:rPr>
          <w:color w:val="231F20"/>
        </w:rPr>
        <w:t xml:space="preserve">. </w:t>
      </w:r>
      <w:r>
        <w:rPr>
          <w:color w:val="231F20"/>
        </w:rPr>
        <w:t>Συνήθως είναι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μονόπλευρα</w:t>
      </w:r>
      <w:r>
        <w:rPr>
          <w:color w:val="231F20"/>
        </w:rPr>
        <w:t>.</w:t>
      </w:r>
    </w:p>
    <w:p w:rsidR="006C7281" w:rsidRDefault="002735BA">
      <w:pPr>
        <w:spacing w:before="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...............................................................   </w:t>
      </w:r>
      <w:r>
        <w:rPr>
          <w:rFonts w:ascii="Arial" w:eastAsia="Arial" w:hAnsi="Arial" w:cs="Arial"/>
          <w:color w:val="231F20"/>
          <w:spacing w:val="4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≥35%</w:t>
      </w:r>
    </w:p>
    <w:p w:rsidR="006C7281" w:rsidRDefault="006C7281">
      <w:pPr>
        <w:spacing w:before="4"/>
        <w:rPr>
          <w:rFonts w:ascii="Arial" w:eastAsia="Arial" w:hAnsi="Arial" w:cs="Arial"/>
        </w:rPr>
      </w:pPr>
    </w:p>
    <w:p w:rsidR="006C7281" w:rsidRDefault="002735BA">
      <w:pPr>
        <w:pStyle w:val="4"/>
        <w:ind w:left="120" w:firstLine="0"/>
        <w:jc w:val="both"/>
        <w:rPr>
          <w:b w:val="0"/>
          <w:bCs w:val="0"/>
          <w:i w:val="0"/>
        </w:rPr>
      </w:pPr>
      <w:r>
        <w:rPr>
          <w:color w:val="231F20"/>
          <w:spacing w:val="-3"/>
        </w:rPr>
        <w:t>ΑΘΕΤΩΣΗ</w:t>
      </w:r>
    </w:p>
    <w:p w:rsidR="006C7281" w:rsidRDefault="002735BA">
      <w:pPr>
        <w:pStyle w:val="a3"/>
        <w:spacing w:before="77"/>
        <w:jc w:val="both"/>
      </w:pPr>
      <w:r>
        <w:rPr>
          <w:color w:val="231F20"/>
        </w:rPr>
        <w:t>Συνήθως την συναντάμε στην εγκεφαλική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παράλυση</w:t>
      </w:r>
    </w:p>
    <w:p w:rsidR="006C7281" w:rsidRDefault="002735BA">
      <w:pPr>
        <w:pStyle w:val="a3"/>
        <w:spacing w:before="17"/>
        <w:jc w:val="both"/>
        <w:rPr>
          <w:rFonts w:cs="Arial"/>
        </w:rPr>
      </w:pPr>
      <w:r>
        <w:rPr>
          <w:rFonts w:cs="Arial"/>
          <w:i/>
          <w:color w:val="231F20"/>
        </w:rPr>
        <w:t>ΠΟΣΟΣΤΟ ΑΝΑΠΗΡΙΑΣ</w:t>
      </w:r>
      <w:r>
        <w:rPr>
          <w:rFonts w:cs="Arial"/>
          <w:color w:val="231F20"/>
        </w:rPr>
        <w:t xml:space="preserve">..............................................................     </w:t>
      </w:r>
      <w:r>
        <w:rPr>
          <w:rFonts w:cs="Arial"/>
          <w:color w:val="231F20"/>
          <w:spacing w:val="45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35%</w:t>
      </w:r>
    </w:p>
    <w:p w:rsidR="006C7281" w:rsidRDefault="006C7281">
      <w:pPr>
        <w:spacing w:before="4"/>
        <w:rPr>
          <w:rFonts w:ascii="Arial" w:eastAsia="Arial" w:hAnsi="Arial" w:cs="Arial"/>
        </w:rPr>
      </w:pPr>
    </w:p>
    <w:p w:rsidR="006C7281" w:rsidRDefault="002735BA">
      <w:pPr>
        <w:pStyle w:val="4"/>
        <w:ind w:left="120" w:firstLine="0"/>
        <w:jc w:val="both"/>
        <w:rPr>
          <w:b w:val="0"/>
          <w:bCs w:val="0"/>
          <w:i w:val="0"/>
        </w:rPr>
      </w:pPr>
      <w:r>
        <w:rPr>
          <w:color w:val="231F20"/>
          <w:spacing w:val="-5"/>
        </w:rPr>
        <w:t>ΔΥΣΤΟΝΙΑ</w:t>
      </w:r>
    </w:p>
    <w:p w:rsidR="006C7281" w:rsidRDefault="002735BA">
      <w:pPr>
        <w:pStyle w:val="a3"/>
        <w:spacing w:before="77" w:line="254" w:lineRule="auto"/>
        <w:ind w:right="107"/>
        <w:rPr>
          <w:rFonts w:cs="Arial"/>
        </w:rPr>
      </w:pPr>
      <w:r>
        <w:rPr>
          <w:color w:val="231F20"/>
        </w:rPr>
        <w:t>Ανάλογα με την εντόπισή της στο σώμα ταξινομείται σε γενικευμένη και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εστιακή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Γενικευμένη Ιδιοπαθής Δυστονία  </w:t>
      </w:r>
      <w:r>
        <w:rPr>
          <w:color w:val="231F20"/>
        </w:rPr>
        <w:t>(</w:t>
      </w:r>
      <w:r>
        <w:rPr>
          <w:color w:val="231F20"/>
        </w:rPr>
        <w:t>ή πιο γνωστή ως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DYT1)</w:t>
      </w:r>
    </w:p>
    <w:p w:rsidR="006C7281" w:rsidRDefault="002735BA">
      <w:pPr>
        <w:spacing w:before="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.....................................................  </w:t>
      </w:r>
      <w:r>
        <w:rPr>
          <w:rFonts w:ascii="Arial" w:eastAsia="Arial" w:hAnsi="Arial" w:cs="Arial"/>
          <w:color w:val="231F20"/>
          <w:spacing w:val="6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≥50%</w:t>
      </w:r>
    </w:p>
    <w:p w:rsidR="006C7281" w:rsidRDefault="006C7281">
      <w:pPr>
        <w:spacing w:before="4"/>
        <w:rPr>
          <w:rFonts w:ascii="Arial" w:eastAsia="Arial" w:hAnsi="Arial" w:cs="Arial"/>
        </w:rPr>
      </w:pPr>
    </w:p>
    <w:p w:rsidR="006C7281" w:rsidRDefault="002735BA">
      <w:pPr>
        <w:pStyle w:val="4"/>
        <w:ind w:left="120" w:firstLine="0"/>
        <w:jc w:val="both"/>
        <w:rPr>
          <w:b w:val="0"/>
          <w:bCs w:val="0"/>
          <w:i w:val="0"/>
        </w:rPr>
      </w:pPr>
      <w:r>
        <w:rPr>
          <w:color w:val="231F20"/>
        </w:rPr>
        <w:t>Εστιακή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Δυστονία</w:t>
      </w:r>
    </w:p>
    <w:p w:rsidR="006C7281" w:rsidRDefault="002735BA">
      <w:pPr>
        <w:pStyle w:val="a3"/>
        <w:spacing w:before="77" w:line="254" w:lineRule="auto"/>
        <w:ind w:right="1789" w:hanging="1"/>
        <w:jc w:val="both"/>
      </w:pP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  <w:spacing w:val="-3"/>
        </w:rPr>
        <w:t xml:space="preserve">Σπαστικό </w:t>
      </w:r>
      <w:r>
        <w:rPr>
          <w:color w:val="231F20"/>
        </w:rPr>
        <w:t>ραιβόκρανο</w:t>
      </w:r>
      <w:r>
        <w:rPr>
          <w:rFonts w:cs="Arial"/>
          <w:color w:val="231F20"/>
        </w:rPr>
        <w:t xml:space="preserve">: ……………….……………….........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≥</w:t>
      </w:r>
      <w:r>
        <w:rPr>
          <w:rFonts w:cs="Arial"/>
          <w:color w:val="231F20"/>
        </w:rPr>
        <w:t>35</w:t>
      </w:r>
      <w:r>
        <w:rPr>
          <w:rFonts w:cs="Arial"/>
          <w:color w:val="231F20"/>
          <w:spacing w:val="30"/>
        </w:rPr>
        <w:t xml:space="preserve"> </w:t>
      </w:r>
      <w:r>
        <w:rPr>
          <w:rFonts w:cs="Arial"/>
          <w:color w:val="231F20"/>
        </w:rPr>
        <w:t>%</w:t>
      </w:r>
      <w:r>
        <w:rPr>
          <w:rFonts w:cs="Arial"/>
          <w:color w:val="231F20"/>
        </w:rPr>
        <w:t xml:space="preserve"> </w:t>
      </w:r>
      <w:r>
        <w:rPr>
          <w:color w:val="231F20"/>
        </w:rPr>
        <w:t>β</w:t>
      </w:r>
      <w:r>
        <w:rPr>
          <w:rFonts w:cs="Arial"/>
          <w:color w:val="231F20"/>
        </w:rPr>
        <w:t xml:space="preserve">. </w:t>
      </w:r>
      <w:r>
        <w:rPr>
          <w:color w:val="231F20"/>
          <w:spacing w:val="-3"/>
        </w:rPr>
        <w:t xml:space="preserve">Σπασμός </w:t>
      </w:r>
      <w:r>
        <w:rPr>
          <w:color w:val="231F20"/>
        </w:rPr>
        <w:t>των γραφέων και δυστονίες λειτουργίας</w:t>
      </w:r>
      <w:r>
        <w:rPr>
          <w:rFonts w:cs="Arial"/>
          <w:color w:val="231F20"/>
        </w:rPr>
        <w:t xml:space="preserve">: .........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21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10%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αναλόγως της προκαλούμενης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δυσχέρειας</w:t>
      </w:r>
      <w:r>
        <w:rPr>
          <w:rFonts w:cs="Arial"/>
          <w:color w:val="231F20"/>
        </w:rPr>
        <w:t>-</w:t>
      </w:r>
      <w:r>
        <w:rPr>
          <w:color w:val="231F20"/>
        </w:rPr>
        <w:t>δυσλειτουργίας</w:t>
      </w:r>
    </w:p>
    <w:p w:rsidR="006C7281" w:rsidRDefault="002735BA">
      <w:pPr>
        <w:pStyle w:val="a3"/>
        <w:tabs>
          <w:tab w:val="left" w:pos="6600"/>
        </w:tabs>
        <w:spacing w:before="1" w:line="254" w:lineRule="auto"/>
        <w:ind w:right="1856" w:hanging="1"/>
      </w:pPr>
      <w:r>
        <w:rPr>
          <w:color w:val="231F20"/>
        </w:rPr>
        <w:t>γ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 xml:space="preserve">Βλεφαρόσπασμος </w:t>
      </w:r>
      <w:r>
        <w:rPr>
          <w:rFonts w:cs="Arial"/>
          <w:color w:val="231F20"/>
        </w:rPr>
        <w:t xml:space="preserve">- </w:t>
      </w:r>
      <w:r>
        <w:rPr>
          <w:color w:val="231F20"/>
        </w:rPr>
        <w:t>Ημίσπασμος προσώπου</w:t>
      </w:r>
      <w:r>
        <w:rPr>
          <w:rFonts w:cs="Arial"/>
          <w:color w:val="231F20"/>
        </w:rPr>
        <w:t>:</w:t>
      </w:r>
      <w:r>
        <w:rPr>
          <w:rFonts w:cs="Arial"/>
          <w:color w:val="231F20"/>
          <w:spacing w:val="-20"/>
        </w:rPr>
        <w:t xml:space="preserve"> </w:t>
      </w:r>
      <w:r>
        <w:rPr>
          <w:rFonts w:cs="Arial"/>
          <w:color w:val="231F20"/>
        </w:rPr>
        <w:t>………......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5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10%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αναλόγως της προκαλούμενης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δυσχέρειας</w:t>
      </w:r>
      <w:r>
        <w:rPr>
          <w:rFonts w:cs="Arial"/>
          <w:color w:val="231F20"/>
        </w:rPr>
        <w:t>-</w:t>
      </w:r>
      <w:r>
        <w:rPr>
          <w:color w:val="231F20"/>
        </w:rPr>
        <w:t>δυσλειτουργίας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ind w:left="120" w:firstLine="0"/>
        <w:jc w:val="both"/>
        <w:rPr>
          <w:rFonts w:cs="Arial"/>
          <w:b w:val="0"/>
          <w:bCs w:val="0"/>
          <w:i w:val="0"/>
        </w:rPr>
      </w:pPr>
      <w:r>
        <w:rPr>
          <w:color w:val="231F20"/>
          <w:spacing w:val="-4"/>
        </w:rPr>
        <w:t xml:space="preserve">ΗΠΑΤΟΦΑΚΟΕΙΔΙΚΗ </w:t>
      </w:r>
      <w:r>
        <w:rPr>
          <w:color w:val="231F20"/>
          <w:spacing w:val="-6"/>
        </w:rPr>
        <w:t xml:space="preserve">ΕΚΦΥΛΙΣΗ </w:t>
      </w:r>
      <w:r>
        <w:rPr>
          <w:color w:val="231F20"/>
        </w:rPr>
        <w:t>(</w:t>
      </w:r>
      <w:r>
        <w:rPr>
          <w:color w:val="231F20"/>
        </w:rPr>
        <w:t>νόσος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WILSON)</w:t>
      </w:r>
    </w:p>
    <w:p w:rsidR="006C7281" w:rsidRDefault="002735BA">
      <w:pPr>
        <w:pStyle w:val="a3"/>
        <w:spacing w:before="77"/>
        <w:jc w:val="both"/>
        <w:rPr>
          <w:rFonts w:cs="Arial"/>
        </w:rPr>
      </w:pPr>
      <w:r>
        <w:rPr>
          <w:color w:val="231F20"/>
        </w:rPr>
        <w:t>Συνήθη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συμπτώματα</w:t>
      </w:r>
      <w:r>
        <w:rPr>
          <w:color w:val="231F20"/>
        </w:rPr>
        <w:t>: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Ηπατική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διαταραχή</w:t>
      </w:r>
      <w:r>
        <w:rPr>
          <w:color w:val="231F20"/>
        </w:rPr>
        <w:t>,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τρόμος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εναντιωματικός</w:t>
      </w:r>
      <w:r>
        <w:rPr>
          <w:color w:val="231F20"/>
        </w:rPr>
        <w:t>),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δυσαρθρία</w:t>
      </w:r>
      <w:r>
        <w:rPr>
          <w:color w:val="231F20"/>
        </w:rPr>
        <w:t>,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δυστονία</w:t>
      </w:r>
      <w:r>
        <w:rPr>
          <w:color w:val="231F20"/>
        </w:rPr>
        <w:t>.</w:t>
      </w:r>
    </w:p>
    <w:p w:rsidR="006C7281" w:rsidRDefault="002735BA">
      <w:pPr>
        <w:pStyle w:val="a3"/>
        <w:spacing w:before="17"/>
        <w:jc w:val="both"/>
        <w:rPr>
          <w:rFonts w:cs="Arial"/>
        </w:rPr>
      </w:pPr>
      <w:r>
        <w:rPr>
          <w:rFonts w:cs="Arial"/>
          <w:i/>
          <w:color w:val="231F20"/>
        </w:rPr>
        <w:t>ΠΟΣΟΣΤΟ ΑΝΑΠΗΡΙΑΣ</w:t>
      </w:r>
      <w:r>
        <w:rPr>
          <w:rFonts w:cs="Arial"/>
          <w:color w:val="231F20"/>
        </w:rPr>
        <w:t xml:space="preserve">: ............................................................       </w:t>
      </w:r>
      <w:r>
        <w:rPr>
          <w:color w:val="231F20"/>
        </w:rPr>
        <w:t>≥</w:t>
      </w:r>
      <w:r>
        <w:rPr>
          <w:rFonts w:cs="Arial"/>
          <w:color w:val="231F20"/>
        </w:rPr>
        <w:t>35</w:t>
      </w:r>
      <w:r>
        <w:rPr>
          <w:rFonts w:cs="Arial"/>
          <w:color w:val="231F20"/>
          <w:spacing w:val="-21"/>
        </w:rPr>
        <w:t xml:space="preserve"> </w:t>
      </w:r>
      <w:r>
        <w:rPr>
          <w:rFonts w:cs="Arial"/>
          <w:color w:val="231F20"/>
        </w:rPr>
        <w:t>%,</w:t>
      </w:r>
    </w:p>
    <w:p w:rsidR="006C7281" w:rsidRDefault="002735BA">
      <w:pPr>
        <w:pStyle w:val="a3"/>
        <w:spacing w:before="17"/>
        <w:ind w:firstLine="66"/>
        <w:jc w:val="both"/>
      </w:pPr>
      <w:r>
        <w:rPr>
          <w:color w:val="231F20"/>
        </w:rPr>
        <w:t>αναλόγως της βαρύτητας του κλινικού νευρολογικού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συνδρόμου</w:t>
      </w:r>
    </w:p>
    <w:p w:rsidR="006C7281" w:rsidRDefault="006C7281">
      <w:pPr>
        <w:spacing w:before="4"/>
        <w:rPr>
          <w:rFonts w:ascii="Arial" w:eastAsia="Arial" w:hAnsi="Arial" w:cs="Arial"/>
        </w:rPr>
      </w:pPr>
    </w:p>
    <w:p w:rsidR="006C7281" w:rsidRDefault="002735BA">
      <w:pPr>
        <w:pStyle w:val="4"/>
        <w:ind w:left="120" w:firstLine="0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>ΤΙΚ ΚΑΙ ΣΥΝΔΡΟΜΟ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TOURETTE</w:t>
      </w:r>
    </w:p>
    <w:p w:rsidR="006C7281" w:rsidRDefault="002735BA">
      <w:pPr>
        <w:pStyle w:val="a3"/>
        <w:spacing w:before="77"/>
        <w:jc w:val="both"/>
        <w:rPr>
          <w:rFonts w:cs="Arial"/>
        </w:rPr>
      </w:pPr>
      <w:r>
        <w:rPr>
          <w:color w:val="231F20"/>
        </w:rPr>
        <w:t>Συνήθη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συμπτώματα</w:t>
      </w:r>
      <w:r>
        <w:rPr>
          <w:color w:val="231F20"/>
        </w:rPr>
        <w:t>:</w:t>
      </w:r>
    </w:p>
    <w:p w:rsidR="006C7281" w:rsidRDefault="002735BA">
      <w:pPr>
        <w:pStyle w:val="a3"/>
        <w:tabs>
          <w:tab w:val="left" w:pos="921"/>
          <w:tab w:val="left" w:pos="2298"/>
          <w:tab w:val="left" w:pos="2985"/>
          <w:tab w:val="left" w:pos="4445"/>
          <w:tab w:val="left" w:pos="8317"/>
        </w:tabs>
        <w:spacing w:before="17" w:line="254" w:lineRule="auto"/>
        <w:ind w:right="127" w:hanging="1"/>
        <w:rPr>
          <w:rFonts w:cs="Arial"/>
        </w:rPr>
      </w:pPr>
      <w:r>
        <w:rPr>
          <w:color w:val="231F20"/>
          <w:spacing w:val="-3"/>
          <w:w w:val="95"/>
        </w:rPr>
        <w:t>Τικς</w:t>
      </w:r>
      <w:r>
        <w:rPr>
          <w:color w:val="231F20"/>
          <w:spacing w:val="-3"/>
          <w:w w:val="95"/>
        </w:rPr>
        <w:tab/>
      </w:r>
      <w:r>
        <w:rPr>
          <w:color w:val="231F20"/>
          <w:spacing w:val="-1"/>
        </w:rPr>
        <w:t>φωνητικά</w:t>
      </w:r>
      <w:r>
        <w:rPr>
          <w:color w:val="231F20"/>
          <w:spacing w:val="-1"/>
        </w:rPr>
        <w:tab/>
        <w:t>και</w:t>
      </w:r>
      <w:r>
        <w:rPr>
          <w:color w:val="231F20"/>
          <w:spacing w:val="-1"/>
        </w:rPr>
        <w:tab/>
        <w:t>σωματικά</w:t>
      </w:r>
      <w:r>
        <w:rPr>
          <w:color w:val="231F20"/>
          <w:spacing w:val="-1"/>
        </w:rPr>
        <w:t>,</w:t>
      </w:r>
      <w:r>
        <w:rPr>
          <w:color w:val="231F20"/>
          <w:spacing w:val="-1"/>
        </w:rPr>
        <w:tab/>
      </w:r>
      <w:r>
        <w:rPr>
          <w:color w:val="231F20"/>
          <w:spacing w:val="-1"/>
        </w:rPr>
        <w:t>ψυχαναγκαστική</w:t>
      </w:r>
      <w:r>
        <w:rPr>
          <w:color w:val="231F20"/>
          <w:spacing w:val="-1"/>
        </w:rPr>
        <w:t>-</w:t>
      </w:r>
      <w:r>
        <w:rPr>
          <w:color w:val="231F20"/>
          <w:spacing w:val="-1"/>
        </w:rPr>
        <w:t>καταναγκαστική</w:t>
      </w:r>
      <w:r>
        <w:rPr>
          <w:color w:val="231F20"/>
          <w:spacing w:val="-1"/>
        </w:rPr>
        <w:tab/>
        <w:t>διαταραχή</w:t>
      </w:r>
      <w:r>
        <w:rPr>
          <w:color w:val="231F20"/>
          <w:spacing w:val="-1"/>
        </w:rPr>
        <w:t>,</w:t>
      </w:r>
      <w:r>
        <w:rPr>
          <w:color w:val="231F20"/>
          <w:spacing w:val="-62"/>
        </w:rPr>
        <w:t xml:space="preserve"> </w:t>
      </w:r>
      <w:r>
        <w:rPr>
          <w:color w:val="231F20"/>
        </w:rPr>
        <w:t>παρορμητικότητα</w:t>
      </w:r>
      <w:r>
        <w:rPr>
          <w:color w:val="231F20"/>
        </w:rPr>
        <w:t xml:space="preserve">, </w:t>
      </w:r>
      <w:r>
        <w:rPr>
          <w:color w:val="231F20"/>
        </w:rPr>
        <w:t>παραπτωματικότητα</w:t>
      </w:r>
      <w:r>
        <w:rPr>
          <w:color w:val="231F20"/>
        </w:rPr>
        <w:t xml:space="preserve">, </w:t>
      </w:r>
      <w:r>
        <w:rPr>
          <w:color w:val="231F20"/>
        </w:rPr>
        <w:t>ανεξέλεγκτα επεισόδια ύβρεων</w:t>
      </w:r>
      <w:r>
        <w:rPr>
          <w:color w:val="231F20"/>
          <w:spacing w:val="-44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jc w:val="both"/>
      </w:pPr>
      <w:r>
        <w:rPr>
          <w:rFonts w:cs="Arial"/>
          <w:i/>
          <w:color w:val="231F20"/>
        </w:rPr>
        <w:t>ΠΟΣΟΣΤΟ ΑΝΑ</w:t>
      </w:r>
      <w:r>
        <w:rPr>
          <w:rFonts w:cs="Arial"/>
          <w:i/>
          <w:color w:val="231F20"/>
        </w:rPr>
        <w:t>ΠΗΡΙΑΣ</w:t>
      </w:r>
      <w:r>
        <w:rPr>
          <w:rFonts w:cs="Arial"/>
          <w:color w:val="231F20"/>
        </w:rPr>
        <w:t xml:space="preserve">: ..........................................................         </w:t>
      </w:r>
      <w:r>
        <w:rPr>
          <w:color w:val="231F20"/>
        </w:rPr>
        <w:t>≥</w:t>
      </w:r>
      <w:r>
        <w:rPr>
          <w:rFonts w:cs="Arial"/>
          <w:color w:val="231F20"/>
        </w:rPr>
        <w:t xml:space="preserve">10%  </w:t>
      </w:r>
      <w:r>
        <w:rPr>
          <w:rFonts w:cs="Arial"/>
          <w:color w:val="231F20"/>
          <w:spacing w:val="12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απαραίτητη</w:t>
      </w:r>
    </w:p>
    <w:p w:rsidR="006C7281" w:rsidRDefault="002735BA">
      <w:pPr>
        <w:pStyle w:val="a3"/>
        <w:spacing w:before="17"/>
        <w:jc w:val="both"/>
        <w:rPr>
          <w:rFonts w:cs="Arial"/>
        </w:rPr>
      </w:pPr>
      <w:r>
        <w:rPr>
          <w:color w:val="231F20"/>
        </w:rPr>
        <w:t>και η συνεκτίμηση για ψυχιατρικό ποσοστό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</w:rPr>
        <w:t>)</w:t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4"/>
        <w:spacing w:before="69"/>
        <w:ind w:left="110" w:firstLine="0"/>
        <w:jc w:val="both"/>
        <w:rPr>
          <w:b w:val="0"/>
          <w:bCs w:val="0"/>
          <w:i w:val="0"/>
        </w:rPr>
      </w:pPr>
      <w:r>
        <w:rPr>
          <w:color w:val="231F20"/>
          <w:spacing w:val="-3"/>
        </w:rPr>
        <w:t>ΔΥΣΚΙΝΗΣΙΕΣ</w:t>
      </w:r>
    </w:p>
    <w:p w:rsidR="006C7281" w:rsidRDefault="002735BA">
      <w:pPr>
        <w:pStyle w:val="a3"/>
        <w:spacing w:before="73" w:line="252" w:lineRule="auto"/>
        <w:ind w:left="110" w:hanging="1"/>
        <w:rPr>
          <w:rFonts w:cs="Arial"/>
        </w:rPr>
      </w:pPr>
      <w:r>
        <w:rPr>
          <w:color w:val="231F20"/>
        </w:rPr>
        <w:t>Συνήθως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ανεπιθύμητη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ενέργεια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φαρμάκων</w:t>
      </w:r>
      <w:r>
        <w:rPr>
          <w:color w:val="231F20"/>
        </w:rPr>
        <w:t>.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όψιμη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δυσκινησία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κρίνεται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κύρια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ψυχική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νόσο</w:t>
      </w:r>
      <w:r>
        <w:rPr>
          <w:color w:val="231F20"/>
        </w:rPr>
        <w:t>.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ind w:left="110" w:firstLine="0"/>
        <w:jc w:val="both"/>
        <w:rPr>
          <w:b w:val="0"/>
          <w:bCs w:val="0"/>
          <w:i w:val="0"/>
        </w:rPr>
      </w:pPr>
      <w:r>
        <w:rPr>
          <w:color w:val="231F20"/>
        </w:rPr>
        <w:t>ΜΥΟΚΛΟΝΟΣ</w:t>
      </w:r>
    </w:p>
    <w:p w:rsidR="006C7281" w:rsidRDefault="002735BA">
      <w:pPr>
        <w:pStyle w:val="a3"/>
        <w:spacing w:before="73" w:line="252" w:lineRule="auto"/>
        <w:ind w:left="110" w:right="118" w:hanging="1"/>
        <w:rPr>
          <w:rFonts w:cs="Arial"/>
        </w:rPr>
      </w:pPr>
      <w:r>
        <w:rPr>
          <w:color w:val="231F20"/>
        </w:rPr>
        <w:t>Ιδιοπαθής</w:t>
      </w:r>
      <w:r>
        <w:rPr>
          <w:color w:val="231F20"/>
        </w:rPr>
        <w:t>,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δευτεροπαθής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μεταβολικές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λοιμώδεις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εγκεφαλοπάθειες</w:t>
      </w:r>
      <w:r>
        <w:rPr>
          <w:color w:val="231F20"/>
        </w:rPr>
        <w:t>,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νευροεκφυλιστική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άνοια</w:t>
      </w:r>
      <w:r>
        <w:rPr>
          <w:color w:val="231F20"/>
        </w:rPr>
        <w:t xml:space="preserve">, </w:t>
      </w:r>
      <w:r>
        <w:rPr>
          <w:color w:val="231F20"/>
        </w:rPr>
        <w:t>νωτιαίος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μυόκλονος</w:t>
      </w:r>
      <w:r>
        <w:rPr>
          <w:color w:val="231F20"/>
        </w:rPr>
        <w:t>)</w:t>
      </w:r>
    </w:p>
    <w:p w:rsidR="006C7281" w:rsidRDefault="002735BA">
      <w:pPr>
        <w:spacing w:line="276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: …………………………………………        </w:t>
      </w:r>
      <w:r>
        <w:rPr>
          <w:rFonts w:ascii="Arial" w:eastAsia="Arial" w:hAnsi="Arial" w:cs="Arial"/>
          <w:color w:val="231F20"/>
          <w:spacing w:val="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≥10%</w:t>
      </w:r>
    </w:p>
    <w:p w:rsidR="006C7281" w:rsidRDefault="002735BA">
      <w:pPr>
        <w:pStyle w:val="3"/>
        <w:spacing w:before="126" w:line="252" w:lineRule="auto"/>
        <w:ind w:left="110" w:right="501" w:firstLine="0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>9.</w:t>
      </w:r>
      <w:r>
        <w:rPr>
          <w:color w:val="231F20"/>
          <w:spacing w:val="-6"/>
          <w:u w:val="thick" w:color="231F20"/>
        </w:rPr>
        <w:t xml:space="preserve"> </w:t>
      </w:r>
      <w:r>
        <w:rPr>
          <w:color w:val="231F20"/>
          <w:u w:val="thick" w:color="231F20"/>
        </w:rPr>
        <w:t>Νοσήματα</w:t>
      </w:r>
      <w:r>
        <w:rPr>
          <w:color w:val="231F20"/>
          <w:spacing w:val="-6"/>
          <w:u w:val="thick" w:color="231F20"/>
        </w:rPr>
        <w:t xml:space="preserve"> </w:t>
      </w:r>
      <w:r>
        <w:rPr>
          <w:color w:val="231F20"/>
          <w:spacing w:val="-4"/>
          <w:u w:val="thick" w:color="231F20"/>
        </w:rPr>
        <w:t>όπου</w:t>
      </w:r>
      <w:r>
        <w:rPr>
          <w:color w:val="231F20"/>
          <w:spacing w:val="-6"/>
          <w:u w:val="thick" w:color="231F20"/>
        </w:rPr>
        <w:t xml:space="preserve"> </w:t>
      </w:r>
      <w:r>
        <w:rPr>
          <w:color w:val="231F20"/>
          <w:u w:val="thick" w:color="231F20"/>
        </w:rPr>
        <w:t>η</w:t>
      </w:r>
      <w:r>
        <w:rPr>
          <w:color w:val="231F20"/>
          <w:spacing w:val="-7"/>
          <w:u w:val="thick" w:color="231F20"/>
        </w:rPr>
        <w:t xml:space="preserve"> </w:t>
      </w:r>
      <w:r>
        <w:rPr>
          <w:color w:val="231F20"/>
          <w:u w:val="thick" w:color="231F20"/>
        </w:rPr>
        <w:t>εκφύλιση</w:t>
      </w:r>
      <w:r>
        <w:rPr>
          <w:color w:val="231F20"/>
          <w:spacing w:val="-6"/>
          <w:u w:val="thick" w:color="231F20"/>
        </w:rPr>
        <w:t xml:space="preserve"> </w:t>
      </w:r>
      <w:r>
        <w:rPr>
          <w:color w:val="231F20"/>
          <w:u w:val="thick" w:color="231F20"/>
        </w:rPr>
        <w:t>επικρατεί</w:t>
      </w:r>
      <w:r>
        <w:rPr>
          <w:color w:val="231F20"/>
          <w:spacing w:val="-5"/>
          <w:u w:val="thick" w:color="231F20"/>
        </w:rPr>
        <w:t xml:space="preserve"> </w:t>
      </w:r>
      <w:r>
        <w:rPr>
          <w:color w:val="231F20"/>
          <w:u w:val="thick" w:color="231F20"/>
        </w:rPr>
        <w:t>στον</w:t>
      </w:r>
      <w:r>
        <w:rPr>
          <w:color w:val="231F20"/>
          <w:spacing w:val="-6"/>
          <w:u w:val="thick" w:color="231F20"/>
        </w:rPr>
        <w:t xml:space="preserve"> </w:t>
      </w:r>
      <w:r>
        <w:rPr>
          <w:color w:val="231F20"/>
          <w:u w:val="thick" w:color="231F20"/>
        </w:rPr>
        <w:t>εγκεφαλικό</w:t>
      </w:r>
      <w:r>
        <w:rPr>
          <w:color w:val="231F20"/>
          <w:spacing w:val="-5"/>
          <w:u w:val="thick" w:color="231F20"/>
        </w:rPr>
        <w:t xml:space="preserve"> </w:t>
      </w:r>
      <w:r>
        <w:rPr>
          <w:color w:val="231F20"/>
          <w:u w:val="thick" w:color="231F20"/>
        </w:rPr>
        <w:t>φλοιό</w:t>
      </w:r>
      <w:r>
        <w:rPr>
          <w:color w:val="231F20"/>
          <w:spacing w:val="-6"/>
          <w:u w:val="thick" w:color="231F20"/>
        </w:rPr>
        <w:t xml:space="preserve"> </w:t>
      </w:r>
      <w:r>
        <w:rPr>
          <w:color w:val="231F20"/>
          <w:u w:val="thick" w:color="231F20"/>
        </w:rPr>
        <w:t>-</w:t>
      </w:r>
      <w:r>
        <w:rPr>
          <w:color w:val="231F20"/>
          <w:spacing w:val="-7"/>
          <w:u w:val="thick" w:color="231F20"/>
        </w:rPr>
        <w:t xml:space="preserve"> </w:t>
      </w:r>
      <w:r>
        <w:rPr>
          <w:color w:val="231F20"/>
          <w:u w:val="thick" w:color="231F20"/>
        </w:rPr>
        <w:t>υποφλοιό</w:t>
      </w:r>
      <w:r>
        <w:rPr>
          <w:color w:val="231F20"/>
          <w:w w:val="99"/>
          <w:u w:val="none"/>
        </w:rPr>
        <w:t xml:space="preserve"> </w:t>
      </w:r>
      <w:r>
        <w:rPr>
          <w:color w:val="231F20"/>
          <w:u w:val="thick" w:color="231F20"/>
        </w:rPr>
        <w:t>(</w:t>
      </w:r>
      <w:r>
        <w:rPr>
          <w:color w:val="231F20"/>
          <w:u w:val="thick" w:color="231F20"/>
        </w:rPr>
        <w:t>Άνοιες</w:t>
      </w:r>
      <w:r>
        <w:rPr>
          <w:color w:val="231F20"/>
          <w:u w:val="thick" w:color="231F20"/>
        </w:rPr>
        <w:t>)</w:t>
      </w:r>
    </w:p>
    <w:p w:rsidR="006C7281" w:rsidRDefault="002735BA">
      <w:pPr>
        <w:pStyle w:val="a3"/>
        <w:spacing w:before="119"/>
        <w:ind w:left="110"/>
        <w:jc w:val="both"/>
      </w:pPr>
      <w:r>
        <w:rPr>
          <w:color w:val="231F20"/>
        </w:rPr>
        <w:t>Αυτή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ομάδα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διαταραχών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εκτιμηθεί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είτε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ψυχιάτρους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είτε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νευρολόγους</w:t>
      </w:r>
    </w:p>
    <w:p w:rsidR="006C7281" w:rsidRDefault="006C7281">
      <w:pPr>
        <w:spacing w:before="3"/>
        <w:rPr>
          <w:rFonts w:ascii="Arial" w:eastAsia="Arial" w:hAnsi="Arial" w:cs="Arial"/>
          <w:sz w:val="26"/>
          <w:szCs w:val="26"/>
        </w:rPr>
      </w:pPr>
    </w:p>
    <w:p w:rsidR="006C7281" w:rsidRDefault="002735BA">
      <w:pPr>
        <w:pStyle w:val="a3"/>
        <w:spacing w:line="252" w:lineRule="auto"/>
        <w:ind w:left="110" w:right="118"/>
        <w:jc w:val="both"/>
        <w:rPr>
          <w:rFonts w:cs="Arial"/>
        </w:rPr>
      </w:pPr>
      <w:r>
        <w:rPr>
          <w:color w:val="231F20"/>
        </w:rPr>
        <w:t>Η άνοια αποτελεί σύνδρομο που το κύριο χαρακτηριστικό είναι η επίκτητη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προοδευτική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έκπτωση των ανώτερων νοητικών και φλοιωδών λειτουργιών με επακόλουθη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έκπτωση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της λειτουργικότητας σε επαγγελματικό και κοινωνικό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επίπεδο</w:t>
      </w:r>
      <w:r>
        <w:rPr>
          <w:color w:val="231F20"/>
        </w:rPr>
        <w:t>.</w:t>
      </w:r>
    </w:p>
    <w:p w:rsidR="006C7281" w:rsidRDefault="002735BA">
      <w:pPr>
        <w:pStyle w:val="a3"/>
        <w:spacing w:line="252" w:lineRule="auto"/>
        <w:ind w:left="110" w:right="118" w:hanging="1"/>
        <w:jc w:val="both"/>
        <w:rPr>
          <w:rFonts w:cs="Arial"/>
        </w:rPr>
      </w:pPr>
      <w:r>
        <w:rPr>
          <w:color w:val="231F20"/>
        </w:rPr>
        <w:t>Διακρίνονται από θεραπευτικής άποψης σε δύο κατηγορίες</w:t>
      </w:r>
      <w:r>
        <w:rPr>
          <w:color w:val="231F20"/>
        </w:rPr>
        <w:t xml:space="preserve">, </w:t>
      </w:r>
      <w:r>
        <w:rPr>
          <w:color w:val="231F20"/>
        </w:rPr>
        <w:t>τις δυνητικά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αναστρέψιμες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τις μη αναστρέψιμες διαταραχές και από αιτιολογικής άποψης</w:t>
      </w:r>
      <w:r>
        <w:rPr>
          <w:color w:val="231F20"/>
        </w:rPr>
        <w:t xml:space="preserve">, </w:t>
      </w:r>
      <w:r>
        <w:rPr>
          <w:color w:val="231F20"/>
        </w:rPr>
        <w:t>τις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νευροεκφυλιστικής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ή μη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αρχής</w:t>
      </w:r>
      <w:r>
        <w:rPr>
          <w:color w:val="231F20"/>
        </w:rPr>
        <w:t>.</w:t>
      </w: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ind w:left="110"/>
        <w:jc w:val="both"/>
      </w:pPr>
      <w:r>
        <w:rPr>
          <w:color w:val="231F20"/>
          <w:u w:val="single" w:color="231F20"/>
        </w:rPr>
        <w:t xml:space="preserve">ΑΝΟΙΕΣ </w:t>
      </w:r>
      <w:r>
        <w:rPr>
          <w:color w:val="231F20"/>
          <w:spacing w:val="-3"/>
          <w:u w:val="single" w:color="231F20"/>
        </w:rPr>
        <w:t>ΝΕΥΡΟΕΚΦΥΛΙΣΤΙΚΗΣ</w:t>
      </w:r>
      <w:r>
        <w:rPr>
          <w:color w:val="231F20"/>
          <w:spacing w:val="-5"/>
          <w:u w:val="single" w:color="231F20"/>
        </w:rPr>
        <w:t xml:space="preserve"> </w:t>
      </w:r>
      <w:r>
        <w:rPr>
          <w:color w:val="231F20"/>
          <w:u w:val="single" w:color="231F20"/>
        </w:rPr>
        <w:t>ΑΡΧΗΣ</w:t>
      </w:r>
    </w:p>
    <w:p w:rsidR="006C7281" w:rsidRDefault="002735BA">
      <w:pPr>
        <w:pStyle w:val="a4"/>
        <w:numPr>
          <w:ilvl w:val="0"/>
          <w:numId w:val="117"/>
        </w:numPr>
        <w:tabs>
          <w:tab w:val="left" w:pos="831"/>
        </w:tabs>
        <w:spacing w:before="13"/>
        <w:ind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νόσος</w:t>
      </w:r>
      <w:r>
        <w:rPr>
          <w:rFonts w:ascii="Arial" w:hAnsi="Arial"/>
          <w:color w:val="231F20"/>
          <w:spacing w:val="-1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ALZHEIMER</w:t>
      </w:r>
    </w:p>
    <w:p w:rsidR="006C7281" w:rsidRDefault="002735BA">
      <w:pPr>
        <w:pStyle w:val="a4"/>
        <w:numPr>
          <w:ilvl w:val="0"/>
          <w:numId w:val="117"/>
        </w:numPr>
        <w:tabs>
          <w:tab w:val="left" w:pos="831"/>
        </w:tabs>
        <w:spacing w:before="13"/>
        <w:ind w:left="83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άνοια με σωμάτια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LEWY</w:t>
      </w:r>
    </w:p>
    <w:p w:rsidR="006C7281" w:rsidRDefault="002735BA">
      <w:pPr>
        <w:pStyle w:val="a4"/>
        <w:numPr>
          <w:ilvl w:val="0"/>
          <w:numId w:val="117"/>
        </w:numPr>
        <w:tabs>
          <w:tab w:val="left" w:pos="831"/>
        </w:tabs>
        <w:spacing w:before="13"/>
        <w:ind w:left="83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άνοια στη νόσο PARKINSON και στα άτυπα παρκινσονικά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σύνδρομα</w:t>
      </w:r>
    </w:p>
    <w:p w:rsidR="006C7281" w:rsidRDefault="002735BA">
      <w:pPr>
        <w:pStyle w:val="a4"/>
        <w:numPr>
          <w:ilvl w:val="0"/>
          <w:numId w:val="117"/>
        </w:numPr>
        <w:tabs>
          <w:tab w:val="left" w:pos="831"/>
        </w:tabs>
        <w:spacing w:before="13" w:line="252" w:lineRule="auto"/>
        <w:ind w:right="119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ΜΕΤΩΠΟΚΡΟΤΑΦΙΚΕΣ </w:t>
      </w:r>
      <w:r>
        <w:rPr>
          <w:rFonts w:ascii="Arial" w:hAnsi="Arial"/>
          <w:color w:val="231F20"/>
          <w:spacing w:val="-4"/>
          <w:sz w:val="24"/>
        </w:rPr>
        <w:t xml:space="preserve">ΕΚΦΥΛΙΣΕΙΣ </w:t>
      </w:r>
      <w:r>
        <w:rPr>
          <w:rFonts w:ascii="Arial" w:hAnsi="Arial"/>
          <w:color w:val="231F20"/>
          <w:sz w:val="24"/>
        </w:rPr>
        <w:t>[Μετωποκροταφική Άνοια</w:t>
      </w:r>
      <w:r>
        <w:rPr>
          <w:rFonts w:ascii="Arial" w:hAnsi="Arial"/>
          <w:color w:val="231F20"/>
          <w:spacing w:val="3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συμπεριφερικού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τύπου, Σημασιολογική Άνοια, Προϊούσα μη ρέουσα</w:t>
      </w:r>
      <w:r>
        <w:rPr>
          <w:rFonts w:ascii="Arial" w:hAnsi="Arial"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αφασία]</w:t>
      </w:r>
    </w:p>
    <w:p w:rsidR="006C7281" w:rsidRDefault="002735BA">
      <w:pPr>
        <w:pStyle w:val="a4"/>
        <w:numPr>
          <w:ilvl w:val="0"/>
          <w:numId w:val="117"/>
        </w:numPr>
        <w:tabs>
          <w:tab w:val="left" w:pos="831"/>
        </w:tabs>
        <w:spacing w:line="276" w:lineRule="exact"/>
        <w:ind w:left="83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άνοια στη νόσο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HUNTINGTON</w:t>
      </w:r>
    </w:p>
    <w:p w:rsidR="006C7281" w:rsidRDefault="002735BA">
      <w:pPr>
        <w:pStyle w:val="a3"/>
        <w:spacing w:before="133"/>
        <w:ind w:left="110"/>
        <w:jc w:val="both"/>
      </w:pPr>
      <w:r>
        <w:rPr>
          <w:color w:val="231F20"/>
          <w:u w:val="single" w:color="231F20"/>
        </w:rPr>
        <w:t xml:space="preserve">ΑΝΟΙΕΣ ΜΗ </w:t>
      </w:r>
      <w:r>
        <w:rPr>
          <w:color w:val="231F20"/>
          <w:spacing w:val="-3"/>
          <w:u w:val="single" w:color="231F20"/>
        </w:rPr>
        <w:t>ΝΕΥΡΟΕΚΦΥΛΙΣΤΙΚΗΣ</w:t>
      </w:r>
      <w:r>
        <w:rPr>
          <w:color w:val="231F20"/>
          <w:spacing w:val="-5"/>
          <w:u w:val="single" w:color="231F20"/>
        </w:rPr>
        <w:t xml:space="preserve"> </w:t>
      </w:r>
      <w:r>
        <w:rPr>
          <w:color w:val="231F20"/>
          <w:u w:val="single" w:color="231F20"/>
        </w:rPr>
        <w:t>ΑΡΧΗΣ</w:t>
      </w:r>
    </w:p>
    <w:p w:rsidR="006C7281" w:rsidRDefault="002735BA">
      <w:pPr>
        <w:pStyle w:val="a4"/>
        <w:numPr>
          <w:ilvl w:val="0"/>
          <w:numId w:val="116"/>
        </w:numPr>
        <w:tabs>
          <w:tab w:val="left" w:pos="831"/>
        </w:tabs>
        <w:spacing w:before="13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Αγγειακή</w:t>
      </w:r>
      <w:r>
        <w:rPr>
          <w:rFonts w:ascii="Arial" w:hAnsi="Arial"/>
          <w:color w:val="231F20"/>
          <w:spacing w:val="-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Άνοια</w:t>
      </w:r>
    </w:p>
    <w:p w:rsidR="006C7281" w:rsidRDefault="002735BA">
      <w:pPr>
        <w:pStyle w:val="a4"/>
        <w:numPr>
          <w:ilvl w:val="0"/>
          <w:numId w:val="116"/>
        </w:numPr>
        <w:tabs>
          <w:tab w:val="left" w:pos="831"/>
        </w:tabs>
        <w:spacing w:before="13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Υδροκέφαλος φυσιολογικής πίεσης *</w:t>
      </w:r>
    </w:p>
    <w:p w:rsidR="006C7281" w:rsidRDefault="002735BA">
      <w:pPr>
        <w:pStyle w:val="a4"/>
        <w:numPr>
          <w:ilvl w:val="0"/>
          <w:numId w:val="116"/>
        </w:numPr>
        <w:tabs>
          <w:tab w:val="left" w:pos="831"/>
        </w:tabs>
        <w:spacing w:before="13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Νόσοι PRION</w:t>
      </w:r>
    </w:p>
    <w:p w:rsidR="006C7281" w:rsidRDefault="006C7281">
      <w:pPr>
        <w:spacing w:before="3"/>
        <w:rPr>
          <w:rFonts w:ascii="Arial" w:eastAsia="Arial" w:hAnsi="Arial" w:cs="Arial"/>
          <w:sz w:val="26"/>
          <w:szCs w:val="26"/>
        </w:rPr>
      </w:pPr>
    </w:p>
    <w:p w:rsidR="006C7281" w:rsidRDefault="002735BA">
      <w:pPr>
        <w:pStyle w:val="a3"/>
        <w:ind w:left="110"/>
        <w:jc w:val="both"/>
        <w:rPr>
          <w:rFonts w:cs="Arial"/>
        </w:rPr>
      </w:pPr>
      <w:r>
        <w:rPr>
          <w:color w:val="231F20"/>
        </w:rPr>
        <w:t xml:space="preserve">ΣΥΝΗΘΗ </w:t>
      </w:r>
      <w:r>
        <w:rPr>
          <w:color w:val="231F20"/>
          <w:spacing w:val="-5"/>
        </w:rPr>
        <w:t xml:space="preserve">ΣΥΜΠΤΩΜΑΤΑ </w:t>
      </w:r>
      <w:r>
        <w:rPr>
          <w:color w:val="231F20"/>
        </w:rPr>
        <w:t>των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ανοιών</w:t>
      </w:r>
      <w:r>
        <w:rPr>
          <w:color w:val="231F20"/>
        </w:rPr>
        <w:t>:</w:t>
      </w:r>
    </w:p>
    <w:p w:rsidR="006C7281" w:rsidRDefault="002735BA">
      <w:pPr>
        <w:pStyle w:val="a3"/>
        <w:spacing w:before="13" w:line="252" w:lineRule="auto"/>
        <w:ind w:left="110" w:right="117"/>
        <w:jc w:val="both"/>
        <w:rPr>
          <w:rFonts w:cs="Arial"/>
        </w:rPr>
      </w:pPr>
      <w:r>
        <w:rPr>
          <w:color w:val="231F20"/>
        </w:rPr>
        <w:t>Έκπτωση της βιωματικής μνήμης</w:t>
      </w:r>
      <w:r>
        <w:rPr>
          <w:color w:val="231F20"/>
        </w:rPr>
        <w:t xml:space="preserve">, </w:t>
      </w:r>
      <w:r>
        <w:rPr>
          <w:color w:val="231F20"/>
        </w:rPr>
        <w:t>του αποθέματος γνώσεων</w:t>
      </w:r>
      <w:r>
        <w:rPr>
          <w:color w:val="231F20"/>
        </w:rPr>
        <w:t xml:space="preserve">, </w:t>
      </w:r>
      <w:r>
        <w:rPr>
          <w:color w:val="231F20"/>
        </w:rPr>
        <w:t>της μνήμης εργασίας</w:t>
      </w:r>
      <w:r>
        <w:rPr>
          <w:color w:val="231F20"/>
        </w:rPr>
        <w:t>,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λόγου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παραφασίες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λογοπενία</w:t>
      </w:r>
      <w:r>
        <w:rPr>
          <w:color w:val="231F20"/>
        </w:rPr>
        <w:t>.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Οπτικοχωρικά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ελλείμματα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ήπιες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επιτελικές</w:t>
      </w:r>
      <w:r>
        <w:rPr>
          <w:color w:val="231F20"/>
        </w:rPr>
        <w:t>-</w:t>
      </w:r>
      <w:r>
        <w:rPr>
          <w:color w:val="231F20"/>
        </w:rPr>
        <w:t xml:space="preserve"> </w:t>
      </w:r>
      <w:r>
        <w:rPr>
          <w:color w:val="231F20"/>
        </w:rPr>
        <w:t xml:space="preserve">εκτελεστικές δυσλειτουργίες </w:t>
      </w:r>
      <w:r>
        <w:rPr>
          <w:color w:val="231F20"/>
        </w:rPr>
        <w:t>(</w:t>
      </w:r>
      <w:r>
        <w:rPr>
          <w:color w:val="231F20"/>
        </w:rPr>
        <w:t>δυσεκτελεστικό σύνδρομο</w:t>
      </w:r>
      <w:r>
        <w:rPr>
          <w:color w:val="231F20"/>
        </w:rPr>
        <w:t xml:space="preserve">), </w:t>
      </w:r>
      <w:r>
        <w:rPr>
          <w:color w:val="231F20"/>
        </w:rPr>
        <w:t>διαταραχές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συμπεριφοράς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εξωπυραμιδική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σημειολογία</w:t>
      </w:r>
      <w:r>
        <w:rPr>
          <w:color w:val="231F20"/>
        </w:rPr>
        <w:t>.</w:t>
      </w: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 xml:space="preserve">ΑΝΑΛΟΓΩΣ </w:t>
      </w:r>
      <w:r>
        <w:rPr>
          <w:rFonts w:ascii="Arial" w:hAnsi="Arial"/>
          <w:color w:val="231F20"/>
          <w:spacing w:val="-5"/>
          <w:sz w:val="24"/>
        </w:rPr>
        <w:t>ΤΟΥ</w:t>
      </w:r>
      <w:r>
        <w:rPr>
          <w:rFonts w:ascii="Arial" w:hAnsi="Arial"/>
          <w:color w:val="231F20"/>
          <w:spacing w:val="-42"/>
          <w:sz w:val="24"/>
        </w:rPr>
        <w:t xml:space="preserve"> </w:t>
      </w:r>
      <w:r>
        <w:rPr>
          <w:rFonts w:ascii="Arial" w:hAnsi="Arial"/>
          <w:color w:val="231F20"/>
          <w:spacing w:val="-5"/>
          <w:sz w:val="24"/>
        </w:rPr>
        <w:t>ΣΤΑΔΙΟΥ:</w:t>
      </w:r>
    </w:p>
    <w:p w:rsidR="006C7281" w:rsidRDefault="002735BA">
      <w:pPr>
        <w:pStyle w:val="a3"/>
        <w:spacing w:before="13"/>
        <w:ind w:left="110"/>
        <w:jc w:val="both"/>
        <w:rPr>
          <w:rFonts w:cs="Arial"/>
        </w:rPr>
      </w:pPr>
      <w:r>
        <w:rPr>
          <w:color w:val="231F20"/>
        </w:rPr>
        <w:t xml:space="preserve">Γνωστική Δυσλειτουργία </w:t>
      </w:r>
      <w:r>
        <w:rPr>
          <w:rFonts w:cs="Arial"/>
          <w:color w:val="231F20"/>
        </w:rPr>
        <w:t xml:space="preserve">– </w:t>
      </w:r>
      <w:r>
        <w:rPr>
          <w:color w:val="231F20"/>
        </w:rPr>
        <w:t xml:space="preserve">ήπια νοητική έκπτωση </w:t>
      </w:r>
      <w:r>
        <w:rPr>
          <w:rFonts w:cs="Arial"/>
          <w:color w:val="231F20"/>
        </w:rPr>
        <w:t>………................  10% -</w:t>
      </w:r>
      <w:r>
        <w:rPr>
          <w:rFonts w:cs="Arial"/>
          <w:color w:val="231F20"/>
          <w:spacing w:val="-16"/>
        </w:rPr>
        <w:t xml:space="preserve"> </w:t>
      </w:r>
      <w:r>
        <w:rPr>
          <w:rFonts w:cs="Arial"/>
          <w:color w:val="231F20"/>
        </w:rPr>
        <w:t>50%</w:t>
      </w:r>
    </w:p>
    <w:p w:rsidR="006C7281" w:rsidRDefault="002735BA">
      <w:pPr>
        <w:pStyle w:val="a3"/>
        <w:spacing w:before="13"/>
        <w:ind w:left="110"/>
        <w:jc w:val="both"/>
        <w:rPr>
          <w:rFonts w:cs="Arial"/>
        </w:rPr>
      </w:pPr>
      <w:r>
        <w:rPr>
          <w:color w:val="231F20"/>
        </w:rPr>
        <w:t xml:space="preserve">Αρχόμενη ήπια άνοια </w:t>
      </w:r>
      <w:r>
        <w:rPr>
          <w:rFonts w:cs="Arial"/>
          <w:color w:val="231F20"/>
        </w:rPr>
        <w:t>……………….…….........................................  67% -</w:t>
      </w:r>
      <w:r>
        <w:rPr>
          <w:rFonts w:cs="Arial"/>
          <w:color w:val="231F20"/>
          <w:spacing w:val="8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2735BA">
      <w:pPr>
        <w:pStyle w:val="a3"/>
        <w:spacing w:before="13"/>
        <w:ind w:left="110"/>
        <w:jc w:val="both"/>
        <w:rPr>
          <w:rFonts w:cs="Arial"/>
        </w:rPr>
      </w:pPr>
      <w:r>
        <w:rPr>
          <w:color w:val="231F20"/>
        </w:rPr>
        <w:t xml:space="preserve">Μέσου και προχωρημένου σταδίου άνοια </w:t>
      </w:r>
      <w:r>
        <w:rPr>
          <w:color w:val="231F20"/>
        </w:rPr>
        <w:t xml:space="preserve">......................................  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&gt;80%</w:t>
      </w:r>
    </w:p>
    <w:p w:rsidR="006C7281" w:rsidRDefault="002735BA">
      <w:pPr>
        <w:spacing w:before="13" w:line="252" w:lineRule="auto"/>
        <w:ind w:left="110" w:right="11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[σύσταση για απεικονιστικό έλεγχο, </w:t>
      </w:r>
      <w:r>
        <w:rPr>
          <w:rFonts w:ascii="Arial" w:hAnsi="Arial"/>
          <w:color w:val="231F20"/>
          <w:sz w:val="24"/>
        </w:rPr>
        <w:t>εκτίμηση των ανωτέρων νοητικών λειτουργιών</w:t>
      </w:r>
      <w:r>
        <w:rPr>
          <w:rFonts w:ascii="Arial" w:hAnsi="Arial"/>
          <w:color w:val="231F20"/>
          <w:spacing w:val="5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(π.χ.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MMSE,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ACE-R,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ADAS-cog)</w:t>
      </w:r>
      <w:r>
        <w:rPr>
          <w:rFonts w:ascii="Arial" w:hAnsi="Arial"/>
          <w:i/>
          <w:color w:val="231F20"/>
          <w:spacing w:val="-1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και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λοιπό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εργαστηριακό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έλεγχο,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ιδίως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σε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αρχόμενες</w:t>
      </w:r>
      <w:r>
        <w:rPr>
          <w:rFonts w:ascii="Arial" w:hAnsi="Arial"/>
          <w:i/>
          <w:color w:val="231F20"/>
          <w:spacing w:val="-8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ή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μέτριες περιπτώσεις</w:t>
      </w:r>
      <w:r>
        <w:rPr>
          <w:rFonts w:ascii="Arial" w:hAnsi="Arial"/>
          <w:color w:val="231F20"/>
          <w:sz w:val="24"/>
        </w:rPr>
        <w:t>]</w:t>
      </w: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ind w:left="110"/>
        <w:jc w:val="both"/>
      </w:pPr>
      <w:r>
        <w:rPr>
          <w:color w:val="231F20"/>
        </w:rPr>
        <w:t>*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υδροκέφαλος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φυσιολογικής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πίεσης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εμφανίζεται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χαρακτηριστική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κλινική</w:t>
      </w:r>
    </w:p>
    <w:p w:rsidR="006C7281" w:rsidRDefault="006C7281">
      <w:pPr>
        <w:jc w:val="both"/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 w:line="254" w:lineRule="auto"/>
        <w:ind w:right="107"/>
        <w:rPr>
          <w:rFonts w:cs="Arial"/>
        </w:rPr>
      </w:pPr>
      <w:r>
        <w:rPr>
          <w:color w:val="231F20"/>
        </w:rPr>
        <w:t>τριάδα</w:t>
      </w:r>
      <w:r>
        <w:rPr>
          <w:rFonts w:cs="Arial"/>
          <w:color w:val="231F20"/>
        </w:rPr>
        <w:t xml:space="preserve">: </w:t>
      </w:r>
      <w:r>
        <w:rPr>
          <w:color w:val="231F20"/>
        </w:rPr>
        <w:t>διαταραχές μνήμης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βάδισης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ούρησης</w:t>
      </w:r>
      <w:r>
        <w:rPr>
          <w:rFonts w:cs="Arial"/>
          <w:color w:val="231F20"/>
        </w:rPr>
        <w:t>.</w:t>
      </w:r>
      <w:r>
        <w:rPr>
          <w:color w:val="231F20"/>
        </w:rPr>
        <w:t>Συνεκτιμάται η διενέργεια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χειρουργικής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επέμβασης</w:t>
      </w:r>
      <w:r>
        <w:rPr>
          <w:rFonts w:cs="Arial"/>
          <w:color w:val="231F20"/>
        </w:rPr>
        <w:t>–</w:t>
      </w:r>
      <w:r>
        <w:rPr>
          <w:color w:val="231F20"/>
        </w:rPr>
        <w:t>τοποθέτησης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βαλβίδος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υδροκεφάλου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υπολειμματικό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κλινικό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σύνδρομο</w:t>
      </w:r>
      <w:r>
        <w:rPr>
          <w:rFonts w:cs="Arial"/>
          <w:i/>
          <w:color w:val="231F20"/>
        </w:rPr>
        <w:t>.</w:t>
      </w:r>
    </w:p>
    <w:p w:rsidR="006C7281" w:rsidRDefault="006C7281">
      <w:pPr>
        <w:spacing w:before="6"/>
        <w:rPr>
          <w:rFonts w:ascii="Arial" w:eastAsia="Arial" w:hAnsi="Arial" w:cs="Arial"/>
          <w:i/>
          <w:sz w:val="20"/>
          <w:szCs w:val="20"/>
        </w:rPr>
      </w:pPr>
    </w:p>
    <w:p w:rsidR="006C7281" w:rsidRDefault="002735BA">
      <w:pPr>
        <w:pStyle w:val="4"/>
        <w:numPr>
          <w:ilvl w:val="1"/>
          <w:numId w:val="141"/>
        </w:numPr>
        <w:tabs>
          <w:tab w:val="left" w:pos="841"/>
        </w:tabs>
        <w:ind w:left="840" w:hanging="720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>Συγγενή νευροδερματικά σύνδρομα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[</w:t>
      </w:r>
      <w:r>
        <w:rPr>
          <w:color w:val="231F20"/>
        </w:rPr>
        <w:t>φακωματώσεις</w:t>
      </w:r>
      <w:r>
        <w:rPr>
          <w:color w:val="231F20"/>
        </w:rPr>
        <w:t>]</w:t>
      </w:r>
    </w:p>
    <w:p w:rsidR="006C7281" w:rsidRDefault="006C7281">
      <w:pPr>
        <w:spacing w:before="10"/>
        <w:rPr>
          <w:rFonts w:ascii="Arial" w:eastAsia="Arial" w:hAnsi="Arial" w:cs="Arial"/>
          <w:b/>
          <w:bCs/>
          <w:i/>
          <w:sz w:val="21"/>
          <w:szCs w:val="21"/>
        </w:rPr>
      </w:pPr>
    </w:p>
    <w:p w:rsidR="006C7281" w:rsidRDefault="002735BA">
      <w:pPr>
        <w:spacing w:line="249" w:lineRule="auto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 xml:space="preserve">Νευροδερματικά σύνδρομα κληρονομικής </w:t>
      </w:r>
      <w:r>
        <w:rPr>
          <w:rFonts w:ascii="Arial" w:hAnsi="Arial"/>
          <w:b/>
          <w:color w:val="231F20"/>
          <w:sz w:val="24"/>
          <w:u w:val="thick" w:color="231F20"/>
        </w:rPr>
        <w:t>μεταβίβασης με εκδηλώσεις από</w:t>
      </w:r>
      <w:r>
        <w:rPr>
          <w:rFonts w:ascii="Arial" w:hAnsi="Arial"/>
          <w:b/>
          <w:color w:val="231F20"/>
          <w:spacing w:val="-30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pacing w:val="-7"/>
          <w:sz w:val="24"/>
          <w:u w:val="thick" w:color="231F20"/>
        </w:rPr>
        <w:t>το</w:t>
      </w:r>
      <w:r>
        <w:rPr>
          <w:rFonts w:ascii="Arial" w:hAnsi="Arial"/>
          <w:b/>
          <w:color w:val="231F20"/>
          <w:spacing w:val="-7"/>
          <w:w w:val="99"/>
          <w:sz w:val="24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 xml:space="preserve">δέρμα, τους οφθαλμούς </w:t>
      </w:r>
      <w:r>
        <w:rPr>
          <w:rFonts w:ascii="Arial" w:hAnsi="Arial"/>
          <w:b/>
          <w:color w:val="231F20"/>
          <w:spacing w:val="-3"/>
          <w:sz w:val="24"/>
          <w:u w:val="thick" w:color="231F20"/>
        </w:rPr>
        <w:t xml:space="preserve">και </w:t>
      </w:r>
      <w:r>
        <w:rPr>
          <w:rFonts w:ascii="Arial" w:hAnsi="Arial"/>
          <w:b/>
          <w:color w:val="231F20"/>
          <w:spacing w:val="-7"/>
          <w:sz w:val="24"/>
          <w:u w:val="thick" w:color="231F20"/>
        </w:rPr>
        <w:t xml:space="preserve">το </w:t>
      </w:r>
      <w:r>
        <w:rPr>
          <w:rFonts w:ascii="Arial" w:hAnsi="Arial"/>
          <w:b/>
          <w:color w:val="231F20"/>
          <w:sz w:val="24"/>
          <w:u w:val="thick" w:color="231F20"/>
        </w:rPr>
        <w:t>νευρικό</w:t>
      </w:r>
      <w:r>
        <w:rPr>
          <w:rFonts w:ascii="Arial" w:hAnsi="Arial"/>
          <w:b/>
          <w:color w:val="231F20"/>
          <w:spacing w:val="-3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σύστημα.</w:t>
      </w:r>
    </w:p>
    <w:p w:rsidR="006C7281" w:rsidRDefault="002735BA">
      <w:pPr>
        <w:pStyle w:val="a3"/>
        <w:spacing w:before="57"/>
        <w:jc w:val="both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>συχνότερα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είναι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115"/>
        </w:numPr>
        <w:tabs>
          <w:tab w:val="left" w:pos="388"/>
        </w:tabs>
        <w:spacing w:before="11"/>
        <w:ind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Νευροϊνωμάτωση τύπου I και II (νόσος </w:t>
      </w:r>
      <w:r>
        <w:rPr>
          <w:rFonts w:ascii="Arial" w:hAnsi="Arial"/>
          <w:color w:val="231F20"/>
          <w:spacing w:val="-5"/>
          <w:sz w:val="24"/>
        </w:rPr>
        <w:t xml:space="preserve">Von </w:t>
      </w:r>
      <w:r>
        <w:rPr>
          <w:rFonts w:ascii="Arial" w:hAnsi="Arial"/>
          <w:color w:val="231F20"/>
          <w:sz w:val="24"/>
        </w:rPr>
        <w:t>Recklinghausen)</w:t>
      </w:r>
    </w:p>
    <w:p w:rsidR="006C7281" w:rsidRDefault="002735BA">
      <w:pPr>
        <w:pStyle w:val="a4"/>
        <w:numPr>
          <w:ilvl w:val="0"/>
          <w:numId w:val="115"/>
        </w:numPr>
        <w:tabs>
          <w:tab w:val="left" w:pos="388"/>
        </w:tabs>
        <w:spacing w:before="11"/>
        <w:ind w:left="38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pacing w:val="-3"/>
          <w:sz w:val="24"/>
        </w:rPr>
        <w:t xml:space="preserve">Οζώδης </w:t>
      </w:r>
      <w:r>
        <w:rPr>
          <w:rFonts w:ascii="Arial" w:hAnsi="Arial"/>
          <w:color w:val="231F20"/>
          <w:sz w:val="24"/>
        </w:rPr>
        <w:t>Σκλήρυνση (νόσος</w:t>
      </w:r>
      <w:r>
        <w:rPr>
          <w:rFonts w:ascii="Arial" w:hAnsi="Arial"/>
          <w:color w:val="231F20"/>
          <w:spacing w:val="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Bourneville)</w:t>
      </w:r>
    </w:p>
    <w:p w:rsidR="006C7281" w:rsidRDefault="002735BA">
      <w:pPr>
        <w:pStyle w:val="a4"/>
        <w:numPr>
          <w:ilvl w:val="0"/>
          <w:numId w:val="115"/>
        </w:numPr>
        <w:tabs>
          <w:tab w:val="left" w:pos="388"/>
        </w:tabs>
        <w:spacing w:before="11"/>
        <w:ind w:left="38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Μηνιγγοπροσωπική αγγειωμάτωση (σύνδρομο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Sturge-Weber-Krabbe)</w:t>
      </w:r>
    </w:p>
    <w:p w:rsidR="006C7281" w:rsidRDefault="002735BA">
      <w:pPr>
        <w:pStyle w:val="a4"/>
        <w:numPr>
          <w:ilvl w:val="0"/>
          <w:numId w:val="115"/>
        </w:numPr>
        <w:tabs>
          <w:tab w:val="left" w:pos="388"/>
        </w:tabs>
        <w:spacing w:before="11" w:line="249" w:lineRule="auto"/>
        <w:ind w:right="1024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Παρεγκεφαλιδοαμφιβληστροειδική αιμαγγειοβλαστωμάτωση ( σύνδρομο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pacing w:val="-6"/>
          <w:sz w:val="24"/>
        </w:rPr>
        <w:t>Von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Hippel-Lindau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)</w:t>
      </w:r>
    </w:p>
    <w:p w:rsidR="006C7281" w:rsidRDefault="002735BA">
      <w:pPr>
        <w:pStyle w:val="a4"/>
        <w:numPr>
          <w:ilvl w:val="0"/>
          <w:numId w:val="115"/>
        </w:numPr>
        <w:tabs>
          <w:tab w:val="left" w:pos="375"/>
        </w:tabs>
        <w:spacing w:before="1"/>
        <w:ind w:left="374" w:hanging="2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Αταξία-τηλαγγειεκτασία (σύνδρομο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Louis-Bar)</w:t>
      </w:r>
    </w:p>
    <w:p w:rsidR="006C7281" w:rsidRDefault="002735BA">
      <w:pPr>
        <w:pStyle w:val="a4"/>
        <w:numPr>
          <w:ilvl w:val="0"/>
          <w:numId w:val="115"/>
        </w:numPr>
        <w:tabs>
          <w:tab w:val="left" w:pos="388"/>
        </w:tabs>
        <w:spacing w:before="11"/>
        <w:ind w:left="38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Κληρονομική αιμορραγική τηλαγγειεκτασία (Osler-Rendu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–Weber)</w:t>
      </w:r>
    </w:p>
    <w:p w:rsidR="006C7281" w:rsidRDefault="002735BA">
      <w:pPr>
        <w:pStyle w:val="a4"/>
        <w:numPr>
          <w:ilvl w:val="0"/>
          <w:numId w:val="115"/>
        </w:numPr>
        <w:tabs>
          <w:tab w:val="left" w:pos="384"/>
        </w:tabs>
        <w:spacing w:before="11"/>
        <w:ind w:left="383" w:hanging="263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Υπομελάνωση του ΙΤΟ</w:t>
      </w:r>
    </w:p>
    <w:p w:rsidR="006C7281" w:rsidRDefault="002735BA">
      <w:pPr>
        <w:pStyle w:val="4"/>
        <w:spacing w:before="182"/>
        <w:ind w:left="120" w:firstLine="0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 xml:space="preserve">ΝΕΥΡΟΙΝΩΜΑΤΩΣΗ </w:t>
      </w:r>
      <w:r>
        <w:rPr>
          <w:color w:val="231F20"/>
        </w:rPr>
        <w:t>(</w:t>
      </w:r>
      <w:r>
        <w:rPr>
          <w:color w:val="231F20"/>
        </w:rPr>
        <w:t xml:space="preserve">ΝΟΣΟΣ </w:t>
      </w:r>
      <w:r>
        <w:rPr>
          <w:color w:val="231F20"/>
          <w:spacing w:val="-5"/>
        </w:rPr>
        <w:t xml:space="preserve">ΤΟΥ </w:t>
      </w:r>
      <w:r>
        <w:rPr>
          <w:color w:val="231F20"/>
        </w:rPr>
        <w:t>VON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RECKLINGHAUSE</w:t>
      </w:r>
      <w:r>
        <w:rPr>
          <w:color w:val="231F20"/>
        </w:rPr>
        <w:t>Ν</w:t>
      </w:r>
      <w:r>
        <w:rPr>
          <w:color w:val="231F20"/>
        </w:rPr>
        <w:t>)</w:t>
      </w:r>
    </w:p>
    <w:p w:rsidR="006C7281" w:rsidRDefault="002735BA">
      <w:pPr>
        <w:pStyle w:val="a3"/>
        <w:spacing w:before="71" w:line="249" w:lineRule="auto"/>
        <w:ind w:right="127" w:hanging="1"/>
        <w:jc w:val="both"/>
        <w:rPr>
          <w:rFonts w:cs="Arial"/>
        </w:rPr>
      </w:pPr>
      <w:r>
        <w:rPr>
          <w:color w:val="231F20"/>
        </w:rPr>
        <w:t>Γενετικά ετερογενής ομάδα με δερματικές καφεγαλακτόχρωμες κηλίδες</w:t>
      </w:r>
      <w:r>
        <w:rPr>
          <w:color w:val="231F20"/>
        </w:rPr>
        <w:t>,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νευρινώματα</w:t>
      </w:r>
      <w:r>
        <w:rPr>
          <w:color w:val="231F20"/>
        </w:rPr>
        <w:t xml:space="preserve">- </w:t>
      </w:r>
      <w:r>
        <w:rPr>
          <w:color w:val="231F20"/>
        </w:rPr>
        <w:t>σβαννώματα ακουστικών</w:t>
      </w:r>
      <w:r>
        <w:rPr>
          <w:color w:val="231F20"/>
        </w:rPr>
        <w:t xml:space="preserve">, </w:t>
      </w:r>
      <w:r>
        <w:rPr>
          <w:color w:val="231F20"/>
        </w:rPr>
        <w:t>οπτικών και περιφερικών νεύρων</w:t>
      </w:r>
      <w:r>
        <w:rPr>
          <w:color w:val="231F20"/>
        </w:rPr>
        <w:t xml:space="preserve">, </w:t>
      </w:r>
      <w:r>
        <w:rPr>
          <w:color w:val="231F20"/>
        </w:rPr>
        <w:t>νοητική υστέρηση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ή έκπτωση</w:t>
      </w:r>
      <w:r>
        <w:rPr>
          <w:color w:val="231F20"/>
        </w:rPr>
        <w:t xml:space="preserve">, </w:t>
      </w:r>
      <w:r>
        <w:rPr>
          <w:color w:val="231F20"/>
        </w:rPr>
        <w:t>σκολίωση και ενίοτε χαμηλής κακοήθειας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όγκους</w:t>
      </w:r>
      <w:r>
        <w:rPr>
          <w:color w:val="231F20"/>
        </w:rPr>
        <w:t>.</w:t>
      </w:r>
    </w:p>
    <w:p w:rsidR="006C7281" w:rsidRDefault="002735BA">
      <w:pPr>
        <w:spacing w:before="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11"/>
        <w:jc w:val="both"/>
        <w:rPr>
          <w:rFonts w:cs="Arial"/>
        </w:rPr>
      </w:pPr>
      <w:r>
        <w:rPr>
          <w:color w:val="231F20"/>
        </w:rPr>
        <w:t>Αναλόγως της κλινικής βαρύτητας</w:t>
      </w:r>
      <w:r>
        <w:rPr>
          <w:rFonts w:cs="Arial"/>
          <w:color w:val="231F20"/>
        </w:rPr>
        <w:t xml:space="preserve">……………...............................   </w:t>
      </w:r>
      <w:r>
        <w:rPr>
          <w:rFonts w:cs="Arial"/>
          <w:color w:val="231F20"/>
          <w:spacing w:val="60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25%</w:t>
      </w:r>
    </w:p>
    <w:p w:rsidR="006C7281" w:rsidRDefault="002735BA">
      <w:pPr>
        <w:pStyle w:val="4"/>
        <w:spacing w:before="182"/>
        <w:ind w:left="120" w:firstLine="0"/>
        <w:jc w:val="both"/>
        <w:rPr>
          <w:b w:val="0"/>
          <w:bCs w:val="0"/>
          <w:i w:val="0"/>
        </w:rPr>
      </w:pPr>
      <w:r>
        <w:rPr>
          <w:color w:val="231F20"/>
        </w:rPr>
        <w:t>ΟΖΩΔΗΣ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ΣΚΛΗΡΥΝΣΗ</w:t>
      </w:r>
    </w:p>
    <w:p w:rsidR="006C7281" w:rsidRDefault="002735BA">
      <w:pPr>
        <w:pStyle w:val="a3"/>
        <w:spacing w:before="72" w:line="249" w:lineRule="auto"/>
        <w:ind w:right="1690"/>
        <w:rPr>
          <w:rFonts w:cs="Arial"/>
        </w:rPr>
      </w:pPr>
      <w:r>
        <w:rPr>
          <w:color w:val="231F20"/>
        </w:rPr>
        <w:t>Πολυσυστηματικό γενετικό νόσημα με αυτοσωματική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κληρονομικότητα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ΣΥΝΗΘΗ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4"/>
        </w:rPr>
        <w:t>ΣΥΜΠΤΩΜΑΤΑ</w:t>
      </w:r>
      <w:r>
        <w:rPr>
          <w:color w:val="231F20"/>
          <w:spacing w:val="-4"/>
        </w:rPr>
        <w:t>:</w:t>
      </w:r>
    </w:p>
    <w:p w:rsidR="006C7281" w:rsidRDefault="002735BA">
      <w:pPr>
        <w:pStyle w:val="a3"/>
        <w:spacing w:before="1" w:line="249" w:lineRule="auto"/>
        <w:ind w:right="107"/>
        <w:rPr>
          <w:rFonts w:cs="Arial"/>
        </w:rPr>
      </w:pPr>
      <w:r>
        <w:rPr>
          <w:color w:val="231F20"/>
        </w:rPr>
        <w:t>Επιληπτικές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κρίσεις</w:t>
      </w:r>
      <w:r>
        <w:rPr>
          <w:color w:val="231F20"/>
        </w:rPr>
        <w:t>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νοητική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υστέρηση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(40%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ασθενών</w:t>
      </w:r>
      <w:r>
        <w:rPr>
          <w:color w:val="231F20"/>
        </w:rPr>
        <w:t>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μέτρια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σοβαρή</w:t>
      </w:r>
      <w:r>
        <w:rPr>
          <w:color w:val="231F20"/>
        </w:rPr>
        <w:t>),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αυτισμός</w:t>
      </w:r>
      <w:r>
        <w:rPr>
          <w:color w:val="231F20"/>
        </w:rPr>
        <w:t xml:space="preserve">, </w:t>
      </w:r>
      <w:r>
        <w:rPr>
          <w:color w:val="231F20"/>
        </w:rPr>
        <w:t>αγγειοϊνώματα</w:t>
      </w:r>
      <w:r>
        <w:rPr>
          <w:color w:val="231F20"/>
        </w:rPr>
        <w:t xml:space="preserve">, </w:t>
      </w:r>
      <w:r>
        <w:rPr>
          <w:color w:val="231F20"/>
        </w:rPr>
        <w:t>υποεπενδυματικά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αμαρτώματα</w:t>
      </w:r>
      <w:r>
        <w:rPr>
          <w:color w:val="231F20"/>
        </w:rPr>
        <w:t>.</w:t>
      </w:r>
    </w:p>
    <w:p w:rsidR="006C7281" w:rsidRDefault="002735BA">
      <w:pPr>
        <w:spacing w:before="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…………………….......................................</w:t>
      </w:r>
      <w:r>
        <w:rPr>
          <w:rFonts w:ascii="Arial" w:eastAsia="Arial" w:hAnsi="Arial" w:cs="Arial"/>
          <w:color w:val="231F20"/>
          <w:spacing w:val="6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≥35%</w:t>
      </w:r>
    </w:p>
    <w:p w:rsidR="006C7281" w:rsidRDefault="002735BA">
      <w:pPr>
        <w:pStyle w:val="4"/>
        <w:spacing w:before="182"/>
        <w:ind w:left="120" w:firstLine="0"/>
        <w:jc w:val="both"/>
        <w:rPr>
          <w:b w:val="0"/>
          <w:bCs w:val="0"/>
          <w:i w:val="0"/>
        </w:rPr>
      </w:pPr>
      <w:r>
        <w:rPr>
          <w:color w:val="231F20"/>
        </w:rPr>
        <w:t>ΜΗΝΙΓΓΟΠΡΟΣΩΠΙΚΗ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ΑΓΓΕΙΩΜΑΤΩΣΗ</w:t>
      </w:r>
    </w:p>
    <w:p w:rsidR="006C7281" w:rsidRDefault="002735BA">
      <w:pPr>
        <w:pStyle w:val="a3"/>
        <w:spacing w:before="71"/>
        <w:jc w:val="both"/>
        <w:rPr>
          <w:rFonts w:cs="Arial"/>
        </w:rPr>
      </w:pPr>
      <w:r>
        <w:rPr>
          <w:color w:val="231F20"/>
        </w:rPr>
        <w:t>[</w:t>
      </w:r>
      <w:r>
        <w:rPr>
          <w:color w:val="231F20"/>
        </w:rPr>
        <w:t>σύνδρομο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STURGE-WEBER-KRABBE]</w:t>
      </w:r>
    </w:p>
    <w:p w:rsidR="006C7281" w:rsidRDefault="002735BA">
      <w:pPr>
        <w:pStyle w:val="a3"/>
        <w:spacing w:before="11" w:line="249" w:lineRule="auto"/>
        <w:ind w:right="107" w:hanging="1"/>
        <w:rPr>
          <w:rFonts w:cs="Arial"/>
        </w:rPr>
      </w:pPr>
      <w:r>
        <w:rPr>
          <w:color w:val="231F20"/>
        </w:rPr>
        <w:t>Χαρακτηριστικά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λεπτομηνιγγική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αγγειωμάτωση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ινιακού</w:t>
      </w:r>
      <w:r>
        <w:rPr>
          <w:color w:val="231F20"/>
        </w:rPr>
        <w:t>-</w:t>
      </w:r>
      <w:r>
        <w:rPr>
          <w:color w:val="231F20"/>
        </w:rPr>
        <w:t>βρεγματικού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λοβού</w:t>
      </w:r>
      <w:r>
        <w:rPr>
          <w:color w:val="231F20"/>
        </w:rPr>
        <w:t xml:space="preserve">, </w:t>
      </w:r>
      <w:r>
        <w:rPr>
          <w:color w:val="231F20"/>
        </w:rPr>
        <w:t>αγγειώματα προσώπου</w:t>
      </w:r>
      <w:r>
        <w:rPr>
          <w:color w:val="231F20"/>
        </w:rPr>
        <w:t xml:space="preserve">, </w:t>
      </w:r>
      <w:r>
        <w:rPr>
          <w:color w:val="231F20"/>
        </w:rPr>
        <w:t>επιληπτικές κρίσεις</w:t>
      </w:r>
      <w:r>
        <w:rPr>
          <w:color w:val="231F20"/>
        </w:rPr>
        <w:t xml:space="preserve">, </w:t>
      </w:r>
      <w:r>
        <w:rPr>
          <w:color w:val="231F20"/>
        </w:rPr>
        <w:t>νοητική υστέρηση</w:t>
      </w:r>
      <w:r>
        <w:rPr>
          <w:color w:val="231F20"/>
        </w:rPr>
        <w:t>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γλαύκωμα</w:t>
      </w:r>
      <w:r>
        <w:rPr>
          <w:color w:val="231F20"/>
        </w:rPr>
        <w:t>.</w:t>
      </w:r>
    </w:p>
    <w:p w:rsidR="006C7281" w:rsidRDefault="002735BA">
      <w:pPr>
        <w:spacing w:before="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i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…………………….......................................≥35%</w:t>
      </w:r>
    </w:p>
    <w:p w:rsidR="006C7281" w:rsidRDefault="002735BA">
      <w:pPr>
        <w:pStyle w:val="4"/>
        <w:spacing w:before="125"/>
        <w:ind w:left="120" w:firstLine="0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>ΠΑΡΕΓΚΕΦΑΛΙΔΟ</w:t>
      </w:r>
      <w:r>
        <w:rPr>
          <w:color w:val="231F20"/>
        </w:rPr>
        <w:t>-</w:t>
      </w:r>
      <w:r>
        <w:rPr>
          <w:color w:val="231F20"/>
        </w:rPr>
        <w:t>ΑΜΦΙΒΛΗΣΤΡΟΕΙΔΙΚΗ  ΑΙΜΑΓΓΕΙΟΒΛΑΣΤΩΜΑΤΩΣΗ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[</w:t>
      </w:r>
      <w:r>
        <w:rPr>
          <w:color w:val="231F20"/>
        </w:rPr>
        <w:t>σύνδρο</w:t>
      </w:r>
      <w:r>
        <w:rPr>
          <w:color w:val="231F20"/>
        </w:rPr>
        <w:t>-</w:t>
      </w:r>
    </w:p>
    <w:p w:rsidR="006C7281" w:rsidRDefault="002735BA">
      <w:pPr>
        <w:spacing w:before="12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i/>
          <w:color w:val="231F20"/>
          <w:sz w:val="24"/>
        </w:rPr>
        <w:t>μο von</w:t>
      </w:r>
      <w:r>
        <w:rPr>
          <w:rFonts w:ascii="Arial" w:hAnsi="Arial"/>
          <w:b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HIPPEL-LINDAU]</w:t>
      </w:r>
    </w:p>
    <w:p w:rsidR="006C7281" w:rsidRDefault="002735BA">
      <w:pPr>
        <w:pStyle w:val="a3"/>
        <w:spacing w:before="71" w:line="249" w:lineRule="auto"/>
        <w:ind w:right="127"/>
        <w:jc w:val="both"/>
        <w:rPr>
          <w:rFonts w:cs="Arial"/>
        </w:rPr>
      </w:pPr>
      <w:r>
        <w:rPr>
          <w:color w:val="231F20"/>
        </w:rPr>
        <w:t>Κληρονομικό σύνδρομο που προδιαθέτει σε ανάπτυξη όγκων σε ποικίλα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όργανα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Νεφρικός καρκίνος</w:t>
      </w:r>
      <w:r>
        <w:rPr>
          <w:color w:val="231F20"/>
        </w:rPr>
        <w:t xml:space="preserve">, </w:t>
      </w:r>
      <w:r>
        <w:rPr>
          <w:color w:val="231F20"/>
        </w:rPr>
        <w:t>Φαιοχρωμοκύττωμα</w:t>
      </w:r>
      <w:r>
        <w:rPr>
          <w:color w:val="231F20"/>
        </w:rPr>
        <w:t xml:space="preserve">, </w:t>
      </w:r>
      <w:r>
        <w:rPr>
          <w:color w:val="231F20"/>
        </w:rPr>
        <w:t>παγκρεατικός και ενδοφθάλμιος όγκος</w:t>
      </w:r>
      <w:r>
        <w:rPr>
          <w:color w:val="231F20"/>
        </w:rPr>
        <w:t>.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6"/>
        </w:rPr>
        <w:t>Στο</w:t>
      </w:r>
      <w:r>
        <w:rPr>
          <w:color w:val="231F20"/>
        </w:rPr>
        <w:t xml:space="preserve"> ΚΝΣ αναπτύσσονται συνήθως αιμαγγειοβλαστώματα παρεγκεφαλίδος</w:t>
      </w:r>
      <w:r>
        <w:rPr>
          <w:color w:val="231F20"/>
        </w:rPr>
        <w:t xml:space="preserve">, </w:t>
      </w:r>
      <w:r>
        <w:rPr>
          <w:color w:val="231F20"/>
        </w:rPr>
        <w:t>στελέχους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και νωτιαίου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μυελού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jc w:val="both"/>
        <w:rPr>
          <w:rFonts w:cs="Arial"/>
        </w:rPr>
      </w:pPr>
      <w:r>
        <w:rPr>
          <w:rFonts w:cs="Arial"/>
          <w:i/>
          <w:color w:val="231F20"/>
        </w:rPr>
        <w:t>ΠΟΣΟΣΤΟ ΑΝ</w:t>
      </w:r>
      <w:r>
        <w:rPr>
          <w:rFonts w:cs="Arial"/>
          <w:i/>
          <w:color w:val="231F20"/>
        </w:rPr>
        <w:t xml:space="preserve">ΑΠΗΡΙΑΣ </w:t>
      </w:r>
      <w:r>
        <w:rPr>
          <w:rFonts w:cs="Arial"/>
          <w:color w:val="231F20"/>
        </w:rPr>
        <w:t xml:space="preserve">...........................................................        </w:t>
      </w:r>
      <w:r>
        <w:rPr>
          <w:rFonts w:cs="Arial"/>
          <w:color w:val="231F20"/>
          <w:spacing w:val="45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35%</w:t>
      </w:r>
    </w:p>
    <w:p w:rsidR="006C7281" w:rsidRDefault="002735BA">
      <w:pPr>
        <w:pStyle w:val="4"/>
        <w:spacing w:before="182"/>
        <w:ind w:left="120" w:firstLine="0"/>
        <w:jc w:val="both"/>
        <w:rPr>
          <w:rFonts w:cs="Arial"/>
          <w:b w:val="0"/>
          <w:bCs w:val="0"/>
          <w:i w:val="0"/>
        </w:rPr>
      </w:pPr>
      <w:r>
        <w:rPr>
          <w:color w:val="231F20"/>
          <w:spacing w:val="-3"/>
        </w:rPr>
        <w:t>ΑΤΑΞΙΑ</w:t>
      </w:r>
      <w:r>
        <w:rPr>
          <w:color w:val="231F20"/>
          <w:spacing w:val="-3"/>
        </w:rPr>
        <w:t>-</w:t>
      </w:r>
      <w:r>
        <w:rPr>
          <w:color w:val="231F20"/>
          <w:spacing w:val="-3"/>
        </w:rPr>
        <w:t xml:space="preserve">ΤΗΛΑΓΓΕΙΕΚΤΑΣΙΑ </w:t>
      </w:r>
      <w:r>
        <w:rPr>
          <w:color w:val="231F20"/>
        </w:rPr>
        <w:t>[</w:t>
      </w:r>
      <w:r>
        <w:rPr>
          <w:color w:val="231F20"/>
        </w:rPr>
        <w:t>σύνδρομο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Louis-Bar]</w:t>
      </w:r>
    </w:p>
    <w:p w:rsidR="006C7281" w:rsidRDefault="002735BA">
      <w:pPr>
        <w:pStyle w:val="a3"/>
        <w:spacing w:before="71" w:line="249" w:lineRule="auto"/>
        <w:ind w:right="128"/>
        <w:jc w:val="both"/>
        <w:rPr>
          <w:rFonts w:cs="Arial"/>
        </w:rPr>
      </w:pPr>
      <w:r>
        <w:rPr>
          <w:color w:val="231F20"/>
        </w:rPr>
        <w:t>Κληρονομικό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σύνδρομο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χαρακτηρίζεται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παρεγκεφαλιδική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αταξία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πρώιμη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εγκατάσταση</w:t>
      </w:r>
      <w:r>
        <w:rPr>
          <w:color w:val="231F20"/>
        </w:rPr>
        <w:t xml:space="preserve">, </w:t>
      </w:r>
      <w:r>
        <w:rPr>
          <w:color w:val="231F20"/>
        </w:rPr>
        <w:t>οφθαλμικές και δερματικές τηλαγγειεκτασίες</w:t>
      </w:r>
      <w:r>
        <w:rPr>
          <w:color w:val="231F20"/>
        </w:rPr>
        <w:t xml:space="preserve">, </w:t>
      </w:r>
      <w:r>
        <w:rPr>
          <w:color w:val="231F20"/>
        </w:rPr>
        <w:t>συχνές λοιμώξεις</w:t>
      </w:r>
      <w:r>
        <w:rPr>
          <w:color w:val="231F20"/>
        </w:rPr>
        <w:t>,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αυξημένη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επίπτωση λεμφώματος και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λευχαιμίας</w:t>
      </w:r>
      <w:r>
        <w:rPr>
          <w:color w:val="231F20"/>
        </w:rPr>
        <w:t>.</w:t>
      </w:r>
    </w:p>
    <w:p w:rsidR="006C7281" w:rsidRDefault="006C7281">
      <w:pPr>
        <w:spacing w:line="249" w:lineRule="auto"/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spacing w:before="69" w:line="276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  <w:r>
        <w:rPr>
          <w:rFonts w:ascii="Arial" w:hAnsi="Arial"/>
          <w:color w:val="231F20"/>
          <w:sz w:val="24"/>
        </w:rPr>
        <w:t>:</w:t>
      </w:r>
    </w:p>
    <w:p w:rsidR="006C7281" w:rsidRDefault="002735BA">
      <w:pPr>
        <w:pStyle w:val="a3"/>
        <w:spacing w:line="276" w:lineRule="exact"/>
        <w:ind w:left="110"/>
        <w:jc w:val="both"/>
        <w:rPr>
          <w:rFonts w:cs="Arial"/>
        </w:rPr>
      </w:pPr>
      <w:r>
        <w:rPr>
          <w:color w:val="231F20"/>
        </w:rPr>
        <w:t xml:space="preserve">Ανάλογα με την βαρύτητα του νευρολογικού συνδρόμου </w:t>
      </w:r>
      <w:r>
        <w:rPr>
          <w:rFonts w:cs="Arial"/>
          <w:color w:val="231F20"/>
        </w:rPr>
        <w:t xml:space="preserve">……......   </w:t>
      </w:r>
      <w:r>
        <w:rPr>
          <w:rFonts w:cs="Arial"/>
          <w:color w:val="231F20"/>
          <w:spacing w:val="40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35%</w:t>
      </w:r>
    </w:p>
    <w:p w:rsidR="006C7281" w:rsidRDefault="002735BA">
      <w:pPr>
        <w:pStyle w:val="4"/>
        <w:spacing w:before="112"/>
        <w:ind w:left="110" w:firstLine="0"/>
        <w:jc w:val="both"/>
        <w:rPr>
          <w:b w:val="0"/>
          <w:bCs w:val="0"/>
          <w:i w:val="0"/>
        </w:rPr>
      </w:pPr>
      <w:r>
        <w:rPr>
          <w:color w:val="231F20"/>
        </w:rPr>
        <w:t>ΚΛΗΡΟΝΟΜΙΚΗ ΑΙΜΟΡΡΑΓΙΚΗ</w:t>
      </w:r>
      <w:r>
        <w:rPr>
          <w:color w:val="231F20"/>
          <w:spacing w:val="-48"/>
        </w:rPr>
        <w:t xml:space="preserve"> </w:t>
      </w:r>
      <w:r>
        <w:rPr>
          <w:color w:val="231F20"/>
        </w:rPr>
        <w:t>ΤΗΛΑΓΓΕΙΕΚΤΑΣΙΑ</w:t>
      </w:r>
    </w:p>
    <w:p w:rsidR="006C7281" w:rsidRDefault="002735BA">
      <w:pPr>
        <w:pStyle w:val="a3"/>
        <w:spacing w:before="59" w:line="276" w:lineRule="exact"/>
        <w:ind w:left="110"/>
        <w:jc w:val="both"/>
        <w:rPr>
          <w:rFonts w:cs="Arial"/>
        </w:rPr>
      </w:pPr>
      <w:r>
        <w:rPr>
          <w:color w:val="231F20"/>
        </w:rPr>
        <w:t>[</w:t>
      </w:r>
      <w:r>
        <w:rPr>
          <w:color w:val="231F20"/>
        </w:rPr>
        <w:t>σύνδρομο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OSLER-WEBER-RENDU]</w:t>
      </w:r>
    </w:p>
    <w:p w:rsidR="006C7281" w:rsidRDefault="002735BA">
      <w:pPr>
        <w:pStyle w:val="a3"/>
        <w:ind w:left="110" w:right="117"/>
        <w:jc w:val="both"/>
        <w:rPr>
          <w:rFonts w:cs="Arial"/>
        </w:rPr>
      </w:pPr>
      <w:r>
        <w:rPr>
          <w:color w:val="231F20"/>
        </w:rPr>
        <w:t>Κληρονομική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διαταραχή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χαρακτηρίζεται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βλεννογονοδερματικές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τηλαγγειεκτασίες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αρτηριοφλεβώδεις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δυσπλασίες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πνευμόνων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εγκεφάλου</w:t>
      </w:r>
      <w:r>
        <w:rPr>
          <w:color w:val="231F20"/>
        </w:rPr>
        <w:t>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παράδοξα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εμβολικά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επεισόδια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του ΚΝΣ και αιμορραγικά επεισόδια εγκεφάλου και νωτιαίου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μυελού</w:t>
      </w:r>
      <w:r>
        <w:rPr>
          <w:color w:val="231F20"/>
        </w:rPr>
        <w:t>.</w:t>
      </w:r>
    </w:p>
    <w:p w:rsidR="006C7281" w:rsidRDefault="002735BA">
      <w:pPr>
        <w:spacing w:line="275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  <w:r>
        <w:rPr>
          <w:rFonts w:ascii="Arial" w:hAnsi="Arial"/>
          <w:color w:val="231F20"/>
          <w:sz w:val="24"/>
        </w:rPr>
        <w:t>:</w:t>
      </w:r>
    </w:p>
    <w:p w:rsidR="006C7281" w:rsidRDefault="002735BA">
      <w:pPr>
        <w:pStyle w:val="a3"/>
        <w:spacing w:line="276" w:lineRule="exact"/>
        <w:ind w:left="110"/>
        <w:jc w:val="both"/>
        <w:rPr>
          <w:rFonts w:cs="Arial"/>
        </w:rPr>
      </w:pPr>
      <w:r>
        <w:rPr>
          <w:color w:val="231F20"/>
        </w:rPr>
        <w:t xml:space="preserve">Ανάλογα με τη βαρύτητα του νευρολογικού συνδρόμου </w:t>
      </w:r>
      <w:r>
        <w:rPr>
          <w:rFonts w:cs="Arial"/>
          <w:color w:val="231F20"/>
        </w:rPr>
        <w:t xml:space="preserve">……….....  </w:t>
      </w:r>
      <w:r>
        <w:rPr>
          <w:rFonts w:cs="Arial"/>
          <w:color w:val="231F20"/>
          <w:spacing w:val="53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35%</w:t>
      </w:r>
    </w:p>
    <w:p w:rsidR="006C7281" w:rsidRDefault="002735BA">
      <w:pPr>
        <w:pStyle w:val="4"/>
        <w:spacing w:before="112"/>
        <w:ind w:left="110" w:firstLine="0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 xml:space="preserve">ΥΠΟΜΕΛΑΝΩΣΗ </w:t>
      </w:r>
      <w:r>
        <w:rPr>
          <w:color w:val="231F20"/>
          <w:spacing w:val="-5"/>
        </w:rPr>
        <w:t>ΤΟΥ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ITO</w:t>
      </w:r>
    </w:p>
    <w:p w:rsidR="006C7281" w:rsidRDefault="002735BA">
      <w:pPr>
        <w:pStyle w:val="a3"/>
        <w:spacing w:before="59"/>
        <w:ind w:left="110" w:right="117"/>
        <w:jc w:val="both"/>
        <w:rPr>
          <w:rFonts w:cs="Arial"/>
        </w:rPr>
      </w:pPr>
      <w:r>
        <w:rPr>
          <w:color w:val="231F20"/>
        </w:rPr>
        <w:t>Ετερογενής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γενετικά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νευροδερματική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διαταραχή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χαρακτηρίζεται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υποχρωμία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στον λαιμό και γραμμοειδείς υποχρωματικές ραβδώσεις στα άκρα</w:t>
      </w:r>
      <w:r>
        <w:rPr>
          <w:color w:val="231F20"/>
        </w:rPr>
        <w:t xml:space="preserve">, </w:t>
      </w:r>
      <w:r>
        <w:rPr>
          <w:color w:val="231F20"/>
        </w:rPr>
        <w:t>νοητική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υστέρηση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νευρολογική κινητική σημειολογία</w:t>
      </w:r>
      <w:r>
        <w:rPr>
          <w:color w:val="231F20"/>
        </w:rPr>
        <w:t xml:space="preserve">, </w:t>
      </w:r>
      <w:r>
        <w:rPr>
          <w:color w:val="231F20"/>
        </w:rPr>
        <w:t>επιληψία</w:t>
      </w:r>
      <w:r>
        <w:rPr>
          <w:color w:val="231F20"/>
        </w:rPr>
        <w:t xml:space="preserve">, </w:t>
      </w:r>
      <w:r>
        <w:rPr>
          <w:color w:val="231F20"/>
        </w:rPr>
        <w:t>αυτισμό</w:t>
      </w:r>
      <w:r>
        <w:rPr>
          <w:color w:val="231F20"/>
        </w:rPr>
        <w:t>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</w:t>
      </w:r>
    </w:p>
    <w:p w:rsidR="006C7281" w:rsidRDefault="002735BA">
      <w:pPr>
        <w:spacing w:line="275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  <w:r>
        <w:rPr>
          <w:rFonts w:ascii="Arial" w:hAnsi="Arial"/>
          <w:color w:val="231F20"/>
          <w:sz w:val="24"/>
        </w:rPr>
        <w:t>:</w:t>
      </w:r>
    </w:p>
    <w:p w:rsidR="006C7281" w:rsidRDefault="002735BA">
      <w:pPr>
        <w:pStyle w:val="a3"/>
        <w:spacing w:line="276" w:lineRule="exact"/>
        <w:ind w:left="110"/>
        <w:jc w:val="both"/>
        <w:rPr>
          <w:rFonts w:cs="Arial"/>
        </w:rPr>
      </w:pPr>
      <w:r>
        <w:rPr>
          <w:color w:val="231F20"/>
        </w:rPr>
        <w:t xml:space="preserve">Ανάλογα με τη βαρύτητα του νευρολογικού συνδρόμου </w:t>
      </w:r>
      <w:r>
        <w:rPr>
          <w:rFonts w:cs="Arial"/>
          <w:color w:val="231F20"/>
        </w:rPr>
        <w:t xml:space="preserve">………...... </w:t>
      </w:r>
      <w:r>
        <w:rPr>
          <w:rFonts w:cs="Arial"/>
          <w:color w:val="231F20"/>
          <w:spacing w:val="53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35%</w:t>
      </w:r>
    </w:p>
    <w:p w:rsidR="006C7281" w:rsidRDefault="002735BA">
      <w:pPr>
        <w:pStyle w:val="4"/>
        <w:numPr>
          <w:ilvl w:val="1"/>
          <w:numId w:val="141"/>
        </w:numPr>
        <w:tabs>
          <w:tab w:val="left" w:pos="831"/>
        </w:tabs>
        <w:spacing w:before="112"/>
        <w:ind w:left="830" w:hanging="720"/>
        <w:jc w:val="both"/>
        <w:rPr>
          <w:b w:val="0"/>
          <w:bCs w:val="0"/>
          <w:i w:val="0"/>
        </w:rPr>
      </w:pPr>
      <w:r>
        <w:rPr>
          <w:color w:val="231F20"/>
        </w:rPr>
        <w:t>Αναπτυξιακές διαταραχές</w:t>
      </w:r>
    </w:p>
    <w:p w:rsidR="006C7281" w:rsidRDefault="002735BA">
      <w:pPr>
        <w:pStyle w:val="a3"/>
        <w:spacing w:before="59"/>
        <w:ind w:left="110" w:right="117"/>
        <w:jc w:val="both"/>
        <w:rPr>
          <w:rFonts w:cs="Arial"/>
        </w:rPr>
      </w:pPr>
      <w:r>
        <w:rPr>
          <w:color w:val="231F20"/>
        </w:rPr>
        <w:t>Πολλαπλοί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γενετικοί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εξωγενείς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παράγοντες</w:t>
      </w:r>
      <w:r>
        <w:rPr>
          <w:color w:val="231F20"/>
        </w:rPr>
        <w:t>,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δυνατόν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παρεμβληθούν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στην</w:t>
      </w:r>
      <w:r>
        <w:rPr>
          <w:color w:val="231F20"/>
        </w:rPr>
        <w:t xml:space="preserve"> αναπτυξιακή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διαδικασία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επιδράσουν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βλαπτικά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εμβρυική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διαμόρφωση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ΚΝΣ</w:t>
      </w:r>
      <w:r>
        <w:rPr>
          <w:color w:val="231F20"/>
        </w:rPr>
        <w:t>.</w:t>
      </w:r>
    </w:p>
    <w:p w:rsidR="006C7281" w:rsidRDefault="002735BA">
      <w:pPr>
        <w:pStyle w:val="a3"/>
        <w:ind w:left="110" w:right="3484"/>
        <w:rPr>
          <w:rFonts w:cs="Arial"/>
        </w:rPr>
      </w:pPr>
      <w:r>
        <w:rPr>
          <w:color w:val="231F20"/>
        </w:rPr>
        <w:t>Οι συγγενείς ανωμαλίες</w:t>
      </w:r>
      <w:r>
        <w:rPr>
          <w:color w:val="231F20"/>
        </w:rPr>
        <w:t xml:space="preserve">- </w:t>
      </w:r>
      <w:r>
        <w:rPr>
          <w:color w:val="231F20"/>
        </w:rPr>
        <w:t>διαταραχές διακρίνονται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σε</w:t>
      </w:r>
      <w:r>
        <w:rPr>
          <w:color w:val="231F20"/>
        </w:rPr>
        <w:t>: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Ανατομικές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114"/>
        </w:numPr>
        <w:tabs>
          <w:tab w:val="left" w:pos="365"/>
        </w:tabs>
        <w:spacing w:line="275" w:lineRule="exact"/>
        <w:ind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Δυσπλασίες οστών κρανίου και σπονδυλικής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στήλης</w:t>
      </w:r>
    </w:p>
    <w:p w:rsidR="006C7281" w:rsidRDefault="002735BA">
      <w:pPr>
        <w:pStyle w:val="a4"/>
        <w:numPr>
          <w:ilvl w:val="0"/>
          <w:numId w:val="114"/>
        </w:numPr>
        <w:tabs>
          <w:tab w:val="left" w:pos="364"/>
        </w:tabs>
        <w:spacing w:line="275" w:lineRule="exact"/>
        <w:ind w:left="36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Δυσπλασίες εγκεφάλου</w:t>
      </w:r>
    </w:p>
    <w:p w:rsidR="006C7281" w:rsidRDefault="002735BA">
      <w:pPr>
        <w:pStyle w:val="a4"/>
        <w:numPr>
          <w:ilvl w:val="0"/>
          <w:numId w:val="114"/>
        </w:numPr>
        <w:tabs>
          <w:tab w:val="left" w:pos="364"/>
        </w:tabs>
        <w:ind w:right="5087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Δυσπλασίες κοιλιακού συστήματος</w:t>
      </w:r>
      <w:r>
        <w:rPr>
          <w:rFonts w:ascii="Arial" w:hAnsi="Arial"/>
          <w:color w:val="231F20"/>
          <w:spacing w:val="4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  <w:r>
        <w:rPr>
          <w:rFonts w:ascii="Arial" w:hAnsi="Arial"/>
          <w:color w:val="231F20"/>
          <w:sz w:val="24"/>
        </w:rPr>
        <w:t xml:space="preserve"> Λειτουργικές:</w:t>
      </w:r>
    </w:p>
    <w:p w:rsidR="006C7281" w:rsidRDefault="002735BA">
      <w:pPr>
        <w:pStyle w:val="a4"/>
        <w:numPr>
          <w:ilvl w:val="0"/>
          <w:numId w:val="113"/>
        </w:numPr>
        <w:tabs>
          <w:tab w:val="left" w:pos="378"/>
        </w:tabs>
        <w:spacing w:line="275" w:lineRule="exact"/>
        <w:ind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Νοητική υστέρηση (αναπτυξιακή νοητική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διαταραχή)</w:t>
      </w:r>
    </w:p>
    <w:p w:rsidR="006C7281" w:rsidRDefault="002735BA">
      <w:pPr>
        <w:pStyle w:val="a4"/>
        <w:numPr>
          <w:ilvl w:val="0"/>
          <w:numId w:val="113"/>
        </w:numPr>
        <w:tabs>
          <w:tab w:val="left" w:pos="364"/>
        </w:tabs>
        <w:spacing w:line="275" w:lineRule="exact"/>
        <w:ind w:left="363" w:hanging="253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Αυτισμός (διάχυτη αναπτυξιακή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διαταραχή)</w:t>
      </w:r>
    </w:p>
    <w:p w:rsidR="006C7281" w:rsidRDefault="002735BA">
      <w:pPr>
        <w:pStyle w:val="a4"/>
        <w:numPr>
          <w:ilvl w:val="0"/>
          <w:numId w:val="113"/>
        </w:numPr>
        <w:tabs>
          <w:tab w:val="left" w:pos="418"/>
          <w:tab w:val="left" w:pos="1375"/>
        </w:tabs>
        <w:ind w:right="118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w w:val="95"/>
          <w:sz w:val="24"/>
        </w:rPr>
        <w:t>Ειδικές</w:t>
      </w:r>
      <w:r>
        <w:rPr>
          <w:rFonts w:ascii="Arial" w:hAnsi="Arial"/>
          <w:color w:val="231F20"/>
          <w:w w:val="95"/>
          <w:sz w:val="24"/>
        </w:rPr>
        <w:tab/>
      </w:r>
      <w:r>
        <w:rPr>
          <w:rFonts w:ascii="Arial" w:hAnsi="Arial"/>
          <w:color w:val="231F20"/>
          <w:sz w:val="24"/>
        </w:rPr>
        <w:t>μαθησιακές διαταραχές (Οι «λειτουργικές» αναπτύσσονται στα</w:t>
      </w:r>
      <w:r>
        <w:rPr>
          <w:rFonts w:ascii="Arial" w:hAnsi="Arial"/>
          <w:color w:val="231F20"/>
          <w:spacing w:val="2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ψυχιατρικά νοσήματα)</w:t>
      </w:r>
    </w:p>
    <w:p w:rsidR="006C7281" w:rsidRDefault="002735BA">
      <w:pPr>
        <w:pStyle w:val="4"/>
        <w:spacing w:before="112"/>
        <w:ind w:left="110" w:firstLine="0"/>
        <w:jc w:val="both"/>
        <w:rPr>
          <w:b w:val="0"/>
          <w:bCs w:val="0"/>
          <w:i w:val="0"/>
        </w:rPr>
      </w:pPr>
      <w:r>
        <w:rPr>
          <w:color w:val="231F20"/>
        </w:rPr>
        <w:t xml:space="preserve">Δυσπλασίες οστών κρανίου </w:t>
      </w:r>
      <w:r>
        <w:rPr>
          <w:color w:val="231F20"/>
          <w:spacing w:val="-4"/>
        </w:rPr>
        <w:t xml:space="preserve">και </w:t>
      </w:r>
      <w:r>
        <w:rPr>
          <w:color w:val="231F20"/>
        </w:rPr>
        <w:t>σπονδυλικής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στήλης</w:t>
      </w:r>
    </w:p>
    <w:p w:rsidR="006C7281" w:rsidRDefault="002735BA">
      <w:pPr>
        <w:pStyle w:val="a3"/>
        <w:spacing w:before="59" w:line="276" w:lineRule="exact"/>
        <w:ind w:left="110"/>
        <w:jc w:val="both"/>
      </w:pP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Εγκεφαλοκήλη</w:t>
      </w:r>
    </w:p>
    <w:p w:rsidR="006C7281" w:rsidRDefault="002735BA">
      <w:pPr>
        <w:pStyle w:val="a3"/>
        <w:ind w:left="110" w:right="5863"/>
      </w:pPr>
      <w:r>
        <w:rPr>
          <w:color w:val="231F20"/>
        </w:rPr>
        <w:t>β</w:t>
      </w:r>
      <w:r>
        <w:rPr>
          <w:color w:val="231F20"/>
        </w:rPr>
        <w:t xml:space="preserve">. </w:t>
      </w:r>
      <w:r>
        <w:rPr>
          <w:color w:val="231F20"/>
        </w:rPr>
        <w:t>Δισχιδής ράχη και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μηνιγγοκήλη γ</w:t>
      </w:r>
      <w:r>
        <w:rPr>
          <w:color w:val="231F20"/>
        </w:rPr>
        <w:t>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Διαστηματομυελία</w:t>
      </w:r>
    </w:p>
    <w:p w:rsidR="006C7281" w:rsidRDefault="002735BA">
      <w:pPr>
        <w:pStyle w:val="a3"/>
        <w:spacing w:line="275" w:lineRule="exact"/>
        <w:ind w:left="110"/>
        <w:jc w:val="both"/>
        <w:rPr>
          <w:rFonts w:cs="Arial"/>
        </w:rPr>
      </w:pPr>
      <w:r>
        <w:rPr>
          <w:color w:val="231F20"/>
        </w:rPr>
        <w:t>δ</w:t>
      </w:r>
      <w:r>
        <w:rPr>
          <w:color w:val="231F20"/>
        </w:rPr>
        <w:t xml:space="preserve">. </w:t>
      </w:r>
      <w:r>
        <w:rPr>
          <w:color w:val="231F20"/>
        </w:rPr>
        <w:t>Σύνδρομο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Klippel-Feil</w:t>
      </w:r>
    </w:p>
    <w:p w:rsidR="006C7281" w:rsidRDefault="002735BA">
      <w:pPr>
        <w:pStyle w:val="a3"/>
        <w:spacing w:line="276" w:lineRule="exact"/>
        <w:ind w:left="110"/>
        <w:jc w:val="both"/>
        <w:rPr>
          <w:rFonts w:cs="Arial"/>
        </w:rPr>
      </w:pPr>
      <w:r>
        <w:rPr>
          <w:color w:val="231F20"/>
        </w:rPr>
        <w:t>ε</w:t>
      </w:r>
      <w:r>
        <w:rPr>
          <w:color w:val="231F20"/>
        </w:rPr>
        <w:t xml:space="preserve">. </w:t>
      </w:r>
      <w:r>
        <w:rPr>
          <w:color w:val="231F20"/>
        </w:rPr>
        <w:t xml:space="preserve">Σύνδρομο </w:t>
      </w:r>
      <w:r>
        <w:rPr>
          <w:color w:val="231F20"/>
        </w:rPr>
        <w:t>Arnold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-Chiari</w:t>
      </w:r>
    </w:p>
    <w:p w:rsidR="006C7281" w:rsidRDefault="002735BA">
      <w:pPr>
        <w:pStyle w:val="4"/>
        <w:spacing w:before="112"/>
        <w:ind w:left="110" w:firstLine="0"/>
        <w:jc w:val="both"/>
        <w:rPr>
          <w:b w:val="0"/>
          <w:bCs w:val="0"/>
          <w:i w:val="0"/>
        </w:rPr>
      </w:pPr>
      <w:r>
        <w:rPr>
          <w:color w:val="231F20"/>
        </w:rPr>
        <w:t>Δυσπλασίες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εγκεφάλου</w:t>
      </w:r>
    </w:p>
    <w:p w:rsidR="006C7281" w:rsidRDefault="002735BA">
      <w:pPr>
        <w:pStyle w:val="a3"/>
        <w:spacing w:before="59"/>
        <w:ind w:left="110" w:right="3663"/>
      </w:pP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Ανεγκεφαλία</w:t>
      </w:r>
      <w:r>
        <w:rPr>
          <w:color w:val="231F20"/>
        </w:rPr>
        <w:t>-</w:t>
      </w:r>
      <w:r>
        <w:rPr>
          <w:color w:val="231F20"/>
        </w:rPr>
        <w:t>υδροανεγκεφαλία</w:t>
      </w:r>
      <w:r>
        <w:rPr>
          <w:color w:val="231F20"/>
        </w:rPr>
        <w:t>-</w:t>
      </w:r>
      <w:r>
        <w:rPr>
          <w:color w:val="231F20"/>
        </w:rPr>
        <w:t>ολοπροσεγκεφαλία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</w:t>
      </w:r>
      <w:r>
        <w:rPr>
          <w:color w:val="231F20"/>
        </w:rPr>
        <w:t xml:space="preserve">. </w:t>
      </w:r>
      <w:r>
        <w:rPr>
          <w:color w:val="231F20"/>
        </w:rPr>
        <w:t>Αγενεσία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μεσολοβίου</w:t>
      </w:r>
    </w:p>
    <w:p w:rsidR="006C7281" w:rsidRDefault="002735BA">
      <w:pPr>
        <w:pStyle w:val="a3"/>
        <w:spacing w:line="275" w:lineRule="exact"/>
        <w:ind w:left="110"/>
        <w:jc w:val="both"/>
      </w:pPr>
      <w:r>
        <w:rPr>
          <w:color w:val="231F20"/>
        </w:rPr>
        <w:t>γ</w:t>
      </w:r>
      <w:r>
        <w:rPr>
          <w:color w:val="231F20"/>
        </w:rPr>
        <w:t>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Λειεγκεφαλία</w:t>
      </w:r>
    </w:p>
    <w:p w:rsidR="006C7281" w:rsidRDefault="002735BA">
      <w:pPr>
        <w:pStyle w:val="a3"/>
        <w:ind w:left="110" w:right="6833" w:hanging="1"/>
      </w:pPr>
      <w:r>
        <w:rPr>
          <w:color w:val="231F20"/>
        </w:rPr>
        <w:t>δ</w:t>
      </w:r>
      <w:r>
        <w:rPr>
          <w:color w:val="231F20"/>
        </w:rPr>
        <w:t>.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Μικρο</w:t>
      </w:r>
      <w:r>
        <w:rPr>
          <w:color w:val="231F20"/>
        </w:rPr>
        <w:t>-</w:t>
      </w:r>
      <w:r>
        <w:rPr>
          <w:color w:val="231F20"/>
        </w:rPr>
        <w:t>μακροκεφαλία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</w:t>
      </w:r>
      <w:r>
        <w:rPr>
          <w:color w:val="231F20"/>
        </w:rPr>
        <w:t>.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Σχιζεγκεφαλία</w:t>
      </w:r>
    </w:p>
    <w:p w:rsidR="006C7281" w:rsidRDefault="002735BA">
      <w:pPr>
        <w:pStyle w:val="a3"/>
        <w:spacing w:line="275" w:lineRule="exact"/>
        <w:ind w:left="110"/>
        <w:jc w:val="both"/>
        <w:rPr>
          <w:rFonts w:cs="Arial"/>
        </w:rPr>
      </w:pPr>
      <w:r>
        <w:rPr>
          <w:color w:val="231F20"/>
        </w:rPr>
        <w:t>ζ</w:t>
      </w:r>
      <w:r>
        <w:rPr>
          <w:color w:val="231F20"/>
        </w:rPr>
        <w:t xml:space="preserve">. </w:t>
      </w:r>
      <w:r>
        <w:rPr>
          <w:color w:val="231F20"/>
        </w:rPr>
        <w:t xml:space="preserve">Κολποκεφαλία </w:t>
      </w:r>
      <w:r>
        <w:rPr>
          <w:color w:val="231F20"/>
        </w:rPr>
        <w:t>(</w:t>
      </w:r>
      <w:r>
        <w:rPr>
          <w:color w:val="231F20"/>
        </w:rPr>
        <w:t>σύνδρομο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Dandy-walker)</w:t>
      </w:r>
    </w:p>
    <w:p w:rsidR="006C7281" w:rsidRDefault="002735BA">
      <w:pPr>
        <w:pStyle w:val="4"/>
        <w:spacing w:before="112"/>
        <w:ind w:left="110" w:firstLine="0"/>
        <w:jc w:val="both"/>
        <w:rPr>
          <w:b w:val="0"/>
          <w:bCs w:val="0"/>
          <w:i w:val="0"/>
        </w:rPr>
      </w:pPr>
      <w:r>
        <w:rPr>
          <w:color w:val="231F20"/>
        </w:rPr>
        <w:t xml:space="preserve">Δυσπλασίες του </w:t>
      </w:r>
      <w:r>
        <w:rPr>
          <w:color w:val="231F20"/>
          <w:spacing w:val="-3"/>
        </w:rPr>
        <w:t>κοιλιακού</w:t>
      </w:r>
      <w:r>
        <w:rPr>
          <w:color w:val="231F20"/>
        </w:rPr>
        <w:t xml:space="preserve"> συστήματος</w:t>
      </w:r>
    </w:p>
    <w:p w:rsidR="006C7281" w:rsidRDefault="002735BA">
      <w:pPr>
        <w:pStyle w:val="a3"/>
        <w:spacing w:before="59"/>
        <w:ind w:left="110" w:right="4919"/>
      </w:pP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 xml:space="preserve">Υδροκέφαλος </w:t>
      </w:r>
      <w:r>
        <w:rPr>
          <w:color w:val="231F20"/>
        </w:rPr>
        <w:t>(</w:t>
      </w:r>
      <w:r>
        <w:rPr>
          <w:color w:val="231F20"/>
        </w:rPr>
        <w:t>επίκτητος και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συγγενής</w:t>
      </w:r>
      <w:r>
        <w:rPr>
          <w:color w:val="231F20"/>
        </w:rPr>
        <w:t>)</w:t>
      </w:r>
      <w:r>
        <w:rPr>
          <w:color w:val="231F20"/>
        </w:rPr>
        <w:t xml:space="preserve"> </w:t>
      </w:r>
      <w:r>
        <w:rPr>
          <w:color w:val="231F20"/>
        </w:rPr>
        <w:t>β</w:t>
      </w:r>
      <w:r>
        <w:rPr>
          <w:color w:val="231F20"/>
        </w:rPr>
        <w:t>.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Πορεγκεφαλία</w:t>
      </w:r>
    </w:p>
    <w:p w:rsidR="006C7281" w:rsidRDefault="002735BA">
      <w:pPr>
        <w:pStyle w:val="a3"/>
        <w:spacing w:line="275" w:lineRule="exact"/>
        <w:ind w:left="110"/>
        <w:jc w:val="both"/>
      </w:pPr>
      <w:r>
        <w:rPr>
          <w:color w:val="231F20"/>
        </w:rPr>
        <w:t>γ</w:t>
      </w:r>
      <w:r>
        <w:rPr>
          <w:color w:val="231F20"/>
        </w:rPr>
        <w:t>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Συριγγομυελία</w:t>
      </w:r>
      <w:r>
        <w:rPr>
          <w:color w:val="231F20"/>
        </w:rPr>
        <w:t>-</w:t>
      </w:r>
      <w:r>
        <w:rPr>
          <w:color w:val="231F20"/>
        </w:rPr>
        <w:t>συριγγοπρομηκία</w:t>
      </w:r>
    </w:p>
    <w:p w:rsidR="006C7281" w:rsidRDefault="006C7281">
      <w:pPr>
        <w:spacing w:line="275" w:lineRule="exact"/>
        <w:jc w:val="both"/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spacing w:before="69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 xml:space="preserve">για όλα τα ανωτέρω, αναλόγως του νευρολογικού  </w:t>
      </w:r>
      <w:r>
        <w:rPr>
          <w:rFonts w:ascii="Arial" w:hAnsi="Arial"/>
          <w:color w:val="231F20"/>
          <w:spacing w:val="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συνδρόμου</w:t>
      </w:r>
    </w:p>
    <w:p w:rsidR="006C7281" w:rsidRDefault="002735BA">
      <w:pPr>
        <w:pStyle w:val="a3"/>
        <w:spacing w:before="16"/>
        <w:jc w:val="both"/>
        <w:rPr>
          <w:rFonts w:cs="Arial"/>
        </w:rPr>
      </w:pPr>
      <w:r>
        <w:rPr>
          <w:rFonts w:cs="Arial"/>
          <w:color w:val="231F20"/>
        </w:rPr>
        <w:t xml:space="preserve">................……………………………………………..      </w:t>
      </w:r>
      <w:r>
        <w:rPr>
          <w:rFonts w:cs="Arial"/>
          <w:color w:val="231F20"/>
          <w:spacing w:val="5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10%</w:t>
      </w:r>
    </w:p>
    <w:p w:rsidR="006C7281" w:rsidRDefault="006C7281">
      <w:pPr>
        <w:spacing w:before="3"/>
        <w:rPr>
          <w:rFonts w:ascii="Arial" w:eastAsia="Arial" w:hAnsi="Arial" w:cs="Arial"/>
        </w:rPr>
      </w:pPr>
    </w:p>
    <w:p w:rsidR="006C7281" w:rsidRDefault="002735BA">
      <w:pPr>
        <w:pStyle w:val="4"/>
        <w:ind w:left="120" w:firstLine="0"/>
        <w:jc w:val="both"/>
        <w:rPr>
          <w:b w:val="0"/>
          <w:bCs w:val="0"/>
          <w:i w:val="0"/>
        </w:rPr>
      </w:pPr>
      <w:r>
        <w:rPr>
          <w:color w:val="231F20"/>
          <w:u w:val="thick" w:color="231F20"/>
        </w:rPr>
        <w:t xml:space="preserve">ΕΓΚΕΦΑΛΙΚΗ </w:t>
      </w:r>
      <w:r>
        <w:rPr>
          <w:color w:val="231F20"/>
          <w:spacing w:val="-7"/>
          <w:u w:val="thick" w:color="231F20"/>
        </w:rPr>
        <w:t xml:space="preserve">ΠΑΡΑΛΥΣΗ </w:t>
      </w:r>
      <w:r>
        <w:rPr>
          <w:color w:val="231F20"/>
          <w:u w:val="thick" w:color="231F20"/>
        </w:rPr>
        <w:t xml:space="preserve">- </w:t>
      </w:r>
      <w:r>
        <w:rPr>
          <w:color w:val="231F20"/>
          <w:spacing w:val="-6"/>
          <w:u w:val="thick" w:color="231F20"/>
        </w:rPr>
        <w:t>ΣΤΑΤΙΚΗ</w:t>
      </w:r>
      <w:r>
        <w:rPr>
          <w:color w:val="231F20"/>
          <w:spacing w:val="-23"/>
          <w:u w:val="thick" w:color="231F20"/>
        </w:rPr>
        <w:t xml:space="preserve"> </w:t>
      </w:r>
      <w:r>
        <w:rPr>
          <w:color w:val="231F20"/>
          <w:u w:val="thick" w:color="231F20"/>
        </w:rPr>
        <w:t>ΕΓΚΕΦΑΛΟΠΑΘΕΙΑ</w:t>
      </w:r>
    </w:p>
    <w:p w:rsidR="006C7281" w:rsidRDefault="002735BA">
      <w:pPr>
        <w:pStyle w:val="a3"/>
        <w:spacing w:before="76" w:line="254" w:lineRule="auto"/>
        <w:ind w:right="128"/>
        <w:jc w:val="both"/>
        <w:rPr>
          <w:rFonts w:cs="Arial"/>
        </w:rPr>
      </w:pPr>
      <w:r>
        <w:rPr>
          <w:color w:val="231F20"/>
        </w:rPr>
        <w:t>Σύνδρομο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οφειλόμενο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μη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εξελισσόμενη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βλάβη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Ν</w:t>
      </w:r>
      <w:r>
        <w:rPr>
          <w:color w:val="231F20"/>
        </w:rPr>
        <w:t>.</w:t>
      </w:r>
      <w:r>
        <w:rPr>
          <w:color w:val="231F20"/>
        </w:rPr>
        <w:t>Σ</w:t>
      </w:r>
      <w:r>
        <w:rPr>
          <w:color w:val="231F20"/>
        </w:rPr>
        <w:t>.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περιγεννητική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περίοδο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βρεφική</w:t>
      </w:r>
      <w:r>
        <w:rPr>
          <w:color w:val="231F20"/>
        </w:rPr>
        <w:t>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νηπιακή</w:t>
      </w:r>
      <w:r>
        <w:rPr>
          <w:color w:val="231F20"/>
        </w:rPr>
        <w:t>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παιδική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ηλικία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κάτω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5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ετών</w:t>
      </w:r>
      <w:r>
        <w:rPr>
          <w:color w:val="231F20"/>
        </w:rPr>
        <w:t>),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βασικές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εκδηλώσεις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έντονες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κινητικές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σπαστικού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συνήθως</w:t>
      </w:r>
      <w:r>
        <w:rPr>
          <w:color w:val="231F20"/>
        </w:rPr>
        <w:t>)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τύπου</w:t>
      </w:r>
      <w:r>
        <w:rPr>
          <w:color w:val="231F20"/>
        </w:rPr>
        <w:t>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άνευ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υπερκινησιών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άλλοτε άλλου βαθμού νοητική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υστέρηση</w:t>
      </w:r>
      <w:r>
        <w:rPr>
          <w:color w:val="231F20"/>
        </w:rPr>
        <w:t>.</w:t>
      </w:r>
    </w:p>
    <w:p w:rsidR="006C7281" w:rsidRDefault="002735BA">
      <w:pPr>
        <w:pStyle w:val="a3"/>
        <w:jc w:val="both"/>
        <w:rPr>
          <w:rFonts w:cs="Arial"/>
        </w:rPr>
      </w:pPr>
      <w:r>
        <w:rPr>
          <w:color w:val="231F20"/>
        </w:rPr>
        <w:t>Παλαιότερη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ταξινόμηση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112"/>
        </w:numPr>
        <w:tabs>
          <w:tab w:val="left" w:pos="388"/>
        </w:tabs>
        <w:spacing w:before="16"/>
        <w:ind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Σπαστική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διπληγία</w:t>
      </w:r>
    </w:p>
    <w:p w:rsidR="006C7281" w:rsidRDefault="002735BA">
      <w:pPr>
        <w:pStyle w:val="a4"/>
        <w:numPr>
          <w:ilvl w:val="0"/>
          <w:numId w:val="112"/>
        </w:numPr>
        <w:tabs>
          <w:tab w:val="left" w:pos="388"/>
        </w:tabs>
        <w:spacing w:before="16"/>
        <w:ind w:left="38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Σπαστική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τετραπληγία</w:t>
      </w:r>
    </w:p>
    <w:p w:rsidR="006C7281" w:rsidRDefault="002735BA">
      <w:pPr>
        <w:pStyle w:val="a4"/>
        <w:numPr>
          <w:ilvl w:val="0"/>
          <w:numId w:val="112"/>
        </w:numPr>
        <w:tabs>
          <w:tab w:val="left" w:pos="388"/>
        </w:tabs>
        <w:spacing w:before="16"/>
        <w:ind w:left="38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Σπαστική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ημιπληγία</w:t>
      </w:r>
    </w:p>
    <w:p w:rsidR="006C7281" w:rsidRDefault="002735BA">
      <w:pPr>
        <w:pStyle w:val="a4"/>
        <w:numPr>
          <w:ilvl w:val="0"/>
          <w:numId w:val="112"/>
        </w:numPr>
        <w:tabs>
          <w:tab w:val="left" w:pos="388"/>
        </w:tabs>
        <w:spacing w:before="16"/>
        <w:ind w:left="38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Χορειοαθετωσική μορφή</w:t>
      </w:r>
    </w:p>
    <w:p w:rsidR="006C7281" w:rsidRDefault="002735BA">
      <w:pPr>
        <w:pStyle w:val="a4"/>
        <w:numPr>
          <w:ilvl w:val="0"/>
          <w:numId w:val="112"/>
        </w:numPr>
        <w:tabs>
          <w:tab w:val="left" w:pos="375"/>
        </w:tabs>
        <w:spacing w:before="16" w:line="254" w:lineRule="auto"/>
        <w:ind w:right="7268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Αταξική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μορφή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Νεότερη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ταξινόμηση:</w:t>
      </w:r>
    </w:p>
    <w:p w:rsidR="006C7281" w:rsidRDefault="002735BA">
      <w:pPr>
        <w:pStyle w:val="a4"/>
        <w:numPr>
          <w:ilvl w:val="0"/>
          <w:numId w:val="111"/>
        </w:numPr>
        <w:tabs>
          <w:tab w:val="left" w:pos="388"/>
        </w:tabs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Σπαστική στατική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εγκεφαλοπάθεια</w:t>
      </w:r>
    </w:p>
    <w:p w:rsidR="006C7281" w:rsidRDefault="002735BA">
      <w:pPr>
        <w:pStyle w:val="a4"/>
        <w:numPr>
          <w:ilvl w:val="0"/>
          <w:numId w:val="111"/>
        </w:numPr>
        <w:tabs>
          <w:tab w:val="left" w:pos="375"/>
        </w:tabs>
        <w:spacing w:before="16"/>
        <w:ind w:left="374" w:hanging="2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Δυσκινητική-δυστονική στατική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εγκεφαλοπάθεια</w:t>
      </w:r>
    </w:p>
    <w:p w:rsidR="006C7281" w:rsidRDefault="002735BA">
      <w:pPr>
        <w:pStyle w:val="a4"/>
        <w:numPr>
          <w:ilvl w:val="0"/>
          <w:numId w:val="111"/>
        </w:numPr>
        <w:tabs>
          <w:tab w:val="left" w:pos="375"/>
        </w:tabs>
        <w:spacing w:before="16"/>
        <w:ind w:left="374" w:hanging="2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Αταξική</w:t>
      </w:r>
    </w:p>
    <w:p w:rsidR="006C7281" w:rsidRDefault="002735BA">
      <w:pPr>
        <w:pStyle w:val="a4"/>
        <w:numPr>
          <w:ilvl w:val="0"/>
          <w:numId w:val="111"/>
        </w:numPr>
        <w:tabs>
          <w:tab w:val="left" w:pos="388"/>
        </w:tabs>
        <w:spacing w:before="1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Μικτή</w:t>
      </w:r>
    </w:p>
    <w:p w:rsidR="006C7281" w:rsidRDefault="002735BA">
      <w:pPr>
        <w:spacing w:before="72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..............................................................    </w:t>
      </w:r>
      <w:r>
        <w:rPr>
          <w:rFonts w:ascii="Arial" w:eastAsia="Arial" w:hAnsi="Arial" w:cs="Arial"/>
          <w:color w:val="231F20"/>
          <w:spacing w:val="4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≥50%</w:t>
      </w:r>
    </w:p>
    <w:p w:rsidR="006C7281" w:rsidRDefault="006C7281">
      <w:pPr>
        <w:spacing w:before="3"/>
        <w:rPr>
          <w:rFonts w:ascii="Arial" w:eastAsia="Arial" w:hAnsi="Arial" w:cs="Arial"/>
        </w:rPr>
      </w:pPr>
    </w:p>
    <w:p w:rsidR="006C7281" w:rsidRDefault="002735BA">
      <w:pPr>
        <w:pStyle w:val="4"/>
        <w:numPr>
          <w:ilvl w:val="1"/>
          <w:numId w:val="141"/>
        </w:numPr>
        <w:tabs>
          <w:tab w:val="left" w:pos="841"/>
        </w:tabs>
        <w:ind w:left="840" w:hanging="720"/>
        <w:jc w:val="both"/>
        <w:rPr>
          <w:b w:val="0"/>
          <w:bCs w:val="0"/>
          <w:i w:val="0"/>
        </w:rPr>
      </w:pPr>
      <w:r>
        <w:rPr>
          <w:color w:val="231F20"/>
        </w:rPr>
        <w:t>Απομυελινωτικές παθήσεις του κεντρικού νευρικού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συστήματος</w:t>
      </w:r>
    </w:p>
    <w:p w:rsidR="006C7281" w:rsidRDefault="002735BA">
      <w:pPr>
        <w:pStyle w:val="a3"/>
        <w:spacing w:before="186"/>
        <w:jc w:val="both"/>
        <w:rPr>
          <w:rFonts w:cs="Arial"/>
        </w:rPr>
      </w:pPr>
      <w:r>
        <w:rPr>
          <w:color w:val="231F20"/>
        </w:rPr>
        <w:t xml:space="preserve">Σκλήρυνση κατά πλάκας </w:t>
      </w:r>
      <w:r>
        <w:rPr>
          <w:color w:val="231F20"/>
        </w:rPr>
        <w:t>(</w:t>
      </w:r>
      <w:r>
        <w:rPr>
          <w:color w:val="231F20"/>
        </w:rPr>
        <w:t>πολλαπλή σκλήρυνση</w:t>
      </w:r>
      <w:r>
        <w:rPr>
          <w:color w:val="231F20"/>
        </w:rPr>
        <w:t xml:space="preserve">, </w:t>
      </w:r>
      <w:r>
        <w:rPr>
          <w:color w:val="231F20"/>
        </w:rPr>
        <w:t>απομυελινωτική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νόσος</w:t>
      </w:r>
      <w:r>
        <w:rPr>
          <w:color w:val="231F20"/>
        </w:rPr>
        <w:t>):</w:t>
      </w:r>
    </w:p>
    <w:p w:rsidR="006C7281" w:rsidRDefault="002735BA">
      <w:pPr>
        <w:pStyle w:val="a3"/>
        <w:spacing w:before="16" w:line="254" w:lineRule="auto"/>
        <w:ind w:right="127" w:hanging="1"/>
        <w:jc w:val="both"/>
        <w:rPr>
          <w:rFonts w:cs="Arial"/>
        </w:rPr>
      </w:pPr>
      <w:r>
        <w:rPr>
          <w:color w:val="231F20"/>
        </w:rPr>
        <w:t>Χρόνια φλεγμονώδης</w:t>
      </w:r>
      <w:r>
        <w:rPr>
          <w:color w:val="231F20"/>
        </w:rPr>
        <w:t xml:space="preserve">, </w:t>
      </w:r>
      <w:r>
        <w:rPr>
          <w:color w:val="231F20"/>
        </w:rPr>
        <w:t>αυτοάνοση νόσος του Κ</w:t>
      </w:r>
      <w:r>
        <w:rPr>
          <w:color w:val="231F20"/>
        </w:rPr>
        <w:t>.</w:t>
      </w:r>
      <w:r>
        <w:rPr>
          <w:color w:val="231F20"/>
        </w:rPr>
        <w:t>Ν</w:t>
      </w:r>
      <w:r>
        <w:rPr>
          <w:color w:val="231F20"/>
        </w:rPr>
        <w:t>.</w:t>
      </w:r>
      <w:r>
        <w:rPr>
          <w:color w:val="231F20"/>
        </w:rPr>
        <w:t>Σ</w:t>
      </w:r>
      <w:r>
        <w:rPr>
          <w:color w:val="231F20"/>
        </w:rPr>
        <w:t xml:space="preserve">. </w:t>
      </w:r>
      <w:r>
        <w:rPr>
          <w:color w:val="231F20"/>
        </w:rPr>
        <w:t>με άγνωστη ακόμα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αιτιοπαθογένεια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επικρατούσα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αντίληψη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ότι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πρόκειται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ένα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πολυπαραγοντικό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αυτοάνοσο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νόσημα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 οποίο εμφανίζεται σε γενετικά προδιατεθειμένα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άτομα</w:t>
      </w:r>
      <w:r>
        <w:rPr>
          <w:color w:val="231F20"/>
        </w:rPr>
        <w:t>.</w:t>
      </w:r>
    </w:p>
    <w:p w:rsidR="006C7281" w:rsidRDefault="002735BA">
      <w:pPr>
        <w:pStyle w:val="a3"/>
        <w:spacing w:line="254" w:lineRule="auto"/>
        <w:ind w:right="127"/>
        <w:jc w:val="both"/>
        <w:rPr>
          <w:rFonts w:cs="Arial"/>
        </w:rPr>
      </w:pPr>
      <w:r>
        <w:rPr>
          <w:color w:val="231F20"/>
        </w:rPr>
        <w:t>Νόσος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μεγάλη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ετερογένεια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ποικιλομορφία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κλινικής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έκφρασης</w:t>
      </w:r>
      <w:r>
        <w:rPr>
          <w:color w:val="231F20"/>
        </w:rPr>
        <w:t>,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προσβάλλει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την λευκή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ουσία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Ν</w:t>
      </w:r>
      <w:r>
        <w:rPr>
          <w:color w:val="231F20"/>
        </w:rPr>
        <w:t>.</w:t>
      </w:r>
      <w:r>
        <w:rPr>
          <w:color w:val="231F20"/>
        </w:rPr>
        <w:t>Σ</w:t>
      </w:r>
      <w:r>
        <w:rPr>
          <w:color w:val="231F20"/>
        </w:rPr>
        <w:t>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έλυτρα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μυελίνης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νευρικών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ινών</w:t>
      </w:r>
      <w:r>
        <w:rPr>
          <w:color w:val="231F20"/>
        </w:rPr>
        <w:t>),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αλλά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όπως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αποδειχθεί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τα τελευταία έτη προσβάλλει και φαιούς σχηματισμούς με αποτέλεσμα να προκαλείται εγκεφαλική ατροφία</w:t>
      </w:r>
      <w:r>
        <w:rPr>
          <w:color w:val="231F20"/>
        </w:rPr>
        <w:t xml:space="preserve">, </w:t>
      </w:r>
      <w:r>
        <w:rPr>
          <w:color w:val="231F20"/>
        </w:rPr>
        <w:t>φλοιώδη και υποφλοιώδη συμπτώματα από την κινητικότητα</w:t>
      </w:r>
      <w:r>
        <w:rPr>
          <w:color w:val="231F20"/>
        </w:rPr>
        <w:t>,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την αισθητικότητα</w:t>
      </w:r>
      <w:r>
        <w:rPr>
          <w:color w:val="231F20"/>
        </w:rPr>
        <w:t>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παρεγκεφαλιδική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λειτουργία</w:t>
      </w:r>
      <w:r>
        <w:rPr>
          <w:color w:val="231F20"/>
        </w:rPr>
        <w:t>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συζυγίες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γνωστικές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λειτουργίες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Υπάρχουν οι εξής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μορφές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110"/>
        </w:numPr>
        <w:tabs>
          <w:tab w:val="left" w:pos="384"/>
        </w:tabs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Υποτροπιάζουσα-διαλείπουσα (και η ογκόμορφη)</w:t>
      </w:r>
      <w:r>
        <w:rPr>
          <w:rFonts w:ascii="Arial" w:hAnsi="Arial"/>
          <w:color w:val="231F20"/>
          <w:spacing w:val="-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μορφή</w:t>
      </w:r>
    </w:p>
    <w:p w:rsidR="006C7281" w:rsidRDefault="002735BA">
      <w:pPr>
        <w:pStyle w:val="a4"/>
        <w:numPr>
          <w:ilvl w:val="0"/>
          <w:numId w:val="110"/>
        </w:numPr>
        <w:tabs>
          <w:tab w:val="left" w:pos="388"/>
        </w:tabs>
        <w:spacing w:before="16"/>
        <w:ind w:left="387" w:hanging="26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Κλινικά μεμονωμένο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σύνδρομο</w:t>
      </w:r>
    </w:p>
    <w:p w:rsidR="006C7281" w:rsidRDefault="002735BA">
      <w:pPr>
        <w:pStyle w:val="a4"/>
        <w:numPr>
          <w:ilvl w:val="0"/>
          <w:numId w:val="110"/>
        </w:numPr>
        <w:tabs>
          <w:tab w:val="left" w:pos="375"/>
        </w:tabs>
        <w:spacing w:before="16"/>
        <w:ind w:left="374" w:hanging="2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Δευτεροπαθής προϊούσα μορφή</w:t>
      </w:r>
    </w:p>
    <w:p w:rsidR="006C7281" w:rsidRDefault="002735BA">
      <w:pPr>
        <w:pStyle w:val="a4"/>
        <w:numPr>
          <w:ilvl w:val="0"/>
          <w:numId w:val="110"/>
        </w:numPr>
        <w:tabs>
          <w:tab w:val="left" w:pos="388"/>
        </w:tabs>
        <w:spacing w:before="16"/>
        <w:ind w:left="387" w:hanging="26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Πρωτοπαθής προϊούσα μορφή</w:t>
      </w:r>
    </w:p>
    <w:p w:rsidR="006C7281" w:rsidRDefault="002735BA">
      <w:pPr>
        <w:pStyle w:val="a4"/>
        <w:numPr>
          <w:ilvl w:val="0"/>
          <w:numId w:val="110"/>
        </w:numPr>
        <w:tabs>
          <w:tab w:val="left" w:pos="388"/>
        </w:tabs>
        <w:spacing w:before="16"/>
        <w:ind w:left="387" w:hanging="26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Προοδευτική-υποτροπιάζουσα μορφή</w:t>
      </w:r>
    </w:p>
    <w:p w:rsidR="006C7281" w:rsidRDefault="002735BA">
      <w:pPr>
        <w:pStyle w:val="a3"/>
        <w:spacing w:before="16" w:line="254" w:lineRule="auto"/>
        <w:ind w:right="107" w:hanging="1"/>
        <w:rPr>
          <w:rFonts w:cs="Arial"/>
        </w:rPr>
      </w:pPr>
      <w:r>
        <w:rPr>
          <w:color w:val="231F20"/>
        </w:rPr>
        <w:t xml:space="preserve">Η νόσος εισβάλλει στην πλειονότητα των περιπτώσεων μεταξύ </w:t>
      </w:r>
      <w:r>
        <w:rPr>
          <w:color w:val="231F20"/>
        </w:rPr>
        <w:t xml:space="preserve">20-50 </w:t>
      </w:r>
      <w:r>
        <w:rPr>
          <w:color w:val="231F20"/>
        </w:rPr>
        <w:t>ετών</w:t>
      </w:r>
      <w:r>
        <w:rPr>
          <w:color w:val="231F20"/>
        </w:rPr>
        <w:t>,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υπάρχουν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όμως και περιπτώσεις με εισβολή μεταξύ των </w:t>
      </w:r>
      <w:r>
        <w:rPr>
          <w:color w:val="231F20"/>
        </w:rPr>
        <w:t xml:space="preserve">50-60 </w:t>
      </w:r>
      <w:r>
        <w:rPr>
          <w:color w:val="231F20"/>
        </w:rPr>
        <w:t>ετών ή και στην παιδική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ηλικία</w:t>
      </w:r>
      <w:r>
        <w:rPr>
          <w:color w:val="231F20"/>
        </w:rPr>
        <w:t>.</w:t>
      </w:r>
    </w:p>
    <w:p w:rsidR="006C7281" w:rsidRDefault="002735BA">
      <w:pPr>
        <w:pStyle w:val="a3"/>
        <w:jc w:val="both"/>
        <w:rPr>
          <w:rFonts w:cs="Arial"/>
        </w:rPr>
      </w:pPr>
      <w:r>
        <w:rPr>
          <w:color w:val="231F20"/>
        </w:rPr>
        <w:t>Κύρια και συνήθη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ευρήματα</w:t>
      </w:r>
      <w:r>
        <w:rPr>
          <w:color w:val="231F20"/>
        </w:rPr>
        <w:t>:</w:t>
      </w:r>
    </w:p>
    <w:p w:rsidR="006C7281" w:rsidRDefault="002735BA">
      <w:pPr>
        <w:pStyle w:val="a3"/>
        <w:spacing w:before="16" w:line="254" w:lineRule="auto"/>
        <w:ind w:right="128"/>
        <w:jc w:val="both"/>
        <w:rPr>
          <w:rFonts w:cs="Arial"/>
        </w:rPr>
      </w:pPr>
      <w:r>
        <w:rPr>
          <w:color w:val="231F20"/>
        </w:rPr>
        <w:t>Πυραμιδικές</w:t>
      </w:r>
      <w:r>
        <w:rPr>
          <w:color w:val="231F20"/>
        </w:rPr>
        <w:t>-</w:t>
      </w:r>
      <w:r>
        <w:rPr>
          <w:color w:val="231F20"/>
        </w:rPr>
        <w:t>παρεγκεφαλιδικές  εκδηλώσεις</w:t>
      </w:r>
      <w:r>
        <w:rPr>
          <w:color w:val="231F20"/>
        </w:rPr>
        <w:t xml:space="preserve">,  </w:t>
      </w:r>
      <w:r>
        <w:rPr>
          <w:color w:val="231F20"/>
        </w:rPr>
        <w:t>ορθοκυστικές  διαταραχές</w:t>
      </w:r>
      <w:r>
        <w:rPr>
          <w:color w:val="231F20"/>
        </w:rPr>
        <w:t xml:space="preserve">,  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της όρασης και οφθαλμοκινητικότητας</w:t>
      </w:r>
      <w:r>
        <w:rPr>
          <w:color w:val="231F20"/>
        </w:rPr>
        <w:t xml:space="preserve">, </w:t>
      </w:r>
      <w:r>
        <w:rPr>
          <w:color w:val="231F20"/>
        </w:rPr>
        <w:t>διαταραχές της αισθητικότητας</w:t>
      </w:r>
      <w:r>
        <w:rPr>
          <w:color w:val="231F20"/>
        </w:rPr>
        <w:t xml:space="preserve">, </w:t>
      </w:r>
      <w:r>
        <w:rPr>
          <w:color w:val="231F20"/>
        </w:rPr>
        <w:t xml:space="preserve">παροξυσμικά φαινόμενα  και γνωστικές </w:t>
      </w:r>
      <w:r>
        <w:rPr>
          <w:color w:val="231F20"/>
        </w:rPr>
        <w:t>/</w:t>
      </w:r>
      <w:r>
        <w:rPr>
          <w:color w:val="231F20"/>
        </w:rPr>
        <w:t>ψυχικές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</w:rPr>
        <w:t>.</w:t>
      </w:r>
    </w:p>
    <w:p w:rsidR="006C7281" w:rsidRDefault="002735BA">
      <w:pPr>
        <w:pStyle w:val="a3"/>
        <w:spacing w:before="113"/>
        <w:jc w:val="both"/>
        <w:rPr>
          <w:rFonts w:cs="Arial"/>
        </w:rPr>
      </w:pPr>
      <w:r>
        <w:rPr>
          <w:color w:val="231F20"/>
        </w:rPr>
        <w:t>ΠΡΟΓΝΩΣΗ</w:t>
      </w:r>
      <w:r>
        <w:rPr>
          <w:color w:val="231F20"/>
        </w:rPr>
        <w:t>:</w:t>
      </w:r>
    </w:p>
    <w:p w:rsidR="006C7281" w:rsidRDefault="002735BA">
      <w:pPr>
        <w:pStyle w:val="a3"/>
        <w:spacing w:before="16" w:line="254" w:lineRule="auto"/>
        <w:ind w:right="107" w:hanging="1"/>
        <w:rPr>
          <w:rFonts w:cs="Arial"/>
        </w:rPr>
      </w:pPr>
      <w:r>
        <w:rPr>
          <w:color w:val="231F20"/>
        </w:rPr>
        <w:t>Ποικίλη</w:t>
      </w:r>
      <w:r>
        <w:rPr>
          <w:color w:val="231F20"/>
        </w:rPr>
        <w:t xml:space="preserve">, </w:t>
      </w:r>
      <w:r>
        <w:rPr>
          <w:color w:val="231F20"/>
        </w:rPr>
        <w:t>που έχει σαφώς τροποποιηθεί από τις εφαρμοζόμενες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ανοσορρυθμιστικές</w:t>
      </w:r>
      <w:r>
        <w:rPr>
          <w:color w:val="231F20"/>
        </w:rPr>
        <w:t>-</w:t>
      </w:r>
      <w:r>
        <w:rPr>
          <w:color w:val="231F20"/>
        </w:rPr>
        <w:t xml:space="preserve"> </w:t>
      </w:r>
      <w:r>
        <w:rPr>
          <w:color w:val="231F20"/>
        </w:rPr>
        <w:t>νοσοτροποποιητικές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θεραπείες</w:t>
      </w:r>
      <w:r>
        <w:rPr>
          <w:color w:val="231F20"/>
        </w:rPr>
        <w:t>.</w:t>
      </w:r>
    </w:p>
    <w:p w:rsidR="006C7281" w:rsidRDefault="006C7281">
      <w:pPr>
        <w:spacing w:line="254" w:lineRule="auto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/>
        <w:ind w:left="163"/>
        <w:jc w:val="both"/>
        <w:rPr>
          <w:rFonts w:cs="Arial"/>
        </w:rPr>
      </w:pPr>
      <w:r>
        <w:rPr>
          <w:color w:val="231F20"/>
        </w:rPr>
        <w:t>Άλλα απομυελινωτικά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νοσήματα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109"/>
        </w:numPr>
        <w:tabs>
          <w:tab w:val="left" w:pos="378"/>
        </w:tabs>
        <w:spacing w:before="13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Οξεία διάσπαρτη εγκεφαλομυελίτιδα (ADEM)</w:t>
      </w:r>
    </w:p>
    <w:p w:rsidR="006C7281" w:rsidRDefault="002735BA">
      <w:pPr>
        <w:pStyle w:val="a4"/>
        <w:numPr>
          <w:ilvl w:val="0"/>
          <w:numId w:val="109"/>
        </w:numPr>
        <w:tabs>
          <w:tab w:val="left" w:pos="378"/>
        </w:tabs>
        <w:spacing w:before="13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Οπτική νευρομυελίτιδα (NMO)</w:t>
      </w:r>
    </w:p>
    <w:p w:rsidR="006C7281" w:rsidRDefault="002735BA">
      <w:pPr>
        <w:pStyle w:val="a4"/>
        <w:numPr>
          <w:ilvl w:val="0"/>
          <w:numId w:val="109"/>
        </w:numPr>
        <w:tabs>
          <w:tab w:val="left" w:pos="378"/>
        </w:tabs>
        <w:spacing w:before="13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Νόσος MARBUG</w:t>
      </w:r>
    </w:p>
    <w:p w:rsidR="006C7281" w:rsidRDefault="002735BA">
      <w:pPr>
        <w:pStyle w:val="a4"/>
        <w:numPr>
          <w:ilvl w:val="0"/>
          <w:numId w:val="109"/>
        </w:numPr>
        <w:tabs>
          <w:tab w:val="left" w:pos="378"/>
        </w:tabs>
        <w:spacing w:before="13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Νόσος BALO</w:t>
      </w:r>
    </w:p>
    <w:p w:rsidR="006C7281" w:rsidRDefault="002735BA">
      <w:pPr>
        <w:pStyle w:val="a4"/>
        <w:numPr>
          <w:ilvl w:val="0"/>
          <w:numId w:val="109"/>
        </w:numPr>
        <w:tabs>
          <w:tab w:val="left" w:pos="378"/>
        </w:tabs>
        <w:spacing w:before="13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Νόσος SCHILDER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</w:p>
    <w:p w:rsidR="006C7281" w:rsidRDefault="002735BA">
      <w:pPr>
        <w:pStyle w:val="a4"/>
        <w:numPr>
          <w:ilvl w:val="0"/>
          <w:numId w:val="109"/>
        </w:numPr>
        <w:tabs>
          <w:tab w:val="left" w:pos="378"/>
        </w:tabs>
        <w:spacing w:before="13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Κληρονομικές παθήσεις του μεταβολισμού της μυελίνης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(λευκο-δυστροφίες).</w:t>
      </w:r>
    </w:p>
    <w:p w:rsidR="006C7281" w:rsidRDefault="002735BA">
      <w:pPr>
        <w:pStyle w:val="a3"/>
        <w:spacing w:before="13" w:line="252" w:lineRule="auto"/>
        <w:ind w:left="110" w:right="118"/>
        <w:rPr>
          <w:rFonts w:cs="Arial"/>
        </w:rPr>
      </w:pPr>
      <w:r>
        <w:rPr>
          <w:color w:val="231F20"/>
          <w:spacing w:val="-3"/>
        </w:rPr>
        <w:t>Στην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κλινική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εικόνα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NMO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προέχουν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μυελικές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βλάβες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αμφοτερόπλευρες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οπτικές νευρίτιδες με προοδευτική μείωση της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όρασης</w:t>
      </w:r>
      <w:r>
        <w:rPr>
          <w:color w:val="231F20"/>
        </w:rPr>
        <w:t>.</w:t>
      </w:r>
    </w:p>
    <w:p w:rsidR="006C7281" w:rsidRDefault="002735BA">
      <w:pPr>
        <w:pStyle w:val="a3"/>
        <w:spacing w:line="252" w:lineRule="auto"/>
        <w:ind w:left="110" w:right="118" w:hanging="1"/>
        <w:rPr>
          <w:rFonts w:cs="Arial"/>
        </w:rPr>
      </w:pPr>
      <w:r>
        <w:rPr>
          <w:color w:val="231F20"/>
        </w:rPr>
        <w:t xml:space="preserve">Η ανεύρεση αντισωμάτων </w:t>
      </w:r>
      <w:r>
        <w:rPr>
          <w:color w:val="231F20"/>
        </w:rPr>
        <w:t xml:space="preserve">NMO-IgG </w:t>
      </w:r>
      <w:r>
        <w:rPr>
          <w:color w:val="231F20"/>
        </w:rPr>
        <w:t>έναντι της ακουοπορίνης</w:t>
      </w:r>
      <w:r>
        <w:rPr>
          <w:color w:val="231F20"/>
        </w:rPr>
        <w:t>-4 (AQP- 4)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επιβεβαιώνει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διάγνωση</w:t>
      </w:r>
      <w:r>
        <w:rPr>
          <w:color w:val="231F20"/>
        </w:rPr>
        <w:t>.</w:t>
      </w:r>
    </w:p>
    <w:p w:rsidR="006C7281" w:rsidRDefault="006C7281">
      <w:pPr>
        <w:spacing w:before="2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…………………………….........................  </w:t>
      </w:r>
      <w:r>
        <w:rPr>
          <w:rFonts w:ascii="Arial" w:eastAsia="Arial" w:hAnsi="Arial" w:cs="Arial"/>
          <w:color w:val="231F20"/>
          <w:spacing w:val="1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≥35%</w:t>
      </w:r>
    </w:p>
    <w:p w:rsidR="006C7281" w:rsidRDefault="002735BA">
      <w:pPr>
        <w:pStyle w:val="a3"/>
        <w:spacing w:before="13" w:line="252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Αναλόγως της βαρύτητας του υπολειμματικού νευρολογικού συνδρόμου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της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τυχούσας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συνύπαρξης </w:t>
      </w:r>
      <w:r>
        <w:rPr>
          <w:rFonts w:cs="Arial"/>
          <w:color w:val="231F20"/>
        </w:rPr>
        <w:t>-</w:t>
      </w:r>
      <w:r>
        <w:rPr>
          <w:color w:val="231F20"/>
        </w:rPr>
        <w:t>επιβεβαιωμένων εργαστηριακώς</w:t>
      </w:r>
      <w:r>
        <w:rPr>
          <w:rFonts w:cs="Arial"/>
          <w:color w:val="231F20"/>
        </w:rPr>
        <w:t xml:space="preserve">- </w:t>
      </w:r>
      <w:r>
        <w:rPr>
          <w:color w:val="231F20"/>
        </w:rPr>
        <w:t>ορθοκυστικών διαταραχών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της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πιθανής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γνωστικής έκπτωσης </w:t>
      </w:r>
      <w:r>
        <w:rPr>
          <w:rFonts w:cs="Arial"/>
          <w:color w:val="231F20"/>
        </w:rPr>
        <w:t>(</w:t>
      </w:r>
      <w:r>
        <w:rPr>
          <w:color w:val="231F20"/>
        </w:rPr>
        <w:t xml:space="preserve">και συνοδών ψυχικών διαταραχών </w:t>
      </w:r>
      <w:r>
        <w:rPr>
          <w:rFonts w:cs="Arial"/>
          <w:color w:val="231F20"/>
        </w:rPr>
        <w:t>«</w:t>
      </w:r>
      <w:r>
        <w:rPr>
          <w:color w:val="231F20"/>
        </w:rPr>
        <w:t>οργανικής</w:t>
      </w:r>
      <w:r>
        <w:rPr>
          <w:rFonts w:cs="Arial"/>
          <w:color w:val="231F20"/>
        </w:rPr>
        <w:t xml:space="preserve">» </w:t>
      </w:r>
      <w:r>
        <w:rPr>
          <w:color w:val="231F20"/>
        </w:rPr>
        <w:t>αιτιολογίας</w:t>
      </w:r>
      <w:r>
        <w:rPr>
          <w:rFonts w:cs="Arial"/>
          <w:color w:val="231F20"/>
        </w:rPr>
        <w:t>),</w:t>
      </w:r>
      <w:r>
        <w:rPr>
          <w:rFonts w:cs="Arial"/>
          <w:color w:val="231F20"/>
          <w:spacing w:val="54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ατροφίας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εγκεφάλο</w:t>
      </w:r>
      <w:r>
        <w:rPr>
          <w:color w:val="231F20"/>
        </w:rPr>
        <w:t>υ</w:t>
      </w:r>
      <w:r>
        <w:rPr>
          <w:rFonts w:cs="Arial"/>
          <w:color w:val="231F20"/>
        </w:rPr>
        <w:t>–</w:t>
      </w:r>
      <w:r>
        <w:rPr>
          <w:color w:val="231F20"/>
        </w:rPr>
        <w:t>νωτιαίου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μυελού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αριθμού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υποτροπών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στον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χρόνο</w:t>
      </w:r>
      <w:r>
        <w:rPr>
          <w:color w:val="231F20"/>
          <w:w w:val="99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 xml:space="preserve">συνεκτίμηση </w:t>
      </w:r>
      <w:r>
        <w:rPr>
          <w:rFonts w:cs="Arial"/>
          <w:color w:val="231F20"/>
        </w:rPr>
        <w:t>«</w:t>
      </w:r>
      <w:r>
        <w:rPr>
          <w:color w:val="231F20"/>
        </w:rPr>
        <w:t>ενεργότητας</w:t>
      </w:r>
      <w:r>
        <w:rPr>
          <w:rFonts w:cs="Arial"/>
          <w:color w:val="231F20"/>
        </w:rPr>
        <w:t xml:space="preserve">» </w:t>
      </w:r>
      <w:r>
        <w:rPr>
          <w:color w:val="231F20"/>
        </w:rPr>
        <w:t>νόσου</w:t>
      </w:r>
      <w:r>
        <w:rPr>
          <w:rFonts w:cs="Arial"/>
          <w:color w:val="231F20"/>
        </w:rPr>
        <w:t>, «</w:t>
      </w:r>
      <w:r>
        <w:rPr>
          <w:color w:val="231F20"/>
        </w:rPr>
        <w:t>φορτίου</w:t>
      </w:r>
      <w:r>
        <w:rPr>
          <w:rFonts w:cs="Arial"/>
          <w:color w:val="231F20"/>
        </w:rPr>
        <w:t xml:space="preserve">» T2 </w:t>
      </w:r>
      <w:r>
        <w:rPr>
          <w:color w:val="231F20"/>
        </w:rPr>
        <w:t xml:space="preserve">εστιών στην </w:t>
      </w:r>
      <w:r>
        <w:rPr>
          <w:rFonts w:cs="Arial"/>
          <w:color w:val="231F20"/>
        </w:rPr>
        <w:t xml:space="preserve">MRI, </w:t>
      </w:r>
      <w:r>
        <w:rPr>
          <w:color w:val="231F20"/>
        </w:rPr>
        <w:t>κλίμακας</w:t>
      </w:r>
      <w:r>
        <w:rPr>
          <w:color w:val="231F20"/>
          <w:spacing w:val="-28"/>
        </w:rPr>
        <w:t xml:space="preserve"> </w:t>
      </w:r>
      <w:r>
        <w:rPr>
          <w:rFonts w:cs="Arial"/>
          <w:color w:val="231F20"/>
        </w:rPr>
        <w:t>EDSS).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141"/>
        </w:numPr>
        <w:tabs>
          <w:tab w:val="left" w:pos="831"/>
        </w:tabs>
        <w:ind w:left="830" w:hanging="720"/>
        <w:jc w:val="both"/>
        <w:rPr>
          <w:b w:val="0"/>
          <w:bCs w:val="0"/>
          <w:i w:val="0"/>
        </w:rPr>
      </w:pPr>
      <w:r>
        <w:rPr>
          <w:color w:val="231F20"/>
        </w:rPr>
        <w:t>Παροξυσμικές διαταραχές</w:t>
      </w:r>
    </w:p>
    <w:p w:rsidR="006C7281" w:rsidRDefault="006C7281">
      <w:pPr>
        <w:spacing w:before="3"/>
        <w:rPr>
          <w:rFonts w:ascii="Arial" w:eastAsia="Arial" w:hAnsi="Arial" w:cs="Arial"/>
          <w:b/>
          <w:bCs/>
          <w:i/>
          <w:sz w:val="27"/>
          <w:szCs w:val="27"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Α.</w:t>
      </w:r>
      <w:r>
        <w:rPr>
          <w:rFonts w:ascii="Arial" w:hAnsi="Arial"/>
          <w:b/>
          <w:color w:val="231F20"/>
          <w:spacing w:val="-2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Επιληψία</w:t>
      </w:r>
    </w:p>
    <w:p w:rsidR="006C7281" w:rsidRDefault="006C7281">
      <w:pPr>
        <w:spacing w:before="6"/>
        <w:rPr>
          <w:rFonts w:ascii="Arial" w:eastAsia="Arial" w:hAnsi="Arial" w:cs="Arial"/>
          <w:b/>
          <w:bCs/>
          <w:sz w:val="32"/>
          <w:szCs w:val="32"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i/>
          <w:color w:val="231F20"/>
          <w:sz w:val="24"/>
        </w:rPr>
        <w:t>ΟΡΙΣΜΟΙ</w:t>
      </w:r>
    </w:p>
    <w:p w:rsidR="006C7281" w:rsidRDefault="006C7281">
      <w:pPr>
        <w:spacing w:before="3"/>
        <w:rPr>
          <w:rFonts w:ascii="Arial" w:eastAsia="Arial" w:hAnsi="Arial" w:cs="Arial"/>
          <w:b/>
          <w:bCs/>
          <w:i/>
          <w:sz w:val="27"/>
          <w:szCs w:val="27"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i/>
          <w:color w:val="231F20"/>
          <w:sz w:val="24"/>
        </w:rPr>
        <w:t>Επιληπτική</w:t>
      </w:r>
      <w:r>
        <w:rPr>
          <w:rFonts w:ascii="Arial" w:hAnsi="Arial"/>
          <w:b/>
          <w:i/>
          <w:color w:val="231F20"/>
          <w:spacing w:val="-3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κρίση</w:t>
      </w:r>
    </w:p>
    <w:p w:rsidR="006C7281" w:rsidRDefault="002735BA">
      <w:pPr>
        <w:pStyle w:val="a3"/>
        <w:spacing w:before="73" w:line="252" w:lineRule="auto"/>
        <w:ind w:left="110" w:right="118"/>
        <w:jc w:val="both"/>
        <w:rPr>
          <w:rFonts w:cs="Arial"/>
        </w:rPr>
      </w:pPr>
      <w:r>
        <w:rPr>
          <w:color w:val="231F20"/>
        </w:rPr>
        <w:t>Η επιληπτική κρίση είναι το αποτέλεσμα μιας παροδικής δυσλειτουργίας του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εγκεφάλου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προκαλείται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μια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αυτοπεριοριζόμενη</w:t>
      </w:r>
      <w:r>
        <w:rPr>
          <w:color w:val="231F20"/>
        </w:rPr>
        <w:t>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παθολογική</w:t>
      </w:r>
      <w:r>
        <w:rPr>
          <w:color w:val="231F20"/>
        </w:rPr>
        <w:t>,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υπερσυγχρονισμένη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ηλεκτρική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διέγερση νευρώνων του εγκεφαλικού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φλοιού</w:t>
      </w:r>
      <w:r>
        <w:rPr>
          <w:color w:val="231F20"/>
        </w:rPr>
        <w:t>.</w:t>
      </w:r>
    </w:p>
    <w:p w:rsidR="006C7281" w:rsidRDefault="002735BA">
      <w:pPr>
        <w:pStyle w:val="a3"/>
        <w:spacing w:line="252" w:lineRule="auto"/>
        <w:ind w:left="110"/>
        <w:rPr>
          <w:rFonts w:cs="Arial"/>
        </w:rPr>
      </w:pPr>
      <w:r>
        <w:rPr>
          <w:color w:val="231F20"/>
        </w:rPr>
        <w:t>Υπάρχουν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πολλά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διαφορετικά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είδη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κρίσεων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καθέν</w:t>
      </w:r>
      <w:r>
        <w:rPr>
          <w:color w:val="231F20"/>
        </w:rPr>
        <w:t>α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διαφορετικά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κλινικά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συμπτώματα και ηλεκτροφυσιολογικές διαταραχές που συνήθως καταγράφονται στο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7"/>
        </w:rPr>
        <w:t>ΗΕΓ</w:t>
      </w:r>
      <w:r>
        <w:rPr>
          <w:color w:val="231F20"/>
          <w:spacing w:val="-7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  <w:spacing w:val="4"/>
        </w:rPr>
        <w:t>ΗΕπιληψίαείναιμιαχρόνιαδιαταραχήήμιαομάδαχρόνιωνδιαταραχών</w:t>
      </w:r>
      <w:r>
        <w:rPr>
          <w:color w:val="231F20"/>
          <w:spacing w:val="-46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46"/>
        </w:rPr>
        <w:t xml:space="preserve"> </w:t>
      </w:r>
      <w:r>
        <w:rPr>
          <w:color w:val="231F20"/>
        </w:rPr>
        <w:t xml:space="preserve">χαρακτηρίζεται από την επαναλαμβανόμενη εμφάνιση κρίσεων που είναι τυπικά </w:t>
      </w:r>
      <w:r>
        <w:rPr>
          <w:color w:val="231F20"/>
        </w:rPr>
        <w:t>«</w:t>
      </w:r>
      <w:r>
        <w:rPr>
          <w:color w:val="231F20"/>
        </w:rPr>
        <w:t>απρόκλητες</w:t>
      </w:r>
      <w:r>
        <w:rPr>
          <w:color w:val="231F20"/>
        </w:rPr>
        <w:t>»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και συνήθως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απρόβλεπτες</w:t>
      </w:r>
      <w:r>
        <w:rPr>
          <w:color w:val="231F20"/>
        </w:rPr>
        <w:t>.</w:t>
      </w:r>
    </w:p>
    <w:p w:rsidR="006C7281" w:rsidRDefault="002735BA">
      <w:pPr>
        <w:pStyle w:val="a3"/>
        <w:ind w:left="110"/>
        <w:jc w:val="both"/>
        <w:rPr>
          <w:rFonts w:cs="Arial"/>
        </w:rPr>
      </w:pPr>
      <w:r>
        <w:rPr>
          <w:color w:val="231F20"/>
        </w:rPr>
        <w:t>ΑΙΤΙΟΛΟΓΙΑ</w:t>
      </w:r>
      <w:r>
        <w:rPr>
          <w:color w:val="231F20"/>
          <w:spacing w:val="-33"/>
        </w:rPr>
        <w:t xml:space="preserve"> </w:t>
      </w:r>
      <w:r>
        <w:rPr>
          <w:rFonts w:cs="Arial"/>
          <w:color w:val="231F20"/>
        </w:rPr>
        <w:t>–</w:t>
      </w:r>
      <w:r>
        <w:rPr>
          <w:color w:val="231F20"/>
        </w:rPr>
        <w:t>ΠΑΘΟΓΕΝΕΣΗ</w:t>
      </w:r>
      <w:r>
        <w:rPr>
          <w:rFonts w:cs="Arial"/>
          <w:color w:val="231F20"/>
        </w:rPr>
        <w:t>:</w:t>
      </w:r>
    </w:p>
    <w:p w:rsidR="006C7281" w:rsidRDefault="002735BA">
      <w:pPr>
        <w:pStyle w:val="a3"/>
        <w:spacing w:before="13" w:line="252" w:lineRule="auto"/>
        <w:ind w:left="110" w:right="118"/>
        <w:rPr>
          <w:rFonts w:cs="Arial"/>
        </w:rPr>
      </w:pPr>
      <w:r>
        <w:rPr>
          <w:color w:val="231F20"/>
          <w:spacing w:val="-3"/>
        </w:rPr>
        <w:t>Στις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ως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αίτιο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ενοχοποιείται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κάποια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ταυτοποιήσιμη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βλάβη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τότε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επιληψία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χαρακτηρίζεται ως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συμπτωματική</w:t>
      </w:r>
      <w:r>
        <w:rPr>
          <w:color w:val="231F20"/>
        </w:rPr>
        <w:t>.</w:t>
      </w:r>
    </w:p>
    <w:p w:rsidR="006C7281" w:rsidRDefault="002735BA">
      <w:pPr>
        <w:pStyle w:val="a3"/>
        <w:spacing w:line="252" w:lineRule="auto"/>
        <w:ind w:left="110" w:right="117"/>
        <w:jc w:val="both"/>
        <w:rPr>
          <w:rFonts w:cs="Arial"/>
        </w:rPr>
      </w:pPr>
      <w:r>
        <w:rPr>
          <w:color w:val="231F20"/>
        </w:rPr>
        <w:t>Σε μεγάλο αριθμό των περιπτώσεων όπου δεν υπάρχει ταυτοποιήσιμη βλάβη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η αιτιολογία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επιληψίας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θεωρείται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ότι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σχετίζεται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εγγενή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συνήθως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πολυγονιδιακής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αιτιολογίας</w:t>
      </w:r>
      <w:r>
        <w:rPr>
          <w:color w:val="231F20"/>
        </w:rPr>
        <w:t>)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ευαισθησία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νευρωνικών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κυκλωμάτων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επιληπτική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δραστηριότητα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η νόσος χαρακτηρίζεται ως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ιδιοπαθής</w:t>
      </w:r>
      <w:r>
        <w:rPr>
          <w:color w:val="231F20"/>
        </w:rPr>
        <w:t>.</w:t>
      </w:r>
    </w:p>
    <w:p w:rsidR="006C7281" w:rsidRDefault="002735BA">
      <w:pPr>
        <w:pStyle w:val="a3"/>
        <w:spacing w:line="252" w:lineRule="auto"/>
        <w:ind w:left="110" w:right="118" w:hanging="1"/>
        <w:rPr>
          <w:rFonts w:cs="Arial"/>
        </w:rPr>
      </w:pPr>
      <w:r>
        <w:rPr>
          <w:color w:val="231F20"/>
        </w:rPr>
        <w:t>Σε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μικρό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ποσοστό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ασθενών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αιτιολογία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ασαφής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χαρακτηρίζεται κρυπτογενής</w:t>
      </w:r>
      <w:r>
        <w:rPr>
          <w:color w:val="231F20"/>
        </w:rPr>
        <w:t>.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ind w:left="110" w:firstLine="0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 xml:space="preserve">ΤΑΞΙΝΟΜΗΣΗ ΕΠΙΛΗΠΤΙΚΩΝ ΚΡΙΣΕΩΝ </w:t>
      </w:r>
      <w:r>
        <w:rPr>
          <w:color w:val="231F20"/>
          <w:spacing w:val="-11"/>
        </w:rPr>
        <w:t>ΚΑΤΑ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ILAE</w:t>
      </w:r>
    </w:p>
    <w:p w:rsidR="006C7281" w:rsidRDefault="002735BA">
      <w:pPr>
        <w:pStyle w:val="a4"/>
        <w:numPr>
          <w:ilvl w:val="0"/>
          <w:numId w:val="108"/>
        </w:numPr>
        <w:tabs>
          <w:tab w:val="left" w:pos="311"/>
        </w:tabs>
        <w:spacing w:before="73"/>
        <w:ind w:hanging="20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</w:rPr>
        <w:t>Εστιακές (μερικές, εντοπισμένες)</w:t>
      </w:r>
      <w:r>
        <w:rPr>
          <w:rFonts w:ascii="Arial" w:hAnsi="Arial"/>
          <w:b/>
          <w:color w:val="231F20"/>
          <w:spacing w:val="-3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κρίσεις</w:t>
      </w:r>
    </w:p>
    <w:p w:rsidR="006C7281" w:rsidRDefault="002735BA">
      <w:pPr>
        <w:pStyle w:val="a3"/>
        <w:spacing w:before="13"/>
        <w:ind w:left="110"/>
        <w:jc w:val="both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 xml:space="preserve">) </w:t>
      </w:r>
      <w:r>
        <w:rPr>
          <w:color w:val="231F20"/>
        </w:rPr>
        <w:t xml:space="preserve">Απλές εστιακές κρίσεις </w:t>
      </w:r>
      <w:r>
        <w:rPr>
          <w:color w:val="231F20"/>
        </w:rPr>
        <w:t>(</w:t>
      </w:r>
      <w:r>
        <w:rPr>
          <w:color w:val="231F20"/>
        </w:rPr>
        <w:t>χωρίς διαταραχή της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συνείδησης</w:t>
      </w:r>
      <w:r>
        <w:rPr>
          <w:color w:val="231F20"/>
        </w:rPr>
        <w:t>)</w:t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4"/>
        <w:numPr>
          <w:ilvl w:val="1"/>
          <w:numId w:val="108"/>
        </w:numPr>
        <w:tabs>
          <w:tab w:val="left" w:pos="672"/>
        </w:tabs>
        <w:spacing w:before="69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Με κινητικά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συμπτώματα</w:t>
      </w:r>
    </w:p>
    <w:p w:rsidR="006C7281" w:rsidRDefault="002735BA">
      <w:pPr>
        <w:pStyle w:val="a4"/>
        <w:numPr>
          <w:ilvl w:val="1"/>
          <w:numId w:val="108"/>
        </w:numPr>
        <w:tabs>
          <w:tab w:val="left" w:pos="672"/>
        </w:tabs>
        <w:spacing w:before="5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Με σωματοαισθητικά ή ειδικά αισθητικά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συμπτώματα</w:t>
      </w:r>
    </w:p>
    <w:p w:rsidR="006C7281" w:rsidRDefault="002735BA">
      <w:pPr>
        <w:pStyle w:val="a4"/>
        <w:numPr>
          <w:ilvl w:val="1"/>
          <w:numId w:val="108"/>
        </w:numPr>
        <w:tabs>
          <w:tab w:val="left" w:pos="672"/>
        </w:tabs>
        <w:spacing w:before="5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Με συμπτώματα από το αυτόνομο νευρικό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σύστημα</w:t>
      </w:r>
    </w:p>
    <w:p w:rsidR="006C7281" w:rsidRDefault="002735BA">
      <w:pPr>
        <w:pStyle w:val="a4"/>
        <w:numPr>
          <w:ilvl w:val="1"/>
          <w:numId w:val="108"/>
        </w:numPr>
        <w:tabs>
          <w:tab w:val="left" w:pos="672"/>
        </w:tabs>
        <w:spacing w:before="5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Με συμπτώματα από την ψυχική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σφαίρα</w:t>
      </w:r>
    </w:p>
    <w:p w:rsidR="006C7281" w:rsidRDefault="002735BA">
      <w:pPr>
        <w:pStyle w:val="a3"/>
        <w:spacing w:before="5"/>
        <w:jc w:val="both"/>
        <w:rPr>
          <w:rFonts w:cs="Arial"/>
        </w:rPr>
      </w:pPr>
      <w:r>
        <w:rPr>
          <w:color w:val="231F20"/>
        </w:rPr>
        <w:t>Β</w:t>
      </w:r>
      <w:r>
        <w:rPr>
          <w:color w:val="231F20"/>
        </w:rPr>
        <w:t xml:space="preserve">) </w:t>
      </w:r>
      <w:r>
        <w:rPr>
          <w:color w:val="231F20"/>
        </w:rPr>
        <w:t xml:space="preserve">Σύνθετες εστιακές κρίσεις  </w:t>
      </w:r>
      <w:r>
        <w:rPr>
          <w:color w:val="231F20"/>
        </w:rPr>
        <w:t>(</w:t>
      </w:r>
      <w:r>
        <w:rPr>
          <w:color w:val="231F20"/>
        </w:rPr>
        <w:t>με διαταραχή της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συνείδησης</w:t>
      </w:r>
      <w:r>
        <w:rPr>
          <w:color w:val="231F20"/>
        </w:rPr>
        <w:t>)</w:t>
      </w:r>
    </w:p>
    <w:p w:rsidR="006C7281" w:rsidRDefault="002735BA">
      <w:pPr>
        <w:pStyle w:val="a4"/>
        <w:numPr>
          <w:ilvl w:val="0"/>
          <w:numId w:val="107"/>
        </w:numPr>
        <w:tabs>
          <w:tab w:val="left" w:pos="676"/>
        </w:tabs>
        <w:spacing w:before="5" w:line="244" w:lineRule="auto"/>
        <w:ind w:right="128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Με έναρξη ως απλή εστιακή και εμφάνιση διαταραχής της συνείδησης στην</w:t>
      </w:r>
      <w:r>
        <w:rPr>
          <w:rFonts w:ascii="Arial" w:hAnsi="Arial"/>
          <w:color w:val="231F20"/>
          <w:spacing w:val="3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εξέλιξη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της κρίσης</w:t>
      </w:r>
    </w:p>
    <w:p w:rsidR="006C7281" w:rsidRDefault="002735BA">
      <w:pPr>
        <w:pStyle w:val="a4"/>
        <w:numPr>
          <w:ilvl w:val="0"/>
          <w:numId w:val="107"/>
        </w:numPr>
        <w:tabs>
          <w:tab w:val="left" w:pos="672"/>
        </w:tabs>
        <w:spacing w:line="276" w:lineRule="exact"/>
        <w:ind w:left="671" w:right="107" w:hanging="26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Χωρίς άλλα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χαρακτηριστικά</w:t>
      </w:r>
    </w:p>
    <w:p w:rsidR="006C7281" w:rsidRDefault="002735BA">
      <w:pPr>
        <w:pStyle w:val="a4"/>
        <w:numPr>
          <w:ilvl w:val="0"/>
          <w:numId w:val="107"/>
        </w:numPr>
        <w:tabs>
          <w:tab w:val="left" w:pos="672"/>
        </w:tabs>
        <w:spacing w:before="5"/>
        <w:ind w:left="671" w:right="107" w:hanging="26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Με συμπτώματα όπως των απλών εστιακών</w:t>
      </w:r>
      <w:r>
        <w:rPr>
          <w:rFonts w:ascii="Arial" w:hAnsi="Arial"/>
          <w:color w:val="231F20"/>
          <w:spacing w:val="-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κρίσεων</w:t>
      </w:r>
    </w:p>
    <w:p w:rsidR="006C7281" w:rsidRDefault="002735BA">
      <w:pPr>
        <w:pStyle w:val="a4"/>
        <w:numPr>
          <w:ilvl w:val="0"/>
          <w:numId w:val="107"/>
        </w:numPr>
        <w:tabs>
          <w:tab w:val="left" w:pos="672"/>
        </w:tabs>
        <w:spacing w:before="5"/>
        <w:ind w:left="671" w:right="107" w:hanging="26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Με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αυτοματισμούς</w:t>
      </w:r>
    </w:p>
    <w:p w:rsidR="006C7281" w:rsidRDefault="002735BA">
      <w:pPr>
        <w:pStyle w:val="a3"/>
        <w:spacing w:before="5"/>
        <w:jc w:val="both"/>
      </w:pPr>
      <w:r>
        <w:rPr>
          <w:color w:val="231F20"/>
        </w:rPr>
        <w:t>Γ</w:t>
      </w:r>
      <w:r>
        <w:rPr>
          <w:color w:val="231F20"/>
        </w:rPr>
        <w:t xml:space="preserve">) </w:t>
      </w:r>
      <w:r>
        <w:rPr>
          <w:color w:val="231F20"/>
        </w:rPr>
        <w:t>Με διαταραχή της συνείδησης από την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έναρξη</w:t>
      </w:r>
    </w:p>
    <w:p w:rsidR="006C7281" w:rsidRDefault="002735BA">
      <w:pPr>
        <w:pStyle w:val="a4"/>
        <w:numPr>
          <w:ilvl w:val="0"/>
          <w:numId w:val="106"/>
        </w:numPr>
        <w:tabs>
          <w:tab w:val="left" w:pos="672"/>
        </w:tabs>
        <w:spacing w:before="5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Χωρίς άλλα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συμπτώματα</w:t>
      </w:r>
    </w:p>
    <w:p w:rsidR="006C7281" w:rsidRDefault="002735BA">
      <w:pPr>
        <w:pStyle w:val="a4"/>
        <w:numPr>
          <w:ilvl w:val="0"/>
          <w:numId w:val="106"/>
        </w:numPr>
        <w:tabs>
          <w:tab w:val="left" w:pos="672"/>
        </w:tabs>
        <w:spacing w:before="5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Με συμπτώματα όπως αυτά των απλών εστιακών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κρίσεων</w:t>
      </w:r>
    </w:p>
    <w:p w:rsidR="006C7281" w:rsidRDefault="002735BA">
      <w:pPr>
        <w:pStyle w:val="a4"/>
        <w:numPr>
          <w:ilvl w:val="0"/>
          <w:numId w:val="106"/>
        </w:numPr>
        <w:tabs>
          <w:tab w:val="left" w:pos="672"/>
        </w:tabs>
        <w:spacing w:before="5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Με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αυτοματισμούς</w:t>
      </w:r>
    </w:p>
    <w:p w:rsidR="006C7281" w:rsidRDefault="002735BA">
      <w:pPr>
        <w:pStyle w:val="a3"/>
        <w:spacing w:before="5"/>
        <w:jc w:val="both"/>
      </w:pPr>
      <w:r>
        <w:rPr>
          <w:color w:val="231F20"/>
        </w:rPr>
        <w:t>Δ</w:t>
      </w:r>
      <w:r>
        <w:rPr>
          <w:color w:val="231F20"/>
        </w:rPr>
        <w:t xml:space="preserve">) </w:t>
      </w:r>
      <w:r>
        <w:rPr>
          <w:color w:val="231F20"/>
        </w:rPr>
        <w:t>Εστιακές κρίσεις δευτεροπαθώς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γενικευόμενες</w:t>
      </w:r>
    </w:p>
    <w:p w:rsidR="006C7281" w:rsidRDefault="002735BA">
      <w:pPr>
        <w:pStyle w:val="a4"/>
        <w:numPr>
          <w:ilvl w:val="0"/>
          <w:numId w:val="105"/>
        </w:numPr>
        <w:tabs>
          <w:tab w:val="left" w:pos="658"/>
        </w:tabs>
        <w:spacing w:before="5"/>
        <w:ind w:right="107" w:hanging="253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Απλές εστιακές κρίσεις δευτεροπαθώς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γενικευόμενες</w:t>
      </w:r>
    </w:p>
    <w:p w:rsidR="006C7281" w:rsidRDefault="002735BA">
      <w:pPr>
        <w:pStyle w:val="a4"/>
        <w:numPr>
          <w:ilvl w:val="0"/>
          <w:numId w:val="105"/>
        </w:numPr>
        <w:tabs>
          <w:tab w:val="left" w:pos="672"/>
        </w:tabs>
        <w:spacing w:before="5"/>
        <w:ind w:left="671" w:right="107" w:hanging="26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Σύνθετες εστιακές κρίσεις δευτεροπαθώς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γενικευόμενες</w:t>
      </w:r>
    </w:p>
    <w:p w:rsidR="006C7281" w:rsidRDefault="002735BA">
      <w:pPr>
        <w:pStyle w:val="a4"/>
        <w:numPr>
          <w:ilvl w:val="0"/>
          <w:numId w:val="105"/>
        </w:numPr>
        <w:tabs>
          <w:tab w:val="left" w:pos="658"/>
        </w:tabs>
        <w:spacing w:before="5"/>
        <w:ind w:right="107" w:hanging="253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Απλές εστιακές κρίσεις εξελισσόμενες σε σύνθετες και τελικά σε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γενικευμένες</w:t>
      </w:r>
    </w:p>
    <w:p w:rsidR="006C7281" w:rsidRDefault="002735BA">
      <w:pPr>
        <w:pStyle w:val="3"/>
        <w:spacing w:before="5"/>
        <w:ind w:left="120" w:firstLine="0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none"/>
        </w:rPr>
        <w:t>ΙΙ</w:t>
      </w:r>
      <w:r>
        <w:rPr>
          <w:color w:val="231F20"/>
          <w:u w:val="none"/>
        </w:rPr>
        <w:t xml:space="preserve">. </w:t>
      </w:r>
      <w:r>
        <w:rPr>
          <w:color w:val="231F20"/>
          <w:u w:val="none"/>
        </w:rPr>
        <w:t xml:space="preserve">Γενικευμένες κρίσεις  </w:t>
      </w:r>
      <w:r>
        <w:rPr>
          <w:color w:val="231F20"/>
          <w:u w:val="none"/>
        </w:rPr>
        <w:t>(</w:t>
      </w:r>
      <w:r>
        <w:rPr>
          <w:color w:val="231F20"/>
          <w:u w:val="none"/>
        </w:rPr>
        <w:t>με σπασμούς ή χωρίς σπασμούς</w:t>
      </w:r>
      <w:r>
        <w:rPr>
          <w:color w:val="231F20"/>
          <w:spacing w:val="-28"/>
          <w:u w:val="none"/>
        </w:rPr>
        <w:t xml:space="preserve"> </w:t>
      </w:r>
      <w:r>
        <w:rPr>
          <w:color w:val="231F20"/>
          <w:u w:val="none"/>
        </w:rPr>
        <w:t>)</w:t>
      </w:r>
    </w:p>
    <w:p w:rsidR="006C7281" w:rsidRDefault="002735BA">
      <w:pPr>
        <w:pStyle w:val="a3"/>
        <w:spacing w:before="5"/>
        <w:jc w:val="both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 xml:space="preserve">) </w:t>
      </w:r>
      <w:r>
        <w:rPr>
          <w:color w:val="231F20"/>
        </w:rPr>
        <w:t xml:space="preserve">Αφαιρέσεις  </w:t>
      </w:r>
      <w:r>
        <w:rPr>
          <w:color w:val="231F20"/>
        </w:rPr>
        <w:t>(Petit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Mal)</w:t>
      </w:r>
    </w:p>
    <w:p w:rsidR="006C7281" w:rsidRDefault="002735BA">
      <w:pPr>
        <w:pStyle w:val="a4"/>
        <w:numPr>
          <w:ilvl w:val="0"/>
          <w:numId w:val="104"/>
        </w:numPr>
        <w:tabs>
          <w:tab w:val="left" w:pos="668"/>
        </w:tabs>
        <w:spacing w:before="5"/>
        <w:ind w:firstLine="28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pacing w:val="-4"/>
          <w:sz w:val="24"/>
        </w:rPr>
        <w:t>Τυπικές</w:t>
      </w:r>
      <w:r>
        <w:rPr>
          <w:rFonts w:ascii="Arial" w:hAnsi="Arial"/>
          <w:color w:val="231F20"/>
          <w:spacing w:val="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αφαιρέσεις</w:t>
      </w:r>
    </w:p>
    <w:p w:rsidR="006C7281" w:rsidRDefault="002735BA">
      <w:pPr>
        <w:pStyle w:val="a4"/>
        <w:numPr>
          <w:ilvl w:val="0"/>
          <w:numId w:val="104"/>
        </w:numPr>
        <w:tabs>
          <w:tab w:val="left" w:pos="659"/>
        </w:tabs>
        <w:spacing w:before="5" w:line="244" w:lineRule="auto"/>
        <w:ind w:right="6950" w:firstLine="28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Άτυπες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αφαιρέσεις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Β) Μυοκλονικές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κρίσεις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Γ) Κλονικές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κρίσεις</w:t>
      </w:r>
    </w:p>
    <w:p w:rsidR="006C7281" w:rsidRDefault="002735BA">
      <w:pPr>
        <w:pStyle w:val="a3"/>
        <w:spacing w:line="276" w:lineRule="exact"/>
        <w:jc w:val="both"/>
      </w:pPr>
      <w:r>
        <w:rPr>
          <w:color w:val="231F20"/>
        </w:rPr>
        <w:t>Δ</w:t>
      </w:r>
      <w:r>
        <w:rPr>
          <w:color w:val="231F20"/>
        </w:rPr>
        <w:t xml:space="preserve">) </w:t>
      </w:r>
      <w:r>
        <w:rPr>
          <w:color w:val="231F20"/>
          <w:spacing w:val="-4"/>
        </w:rPr>
        <w:t>Τονικές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κρίσεις</w:t>
      </w:r>
    </w:p>
    <w:p w:rsidR="006C7281" w:rsidRDefault="002735BA">
      <w:pPr>
        <w:pStyle w:val="a3"/>
        <w:spacing w:before="5"/>
        <w:jc w:val="both"/>
        <w:rPr>
          <w:rFonts w:cs="Arial"/>
        </w:rPr>
      </w:pPr>
      <w:r>
        <w:rPr>
          <w:color w:val="231F20"/>
        </w:rPr>
        <w:t>Ε</w:t>
      </w:r>
      <w:r>
        <w:rPr>
          <w:color w:val="231F20"/>
        </w:rPr>
        <w:t xml:space="preserve">) </w:t>
      </w:r>
      <w:r>
        <w:rPr>
          <w:color w:val="231F20"/>
          <w:spacing w:val="-3"/>
        </w:rPr>
        <w:t xml:space="preserve">Τονικοκλονικές </w:t>
      </w:r>
      <w:r>
        <w:rPr>
          <w:color w:val="231F20"/>
        </w:rPr>
        <w:t xml:space="preserve">κρίσεις </w:t>
      </w:r>
      <w:r>
        <w:rPr>
          <w:color w:val="231F20"/>
        </w:rPr>
        <w:t>(Grand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Mal)</w:t>
      </w:r>
    </w:p>
    <w:p w:rsidR="006C7281" w:rsidRDefault="002735BA">
      <w:pPr>
        <w:pStyle w:val="a3"/>
        <w:spacing w:before="5"/>
        <w:jc w:val="both"/>
      </w:pPr>
      <w:r>
        <w:rPr>
          <w:color w:val="231F20"/>
        </w:rPr>
        <w:t>Ζ</w:t>
      </w:r>
      <w:r>
        <w:rPr>
          <w:color w:val="231F20"/>
        </w:rPr>
        <w:t xml:space="preserve">) </w:t>
      </w:r>
      <w:r>
        <w:rPr>
          <w:color w:val="231F20"/>
        </w:rPr>
        <w:t xml:space="preserve">Ατονικές </w:t>
      </w:r>
      <w:r>
        <w:rPr>
          <w:color w:val="231F20"/>
        </w:rPr>
        <w:t xml:space="preserve">- </w:t>
      </w:r>
      <w:r>
        <w:rPr>
          <w:color w:val="231F20"/>
        </w:rPr>
        <w:t>αστατικές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κρίσεις</w:t>
      </w:r>
    </w:p>
    <w:p w:rsidR="006C7281" w:rsidRDefault="002735BA">
      <w:pPr>
        <w:pStyle w:val="3"/>
        <w:spacing w:before="5"/>
        <w:ind w:left="120" w:firstLine="0"/>
        <w:jc w:val="both"/>
        <w:rPr>
          <w:b w:val="0"/>
          <w:bCs w:val="0"/>
          <w:u w:val="none"/>
        </w:rPr>
      </w:pPr>
      <w:r>
        <w:rPr>
          <w:color w:val="231F20"/>
          <w:u w:val="none"/>
        </w:rPr>
        <w:t>ΙΙΙ</w:t>
      </w:r>
      <w:r>
        <w:rPr>
          <w:color w:val="231F20"/>
          <w:u w:val="none"/>
        </w:rPr>
        <w:t xml:space="preserve">. </w:t>
      </w:r>
      <w:r>
        <w:rPr>
          <w:color w:val="231F20"/>
          <w:u w:val="none"/>
        </w:rPr>
        <w:t>Αταξινόμητες</w:t>
      </w:r>
      <w:r>
        <w:rPr>
          <w:color w:val="231F20"/>
          <w:spacing w:val="-19"/>
          <w:u w:val="none"/>
        </w:rPr>
        <w:t xml:space="preserve"> </w:t>
      </w:r>
      <w:r>
        <w:rPr>
          <w:color w:val="231F20"/>
          <w:u w:val="none"/>
        </w:rPr>
        <w:t>κρίσεις</w:t>
      </w:r>
    </w:p>
    <w:p w:rsidR="006C7281" w:rsidRDefault="002735BA">
      <w:pPr>
        <w:pStyle w:val="a3"/>
        <w:spacing w:before="5" w:line="244" w:lineRule="auto"/>
        <w:ind w:right="128" w:hanging="1"/>
        <w:jc w:val="both"/>
        <w:rPr>
          <w:rFonts w:cs="Arial"/>
        </w:rPr>
      </w:pPr>
      <w:r>
        <w:rPr>
          <w:color w:val="231F20"/>
        </w:rPr>
        <w:t>Περιλαμβάνονται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όλες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κρίσεις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δυνατό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ταξινομηθούν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λόγω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ελλιπών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στοιχείων ή ασαφούς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συμπτωματολογίας</w:t>
      </w:r>
      <w:r>
        <w:rPr>
          <w:color w:val="231F20"/>
        </w:rPr>
        <w:t>.</w:t>
      </w:r>
    </w:p>
    <w:p w:rsidR="006C7281" w:rsidRDefault="002735BA">
      <w:pPr>
        <w:pStyle w:val="a3"/>
        <w:spacing w:line="244" w:lineRule="auto"/>
        <w:ind w:right="128" w:hanging="1"/>
        <w:jc w:val="both"/>
        <w:rPr>
          <w:rFonts w:cs="Arial"/>
        </w:rPr>
      </w:pPr>
      <w:r>
        <w:rPr>
          <w:color w:val="231F20"/>
          <w:spacing w:val="-3"/>
        </w:rPr>
        <w:t>Στην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κατηγορία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αυτή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μπορούν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ενταχθούν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κάποιες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κρίσεις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νεογνικής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ηλικίας</w:t>
      </w:r>
      <w:r>
        <w:rPr>
          <w:color w:val="231F20"/>
        </w:rPr>
        <w:t>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όπως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κρίσεις με ρυθμικές κινήσεις των ματιών</w:t>
      </w:r>
      <w:r>
        <w:rPr>
          <w:color w:val="231F20"/>
        </w:rPr>
        <w:t xml:space="preserve">, </w:t>
      </w:r>
      <w:r>
        <w:rPr>
          <w:color w:val="231F20"/>
        </w:rPr>
        <w:t>μασητικές  ή κινήσεις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κολύμβησης</w:t>
      </w:r>
      <w:r>
        <w:rPr>
          <w:color w:val="231F20"/>
        </w:rPr>
        <w:t>.</w:t>
      </w:r>
    </w:p>
    <w:p w:rsidR="006C7281" w:rsidRDefault="002735BA">
      <w:pPr>
        <w:pStyle w:val="a3"/>
        <w:spacing w:line="244" w:lineRule="auto"/>
        <w:ind w:right="128"/>
        <w:jc w:val="both"/>
        <w:rPr>
          <w:rFonts w:cs="Arial"/>
        </w:rPr>
      </w:pPr>
      <w:r>
        <w:rPr>
          <w:color w:val="231F20"/>
        </w:rPr>
        <w:t>Οι επιληπτικές δραστηριότητες των μικρών ηλικιών και των συναφών μορφών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επιληψίας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διαφορετική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ασφαλιστική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σημασία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μικρότερη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μεν</w:t>
      </w:r>
      <w:r>
        <w:rPr>
          <w:color w:val="231F20"/>
        </w:rPr>
        <w:t>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προγνωστική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απώτερης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λειτουργικότητας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δε</w:t>
      </w:r>
      <w:r>
        <w:rPr>
          <w:color w:val="231F20"/>
        </w:rPr>
        <w:t>).</w:t>
      </w:r>
    </w:p>
    <w:p w:rsidR="006C7281" w:rsidRDefault="002735BA">
      <w:pPr>
        <w:pStyle w:val="a3"/>
        <w:spacing w:line="276" w:lineRule="exact"/>
        <w:jc w:val="both"/>
        <w:rPr>
          <w:rFonts w:cs="Arial"/>
        </w:rPr>
      </w:pPr>
      <w:r>
        <w:rPr>
          <w:color w:val="231F20"/>
        </w:rPr>
        <w:t>Άλλες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βαριές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τεκμήριο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καταστάσεις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(Petit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mal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variant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τύπου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Un</w:t>
      </w:r>
      <w:r>
        <w:rPr>
          <w:color w:val="231F20"/>
        </w:rPr>
        <w:t>ν</w:t>
      </w:r>
      <w:r>
        <w:rPr>
          <w:color w:val="231F20"/>
        </w:rPr>
        <w:t>ericht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-Lundaborg),</w:t>
      </w:r>
    </w:p>
    <w:p w:rsidR="006C7281" w:rsidRDefault="002735BA">
      <w:pPr>
        <w:pStyle w:val="a3"/>
        <w:spacing w:before="5"/>
        <w:jc w:val="both"/>
        <w:rPr>
          <w:rFonts w:cs="Arial"/>
        </w:rPr>
      </w:pPr>
      <w:r>
        <w:rPr>
          <w:color w:val="231F20"/>
        </w:rPr>
        <w:t>αποτελούν ένα ποσοστό μόλις ανιχνεύσιμο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στατιστικά</w:t>
      </w:r>
      <w:r>
        <w:rPr>
          <w:color w:val="231F20"/>
        </w:rPr>
        <w:t>.</w:t>
      </w:r>
    </w:p>
    <w:p w:rsidR="006C7281" w:rsidRDefault="002735BA">
      <w:pPr>
        <w:pStyle w:val="a3"/>
        <w:spacing w:before="118"/>
        <w:jc w:val="both"/>
        <w:rPr>
          <w:rFonts w:cs="Arial"/>
        </w:rPr>
      </w:pPr>
      <w:r>
        <w:rPr>
          <w:rFonts w:cs="Arial"/>
          <w:i/>
          <w:color w:val="231F20"/>
        </w:rPr>
        <w:t xml:space="preserve">ΠΟΣΟΣΤΟ ΑΝΑΠΗΡΙΑΣ </w:t>
      </w:r>
      <w:r>
        <w:rPr>
          <w:rFonts w:cs="Arial"/>
          <w:color w:val="231F20"/>
        </w:rPr>
        <w:t xml:space="preserve">………..........................................................        </w:t>
      </w:r>
      <w:r>
        <w:rPr>
          <w:rFonts w:cs="Arial"/>
          <w:color w:val="231F20"/>
          <w:spacing w:val="66"/>
        </w:rPr>
        <w:t xml:space="preserve"> </w:t>
      </w:r>
      <w:r>
        <w:rPr>
          <w:rFonts w:cs="Arial"/>
          <w:color w:val="231F20"/>
        </w:rPr>
        <w:t>&gt;</w:t>
      </w:r>
      <w:r>
        <w:rPr>
          <w:rFonts w:cs="Arial"/>
          <w:color w:val="231F20"/>
          <w:spacing w:val="-14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2735BA">
      <w:pPr>
        <w:pStyle w:val="a3"/>
        <w:spacing w:before="5" w:line="244" w:lineRule="auto"/>
        <w:ind w:right="128"/>
        <w:jc w:val="both"/>
        <w:rPr>
          <w:rFonts w:cs="Arial"/>
        </w:rPr>
      </w:pPr>
      <w:r>
        <w:rPr>
          <w:color w:val="231F20"/>
          <w:spacing w:val="-3"/>
        </w:rPr>
        <w:t>Στις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επιληπτικές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εγκεφαλοπάθειες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βρεφικής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παιδικής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ηλικίας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*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>.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σύνδρομο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Ohtahara, </w:t>
      </w:r>
      <w:r>
        <w:rPr>
          <w:color w:val="231F20"/>
        </w:rPr>
        <w:t xml:space="preserve">βρεφικοί σπασμοί </w:t>
      </w:r>
      <w:r>
        <w:rPr>
          <w:color w:val="231F20"/>
        </w:rPr>
        <w:t>-</w:t>
      </w:r>
      <w:r>
        <w:rPr>
          <w:color w:val="231F20"/>
        </w:rPr>
        <w:t xml:space="preserve">σύνδρομο </w:t>
      </w:r>
      <w:r>
        <w:rPr>
          <w:color w:val="231F20"/>
        </w:rPr>
        <w:t>West/</w:t>
      </w:r>
      <w:r>
        <w:rPr>
          <w:color w:val="231F20"/>
        </w:rPr>
        <w:t>υψαρρυθμία</w:t>
      </w:r>
      <w:r>
        <w:rPr>
          <w:color w:val="231F20"/>
        </w:rPr>
        <w:t xml:space="preserve">, </w:t>
      </w:r>
      <w:r>
        <w:rPr>
          <w:color w:val="231F20"/>
        </w:rPr>
        <w:t>σύνδρομο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Lennox-Gastaut,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 xml:space="preserve">σύνδρομο </w:t>
      </w:r>
      <w:r>
        <w:rPr>
          <w:color w:val="231F20"/>
        </w:rPr>
        <w:t>Dravet</w:t>
      </w:r>
      <w:r>
        <w:rPr>
          <w:color w:val="231F20"/>
          <w:spacing w:val="60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.):</w:t>
      </w:r>
    </w:p>
    <w:p w:rsidR="006C7281" w:rsidRDefault="002735BA">
      <w:pPr>
        <w:pStyle w:val="a3"/>
        <w:spacing w:before="113"/>
        <w:jc w:val="both"/>
        <w:rPr>
          <w:rFonts w:cs="Arial"/>
        </w:rPr>
      </w:pPr>
      <w:r>
        <w:rPr>
          <w:rFonts w:cs="Arial"/>
          <w:i/>
          <w:color w:val="231F20"/>
        </w:rPr>
        <w:t xml:space="preserve">ΠΟΣΟΣΤΟ ΑΝΑΠΗΡΙΑΣ </w:t>
      </w:r>
      <w:r>
        <w:rPr>
          <w:rFonts w:cs="Arial"/>
          <w:color w:val="231F20"/>
        </w:rPr>
        <w:t xml:space="preserve">………..........................................................        </w:t>
      </w:r>
      <w:r>
        <w:rPr>
          <w:rFonts w:cs="Arial"/>
          <w:color w:val="231F20"/>
          <w:spacing w:val="66"/>
        </w:rPr>
        <w:t xml:space="preserve"> </w:t>
      </w:r>
      <w:r>
        <w:rPr>
          <w:color w:val="231F20"/>
        </w:rPr>
        <w:t>≥</w:t>
      </w:r>
      <w:r>
        <w:rPr>
          <w:color w:val="231F20"/>
          <w:spacing w:val="-16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2735BA">
      <w:pPr>
        <w:pStyle w:val="a3"/>
        <w:spacing w:before="5" w:line="244" w:lineRule="auto"/>
        <w:ind w:right="127"/>
        <w:jc w:val="both"/>
        <w:rPr>
          <w:rFonts w:cs="Arial"/>
        </w:rPr>
      </w:pPr>
      <w:r>
        <w:rPr>
          <w:color w:val="231F20"/>
        </w:rPr>
        <w:t>*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καταστάσεις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αυτές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χαρακτηρίζονται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ειδικά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ΗΕΓ</w:t>
      </w:r>
      <w:r>
        <w:rPr>
          <w:color w:val="231F20"/>
        </w:rPr>
        <w:t>-</w:t>
      </w:r>
      <w:r>
        <w:rPr>
          <w:color w:val="231F20"/>
        </w:rPr>
        <w:t>ικά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ευρήματα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>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υψαρρυθμία</w:t>
      </w:r>
      <w:r>
        <w:rPr>
          <w:color w:val="231F20"/>
        </w:rPr>
        <w:t>),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πολύμορφους σπασμούς που δεν ανταποκρίνονται ικανοποιητικά στην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αντιεπιληπτική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αγωγή και συνοδές αναπτυξιακές νοητικές και νευρολογικές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</w:rPr>
        <w:t>.</w:t>
      </w:r>
    </w:p>
    <w:p w:rsidR="006C7281" w:rsidRDefault="002735BA">
      <w:pPr>
        <w:pStyle w:val="a3"/>
        <w:spacing w:line="244" w:lineRule="auto"/>
        <w:ind w:right="128"/>
        <w:jc w:val="both"/>
        <w:rPr>
          <w:rFonts w:cs="Arial"/>
        </w:rPr>
      </w:pPr>
      <w:r>
        <w:rPr>
          <w:color w:val="231F20"/>
          <w:spacing w:val="-3"/>
        </w:rPr>
        <w:t xml:space="preserve">Στις </w:t>
      </w:r>
      <w:r>
        <w:rPr>
          <w:color w:val="231F20"/>
        </w:rPr>
        <w:t xml:space="preserve">καταστάσεις συμπτωματικής επιληψίας </w:t>
      </w:r>
      <w:r>
        <w:rPr>
          <w:color w:val="231F20"/>
        </w:rPr>
        <w:t>(</w:t>
      </w:r>
      <w:r>
        <w:rPr>
          <w:color w:val="231F20"/>
        </w:rPr>
        <w:t>αλκοόλη</w:t>
      </w:r>
      <w:r>
        <w:rPr>
          <w:color w:val="231F20"/>
        </w:rPr>
        <w:t xml:space="preserve">, </w:t>
      </w:r>
      <w:r>
        <w:rPr>
          <w:color w:val="231F20"/>
        </w:rPr>
        <w:t>φάρμακα</w:t>
      </w:r>
      <w:r>
        <w:rPr>
          <w:color w:val="231F20"/>
        </w:rPr>
        <w:t>,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δυσμεταβολικές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διατα</w:t>
      </w:r>
      <w:r>
        <w:rPr>
          <w:color w:val="231F20"/>
        </w:rPr>
        <w:t>ραχές</w:t>
      </w:r>
      <w:r>
        <w:rPr>
          <w:color w:val="231F20"/>
        </w:rPr>
        <w:t>)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Ποσοστό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μόνιμο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καθοριστικό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κατοπτρίζει</w:t>
      </w:r>
      <w:r>
        <w:rPr>
          <w:color w:val="231F20"/>
          <w:spacing w:val="29"/>
        </w:rPr>
        <w:t xml:space="preserve"> </w:t>
      </w:r>
      <w:r>
        <w:rPr>
          <w:color w:val="231F20"/>
          <w:spacing w:val="-4"/>
        </w:rPr>
        <w:t xml:space="preserve">το </w:t>
      </w:r>
      <w:r>
        <w:rPr>
          <w:color w:val="231F20"/>
        </w:rPr>
        <w:t>Ποσοστό Αναπηρίας της πρωτοπαθούς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διαταραχής</w:t>
      </w:r>
      <w:r>
        <w:rPr>
          <w:color w:val="231F20"/>
        </w:rPr>
        <w:t>.</w:t>
      </w:r>
    </w:p>
    <w:p w:rsidR="006C7281" w:rsidRDefault="006C7281">
      <w:pPr>
        <w:spacing w:line="244" w:lineRule="auto"/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 w:line="247" w:lineRule="auto"/>
        <w:ind w:left="110" w:right="118"/>
        <w:jc w:val="both"/>
        <w:rPr>
          <w:rFonts w:cs="Arial"/>
        </w:rPr>
      </w:pPr>
      <w:r>
        <w:rPr>
          <w:color w:val="231F20"/>
        </w:rPr>
        <w:t>Ο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κλινικός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νευρολόγος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αλλά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αξιολογητής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</w:rPr>
        <w:t>)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απαντήσει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τέσσερα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ερωτήματα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όταν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έρχεται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«</w:t>
      </w:r>
      <w:r>
        <w:rPr>
          <w:color w:val="231F20"/>
        </w:rPr>
        <w:t>αντιμέτωπος</w:t>
      </w:r>
      <w:r>
        <w:rPr>
          <w:color w:val="231F20"/>
        </w:rPr>
        <w:t>»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ένα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παροξυσμικό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φαινόμενο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μπορούσε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να είναι επιληπτική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κρίση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103"/>
        </w:numPr>
        <w:tabs>
          <w:tab w:val="left" w:pos="391"/>
        </w:tabs>
        <w:ind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ήταν η κρίση επιληπτική ή όχι; (π.χ. συγκοπτική κρίση, μετατρεπτική κρίση,</w:t>
      </w:r>
      <w:r>
        <w:rPr>
          <w:rFonts w:ascii="Arial" w:hAnsi="Arial"/>
          <w:color w:val="231F20"/>
          <w:spacing w:val="-1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κ.λπ.)</w:t>
      </w:r>
    </w:p>
    <w:p w:rsidR="006C7281" w:rsidRDefault="002735BA">
      <w:pPr>
        <w:pStyle w:val="a4"/>
        <w:numPr>
          <w:ilvl w:val="0"/>
          <w:numId w:val="103"/>
        </w:numPr>
        <w:tabs>
          <w:tab w:val="left" w:pos="446"/>
        </w:tabs>
        <w:spacing w:before="8" w:line="247" w:lineRule="auto"/>
        <w:ind w:right="119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αν</w:t>
      </w:r>
      <w:r>
        <w:rPr>
          <w:rFonts w:ascii="Arial" w:hAnsi="Arial"/>
          <w:color w:val="231F20"/>
          <w:spacing w:val="5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ναι,</w:t>
      </w:r>
      <w:r>
        <w:rPr>
          <w:rFonts w:ascii="Arial" w:hAnsi="Arial"/>
          <w:color w:val="231F20"/>
          <w:spacing w:val="5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τι</w:t>
      </w:r>
      <w:r>
        <w:rPr>
          <w:rFonts w:ascii="Arial" w:hAnsi="Arial"/>
          <w:color w:val="231F20"/>
          <w:spacing w:val="5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τύπος</w:t>
      </w:r>
      <w:r>
        <w:rPr>
          <w:rFonts w:ascii="Arial" w:hAnsi="Arial"/>
          <w:color w:val="231F20"/>
          <w:spacing w:val="5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κρίσης</w:t>
      </w:r>
      <w:r>
        <w:rPr>
          <w:rFonts w:ascii="Arial" w:hAnsi="Arial"/>
          <w:color w:val="231F20"/>
          <w:spacing w:val="5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είναι;</w:t>
      </w:r>
      <w:r>
        <w:rPr>
          <w:rFonts w:ascii="Arial" w:hAnsi="Arial"/>
          <w:color w:val="231F20"/>
          <w:spacing w:val="5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(π.χ.</w:t>
      </w:r>
      <w:r>
        <w:rPr>
          <w:rFonts w:ascii="Arial" w:hAnsi="Arial"/>
          <w:color w:val="231F20"/>
          <w:spacing w:val="5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σύνθετη</w:t>
      </w:r>
      <w:r>
        <w:rPr>
          <w:rFonts w:ascii="Arial" w:hAnsi="Arial"/>
          <w:color w:val="231F20"/>
          <w:spacing w:val="5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εστιακή,</w:t>
      </w:r>
      <w:r>
        <w:rPr>
          <w:rFonts w:ascii="Arial" w:hAnsi="Arial"/>
          <w:color w:val="231F20"/>
          <w:spacing w:val="5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γενικευμένη,</w:t>
      </w:r>
      <w:r>
        <w:rPr>
          <w:rFonts w:ascii="Arial" w:hAnsi="Arial"/>
          <w:color w:val="231F20"/>
          <w:spacing w:val="5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δευτεροπαθώς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γενικευόμ</w:t>
      </w:r>
      <w:r>
        <w:rPr>
          <w:rFonts w:ascii="Arial" w:hAnsi="Arial"/>
          <w:color w:val="231F20"/>
          <w:sz w:val="24"/>
        </w:rPr>
        <w:t>ενη,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κ.λπ.)</w:t>
      </w:r>
    </w:p>
    <w:p w:rsidR="006C7281" w:rsidRDefault="002735BA">
      <w:pPr>
        <w:pStyle w:val="a4"/>
        <w:numPr>
          <w:ilvl w:val="0"/>
          <w:numId w:val="103"/>
        </w:numPr>
        <w:tabs>
          <w:tab w:val="left" w:pos="414"/>
        </w:tabs>
        <w:spacing w:line="247" w:lineRule="auto"/>
        <w:ind w:right="117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με ποιο επιληπτικό σύνδρομο έχουμε να κάνουμε; (π.χ. καλοήθης παιδική</w:t>
      </w:r>
      <w:r>
        <w:rPr>
          <w:rFonts w:ascii="Arial" w:hAnsi="Arial"/>
          <w:color w:val="231F20"/>
          <w:spacing w:val="5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επιληψία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κεντροκροταφικές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αιχμές,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αφαιρετική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επιληψία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της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παιδικής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ηλικίας,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καλοήθης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νεανική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μυοκλονική επιληψία, σύνδρομο επιληπτικής εγκεφαλοπάθειας,</w:t>
      </w:r>
      <w:r>
        <w:rPr>
          <w:rFonts w:ascii="Arial" w:hAnsi="Arial"/>
          <w:color w:val="231F20"/>
          <w:spacing w:val="6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κ.λπ.)</w:t>
      </w:r>
    </w:p>
    <w:p w:rsidR="006C7281" w:rsidRDefault="002735BA">
      <w:pPr>
        <w:pStyle w:val="a4"/>
        <w:numPr>
          <w:ilvl w:val="0"/>
          <w:numId w:val="103"/>
        </w:numPr>
        <w:tabs>
          <w:tab w:val="left" w:pos="451"/>
        </w:tabs>
        <w:spacing w:line="247" w:lineRule="auto"/>
        <w:ind w:right="117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ποιά</w:t>
      </w:r>
      <w:r>
        <w:rPr>
          <w:rFonts w:ascii="Arial" w:hAnsi="Arial"/>
          <w:color w:val="231F20"/>
          <w:spacing w:val="5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είναι</w:t>
      </w:r>
      <w:r>
        <w:rPr>
          <w:rFonts w:ascii="Arial" w:hAnsi="Arial"/>
          <w:color w:val="231F20"/>
          <w:spacing w:val="5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η</w:t>
      </w:r>
      <w:r>
        <w:rPr>
          <w:rFonts w:ascii="Arial" w:hAnsi="Arial"/>
          <w:color w:val="231F20"/>
          <w:spacing w:val="5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υποκείμενη</w:t>
      </w:r>
      <w:r>
        <w:rPr>
          <w:rFonts w:ascii="Arial" w:hAnsi="Arial"/>
          <w:color w:val="231F20"/>
          <w:spacing w:val="5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αιτιολογία</w:t>
      </w:r>
      <w:r>
        <w:rPr>
          <w:rFonts w:ascii="Arial" w:hAnsi="Arial"/>
          <w:color w:val="231F20"/>
          <w:spacing w:val="5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του</w:t>
      </w:r>
      <w:r>
        <w:rPr>
          <w:rFonts w:ascii="Arial" w:hAnsi="Arial"/>
          <w:color w:val="231F20"/>
          <w:spacing w:val="5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επιληπτικού</w:t>
      </w:r>
      <w:r>
        <w:rPr>
          <w:rFonts w:ascii="Arial" w:hAnsi="Arial"/>
          <w:color w:val="231F20"/>
          <w:spacing w:val="5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συνδρόμου;</w:t>
      </w:r>
      <w:r>
        <w:rPr>
          <w:rFonts w:ascii="Arial" w:hAnsi="Arial"/>
          <w:color w:val="231F20"/>
          <w:spacing w:val="5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(π.χ.</w:t>
      </w:r>
      <w:r>
        <w:rPr>
          <w:rFonts w:ascii="Arial" w:hAnsi="Arial"/>
          <w:color w:val="231F20"/>
          <w:spacing w:val="5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ιδιοπαθής-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γενετική, όγκος, Α.Ε.Ε., ιπποκάμπεια σκλήρυνση,</w:t>
      </w:r>
      <w:r>
        <w:rPr>
          <w:rFonts w:ascii="Arial" w:hAnsi="Arial"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κ.λπ.)</w:t>
      </w:r>
    </w:p>
    <w:p w:rsidR="006C7281" w:rsidRDefault="002735BA">
      <w:pPr>
        <w:pStyle w:val="a3"/>
        <w:ind w:left="110"/>
        <w:jc w:val="both"/>
        <w:rPr>
          <w:rFonts w:cs="Arial"/>
        </w:rPr>
      </w:pPr>
      <w:r>
        <w:rPr>
          <w:rFonts w:cs="Arial"/>
          <w:i/>
          <w:color w:val="231F20"/>
        </w:rPr>
        <w:t>ΠΟΣΟΣΤΟ ΑΝΑΠΗΡΙΑΣ</w:t>
      </w:r>
      <w:r>
        <w:rPr>
          <w:rFonts w:cs="Arial"/>
          <w:color w:val="231F20"/>
        </w:rPr>
        <w:t xml:space="preserve">………….........................................................       </w:t>
      </w:r>
      <w:r>
        <w:rPr>
          <w:rFonts w:cs="Arial"/>
          <w:color w:val="231F20"/>
          <w:spacing w:val="11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35%</w:t>
      </w:r>
    </w:p>
    <w:p w:rsidR="006C7281" w:rsidRDefault="006C7281">
      <w:pPr>
        <w:spacing w:before="5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line="247" w:lineRule="auto"/>
        <w:ind w:left="110" w:right="4690"/>
      </w:pPr>
      <w:r>
        <w:rPr>
          <w:color w:val="231F20"/>
          <w:spacing w:val="-3"/>
        </w:rPr>
        <w:t xml:space="preserve">Εξαρτάται </w:t>
      </w:r>
      <w:r>
        <w:rPr>
          <w:color w:val="231F20"/>
        </w:rPr>
        <w:t>από τους παρακάτω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παράγοντες</w:t>
      </w:r>
      <w:r>
        <w:rPr>
          <w:color w:val="231F20"/>
        </w:rPr>
        <w:t>: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</w:t>
      </w:r>
      <w:r>
        <w:rPr>
          <w:color w:val="231F20"/>
        </w:rPr>
        <w:t xml:space="preserve">) </w:t>
      </w:r>
      <w:r>
        <w:rPr>
          <w:color w:val="231F20"/>
        </w:rPr>
        <w:t>συχνότητα των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κρίσεων</w:t>
      </w:r>
    </w:p>
    <w:p w:rsidR="006C7281" w:rsidRDefault="002735BA">
      <w:pPr>
        <w:pStyle w:val="a3"/>
        <w:ind w:left="110"/>
        <w:jc w:val="both"/>
      </w:pPr>
      <w:r>
        <w:rPr>
          <w:color w:val="231F20"/>
        </w:rPr>
        <w:t>β</w:t>
      </w:r>
      <w:r>
        <w:rPr>
          <w:color w:val="231F20"/>
        </w:rPr>
        <w:t xml:space="preserve">) </w:t>
      </w:r>
      <w:r>
        <w:rPr>
          <w:color w:val="231F20"/>
        </w:rPr>
        <w:t>τύπος των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κρίσεων</w:t>
      </w:r>
    </w:p>
    <w:p w:rsidR="006C7281" w:rsidRDefault="002735BA">
      <w:pPr>
        <w:pStyle w:val="a3"/>
        <w:spacing w:before="8"/>
        <w:ind w:left="110"/>
        <w:jc w:val="both"/>
      </w:pPr>
      <w:r>
        <w:rPr>
          <w:color w:val="231F20"/>
        </w:rPr>
        <w:t>γ</w:t>
      </w:r>
      <w:r>
        <w:rPr>
          <w:color w:val="231F20"/>
        </w:rPr>
        <w:t>)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ποσότητα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φαρμάκων</w:t>
      </w:r>
      <w:r>
        <w:rPr>
          <w:color w:val="231F20"/>
        </w:rPr>
        <w:t>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μακροχρόνια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χρήση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ανταπόκριση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αυτά</w:t>
      </w:r>
    </w:p>
    <w:p w:rsidR="006C7281" w:rsidRDefault="002735BA">
      <w:pPr>
        <w:pStyle w:val="a3"/>
        <w:spacing w:before="8" w:line="247" w:lineRule="auto"/>
        <w:ind w:left="110" w:right="117"/>
        <w:jc w:val="both"/>
      </w:pPr>
      <w:r>
        <w:rPr>
          <w:color w:val="231F20"/>
        </w:rPr>
        <w:t>δ</w:t>
      </w:r>
      <w:r>
        <w:rPr>
          <w:color w:val="231F20"/>
        </w:rPr>
        <w:t>)</w:t>
      </w:r>
      <w:r>
        <w:rPr>
          <w:color w:val="231F20"/>
        </w:rPr>
        <w:t>ύπαρξη ΗΕΓ</w:t>
      </w:r>
      <w:r>
        <w:rPr>
          <w:color w:val="231F20"/>
        </w:rPr>
        <w:t>/</w:t>
      </w:r>
      <w:r>
        <w:rPr>
          <w:color w:val="231F20"/>
        </w:rPr>
        <w:t>φικώνδιαταραχών</w:t>
      </w:r>
      <w:r>
        <w:rPr>
          <w:color w:val="231F20"/>
        </w:rPr>
        <w:t>(</w:t>
      </w:r>
      <w:r>
        <w:rPr>
          <w:color w:val="231F20"/>
        </w:rPr>
        <w:t>ηπαρουσίατουςδενείναιυποχρεωτικάπαθογνωμονική</w:t>
      </w:r>
      <w:r>
        <w:rPr>
          <w:color w:val="231F20"/>
        </w:rPr>
        <w:t>,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όμως η απουσία τους δεν αποκλείει πάντα την επιληψία</w:t>
      </w:r>
      <w:r>
        <w:rPr>
          <w:color w:val="231F20"/>
        </w:rPr>
        <w:t xml:space="preserve">), </w:t>
      </w:r>
      <w:r>
        <w:rPr>
          <w:color w:val="231F20"/>
        </w:rPr>
        <w:t>πάντα σε συνδυασμό με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την κλινική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εικόνα</w:t>
      </w:r>
    </w:p>
    <w:p w:rsidR="006C7281" w:rsidRDefault="002735BA">
      <w:pPr>
        <w:pStyle w:val="a3"/>
        <w:spacing w:line="247" w:lineRule="auto"/>
        <w:ind w:left="110" w:right="117"/>
        <w:jc w:val="both"/>
        <w:rPr>
          <w:rFonts w:cs="Arial"/>
        </w:rPr>
      </w:pPr>
      <w:r>
        <w:rPr>
          <w:color w:val="231F20"/>
        </w:rPr>
        <w:t>ε</w:t>
      </w:r>
      <w:r>
        <w:rPr>
          <w:color w:val="231F20"/>
        </w:rPr>
        <w:t>)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ύπαρξη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νοητικών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ή</w:t>
      </w:r>
      <w:r>
        <w:rPr>
          <w:color w:val="231F20"/>
        </w:rPr>
        <w:t>/</w:t>
      </w:r>
      <w:r>
        <w:rPr>
          <w:color w:val="231F20"/>
        </w:rPr>
        <w:t>και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ψυχικών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διαταραχών</w:t>
      </w:r>
      <w:r>
        <w:rPr>
          <w:color w:val="231F20"/>
        </w:rPr>
        <w:t>,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όπως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ψυχώσεων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διαταραχής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προσωπικότητας ή</w:t>
      </w:r>
      <w:r>
        <w:rPr>
          <w:color w:val="231F20"/>
        </w:rPr>
        <w:t xml:space="preserve">, </w:t>
      </w:r>
      <w:r>
        <w:rPr>
          <w:color w:val="231F20"/>
        </w:rPr>
        <w:t>τέλος</w:t>
      </w:r>
      <w:r>
        <w:rPr>
          <w:color w:val="231F20"/>
        </w:rPr>
        <w:t xml:space="preserve">, </w:t>
      </w:r>
      <w:r>
        <w:rPr>
          <w:color w:val="231F20"/>
        </w:rPr>
        <w:t>η ύπαρξη κλινικών σημείων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αποδιοργάνωσης</w:t>
      </w:r>
      <w:r>
        <w:rPr>
          <w:color w:val="231F20"/>
        </w:rPr>
        <w:t>.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ind w:left="110" w:firstLine="0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Β</w:t>
      </w:r>
      <w:r>
        <w:rPr>
          <w:color w:val="231F20"/>
          <w:u w:val="thick" w:color="231F20"/>
        </w:rPr>
        <w:t xml:space="preserve">. </w:t>
      </w:r>
      <w:r>
        <w:rPr>
          <w:color w:val="231F20"/>
          <w:u w:val="thick" w:color="231F20"/>
        </w:rPr>
        <w:t xml:space="preserve">Κεφαλαλγία </w:t>
      </w:r>
      <w:r>
        <w:rPr>
          <w:color w:val="231F20"/>
          <w:u w:val="thick" w:color="231F20"/>
        </w:rPr>
        <w:t xml:space="preserve">- </w:t>
      </w:r>
      <w:r>
        <w:rPr>
          <w:color w:val="231F20"/>
          <w:u w:val="thick" w:color="231F20"/>
        </w:rPr>
        <w:t>διαταραχές</w:t>
      </w:r>
      <w:r>
        <w:rPr>
          <w:color w:val="231F20"/>
          <w:spacing w:val="-14"/>
          <w:u w:val="thick" w:color="231F20"/>
        </w:rPr>
        <w:t xml:space="preserve"> </w:t>
      </w:r>
      <w:r>
        <w:rPr>
          <w:color w:val="231F20"/>
          <w:u w:val="thick" w:color="231F20"/>
        </w:rPr>
        <w:t>ύπνου</w:t>
      </w:r>
    </w:p>
    <w:p w:rsidR="006C7281" w:rsidRDefault="002735BA">
      <w:pPr>
        <w:pStyle w:val="a3"/>
        <w:spacing w:before="128" w:line="247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κεφαλαλγία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συχνότερο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σύνδρομο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πόνου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επηρεάζει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ποιότητα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5"/>
        </w:rPr>
        <w:t>ζωής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των ασθενών και μπορεί σε ακραίες περιπτώσεις να οδηγήσει σε ανικανότητα για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εργασία</w:t>
      </w:r>
      <w:r>
        <w:rPr>
          <w:color w:val="231F20"/>
        </w:rPr>
        <w:t>.</w:t>
      </w:r>
    </w:p>
    <w:p w:rsidR="006C7281" w:rsidRDefault="002735BA">
      <w:pPr>
        <w:pStyle w:val="a3"/>
        <w:spacing w:line="247" w:lineRule="auto"/>
        <w:ind w:left="110" w:right="118"/>
        <w:jc w:val="both"/>
        <w:rPr>
          <w:rFonts w:cs="Arial"/>
        </w:rPr>
      </w:pPr>
      <w:r>
        <w:rPr>
          <w:color w:val="231F20"/>
        </w:rPr>
        <w:t xml:space="preserve">Ο ετήσιος επιπολασμός της κεφαλαλγίας κυμαίνεται από </w:t>
      </w:r>
      <w:r>
        <w:rPr>
          <w:color w:val="231F20"/>
        </w:rPr>
        <w:t xml:space="preserve">30% </w:t>
      </w:r>
      <w:r>
        <w:rPr>
          <w:color w:val="231F20"/>
        </w:rPr>
        <w:t xml:space="preserve">μέχρι </w:t>
      </w:r>
      <w:r>
        <w:rPr>
          <w:color w:val="231F20"/>
        </w:rPr>
        <w:t xml:space="preserve">70% </w:t>
      </w:r>
      <w:r>
        <w:rPr>
          <w:color w:val="231F20"/>
        </w:rPr>
        <w:t>με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συχνότερη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την κεφαλαλγία τάσεως και στη συνέχεια την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ημικρανία</w:t>
      </w:r>
      <w:r>
        <w:rPr>
          <w:color w:val="231F20"/>
        </w:rPr>
        <w:t>.</w:t>
      </w:r>
    </w:p>
    <w:p w:rsidR="006C7281" w:rsidRDefault="002735BA">
      <w:pPr>
        <w:pStyle w:val="a3"/>
        <w:spacing w:line="247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κεφαλαλγία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τύπου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τάσεως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συχνότερη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κεφαλαλγία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ίση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περίπου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κατανομή μεταξύ γυναικών και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ανδρών</w:t>
      </w:r>
      <w:r>
        <w:rPr>
          <w:color w:val="231F20"/>
        </w:rPr>
        <w:t>.</w:t>
      </w:r>
    </w:p>
    <w:p w:rsidR="006C7281" w:rsidRDefault="002735BA">
      <w:pPr>
        <w:pStyle w:val="a3"/>
        <w:spacing w:line="247" w:lineRule="auto"/>
        <w:ind w:left="110" w:right="117" w:hanging="1"/>
        <w:jc w:val="both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>χαρακτηριστικά της κλινικής εικόνας είναι</w:t>
      </w:r>
      <w:r>
        <w:rPr>
          <w:color w:val="231F20"/>
        </w:rPr>
        <w:t xml:space="preserve">: </w:t>
      </w:r>
      <w:r>
        <w:rPr>
          <w:color w:val="231F20"/>
        </w:rPr>
        <w:t>Συσφιγκτικός πόνος</w:t>
      </w:r>
      <w:r>
        <w:rPr>
          <w:color w:val="231F20"/>
        </w:rPr>
        <w:t>,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αμφοτερόπλευρη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εντόπιση</w:t>
      </w:r>
      <w:r>
        <w:rPr>
          <w:color w:val="231F20"/>
        </w:rPr>
        <w:t xml:space="preserve">, </w:t>
      </w:r>
      <w:r>
        <w:rPr>
          <w:color w:val="231F20"/>
        </w:rPr>
        <w:t>έλλειψη πρόδρομων συμπτωμάτων</w:t>
      </w:r>
      <w:r>
        <w:rPr>
          <w:color w:val="231F20"/>
        </w:rPr>
        <w:t xml:space="preserve">, </w:t>
      </w:r>
      <w:r>
        <w:rPr>
          <w:color w:val="231F20"/>
        </w:rPr>
        <w:t>απουσία συνοδών φαινομένων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 xml:space="preserve">και διάρκεια από </w:t>
      </w:r>
      <w:r>
        <w:rPr>
          <w:color w:val="231F20"/>
        </w:rPr>
        <w:t xml:space="preserve">30 </w:t>
      </w:r>
      <w:r>
        <w:rPr>
          <w:color w:val="231F20"/>
        </w:rPr>
        <w:t>λεπτά μέχρι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ημέρες</w:t>
      </w:r>
      <w:r>
        <w:rPr>
          <w:color w:val="231F20"/>
        </w:rPr>
        <w:t>.</w:t>
      </w:r>
    </w:p>
    <w:p w:rsidR="006C7281" w:rsidRDefault="002735BA">
      <w:pPr>
        <w:pStyle w:val="a3"/>
        <w:spacing w:line="247" w:lineRule="auto"/>
        <w:ind w:left="110" w:right="118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ημικρανία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δεύτερη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συχνότερη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κεφαλαλγία</w:t>
      </w:r>
      <w:r>
        <w:rPr>
          <w:color w:val="231F20"/>
        </w:rPr>
        <w:t>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ποσοστό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12%-15%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πληθυσμού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να πάσχει από κάποια μορφή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ημικρανίας</w:t>
      </w:r>
      <w:r>
        <w:rPr>
          <w:color w:val="231F20"/>
        </w:rPr>
        <w:t>.</w:t>
      </w:r>
    </w:p>
    <w:p w:rsidR="006C7281" w:rsidRDefault="002735BA">
      <w:pPr>
        <w:pStyle w:val="a3"/>
        <w:spacing w:line="247" w:lineRule="auto"/>
        <w:ind w:left="110" w:right="117"/>
        <w:jc w:val="both"/>
        <w:rPr>
          <w:rFonts w:cs="Arial"/>
        </w:rPr>
      </w:pPr>
      <w:r>
        <w:rPr>
          <w:color w:val="231F20"/>
        </w:rPr>
        <w:t>Χαρακτηρίζεται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επαναλαμβανόμενα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επεισόδια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κεφαλαλγίας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ποικίλουν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ένταση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συχνότητα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διάρκεια</w:t>
      </w:r>
      <w:r>
        <w:rPr>
          <w:color w:val="231F20"/>
        </w:rPr>
        <w:t>.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14"/>
        </w:rPr>
        <w:t>Τα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επεισόδια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ετερόπλευρη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εντόπιση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υπάρχουν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συνοδά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συμπτώματα όπως ναυτία</w:t>
      </w:r>
      <w:r>
        <w:rPr>
          <w:color w:val="231F20"/>
        </w:rPr>
        <w:t xml:space="preserve">, </w:t>
      </w:r>
      <w:r>
        <w:rPr>
          <w:color w:val="231F20"/>
        </w:rPr>
        <w:t>εμετός</w:t>
      </w:r>
      <w:r>
        <w:rPr>
          <w:color w:val="231F20"/>
        </w:rPr>
        <w:t xml:space="preserve">, </w:t>
      </w:r>
      <w:r>
        <w:rPr>
          <w:color w:val="231F20"/>
        </w:rPr>
        <w:t>φωτοφοβία</w:t>
      </w:r>
      <w:r>
        <w:rPr>
          <w:color w:val="231F20"/>
        </w:rPr>
        <w:t xml:space="preserve">, </w:t>
      </w:r>
      <w:r>
        <w:rPr>
          <w:color w:val="231F20"/>
        </w:rPr>
        <w:t>ηχοφοβία ή και άλλες νευρολογικές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και συναισθηματικές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</w:rPr>
        <w:t>.</w:t>
      </w:r>
    </w:p>
    <w:p w:rsidR="006C7281" w:rsidRDefault="002735BA">
      <w:pPr>
        <w:pStyle w:val="a3"/>
        <w:spacing w:line="247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Υπάρχουν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διάφορες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μορφές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ημικρανιών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ανάλογη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ημικρανία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 αύρα</w:t>
      </w:r>
      <w:r>
        <w:rPr>
          <w:color w:val="231F20"/>
        </w:rPr>
        <w:t xml:space="preserve">, </w:t>
      </w:r>
      <w:r>
        <w:rPr>
          <w:color w:val="231F20"/>
        </w:rPr>
        <w:t xml:space="preserve">κοινή ημικρανία </w:t>
      </w:r>
      <w:r>
        <w:rPr>
          <w:color w:val="231F20"/>
        </w:rPr>
        <w:t>-</w:t>
      </w:r>
      <w:r>
        <w:rPr>
          <w:color w:val="231F20"/>
        </w:rPr>
        <w:t>χωρίς αύρα</w:t>
      </w:r>
      <w:r>
        <w:rPr>
          <w:color w:val="231F20"/>
        </w:rPr>
        <w:t xml:space="preserve">-, </w:t>
      </w:r>
      <w:r>
        <w:rPr>
          <w:color w:val="231F20"/>
        </w:rPr>
        <w:t>ημικρανία με στελεχιαία αύρα</w:t>
      </w:r>
      <w:r>
        <w:rPr>
          <w:color w:val="231F20"/>
        </w:rPr>
        <w:t>,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ημιπληγική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ημικρανία</w:t>
      </w:r>
      <w:r>
        <w:rPr>
          <w:color w:val="231F20"/>
        </w:rPr>
        <w:t xml:space="preserve">, </w:t>
      </w:r>
      <w:r>
        <w:rPr>
          <w:color w:val="231F20"/>
        </w:rPr>
        <w:t>χρόνια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ημικρανία</w:t>
      </w:r>
      <w:r>
        <w:rPr>
          <w:color w:val="231F20"/>
        </w:rPr>
        <w:t>).</w:t>
      </w:r>
    </w:p>
    <w:p w:rsidR="006C7281" w:rsidRDefault="002735BA">
      <w:pPr>
        <w:pStyle w:val="a3"/>
        <w:ind w:left="110"/>
        <w:jc w:val="both"/>
        <w:rPr>
          <w:rFonts w:cs="Arial"/>
        </w:rPr>
      </w:pPr>
      <w:r>
        <w:rPr>
          <w:rFonts w:cs="Arial"/>
          <w:i/>
          <w:color w:val="231F20"/>
        </w:rPr>
        <w:t>ΠΟΣΟΣΤΟ ΑΝΑΠΗΡΙΑΣ</w:t>
      </w:r>
      <w:r>
        <w:rPr>
          <w:rFonts w:cs="Arial"/>
          <w:color w:val="231F20"/>
        </w:rPr>
        <w:t xml:space="preserve">…………..............................................................  </w:t>
      </w:r>
      <w:r>
        <w:rPr>
          <w:rFonts w:cs="Arial"/>
          <w:color w:val="231F20"/>
          <w:spacing w:val="10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10%</w:t>
      </w:r>
    </w:p>
    <w:p w:rsidR="006C7281" w:rsidRDefault="002735BA">
      <w:pPr>
        <w:pStyle w:val="a3"/>
        <w:spacing w:before="8"/>
        <w:ind w:left="110"/>
        <w:jc w:val="both"/>
      </w:pPr>
      <w:r>
        <w:rPr>
          <w:color w:val="231F20"/>
        </w:rPr>
        <w:t>Αναλόγως της βαρύτητας και της θεραπευτικής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ανταπόκρισης</w:t>
      </w:r>
    </w:p>
    <w:p w:rsidR="006C7281" w:rsidRDefault="006C7281">
      <w:pPr>
        <w:spacing w:before="5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line="247" w:lineRule="auto"/>
        <w:ind w:left="110" w:right="118"/>
        <w:jc w:val="both"/>
        <w:rPr>
          <w:rFonts w:cs="Arial"/>
        </w:rPr>
      </w:pPr>
      <w:r>
        <w:rPr>
          <w:color w:val="231F20"/>
        </w:rPr>
        <w:t>Ο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ύπνος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μια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επαναλαμβανόμενη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2"/>
        </w:rPr>
        <w:t>εύκολα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αναστρέψιμη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κατάσταση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εγκεφάλου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που χαρακτηρίζεται από υψηλό ουδό αντίδρασης στα εξωτερικά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ερεθίσματα</w:t>
      </w:r>
      <w:r>
        <w:rPr>
          <w:color w:val="231F20"/>
        </w:rPr>
        <w:t>.</w:t>
      </w:r>
    </w:p>
    <w:p w:rsidR="006C7281" w:rsidRDefault="002735BA">
      <w:pPr>
        <w:pStyle w:val="a3"/>
        <w:ind w:left="110"/>
        <w:jc w:val="both"/>
        <w:rPr>
          <w:rFonts w:cs="Arial"/>
        </w:rPr>
      </w:pPr>
      <w:r>
        <w:rPr>
          <w:color w:val="231F20"/>
        </w:rPr>
        <w:t>Ένα απλό σχήμα ταξινόμησης των διαταραχών του</w:t>
      </w:r>
      <w:r>
        <w:rPr>
          <w:color w:val="231F20"/>
        </w:rPr>
        <w:t xml:space="preserve"> ύπνου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είναι</w:t>
      </w:r>
      <w:r>
        <w:rPr>
          <w:color w:val="231F20"/>
        </w:rPr>
        <w:t>:</w:t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headerReference w:type="even" r:id="rId66"/>
          <w:headerReference w:type="default" r:id="rId67"/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4"/>
        <w:numPr>
          <w:ilvl w:val="0"/>
          <w:numId w:val="102"/>
        </w:numPr>
        <w:tabs>
          <w:tab w:val="left" w:pos="360"/>
        </w:tabs>
        <w:spacing w:before="69" w:line="242" w:lineRule="auto"/>
        <w:ind w:right="130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Δυσυπνίες</w:t>
      </w:r>
      <w:r>
        <w:rPr>
          <w:rFonts w:ascii="Arial" w:hAnsi="Arial"/>
          <w:color w:val="231F20"/>
          <w:spacing w:val="-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(πρωτοπαθείς</w:t>
      </w:r>
      <w:r>
        <w:rPr>
          <w:rFonts w:ascii="Arial" w:hAnsi="Arial"/>
          <w:color w:val="231F20"/>
          <w:spacing w:val="-2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διαταραχές</w:t>
      </w:r>
      <w:r>
        <w:rPr>
          <w:rFonts w:ascii="Arial" w:hAnsi="Arial"/>
          <w:color w:val="231F20"/>
          <w:spacing w:val="-2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του</w:t>
      </w:r>
      <w:r>
        <w:rPr>
          <w:rFonts w:ascii="Arial" w:hAnsi="Arial"/>
          <w:color w:val="231F20"/>
          <w:spacing w:val="-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ύπνου</w:t>
      </w:r>
      <w:r>
        <w:rPr>
          <w:rFonts w:ascii="Arial" w:hAnsi="Arial"/>
          <w:color w:val="231F20"/>
          <w:spacing w:val="-2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που</w:t>
      </w:r>
      <w:r>
        <w:rPr>
          <w:rFonts w:ascii="Arial" w:hAnsi="Arial"/>
          <w:color w:val="231F20"/>
          <w:spacing w:val="-2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χαρακτηρίζονται</w:t>
      </w:r>
      <w:r>
        <w:rPr>
          <w:rFonts w:ascii="Arial" w:hAnsi="Arial"/>
          <w:color w:val="231F20"/>
          <w:spacing w:val="-2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από</w:t>
      </w:r>
      <w:r>
        <w:rPr>
          <w:rFonts w:ascii="Arial" w:hAnsi="Arial"/>
          <w:color w:val="231F20"/>
          <w:spacing w:val="-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αϋπνία</w:t>
      </w:r>
      <w:r>
        <w:rPr>
          <w:rFonts w:ascii="Arial" w:hAnsi="Arial"/>
          <w:color w:val="231F20"/>
          <w:spacing w:val="-21"/>
          <w:sz w:val="24"/>
        </w:rPr>
        <w:t xml:space="preserve"> </w:t>
      </w:r>
      <w:r>
        <w:rPr>
          <w:rFonts w:ascii="Arial" w:hAnsi="Arial"/>
          <w:color w:val="231F20"/>
          <w:spacing w:val="-3"/>
          <w:sz w:val="24"/>
        </w:rPr>
        <w:t>κατά</w:t>
      </w:r>
      <w:r>
        <w:rPr>
          <w:rFonts w:ascii="Arial" w:hAnsi="Arial"/>
          <w:color w:val="231F20"/>
          <w:spacing w:val="-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την νύκτα ή υπέρμετρη υπνηλία κατά την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ημέρα)</w:t>
      </w:r>
    </w:p>
    <w:p w:rsidR="006C7281" w:rsidRDefault="002735BA">
      <w:pPr>
        <w:pStyle w:val="a4"/>
        <w:numPr>
          <w:ilvl w:val="0"/>
          <w:numId w:val="102"/>
        </w:numPr>
        <w:tabs>
          <w:tab w:val="left" w:pos="455"/>
        </w:tabs>
        <w:spacing w:before="1"/>
        <w:ind w:left="454" w:hanging="33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Παραϋπνίες (ανεπιθύμητα ψυχικά ή σωματικά συμβάματα κατά τον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ύπνο)</w:t>
      </w:r>
    </w:p>
    <w:p w:rsidR="006C7281" w:rsidRDefault="002735BA">
      <w:pPr>
        <w:pStyle w:val="a4"/>
        <w:numPr>
          <w:ilvl w:val="0"/>
          <w:numId w:val="102"/>
        </w:numPr>
        <w:tabs>
          <w:tab w:val="left" w:pos="605"/>
        </w:tabs>
        <w:spacing w:before="4" w:line="244" w:lineRule="auto"/>
        <w:ind w:right="169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Διαταραχές του ύπνου που συνδέονται με ψυχιατρικές, νευρολογικές ή</w:t>
      </w:r>
      <w:r>
        <w:rPr>
          <w:rFonts w:ascii="Arial" w:hAnsi="Arial"/>
          <w:color w:val="231F20"/>
          <w:spacing w:val="3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άλλες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παθολογικές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καταστάσεις.</w:t>
      </w:r>
    </w:p>
    <w:p w:rsidR="006C7281" w:rsidRDefault="002735BA">
      <w:pPr>
        <w:pStyle w:val="a3"/>
        <w:spacing w:line="275" w:lineRule="exact"/>
        <w:jc w:val="both"/>
        <w:rPr>
          <w:rFonts w:cs="Arial"/>
        </w:rPr>
      </w:pPr>
      <w:r>
        <w:rPr>
          <w:color w:val="231F20"/>
        </w:rPr>
        <w:t>Οι σημαντικότερες δυσυπνικές διαταραχές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είναι</w:t>
      </w:r>
      <w:r>
        <w:rPr>
          <w:color w:val="231F20"/>
        </w:rPr>
        <w:t>:</w:t>
      </w:r>
    </w:p>
    <w:p w:rsidR="006C7281" w:rsidRDefault="002735BA">
      <w:pPr>
        <w:pStyle w:val="a3"/>
        <w:spacing w:before="4" w:line="242" w:lineRule="auto"/>
        <w:ind w:right="107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πρωτοπαθής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δευτεροπαθής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αϋπνία</w:t>
      </w:r>
      <w:r>
        <w:rPr>
          <w:color w:val="231F20"/>
        </w:rPr>
        <w:t>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ναρκοληψία</w:t>
      </w:r>
      <w:r>
        <w:rPr>
          <w:color w:val="231F20"/>
        </w:rPr>
        <w:t>-</w:t>
      </w:r>
      <w:r>
        <w:rPr>
          <w:color w:val="231F20"/>
        </w:rPr>
        <w:t>καταπληξία</w:t>
      </w:r>
      <w:r>
        <w:rPr>
          <w:color w:val="231F20"/>
        </w:rPr>
        <w:t>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υπνική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άπνοια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 σύνδρομο ανήσυχων άκρων και η διαταραχή του κιρκαδιανού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ρυθμού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jc w:val="both"/>
        <w:rPr>
          <w:rFonts w:cs="Arial"/>
        </w:rPr>
      </w:pPr>
      <w:r>
        <w:rPr>
          <w:color w:val="231F20"/>
        </w:rPr>
        <w:t>Οι σημαντικότερες παραϋπνίες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είναι</w:t>
      </w:r>
      <w:r>
        <w:rPr>
          <w:color w:val="231F20"/>
        </w:rPr>
        <w:t>:</w:t>
      </w:r>
    </w:p>
    <w:p w:rsidR="006C7281" w:rsidRDefault="002735BA">
      <w:pPr>
        <w:pStyle w:val="a3"/>
        <w:spacing w:before="4"/>
        <w:jc w:val="both"/>
      </w:pPr>
      <w:r>
        <w:rPr>
          <w:color w:val="231F20"/>
        </w:rPr>
        <w:t>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υπνοβασία</w:t>
      </w:r>
      <w:r>
        <w:rPr>
          <w:color w:val="231F20"/>
        </w:rPr>
        <w:t>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νυχτερινοί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τρόμοι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εφιάλτες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διαταραχή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συμπεριφοράς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ύπνο</w:t>
      </w:r>
    </w:p>
    <w:p w:rsidR="006C7281" w:rsidRDefault="002735BA">
      <w:pPr>
        <w:pStyle w:val="a3"/>
        <w:spacing w:before="4"/>
        <w:jc w:val="both"/>
        <w:rPr>
          <w:rFonts w:cs="Arial"/>
        </w:rPr>
      </w:pPr>
      <w:r>
        <w:rPr>
          <w:color w:val="231F20"/>
        </w:rPr>
        <w:t>REM.</w:t>
      </w:r>
    </w:p>
    <w:p w:rsidR="006C7281" w:rsidRDefault="002735BA">
      <w:pPr>
        <w:pStyle w:val="a3"/>
        <w:spacing w:before="4"/>
        <w:jc w:val="both"/>
        <w:rPr>
          <w:rFonts w:cs="Arial"/>
        </w:rPr>
      </w:pPr>
      <w:r>
        <w:rPr>
          <w:color w:val="231F20"/>
        </w:rPr>
        <w:t>Από τα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ανωτέρω</w:t>
      </w:r>
      <w:r>
        <w:rPr>
          <w:color w:val="231F20"/>
        </w:rPr>
        <w:t>:</w:t>
      </w:r>
    </w:p>
    <w:p w:rsidR="006C7281" w:rsidRDefault="002735BA">
      <w:pPr>
        <w:pStyle w:val="a3"/>
        <w:tabs>
          <w:tab w:val="left" w:pos="576"/>
          <w:tab w:val="left" w:pos="3335"/>
          <w:tab w:val="left" w:pos="4956"/>
          <w:tab w:val="left" w:pos="6443"/>
          <w:tab w:val="left" w:pos="6600"/>
          <w:tab w:val="left" w:pos="7846"/>
          <w:tab w:val="left" w:pos="9165"/>
        </w:tabs>
        <w:spacing w:before="4" w:line="242" w:lineRule="auto"/>
        <w:ind w:right="127"/>
        <w:rPr>
          <w:rFonts w:cs="Arial"/>
        </w:rPr>
      </w:pPr>
      <w:r>
        <w:rPr>
          <w:color w:val="231F20"/>
          <w:w w:val="95"/>
        </w:rPr>
        <w:t>Α</w:t>
      </w:r>
      <w:r>
        <w:rPr>
          <w:rFonts w:cs="Arial"/>
          <w:color w:val="231F20"/>
          <w:w w:val="95"/>
        </w:rPr>
        <w:t>)</w:t>
      </w:r>
      <w:r>
        <w:rPr>
          <w:rFonts w:cs="Arial"/>
          <w:color w:val="231F20"/>
          <w:w w:val="95"/>
        </w:rPr>
        <w:tab/>
      </w:r>
      <w:r>
        <w:rPr>
          <w:color w:val="231F20"/>
          <w:spacing w:val="-1"/>
        </w:rPr>
        <w:t>ναρκοληψία</w:t>
      </w:r>
      <w:r>
        <w:rPr>
          <w:rFonts w:cs="Arial"/>
          <w:color w:val="231F20"/>
          <w:spacing w:val="-1"/>
        </w:rPr>
        <w:t>-</w:t>
      </w:r>
      <w:r>
        <w:rPr>
          <w:color w:val="231F20"/>
          <w:spacing w:val="-1"/>
        </w:rPr>
        <w:t>καταπληξία</w:t>
      </w:r>
      <w:r>
        <w:rPr>
          <w:color w:val="231F20"/>
          <w:spacing w:val="-1"/>
        </w:rPr>
        <w:tab/>
      </w:r>
      <w:r>
        <w:rPr>
          <w:rFonts w:cs="Arial"/>
          <w:color w:val="231F20"/>
          <w:spacing w:val="-1"/>
        </w:rPr>
        <w:t>(</w:t>
      </w:r>
      <w:r>
        <w:rPr>
          <w:color w:val="231F20"/>
          <w:spacing w:val="-1"/>
        </w:rPr>
        <w:t>ναρκοληψία</w:t>
      </w:r>
      <w:r>
        <w:rPr>
          <w:rFonts w:cs="Arial"/>
          <w:color w:val="231F20"/>
          <w:spacing w:val="-1"/>
        </w:rPr>
        <w:t>,</w:t>
      </w:r>
      <w:r>
        <w:rPr>
          <w:rFonts w:cs="Arial"/>
          <w:color w:val="231F20"/>
          <w:spacing w:val="-1"/>
        </w:rPr>
        <w:tab/>
      </w:r>
      <w:r>
        <w:rPr>
          <w:color w:val="231F20"/>
          <w:spacing w:val="-1"/>
        </w:rPr>
        <w:t>καταπληξία</w:t>
      </w:r>
      <w:r>
        <w:rPr>
          <w:rFonts w:cs="Arial"/>
          <w:color w:val="231F20"/>
          <w:spacing w:val="-1"/>
        </w:rPr>
        <w:t>,</w:t>
      </w:r>
      <w:r>
        <w:rPr>
          <w:rFonts w:cs="Arial"/>
          <w:color w:val="231F20"/>
          <w:spacing w:val="-1"/>
        </w:rPr>
        <w:tab/>
      </w:r>
      <w:r>
        <w:rPr>
          <w:color w:val="231F20"/>
          <w:w w:val="95"/>
        </w:rPr>
        <w:t>περιυπνική</w:t>
      </w:r>
      <w:r>
        <w:rPr>
          <w:color w:val="231F20"/>
          <w:w w:val="95"/>
        </w:rPr>
        <w:tab/>
      </w:r>
      <w:r>
        <w:rPr>
          <w:color w:val="231F20"/>
          <w:spacing w:val="-2"/>
        </w:rPr>
        <w:t>παράλυση</w:t>
      </w:r>
      <w:r>
        <w:rPr>
          <w:color w:val="231F20"/>
          <w:spacing w:val="-2"/>
        </w:rPr>
        <w:tab/>
      </w:r>
      <w:r>
        <w:rPr>
          <w:color w:val="231F20"/>
          <w:spacing w:val="-1"/>
        </w:rPr>
        <w:t>και</w:t>
      </w:r>
      <w:r>
        <w:rPr>
          <w:color w:val="231F20"/>
        </w:rPr>
        <w:t xml:space="preserve"> υπναγωγικές ψευδαισθήσεις</w:t>
      </w:r>
      <w:r>
        <w:rPr>
          <w:rFonts w:cs="Arial"/>
          <w:color w:val="231F20"/>
        </w:rPr>
        <w:t>):</w:t>
      </w:r>
      <w:r>
        <w:rPr>
          <w:rFonts w:cs="Arial"/>
          <w:color w:val="231F20"/>
          <w:spacing w:val="-2"/>
        </w:rPr>
        <w:t xml:space="preserve"> </w:t>
      </w:r>
      <w:r>
        <w:rPr>
          <w:rFonts w:cs="Arial"/>
          <w:color w:val="231F20"/>
        </w:rPr>
        <w:t>…………............................</w:t>
      </w:r>
      <w:r>
        <w:rPr>
          <w:rFonts w:cs="Arial"/>
          <w:color w:val="231F20"/>
        </w:rPr>
        <w:tab/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5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35%</w:t>
      </w:r>
    </w:p>
    <w:p w:rsidR="006C7281" w:rsidRDefault="002735BA">
      <w:pPr>
        <w:pStyle w:val="a3"/>
        <w:spacing w:before="1"/>
        <w:jc w:val="both"/>
        <w:rPr>
          <w:rFonts w:cs="Arial"/>
        </w:rPr>
      </w:pPr>
      <w:r>
        <w:rPr>
          <w:color w:val="231F20"/>
        </w:rPr>
        <w:t>Β</w:t>
      </w:r>
      <w:r>
        <w:rPr>
          <w:color w:val="231F20"/>
        </w:rPr>
        <w:t>)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υπνική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άπνοια</w:t>
      </w:r>
      <w:r>
        <w:rPr>
          <w:color w:val="231F20"/>
        </w:rPr>
        <w:t>: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.............................</w:t>
      </w:r>
      <w:r>
        <w:rPr>
          <w:color w:val="231F20"/>
        </w:rPr>
        <w:t>Το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αναφέρεται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άλλο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κεφάλαιο</w:t>
      </w:r>
      <w:r>
        <w:rPr>
          <w:color w:val="231F20"/>
        </w:rPr>
        <w:t>.</w:t>
      </w:r>
    </w:p>
    <w:p w:rsidR="006C7281" w:rsidRDefault="002735BA">
      <w:pPr>
        <w:pStyle w:val="4"/>
        <w:numPr>
          <w:ilvl w:val="1"/>
          <w:numId w:val="141"/>
        </w:numPr>
        <w:tabs>
          <w:tab w:val="left" w:pos="841"/>
        </w:tabs>
        <w:spacing w:before="174"/>
        <w:ind w:left="840" w:hanging="720"/>
        <w:jc w:val="both"/>
        <w:rPr>
          <w:b w:val="0"/>
          <w:bCs w:val="0"/>
          <w:i w:val="0"/>
        </w:rPr>
      </w:pPr>
      <w:r>
        <w:rPr>
          <w:color w:val="231F20"/>
        </w:rPr>
        <w:t>Διαταραχές του περιφερικού νευρικού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συστήματος</w:t>
      </w:r>
    </w:p>
    <w:p w:rsidR="006C7281" w:rsidRDefault="002735BA">
      <w:pPr>
        <w:pStyle w:val="a4"/>
        <w:numPr>
          <w:ilvl w:val="0"/>
          <w:numId w:val="101"/>
        </w:numPr>
        <w:tabs>
          <w:tab w:val="left" w:pos="379"/>
        </w:tabs>
        <w:spacing w:before="121"/>
        <w:ind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Διαταραχές κρανιακών</w:t>
      </w:r>
      <w:r>
        <w:rPr>
          <w:rFonts w:ascii="Arial" w:hAnsi="Arial"/>
          <w:b/>
          <w:color w:val="231F20"/>
          <w:spacing w:val="1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νεύρων</w:t>
      </w:r>
    </w:p>
    <w:p w:rsidR="006C7281" w:rsidRDefault="002735BA">
      <w:pPr>
        <w:pStyle w:val="a3"/>
        <w:spacing w:before="124"/>
        <w:jc w:val="both"/>
        <w:rPr>
          <w:rFonts w:cs="Arial"/>
        </w:rPr>
      </w:pPr>
      <w:r>
        <w:rPr>
          <w:rFonts w:cs="Arial"/>
          <w:color w:val="231F20"/>
        </w:rPr>
        <w:t xml:space="preserve">I.      </w:t>
      </w:r>
      <w:r>
        <w:rPr>
          <w:color w:val="231F20"/>
        </w:rPr>
        <w:t xml:space="preserve">Οσφρητικό νεύρο </w:t>
      </w:r>
      <w:r>
        <w:rPr>
          <w:rFonts w:cs="Arial"/>
          <w:color w:val="231F20"/>
        </w:rPr>
        <w:t xml:space="preserve">………………………………………………....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17"/>
        </w:rPr>
        <w:t xml:space="preserve"> </w:t>
      </w:r>
      <w:r>
        <w:rPr>
          <w:rFonts w:cs="Arial"/>
          <w:color w:val="231F20"/>
        </w:rPr>
        <w:t>10%</w:t>
      </w:r>
    </w:p>
    <w:p w:rsidR="006C7281" w:rsidRDefault="002735BA">
      <w:pPr>
        <w:pStyle w:val="a4"/>
        <w:numPr>
          <w:ilvl w:val="0"/>
          <w:numId w:val="100"/>
        </w:numPr>
        <w:tabs>
          <w:tab w:val="left" w:pos="688"/>
        </w:tabs>
        <w:spacing w:before="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Οπτικό, ανάλογα με το βαθμό μειώσεως της οπτικής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οξύτητας</w:t>
      </w:r>
    </w:p>
    <w:p w:rsidR="006C7281" w:rsidRDefault="002735BA">
      <w:pPr>
        <w:pStyle w:val="a4"/>
        <w:numPr>
          <w:ilvl w:val="0"/>
          <w:numId w:val="100"/>
        </w:numPr>
        <w:tabs>
          <w:tab w:val="left" w:pos="688"/>
        </w:tabs>
        <w:spacing w:before="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 xml:space="preserve">Κοινό κινητικό, Πάρεση- παράλυση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………………………….. Π.Α. 5% -</w:t>
      </w:r>
      <w:r>
        <w:rPr>
          <w:rFonts w:ascii="Arial" w:eastAsia="Arial" w:hAnsi="Arial" w:cs="Arial"/>
          <w:color w:val="231F20"/>
          <w:spacing w:val="-2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30%</w:t>
      </w:r>
    </w:p>
    <w:p w:rsidR="006C7281" w:rsidRDefault="002735BA">
      <w:pPr>
        <w:pStyle w:val="a4"/>
        <w:numPr>
          <w:ilvl w:val="0"/>
          <w:numId w:val="100"/>
        </w:numPr>
        <w:tabs>
          <w:tab w:val="left" w:pos="688"/>
        </w:tabs>
        <w:spacing w:before="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Τροχιλιακό νεύρο, Πάρεση-Παράλυση………………………..</w:t>
      </w:r>
      <w:r>
        <w:rPr>
          <w:rFonts w:ascii="Arial" w:eastAsia="Arial" w:hAnsi="Arial" w:cs="Arial"/>
          <w:color w:val="231F20"/>
          <w:spacing w:val="6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Π.Α. 5% -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15%</w:t>
      </w:r>
    </w:p>
    <w:p w:rsidR="006C7281" w:rsidRDefault="002735BA">
      <w:pPr>
        <w:pStyle w:val="a4"/>
        <w:numPr>
          <w:ilvl w:val="0"/>
          <w:numId w:val="100"/>
        </w:numPr>
        <w:tabs>
          <w:tab w:val="left" w:pos="688"/>
        </w:tabs>
        <w:spacing w:before="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Τρίδυμο νεύρο:</w:t>
      </w:r>
    </w:p>
    <w:p w:rsidR="006C7281" w:rsidRDefault="002735BA">
      <w:pPr>
        <w:pStyle w:val="a3"/>
        <w:tabs>
          <w:tab w:val="left" w:pos="7320"/>
        </w:tabs>
        <w:spacing w:before="4" w:line="242" w:lineRule="auto"/>
        <w:ind w:left="687" w:right="614" w:hanging="1"/>
      </w:pPr>
      <w:r>
        <w:rPr>
          <w:color w:val="231F20"/>
        </w:rPr>
        <w:t>Προσβολή αισθητικής μο</w:t>
      </w:r>
      <w:r>
        <w:rPr>
          <w:rFonts w:cs="Arial"/>
          <w:color w:val="231F20"/>
        </w:rPr>
        <w:t>i</w:t>
      </w:r>
      <w:r>
        <w:rPr>
          <w:color w:val="231F20"/>
        </w:rPr>
        <w:t>ρας</w:t>
      </w:r>
      <w:r>
        <w:rPr>
          <w:color w:val="231F20"/>
          <w:spacing w:val="-6"/>
        </w:rPr>
        <w:t xml:space="preserve"> </w:t>
      </w:r>
      <w:r>
        <w:rPr>
          <w:rFonts w:cs="Arial"/>
          <w:color w:val="231F20"/>
        </w:rPr>
        <w:t>…………………………………..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15%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Πάρεση παράλυση κινητικής μο</w:t>
      </w:r>
      <w:r>
        <w:rPr>
          <w:rFonts w:cs="Arial"/>
          <w:color w:val="231F20"/>
        </w:rPr>
        <w:t>i</w:t>
      </w:r>
      <w:r>
        <w:rPr>
          <w:color w:val="231F20"/>
        </w:rPr>
        <w:t>ρας</w:t>
      </w:r>
      <w:r>
        <w:rPr>
          <w:color w:val="231F20"/>
          <w:spacing w:val="-12"/>
        </w:rPr>
        <w:t xml:space="preserve"> </w:t>
      </w:r>
      <w:r>
        <w:rPr>
          <w:rFonts w:cs="Arial"/>
          <w:color w:val="231F20"/>
        </w:rPr>
        <w:t>…………………………..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 5%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25%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Νευραλγία τριδύμου ανάλογα με τη συχνότητα και την ένταση των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προσβολών</w:t>
      </w:r>
    </w:p>
    <w:p w:rsidR="006C7281" w:rsidRDefault="002735BA">
      <w:pPr>
        <w:pStyle w:val="a3"/>
        <w:tabs>
          <w:tab w:val="left" w:pos="7320"/>
        </w:tabs>
        <w:spacing w:before="1"/>
        <w:ind w:left="687" w:right="107"/>
        <w:rPr>
          <w:rFonts w:cs="Arial"/>
        </w:rPr>
      </w:pPr>
      <w:r>
        <w:rPr>
          <w:rFonts w:cs="Arial"/>
          <w:color w:val="231F20"/>
          <w:w w:val="95"/>
        </w:rPr>
        <w:t>………………………………………………………………...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5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15%</w:t>
      </w:r>
    </w:p>
    <w:p w:rsidR="006C7281" w:rsidRDefault="002735BA">
      <w:pPr>
        <w:pStyle w:val="a4"/>
        <w:numPr>
          <w:ilvl w:val="0"/>
          <w:numId w:val="100"/>
        </w:numPr>
        <w:tabs>
          <w:tab w:val="left" w:pos="688"/>
        </w:tabs>
        <w:spacing w:before="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Απαγωγό νεύρο, Πάρεση-Παράλυση ………………………… Π.Α.</w:t>
      </w:r>
      <w:r>
        <w:rPr>
          <w:rFonts w:ascii="Arial" w:eastAsia="Arial" w:hAnsi="Arial" w:cs="Arial"/>
          <w:color w:val="231F20"/>
          <w:spacing w:val="1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20%</w:t>
      </w:r>
    </w:p>
    <w:p w:rsidR="006C7281" w:rsidRDefault="002735BA">
      <w:pPr>
        <w:pStyle w:val="a4"/>
        <w:numPr>
          <w:ilvl w:val="0"/>
          <w:numId w:val="100"/>
        </w:numPr>
        <w:tabs>
          <w:tab w:val="left" w:pos="688"/>
        </w:tabs>
        <w:spacing w:before="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Προσωπικό νεύρο, Πάρεση-Παράλυση ……………………… Π.Α. 5% -</w:t>
      </w:r>
      <w:r>
        <w:rPr>
          <w:rFonts w:ascii="Arial" w:eastAsia="Arial" w:hAnsi="Arial" w:cs="Arial"/>
          <w:color w:val="231F20"/>
          <w:spacing w:val="2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25%</w:t>
      </w:r>
    </w:p>
    <w:p w:rsidR="006C7281" w:rsidRDefault="002735BA">
      <w:pPr>
        <w:pStyle w:val="a3"/>
        <w:spacing w:before="4"/>
        <w:jc w:val="both"/>
      </w:pPr>
      <w:r>
        <w:rPr>
          <w:color w:val="231F20"/>
        </w:rPr>
        <w:t xml:space="preserve">VIII.  </w:t>
      </w:r>
      <w:r>
        <w:rPr>
          <w:color w:val="231F20"/>
        </w:rPr>
        <w:t>Ακουστικό νεύρο</w:t>
      </w:r>
      <w:r>
        <w:rPr>
          <w:color w:val="231F20"/>
        </w:rPr>
        <w:t xml:space="preserve">: ................................................................     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ανάλογα με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>το</w:t>
      </w:r>
    </w:p>
    <w:p w:rsidR="006C7281" w:rsidRDefault="002735BA">
      <w:pPr>
        <w:pStyle w:val="a3"/>
        <w:spacing w:before="4"/>
        <w:ind w:left="687" w:right="107"/>
        <w:rPr>
          <w:rFonts w:cs="Arial"/>
        </w:rPr>
      </w:pPr>
      <w:r>
        <w:rPr>
          <w:color w:val="231F20"/>
        </w:rPr>
        <w:t>βαθμό εκπτώσεως της ακουστικής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οξύτητας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99"/>
        </w:numPr>
        <w:tabs>
          <w:tab w:val="left" w:pos="688"/>
        </w:tabs>
        <w:spacing w:before="4"/>
        <w:ind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Γλωσσοφαρυγγικό νεύρο, Πάρεση-Παράλυση …………..  Π.Α. 5% -</w:t>
      </w:r>
      <w:r>
        <w:rPr>
          <w:rFonts w:ascii="Arial" w:eastAsia="Arial" w:hAnsi="Arial" w:cs="Arial"/>
          <w:color w:val="231F20"/>
          <w:spacing w:val="-3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10%</w:t>
      </w:r>
    </w:p>
    <w:p w:rsidR="006C7281" w:rsidRDefault="002735BA">
      <w:pPr>
        <w:pStyle w:val="a4"/>
        <w:numPr>
          <w:ilvl w:val="0"/>
          <w:numId w:val="99"/>
        </w:numPr>
        <w:tabs>
          <w:tab w:val="left" w:pos="688"/>
        </w:tabs>
        <w:spacing w:before="4"/>
        <w:ind w:left="687" w:hanging="56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 xml:space="preserve">Πνευμονογαστρικό νεύρο, </w:t>
      </w:r>
      <w:r>
        <w:rPr>
          <w:rFonts w:ascii="Arial" w:eastAsia="Arial" w:hAnsi="Arial" w:cs="Arial"/>
          <w:color w:val="231F20"/>
          <w:sz w:val="24"/>
          <w:szCs w:val="24"/>
        </w:rPr>
        <w:t>Παράλυση ανάλογα με τις λειτουργικές διαταραχές</w:t>
      </w:r>
      <w:r>
        <w:rPr>
          <w:rFonts w:ascii="Arial" w:eastAsia="Arial" w:hAnsi="Arial" w:cs="Arial"/>
          <w:color w:val="231F20"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</w:t>
      </w:r>
    </w:p>
    <w:p w:rsidR="006C7281" w:rsidRDefault="002735BA">
      <w:pPr>
        <w:pStyle w:val="a3"/>
        <w:tabs>
          <w:tab w:val="left" w:pos="7320"/>
        </w:tabs>
        <w:spacing w:before="4"/>
        <w:ind w:left="687" w:right="107"/>
        <w:rPr>
          <w:rFonts w:cs="Arial"/>
        </w:rPr>
      </w:pPr>
      <w:r>
        <w:rPr>
          <w:rFonts w:cs="Arial"/>
          <w:color w:val="231F20"/>
          <w:w w:val="95"/>
        </w:rPr>
        <w:t>………..............................................................................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10%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2735BA">
      <w:pPr>
        <w:pStyle w:val="a4"/>
        <w:numPr>
          <w:ilvl w:val="0"/>
          <w:numId w:val="99"/>
        </w:numPr>
        <w:tabs>
          <w:tab w:val="left" w:pos="688"/>
          <w:tab w:val="left" w:pos="7320"/>
        </w:tabs>
        <w:spacing w:before="4" w:line="242" w:lineRule="auto"/>
        <w:ind w:right="574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Παραπληρωματικό νεύρο, Πάρεση-Παράλυση</w:t>
      </w:r>
      <w:r>
        <w:rPr>
          <w:rFonts w:ascii="Arial" w:hAnsi="Arial"/>
          <w:color w:val="231F20"/>
          <w:spacing w:val="-1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................</w:t>
      </w:r>
      <w:r>
        <w:rPr>
          <w:rFonts w:ascii="Arial" w:hAnsi="Arial"/>
          <w:color w:val="231F20"/>
          <w:sz w:val="24"/>
        </w:rPr>
        <w:tab/>
        <w:t>Π.Α. 10% -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15%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w w:val="95"/>
          <w:sz w:val="24"/>
        </w:rPr>
        <w:t>XII.</w:t>
      </w:r>
      <w:r>
        <w:rPr>
          <w:rFonts w:ascii="Arial" w:hAnsi="Arial"/>
          <w:color w:val="231F20"/>
          <w:w w:val="95"/>
          <w:sz w:val="24"/>
        </w:rPr>
        <w:tab/>
      </w:r>
      <w:r>
        <w:rPr>
          <w:rFonts w:ascii="Arial" w:hAnsi="Arial"/>
          <w:color w:val="231F20"/>
          <w:sz w:val="24"/>
        </w:rPr>
        <w:t>Υπογλώσσιο,</w:t>
      </w:r>
      <w:r>
        <w:rPr>
          <w:rFonts w:ascii="Arial" w:hAnsi="Arial"/>
          <w:color w:val="231F20"/>
          <w:spacing w:val="-1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Πάρεση-Παράλυση</w:t>
      </w:r>
      <w:r>
        <w:rPr>
          <w:rFonts w:ascii="Arial" w:hAnsi="Arial"/>
          <w:color w:val="231F20"/>
          <w:sz w:val="24"/>
        </w:rPr>
        <w:t>....................................</w:t>
      </w:r>
      <w:r>
        <w:rPr>
          <w:rFonts w:ascii="Arial" w:hAnsi="Arial"/>
          <w:color w:val="231F20"/>
          <w:sz w:val="24"/>
        </w:rPr>
        <w:tab/>
        <w:t>Π.Α. 5% -</w:t>
      </w:r>
      <w:r>
        <w:rPr>
          <w:rFonts w:ascii="Arial" w:hAnsi="Arial"/>
          <w:color w:val="231F20"/>
          <w:spacing w:val="-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10%</w:t>
      </w:r>
    </w:p>
    <w:p w:rsidR="006C7281" w:rsidRDefault="002735BA">
      <w:pPr>
        <w:pStyle w:val="a3"/>
        <w:tabs>
          <w:tab w:val="left" w:pos="7320"/>
        </w:tabs>
        <w:spacing w:before="1"/>
        <w:ind w:left="687" w:right="107"/>
        <w:rPr>
          <w:rFonts w:cs="Arial"/>
        </w:rPr>
      </w:pPr>
      <w:r>
        <w:rPr>
          <w:color w:val="231F20"/>
        </w:rPr>
        <w:t>Παράλυση και των δύο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.......................................................</w:t>
      </w:r>
      <w:r>
        <w:rPr>
          <w:color w:val="231F20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50%</w:t>
      </w:r>
    </w:p>
    <w:p w:rsidR="006C7281" w:rsidRDefault="002735BA">
      <w:pPr>
        <w:pStyle w:val="3"/>
        <w:numPr>
          <w:ilvl w:val="0"/>
          <w:numId w:val="101"/>
        </w:numPr>
        <w:tabs>
          <w:tab w:val="left" w:pos="388"/>
        </w:tabs>
        <w:spacing w:before="117"/>
        <w:ind w:left="387" w:hanging="267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>Κληρονομικές περιφερικές</w:t>
      </w:r>
      <w:r>
        <w:rPr>
          <w:color w:val="231F20"/>
          <w:spacing w:val="2"/>
          <w:u w:val="thick" w:color="231F20"/>
        </w:rPr>
        <w:t xml:space="preserve"> </w:t>
      </w:r>
      <w:r>
        <w:rPr>
          <w:color w:val="231F20"/>
          <w:u w:val="thick" w:color="231F20"/>
        </w:rPr>
        <w:t>νευροπάθειες</w:t>
      </w:r>
      <w:r>
        <w:rPr>
          <w:color w:val="231F20"/>
          <w:u w:val="thick" w:color="231F20"/>
        </w:rPr>
        <w:t>:</w:t>
      </w:r>
      <w:r>
        <w:rPr>
          <w:color w:val="231F20"/>
          <w:w w:val="99"/>
          <w:u w:val="thick" w:color="231F20"/>
        </w:rPr>
        <w:t xml:space="preserve"> </w:t>
      </w:r>
    </w:p>
    <w:p w:rsidR="006C7281" w:rsidRDefault="002735BA">
      <w:pPr>
        <w:pStyle w:val="a3"/>
        <w:spacing w:before="124"/>
        <w:jc w:val="both"/>
        <w:rPr>
          <w:rFonts w:cs="Arial"/>
        </w:rPr>
      </w:pPr>
      <w:r>
        <w:rPr>
          <w:color w:val="231F20"/>
        </w:rPr>
        <w:t>Αναφέρονται στην παράγραφο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12.2.II.</w:t>
      </w:r>
    </w:p>
    <w:p w:rsidR="006C7281" w:rsidRDefault="002735BA">
      <w:pPr>
        <w:pStyle w:val="3"/>
        <w:numPr>
          <w:ilvl w:val="0"/>
          <w:numId w:val="101"/>
        </w:numPr>
        <w:tabs>
          <w:tab w:val="left" w:pos="388"/>
        </w:tabs>
        <w:spacing w:before="117"/>
        <w:ind w:left="387" w:hanging="267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Φλεγμονώδεις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νευροπάθειες</w:t>
      </w:r>
    </w:p>
    <w:p w:rsidR="006C7281" w:rsidRDefault="002735BA">
      <w:pPr>
        <w:pStyle w:val="a3"/>
        <w:spacing w:before="124" w:line="242" w:lineRule="auto"/>
        <w:ind w:right="127" w:hanging="1"/>
        <w:jc w:val="both"/>
        <w:rPr>
          <w:rFonts w:cs="Arial"/>
        </w:rPr>
      </w:pPr>
      <w:r>
        <w:rPr>
          <w:color w:val="231F20"/>
        </w:rPr>
        <w:t>Επίκτητες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ανοσολογικές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νευροπάθειες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χαρακτηρίζονται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φλεγμονώδη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αντίδραση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των περιφερικών νεύρων και </w:t>
      </w:r>
      <w:r>
        <w:rPr>
          <w:color w:val="231F20"/>
          <w:spacing w:val="-3"/>
        </w:rPr>
        <w:t>ριζών</w:t>
      </w:r>
      <w:r>
        <w:rPr>
          <w:color w:val="231F20"/>
          <w:spacing w:val="-3"/>
        </w:rPr>
        <w:t xml:space="preserve">. </w:t>
      </w:r>
      <w:r>
        <w:rPr>
          <w:color w:val="231F20"/>
        </w:rPr>
        <w:t>Οι συχνότερες από αυτές είναι η οξεία και η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χρόνια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φλεγμονώδης απομυελινωτική 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πολυρριζονευροπάθεια</w:t>
      </w:r>
      <w:r>
        <w:rPr>
          <w:color w:val="231F20"/>
        </w:rPr>
        <w:t>.</w:t>
      </w:r>
    </w:p>
    <w:p w:rsidR="006C7281" w:rsidRDefault="002735BA">
      <w:pPr>
        <w:pStyle w:val="3"/>
        <w:numPr>
          <w:ilvl w:val="0"/>
          <w:numId w:val="101"/>
        </w:numPr>
        <w:tabs>
          <w:tab w:val="left" w:pos="388"/>
        </w:tabs>
        <w:spacing w:before="115" w:line="242" w:lineRule="auto"/>
        <w:ind w:right="545" w:firstLine="0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Οξεία φλεγμονώδης απομυελινωτική πολυνευροπάθεια </w:t>
      </w:r>
      <w:r>
        <w:rPr>
          <w:color w:val="231F20"/>
          <w:u w:val="thick" w:color="231F20"/>
        </w:rPr>
        <w:t>(</w:t>
      </w:r>
      <w:r>
        <w:rPr>
          <w:color w:val="231F20"/>
          <w:u w:val="thick" w:color="231F20"/>
        </w:rPr>
        <w:t>σύνδρομο</w:t>
      </w:r>
      <w:r>
        <w:rPr>
          <w:color w:val="231F20"/>
          <w:spacing w:val="-46"/>
          <w:u w:val="thick" w:color="231F20"/>
        </w:rPr>
        <w:t xml:space="preserve"> </w:t>
      </w:r>
      <w:r>
        <w:rPr>
          <w:color w:val="231F20"/>
          <w:u w:val="thick" w:color="231F20"/>
        </w:rPr>
        <w:t>Guillain-</w:t>
      </w:r>
      <w:r>
        <w:rPr>
          <w:color w:val="231F20"/>
          <w:w w:val="99"/>
          <w:u w:val="none"/>
        </w:rPr>
        <w:t xml:space="preserve"> </w:t>
      </w:r>
      <w:r>
        <w:rPr>
          <w:color w:val="231F20"/>
          <w:u w:val="thick" w:color="231F20"/>
        </w:rPr>
        <w:t>Barre)</w:t>
      </w:r>
      <w:r>
        <w:rPr>
          <w:color w:val="231F20"/>
          <w:spacing w:val="-1"/>
          <w:u w:val="thick" w:color="231F20"/>
        </w:rPr>
        <w:t xml:space="preserve"> </w:t>
      </w:r>
      <w:r>
        <w:rPr>
          <w:color w:val="231F20"/>
          <w:u w:val="thick" w:color="231F20"/>
        </w:rPr>
        <w:t>(GBS)</w:t>
      </w:r>
    </w:p>
    <w:p w:rsidR="006C7281" w:rsidRDefault="002735BA">
      <w:pPr>
        <w:pStyle w:val="a3"/>
        <w:spacing w:before="121"/>
        <w:jc w:val="both"/>
        <w:rPr>
          <w:rFonts w:cs="Arial"/>
        </w:rPr>
      </w:pPr>
      <w:r>
        <w:rPr>
          <w:color w:val="231F20"/>
        </w:rPr>
        <w:t>Η συχνότερη αιτία οξείας νευρομυϊκής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παράλυσης</w:t>
      </w:r>
      <w:r>
        <w:rPr>
          <w:color w:val="231F20"/>
        </w:rPr>
        <w:t>.</w:t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 w:line="244" w:lineRule="auto"/>
        <w:ind w:left="110" w:right="118"/>
        <w:jc w:val="both"/>
        <w:rPr>
          <w:rFonts w:cs="Arial"/>
        </w:rPr>
      </w:pPr>
      <w:r>
        <w:rPr>
          <w:color w:val="231F20"/>
        </w:rPr>
        <w:t>Χαρακτηρίζεται από διάχυτη πολυεστιακή τμηματική απομυελίνωση του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περιφερικού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νευρικού συστήματος με δευτεροπαθή αξονική εκφύλιση στα βαρύτερα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προσβεβλημένα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νεύρα</w:t>
      </w:r>
      <w:r>
        <w:rPr>
          <w:color w:val="231F20"/>
        </w:rPr>
        <w:t>.</w:t>
      </w:r>
    </w:p>
    <w:p w:rsidR="006C7281" w:rsidRDefault="002735BA">
      <w:pPr>
        <w:pStyle w:val="a3"/>
        <w:ind w:left="110"/>
        <w:jc w:val="both"/>
        <w:rPr>
          <w:rFonts w:cs="Arial"/>
        </w:rPr>
      </w:pPr>
      <w:r>
        <w:rPr>
          <w:color w:val="231F20"/>
          <w:spacing w:val="-4"/>
        </w:rPr>
        <w:t>ΣΥΜΠΤΩΜΑΤΑ</w:t>
      </w:r>
      <w:r>
        <w:rPr>
          <w:color w:val="231F20"/>
          <w:spacing w:val="-4"/>
        </w:rPr>
        <w:t>:</w:t>
      </w:r>
    </w:p>
    <w:p w:rsidR="006C7281" w:rsidRDefault="002735BA">
      <w:pPr>
        <w:pStyle w:val="a3"/>
        <w:spacing w:before="5" w:line="244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Ανιούσα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συμμετρική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προοδευτική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μυϊκή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αδυναμία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κάτω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άκρα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μέχρι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κρανιακά νεύρα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δυσαρθρία</w:t>
      </w:r>
      <w:r>
        <w:rPr>
          <w:color w:val="231F20"/>
        </w:rPr>
        <w:t>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ανάρροια</w:t>
      </w:r>
      <w:r>
        <w:rPr>
          <w:color w:val="231F20"/>
        </w:rPr>
        <w:t>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διπλωπία</w:t>
      </w:r>
      <w:r>
        <w:rPr>
          <w:color w:val="231F20"/>
        </w:rPr>
        <w:t>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καταργημένα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τενόντια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αντανακλαστικά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και αισθητικές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</w:rPr>
        <w:t>.</w:t>
      </w:r>
    </w:p>
    <w:p w:rsidR="006C7281" w:rsidRDefault="002735BA">
      <w:pPr>
        <w:pStyle w:val="a3"/>
        <w:ind w:left="110"/>
        <w:jc w:val="both"/>
      </w:pPr>
      <w:r>
        <w:rPr>
          <w:color w:val="231F20"/>
          <w:spacing w:val="-14"/>
        </w:rPr>
        <w:t>Το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80%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ασθενών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αναρρώσει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πλήρως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μερικούς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μήνες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μέχρι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δύο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έτη</w:t>
      </w:r>
      <w:r>
        <w:rPr>
          <w:color w:val="231F20"/>
        </w:rPr>
        <w:t>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ενώ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>το</w:t>
      </w:r>
    </w:p>
    <w:p w:rsidR="006C7281" w:rsidRDefault="002735BA">
      <w:pPr>
        <w:pStyle w:val="a3"/>
        <w:spacing w:before="5"/>
        <w:ind w:left="110"/>
        <w:jc w:val="both"/>
        <w:rPr>
          <w:rFonts w:cs="Arial"/>
        </w:rPr>
      </w:pPr>
      <w:r>
        <w:rPr>
          <w:color w:val="231F20"/>
        </w:rPr>
        <w:t xml:space="preserve">20% </w:t>
      </w:r>
      <w:r>
        <w:rPr>
          <w:color w:val="231F20"/>
        </w:rPr>
        <w:t>θα παρουσιάζει μόνιμα νευρολογικά ελλείμματα ποικίλης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βαρύτητας</w:t>
      </w:r>
      <w:r>
        <w:rPr>
          <w:color w:val="231F20"/>
        </w:rPr>
        <w:t>.</w:t>
      </w:r>
    </w:p>
    <w:p w:rsidR="006C7281" w:rsidRDefault="002735BA">
      <w:pPr>
        <w:pStyle w:val="a3"/>
        <w:spacing w:before="5" w:line="244" w:lineRule="auto"/>
        <w:ind w:left="110" w:hanging="1"/>
        <w:rPr>
          <w:rFonts w:cs="Arial"/>
        </w:rPr>
      </w:pPr>
      <w:r>
        <w:rPr>
          <w:color w:val="231F20"/>
        </w:rPr>
        <w:t xml:space="preserve">Κλινικές παραλλαγές του </w:t>
      </w:r>
      <w:r>
        <w:rPr>
          <w:color w:val="231F20"/>
        </w:rPr>
        <w:t xml:space="preserve">GBS </w:t>
      </w:r>
      <w:r>
        <w:rPr>
          <w:color w:val="231F20"/>
        </w:rPr>
        <w:t xml:space="preserve">είναι το σύνδρομο </w:t>
      </w:r>
      <w:r>
        <w:rPr>
          <w:color w:val="231F20"/>
        </w:rPr>
        <w:t xml:space="preserve">Miller-Fisher </w:t>
      </w:r>
      <w:r>
        <w:rPr>
          <w:color w:val="231F20"/>
        </w:rPr>
        <w:t>και ο αξονικός τύπος</w:t>
      </w:r>
      <w:r>
        <w:rPr>
          <w:color w:val="231F20"/>
          <w:spacing w:val="62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συνδρόμου </w:t>
      </w:r>
      <w:r>
        <w:rPr>
          <w:color w:val="231F20"/>
        </w:rPr>
        <w:t xml:space="preserve">GBS </w:t>
      </w:r>
      <w:r>
        <w:rPr>
          <w:color w:val="231F20"/>
        </w:rPr>
        <w:t>με παρόμοια χαρακτηριστικά αλλά με βαρύτερη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πρόγνωση</w:t>
      </w:r>
      <w:r>
        <w:rPr>
          <w:color w:val="231F20"/>
        </w:rPr>
        <w:t>.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101"/>
        </w:numPr>
        <w:tabs>
          <w:tab w:val="left" w:pos="378"/>
        </w:tabs>
        <w:ind w:left="377" w:hanging="267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>Χρόνια φλεγμονώδης απομυελινωτική πολυρριζονευροπάθεια</w:t>
      </w:r>
      <w:r>
        <w:rPr>
          <w:color w:val="231F20"/>
          <w:spacing w:val="57"/>
          <w:u w:val="thick" w:color="231F20"/>
        </w:rPr>
        <w:t xml:space="preserve"> </w:t>
      </w:r>
      <w:r>
        <w:rPr>
          <w:color w:val="231F20"/>
          <w:u w:val="thick" w:color="231F20"/>
        </w:rPr>
        <w:t>(CIDP)</w:t>
      </w:r>
    </w:p>
    <w:p w:rsidR="006C7281" w:rsidRDefault="002735BA">
      <w:pPr>
        <w:pStyle w:val="a3"/>
        <w:spacing w:before="125" w:line="244" w:lineRule="auto"/>
        <w:ind w:left="110" w:right="501" w:hanging="1"/>
        <w:rPr>
          <w:rFonts w:cs="Arial"/>
        </w:rPr>
      </w:pPr>
      <w:r>
        <w:rPr>
          <w:color w:val="231F20"/>
        </w:rPr>
        <w:t>Συμμετρική αισθητικοκινητική πολυνευροπάθεια που έχει πολλές ομοιότητες με</w:t>
      </w:r>
      <w:r>
        <w:rPr>
          <w:color w:val="231F20"/>
          <w:spacing w:val="64"/>
        </w:rPr>
        <w:t xml:space="preserve"> </w:t>
      </w:r>
      <w:r>
        <w:rPr>
          <w:color w:val="231F20"/>
          <w:spacing w:val="-4"/>
        </w:rPr>
        <w:t xml:space="preserve">το </w:t>
      </w:r>
      <w:r>
        <w:rPr>
          <w:color w:val="231F20"/>
        </w:rPr>
        <w:t xml:space="preserve">σύνδρομο </w:t>
      </w:r>
      <w:r>
        <w:rPr>
          <w:color w:val="231F20"/>
        </w:rPr>
        <w:t xml:space="preserve">GB, </w:t>
      </w:r>
      <w:r>
        <w:rPr>
          <w:color w:val="231F20"/>
        </w:rPr>
        <w:t>αλλά διαφέρει κυρίως στην πορεία</w:t>
      </w:r>
      <w:r>
        <w:rPr>
          <w:color w:val="231F20"/>
        </w:rPr>
        <w:t xml:space="preserve">, </w:t>
      </w:r>
      <w:r>
        <w:rPr>
          <w:color w:val="231F20"/>
        </w:rPr>
        <w:t>την πρόγνωση και την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θεραπεία</w:t>
      </w:r>
      <w:r>
        <w:rPr>
          <w:color w:val="231F20"/>
        </w:rPr>
        <w:t>.</w:t>
      </w:r>
    </w:p>
    <w:p w:rsidR="006C7281" w:rsidRDefault="002735BA">
      <w:pPr>
        <w:pStyle w:val="a3"/>
        <w:spacing w:line="244" w:lineRule="auto"/>
        <w:ind w:left="110" w:hanging="1"/>
        <w:rPr>
          <w:rFonts w:cs="Arial"/>
        </w:rPr>
      </w:pPr>
      <w:r>
        <w:rPr>
          <w:color w:val="231F20"/>
        </w:rPr>
        <w:t>Εξελίσσεται προοδευτικά επι</w:t>
      </w:r>
      <w:r>
        <w:rPr>
          <w:color w:val="231F20"/>
        </w:rPr>
        <w:t>δεινούμενη ή κατά ώσεις επί μήνες ή και έτη</w:t>
      </w:r>
      <w:r>
        <w:rPr>
          <w:color w:val="231F20"/>
        </w:rPr>
        <w:t xml:space="preserve">. </w:t>
      </w:r>
      <w:r>
        <w:rPr>
          <w:color w:val="231F20"/>
        </w:rPr>
        <w:t>Υπάρχει και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 xml:space="preserve">η </w:t>
      </w:r>
      <w:r>
        <w:rPr>
          <w:color w:val="231F20"/>
          <w:spacing w:val="-3"/>
        </w:rPr>
        <w:t xml:space="preserve">υποτροπιάζουσα </w:t>
      </w:r>
      <w:r>
        <w:rPr>
          <w:color w:val="231F20"/>
        </w:rPr>
        <w:t>μορφή με μερική ή και πλήρη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ανάρρωση</w:t>
      </w:r>
      <w:r>
        <w:rPr>
          <w:color w:val="231F20"/>
        </w:rPr>
        <w:t>.</w:t>
      </w:r>
    </w:p>
    <w:p w:rsidR="006C7281" w:rsidRDefault="002735BA">
      <w:pPr>
        <w:pStyle w:val="a3"/>
        <w:ind w:left="110"/>
        <w:jc w:val="both"/>
        <w:rPr>
          <w:rFonts w:cs="Arial"/>
        </w:rPr>
      </w:pPr>
      <w:r>
        <w:rPr>
          <w:color w:val="231F20"/>
        </w:rPr>
        <w:t>Η πρόγνωση είναι βαρύτερη από το σύνδρομο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G.B.</w:t>
      </w:r>
    </w:p>
    <w:p w:rsidR="006C7281" w:rsidRDefault="006C7281">
      <w:pPr>
        <w:spacing w:before="4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101"/>
        </w:numPr>
        <w:tabs>
          <w:tab w:val="left" w:pos="378"/>
        </w:tabs>
        <w:ind w:left="377" w:hanging="267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Πολυεστιακή κινητική νευροπάθεια </w:t>
      </w:r>
      <w:r>
        <w:rPr>
          <w:color w:val="231F20"/>
          <w:u w:val="thick" w:color="231F20"/>
        </w:rPr>
        <w:t>(MMN)</w:t>
      </w:r>
    </w:p>
    <w:p w:rsidR="006C7281" w:rsidRDefault="002735BA">
      <w:pPr>
        <w:pStyle w:val="a3"/>
        <w:spacing w:before="125" w:line="244" w:lineRule="auto"/>
        <w:ind w:left="110" w:right="118"/>
        <w:rPr>
          <w:rFonts w:cs="Arial"/>
        </w:rPr>
      </w:pPr>
      <w:r>
        <w:rPr>
          <w:color w:val="231F20"/>
        </w:rPr>
        <w:t>Αυτοάνοσης αιτιολογίας προϊούσα</w:t>
      </w:r>
      <w:r>
        <w:rPr>
          <w:color w:val="231F20"/>
        </w:rPr>
        <w:t xml:space="preserve">, </w:t>
      </w:r>
      <w:r>
        <w:rPr>
          <w:color w:val="231F20"/>
        </w:rPr>
        <w:t>ασύμμετρη</w:t>
      </w:r>
      <w:r>
        <w:rPr>
          <w:color w:val="231F20"/>
        </w:rPr>
        <w:t xml:space="preserve">, </w:t>
      </w:r>
      <w:r>
        <w:rPr>
          <w:color w:val="231F20"/>
        </w:rPr>
        <w:t>περιφερική μυϊκή αδυναμία των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άκρων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χωρίς αισθητικές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</w:rPr>
        <w:t>.</w:t>
      </w:r>
    </w:p>
    <w:p w:rsidR="006C7281" w:rsidRDefault="002735BA">
      <w:pPr>
        <w:pStyle w:val="a3"/>
        <w:ind w:left="110"/>
        <w:jc w:val="both"/>
        <w:rPr>
          <w:rFonts w:cs="Arial"/>
        </w:rPr>
      </w:pPr>
      <w:r>
        <w:rPr>
          <w:color w:val="231F20"/>
        </w:rPr>
        <w:t xml:space="preserve">Αυξημένος τίτλος </w:t>
      </w:r>
      <w:r>
        <w:rPr>
          <w:color w:val="231F20"/>
        </w:rPr>
        <w:t xml:space="preserve">IgM anti-GM1 </w:t>
      </w:r>
      <w:r>
        <w:rPr>
          <w:color w:val="231F20"/>
        </w:rPr>
        <w:t>αντισωμάτων στον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ορό</w:t>
      </w:r>
      <w:r>
        <w:rPr>
          <w:color w:val="231F20"/>
        </w:rPr>
        <w:t>.</w:t>
      </w:r>
    </w:p>
    <w:p w:rsidR="006C7281" w:rsidRDefault="006C7281">
      <w:pPr>
        <w:spacing w:before="4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101"/>
        </w:numPr>
        <w:tabs>
          <w:tab w:val="left" w:pos="378"/>
        </w:tabs>
        <w:ind w:left="377" w:hanging="267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Πολυνευροπάθειες συνδεόμενες με</w:t>
      </w:r>
      <w:r>
        <w:rPr>
          <w:color w:val="231F20"/>
          <w:spacing w:val="-1"/>
          <w:u w:val="thick" w:color="231F20"/>
        </w:rPr>
        <w:t xml:space="preserve"> </w:t>
      </w:r>
      <w:r>
        <w:rPr>
          <w:color w:val="231F20"/>
          <w:u w:val="thick" w:color="231F20"/>
        </w:rPr>
        <w:t>παραπρωτεϊναιμίες</w:t>
      </w:r>
    </w:p>
    <w:p w:rsidR="006C7281" w:rsidRDefault="002735BA">
      <w:pPr>
        <w:pStyle w:val="a4"/>
        <w:numPr>
          <w:ilvl w:val="0"/>
          <w:numId w:val="98"/>
        </w:numPr>
        <w:tabs>
          <w:tab w:val="left" w:pos="378"/>
        </w:tabs>
        <w:spacing w:before="125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Νευροπάθεια πολλαπλού μυελώματος,</w:t>
      </w:r>
    </w:p>
    <w:p w:rsidR="006C7281" w:rsidRDefault="002735BA">
      <w:pPr>
        <w:pStyle w:val="a4"/>
        <w:numPr>
          <w:ilvl w:val="0"/>
          <w:numId w:val="98"/>
        </w:numPr>
        <w:tabs>
          <w:tab w:val="left" w:pos="378"/>
        </w:tabs>
        <w:spacing w:before="5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Νευροπάθεια οστεοσκληρωτικού μυελώματος ή σύνδρομο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POEMS,</w:t>
      </w:r>
    </w:p>
    <w:p w:rsidR="006C7281" w:rsidRDefault="002735BA">
      <w:pPr>
        <w:pStyle w:val="a4"/>
        <w:numPr>
          <w:ilvl w:val="0"/>
          <w:numId w:val="98"/>
        </w:numPr>
        <w:tabs>
          <w:tab w:val="left" w:pos="378"/>
        </w:tabs>
        <w:spacing w:before="5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Νευροπάθεια μακροσφαιριναιμίας του Waldenstrom,</w:t>
      </w:r>
    </w:p>
    <w:p w:rsidR="006C7281" w:rsidRDefault="002735BA">
      <w:pPr>
        <w:pStyle w:val="a4"/>
        <w:numPr>
          <w:ilvl w:val="0"/>
          <w:numId w:val="98"/>
        </w:numPr>
        <w:tabs>
          <w:tab w:val="left" w:pos="378"/>
        </w:tabs>
        <w:spacing w:before="5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Νευροπάθεια της πρωτοπαθούς συστηματικής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αμυλοείδωσης.</w:t>
      </w:r>
    </w:p>
    <w:p w:rsidR="006C7281" w:rsidRDefault="006C7281">
      <w:pPr>
        <w:spacing w:before="4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97"/>
        </w:numPr>
        <w:tabs>
          <w:tab w:val="left" w:pos="378"/>
        </w:tabs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Νευροπάθειες από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αγγειίτιδα</w:t>
      </w:r>
    </w:p>
    <w:p w:rsidR="006C7281" w:rsidRDefault="002735BA">
      <w:pPr>
        <w:pStyle w:val="a3"/>
        <w:spacing w:before="125"/>
        <w:ind w:left="110"/>
        <w:jc w:val="both"/>
      </w:pPr>
      <w:r>
        <w:rPr>
          <w:color w:val="231F20"/>
        </w:rPr>
        <w:t>Συστηματική και μη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αγγειίτιδα</w:t>
      </w:r>
    </w:p>
    <w:p w:rsidR="006C7281" w:rsidRDefault="002735BA">
      <w:pPr>
        <w:pStyle w:val="3"/>
        <w:numPr>
          <w:ilvl w:val="0"/>
          <w:numId w:val="97"/>
        </w:numPr>
        <w:tabs>
          <w:tab w:val="left" w:pos="369"/>
        </w:tabs>
        <w:spacing w:before="175"/>
        <w:ind w:left="368" w:hanging="258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Λοιμώδεις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νευροπάθειες</w:t>
      </w:r>
    </w:p>
    <w:p w:rsidR="006C7281" w:rsidRDefault="002735BA">
      <w:pPr>
        <w:pStyle w:val="a4"/>
        <w:numPr>
          <w:ilvl w:val="0"/>
          <w:numId w:val="96"/>
        </w:numPr>
        <w:tabs>
          <w:tab w:val="left" w:pos="364"/>
        </w:tabs>
        <w:spacing w:before="125"/>
        <w:ind w:hanging="253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Λοίμωξη από τον Ιό της Ανθρώπινης ανοσοανεπάρκειας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(HIV),</w:t>
      </w:r>
    </w:p>
    <w:p w:rsidR="006C7281" w:rsidRDefault="002735BA">
      <w:pPr>
        <w:pStyle w:val="a4"/>
        <w:numPr>
          <w:ilvl w:val="0"/>
          <w:numId w:val="96"/>
        </w:numPr>
        <w:tabs>
          <w:tab w:val="left" w:pos="378"/>
        </w:tabs>
        <w:spacing w:before="5"/>
        <w:ind w:left="377" w:hanging="26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Νόσος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Lyme,</w:t>
      </w:r>
    </w:p>
    <w:p w:rsidR="006C7281" w:rsidRDefault="002735BA">
      <w:pPr>
        <w:pStyle w:val="a4"/>
        <w:numPr>
          <w:ilvl w:val="0"/>
          <w:numId w:val="96"/>
        </w:numPr>
        <w:tabs>
          <w:tab w:val="left" w:pos="364"/>
        </w:tabs>
        <w:spacing w:before="5"/>
        <w:ind w:hanging="253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Λοίμωξη από έρπητα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pacing w:val="-3"/>
          <w:sz w:val="24"/>
        </w:rPr>
        <w:t>ζωστήρα,</w:t>
      </w:r>
    </w:p>
    <w:p w:rsidR="006C7281" w:rsidRDefault="002735BA">
      <w:pPr>
        <w:pStyle w:val="a4"/>
        <w:numPr>
          <w:ilvl w:val="0"/>
          <w:numId w:val="96"/>
        </w:numPr>
        <w:tabs>
          <w:tab w:val="left" w:pos="378"/>
        </w:tabs>
        <w:spacing w:before="5"/>
        <w:ind w:left="377" w:hanging="26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Νευροπάθεια της λέπρας.</w:t>
      </w:r>
    </w:p>
    <w:p w:rsidR="006C7281" w:rsidRDefault="006C7281">
      <w:pPr>
        <w:spacing w:before="4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ind w:left="110" w:firstLine="0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10. </w:t>
      </w:r>
      <w:r>
        <w:rPr>
          <w:color w:val="231F20"/>
          <w:u w:val="thick" w:color="231F20"/>
        </w:rPr>
        <w:t>Μεταβολικές</w:t>
      </w:r>
      <w:r>
        <w:rPr>
          <w:color w:val="231F20"/>
          <w:spacing w:val="-28"/>
          <w:u w:val="thick" w:color="231F20"/>
        </w:rPr>
        <w:t xml:space="preserve"> </w:t>
      </w:r>
      <w:r>
        <w:rPr>
          <w:color w:val="231F20"/>
          <w:u w:val="thick" w:color="231F20"/>
        </w:rPr>
        <w:t>νευροπάθειες</w:t>
      </w:r>
    </w:p>
    <w:p w:rsidR="006C7281" w:rsidRDefault="002735BA">
      <w:pPr>
        <w:pStyle w:val="a4"/>
        <w:numPr>
          <w:ilvl w:val="0"/>
          <w:numId w:val="95"/>
        </w:numPr>
        <w:tabs>
          <w:tab w:val="left" w:pos="509"/>
          <w:tab w:val="left" w:pos="1744"/>
          <w:tab w:val="left" w:pos="3313"/>
          <w:tab w:val="left" w:pos="4694"/>
          <w:tab w:val="left" w:pos="6939"/>
          <w:tab w:val="left" w:pos="7982"/>
          <w:tab w:val="left" w:pos="8327"/>
        </w:tabs>
        <w:spacing w:before="125" w:line="244" w:lineRule="auto"/>
        <w:ind w:right="118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w w:val="95"/>
          <w:sz w:val="24"/>
        </w:rPr>
        <w:t>Διαβητική</w:t>
      </w:r>
      <w:r>
        <w:rPr>
          <w:rFonts w:ascii="Arial" w:hAnsi="Arial"/>
          <w:color w:val="231F20"/>
          <w:w w:val="95"/>
          <w:sz w:val="24"/>
        </w:rPr>
        <w:tab/>
      </w:r>
      <w:r>
        <w:rPr>
          <w:rFonts w:ascii="Arial" w:hAnsi="Arial"/>
          <w:color w:val="231F20"/>
          <w:spacing w:val="-1"/>
          <w:sz w:val="24"/>
        </w:rPr>
        <w:t>νευροπάθεια</w:t>
      </w:r>
      <w:r>
        <w:rPr>
          <w:rFonts w:ascii="Arial" w:hAnsi="Arial"/>
          <w:color w:val="231F20"/>
          <w:spacing w:val="-1"/>
          <w:sz w:val="24"/>
        </w:rPr>
        <w:tab/>
        <w:t>(αυτόνομη,</w:t>
      </w:r>
      <w:r>
        <w:rPr>
          <w:rFonts w:ascii="Arial" w:hAnsi="Arial"/>
          <w:color w:val="231F20"/>
          <w:spacing w:val="-1"/>
          <w:sz w:val="24"/>
        </w:rPr>
        <w:tab/>
        <w:t>μονονευροπάθειες,</w:t>
      </w:r>
      <w:r>
        <w:rPr>
          <w:rFonts w:ascii="Arial" w:hAnsi="Arial"/>
          <w:color w:val="231F20"/>
          <w:spacing w:val="-1"/>
          <w:sz w:val="24"/>
        </w:rPr>
        <w:tab/>
        <w:t>κορμική</w:t>
      </w:r>
      <w:r>
        <w:rPr>
          <w:rFonts w:ascii="Arial" w:hAnsi="Arial"/>
          <w:color w:val="231F20"/>
          <w:spacing w:val="-1"/>
          <w:sz w:val="24"/>
        </w:rPr>
        <w:tab/>
      </w:r>
      <w:r>
        <w:rPr>
          <w:rFonts w:ascii="Arial" w:hAnsi="Arial"/>
          <w:color w:val="231F20"/>
          <w:sz w:val="24"/>
        </w:rPr>
        <w:t>ή</w:t>
      </w:r>
      <w:r>
        <w:rPr>
          <w:rFonts w:ascii="Arial" w:hAnsi="Arial"/>
          <w:color w:val="231F20"/>
          <w:sz w:val="24"/>
        </w:rPr>
        <w:tab/>
        <w:t>οσφυοϊερά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ριζοπλεγματοπάθεια και αισθητική αξονική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πολυνευροπάθεια),</w:t>
      </w:r>
    </w:p>
    <w:p w:rsidR="006C7281" w:rsidRDefault="002735BA">
      <w:pPr>
        <w:pStyle w:val="a4"/>
        <w:numPr>
          <w:ilvl w:val="0"/>
          <w:numId w:val="95"/>
        </w:numPr>
        <w:tabs>
          <w:tab w:val="left" w:pos="378"/>
        </w:tabs>
        <w:ind w:left="377" w:hanging="26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Ουραιμική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νευροπάθεια.</w:t>
      </w:r>
    </w:p>
    <w:p w:rsidR="006C7281" w:rsidRDefault="006C7281">
      <w:pPr>
        <w:spacing w:before="4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94"/>
        </w:numPr>
        <w:tabs>
          <w:tab w:val="left" w:pos="498"/>
        </w:tabs>
        <w:ind w:hanging="387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Πολυνευροπάθεια της ΜΕΘ</w:t>
      </w:r>
    </w:p>
    <w:p w:rsidR="006C7281" w:rsidRDefault="002735BA">
      <w:pPr>
        <w:pStyle w:val="a3"/>
        <w:spacing w:before="125" w:line="244" w:lineRule="auto"/>
        <w:ind w:left="110" w:right="118"/>
        <w:rPr>
          <w:rFonts w:cs="Arial"/>
        </w:rPr>
      </w:pPr>
      <w:r>
        <w:rPr>
          <w:color w:val="231F20"/>
        </w:rPr>
        <w:t>Συχνά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συνυπάρχει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μυοπάθεια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νευρομυοπάθεια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κρισίμου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).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Συμμετρική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αξονική αισθητικοκινητική νευροπάθεια</w:t>
      </w:r>
      <w:r>
        <w:rPr>
          <w:color w:val="231F20"/>
        </w:rPr>
        <w:t xml:space="preserve">. </w:t>
      </w:r>
      <w:r>
        <w:rPr>
          <w:color w:val="231F20"/>
        </w:rPr>
        <w:t>Βαρύτατη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πρόγνωση</w:t>
      </w:r>
      <w:r>
        <w:rPr>
          <w:color w:val="231F20"/>
        </w:rPr>
        <w:t>.</w:t>
      </w:r>
    </w:p>
    <w:p w:rsidR="006C7281" w:rsidRDefault="006C7281">
      <w:pPr>
        <w:spacing w:line="244" w:lineRule="auto"/>
        <w:rPr>
          <w:rFonts w:ascii="Arial" w:eastAsia="Arial" w:hAnsi="Arial" w:cs="Arial"/>
        </w:rPr>
        <w:sectPr w:rsidR="006C7281">
          <w:headerReference w:type="even" r:id="rId68"/>
          <w:headerReference w:type="default" r:id="rId69"/>
          <w:pgSz w:w="11910" w:h="16840"/>
          <w:pgMar w:top="1460" w:right="1240" w:bottom="280" w:left="1080" w:header="1187" w:footer="0" w:gutter="0"/>
          <w:pgNumType w:start="61432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3"/>
        <w:numPr>
          <w:ilvl w:val="0"/>
          <w:numId w:val="94"/>
        </w:numPr>
        <w:tabs>
          <w:tab w:val="left" w:pos="521"/>
        </w:tabs>
        <w:spacing w:before="69"/>
        <w:ind w:left="520" w:hanging="400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Φαρμακευτικές </w:t>
      </w:r>
      <w:r>
        <w:rPr>
          <w:color w:val="231F20"/>
          <w:spacing w:val="-3"/>
          <w:u w:val="thick" w:color="231F20"/>
        </w:rPr>
        <w:t xml:space="preserve">και </w:t>
      </w:r>
      <w:r>
        <w:rPr>
          <w:color w:val="231F20"/>
          <w:u w:val="thick" w:color="231F20"/>
        </w:rPr>
        <w:t>τοξικές</w:t>
      </w:r>
      <w:r>
        <w:rPr>
          <w:color w:val="231F20"/>
          <w:spacing w:val="3"/>
          <w:u w:val="thick" w:color="231F20"/>
        </w:rPr>
        <w:t xml:space="preserve"> </w:t>
      </w:r>
      <w:r>
        <w:rPr>
          <w:color w:val="231F20"/>
          <w:u w:val="thick" w:color="231F20"/>
        </w:rPr>
        <w:t>πολυνευροπάθειες</w:t>
      </w:r>
    </w:p>
    <w:p w:rsidR="006C7281" w:rsidRDefault="002735BA">
      <w:pPr>
        <w:pStyle w:val="a3"/>
        <w:spacing w:before="125" w:line="244" w:lineRule="auto"/>
        <w:ind w:right="107"/>
        <w:rPr>
          <w:rFonts w:cs="Arial"/>
        </w:rPr>
      </w:pPr>
      <w:r>
        <w:rPr>
          <w:color w:val="231F20"/>
        </w:rPr>
        <w:t>Κυρίως αξονικές αισθητικές πολυνευροπάθειες που οφείλονται συνήθως σε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φάρμακα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βαρέα μέταλλα και βιομηχανικές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τοξίνες</w:t>
      </w:r>
      <w:r>
        <w:rPr>
          <w:color w:val="231F20"/>
        </w:rPr>
        <w:t>.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94"/>
        </w:numPr>
        <w:tabs>
          <w:tab w:val="left" w:pos="512"/>
        </w:tabs>
        <w:ind w:left="511" w:hanging="391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Αλκοολική νευροπάθεια</w:t>
      </w:r>
    </w:p>
    <w:p w:rsidR="006C7281" w:rsidRDefault="002735BA">
      <w:pPr>
        <w:pStyle w:val="a3"/>
        <w:spacing w:before="125" w:line="244" w:lineRule="auto"/>
        <w:ind w:right="1393"/>
        <w:rPr>
          <w:rFonts w:cs="Arial"/>
        </w:rPr>
      </w:pPr>
      <w:r>
        <w:rPr>
          <w:color w:val="231F20"/>
        </w:rPr>
        <w:t>Αξονική αισθητικοκινητική νευροπάθεια με προσβολή και των λεπτών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ινών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 δεύτερη σε συχνότητα μετά την διαβητική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νευροπάθεια</w:t>
      </w:r>
      <w:r>
        <w:rPr>
          <w:color w:val="231F20"/>
        </w:rPr>
        <w:t>.</w:t>
      </w:r>
    </w:p>
    <w:p w:rsidR="006C7281" w:rsidRDefault="006C7281">
      <w:pPr>
        <w:spacing w:before="5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line="244" w:lineRule="auto"/>
        <w:ind w:right="127"/>
        <w:jc w:val="both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rFonts w:cs="Arial"/>
          <w:i/>
          <w:color w:val="231F20"/>
        </w:rPr>
        <w:t xml:space="preserve">ΠΟΣΟΣΤΟ ΑΝΑΠΗΡΙΑΣ </w:t>
      </w:r>
      <w:r>
        <w:rPr>
          <w:color w:val="231F20"/>
        </w:rPr>
        <w:t>για τις ανωτέρω παθήσεις του περιφερικού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>νευρικού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συστήματος είναι ανάλογο με τις υπολειμματικές βλάβες οι οποίες επηρεάζουν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 xml:space="preserve">την κινητικότητα και αισθητικότητα και το νευροπαθητικό άλγος που προκαλούν </w:t>
      </w:r>
      <w:r>
        <w:rPr>
          <w:color w:val="231F20"/>
          <w:spacing w:val="6"/>
        </w:rPr>
        <w:t xml:space="preserve"> </w:t>
      </w:r>
      <w:r>
        <w:rPr>
          <w:rFonts w:cs="Arial"/>
          <w:color w:val="231F20"/>
        </w:rPr>
        <w:t>……………</w:t>
      </w:r>
    </w:p>
    <w:p w:rsidR="006C7281" w:rsidRDefault="002735BA">
      <w:pPr>
        <w:pStyle w:val="a3"/>
        <w:jc w:val="both"/>
        <w:rPr>
          <w:rFonts w:cs="Arial"/>
        </w:rPr>
      </w:pPr>
      <w:r>
        <w:rPr>
          <w:rFonts w:cs="Arial"/>
          <w:color w:val="231F20"/>
        </w:rPr>
        <w:t xml:space="preserve">…………………………………....................         </w:t>
      </w:r>
      <w:r>
        <w:rPr>
          <w:color w:val="231F20"/>
        </w:rPr>
        <w:t>≥</w:t>
      </w:r>
      <w:r>
        <w:rPr>
          <w:color w:val="231F20"/>
          <w:spacing w:val="-19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6C7281">
      <w:pPr>
        <w:spacing w:before="4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141"/>
        </w:numPr>
        <w:tabs>
          <w:tab w:val="left" w:pos="841"/>
        </w:tabs>
        <w:ind w:left="840" w:hanging="720"/>
        <w:jc w:val="both"/>
        <w:rPr>
          <w:b w:val="0"/>
          <w:bCs w:val="0"/>
          <w:i w:val="0"/>
        </w:rPr>
      </w:pPr>
      <w:r>
        <w:rPr>
          <w:color w:val="231F20"/>
        </w:rPr>
        <w:t xml:space="preserve">Όγκοι </w:t>
      </w:r>
      <w:r>
        <w:rPr>
          <w:color w:val="231F20"/>
          <w:spacing w:val="-4"/>
        </w:rPr>
        <w:t xml:space="preserve">και </w:t>
      </w:r>
      <w:r>
        <w:rPr>
          <w:color w:val="231F20"/>
          <w:spacing w:val="-3"/>
        </w:rPr>
        <w:t xml:space="preserve">κακώσεις </w:t>
      </w:r>
      <w:r>
        <w:rPr>
          <w:color w:val="231F20"/>
        </w:rPr>
        <w:t>του κεντρικού νευρικού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συστήματος</w:t>
      </w:r>
    </w:p>
    <w:p w:rsidR="006C7281" w:rsidRDefault="002735BA">
      <w:pPr>
        <w:spacing w:before="65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Οι χ</w:t>
      </w:r>
      <w:r>
        <w:rPr>
          <w:rFonts w:ascii="Arial" w:hAnsi="Arial"/>
          <w:b/>
          <w:color w:val="231F20"/>
          <w:sz w:val="24"/>
        </w:rPr>
        <w:t xml:space="preserve">ωροκατακτητικές εξεργασίες </w:t>
      </w:r>
      <w:r>
        <w:rPr>
          <w:rFonts w:ascii="Arial" w:hAnsi="Arial"/>
          <w:b/>
          <w:color w:val="231F20"/>
          <w:spacing w:val="-3"/>
          <w:sz w:val="24"/>
        </w:rPr>
        <w:t xml:space="preserve">του  </w:t>
      </w:r>
      <w:r>
        <w:rPr>
          <w:rFonts w:ascii="Arial" w:hAnsi="Arial"/>
          <w:b/>
          <w:color w:val="231F20"/>
          <w:sz w:val="24"/>
        </w:rPr>
        <w:t xml:space="preserve">ΚΝΣ </w:t>
      </w:r>
      <w:r>
        <w:rPr>
          <w:rFonts w:ascii="Arial" w:hAnsi="Arial"/>
          <w:color w:val="231F20"/>
          <w:sz w:val="24"/>
        </w:rPr>
        <w:t xml:space="preserve">μπορεί να είναι καλοήθεις   </w:t>
      </w:r>
      <w:r>
        <w:rPr>
          <w:rFonts w:ascii="Arial" w:hAnsi="Arial"/>
          <w:color w:val="231F20"/>
          <w:spacing w:val="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(μηνιγγιώματα</w:t>
      </w:r>
    </w:p>
    <w:p w:rsidR="006C7281" w:rsidRDefault="002735BA">
      <w:pPr>
        <w:pStyle w:val="a3"/>
        <w:spacing w:before="5"/>
        <w:jc w:val="both"/>
        <w:rPr>
          <w:rFonts w:cs="Arial"/>
        </w:rPr>
      </w:pPr>
      <w:r>
        <w:rPr>
          <w:color w:val="231F20"/>
        </w:rPr>
        <w:t>-</w:t>
      </w:r>
      <w:r>
        <w:rPr>
          <w:color w:val="231F20"/>
        </w:rPr>
        <w:t>πιο συχνά</w:t>
      </w:r>
      <w:r>
        <w:rPr>
          <w:color w:val="231F20"/>
        </w:rPr>
        <w:t xml:space="preserve">- </w:t>
      </w:r>
      <w:r>
        <w:rPr>
          <w:color w:val="231F20"/>
        </w:rPr>
        <w:t>κυστικές</w:t>
      </w:r>
      <w:r>
        <w:rPr>
          <w:color w:val="231F20"/>
        </w:rPr>
        <w:t xml:space="preserve">, </w:t>
      </w:r>
      <w:r>
        <w:rPr>
          <w:color w:val="231F20"/>
        </w:rPr>
        <w:t>φλεγμονώδους αιτιολογίας</w:t>
      </w:r>
      <w:r>
        <w:rPr>
          <w:color w:val="231F20"/>
        </w:rPr>
        <w:t xml:space="preserve">) </w:t>
      </w:r>
      <w:r>
        <w:rPr>
          <w:color w:val="231F20"/>
        </w:rPr>
        <w:t>και κακοήθεις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νεοπλασίες</w:t>
      </w:r>
      <w:r>
        <w:rPr>
          <w:color w:val="231F20"/>
        </w:rPr>
        <w:t>.</w:t>
      </w:r>
    </w:p>
    <w:p w:rsidR="006C7281" w:rsidRDefault="002735BA">
      <w:pPr>
        <w:pStyle w:val="a3"/>
        <w:spacing w:before="5" w:line="244" w:lineRule="auto"/>
        <w:ind w:right="107" w:hanging="1"/>
        <w:rPr>
          <w:rFonts w:cs="Arial"/>
        </w:rPr>
      </w:pPr>
      <w:r>
        <w:rPr>
          <w:color w:val="231F20"/>
        </w:rPr>
        <w:t xml:space="preserve">Οι κακοήθεις προσβάλλουν πρωτοπαθώς </w:t>
      </w:r>
      <w:r>
        <w:rPr>
          <w:color w:val="231F20"/>
        </w:rPr>
        <w:t xml:space="preserve">(80%) </w:t>
      </w:r>
      <w:r>
        <w:rPr>
          <w:color w:val="231F20"/>
        </w:rPr>
        <w:t>ή μέσω μεταστατικής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διασποράς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νεοπλασιών άλλων οργάνων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(20%).</w:t>
      </w:r>
    </w:p>
    <w:p w:rsidR="006C7281" w:rsidRDefault="002735BA">
      <w:pPr>
        <w:pStyle w:val="a3"/>
        <w:spacing w:line="244" w:lineRule="auto"/>
        <w:ind w:right="107"/>
        <w:rPr>
          <w:rFonts w:cs="Arial"/>
        </w:rPr>
      </w:pPr>
      <w:r>
        <w:rPr>
          <w:color w:val="231F20"/>
          <w:spacing w:val="-14"/>
        </w:rPr>
        <w:t>Τα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γλοιώματα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πιο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συχνός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ιστολογικός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τύπος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(70%)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[</w:t>
      </w:r>
      <w:r>
        <w:rPr>
          <w:color w:val="231F20"/>
        </w:rPr>
        <w:t>αστροκυττώματα</w:t>
      </w:r>
      <w:r>
        <w:rPr>
          <w:color w:val="231F20"/>
        </w:rPr>
        <w:t>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πολύμορφα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γλοιοβλαστώματα</w:t>
      </w:r>
      <w:r>
        <w:rPr>
          <w:color w:val="231F20"/>
        </w:rPr>
        <w:t xml:space="preserve">, </w:t>
      </w:r>
      <w:r>
        <w:rPr>
          <w:color w:val="231F20"/>
        </w:rPr>
        <w:t>ολιγοδενδρογλοιώματα</w:t>
      </w:r>
      <w:r>
        <w:rPr>
          <w:color w:val="231F20"/>
        </w:rPr>
        <w:t>,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επενδυμώματα</w:t>
      </w:r>
      <w:r>
        <w:rPr>
          <w:color w:val="231F20"/>
        </w:rPr>
        <w:t>].</w:t>
      </w:r>
    </w:p>
    <w:p w:rsidR="006C7281" w:rsidRDefault="002735BA">
      <w:pPr>
        <w:pStyle w:val="a3"/>
        <w:spacing w:line="244" w:lineRule="auto"/>
        <w:ind w:right="127"/>
        <w:jc w:val="both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όγκοι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προέρχονται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νευρογλοία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μηνιγγιώματα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(10%),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4"/>
        </w:rPr>
        <w:t>τα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 xml:space="preserve">αδενώματα της υπόφυσης </w:t>
      </w:r>
      <w:r>
        <w:rPr>
          <w:color w:val="231F20"/>
        </w:rPr>
        <w:t xml:space="preserve">(10%), </w:t>
      </w:r>
      <w:r>
        <w:rPr>
          <w:color w:val="231F20"/>
        </w:rPr>
        <w:t xml:space="preserve">τα ακουστικά νευρινώματα </w:t>
      </w:r>
      <w:r>
        <w:rPr>
          <w:color w:val="231F20"/>
        </w:rPr>
        <w:t>(5%),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αγγειοβλαστώματα</w:t>
      </w:r>
      <w:r>
        <w:rPr>
          <w:color w:val="231F20"/>
        </w:rPr>
        <w:t xml:space="preserve">- </w:t>
      </w:r>
      <w:r>
        <w:rPr>
          <w:color w:val="231F20"/>
        </w:rPr>
        <w:t>μυελοβλαστώματα κ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(5%).</w:t>
      </w:r>
    </w:p>
    <w:p w:rsidR="006C7281" w:rsidRDefault="002735BA">
      <w:pPr>
        <w:pStyle w:val="a3"/>
        <w:spacing w:line="244" w:lineRule="auto"/>
        <w:ind w:right="107" w:hanging="1"/>
        <w:rPr>
          <w:rFonts w:cs="Arial"/>
        </w:rPr>
      </w:pPr>
      <w:r>
        <w:rPr>
          <w:color w:val="231F20"/>
          <w:spacing w:val="-6"/>
        </w:rPr>
        <w:t xml:space="preserve">Στο </w:t>
      </w:r>
      <w:r>
        <w:rPr>
          <w:color w:val="231F20"/>
        </w:rPr>
        <w:t>Νωτιαίο Μυελό οι πιο συχνοί όγκοι είναι τα νευρινώματα και ακολουθούν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-4"/>
        </w:rPr>
        <w:t xml:space="preserve">τα </w:t>
      </w:r>
      <w:r>
        <w:rPr>
          <w:color w:val="231F20"/>
        </w:rPr>
        <w:t>μηνιγγιώματα και τα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γλοιώματα</w:t>
      </w:r>
      <w:r>
        <w:rPr>
          <w:color w:val="231F20"/>
        </w:rPr>
        <w:t>.</w:t>
      </w:r>
    </w:p>
    <w:p w:rsidR="006C7281" w:rsidRDefault="006C7281">
      <w:pPr>
        <w:spacing w:before="5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5" w:line="244" w:lineRule="auto"/>
        <w:ind w:right="124" w:hanging="1"/>
        <w:jc w:val="both"/>
        <w:rPr>
          <w:rFonts w:cs="Arial"/>
        </w:rPr>
      </w:pPr>
      <w:r>
        <w:rPr>
          <w:color w:val="231F20"/>
        </w:rPr>
        <w:t>Εξαρτάται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εντόπιση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όγκου</w:t>
      </w:r>
      <w:r>
        <w:rPr>
          <w:color w:val="231F20"/>
        </w:rPr>
        <w:t>,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κακοήθεια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όγκου</w:t>
      </w:r>
      <w:r>
        <w:rPr>
          <w:color w:val="231F20"/>
        </w:rPr>
        <w:t>,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αν</w:t>
      </w:r>
      <w:r>
        <w:rPr>
          <w:color w:val="231F20"/>
          <w:spacing w:val="-65"/>
        </w:rPr>
        <w:t xml:space="preserve"> </w:t>
      </w:r>
      <w:r>
        <w:rPr>
          <w:color w:val="231F20"/>
        </w:rPr>
        <w:t>αναμένεται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υποτροπή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βαρύτητα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νευρολογικού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συνδρόμου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πιθανή</w:t>
      </w:r>
      <w:r>
        <w:rPr>
          <w:color w:val="231F20"/>
          <w:spacing w:val="-63"/>
        </w:rPr>
        <w:t xml:space="preserve"> </w:t>
      </w:r>
      <w:r>
        <w:rPr>
          <w:color w:val="231F20"/>
        </w:rPr>
        <w:t>εμφάνιση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παρανεοπλασματικού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συνδρόμου</w:t>
      </w:r>
      <w:r>
        <w:rPr>
          <w:color w:val="231F20"/>
        </w:rPr>
        <w:t>,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παρέσεις</w:t>
      </w:r>
      <w:r>
        <w:rPr>
          <w:color w:val="231F20"/>
        </w:rPr>
        <w:t>-</w:t>
      </w:r>
      <w:r>
        <w:rPr>
          <w:color w:val="231F20"/>
        </w:rPr>
        <w:t>πληγίες</w:t>
      </w:r>
      <w:r>
        <w:rPr>
          <w:color w:val="231F20"/>
        </w:rPr>
        <w:t xml:space="preserve">, 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 xml:space="preserve">διαταραχές 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όρασης</w:t>
      </w:r>
      <w:r>
        <w:rPr>
          <w:color w:val="231F20"/>
          <w:spacing w:val="-5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σφιγκτήρων</w:t>
      </w:r>
      <w:r>
        <w:rPr>
          <w:color w:val="231F20"/>
        </w:rPr>
        <w:t>,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επιληπτικές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κρίσεις</w:t>
      </w:r>
      <w:r>
        <w:rPr>
          <w:color w:val="231F20"/>
        </w:rPr>
        <w:t>,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αφασία</w:t>
      </w:r>
      <w:r>
        <w:rPr>
          <w:color w:val="231F20"/>
        </w:rPr>
        <w:t>,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νοητικών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λειτουργιών</w:t>
      </w:r>
      <w:r>
        <w:rPr>
          <w:color w:val="231F20"/>
          <w:spacing w:val="-59"/>
        </w:rPr>
        <w:t xml:space="preserve"> </w:t>
      </w:r>
      <w:r>
        <w:rPr>
          <w:color w:val="231F20"/>
        </w:rPr>
        <w:t>και   παρεγκεφαλίδας</w:t>
      </w:r>
      <w:r>
        <w:rPr>
          <w:color w:val="231F20"/>
        </w:rPr>
        <w:t xml:space="preserve">, </w:t>
      </w:r>
      <w:r>
        <w:rPr>
          <w:color w:val="231F20"/>
        </w:rPr>
        <w:t>εξωπυραμιδικές συνδρομές</w:t>
      </w:r>
      <w:r>
        <w:rPr>
          <w:color w:val="231F20"/>
        </w:rPr>
        <w:t xml:space="preserve">, </w:t>
      </w:r>
      <w:r>
        <w:rPr>
          <w:color w:val="231F20"/>
        </w:rPr>
        <w:t>υδροκέφαλος</w:t>
      </w:r>
      <w:r>
        <w:rPr>
          <w:color w:val="231F20"/>
        </w:rPr>
        <w:t xml:space="preserve">, </w:t>
      </w:r>
      <w:r>
        <w:rPr>
          <w:color w:val="231F20"/>
        </w:rPr>
        <w:t>μείωση ακοής</w:t>
      </w:r>
      <w:r>
        <w:rPr>
          <w:color w:val="231F20"/>
        </w:rPr>
        <w:t xml:space="preserve">, 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.)</w:t>
      </w:r>
    </w:p>
    <w:p w:rsidR="006C7281" w:rsidRDefault="002735BA">
      <w:pPr>
        <w:pStyle w:val="a3"/>
        <w:jc w:val="both"/>
        <w:rPr>
          <w:rFonts w:cs="Arial"/>
        </w:rPr>
      </w:pPr>
      <w:r>
        <w:rPr>
          <w:rFonts w:cs="Arial"/>
          <w:color w:val="231F20"/>
        </w:rPr>
        <w:t xml:space="preserve">.......................................   </w:t>
      </w:r>
      <w:r>
        <w:rPr>
          <w:rFonts w:cs="Arial"/>
          <w:color w:val="231F20"/>
          <w:spacing w:val="4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10%</w:t>
      </w:r>
    </w:p>
    <w:p w:rsidR="006C7281" w:rsidRDefault="006C7281">
      <w:pPr>
        <w:spacing w:before="10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line="244" w:lineRule="auto"/>
        <w:ind w:right="127"/>
        <w:jc w:val="both"/>
        <w:rPr>
          <w:rFonts w:cs="Arial"/>
        </w:rPr>
      </w:pPr>
      <w:r>
        <w:rPr>
          <w:b/>
          <w:color w:val="231F20"/>
        </w:rPr>
        <w:t xml:space="preserve">Οι κρανιοεγκεφαλικές κακώσεις (ΚΕΚ) </w:t>
      </w:r>
      <w:r>
        <w:rPr>
          <w:color w:val="231F20"/>
        </w:rPr>
        <w:t>αποτελούν σημαντικότατο πρόβλημα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δημόσιας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υγείας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υψηλό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κοινωνικό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οικονομικό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κόστος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νοσηρότητα</w:t>
      </w:r>
      <w:r>
        <w:rPr>
          <w:color w:val="231F20"/>
        </w:rPr>
        <w:t>,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αναπηρία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θνητότητα</w:t>
      </w:r>
      <w:r>
        <w:rPr>
          <w:color w:val="231F20"/>
        </w:rPr>
        <w:t xml:space="preserve">). </w:t>
      </w:r>
      <w:r>
        <w:rPr>
          <w:color w:val="231F20"/>
          <w:spacing w:val="-3"/>
        </w:rPr>
        <w:t xml:space="preserve">Ταξινομούνται </w:t>
      </w:r>
      <w:r>
        <w:rPr>
          <w:color w:val="231F20"/>
        </w:rPr>
        <w:t>σε ελαφρές</w:t>
      </w:r>
      <w:r>
        <w:rPr>
          <w:color w:val="231F20"/>
        </w:rPr>
        <w:t xml:space="preserve">, </w:t>
      </w:r>
      <w:r>
        <w:rPr>
          <w:color w:val="231F20"/>
        </w:rPr>
        <w:t>μέτριες και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βαριές</w:t>
      </w:r>
      <w:r>
        <w:rPr>
          <w:color w:val="231F20"/>
        </w:rPr>
        <w:t>.</w:t>
      </w:r>
    </w:p>
    <w:p w:rsidR="006C7281" w:rsidRDefault="002735BA">
      <w:pPr>
        <w:pStyle w:val="a3"/>
        <w:spacing w:line="276" w:lineRule="exact"/>
        <w:jc w:val="both"/>
        <w:rPr>
          <w:rFonts w:cs="Arial"/>
        </w:rPr>
      </w:pPr>
      <w:r>
        <w:rPr>
          <w:color w:val="231F20"/>
        </w:rPr>
        <w:t>ΚΛΙΝΙΚΑ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ΕΙΔΗ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93"/>
        </w:numPr>
        <w:tabs>
          <w:tab w:val="left" w:pos="388"/>
        </w:tabs>
        <w:spacing w:before="5"/>
        <w:ind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εγκεφαλική διάσειση</w:t>
      </w:r>
    </w:p>
    <w:p w:rsidR="006C7281" w:rsidRDefault="002735BA">
      <w:pPr>
        <w:pStyle w:val="a4"/>
        <w:numPr>
          <w:ilvl w:val="0"/>
          <w:numId w:val="93"/>
        </w:numPr>
        <w:tabs>
          <w:tab w:val="left" w:pos="388"/>
        </w:tabs>
        <w:spacing w:before="5"/>
        <w:ind w:left="38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εγκεφαλική θλάση-υπαραχνοειδής αιμορραγία-ενδοπαρεγχυματικό</w:t>
      </w:r>
      <w:r>
        <w:rPr>
          <w:rFonts w:ascii="Arial" w:hAnsi="Arial"/>
          <w:color w:val="231F20"/>
          <w:spacing w:val="-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αιμάτωμα</w:t>
      </w:r>
    </w:p>
    <w:p w:rsidR="006C7281" w:rsidRDefault="002735BA">
      <w:pPr>
        <w:pStyle w:val="a4"/>
        <w:numPr>
          <w:ilvl w:val="0"/>
          <w:numId w:val="93"/>
        </w:numPr>
        <w:tabs>
          <w:tab w:val="left" w:pos="388"/>
        </w:tabs>
        <w:spacing w:before="5"/>
        <w:ind w:left="38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διάχυτη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αξονότμηση</w:t>
      </w:r>
    </w:p>
    <w:p w:rsidR="006C7281" w:rsidRDefault="002735BA">
      <w:pPr>
        <w:pStyle w:val="a4"/>
        <w:numPr>
          <w:ilvl w:val="0"/>
          <w:numId w:val="93"/>
        </w:numPr>
        <w:tabs>
          <w:tab w:val="left" w:pos="388"/>
        </w:tabs>
        <w:spacing w:before="5"/>
        <w:ind w:left="38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κατάγματα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</w:t>
      </w:r>
      <w:r>
        <w:rPr>
          <w:rFonts w:ascii="Arial" w:hAnsi="Arial"/>
          <w:color w:val="231F20"/>
          <w:sz w:val="24"/>
        </w:rPr>
        <w:t>ρανίου</w:t>
      </w:r>
    </w:p>
    <w:p w:rsidR="006C7281" w:rsidRDefault="002735BA">
      <w:pPr>
        <w:pStyle w:val="a4"/>
        <w:numPr>
          <w:ilvl w:val="0"/>
          <w:numId w:val="93"/>
        </w:numPr>
        <w:tabs>
          <w:tab w:val="left" w:pos="388"/>
        </w:tabs>
        <w:spacing w:before="5"/>
        <w:ind w:left="38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επισκληρίδιο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αιμάτωμα</w:t>
      </w:r>
    </w:p>
    <w:p w:rsidR="006C7281" w:rsidRDefault="002735BA">
      <w:pPr>
        <w:pStyle w:val="a4"/>
        <w:numPr>
          <w:ilvl w:val="0"/>
          <w:numId w:val="93"/>
        </w:numPr>
        <w:tabs>
          <w:tab w:val="left" w:pos="388"/>
        </w:tabs>
        <w:spacing w:before="5"/>
        <w:ind w:left="38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υποσκληρίδιο αιμάτωμα</w:t>
      </w:r>
    </w:p>
    <w:p w:rsidR="006C7281" w:rsidRDefault="002735BA">
      <w:pPr>
        <w:pStyle w:val="a4"/>
        <w:numPr>
          <w:ilvl w:val="0"/>
          <w:numId w:val="93"/>
        </w:numPr>
        <w:tabs>
          <w:tab w:val="left" w:pos="388"/>
        </w:tabs>
        <w:spacing w:before="5" w:line="244" w:lineRule="auto"/>
        <w:ind w:right="3856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εγκεφαλικό οίδημα, μετατραυματικός</w:t>
      </w:r>
      <w:r>
        <w:rPr>
          <w:rFonts w:ascii="Arial" w:hAnsi="Arial"/>
          <w:color w:val="231F20"/>
          <w:spacing w:val="-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υδροκέφαλος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 xml:space="preserve">ΣΥΝΗΘΗ </w:t>
      </w:r>
      <w:r>
        <w:rPr>
          <w:rFonts w:ascii="Arial" w:hAnsi="Arial"/>
          <w:color w:val="231F20"/>
          <w:spacing w:val="-4"/>
          <w:sz w:val="24"/>
        </w:rPr>
        <w:t>ΣΥΜΠΤΩΜΑΤΑ:</w:t>
      </w:r>
    </w:p>
    <w:p w:rsidR="006C7281" w:rsidRDefault="002735BA">
      <w:pPr>
        <w:pStyle w:val="a3"/>
        <w:tabs>
          <w:tab w:val="left" w:pos="1177"/>
          <w:tab w:val="left" w:pos="1935"/>
          <w:tab w:val="left" w:pos="2855"/>
          <w:tab w:val="left" w:pos="4435"/>
          <w:tab w:val="left" w:pos="5242"/>
          <w:tab w:val="left" w:pos="6728"/>
          <w:tab w:val="left" w:pos="7488"/>
          <w:tab w:val="left" w:pos="8482"/>
        </w:tabs>
        <w:spacing w:line="244" w:lineRule="auto"/>
        <w:ind w:right="129" w:hanging="1"/>
        <w:rPr>
          <w:rFonts w:cs="Arial"/>
        </w:rPr>
      </w:pPr>
      <w:r>
        <w:rPr>
          <w:color w:val="231F20"/>
          <w:spacing w:val="-1"/>
        </w:rPr>
        <w:t>Ελαφρά</w:t>
      </w:r>
      <w:r>
        <w:rPr>
          <w:color w:val="231F20"/>
          <w:spacing w:val="-1"/>
        </w:rPr>
        <w:tab/>
      </w:r>
      <w:r>
        <w:rPr>
          <w:color w:val="231F20"/>
          <w:w w:val="95"/>
        </w:rPr>
        <w:t>ΚΕΚ</w:t>
      </w:r>
      <w:r>
        <w:rPr>
          <w:color w:val="231F20"/>
          <w:w w:val="95"/>
        </w:rPr>
        <w:t>:</w:t>
      </w:r>
      <w:r>
        <w:rPr>
          <w:color w:val="231F20"/>
          <w:w w:val="95"/>
        </w:rPr>
        <w:tab/>
      </w:r>
      <w:r>
        <w:rPr>
          <w:color w:val="231F20"/>
          <w:w w:val="95"/>
        </w:rPr>
        <w:t>χρόνια</w:t>
      </w:r>
      <w:r>
        <w:rPr>
          <w:color w:val="231F20"/>
          <w:w w:val="95"/>
        </w:rPr>
        <w:tab/>
      </w:r>
      <w:r>
        <w:rPr>
          <w:color w:val="231F20"/>
          <w:spacing w:val="-1"/>
        </w:rPr>
        <w:t>συμπτώματα</w:t>
      </w:r>
      <w:r>
        <w:rPr>
          <w:color w:val="231F20"/>
          <w:spacing w:val="-1"/>
        </w:rPr>
        <w:tab/>
      </w:r>
      <w:r>
        <w:rPr>
          <w:color w:val="231F20"/>
          <w:spacing w:val="-2"/>
          <w:w w:val="95"/>
        </w:rPr>
        <w:t>όπως</w:t>
      </w:r>
      <w:r>
        <w:rPr>
          <w:color w:val="231F20"/>
          <w:spacing w:val="-2"/>
          <w:w w:val="95"/>
        </w:rPr>
        <w:tab/>
      </w:r>
      <w:r>
        <w:rPr>
          <w:color w:val="231F20"/>
          <w:spacing w:val="-1"/>
        </w:rPr>
        <w:t>κεφαλαλγία</w:t>
      </w:r>
      <w:r>
        <w:rPr>
          <w:color w:val="231F20"/>
          <w:spacing w:val="-1"/>
        </w:rPr>
        <w:t>,</w:t>
      </w:r>
      <w:r>
        <w:rPr>
          <w:color w:val="231F20"/>
          <w:spacing w:val="-1"/>
        </w:rPr>
        <w:tab/>
      </w:r>
      <w:r>
        <w:rPr>
          <w:color w:val="231F20"/>
          <w:spacing w:val="-4"/>
        </w:rPr>
        <w:t>ζάλη</w:t>
      </w:r>
      <w:r>
        <w:rPr>
          <w:color w:val="231F20"/>
          <w:spacing w:val="-4"/>
        </w:rPr>
        <w:t>,</w:t>
      </w:r>
      <w:r>
        <w:rPr>
          <w:color w:val="231F20"/>
          <w:spacing w:val="-4"/>
        </w:rPr>
        <w:tab/>
      </w:r>
      <w:r>
        <w:rPr>
          <w:color w:val="231F20"/>
          <w:w w:val="95"/>
        </w:rPr>
        <w:t>ίλιγγος</w:t>
      </w:r>
      <w:r>
        <w:rPr>
          <w:color w:val="231F20"/>
          <w:w w:val="95"/>
        </w:rPr>
        <w:t>,</w:t>
      </w:r>
      <w:r>
        <w:rPr>
          <w:color w:val="231F20"/>
          <w:w w:val="95"/>
        </w:rPr>
        <w:tab/>
      </w:r>
      <w:r>
        <w:rPr>
          <w:color w:val="231F20"/>
        </w:rPr>
        <w:t>αδυναμία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συγκέντρωσης</w:t>
      </w:r>
      <w:r>
        <w:rPr>
          <w:color w:val="231F20"/>
        </w:rPr>
        <w:t xml:space="preserve">, </w:t>
      </w:r>
      <w:r>
        <w:rPr>
          <w:color w:val="231F20"/>
        </w:rPr>
        <w:t xml:space="preserve">εύκολη κόπωση και διαταραχή του θυμικού </w:t>
      </w:r>
      <w:r>
        <w:rPr>
          <w:color w:val="231F20"/>
        </w:rPr>
        <w:t>(</w:t>
      </w:r>
      <w:r>
        <w:rPr>
          <w:color w:val="231F20"/>
        </w:rPr>
        <w:t>μεταδιασεισικό</w:t>
      </w:r>
      <w:r>
        <w:rPr>
          <w:color w:val="231F20"/>
          <w:spacing w:val="-46"/>
        </w:rPr>
        <w:t xml:space="preserve"> </w:t>
      </w:r>
      <w:r>
        <w:rPr>
          <w:color w:val="231F20"/>
        </w:rPr>
        <w:t>σύνδρομο</w:t>
      </w:r>
      <w:r>
        <w:rPr>
          <w:color w:val="231F20"/>
        </w:rPr>
        <w:t>).</w:t>
      </w:r>
    </w:p>
    <w:p w:rsidR="006C7281" w:rsidRDefault="006C7281">
      <w:pPr>
        <w:spacing w:line="244" w:lineRule="auto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 w:line="259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Μέτρια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βαριά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ΚΕΚ</w:t>
      </w:r>
      <w:r>
        <w:rPr>
          <w:color w:val="231F20"/>
        </w:rPr>
        <w:t>: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συμπτώματα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μεταδιασεισικού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συνδρόμου</w:t>
      </w:r>
      <w:r>
        <w:rPr>
          <w:color w:val="231F20"/>
        </w:rPr>
        <w:t>,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επιληπτικές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κρίσεις</w:t>
      </w:r>
      <w:r>
        <w:rPr>
          <w:color w:val="231F20"/>
        </w:rPr>
        <w:t xml:space="preserve">, </w:t>
      </w:r>
      <w:r>
        <w:rPr>
          <w:color w:val="231F20"/>
        </w:rPr>
        <w:t>γνωστική έκπτωση</w:t>
      </w:r>
      <w:r>
        <w:rPr>
          <w:color w:val="231F20"/>
        </w:rPr>
        <w:t xml:space="preserve">, </w:t>
      </w:r>
      <w:r>
        <w:rPr>
          <w:color w:val="231F20"/>
        </w:rPr>
        <w:t>διαταραχές λόγου</w:t>
      </w:r>
      <w:r>
        <w:rPr>
          <w:color w:val="231F20"/>
        </w:rPr>
        <w:t xml:space="preserve">, </w:t>
      </w:r>
      <w:r>
        <w:rPr>
          <w:color w:val="231F20"/>
        </w:rPr>
        <w:t>όρασης</w:t>
      </w:r>
      <w:r>
        <w:rPr>
          <w:color w:val="231F20"/>
        </w:rPr>
        <w:t xml:space="preserve">, </w:t>
      </w:r>
      <w:r>
        <w:rPr>
          <w:color w:val="231F20"/>
        </w:rPr>
        <w:t>σφιγκτήρων</w:t>
      </w:r>
      <w:r>
        <w:rPr>
          <w:color w:val="231F20"/>
        </w:rPr>
        <w:t>,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παρέσεις</w:t>
      </w:r>
      <w:r>
        <w:rPr>
          <w:color w:val="231F20"/>
        </w:rPr>
        <w:t>-</w:t>
      </w:r>
      <w:r>
        <w:rPr>
          <w:color w:val="231F20"/>
        </w:rPr>
        <w:t>πληγίες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καθώς και πλήρη έλλειψη επικοινωνίας και κινητικότητας </w:t>
      </w:r>
      <w:r>
        <w:rPr>
          <w:color w:val="231F20"/>
        </w:rPr>
        <w:t>(</w:t>
      </w:r>
      <w:r>
        <w:rPr>
          <w:color w:val="231F20"/>
        </w:rPr>
        <w:t>άγρυπνο κώμα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-</w:t>
      </w:r>
      <w:r>
        <w:rPr>
          <w:color w:val="231F20"/>
        </w:rPr>
        <w:t>φυτική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κατάσταση</w:t>
      </w:r>
      <w:r>
        <w:rPr>
          <w:color w:val="231F20"/>
        </w:rPr>
        <w:t>).</w:t>
      </w:r>
    </w:p>
    <w:p w:rsidR="006C7281" w:rsidRDefault="006C7281">
      <w:pPr>
        <w:spacing w:before="9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.......................................................</w:t>
      </w:r>
      <w:r>
        <w:rPr>
          <w:rFonts w:ascii="Arial" w:eastAsia="Arial" w:hAnsi="Arial" w:cs="Arial"/>
          <w:color w:val="231F20"/>
          <w:spacing w:val="6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≥10%</w:t>
      </w:r>
    </w:p>
    <w:p w:rsidR="006C7281" w:rsidRDefault="002735BA">
      <w:pPr>
        <w:pStyle w:val="a3"/>
        <w:spacing w:before="21"/>
        <w:ind w:left="110"/>
        <w:jc w:val="both"/>
        <w:rPr>
          <w:rFonts w:cs="Arial"/>
        </w:rPr>
      </w:pPr>
      <w:r>
        <w:rPr>
          <w:color w:val="231F20"/>
        </w:rPr>
        <w:t>Ανάλογα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βαρύτητα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υπολειμματικού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νευρολογικού</w:t>
      </w:r>
      <w:r>
        <w:rPr>
          <w:color w:val="231F20"/>
        </w:rPr>
        <w:t>-</w:t>
      </w:r>
      <w:r>
        <w:rPr>
          <w:color w:val="231F20"/>
        </w:rPr>
        <w:t>νευροψυχιατρικού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συνδρόμου</w:t>
      </w:r>
      <w:r>
        <w:rPr>
          <w:color w:val="231F20"/>
        </w:rPr>
        <w:t>.</w:t>
      </w:r>
    </w:p>
    <w:p w:rsidR="006C7281" w:rsidRDefault="006C7281">
      <w:pPr>
        <w:spacing w:before="8"/>
        <w:rPr>
          <w:rFonts w:ascii="Arial" w:eastAsia="Arial" w:hAnsi="Arial" w:cs="Arial"/>
        </w:rPr>
      </w:pPr>
    </w:p>
    <w:p w:rsidR="006C7281" w:rsidRDefault="002735BA">
      <w:pPr>
        <w:pStyle w:val="4"/>
        <w:ind w:left="110" w:firstLine="0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 xml:space="preserve">Οι </w:t>
      </w:r>
      <w:r>
        <w:rPr>
          <w:color w:val="231F20"/>
          <w:spacing w:val="-3"/>
        </w:rPr>
        <w:t xml:space="preserve">κακώσεις </w:t>
      </w:r>
      <w:r>
        <w:rPr>
          <w:color w:val="231F20"/>
        </w:rPr>
        <w:t xml:space="preserve">του νωτιαίου μυελού </w:t>
      </w:r>
      <w:r>
        <w:rPr>
          <w:color w:val="231F20"/>
          <w:spacing w:val="-4"/>
        </w:rPr>
        <w:t xml:space="preserve">και </w:t>
      </w:r>
      <w:r>
        <w:rPr>
          <w:color w:val="231F20"/>
        </w:rPr>
        <w:t>της σπονδυλικής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στήλης</w:t>
      </w:r>
      <w:r>
        <w:rPr>
          <w:color w:val="231F20"/>
        </w:rPr>
        <w:t>:</w:t>
      </w:r>
    </w:p>
    <w:p w:rsidR="006C7281" w:rsidRDefault="002735BA">
      <w:pPr>
        <w:pStyle w:val="a3"/>
        <w:spacing w:before="80" w:line="259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Αντίστοιχα με το ύψος της βλάβης προκύπτει και το ανάλογο νευρολογικό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κλινικό σύνδρομο</w:t>
      </w:r>
      <w:r>
        <w:rPr>
          <w:color w:val="231F20"/>
        </w:rPr>
        <w:t>.</w:t>
      </w:r>
    </w:p>
    <w:p w:rsidR="006C7281" w:rsidRDefault="002735BA">
      <w:pPr>
        <w:spacing w:line="275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…………………………................................</w:t>
      </w:r>
      <w:r>
        <w:rPr>
          <w:rFonts w:ascii="Arial" w:eastAsia="Arial" w:hAnsi="Arial" w:cs="Arial"/>
          <w:color w:val="231F20"/>
          <w:spacing w:val="5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≥10%</w:t>
      </w:r>
    </w:p>
    <w:p w:rsidR="006C7281" w:rsidRDefault="002735BA">
      <w:pPr>
        <w:pStyle w:val="a3"/>
        <w:spacing w:before="20"/>
        <w:ind w:left="110"/>
        <w:jc w:val="both"/>
      </w:pPr>
      <w:r>
        <w:rPr>
          <w:color w:val="231F20"/>
          <w:spacing w:val="-3"/>
        </w:rPr>
        <w:t xml:space="preserve">Εξαρτάται </w:t>
      </w:r>
      <w:r>
        <w:rPr>
          <w:color w:val="231F20"/>
        </w:rPr>
        <w:t>από τη βαρύτητα του υπολειμματικού νευρολογικού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συνδρόμου</w:t>
      </w:r>
    </w:p>
    <w:p w:rsidR="006C7281" w:rsidRDefault="006C7281">
      <w:pPr>
        <w:spacing w:before="8"/>
        <w:rPr>
          <w:rFonts w:ascii="Arial" w:eastAsia="Arial" w:hAnsi="Arial" w:cs="Arial"/>
        </w:rPr>
      </w:pPr>
    </w:p>
    <w:p w:rsidR="006C7281" w:rsidRDefault="002735BA">
      <w:pPr>
        <w:pStyle w:val="4"/>
        <w:numPr>
          <w:ilvl w:val="1"/>
          <w:numId w:val="141"/>
        </w:numPr>
        <w:tabs>
          <w:tab w:val="left" w:pos="831"/>
        </w:tabs>
        <w:ind w:left="830" w:hanging="720"/>
        <w:jc w:val="both"/>
        <w:rPr>
          <w:b w:val="0"/>
          <w:bCs w:val="0"/>
          <w:i w:val="0"/>
        </w:rPr>
      </w:pPr>
      <w:r>
        <w:rPr>
          <w:color w:val="231F20"/>
        </w:rPr>
        <w:t>Αγγειακές παθήσεις του κεντρικού νευρικού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συστήματος</w:t>
      </w:r>
    </w:p>
    <w:p w:rsidR="006C7281" w:rsidRDefault="002735BA">
      <w:pPr>
        <w:pStyle w:val="a3"/>
        <w:spacing w:before="80" w:line="259" w:lineRule="auto"/>
        <w:ind w:left="110" w:right="117"/>
        <w:jc w:val="both"/>
        <w:rPr>
          <w:rFonts w:cs="Arial"/>
        </w:rPr>
      </w:pPr>
      <w:r>
        <w:rPr>
          <w:color w:val="231F20"/>
        </w:rPr>
        <w:t>Εκδηλώνονται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ως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αγγειακά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εγκεφαλικά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επεισόδια</w:t>
      </w:r>
      <w:r>
        <w:rPr>
          <w:color w:val="231F20"/>
          <w:spacing w:val="-28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ΑΕΕ</w:t>
      </w:r>
      <w:r>
        <w:rPr>
          <w:rFonts w:cs="Arial"/>
          <w:color w:val="231F20"/>
        </w:rPr>
        <w:t>)</w:t>
      </w:r>
      <w:r>
        <w:rPr>
          <w:rFonts w:cs="Arial"/>
          <w:color w:val="231F20"/>
          <w:spacing w:val="-29"/>
        </w:rPr>
        <w:t xml:space="preserve"> </w:t>
      </w:r>
      <w:r>
        <w:rPr>
          <w:color w:val="231F20"/>
        </w:rPr>
        <w:t>που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29"/>
        </w:rPr>
        <w:t xml:space="preserve"> </w:t>
      </w:r>
      <w:r>
        <w:rPr>
          <w:color w:val="231F20"/>
        </w:rPr>
        <w:t>ανάλογα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εντόπιση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βλάβης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21"/>
        </w:rPr>
        <w:t xml:space="preserve"> </w:t>
      </w:r>
      <w:r>
        <w:rPr>
          <w:color w:val="231F20"/>
        </w:rPr>
        <w:t>χαρακτηρίζονται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οξεία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εγκατάσταση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εστιακής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γενικευμένης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δυσλειτουργίας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οποία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αποδίδεται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αποκλειστικά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μόνο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αιμάτωσης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εγκεφάλου</w:t>
      </w:r>
      <w:r>
        <w:rPr>
          <w:color w:val="231F20"/>
          <w:spacing w:val="-27"/>
        </w:rPr>
        <w:t xml:space="preserve"> </w:t>
      </w:r>
      <w:r>
        <w:rPr>
          <w:rFonts w:cs="Arial"/>
          <w:color w:val="231F20"/>
          <w:spacing w:val="-3"/>
        </w:rPr>
        <w:t>(</w:t>
      </w:r>
      <w:r>
        <w:rPr>
          <w:color w:val="231F20"/>
          <w:spacing w:val="-3"/>
        </w:rPr>
        <w:t>τα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αντίστοιχα ισχύουν και για τα αγγειακά επεισόδια του νωτιαίου μυελού και τις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της </w:t>
      </w:r>
      <w:r>
        <w:rPr>
          <w:rFonts w:cs="Arial"/>
          <w:color w:val="231F20"/>
        </w:rPr>
        <w:t xml:space="preserve">– </w:t>
      </w:r>
      <w:r>
        <w:rPr>
          <w:color w:val="231F20"/>
        </w:rPr>
        <w:t xml:space="preserve">κατασκευαστικά  πτωχής </w:t>
      </w:r>
      <w:r>
        <w:rPr>
          <w:rFonts w:cs="Arial"/>
          <w:color w:val="231F20"/>
        </w:rPr>
        <w:t xml:space="preserve">- </w:t>
      </w:r>
      <w:r>
        <w:rPr>
          <w:color w:val="231F20"/>
        </w:rPr>
        <w:t>αιμάτωσής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του</w:t>
      </w:r>
      <w:r>
        <w:rPr>
          <w:rFonts w:cs="Arial"/>
          <w:color w:val="231F20"/>
        </w:rPr>
        <w:t>).</w:t>
      </w:r>
    </w:p>
    <w:p w:rsidR="006C7281" w:rsidRDefault="002735BA">
      <w:pPr>
        <w:pStyle w:val="a3"/>
        <w:spacing w:line="259" w:lineRule="auto"/>
        <w:ind w:left="110" w:right="117"/>
        <w:jc w:val="both"/>
        <w:rPr>
          <w:rFonts w:cs="Arial"/>
        </w:rPr>
      </w:pPr>
      <w:r>
        <w:rPr>
          <w:color w:val="231F20"/>
        </w:rPr>
        <w:t xml:space="preserve">Μπορεί να συνοδεύονται από κεφαλαλγία </w:t>
      </w:r>
      <w:r>
        <w:rPr>
          <w:color w:val="231F20"/>
        </w:rPr>
        <w:t>(</w:t>
      </w:r>
      <w:r>
        <w:rPr>
          <w:color w:val="231F20"/>
        </w:rPr>
        <w:t>υπαραχνοειδής αιμορραγία</w:t>
      </w:r>
      <w:r>
        <w:rPr>
          <w:color w:val="231F20"/>
        </w:rPr>
        <w:t>,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διαχωρισμός</w:t>
      </w:r>
      <w:r>
        <w:rPr>
          <w:color w:val="231F20"/>
        </w:rPr>
        <w:t>),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επιληπτικές κρίσεις </w:t>
      </w:r>
      <w:r>
        <w:rPr>
          <w:color w:val="231F20"/>
        </w:rPr>
        <w:t>(</w:t>
      </w:r>
      <w:r>
        <w:rPr>
          <w:color w:val="231F20"/>
        </w:rPr>
        <w:t>θρόμβωση φλεβωδών κόλπων</w:t>
      </w:r>
      <w:r>
        <w:rPr>
          <w:color w:val="231F20"/>
        </w:rPr>
        <w:t xml:space="preserve">, </w:t>
      </w:r>
      <w:r>
        <w:rPr>
          <w:color w:val="231F20"/>
        </w:rPr>
        <w:t>αρτηριο</w:t>
      </w:r>
      <w:r>
        <w:rPr>
          <w:color w:val="231F20"/>
        </w:rPr>
        <w:t xml:space="preserve">- </w:t>
      </w:r>
      <w:r>
        <w:rPr>
          <w:color w:val="231F20"/>
        </w:rPr>
        <w:t>φλεβώδεις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δυσπλασίες</w:t>
      </w:r>
      <w:r>
        <w:rPr>
          <w:color w:val="231F20"/>
        </w:rPr>
        <w:t>),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παρέσεις κρανιακών νεύρων </w:t>
      </w:r>
      <w:r>
        <w:rPr>
          <w:color w:val="231F20"/>
        </w:rPr>
        <w:t>(</w:t>
      </w:r>
      <w:r>
        <w:rPr>
          <w:color w:val="231F20"/>
        </w:rPr>
        <w:t>διαχωρισμός</w:t>
      </w:r>
      <w:r>
        <w:rPr>
          <w:color w:val="231F20"/>
        </w:rPr>
        <w:t xml:space="preserve">) </w:t>
      </w:r>
      <w:r>
        <w:rPr>
          <w:color w:val="231F20"/>
        </w:rPr>
        <w:t>και διαταραχές επιπέδου</w:t>
      </w:r>
      <w:r>
        <w:rPr>
          <w:color w:val="231F20"/>
          <w:spacing w:val="62"/>
        </w:rPr>
        <w:t xml:space="preserve"> </w:t>
      </w:r>
      <w:r>
        <w:rPr>
          <w:color w:val="231F20"/>
        </w:rPr>
        <w:t>συνείδησης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στελεχιαία έμφρακτα</w:t>
      </w:r>
      <w:r>
        <w:rPr>
          <w:color w:val="231F20"/>
        </w:rPr>
        <w:t xml:space="preserve">, </w:t>
      </w:r>
      <w:r>
        <w:rPr>
          <w:color w:val="231F20"/>
        </w:rPr>
        <w:t>ε</w:t>
      </w:r>
      <w:r>
        <w:rPr>
          <w:color w:val="231F20"/>
        </w:rPr>
        <w:t>νδοκρανιακή και υπαραχνοειδής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αιμορραγία</w:t>
      </w:r>
      <w:r>
        <w:rPr>
          <w:color w:val="231F20"/>
        </w:rPr>
        <w:t>).</w:t>
      </w:r>
    </w:p>
    <w:p w:rsidR="006C7281" w:rsidRDefault="002735BA">
      <w:pPr>
        <w:pStyle w:val="a3"/>
        <w:spacing w:line="275" w:lineRule="exact"/>
        <w:ind w:left="110"/>
        <w:jc w:val="both"/>
      </w:pPr>
      <w:r>
        <w:rPr>
          <w:color w:val="231F20"/>
          <w:spacing w:val="-3"/>
        </w:rPr>
        <w:t xml:space="preserve">Στην </w:t>
      </w:r>
      <w:r>
        <w:rPr>
          <w:color w:val="231F20"/>
        </w:rPr>
        <w:t xml:space="preserve">χώρα μας ο αριθμός των πρωτοεμφανιζόμενων ΑΕΕ κυμαίνεται μεταξύ </w:t>
      </w:r>
      <w:r>
        <w:rPr>
          <w:color w:val="231F20"/>
        </w:rPr>
        <w:t xml:space="preserve">25.000  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με</w:t>
      </w:r>
    </w:p>
    <w:p w:rsidR="006C7281" w:rsidRDefault="002735BA">
      <w:pPr>
        <w:pStyle w:val="a3"/>
        <w:spacing w:before="20"/>
        <w:ind w:left="110"/>
        <w:jc w:val="both"/>
        <w:rPr>
          <w:rFonts w:cs="Arial"/>
        </w:rPr>
      </w:pPr>
      <w:r>
        <w:rPr>
          <w:color w:val="231F20"/>
        </w:rPr>
        <w:t xml:space="preserve">30.000 </w:t>
      </w:r>
      <w:r>
        <w:rPr>
          <w:color w:val="231F20"/>
        </w:rPr>
        <w:t xml:space="preserve">και οι υποτροπές </w:t>
      </w:r>
      <w:r>
        <w:rPr>
          <w:color w:val="231F20"/>
        </w:rPr>
        <w:t xml:space="preserve">7.500 </w:t>
      </w:r>
      <w:r>
        <w:rPr>
          <w:color w:val="231F20"/>
        </w:rPr>
        <w:t xml:space="preserve">με </w:t>
      </w:r>
      <w:r>
        <w:rPr>
          <w:color w:val="231F20"/>
        </w:rPr>
        <w:t>10.000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ετησίως</w:t>
      </w:r>
      <w:r>
        <w:rPr>
          <w:color w:val="231F20"/>
        </w:rPr>
        <w:t>.</w:t>
      </w:r>
    </w:p>
    <w:p w:rsidR="006C7281" w:rsidRDefault="002735BA">
      <w:pPr>
        <w:pStyle w:val="a3"/>
        <w:spacing w:before="21" w:line="259" w:lineRule="auto"/>
        <w:ind w:left="110" w:right="120" w:hanging="1"/>
        <w:jc w:val="both"/>
        <w:rPr>
          <w:rFonts w:cs="Arial"/>
        </w:rPr>
      </w:pPr>
      <w:r>
        <w:rPr>
          <w:color w:val="231F20"/>
        </w:rPr>
        <w:t>Αποτελούν το σημαντικότερο αίτιο μόνιμης αναπηρίας</w:t>
      </w:r>
      <w:r>
        <w:rPr>
          <w:color w:val="231F20"/>
        </w:rPr>
        <w:t xml:space="preserve">, </w:t>
      </w:r>
      <w:r>
        <w:rPr>
          <w:color w:val="231F20"/>
        </w:rPr>
        <w:t>επιληψίας στους ενήλικες και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το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δεύτερο πιο συχνό αίτιο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άνοιας</w:t>
      </w:r>
      <w:r>
        <w:rPr>
          <w:color w:val="231F20"/>
        </w:rPr>
        <w:t>.</w:t>
      </w:r>
    </w:p>
    <w:p w:rsidR="006C7281" w:rsidRDefault="002735BA">
      <w:pPr>
        <w:pStyle w:val="a3"/>
        <w:spacing w:line="259" w:lineRule="auto"/>
        <w:ind w:left="110" w:right="117"/>
        <w:jc w:val="both"/>
        <w:rPr>
          <w:rFonts w:cs="Arial"/>
        </w:rPr>
      </w:pPr>
      <w:r>
        <w:rPr>
          <w:color w:val="231F20"/>
        </w:rPr>
        <w:t>Προδιαθεσικοί παράγοντες είναι η ηλικία</w:t>
      </w:r>
      <w:r>
        <w:rPr>
          <w:color w:val="231F20"/>
        </w:rPr>
        <w:t xml:space="preserve">, </w:t>
      </w:r>
      <w:r>
        <w:rPr>
          <w:color w:val="231F20"/>
        </w:rPr>
        <w:t>το φύλο</w:t>
      </w:r>
      <w:r>
        <w:rPr>
          <w:color w:val="231F20"/>
        </w:rPr>
        <w:t xml:space="preserve">, </w:t>
      </w:r>
      <w:r>
        <w:rPr>
          <w:color w:val="231F20"/>
        </w:rPr>
        <w:t>το ιστορικό παροδικού ΑΕΕ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και εμφράγματος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μυοκαρδίου</w:t>
      </w:r>
      <w:r>
        <w:rPr>
          <w:color w:val="231F20"/>
        </w:rPr>
        <w:t>,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αρτηριακή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υπέρταση</w:t>
      </w:r>
      <w:r>
        <w:rPr>
          <w:color w:val="231F20"/>
        </w:rPr>
        <w:t>,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κάπνισμα</w:t>
      </w:r>
      <w:r>
        <w:rPr>
          <w:color w:val="231F20"/>
        </w:rPr>
        <w:t>,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σακχαρώδης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διαβήτης</w:t>
      </w:r>
      <w:r>
        <w:rPr>
          <w:color w:val="231F20"/>
        </w:rPr>
        <w:t>,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κολπική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μαρμαρυγή</w:t>
      </w:r>
      <w:r>
        <w:rPr>
          <w:color w:val="231F20"/>
        </w:rPr>
        <w:t>,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στένωση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τραχηλικών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αρτηριών</w:t>
      </w:r>
      <w:r>
        <w:rPr>
          <w:color w:val="231F20"/>
        </w:rPr>
        <w:t>,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κατάχρηση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αλκοόλης</w:t>
      </w:r>
      <w:r>
        <w:rPr>
          <w:color w:val="231F20"/>
        </w:rPr>
        <w:t xml:space="preserve">, </w:t>
      </w:r>
      <w:r>
        <w:rPr>
          <w:color w:val="231F20"/>
        </w:rPr>
        <w:t>η παχυσαρκία</w:t>
      </w:r>
      <w:r>
        <w:rPr>
          <w:color w:val="231F20"/>
        </w:rPr>
        <w:t xml:space="preserve">, </w:t>
      </w:r>
      <w:r>
        <w:rPr>
          <w:color w:val="231F20"/>
        </w:rPr>
        <w:t>η υπερλιπιδαιμία και το σύνδρομο της αποφρακτικής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άπνοιας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  <w:spacing w:val="-14"/>
        </w:rPr>
        <w:t>Το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80%-85%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ΑΕΕ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ισχαιμικού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τύπου</w:t>
      </w:r>
      <w:r>
        <w:rPr>
          <w:color w:val="231F20"/>
        </w:rPr>
        <w:t>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15%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αιμορραγικού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τύπου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4"/>
        </w:rPr>
        <w:t>πολύ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μικρό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ποσοστό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θρόμβωσης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φλεβωδών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2"/>
        </w:rPr>
        <w:t>κόλπων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φλεβών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εγκεφάλου</w:t>
      </w:r>
      <w:r>
        <w:rPr>
          <w:color w:val="231F20"/>
        </w:rPr>
        <w:t>.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ind w:left="110" w:firstLine="0"/>
        <w:jc w:val="both"/>
        <w:rPr>
          <w:rFonts w:cs="Arial"/>
          <w:b w:val="0"/>
          <w:bCs w:val="0"/>
          <w:i w:val="0"/>
        </w:rPr>
      </w:pPr>
      <w:r>
        <w:rPr>
          <w:color w:val="231F20"/>
          <w:spacing w:val="-5"/>
        </w:rPr>
        <w:t xml:space="preserve">Τα </w:t>
      </w:r>
      <w:r>
        <w:rPr>
          <w:color w:val="231F20"/>
        </w:rPr>
        <w:t xml:space="preserve">ισχαιμικά ΑΕΕ κατατάσσονται σε </w:t>
      </w:r>
      <w:r>
        <w:rPr>
          <w:color w:val="231F20"/>
        </w:rPr>
        <w:t xml:space="preserve">5 </w:t>
      </w:r>
      <w:r>
        <w:rPr>
          <w:color w:val="231F20"/>
        </w:rPr>
        <w:t>κατηγορίες βάσει του αιτίου</w:t>
      </w:r>
      <w:r>
        <w:rPr>
          <w:color w:val="231F20"/>
          <w:spacing w:val="-44"/>
        </w:rPr>
        <w:t xml:space="preserve"> </w:t>
      </w:r>
      <w:r>
        <w:rPr>
          <w:color w:val="231F20"/>
        </w:rPr>
        <w:t>τους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471"/>
        </w:tabs>
        <w:spacing w:before="80"/>
        <w:ind w:left="470" w:hanging="360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  <w:u w:val="single" w:color="231F20"/>
        </w:rPr>
        <w:t>Νόσος των μεγάλων</w:t>
      </w:r>
      <w:r>
        <w:rPr>
          <w:rFonts w:ascii="Arial" w:hAnsi="Arial"/>
          <w:color w:val="231F20"/>
          <w:spacing w:val="-1"/>
          <w:sz w:val="24"/>
          <w:u w:val="single" w:color="231F20"/>
        </w:rPr>
        <w:t xml:space="preserve"> </w:t>
      </w:r>
      <w:r>
        <w:rPr>
          <w:rFonts w:ascii="Arial" w:hAnsi="Arial"/>
          <w:color w:val="231F20"/>
          <w:sz w:val="24"/>
          <w:u w:val="single" w:color="231F20"/>
        </w:rPr>
        <w:t>αγγείων</w:t>
      </w:r>
    </w:p>
    <w:p w:rsidR="006C7281" w:rsidRDefault="006C7281">
      <w:pPr>
        <w:spacing w:before="2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pStyle w:val="a3"/>
        <w:spacing w:line="259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αθηρωματική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πλάκα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37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θρομβωτικό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υλικό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επικάθεται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σ</w:t>
      </w:r>
      <w:r>
        <w:rPr>
          <w:rFonts w:cs="Arial"/>
          <w:color w:val="231F20"/>
        </w:rPr>
        <w:t>’</w:t>
      </w:r>
      <w:r>
        <w:rPr>
          <w:rFonts w:cs="Arial"/>
          <w:color w:val="231F20"/>
          <w:spacing w:val="28"/>
        </w:rPr>
        <w:t xml:space="preserve"> </w:t>
      </w:r>
      <w:r>
        <w:rPr>
          <w:color w:val="231F20"/>
        </w:rPr>
        <w:t>αυτήν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αρτηριο</w:t>
      </w:r>
      <w:r>
        <w:rPr>
          <w:rFonts w:cs="Arial"/>
          <w:color w:val="231F20"/>
        </w:rPr>
        <w:t>-</w:t>
      </w:r>
      <w:r>
        <w:rPr>
          <w:rFonts w:cs="Arial"/>
          <w:color w:val="231F20"/>
        </w:rPr>
        <w:t xml:space="preserve"> </w:t>
      </w:r>
      <w:r>
        <w:rPr>
          <w:color w:val="231F20"/>
        </w:rPr>
        <w:t>αρτηριακή εμβολή σε χαρακτηριστικές εντοπίσεις κατά μήκος του αρτηριακού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δένδρου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είναι το παθολογοανατομικό υπόβαθρο της νόσου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Η ηλικία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η υπερλιπιδαιμία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34"/>
        </w:rPr>
        <w:t xml:space="preserve"> </w:t>
      </w:r>
      <w:r>
        <w:rPr>
          <w:color w:val="231F20"/>
          <w:spacing w:val="-4"/>
        </w:rPr>
        <w:t xml:space="preserve">το </w:t>
      </w:r>
      <w:r>
        <w:rPr>
          <w:color w:val="231F20"/>
        </w:rPr>
        <w:t>κάπνισμα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32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υπερβολικό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σωματικό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βάρος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32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έλλειψη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σωματικής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άσκησης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αποτελούν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τους κυριότερους προδιαθεσικούς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παράγοντες</w:t>
      </w:r>
      <w:r>
        <w:rPr>
          <w:rFonts w:cs="Arial"/>
          <w:color w:val="231F20"/>
        </w:rPr>
        <w:t>.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471"/>
        </w:tabs>
        <w:spacing w:line="275" w:lineRule="exact"/>
        <w:ind w:left="470" w:hanging="360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  <w:u w:val="single" w:color="231F20"/>
        </w:rPr>
        <w:t>Νόσος μικρών αγγείων</w:t>
      </w:r>
    </w:p>
    <w:p w:rsidR="006C7281" w:rsidRDefault="002735BA">
      <w:pPr>
        <w:pStyle w:val="a3"/>
        <w:spacing w:before="202" w:line="242" w:lineRule="auto"/>
        <w:ind w:left="110" w:right="117" w:hanging="1"/>
        <w:jc w:val="both"/>
      </w:pPr>
      <w:r>
        <w:rPr>
          <w:color w:val="231F20"/>
        </w:rPr>
        <w:t>Η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λιποϋαλίνωση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οδηγεί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πάχυνση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τοιχώματος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τελικών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μικρών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αρτηριών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και τα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κενοτοπιώδη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έμφρακτα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στα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βασικά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γάγγλια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στέλεχος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εκδηλώνουν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πανομοιότυπα</w:t>
      </w:r>
    </w:p>
    <w:p w:rsidR="006C7281" w:rsidRDefault="006C7281">
      <w:pPr>
        <w:spacing w:line="242" w:lineRule="auto"/>
        <w:jc w:val="both"/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 w:line="242" w:lineRule="auto"/>
        <w:ind w:right="127"/>
        <w:jc w:val="both"/>
        <w:rPr>
          <w:rFonts w:cs="Arial"/>
        </w:rPr>
      </w:pPr>
      <w:r>
        <w:rPr>
          <w:color w:val="231F20"/>
        </w:rPr>
        <w:t xml:space="preserve">μικροαγγειακά σύνδρομα </w:t>
      </w:r>
      <w:r>
        <w:rPr>
          <w:color w:val="231F20"/>
        </w:rPr>
        <w:t xml:space="preserve">( Lacunar syndromes). </w:t>
      </w:r>
      <w:r>
        <w:rPr>
          <w:color w:val="231F20"/>
        </w:rPr>
        <w:t>Η αρρύθμιστη αρτηριακή υπέρταση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και</w:t>
      </w:r>
      <w:r>
        <w:rPr>
          <w:color w:val="231F20"/>
        </w:rPr>
        <w:t xml:space="preserve"> λιγότερο ο Σακχαρώδης Διαβήτης αποτελούν τα συνήθη</w:t>
      </w:r>
      <w:r>
        <w:rPr>
          <w:color w:val="231F20"/>
          <w:spacing w:val="-44"/>
        </w:rPr>
        <w:t xml:space="preserve"> </w:t>
      </w:r>
      <w:r>
        <w:rPr>
          <w:color w:val="231F20"/>
        </w:rPr>
        <w:t>αίτια</w:t>
      </w:r>
      <w:r>
        <w:rPr>
          <w:color w:val="231F20"/>
        </w:rPr>
        <w:t>.</w:t>
      </w:r>
    </w:p>
    <w:p w:rsidR="006C7281" w:rsidRDefault="002735BA">
      <w:pPr>
        <w:pStyle w:val="a3"/>
        <w:jc w:val="both"/>
      </w:pPr>
      <w:r>
        <w:rPr>
          <w:color w:val="231F20"/>
          <w:spacing w:val="-3"/>
        </w:rPr>
        <w:t>Στην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πορεία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χρόνου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οδηγούν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εμφάνιση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πολυεμφρακτικής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εγκεφαλοπάθειας</w:t>
      </w:r>
    </w:p>
    <w:p w:rsidR="006C7281" w:rsidRDefault="002735BA">
      <w:pPr>
        <w:pStyle w:val="a3"/>
        <w:spacing w:before="3"/>
        <w:jc w:val="both"/>
        <w:rPr>
          <w:rFonts w:cs="Arial"/>
        </w:rPr>
      </w:pPr>
      <w:r>
        <w:rPr>
          <w:color w:val="231F20"/>
        </w:rPr>
        <w:t>Binswanger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απραξία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στη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βάδιση</w:t>
      </w:r>
      <w:r>
        <w:rPr>
          <w:color w:val="231F20"/>
        </w:rPr>
        <w:t>,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αγγειακή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άνοια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διαταραχή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κυστικής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λειτουργίας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481"/>
        </w:tabs>
        <w:spacing w:before="3"/>
        <w:ind w:left="480" w:hanging="360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  <w:u w:val="single" w:color="231F20"/>
        </w:rPr>
        <w:t>Καρδιογενής εμβολή</w:t>
      </w:r>
    </w:p>
    <w:p w:rsidR="006C7281" w:rsidRDefault="002735BA">
      <w:pPr>
        <w:pStyle w:val="a3"/>
        <w:spacing w:before="116" w:line="242" w:lineRule="auto"/>
        <w:ind w:right="127"/>
        <w:jc w:val="both"/>
        <w:rPr>
          <w:rFonts w:cs="Arial"/>
        </w:rPr>
      </w:pPr>
      <w:r>
        <w:rPr>
          <w:color w:val="231F20"/>
        </w:rPr>
        <w:t>Η κολπική μαρμαρυγή είναι το σημαντικότερο αίτιο καρδιοεμβολικών ΑΕΕ</w:t>
      </w:r>
      <w:r>
        <w:rPr>
          <w:color w:val="231F20"/>
        </w:rPr>
        <w:t>.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Συχνά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παρουσιάζουν αιμορραγική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μετατροπή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481"/>
        </w:tabs>
        <w:ind w:left="480" w:hanging="360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  <w:u w:val="single" w:color="231F20"/>
        </w:rPr>
        <w:t>Άλλα καθορισμένα</w:t>
      </w:r>
      <w:r>
        <w:rPr>
          <w:rFonts w:ascii="Arial" w:hAnsi="Arial"/>
          <w:color w:val="231F20"/>
          <w:spacing w:val="-1"/>
          <w:sz w:val="24"/>
          <w:u w:val="single" w:color="231F20"/>
        </w:rPr>
        <w:t xml:space="preserve"> </w:t>
      </w:r>
      <w:r>
        <w:rPr>
          <w:rFonts w:ascii="Arial" w:hAnsi="Arial"/>
          <w:color w:val="231F20"/>
          <w:sz w:val="24"/>
          <w:u w:val="single" w:color="231F20"/>
        </w:rPr>
        <w:t>αίτια</w:t>
      </w:r>
    </w:p>
    <w:p w:rsidR="006C7281" w:rsidRDefault="002735BA">
      <w:pPr>
        <w:pStyle w:val="a3"/>
        <w:spacing w:before="116" w:line="242" w:lineRule="auto"/>
        <w:ind w:right="127"/>
        <w:jc w:val="both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μη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αρτηριοσκληρυντικές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αγγειοπάθειες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συνηθισμένες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παθήσεις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προκαλούν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ΑΕΕ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αρτηριακός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διαχωρισμός</w:t>
      </w:r>
      <w:r>
        <w:rPr>
          <w:color w:val="231F20"/>
        </w:rPr>
        <w:t>,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αμυλοειδική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αγγειοπάθεια</w:t>
      </w:r>
      <w:r>
        <w:rPr>
          <w:color w:val="231F20"/>
        </w:rPr>
        <w:t>,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CADACIL,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ινομυϊκή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δυσπλασία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moya-moya,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34"/>
        </w:rPr>
        <w:t xml:space="preserve"> </w:t>
      </w:r>
      <w:r>
        <w:rPr>
          <w:color w:val="231F20"/>
          <w:spacing w:val="-3"/>
        </w:rPr>
        <w:t>Fabry,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ερυθηματώδης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λύκος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διάφορα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αιματολογικά νοσήματα και διαταραχές της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πήξης</w:t>
      </w:r>
      <w:r>
        <w:rPr>
          <w:color w:val="231F20"/>
        </w:rPr>
        <w:t>).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481"/>
        </w:tabs>
        <w:ind w:left="480" w:hanging="360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  <w:u w:val="single" w:color="231F20"/>
        </w:rPr>
        <w:t>Ασαφή αίτια -κρυπτογενή</w:t>
      </w:r>
      <w:r>
        <w:rPr>
          <w:rFonts w:ascii="Arial" w:hAnsi="Arial"/>
          <w:color w:val="231F20"/>
          <w:spacing w:val="-14"/>
          <w:sz w:val="24"/>
          <w:u w:val="single" w:color="231F20"/>
        </w:rPr>
        <w:t xml:space="preserve"> </w:t>
      </w:r>
      <w:r>
        <w:rPr>
          <w:rFonts w:ascii="Arial" w:hAnsi="Arial"/>
          <w:color w:val="231F20"/>
          <w:sz w:val="24"/>
          <w:u w:val="single" w:color="231F20"/>
        </w:rPr>
        <w:t>ΑΕΕ</w:t>
      </w:r>
    </w:p>
    <w:p w:rsidR="006C7281" w:rsidRDefault="002735BA">
      <w:pPr>
        <w:pStyle w:val="a3"/>
        <w:spacing w:before="116" w:line="242" w:lineRule="auto"/>
        <w:ind w:right="128"/>
        <w:jc w:val="both"/>
      </w:pPr>
      <w:r>
        <w:rPr>
          <w:color w:val="231F20"/>
        </w:rPr>
        <w:t>Από τον ενδελεχή παρακλινικό έλεγχο δεν ανευρίσκεται κάποιος προφανής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μηχανισμός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πρόκλησης εγκεφαλικής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ισχαιμίας</w:t>
      </w:r>
    </w:p>
    <w:p w:rsidR="006C7281" w:rsidRDefault="002735BA">
      <w:pPr>
        <w:pStyle w:val="a3"/>
        <w:spacing w:line="242" w:lineRule="auto"/>
        <w:ind w:right="127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24</w:t>
      </w:r>
      <w:r>
        <w:rPr>
          <w:color w:val="231F20"/>
        </w:rPr>
        <w:t>ωρη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διάρκεια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συμπτωμάτων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πλήρης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αναστροφή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αυτών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εντός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αυτής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χαρακτηρίζει το παροδικό ισχαιμικό ΑΕΕ</w:t>
      </w:r>
      <w:r>
        <w:rPr>
          <w:color w:val="231F20"/>
          <w:spacing w:val="-4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ΠΙΕ</w:t>
      </w:r>
      <w:r>
        <w:rPr>
          <w:color w:val="231F20"/>
        </w:rPr>
        <w:t>).</w:t>
      </w:r>
    </w:p>
    <w:p w:rsidR="006C7281" w:rsidRDefault="002735BA">
      <w:pPr>
        <w:pStyle w:val="a3"/>
        <w:jc w:val="both"/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 xml:space="preserve">10% </w:t>
      </w:r>
      <w:r>
        <w:rPr>
          <w:color w:val="231F20"/>
        </w:rPr>
        <w:t>των ασθενών με ΠΙΕ εγκαθιστούν ισχαιμικό ΑΕΕ εντός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τριμήνου</w:t>
      </w:r>
    </w:p>
    <w:p w:rsidR="006C7281" w:rsidRDefault="002735BA">
      <w:pPr>
        <w:pStyle w:val="3"/>
        <w:numPr>
          <w:ilvl w:val="0"/>
          <w:numId w:val="92"/>
        </w:numPr>
        <w:tabs>
          <w:tab w:val="left" w:pos="388"/>
        </w:tabs>
        <w:spacing w:before="116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Ποικίλα κλινικά νευρολογικά σύνδρομα ανάλογα με την</w:t>
      </w:r>
      <w:r>
        <w:rPr>
          <w:color w:val="231F20"/>
          <w:spacing w:val="-6"/>
          <w:u w:val="thick" w:color="231F20"/>
        </w:rPr>
        <w:t xml:space="preserve"> </w:t>
      </w:r>
      <w:r>
        <w:rPr>
          <w:color w:val="231F20"/>
          <w:u w:val="thick" w:color="231F20"/>
        </w:rPr>
        <w:t>εντόπιση</w:t>
      </w:r>
    </w:p>
    <w:p w:rsidR="006C7281" w:rsidRDefault="002735BA">
      <w:pPr>
        <w:spacing w:before="123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3" w:line="242" w:lineRule="auto"/>
        <w:ind w:right="128" w:hanging="1"/>
        <w:jc w:val="both"/>
        <w:rPr>
          <w:rFonts w:cs="Arial"/>
        </w:rPr>
      </w:pPr>
      <w:r>
        <w:rPr>
          <w:color w:val="231F20"/>
        </w:rPr>
        <w:t>Αναλόγως με το υπολειμματικό νευρολογικό σύνδρομο και τους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προδιαθεσικούς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παράγοντες </w:t>
      </w:r>
      <w:r>
        <w:rPr>
          <w:rFonts w:cs="Arial"/>
          <w:color w:val="231F20"/>
        </w:rPr>
        <w:t>…………………………………........................................</w:t>
      </w:r>
      <w:r>
        <w:rPr>
          <w:rFonts w:cs="Arial"/>
          <w:color w:val="231F20"/>
          <w:spacing w:val="2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10%</w:t>
      </w:r>
    </w:p>
    <w:p w:rsidR="006C7281" w:rsidRDefault="002735BA">
      <w:pPr>
        <w:pStyle w:val="a3"/>
        <w:jc w:val="both"/>
        <w:rPr>
          <w:rFonts w:cs="Arial"/>
        </w:rPr>
      </w:pPr>
      <w:r>
        <w:rPr>
          <w:color w:val="231F20"/>
          <w:spacing w:val="-4"/>
        </w:rPr>
        <w:t xml:space="preserve">Για </w:t>
      </w:r>
      <w:r>
        <w:rPr>
          <w:color w:val="231F20"/>
        </w:rPr>
        <w:t>τα ισχαιμικά επεισόδια του νωτιαίου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μυελού</w:t>
      </w:r>
      <w:r>
        <w:rPr>
          <w:color w:val="231F20"/>
        </w:rPr>
        <w:t>:</w:t>
      </w:r>
    </w:p>
    <w:p w:rsidR="006C7281" w:rsidRDefault="002735BA">
      <w:pPr>
        <w:spacing w:before="3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3"/>
        <w:jc w:val="both"/>
        <w:rPr>
          <w:rFonts w:cs="Arial"/>
        </w:rPr>
      </w:pPr>
      <w:r>
        <w:rPr>
          <w:color w:val="231F20"/>
        </w:rPr>
        <w:t>Αναλόγως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υπολειμματικό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νευρολογικό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σύνδρομο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ύψος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βλάβης</w:t>
      </w:r>
      <w:r>
        <w:rPr>
          <w:color w:val="231F20"/>
          <w:spacing w:val="-5"/>
        </w:rPr>
        <w:t xml:space="preserve"> </w:t>
      </w:r>
      <w:r>
        <w:rPr>
          <w:rFonts w:cs="Arial"/>
          <w:color w:val="231F20"/>
        </w:rPr>
        <w:t>…………</w:t>
      </w:r>
    </w:p>
    <w:p w:rsidR="006C7281" w:rsidRDefault="002735BA">
      <w:pPr>
        <w:pStyle w:val="a3"/>
        <w:spacing w:before="3"/>
        <w:jc w:val="both"/>
        <w:rPr>
          <w:rFonts w:cs="Arial"/>
        </w:rPr>
      </w:pPr>
      <w:r>
        <w:rPr>
          <w:rFonts w:cs="Arial"/>
          <w:color w:val="231F20"/>
        </w:rPr>
        <w:t xml:space="preserve">………………………………………….....................      </w:t>
      </w:r>
      <w:r>
        <w:rPr>
          <w:rFonts w:cs="Arial"/>
          <w:color w:val="231F20"/>
          <w:spacing w:val="47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10%</w:t>
      </w:r>
    </w:p>
    <w:p w:rsidR="006C7281" w:rsidRDefault="002735BA">
      <w:pPr>
        <w:pStyle w:val="3"/>
        <w:numPr>
          <w:ilvl w:val="0"/>
          <w:numId w:val="92"/>
        </w:numPr>
        <w:tabs>
          <w:tab w:val="left" w:pos="388"/>
        </w:tabs>
        <w:spacing w:before="173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Ενδοεγκεφαλική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αιμορραγία</w:t>
      </w:r>
    </w:p>
    <w:p w:rsidR="006C7281" w:rsidRDefault="002735BA">
      <w:pPr>
        <w:pStyle w:val="a3"/>
        <w:spacing w:before="123"/>
        <w:jc w:val="both"/>
        <w:rPr>
          <w:rFonts w:cs="Arial"/>
        </w:rPr>
      </w:pPr>
      <w:r>
        <w:rPr>
          <w:color w:val="231F20"/>
        </w:rPr>
        <w:t>Χαρακτηρίζεται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ως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91"/>
        </w:numPr>
        <w:tabs>
          <w:tab w:val="left" w:pos="401"/>
        </w:tabs>
        <w:spacing w:before="3" w:line="242" w:lineRule="auto"/>
        <w:ind w:right="128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  <w:u w:val="single" w:color="231F20"/>
        </w:rPr>
        <w:t xml:space="preserve">πρωτοπαθής </w:t>
      </w:r>
      <w:r>
        <w:rPr>
          <w:rFonts w:ascii="Arial" w:hAnsi="Arial"/>
          <w:color w:val="231F20"/>
          <w:sz w:val="24"/>
        </w:rPr>
        <w:t>(80%-85%) με κυριότερο αίτιο την αρτηριακή υπέρταση (50%, με</w:t>
      </w:r>
      <w:r>
        <w:rPr>
          <w:rFonts w:ascii="Arial" w:hAnsi="Arial"/>
          <w:color w:val="231F20"/>
          <w:spacing w:val="2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κύριο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παθολογοανατομικό υπόβαθρο τα μικροανευρυσμάτια των Charcot-Bouchard</w:t>
      </w:r>
      <w:r>
        <w:rPr>
          <w:rFonts w:ascii="Arial" w:hAnsi="Arial"/>
          <w:color w:val="231F20"/>
          <w:spacing w:val="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στους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χρόνιους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υπερτασικούς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  <w:r>
        <w:rPr>
          <w:rFonts w:ascii="Arial" w:hAnsi="Arial"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την</w:t>
      </w:r>
      <w:r>
        <w:rPr>
          <w:rFonts w:ascii="Arial" w:hAnsi="Arial"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ρήξη</w:t>
      </w:r>
      <w:r>
        <w:rPr>
          <w:rFonts w:ascii="Arial" w:hAnsi="Arial"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αυτών)</w:t>
      </w:r>
      <w:r>
        <w:rPr>
          <w:rFonts w:ascii="Arial" w:hAnsi="Arial"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  <w:r>
        <w:rPr>
          <w:rFonts w:ascii="Arial" w:hAnsi="Arial"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την</w:t>
      </w:r>
      <w:r>
        <w:rPr>
          <w:rFonts w:ascii="Arial" w:hAnsi="Arial"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εγκεφαλική</w:t>
      </w:r>
      <w:r>
        <w:rPr>
          <w:rFonts w:ascii="Arial" w:hAnsi="Arial"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αμυλοειδική</w:t>
      </w:r>
      <w:r>
        <w:rPr>
          <w:rFonts w:ascii="Arial" w:hAnsi="Arial"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αγγειοπάθεια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</w:p>
    <w:p w:rsidR="006C7281" w:rsidRDefault="002735BA">
      <w:pPr>
        <w:pStyle w:val="a4"/>
        <w:numPr>
          <w:ilvl w:val="0"/>
          <w:numId w:val="91"/>
        </w:numPr>
        <w:tabs>
          <w:tab w:val="left" w:pos="486"/>
        </w:tabs>
        <w:spacing w:line="242" w:lineRule="auto"/>
        <w:ind w:right="128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  <w:u w:val="single" w:color="231F20"/>
        </w:rPr>
        <w:t xml:space="preserve">δευτεροπαθής </w:t>
      </w:r>
      <w:r>
        <w:rPr>
          <w:rFonts w:ascii="Arial" w:hAnsi="Arial"/>
          <w:color w:val="231F20"/>
          <w:sz w:val="24"/>
        </w:rPr>
        <w:t>(20%) που είναι απότοκη άλλης παθολογίας</w:t>
      </w:r>
      <w:r>
        <w:rPr>
          <w:rFonts w:ascii="Arial" w:hAnsi="Arial"/>
          <w:color w:val="231F20"/>
          <w:spacing w:val="4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(αρτηριοφλεβώδης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δυσπλασία,</w:t>
      </w:r>
      <w:r>
        <w:rPr>
          <w:rFonts w:ascii="Arial" w:hAnsi="Arial"/>
          <w:color w:val="231F20"/>
          <w:spacing w:val="-2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νεοπλάσματα,</w:t>
      </w:r>
      <w:r>
        <w:rPr>
          <w:rFonts w:ascii="Arial" w:hAnsi="Arial"/>
          <w:color w:val="231F20"/>
          <w:spacing w:val="-2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θρόμβωση</w:t>
      </w:r>
      <w:r>
        <w:rPr>
          <w:rFonts w:ascii="Arial" w:hAnsi="Arial"/>
          <w:color w:val="231F20"/>
          <w:spacing w:val="-2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φλεβωδών</w:t>
      </w:r>
      <w:r>
        <w:rPr>
          <w:rFonts w:ascii="Arial" w:hAnsi="Arial"/>
          <w:color w:val="231F20"/>
          <w:spacing w:val="-24"/>
          <w:sz w:val="24"/>
        </w:rPr>
        <w:t xml:space="preserve"> </w:t>
      </w:r>
      <w:r>
        <w:rPr>
          <w:rFonts w:ascii="Arial" w:hAnsi="Arial"/>
          <w:color w:val="231F20"/>
          <w:spacing w:val="-2"/>
          <w:sz w:val="24"/>
        </w:rPr>
        <w:t>κόλπων</w:t>
      </w:r>
      <w:r>
        <w:rPr>
          <w:rFonts w:ascii="Arial" w:hAnsi="Arial"/>
          <w:color w:val="231F20"/>
          <w:spacing w:val="-2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εγκεφάλου,</w:t>
      </w:r>
      <w:r>
        <w:rPr>
          <w:rFonts w:ascii="Arial" w:hAnsi="Arial"/>
          <w:color w:val="231F20"/>
          <w:spacing w:val="-2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λήψη</w:t>
      </w:r>
      <w:r>
        <w:rPr>
          <w:rFonts w:ascii="Arial" w:hAnsi="Arial"/>
          <w:color w:val="231F20"/>
          <w:spacing w:val="-2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αντιπηκτικών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κ.λ.π.).</w:t>
      </w:r>
    </w:p>
    <w:p w:rsidR="006C7281" w:rsidRDefault="002735BA">
      <w:pPr>
        <w:pStyle w:val="a3"/>
        <w:spacing w:line="242" w:lineRule="auto"/>
        <w:ind w:right="127"/>
        <w:jc w:val="both"/>
        <w:rPr>
          <w:rFonts w:cs="Arial"/>
        </w:rPr>
      </w:pPr>
      <w:r>
        <w:rPr>
          <w:color w:val="231F20"/>
        </w:rPr>
        <w:t>Συνήθης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εντόπιση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βασικά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γάγγλια</w:t>
      </w:r>
      <w:r>
        <w:rPr>
          <w:color w:val="231F20"/>
        </w:rPr>
        <w:t>,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θάλαμος</w:t>
      </w:r>
      <w:r>
        <w:rPr>
          <w:color w:val="231F20"/>
        </w:rPr>
        <w:t>,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λοβοί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ημισφαιρίων</w:t>
      </w:r>
      <w:r>
        <w:rPr>
          <w:color w:val="231F20"/>
        </w:rPr>
        <w:t>,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η παρεγκεφαλίδα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στέλεχος</w:t>
      </w:r>
      <w:r>
        <w:rPr>
          <w:color w:val="231F20"/>
        </w:rPr>
        <w:t>,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σειρά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συχνότητας</w:t>
      </w:r>
      <w:r>
        <w:rPr>
          <w:color w:val="231F20"/>
        </w:rPr>
        <w:t>.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Ανάλογα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κλινικά σύνδρομα με συνοδό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κεφαλαλγία</w:t>
      </w:r>
      <w:r>
        <w:rPr>
          <w:color w:val="231F20"/>
        </w:rPr>
        <w:t>.</w:t>
      </w:r>
    </w:p>
    <w:p w:rsidR="006C7281" w:rsidRDefault="002735BA">
      <w:pPr>
        <w:pStyle w:val="a3"/>
        <w:spacing w:line="242" w:lineRule="auto"/>
        <w:ind w:right="127" w:hanging="1"/>
        <w:jc w:val="both"/>
        <w:rPr>
          <w:rFonts w:cs="Arial"/>
        </w:rPr>
      </w:pPr>
      <w:r>
        <w:rPr>
          <w:color w:val="231F20"/>
        </w:rPr>
        <w:t>Επιβαρυντικοί προγνωστικοί παράγοντες είναι η υποσκηνιδιακή εντόπιση</w:t>
      </w:r>
      <w:r>
        <w:rPr>
          <w:color w:val="231F20"/>
        </w:rPr>
        <w:t xml:space="preserve">, </w:t>
      </w:r>
      <w:r>
        <w:rPr>
          <w:color w:val="231F20"/>
        </w:rPr>
        <w:t>η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διαταραχή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επιπέδου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συνείδησης</w:t>
      </w:r>
      <w:r>
        <w:rPr>
          <w:color w:val="231F20"/>
        </w:rPr>
        <w:t>,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μεγάλη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ηλικία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παρουσία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αίματος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στις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κοιλίες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εγκεφάλου</w:t>
      </w:r>
      <w:r>
        <w:rPr>
          <w:color w:val="231F20"/>
        </w:rPr>
        <w:t>.</w:t>
      </w: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…………………………………................... </w:t>
      </w:r>
      <w:r>
        <w:rPr>
          <w:rFonts w:ascii="Arial" w:eastAsia="Arial" w:hAnsi="Arial" w:cs="Arial"/>
          <w:color w:val="231F20"/>
          <w:spacing w:val="6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≥10%</w:t>
      </w:r>
    </w:p>
    <w:p w:rsidR="006C7281" w:rsidRDefault="002735BA">
      <w:pPr>
        <w:pStyle w:val="a3"/>
        <w:spacing w:before="3" w:line="242" w:lineRule="auto"/>
        <w:ind w:right="3204"/>
        <w:rPr>
          <w:rFonts w:cs="Arial"/>
        </w:rPr>
      </w:pPr>
      <w:r>
        <w:rPr>
          <w:color w:val="231F20"/>
        </w:rPr>
        <w:t>Αναλόγως του υπολειμματικού νευρολογικού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συνδρόμου</w:t>
      </w:r>
      <w:r>
        <w:rPr>
          <w:color w:val="231F20"/>
          <w:w w:val="99"/>
        </w:rPr>
        <w:t xml:space="preserve"> </w:t>
      </w:r>
      <w:r>
        <w:rPr>
          <w:color w:val="231F20"/>
          <w:spacing w:val="-4"/>
        </w:rPr>
        <w:t xml:space="preserve">Για </w:t>
      </w:r>
      <w:r>
        <w:rPr>
          <w:color w:val="231F20"/>
        </w:rPr>
        <w:t>τις αιμορραγίες του νωτιαίου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μυελού</w:t>
      </w:r>
      <w:r>
        <w:rPr>
          <w:color w:val="231F20"/>
        </w:rPr>
        <w:t>:</w:t>
      </w: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color w:val="231F20"/>
          <w:sz w:val="24"/>
          <w:szCs w:val="24"/>
        </w:rPr>
        <w:t>…….……………………………...................</w:t>
      </w:r>
      <w:r>
        <w:rPr>
          <w:rFonts w:ascii="Arial" w:eastAsia="Arial" w:hAnsi="Arial" w:cs="Arial"/>
          <w:color w:val="231F20"/>
          <w:spacing w:val="6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≥10%</w:t>
      </w:r>
    </w:p>
    <w:p w:rsidR="006C7281" w:rsidRDefault="002735BA">
      <w:pPr>
        <w:pStyle w:val="a3"/>
        <w:spacing w:before="3"/>
        <w:jc w:val="both"/>
        <w:rPr>
          <w:rFonts w:cs="Arial"/>
        </w:rPr>
      </w:pPr>
      <w:r>
        <w:rPr>
          <w:color w:val="231F20"/>
        </w:rPr>
        <w:t>Αναλόγως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υπολειμματικού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νευρολογικού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συνδρόμου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ύψους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βλάβης</w:t>
      </w:r>
      <w:r>
        <w:rPr>
          <w:color w:val="231F20"/>
        </w:rPr>
        <w:t>.</w:t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3"/>
        <w:numPr>
          <w:ilvl w:val="0"/>
          <w:numId w:val="90"/>
        </w:numPr>
        <w:tabs>
          <w:tab w:val="left" w:pos="374"/>
        </w:tabs>
        <w:spacing w:before="69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Υπαραχνοειδής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αιμορραγία</w:t>
      </w:r>
    </w:p>
    <w:p w:rsidR="006C7281" w:rsidRDefault="002735BA">
      <w:pPr>
        <w:pStyle w:val="a3"/>
        <w:spacing w:before="126" w:line="244" w:lineRule="auto"/>
        <w:ind w:left="110" w:right="117"/>
        <w:jc w:val="both"/>
        <w:rPr>
          <w:rFonts w:cs="Arial"/>
        </w:rPr>
      </w:pPr>
      <w:r>
        <w:rPr>
          <w:color w:val="231F20"/>
        </w:rPr>
        <w:t>Χαρακτηρίζεται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εξαγγείωση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αίματος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στον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υπαραχνοειδή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χώρο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διακρίνεται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αυτόματη και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τραυματική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4" w:lineRule="auto"/>
        <w:ind w:left="110" w:right="119" w:hanging="1"/>
        <w:jc w:val="both"/>
        <w:rPr>
          <w:rFonts w:cs="Arial"/>
        </w:rPr>
      </w:pPr>
      <w:r>
        <w:rPr>
          <w:color w:val="231F20"/>
        </w:rPr>
        <w:t xml:space="preserve">Η αυτόματη οφείλεται κυρίως σε ρήξη ανευρύσματος </w:t>
      </w:r>
      <w:r>
        <w:rPr>
          <w:color w:val="231F20"/>
        </w:rPr>
        <w:t xml:space="preserve">(85% </w:t>
      </w:r>
      <w:r>
        <w:rPr>
          <w:color w:val="231F20"/>
        </w:rPr>
        <w:t>των</w:t>
      </w:r>
      <w:r>
        <w:rPr>
          <w:color w:val="231F20"/>
          <w:spacing w:val="60"/>
        </w:rPr>
        <w:t xml:space="preserve"> </w:t>
      </w:r>
      <w:r>
        <w:rPr>
          <w:color w:val="231F20"/>
        </w:rPr>
        <w:t>περιπτώσεων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υπαραχνοειδούς</w:t>
      </w:r>
      <w:r>
        <w:rPr>
          <w:color w:val="231F20"/>
        </w:rPr>
        <w:t xml:space="preserve">), </w:t>
      </w:r>
      <w:r>
        <w:rPr>
          <w:color w:val="231F20"/>
        </w:rPr>
        <w:t>με συχνότητα του ανευρύσματος στο γενικό πληθυσμό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2%-5%.</w:t>
      </w:r>
    </w:p>
    <w:p w:rsidR="006C7281" w:rsidRDefault="002735BA">
      <w:pPr>
        <w:pStyle w:val="a3"/>
        <w:spacing w:before="1" w:line="244" w:lineRule="auto"/>
        <w:ind w:left="110" w:right="117"/>
        <w:jc w:val="both"/>
        <w:rPr>
          <w:rFonts w:cs="Arial"/>
        </w:rPr>
      </w:pPr>
      <w:r>
        <w:rPr>
          <w:color w:val="231F20"/>
          <w:spacing w:val="-14"/>
        </w:rPr>
        <w:t>Τα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χαρακτηριστικότερα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συμπτώματα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αιφνιδίας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έναρξης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κεφαλαλγία</w:t>
      </w:r>
      <w:r>
        <w:rPr>
          <w:color w:val="231F20"/>
        </w:rPr>
        <w:t>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διαταραχή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επιπέδου συνείδησης</w:t>
      </w:r>
      <w:r>
        <w:rPr>
          <w:color w:val="231F20"/>
        </w:rPr>
        <w:t xml:space="preserve">, </w:t>
      </w:r>
      <w:r>
        <w:rPr>
          <w:color w:val="231F20"/>
        </w:rPr>
        <w:t>υπνηλί</w:t>
      </w:r>
      <w:r>
        <w:rPr>
          <w:color w:val="231F20"/>
        </w:rPr>
        <w:t>α και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κώμα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4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Συνήθεις επιπλοκές είναι</w:t>
      </w:r>
      <w:r>
        <w:rPr>
          <w:color w:val="231F20"/>
        </w:rPr>
        <w:t xml:space="preserve">: </w:t>
      </w:r>
      <w:r>
        <w:rPr>
          <w:color w:val="231F20"/>
        </w:rPr>
        <w:t>υποτροπή της αιμορραγίας</w:t>
      </w:r>
      <w:r>
        <w:rPr>
          <w:color w:val="231F20"/>
        </w:rPr>
        <w:t xml:space="preserve">, </w:t>
      </w:r>
      <w:r>
        <w:rPr>
          <w:color w:val="231F20"/>
        </w:rPr>
        <w:t>υδροκέφαλος</w:t>
      </w:r>
      <w:r>
        <w:rPr>
          <w:color w:val="231F20"/>
        </w:rPr>
        <w:t xml:space="preserve">, </w:t>
      </w:r>
      <w:r>
        <w:rPr>
          <w:color w:val="231F20"/>
        </w:rPr>
        <w:t>αγγειόσπασμος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και δευτερογενής ισχαιμία</w:t>
      </w:r>
      <w:r>
        <w:rPr>
          <w:color w:val="231F20"/>
        </w:rPr>
        <w:t xml:space="preserve">, </w:t>
      </w:r>
      <w:r>
        <w:rPr>
          <w:color w:val="231F20"/>
        </w:rPr>
        <w:t>επιληπτικές κρίσεις και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υπονατριαιμία</w:t>
      </w:r>
      <w:r>
        <w:rPr>
          <w:color w:val="231F20"/>
        </w:rPr>
        <w:t>.</w:t>
      </w:r>
    </w:p>
    <w:p w:rsidR="006C7281" w:rsidRDefault="002735BA">
      <w:pPr>
        <w:pStyle w:val="3"/>
        <w:numPr>
          <w:ilvl w:val="0"/>
          <w:numId w:val="90"/>
        </w:numPr>
        <w:tabs>
          <w:tab w:val="left" w:pos="369"/>
        </w:tabs>
        <w:spacing w:before="114"/>
        <w:ind w:left="368" w:hanging="258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Αγγειακές δυσπλασίες</w:t>
      </w:r>
    </w:p>
    <w:p w:rsidR="006C7281" w:rsidRDefault="002735BA">
      <w:pPr>
        <w:pStyle w:val="a4"/>
        <w:numPr>
          <w:ilvl w:val="0"/>
          <w:numId w:val="89"/>
        </w:numPr>
        <w:tabs>
          <w:tab w:val="left" w:pos="582"/>
        </w:tabs>
        <w:spacing w:before="126" w:line="244" w:lineRule="auto"/>
        <w:ind w:right="117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Σηραγγώδη αγγειώματα: είναι δομικές αγγειακές βλάβες χαμηλών πιέσεων</w:t>
      </w:r>
      <w:r>
        <w:rPr>
          <w:rFonts w:ascii="Arial" w:hAnsi="Arial"/>
          <w:color w:val="231F20"/>
          <w:spacing w:val="5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του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εγκεφάλου και του νωτιαίου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μυελού.</w:t>
      </w:r>
    </w:p>
    <w:p w:rsidR="006C7281" w:rsidRDefault="002735BA">
      <w:pPr>
        <w:pStyle w:val="a4"/>
        <w:numPr>
          <w:ilvl w:val="0"/>
          <w:numId w:val="89"/>
        </w:numPr>
        <w:tabs>
          <w:tab w:val="left" w:pos="356"/>
        </w:tabs>
        <w:spacing w:before="1" w:line="244" w:lineRule="auto"/>
        <w:ind w:right="117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Αρτηριοφλεβώδεις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δυσπλασίες: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είναι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συγγενείς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αγγειακές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ανωμαλίες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ετήσιο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κίνδυνο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αιμορραγίας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1%-5%.</w:t>
      </w:r>
    </w:p>
    <w:p w:rsidR="006C7281" w:rsidRDefault="002735BA">
      <w:pPr>
        <w:pStyle w:val="a4"/>
        <w:numPr>
          <w:ilvl w:val="0"/>
          <w:numId w:val="89"/>
        </w:numPr>
        <w:tabs>
          <w:tab w:val="left" w:pos="357"/>
        </w:tabs>
        <w:spacing w:before="1" w:line="244" w:lineRule="auto"/>
        <w:ind w:right="117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Μη</w:t>
      </w:r>
      <w:r>
        <w:rPr>
          <w:rFonts w:ascii="Arial" w:hAnsi="Arial"/>
          <w:color w:val="231F20"/>
          <w:spacing w:val="-2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ραγέντα</w:t>
      </w:r>
      <w:r>
        <w:rPr>
          <w:rFonts w:ascii="Arial" w:hAnsi="Arial"/>
          <w:color w:val="231F20"/>
          <w:spacing w:val="-2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ενδοκρανιακά</w:t>
      </w:r>
      <w:r>
        <w:rPr>
          <w:rFonts w:ascii="Arial" w:hAnsi="Arial"/>
          <w:color w:val="231F20"/>
          <w:spacing w:val="-2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ανευρύσματα:</w:t>
      </w:r>
      <w:r>
        <w:rPr>
          <w:rFonts w:ascii="Arial" w:hAnsi="Arial"/>
          <w:color w:val="231F20"/>
          <w:spacing w:val="-2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είναι</w:t>
      </w:r>
      <w:r>
        <w:rPr>
          <w:rFonts w:ascii="Arial" w:hAnsi="Arial"/>
          <w:color w:val="231F20"/>
          <w:spacing w:val="-2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παθολογικές,</w:t>
      </w:r>
      <w:r>
        <w:rPr>
          <w:rFonts w:ascii="Arial" w:hAnsi="Arial"/>
          <w:color w:val="231F20"/>
          <w:spacing w:val="-2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περιγεγραμμένες</w:t>
      </w:r>
      <w:r>
        <w:rPr>
          <w:rFonts w:ascii="Arial" w:hAnsi="Arial"/>
          <w:color w:val="231F20"/>
          <w:spacing w:val="-2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διατάσεις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 xml:space="preserve">των ενδοκρανιακών αρτηριών με συχνότητα ρήξης σε </w:t>
      </w:r>
      <w:r>
        <w:rPr>
          <w:rFonts w:ascii="Arial" w:hAnsi="Arial"/>
          <w:color w:val="231F20"/>
          <w:spacing w:val="-3"/>
          <w:sz w:val="24"/>
        </w:rPr>
        <w:t xml:space="preserve">11/100.000 </w:t>
      </w:r>
      <w:r>
        <w:rPr>
          <w:rFonts w:ascii="Arial" w:hAnsi="Arial"/>
          <w:color w:val="231F20"/>
          <w:sz w:val="24"/>
        </w:rPr>
        <w:t>ετησίως. Όσοι</w:t>
      </w:r>
      <w:r>
        <w:rPr>
          <w:rFonts w:ascii="Arial" w:hAnsi="Arial"/>
          <w:color w:val="231F20"/>
          <w:spacing w:val="4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έχουν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ήδη υποστεί ρήξη ή έχουν πολυκυστική νόσο των νεφρών ή οικογενειακό</w:t>
      </w:r>
      <w:r>
        <w:rPr>
          <w:rFonts w:ascii="Arial" w:hAnsi="Arial"/>
          <w:color w:val="231F20"/>
          <w:spacing w:val="-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ιστορικό ανευρυσμάτων έχουν αυξημένη πιθανότητα να έχουν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ανευρύσματα.</w:t>
      </w:r>
    </w:p>
    <w:p w:rsidR="006C7281" w:rsidRDefault="002735BA">
      <w:pPr>
        <w:pStyle w:val="a3"/>
        <w:spacing w:before="1"/>
        <w:ind w:left="110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MRA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εγκεφάλου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αξιόπιστα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απεικονίσει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ανευρύσματα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μεγαλύτερα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3mm.</w:t>
      </w:r>
    </w:p>
    <w:p w:rsidR="006C7281" w:rsidRDefault="002735BA">
      <w:pPr>
        <w:pStyle w:val="a3"/>
        <w:spacing w:before="6"/>
        <w:ind w:left="110"/>
        <w:jc w:val="both"/>
        <w:rPr>
          <w:rFonts w:cs="Arial"/>
        </w:rPr>
      </w:pPr>
      <w:r>
        <w:rPr>
          <w:color w:val="231F20"/>
        </w:rPr>
        <w:t>Παράγοντες που αυξάνουν</w:t>
      </w:r>
      <w:r>
        <w:rPr>
          <w:color w:val="231F20"/>
        </w:rPr>
        <w:t xml:space="preserve">, </w:t>
      </w:r>
      <w:r>
        <w:rPr>
          <w:color w:val="231F20"/>
          <w:spacing w:val="-3"/>
        </w:rPr>
        <w:t xml:space="preserve">όχι </w:t>
      </w:r>
      <w:r>
        <w:rPr>
          <w:color w:val="231F20"/>
        </w:rPr>
        <w:t>όμως απόλυτα</w:t>
      </w:r>
      <w:r>
        <w:rPr>
          <w:color w:val="231F20"/>
        </w:rPr>
        <w:t xml:space="preserve">, </w:t>
      </w:r>
      <w:r>
        <w:rPr>
          <w:color w:val="231F20"/>
        </w:rPr>
        <w:t>τον κίνδυνο ρήξης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είναι</w:t>
      </w:r>
      <w:r>
        <w:rPr>
          <w:color w:val="231F20"/>
        </w:rPr>
        <w:t>:</w:t>
      </w:r>
    </w:p>
    <w:p w:rsidR="006C7281" w:rsidRDefault="002735BA">
      <w:pPr>
        <w:pStyle w:val="a3"/>
        <w:spacing w:before="6" w:line="244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Μέγεθος</w:t>
      </w:r>
      <w:r>
        <w:rPr>
          <w:color w:val="231F20"/>
        </w:rPr>
        <w:t>&gt;</w:t>
      </w:r>
      <w:r>
        <w:rPr>
          <w:color w:val="231F20"/>
        </w:rPr>
        <w:t xml:space="preserve">των </w:t>
      </w:r>
      <w:r>
        <w:rPr>
          <w:color w:val="231F20"/>
        </w:rPr>
        <w:t xml:space="preserve">10mm, </w:t>
      </w:r>
      <w:r>
        <w:rPr>
          <w:color w:val="231F20"/>
        </w:rPr>
        <w:t>εντόπιση στην οπίσθια κυκλοφορία</w:t>
      </w:r>
      <w:r>
        <w:rPr>
          <w:color w:val="231F20"/>
        </w:rPr>
        <w:t xml:space="preserve">, </w:t>
      </w:r>
      <w:r>
        <w:rPr>
          <w:color w:val="231F20"/>
        </w:rPr>
        <w:t>ηλικία</w:t>
      </w:r>
      <w:r>
        <w:rPr>
          <w:color w:val="231F20"/>
        </w:rPr>
        <w:t xml:space="preserve">, </w:t>
      </w:r>
      <w:r>
        <w:rPr>
          <w:color w:val="231F20"/>
        </w:rPr>
        <w:t>υπέρταση</w:t>
      </w:r>
      <w:r>
        <w:rPr>
          <w:color w:val="231F20"/>
        </w:rPr>
        <w:t>,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κάπνισμα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η προηγηθείσα ρήξη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ανευρύσματος</w:t>
      </w:r>
      <w:r>
        <w:rPr>
          <w:color w:val="231F20"/>
        </w:rPr>
        <w:t>.</w:t>
      </w:r>
    </w:p>
    <w:p w:rsidR="006C7281" w:rsidRDefault="002735BA">
      <w:pPr>
        <w:spacing w:before="1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6" w:line="244" w:lineRule="auto"/>
        <w:ind w:left="110" w:right="117" w:hanging="1"/>
        <w:jc w:val="both"/>
      </w:pPr>
      <w:r>
        <w:rPr>
          <w:color w:val="231F20"/>
        </w:rPr>
        <w:t>Αναλόγως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εάν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ρήξη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μη</w:t>
      </w:r>
      <w:r>
        <w:rPr>
          <w:color w:val="231F20"/>
        </w:rPr>
        <w:t>,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κλινικό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σύνδρομο</w:t>
      </w:r>
      <w:r>
        <w:rPr>
          <w:color w:val="231F20"/>
        </w:rPr>
        <w:t xml:space="preserve">, 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 xml:space="preserve">τον 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 xml:space="preserve">πλήρη 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ή</w:t>
      </w:r>
      <w:r>
        <w:rPr>
          <w:color w:val="231F20"/>
          <w:w w:val="102"/>
        </w:rPr>
        <w:t xml:space="preserve"> </w:t>
      </w:r>
      <w:r>
        <w:rPr>
          <w:color w:val="231F20"/>
        </w:rPr>
        <w:t xml:space="preserve">μερικό  εμβολισμό  και  το  χρονικό   διάστημα   που   έχει   παρέλθει   από   τη  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ρήξη</w:t>
      </w:r>
      <w:r>
        <w:rPr>
          <w:color w:val="231F20"/>
          <w:w w:val="101"/>
        </w:rPr>
        <w:t xml:space="preserve"> </w:t>
      </w:r>
      <w:r>
        <w:rPr>
          <w:color w:val="231F20"/>
        </w:rPr>
        <w:t>και   τον   εμβολισμό</w:t>
      </w:r>
      <w:r>
        <w:rPr>
          <w:color w:val="231F20"/>
        </w:rPr>
        <w:t xml:space="preserve">,   </w:t>
      </w:r>
      <w:r>
        <w:rPr>
          <w:color w:val="231F20"/>
        </w:rPr>
        <w:t xml:space="preserve">τον   εργώδη   και   χειρωνακτικό   χαρακτήρα   της       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εργασίας</w:t>
      </w:r>
    </w:p>
    <w:p w:rsidR="006C7281" w:rsidRDefault="002735BA">
      <w:pPr>
        <w:pStyle w:val="a3"/>
        <w:tabs>
          <w:tab w:val="left" w:pos="6590"/>
        </w:tabs>
        <w:spacing w:before="1" w:line="244" w:lineRule="auto"/>
        <w:ind w:left="110" w:right="759"/>
        <w:rPr>
          <w:rFonts w:cs="Arial"/>
        </w:rPr>
      </w:pPr>
      <w:r>
        <w:rPr>
          <w:rFonts w:cs="Arial"/>
          <w:color w:val="231F20"/>
        </w:rPr>
        <w:t>.……………………</w:t>
      </w:r>
      <w:r>
        <w:rPr>
          <w:rFonts w:cs="Arial"/>
          <w:color w:val="231F20"/>
        </w:rPr>
        <w:t>………………………………………….....</w:t>
      </w:r>
      <w:r>
        <w:rPr>
          <w:rFonts w:cs="Arial"/>
          <w:color w:val="231F20"/>
          <w:spacing w:val="58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50%</w:t>
      </w:r>
      <w:r>
        <w:rPr>
          <w:rFonts w:cs="Arial"/>
          <w:color w:val="231F20"/>
          <w:spacing w:val="23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δύο</w:t>
      </w:r>
      <w:r>
        <w:rPr>
          <w:color w:val="231F20"/>
          <w:spacing w:val="23"/>
        </w:rPr>
        <w:t xml:space="preserve">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23"/>
        </w:rPr>
        <w:t xml:space="preserve"> </w:t>
      </w:r>
      <w:r>
        <w:rPr>
          <w:color w:val="231F20"/>
        </w:rPr>
        <w:t>έτη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62"/>
        </w:rPr>
        <w:t xml:space="preserve"> </w:t>
      </w:r>
      <w:r>
        <w:rPr>
          <w:color w:val="231F20"/>
        </w:rPr>
        <w:t>εν συνεχεία</w:t>
      </w:r>
      <w:r>
        <w:rPr>
          <w:color w:val="231F20"/>
          <w:spacing w:val="-2"/>
        </w:rPr>
        <w:t xml:space="preserve"> </w:t>
      </w:r>
      <w:r>
        <w:rPr>
          <w:rFonts w:cs="Arial"/>
          <w:color w:val="231F20"/>
        </w:rPr>
        <w:t>…………………………………………………….</w:t>
      </w:r>
      <w:r>
        <w:rPr>
          <w:rFonts w:cs="Arial"/>
          <w:color w:val="231F20"/>
        </w:rPr>
        <w:tab/>
      </w:r>
      <w:r>
        <w:rPr>
          <w:color w:val="231F20"/>
        </w:rPr>
        <w:t>≥</w:t>
      </w:r>
      <w:r>
        <w:rPr>
          <w:rFonts w:cs="Arial"/>
          <w:color w:val="231F20"/>
        </w:rPr>
        <w:t>10%</w:t>
      </w:r>
    </w:p>
    <w:p w:rsidR="006C7281" w:rsidRDefault="002735BA">
      <w:pPr>
        <w:pStyle w:val="3"/>
        <w:spacing w:before="114"/>
        <w:ind w:left="110" w:firstLine="0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5. </w:t>
      </w:r>
      <w:r>
        <w:rPr>
          <w:color w:val="231F20"/>
          <w:u w:val="thick" w:color="231F20"/>
        </w:rPr>
        <w:t xml:space="preserve">Θρόμβωση φλεβικού συστήματος </w:t>
      </w:r>
      <w:r>
        <w:rPr>
          <w:color w:val="231F20"/>
          <w:spacing w:val="-3"/>
          <w:u w:val="thick" w:color="231F20"/>
        </w:rPr>
        <w:t>του</w:t>
      </w:r>
      <w:r>
        <w:rPr>
          <w:color w:val="231F20"/>
          <w:spacing w:val="-26"/>
          <w:u w:val="thick" w:color="231F20"/>
        </w:rPr>
        <w:t xml:space="preserve"> </w:t>
      </w:r>
      <w:r>
        <w:rPr>
          <w:color w:val="231F20"/>
          <w:u w:val="thick" w:color="231F20"/>
        </w:rPr>
        <w:t>εγκεφάλου</w:t>
      </w:r>
    </w:p>
    <w:p w:rsidR="006C7281" w:rsidRDefault="002735BA">
      <w:pPr>
        <w:pStyle w:val="a3"/>
        <w:spacing w:before="126"/>
        <w:ind w:left="110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θρόμβωση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φλεβωδών</w:t>
      </w:r>
      <w:r>
        <w:rPr>
          <w:color w:val="231F20"/>
          <w:spacing w:val="25"/>
        </w:rPr>
        <w:t xml:space="preserve"> </w:t>
      </w:r>
      <w:r>
        <w:rPr>
          <w:color w:val="231F20"/>
          <w:spacing w:val="-2"/>
        </w:rPr>
        <w:t>κόλπων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εγκεφάλου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σπάνια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αφορά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&lt;</w:t>
      </w:r>
    </w:p>
    <w:p w:rsidR="006C7281" w:rsidRDefault="002735BA">
      <w:pPr>
        <w:pStyle w:val="a3"/>
        <w:spacing w:before="6"/>
        <w:ind w:left="110"/>
        <w:jc w:val="both"/>
        <w:rPr>
          <w:rFonts w:cs="Arial"/>
        </w:rPr>
      </w:pPr>
      <w:r>
        <w:rPr>
          <w:color w:val="231F20"/>
        </w:rPr>
        <w:t>του</w:t>
      </w:r>
      <w:r>
        <w:rPr>
          <w:color w:val="231F20"/>
        </w:rPr>
        <w:t xml:space="preserve">1% </w:t>
      </w:r>
      <w:r>
        <w:rPr>
          <w:color w:val="231F20"/>
        </w:rPr>
        <w:t>των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ΑΕΕ</w:t>
      </w:r>
      <w:r>
        <w:rPr>
          <w:color w:val="231F20"/>
        </w:rPr>
        <w:t>.</w:t>
      </w:r>
    </w:p>
    <w:p w:rsidR="006C7281" w:rsidRDefault="002735BA">
      <w:pPr>
        <w:pStyle w:val="a3"/>
        <w:spacing w:before="6"/>
        <w:ind w:left="110"/>
        <w:jc w:val="both"/>
        <w:rPr>
          <w:rFonts w:cs="Arial"/>
        </w:rPr>
      </w:pPr>
      <w:r>
        <w:rPr>
          <w:color w:val="231F20"/>
        </w:rPr>
        <w:t xml:space="preserve">Εκδηλώνεται συχνότερα σε ηλικίες </w:t>
      </w:r>
      <w:r>
        <w:rPr>
          <w:color w:val="231F20"/>
        </w:rPr>
        <w:t xml:space="preserve">30-40 </w:t>
      </w:r>
      <w:r>
        <w:rPr>
          <w:color w:val="231F20"/>
        </w:rPr>
        <w:t>ετών και σε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γυναίκες</w:t>
      </w:r>
      <w:r>
        <w:rPr>
          <w:color w:val="231F20"/>
        </w:rPr>
        <w:t>.</w:t>
      </w:r>
    </w:p>
    <w:p w:rsidR="006C7281" w:rsidRDefault="002735BA">
      <w:pPr>
        <w:pStyle w:val="a3"/>
        <w:spacing w:before="6" w:line="244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Συνήθης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κλινική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εικόνα</w:t>
      </w:r>
      <w:r>
        <w:rPr>
          <w:color w:val="231F20"/>
        </w:rPr>
        <w:t>: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κεφαλαλγία</w:t>
      </w:r>
      <w:r>
        <w:rPr>
          <w:color w:val="231F20"/>
        </w:rPr>
        <w:t>,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επιληπτικές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κρίσεις</w:t>
      </w:r>
      <w:r>
        <w:rPr>
          <w:color w:val="231F20"/>
        </w:rPr>
        <w:t>,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ημιπάρεση</w:t>
      </w:r>
      <w:r>
        <w:rPr>
          <w:color w:val="231F20"/>
        </w:rPr>
        <w:t>,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αφασία</w:t>
      </w:r>
      <w:r>
        <w:rPr>
          <w:color w:val="231F20"/>
        </w:rPr>
        <w:t>,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αύξηση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ενδοκρανίου πίεσης</w:t>
      </w:r>
      <w:r>
        <w:rPr>
          <w:color w:val="231F20"/>
        </w:rPr>
        <w:t xml:space="preserve">, </w:t>
      </w:r>
      <w:r>
        <w:rPr>
          <w:color w:val="231F20"/>
        </w:rPr>
        <w:t>διαταραχές όρασης και επιπέδου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συνείδησης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141"/>
        </w:numPr>
        <w:tabs>
          <w:tab w:val="left" w:pos="831"/>
        </w:tabs>
        <w:ind w:left="830" w:hanging="720"/>
        <w:jc w:val="both"/>
        <w:rPr>
          <w:b w:val="0"/>
          <w:bCs w:val="0"/>
          <w:i w:val="0"/>
        </w:rPr>
      </w:pPr>
      <w:r>
        <w:rPr>
          <w:color w:val="231F20"/>
        </w:rPr>
        <w:t>Διαταραχές μυϊκού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συστήματος</w:t>
      </w:r>
    </w:p>
    <w:p w:rsidR="006C7281" w:rsidRDefault="002735BA">
      <w:pPr>
        <w:spacing w:before="179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1. Διαταραχές νευρομυϊκής</w:t>
      </w:r>
      <w:r>
        <w:rPr>
          <w:rFonts w:ascii="Arial" w:hAnsi="Arial"/>
          <w:b/>
          <w:color w:val="231F20"/>
          <w:spacing w:val="-21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σύναψης</w:t>
      </w:r>
    </w:p>
    <w:p w:rsidR="006C7281" w:rsidRDefault="006C7281">
      <w:pPr>
        <w:spacing w:before="10"/>
        <w:rPr>
          <w:rFonts w:ascii="Arial" w:eastAsia="Arial" w:hAnsi="Arial" w:cs="Arial"/>
          <w:b/>
          <w:bCs/>
          <w:sz w:val="20"/>
          <w:szCs w:val="20"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i/>
          <w:color w:val="231F20"/>
          <w:spacing w:val="-3"/>
          <w:sz w:val="24"/>
        </w:rPr>
        <w:t xml:space="preserve">ΜΥΑΣΘΕΝΕΙΑ </w:t>
      </w:r>
      <w:r>
        <w:rPr>
          <w:rFonts w:ascii="Arial" w:hAnsi="Arial"/>
          <w:b/>
          <w:i/>
          <w:color w:val="231F20"/>
          <w:spacing w:val="-3"/>
          <w:sz w:val="24"/>
        </w:rPr>
        <w:t xml:space="preserve">GRAVIS </w:t>
      </w:r>
      <w:r>
        <w:rPr>
          <w:rFonts w:ascii="Arial" w:hAnsi="Arial"/>
          <w:b/>
          <w:i/>
          <w:color w:val="231F20"/>
          <w:sz w:val="24"/>
        </w:rPr>
        <w:t>(ΒΑΡΙΑ</w:t>
      </w:r>
      <w:r>
        <w:rPr>
          <w:rFonts w:ascii="Arial" w:hAnsi="Arial"/>
          <w:b/>
          <w:i/>
          <w:color w:val="231F20"/>
          <w:spacing w:val="-28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ΜΥΑΣΘΕΝΕΙΑ)</w:t>
      </w:r>
    </w:p>
    <w:p w:rsidR="006C7281" w:rsidRDefault="002735BA">
      <w:pPr>
        <w:pStyle w:val="a3"/>
        <w:spacing w:before="66" w:line="244" w:lineRule="auto"/>
        <w:ind w:left="110" w:right="117"/>
        <w:jc w:val="both"/>
        <w:rPr>
          <w:rFonts w:cs="Arial"/>
        </w:rPr>
      </w:pPr>
      <w:r>
        <w:rPr>
          <w:color w:val="231F20"/>
        </w:rPr>
        <w:t>Πρόκειται για χρόνια αυτοάνοση πάθηση</w:t>
      </w:r>
      <w:r>
        <w:rPr>
          <w:color w:val="231F20"/>
        </w:rPr>
        <w:t xml:space="preserve">, </w:t>
      </w:r>
      <w:r>
        <w:rPr>
          <w:color w:val="231F20"/>
        </w:rPr>
        <w:t>συνδεδεμένη συνήθως με την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ανάπτυξη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αντισωμάτων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εναντίον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υποδοχέων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ακετυλοχολίνης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γραμμωτών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μυϊκών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ινών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 αποτέλεσμα να τους καταστρέφουν</w:t>
      </w:r>
      <w:r>
        <w:rPr>
          <w:color w:val="231F20"/>
        </w:rPr>
        <w:t xml:space="preserve">, </w:t>
      </w:r>
      <w:r>
        <w:rPr>
          <w:color w:val="231F20"/>
        </w:rPr>
        <w:t>λειτουργικά να τους αποκλείουν</w:t>
      </w:r>
      <w:r>
        <w:rPr>
          <w:color w:val="231F20"/>
        </w:rPr>
        <w:t xml:space="preserve">, </w:t>
      </w:r>
      <w:r>
        <w:rPr>
          <w:color w:val="231F20"/>
        </w:rPr>
        <w:t>να αυξάνουν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-4"/>
        </w:rPr>
        <w:t xml:space="preserve">το </w:t>
      </w:r>
      <w:r>
        <w:rPr>
          <w:color w:val="231F20"/>
        </w:rPr>
        <w:t>συναπτικό χάσμα και έτσι να παρεμποδίζεται η ομαλή σύσπασή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τους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4" w:lineRule="auto"/>
        <w:ind w:left="110" w:right="117" w:hanging="1"/>
        <w:jc w:val="both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>κύρια χαρακτηριστικά της νόσου είναι η κυμαινόμενη και ευμετάβλητη αδυναμία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μυών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ή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ομάδων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μυών</w:t>
      </w:r>
      <w:r>
        <w:rPr>
          <w:color w:val="231F20"/>
        </w:rPr>
        <w:t>)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οποία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επιτείνεται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προσπάθεια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αποκάμνωση</w:t>
      </w:r>
      <w:r>
        <w:rPr>
          <w:color w:val="231F20"/>
        </w:rPr>
        <w:t>)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βελτιώνεται</w:t>
      </w:r>
      <w:r>
        <w:rPr>
          <w:color w:val="231F20"/>
        </w:rPr>
        <w:t xml:space="preserve"> με την ανάπαυση και τη λήψη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αντιχολινεστερασικών</w:t>
      </w:r>
      <w:r>
        <w:rPr>
          <w:color w:val="231F20"/>
        </w:rPr>
        <w:t>.</w:t>
      </w:r>
    </w:p>
    <w:p w:rsidR="006C7281" w:rsidRDefault="006C7281">
      <w:pPr>
        <w:spacing w:line="244" w:lineRule="auto"/>
        <w:jc w:val="both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 w:line="244" w:lineRule="auto"/>
        <w:ind w:right="127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κλινική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εικόνα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ποικίλλει</w:t>
      </w:r>
      <w:r>
        <w:rPr>
          <w:color w:val="231F20"/>
        </w:rPr>
        <w:t>,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ανάλογα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μύες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κύρια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εκδηλώνεται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νόσος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Εκλεκτικά προσβάλλονται οφθαλμικοί μυς και σφιγκτήρες βλεφάρων</w:t>
      </w:r>
      <w:r>
        <w:rPr>
          <w:color w:val="231F20"/>
        </w:rPr>
        <w:t>,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εκτείνοντες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κεφαλής</w:t>
      </w:r>
      <w:r>
        <w:rPr>
          <w:color w:val="231F20"/>
        </w:rPr>
        <w:t xml:space="preserve">, </w:t>
      </w:r>
      <w:r>
        <w:rPr>
          <w:color w:val="231F20"/>
        </w:rPr>
        <w:t>εκτείνοντες τον πήχυ</w:t>
      </w:r>
      <w:r>
        <w:rPr>
          <w:color w:val="231F20"/>
        </w:rPr>
        <w:t>,</w:t>
      </w:r>
      <w:r>
        <w:rPr>
          <w:color w:val="231F20"/>
        </w:rPr>
        <w:t xml:space="preserve"> </w:t>
      </w:r>
      <w:r>
        <w:rPr>
          <w:color w:val="231F20"/>
        </w:rPr>
        <w:t>καμπτήρες του καρπού</w:t>
      </w:r>
      <w:r>
        <w:rPr>
          <w:color w:val="231F20"/>
        </w:rPr>
        <w:t>-</w:t>
      </w:r>
      <w:r>
        <w:rPr>
          <w:color w:val="231F20"/>
        </w:rPr>
        <w:t>δακτύλων</w:t>
      </w:r>
      <w:r>
        <w:rPr>
          <w:color w:val="231F20"/>
        </w:rPr>
        <w:t xml:space="preserve">, </w:t>
      </w:r>
      <w:r>
        <w:rPr>
          <w:color w:val="231F20"/>
        </w:rPr>
        <w:t>κεντρομελικοί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μυς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άκρων</w:t>
      </w:r>
      <w:r>
        <w:rPr>
          <w:color w:val="231F20"/>
        </w:rPr>
        <w:t xml:space="preserve">,   </w:t>
      </w:r>
      <w:r>
        <w:rPr>
          <w:color w:val="231F20"/>
        </w:rPr>
        <w:t>αναπνευστικοί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μυς</w:t>
      </w:r>
      <w:r>
        <w:rPr>
          <w:color w:val="231F20"/>
        </w:rPr>
        <w:t>.</w:t>
      </w:r>
    </w:p>
    <w:p w:rsidR="006C7281" w:rsidRDefault="002735BA">
      <w:pPr>
        <w:pStyle w:val="a3"/>
        <w:spacing w:line="244" w:lineRule="auto"/>
        <w:ind w:right="127"/>
        <w:jc w:val="both"/>
        <w:rPr>
          <w:rFonts w:cs="Arial"/>
        </w:rPr>
      </w:pPr>
      <w:r>
        <w:rPr>
          <w:color w:val="231F20"/>
        </w:rPr>
        <w:t xml:space="preserve">Διαγνωστικά συμβάλλουν τα ειδικά </w:t>
      </w:r>
      <w:r>
        <w:rPr>
          <w:color w:val="231F20"/>
        </w:rPr>
        <w:t>tests (</w:t>
      </w:r>
      <w:r>
        <w:rPr>
          <w:color w:val="231F20"/>
        </w:rPr>
        <w:t>προστιγμίνης κ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.), </w:t>
      </w:r>
      <w:r>
        <w:rPr>
          <w:color w:val="231F20"/>
        </w:rPr>
        <w:t>η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ηλεκτρομυογραφική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δοκιμασία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Desmedt,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ειδική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δοκιμασία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μονήρους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μυϊκής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ίνας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(S-F-EMG)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ανίχνευση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αντισωμάτων στο αίμα εναντίον των υποδοχέων της ακετυλοχολίνης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 xml:space="preserve">(AChR-Abs), </w:t>
      </w:r>
      <w:r>
        <w:rPr>
          <w:color w:val="231F20"/>
        </w:rPr>
        <w:t xml:space="preserve">αντισωμάτων μετασυναπτικών πρωτεϊνών </w:t>
      </w:r>
      <w:r>
        <w:rPr>
          <w:color w:val="231F20"/>
        </w:rPr>
        <w:t xml:space="preserve">(MuSK-Abs, LRP4 Abs)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 [10%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των μυασθενών  είναι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οροαρνητικοί</w:t>
      </w:r>
      <w:r>
        <w:rPr>
          <w:color w:val="231F20"/>
        </w:rPr>
        <w:t>].</w:t>
      </w:r>
    </w:p>
    <w:p w:rsidR="006C7281" w:rsidRDefault="002735BA">
      <w:pPr>
        <w:spacing w:before="170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5"/>
        <w:jc w:val="both"/>
      </w:pPr>
      <w:r>
        <w:rPr>
          <w:color w:val="231F20"/>
          <w:spacing w:val="-3"/>
          <w:u w:val="single" w:color="231F20"/>
        </w:rPr>
        <w:t>ΣΤΑΔΙΟ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Ι</w:t>
      </w:r>
    </w:p>
    <w:p w:rsidR="006C7281" w:rsidRDefault="002735BA">
      <w:pPr>
        <w:pStyle w:val="a3"/>
        <w:spacing w:before="6" w:line="244" w:lineRule="auto"/>
        <w:ind w:right="127" w:hanging="1"/>
        <w:jc w:val="both"/>
        <w:rPr>
          <w:rFonts w:cs="Arial"/>
        </w:rPr>
      </w:pPr>
      <w:r>
        <w:rPr>
          <w:color w:val="231F20"/>
          <w:spacing w:val="2"/>
        </w:rPr>
        <w:t>Αραιάεπεισόδιαμυϊκήςαδυναμίας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συμπτωματολογίαμόνοαπότουςοφθαλμοκινητικούς</w:t>
      </w:r>
      <w:r>
        <w:rPr>
          <w:color w:val="231F20"/>
          <w:spacing w:val="-49"/>
        </w:rPr>
        <w:t xml:space="preserve"> </w:t>
      </w:r>
      <w:r>
        <w:rPr>
          <w:color w:val="231F20"/>
        </w:rPr>
        <w:t xml:space="preserve">μύες και τους σφιγκτήρες των βλεφάρων με μονή ή διπλή </w:t>
      </w:r>
      <w:r>
        <w:rPr>
          <w:color w:val="231F20"/>
        </w:rPr>
        <w:t>(</w:t>
      </w:r>
      <w:r>
        <w:rPr>
          <w:color w:val="231F20"/>
        </w:rPr>
        <w:t>συνδυασμένη</w:t>
      </w:r>
      <w:r>
        <w:rPr>
          <w:color w:val="231F20"/>
        </w:rPr>
        <w:t xml:space="preserve">) </w:t>
      </w:r>
      <w:r>
        <w:rPr>
          <w:color w:val="231F20"/>
        </w:rPr>
        <w:t>θεραπεία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.......</w:t>
      </w:r>
    </w:p>
    <w:p w:rsidR="006C7281" w:rsidRDefault="002735BA">
      <w:pPr>
        <w:pStyle w:val="a3"/>
        <w:jc w:val="both"/>
        <w:rPr>
          <w:rFonts w:cs="Arial"/>
        </w:rPr>
      </w:pPr>
      <w:r>
        <w:rPr>
          <w:color w:val="231F20"/>
        </w:rPr>
        <w:t>...................................        35% -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50%</w:t>
      </w:r>
    </w:p>
    <w:p w:rsidR="006C7281" w:rsidRDefault="002735BA">
      <w:pPr>
        <w:pStyle w:val="a3"/>
        <w:spacing w:before="6"/>
        <w:jc w:val="both"/>
      </w:pPr>
      <w:r>
        <w:rPr>
          <w:color w:val="231F20"/>
          <w:spacing w:val="-3"/>
          <w:u w:val="single" w:color="231F20"/>
        </w:rPr>
        <w:t>ΣΤΑΔΙΟ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ΙΙ</w:t>
      </w:r>
    </w:p>
    <w:p w:rsidR="006C7281" w:rsidRDefault="002735BA">
      <w:pPr>
        <w:pStyle w:val="a3"/>
        <w:spacing w:before="5" w:line="244" w:lineRule="auto"/>
        <w:ind w:right="127"/>
        <w:jc w:val="both"/>
        <w:rPr>
          <w:rFonts w:cs="Arial"/>
        </w:rPr>
      </w:pPr>
      <w:r>
        <w:rPr>
          <w:color w:val="231F20"/>
        </w:rPr>
        <w:t>Μετρίας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βαρύτητας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μυϊκή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αδυναμία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αφορά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άλλους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μύες</w:t>
      </w:r>
      <w:r>
        <w:rPr>
          <w:color w:val="231F20"/>
        </w:rPr>
        <w:t>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πλην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οφθαλμικών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μυών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οφθαλμικά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συμπτώματα</w:t>
      </w:r>
      <w:r>
        <w:rPr>
          <w:color w:val="231F20"/>
        </w:rPr>
        <w:t>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οποιασδήποτε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βαρύτητας</w:t>
      </w:r>
      <w:r>
        <w:rPr>
          <w:color w:val="231F20"/>
        </w:rPr>
        <w:t>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ενδεχόμενα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συνυπάρχουν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88"/>
        </w:numPr>
        <w:tabs>
          <w:tab w:val="left" w:pos="291"/>
        </w:tabs>
        <w:spacing w:line="244" w:lineRule="auto"/>
        <w:ind w:right="125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  <w:u w:val="single" w:color="231F20"/>
        </w:rPr>
        <w:t>IIα</w:t>
      </w:r>
      <w:r>
        <w:rPr>
          <w:rFonts w:ascii="Arial" w:hAnsi="Arial"/>
          <w:color w:val="231F20"/>
          <w:sz w:val="24"/>
        </w:rPr>
        <w:t>:</w:t>
      </w:r>
      <w:r>
        <w:rPr>
          <w:rFonts w:ascii="Arial" w:hAnsi="Arial"/>
          <w:color w:val="231F20"/>
          <w:spacing w:val="1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Προσβολή</w:t>
      </w:r>
      <w:r>
        <w:rPr>
          <w:rFonts w:ascii="Arial" w:hAnsi="Arial"/>
          <w:color w:val="231F20"/>
          <w:spacing w:val="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κυρίως</w:t>
      </w:r>
      <w:r>
        <w:rPr>
          <w:rFonts w:ascii="Arial" w:hAnsi="Arial"/>
          <w:color w:val="231F20"/>
          <w:spacing w:val="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των</w:t>
      </w:r>
      <w:r>
        <w:rPr>
          <w:rFonts w:ascii="Arial" w:hAnsi="Arial"/>
          <w:color w:val="231F20"/>
          <w:spacing w:val="1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μυών</w:t>
      </w:r>
      <w:r>
        <w:rPr>
          <w:rFonts w:ascii="Arial" w:hAnsi="Arial"/>
          <w:color w:val="231F20"/>
          <w:spacing w:val="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του</w:t>
      </w:r>
      <w:r>
        <w:rPr>
          <w:rFonts w:ascii="Arial" w:hAnsi="Arial"/>
          <w:color w:val="231F20"/>
          <w:spacing w:val="1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κορμού</w:t>
      </w:r>
      <w:r>
        <w:rPr>
          <w:rFonts w:ascii="Arial" w:hAnsi="Arial"/>
          <w:color w:val="231F20"/>
          <w:spacing w:val="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  <w:r>
        <w:rPr>
          <w:rFonts w:ascii="Arial" w:hAnsi="Arial"/>
          <w:color w:val="231F20"/>
          <w:spacing w:val="1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των</w:t>
      </w:r>
      <w:r>
        <w:rPr>
          <w:rFonts w:ascii="Arial" w:hAnsi="Arial"/>
          <w:color w:val="231F20"/>
          <w:spacing w:val="1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άκρων.</w:t>
      </w:r>
      <w:r>
        <w:rPr>
          <w:rFonts w:ascii="Arial" w:hAnsi="Arial"/>
          <w:color w:val="231F20"/>
          <w:spacing w:val="1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Μπορεί</w:t>
      </w:r>
      <w:r>
        <w:rPr>
          <w:rFonts w:ascii="Arial" w:hAnsi="Arial"/>
          <w:color w:val="231F20"/>
          <w:spacing w:val="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να</w:t>
      </w:r>
      <w:r>
        <w:rPr>
          <w:rFonts w:ascii="Arial" w:hAnsi="Arial"/>
          <w:color w:val="231F20"/>
          <w:spacing w:val="1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συνυπάρχει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ηπιότερη προσβολή των φαρυγγικών και αναπνευστικών μυών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.......................................</w:t>
      </w:r>
    </w:p>
    <w:p w:rsidR="006C7281" w:rsidRDefault="002735BA">
      <w:pPr>
        <w:pStyle w:val="a3"/>
        <w:jc w:val="both"/>
        <w:rPr>
          <w:rFonts w:cs="Arial"/>
        </w:rPr>
      </w:pPr>
      <w:r>
        <w:rPr>
          <w:color w:val="231F20"/>
        </w:rPr>
        <w:t>.....................................      50% -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67%</w:t>
      </w:r>
    </w:p>
    <w:p w:rsidR="006C7281" w:rsidRDefault="002735BA">
      <w:pPr>
        <w:pStyle w:val="a4"/>
        <w:numPr>
          <w:ilvl w:val="0"/>
          <w:numId w:val="88"/>
        </w:numPr>
        <w:tabs>
          <w:tab w:val="left" w:pos="372"/>
        </w:tabs>
        <w:spacing w:before="6" w:line="244" w:lineRule="auto"/>
        <w:ind w:right="128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  <w:u w:val="single" w:color="231F20"/>
        </w:rPr>
        <w:t xml:space="preserve">IIβ: </w:t>
      </w:r>
      <w:r>
        <w:rPr>
          <w:rFonts w:ascii="Arial" w:hAnsi="Arial"/>
          <w:color w:val="231F20"/>
          <w:sz w:val="24"/>
        </w:rPr>
        <w:t>Προσβολή κυρίως των φαρυγγικών και αναπνευστικών μυών.</w:t>
      </w:r>
      <w:r>
        <w:rPr>
          <w:rFonts w:ascii="Arial" w:hAnsi="Arial"/>
          <w:color w:val="231F20"/>
          <w:spacing w:val="6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Ενδεχόμενη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συνύπαρξη αδυναμίας των μυών του κορμού και των άκρων μικρότερης ή</w:t>
      </w:r>
      <w:r>
        <w:rPr>
          <w:rFonts w:ascii="Arial" w:hAnsi="Arial"/>
          <w:color w:val="231F20"/>
          <w:spacing w:val="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τουλάχιστον ανάλογης βαρύ</w:t>
      </w:r>
      <w:r>
        <w:rPr>
          <w:rFonts w:ascii="Arial" w:hAnsi="Arial"/>
          <w:color w:val="231F20"/>
          <w:sz w:val="24"/>
        </w:rPr>
        <w:t>τητας ................................</w:t>
      </w:r>
      <w:r>
        <w:rPr>
          <w:rFonts w:ascii="Arial" w:hAnsi="Arial"/>
          <w:color w:val="231F20"/>
          <w:spacing w:val="3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67%</w:t>
      </w:r>
    </w:p>
    <w:p w:rsidR="006C7281" w:rsidRDefault="002735BA">
      <w:pPr>
        <w:pStyle w:val="a3"/>
        <w:jc w:val="both"/>
        <w:rPr>
          <w:rFonts w:cs="Arial"/>
        </w:rPr>
      </w:pPr>
      <w:r>
        <w:rPr>
          <w:color w:val="231F20"/>
          <w:spacing w:val="-3"/>
          <w:u w:val="single" w:color="231F20"/>
        </w:rPr>
        <w:t>ΣΤΑΔΙΟ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III</w:t>
      </w:r>
    </w:p>
    <w:p w:rsidR="006C7281" w:rsidRDefault="002735BA">
      <w:pPr>
        <w:pStyle w:val="a3"/>
        <w:spacing w:before="5" w:line="244" w:lineRule="auto"/>
        <w:ind w:right="126" w:hanging="1"/>
        <w:jc w:val="both"/>
        <w:rPr>
          <w:rFonts w:cs="Arial"/>
        </w:rPr>
      </w:pPr>
      <w:r>
        <w:rPr>
          <w:color w:val="231F20"/>
        </w:rPr>
        <w:t>Σοβαρή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μυϊκή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αδυναμία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αφορά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άλλους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μύες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πλην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οφθαλμικών</w:t>
      </w:r>
      <w:r>
        <w:rPr>
          <w:color w:val="231F20"/>
        </w:rPr>
        <w:t>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οφθαλμικά συμπτώματα</w:t>
      </w:r>
      <w:r>
        <w:rPr>
          <w:color w:val="231F20"/>
        </w:rPr>
        <w:t xml:space="preserve">, </w:t>
      </w:r>
      <w:r>
        <w:rPr>
          <w:color w:val="231F20"/>
        </w:rPr>
        <w:t>οιασδήποτε βαρύτητας</w:t>
      </w:r>
      <w:r>
        <w:rPr>
          <w:color w:val="231F20"/>
        </w:rPr>
        <w:t xml:space="preserve">, </w:t>
      </w:r>
      <w:r>
        <w:rPr>
          <w:color w:val="231F20"/>
        </w:rPr>
        <w:t>ενδεχόμενα να συνυπάρχουν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................................</w:t>
      </w:r>
    </w:p>
    <w:p w:rsidR="006C7281" w:rsidRDefault="002735BA">
      <w:pPr>
        <w:pStyle w:val="a3"/>
        <w:jc w:val="both"/>
        <w:rPr>
          <w:rFonts w:cs="Arial"/>
        </w:rPr>
      </w:pPr>
      <w:r>
        <w:rPr>
          <w:rFonts w:cs="Arial"/>
          <w:color w:val="231F20"/>
        </w:rPr>
        <w:t xml:space="preserve">............................................        </w:t>
      </w:r>
      <w:r>
        <w:rPr>
          <w:rFonts w:cs="Arial"/>
          <w:color w:val="231F20"/>
          <w:spacing w:val="56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80%</w:t>
      </w:r>
    </w:p>
    <w:p w:rsidR="006C7281" w:rsidRDefault="006C7281">
      <w:pPr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line="244" w:lineRule="auto"/>
        <w:ind w:right="127" w:hanging="1"/>
        <w:jc w:val="both"/>
        <w:rPr>
          <w:rFonts w:cs="Arial"/>
        </w:rPr>
      </w:pPr>
      <w:r>
        <w:rPr>
          <w:color w:val="231F20"/>
        </w:rPr>
        <w:t>Η ανωτέρω ποσοτικοποιημένη σταδιοποίηση με βάση την κατανομή και τη βαρύτητα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μυασθενικής αδυναμίας ακουλουθείται στο σύστημα σταδιοποίησης </w:t>
      </w:r>
      <w:r>
        <w:rPr>
          <w:color w:val="231F20"/>
          <w:spacing w:val="-4"/>
        </w:rPr>
        <w:t>MGFA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(Myasthenia</w:t>
      </w:r>
      <w:r>
        <w:rPr>
          <w:color w:val="231F20"/>
        </w:rPr>
        <w:t xml:space="preserve"> </w:t>
      </w:r>
      <w:r>
        <w:rPr>
          <w:color w:val="231F20"/>
        </w:rPr>
        <w:t>Gravis Foundation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America).</w:t>
      </w:r>
    </w:p>
    <w:p w:rsidR="006C7281" w:rsidRDefault="002735BA">
      <w:pPr>
        <w:pStyle w:val="a3"/>
        <w:spacing w:line="244" w:lineRule="auto"/>
        <w:ind w:right="127"/>
        <w:jc w:val="both"/>
        <w:rPr>
          <w:rFonts w:cs="Arial"/>
        </w:rPr>
      </w:pPr>
      <w:r>
        <w:rPr>
          <w:color w:val="231F20"/>
        </w:rPr>
        <w:t>Σημαντική εξέταση για την εκτίμηση του σταδίου είναι η βίαιη εκπνευστική</w:t>
      </w:r>
      <w:r>
        <w:rPr>
          <w:color w:val="231F20"/>
          <w:spacing w:val="19"/>
        </w:rPr>
        <w:t xml:space="preserve"> </w:t>
      </w:r>
      <w:r>
        <w:rPr>
          <w:color w:val="231F20"/>
          <w:spacing w:val="-4"/>
        </w:rPr>
        <w:t>ζωτική</w:t>
      </w:r>
      <w:r>
        <w:rPr>
          <w:color w:val="231F20"/>
        </w:rPr>
        <w:t xml:space="preserve"> χωρητικότητα </w:t>
      </w:r>
      <w:r>
        <w:rPr>
          <w:color w:val="231F20"/>
        </w:rPr>
        <w:t xml:space="preserve">(FVC)  </w:t>
      </w:r>
      <w:r>
        <w:rPr>
          <w:color w:val="231F20"/>
        </w:rPr>
        <w:t>ή και έλεγχος αναπνευστικών μυών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(Pimax).</w:t>
      </w:r>
    </w:p>
    <w:p w:rsidR="006C7281" w:rsidRDefault="002735BA">
      <w:pPr>
        <w:pStyle w:val="a3"/>
        <w:spacing w:line="244" w:lineRule="auto"/>
        <w:ind w:right="127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πορεία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πρόγνωση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τροποποιηθεί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προς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καλύτερο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υπάρχουσες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θεραπείες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αναστολείς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χολινεστεράσης</w:t>
      </w:r>
      <w:r>
        <w:rPr>
          <w:color w:val="231F20"/>
        </w:rPr>
        <w:t>,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ανοσοκατασταλτικά</w:t>
      </w:r>
      <w:r>
        <w:rPr>
          <w:color w:val="231F20"/>
        </w:rPr>
        <w:t>,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κορτικοστεροειδή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αζαθειοπρίνη</w:t>
      </w:r>
      <w:r>
        <w:rPr>
          <w:color w:val="231F20"/>
        </w:rPr>
        <w:t xml:space="preserve">, </w:t>
      </w:r>
      <w:r>
        <w:rPr>
          <w:color w:val="231F20"/>
        </w:rPr>
        <w:t>μικοφαινολική μοφετίλη</w:t>
      </w:r>
      <w:r>
        <w:rPr>
          <w:color w:val="231F20"/>
        </w:rPr>
        <w:t xml:space="preserve">, </w:t>
      </w:r>
      <w:r>
        <w:rPr>
          <w:color w:val="231F20"/>
        </w:rPr>
        <w:t>κυκλοσπορίνη</w:t>
      </w:r>
      <w:r>
        <w:rPr>
          <w:color w:val="231F20"/>
        </w:rPr>
        <w:t>, tacrolimus,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ριτουξιμάμπη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πλασμαφαίρεση</w:t>
      </w:r>
      <w:r>
        <w:rPr>
          <w:color w:val="231F20"/>
        </w:rPr>
        <w:t>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θυμεκτομή</w:t>
      </w:r>
      <w:r>
        <w:rPr>
          <w:color w:val="231F20"/>
        </w:rPr>
        <w:t>).</w:t>
      </w:r>
    </w:p>
    <w:p w:rsidR="006C7281" w:rsidRDefault="002735BA">
      <w:pPr>
        <w:pStyle w:val="a3"/>
        <w:ind w:hanging="1"/>
        <w:jc w:val="both"/>
        <w:rPr>
          <w:rFonts w:cs="Arial"/>
        </w:rPr>
      </w:pPr>
      <w:r>
        <w:rPr>
          <w:color w:val="231F20"/>
        </w:rPr>
        <w:t xml:space="preserve">Πρέπει να σημειωθεί ότι η </w:t>
      </w:r>
      <w:r>
        <w:rPr>
          <w:color w:val="231F20"/>
        </w:rPr>
        <w:t xml:space="preserve">Musk </w:t>
      </w:r>
      <w:r>
        <w:rPr>
          <w:color w:val="231F20"/>
        </w:rPr>
        <w:t>μυασθένεια έχει βαρύτερη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πρόγνωση</w:t>
      </w:r>
      <w:r>
        <w:rPr>
          <w:color w:val="231F20"/>
        </w:rPr>
        <w:t>.</w:t>
      </w:r>
    </w:p>
    <w:p w:rsidR="006C7281" w:rsidRDefault="006C7281">
      <w:pPr>
        <w:spacing w:before="4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ind w:left="120" w:firstLine="0"/>
        <w:jc w:val="both"/>
        <w:rPr>
          <w:b w:val="0"/>
          <w:bCs w:val="0"/>
          <w:i w:val="0"/>
        </w:rPr>
      </w:pPr>
      <w:r>
        <w:rPr>
          <w:color w:val="231F20"/>
        </w:rPr>
        <w:t xml:space="preserve">ΑΛΛΑ </w:t>
      </w:r>
      <w:r>
        <w:rPr>
          <w:color w:val="231F20"/>
          <w:spacing w:val="-3"/>
        </w:rPr>
        <w:t>ΜΥΑΣΘΕΝΙΚΑ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ΣΥΝΔΡΟΜΑ</w:t>
      </w:r>
    </w:p>
    <w:p w:rsidR="006C7281" w:rsidRDefault="002735BA">
      <w:pPr>
        <w:pStyle w:val="a4"/>
        <w:numPr>
          <w:ilvl w:val="0"/>
          <w:numId w:val="87"/>
        </w:numPr>
        <w:tabs>
          <w:tab w:val="left" w:pos="449"/>
        </w:tabs>
        <w:spacing w:before="65" w:line="244" w:lineRule="auto"/>
        <w:ind w:right="128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Σύνδρομο </w:t>
      </w:r>
      <w:r>
        <w:rPr>
          <w:rFonts w:ascii="Arial" w:hAnsi="Arial"/>
          <w:color w:val="231F20"/>
          <w:spacing w:val="-4"/>
          <w:sz w:val="24"/>
        </w:rPr>
        <w:t xml:space="preserve">LAMBERT-EATON </w:t>
      </w:r>
      <w:r>
        <w:rPr>
          <w:rFonts w:ascii="Arial" w:hAnsi="Arial"/>
          <w:color w:val="231F20"/>
          <w:sz w:val="24"/>
        </w:rPr>
        <w:t>(90% ανιχνεύονται αντισώματα έναντι των</w:t>
      </w:r>
      <w:r>
        <w:rPr>
          <w:rFonts w:ascii="Arial" w:hAnsi="Arial"/>
          <w:color w:val="231F20"/>
          <w:spacing w:val="2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διαύλων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ασβεστίου VGCC των προσυναπτικών νευραξονικών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απολήξεων)</w:t>
      </w:r>
    </w:p>
    <w:p w:rsidR="006C7281" w:rsidRDefault="002735BA">
      <w:pPr>
        <w:pStyle w:val="a4"/>
        <w:numPr>
          <w:ilvl w:val="0"/>
          <w:numId w:val="87"/>
        </w:numPr>
        <w:tabs>
          <w:tab w:val="left" w:pos="375"/>
        </w:tabs>
        <w:ind w:left="374" w:hanging="2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Αλλαντίαση</w:t>
      </w:r>
    </w:p>
    <w:p w:rsidR="006C7281" w:rsidRDefault="002735BA">
      <w:pPr>
        <w:pStyle w:val="a4"/>
        <w:numPr>
          <w:ilvl w:val="0"/>
          <w:numId w:val="87"/>
        </w:numPr>
        <w:tabs>
          <w:tab w:val="left" w:pos="375"/>
        </w:tabs>
        <w:spacing w:before="6"/>
        <w:ind w:left="374" w:hanging="2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Δηλητηρίαση από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φυτοφάρμακα</w:t>
      </w:r>
    </w:p>
    <w:p w:rsidR="006C7281" w:rsidRDefault="002735BA">
      <w:pPr>
        <w:pStyle w:val="a4"/>
        <w:numPr>
          <w:ilvl w:val="0"/>
          <w:numId w:val="87"/>
        </w:numPr>
        <w:tabs>
          <w:tab w:val="left" w:pos="388"/>
        </w:tabs>
        <w:spacing w:before="5"/>
        <w:ind w:left="387" w:hanging="26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Μυασθενική δράση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φαρμάκων</w:t>
      </w:r>
    </w:p>
    <w:p w:rsidR="006C7281" w:rsidRDefault="002735BA">
      <w:pPr>
        <w:pStyle w:val="a4"/>
        <w:numPr>
          <w:ilvl w:val="0"/>
          <w:numId w:val="87"/>
        </w:numPr>
        <w:tabs>
          <w:tab w:val="left" w:pos="388"/>
        </w:tabs>
        <w:spacing w:before="6"/>
        <w:ind w:left="387" w:hanging="26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Συγγενή μυασθενικά σύνδρομα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</w:p>
    <w:p w:rsidR="006C7281" w:rsidRDefault="002735BA">
      <w:pPr>
        <w:pStyle w:val="a4"/>
        <w:numPr>
          <w:ilvl w:val="0"/>
          <w:numId w:val="87"/>
        </w:numPr>
        <w:tabs>
          <w:tab w:val="left" w:pos="375"/>
        </w:tabs>
        <w:spacing w:before="6"/>
        <w:ind w:left="374" w:hanging="2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Δευτεροπαθής μυασθένεια (ρευματ</w:t>
      </w:r>
      <w:r>
        <w:rPr>
          <w:rFonts w:ascii="Arial" w:hAnsi="Arial"/>
          <w:color w:val="231F20"/>
          <w:sz w:val="24"/>
        </w:rPr>
        <w:t>οειδής αρθρίτιδα, Wilson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κλπ).</w:t>
      </w:r>
    </w:p>
    <w:p w:rsidR="006C7281" w:rsidRDefault="002735BA">
      <w:pPr>
        <w:spacing w:before="5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 </w:t>
      </w:r>
      <w:r>
        <w:rPr>
          <w:rFonts w:ascii="Arial" w:eastAsia="Arial" w:hAnsi="Arial" w:cs="Arial"/>
          <w:color w:val="231F20"/>
          <w:sz w:val="24"/>
          <w:szCs w:val="24"/>
        </w:rPr>
        <w:t>….σύμφωνα με τα ανωτέρω στάδια για την</w:t>
      </w:r>
      <w:r>
        <w:rPr>
          <w:rFonts w:ascii="Arial" w:eastAsia="Arial" w:hAnsi="Arial" w:cs="Arial"/>
          <w:color w:val="231F20"/>
          <w:spacing w:val="-3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μυασθένεια</w:t>
      </w:r>
    </w:p>
    <w:p w:rsidR="006C7281" w:rsidRDefault="006C7281">
      <w:pPr>
        <w:jc w:val="both"/>
        <w:rPr>
          <w:rFonts w:ascii="Arial" w:eastAsia="Arial" w:hAnsi="Arial" w:cs="Arial"/>
          <w:sz w:val="24"/>
          <w:szCs w:val="24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3"/>
        <w:spacing w:before="69"/>
        <w:ind w:left="110" w:firstLine="0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2. </w:t>
      </w:r>
      <w:r>
        <w:rPr>
          <w:color w:val="231F20"/>
          <w:u w:val="thick" w:color="231F20"/>
        </w:rPr>
        <w:t xml:space="preserve">Παθήσεις </w:t>
      </w:r>
      <w:r>
        <w:rPr>
          <w:color w:val="231F20"/>
          <w:spacing w:val="-3"/>
          <w:u w:val="thick" w:color="231F20"/>
        </w:rPr>
        <w:t xml:space="preserve">των </w:t>
      </w:r>
      <w:r>
        <w:rPr>
          <w:color w:val="231F20"/>
          <w:u w:val="thick" w:color="231F20"/>
        </w:rPr>
        <w:t>σκελετικών μυών</w:t>
      </w:r>
      <w:r>
        <w:rPr>
          <w:color w:val="231F20"/>
          <w:spacing w:val="-25"/>
          <w:u w:val="thick" w:color="231F20"/>
        </w:rPr>
        <w:t xml:space="preserve"> </w:t>
      </w:r>
      <w:r>
        <w:rPr>
          <w:color w:val="231F20"/>
          <w:u w:val="thick" w:color="231F20"/>
        </w:rPr>
        <w:t>(</w:t>
      </w:r>
      <w:r>
        <w:rPr>
          <w:color w:val="231F20"/>
          <w:u w:val="thick" w:color="231F20"/>
        </w:rPr>
        <w:t>μυοπάθειες</w:t>
      </w:r>
      <w:r>
        <w:rPr>
          <w:color w:val="231F20"/>
          <w:u w:val="thick" w:color="231F20"/>
        </w:rPr>
        <w:t>)</w:t>
      </w:r>
      <w:r>
        <w:rPr>
          <w:color w:val="231F20"/>
          <w:w w:val="99"/>
          <w:u w:val="thick" w:color="231F20"/>
        </w:rPr>
        <w:t xml:space="preserve"> </w:t>
      </w:r>
    </w:p>
    <w:p w:rsidR="006C7281" w:rsidRDefault="002735BA">
      <w:pPr>
        <w:pStyle w:val="a3"/>
        <w:tabs>
          <w:tab w:val="left" w:pos="6976"/>
        </w:tabs>
        <w:spacing w:before="121"/>
        <w:ind w:left="110" w:right="117"/>
        <w:rPr>
          <w:rFonts w:cs="Arial"/>
        </w:rPr>
      </w:pPr>
      <w:r>
        <w:rPr>
          <w:color w:val="231F20"/>
        </w:rPr>
        <w:t>Οι  αυτόχθονες  παθήσεις  των  μυών</w:t>
      </w:r>
      <w:r>
        <w:rPr>
          <w:color w:val="231F20"/>
        </w:rPr>
        <w:t xml:space="preserve">,  </w:t>
      </w:r>
      <w:r>
        <w:rPr>
          <w:color w:val="231F20"/>
        </w:rPr>
        <w:t>γενετικά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καθορισμένες</w:t>
      </w:r>
      <w:r>
        <w:rPr>
          <w:color w:val="231F20"/>
        </w:rPr>
        <w:tab/>
        <w:t>ή  επίκτητες</w:t>
      </w:r>
      <w:r>
        <w:rPr>
          <w:color w:val="231F20"/>
        </w:rPr>
        <w:t xml:space="preserve">,  </w:t>
      </w:r>
      <w:r>
        <w:rPr>
          <w:color w:val="231F20"/>
        </w:rPr>
        <w:t>που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είναι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αποτέλεσμα διαταραχής της ίδιας της μυϊκής ίνας καλούνται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μυοπάθειες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ind w:left="110"/>
        <w:jc w:val="both"/>
        <w:rPr>
          <w:rFonts w:cs="Arial"/>
        </w:rPr>
      </w:pPr>
      <w:r>
        <w:rPr>
          <w:color w:val="231F20"/>
        </w:rPr>
        <w:t>ΣΥΝΗΘΗ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4"/>
        </w:rPr>
        <w:t>ΣΥΜΠΩΜΑΤΑ</w:t>
      </w:r>
      <w:r>
        <w:rPr>
          <w:color w:val="231F20"/>
          <w:spacing w:val="-4"/>
        </w:rPr>
        <w:t>:</w:t>
      </w:r>
    </w:p>
    <w:p w:rsidR="006C7281" w:rsidRDefault="002735BA">
      <w:pPr>
        <w:pStyle w:val="a4"/>
        <w:numPr>
          <w:ilvl w:val="0"/>
          <w:numId w:val="86"/>
        </w:numPr>
        <w:tabs>
          <w:tab w:val="left" w:pos="378"/>
        </w:tabs>
        <w:spacing w:before="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Μυϊκή αδυναμία</w:t>
      </w:r>
    </w:p>
    <w:p w:rsidR="006C7281" w:rsidRDefault="002735BA">
      <w:pPr>
        <w:pStyle w:val="a4"/>
        <w:numPr>
          <w:ilvl w:val="0"/>
          <w:numId w:val="86"/>
        </w:numPr>
        <w:tabs>
          <w:tab w:val="left" w:pos="364"/>
        </w:tabs>
        <w:spacing w:before="1"/>
        <w:ind w:left="363" w:hanging="253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Ατροφία μυών</w:t>
      </w:r>
    </w:p>
    <w:p w:rsidR="006C7281" w:rsidRDefault="002735BA">
      <w:pPr>
        <w:pStyle w:val="a4"/>
        <w:numPr>
          <w:ilvl w:val="0"/>
          <w:numId w:val="86"/>
        </w:numPr>
        <w:tabs>
          <w:tab w:val="left" w:pos="378"/>
        </w:tabs>
        <w:spacing w:before="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Ψευδοατροφία</w:t>
      </w:r>
      <w:r>
        <w:rPr>
          <w:rFonts w:ascii="Arial" w:hAnsi="Arial"/>
          <w:color w:val="231F20"/>
          <w:spacing w:val="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μυών</w:t>
      </w:r>
    </w:p>
    <w:p w:rsidR="006C7281" w:rsidRDefault="002735BA">
      <w:pPr>
        <w:pStyle w:val="a4"/>
        <w:numPr>
          <w:ilvl w:val="0"/>
          <w:numId w:val="86"/>
        </w:numPr>
        <w:tabs>
          <w:tab w:val="left" w:pos="378"/>
        </w:tabs>
        <w:spacing w:before="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Μυαλγία</w:t>
      </w:r>
    </w:p>
    <w:p w:rsidR="006C7281" w:rsidRDefault="002735BA">
      <w:pPr>
        <w:pStyle w:val="a4"/>
        <w:numPr>
          <w:ilvl w:val="0"/>
          <w:numId w:val="86"/>
        </w:numPr>
        <w:tabs>
          <w:tab w:val="left" w:pos="378"/>
        </w:tabs>
        <w:spacing w:before="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Επώδυνες μυικές συσπάσεις</w:t>
      </w:r>
    </w:p>
    <w:p w:rsidR="006C7281" w:rsidRDefault="002735BA">
      <w:pPr>
        <w:pStyle w:val="a4"/>
        <w:numPr>
          <w:ilvl w:val="0"/>
          <w:numId w:val="86"/>
        </w:numPr>
        <w:tabs>
          <w:tab w:val="left" w:pos="378"/>
        </w:tabs>
        <w:spacing w:before="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Μυοτονικό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φαινόμενο</w:t>
      </w:r>
    </w:p>
    <w:p w:rsidR="006C7281" w:rsidRDefault="002735BA">
      <w:pPr>
        <w:pStyle w:val="a3"/>
        <w:spacing w:before="1"/>
        <w:ind w:left="110"/>
        <w:jc w:val="both"/>
        <w:rPr>
          <w:rFonts w:cs="Arial"/>
        </w:rPr>
      </w:pPr>
      <w:r>
        <w:rPr>
          <w:color w:val="231F20"/>
          <w:spacing w:val="-3"/>
        </w:rPr>
        <w:t xml:space="preserve">ΕΡΓΑΣΤΗΡΙΑΚΟΣ </w:t>
      </w:r>
      <w:r>
        <w:rPr>
          <w:color w:val="231F20"/>
        </w:rPr>
        <w:t>ΕΛΕΓΧΟΣ που συμβάλλει στη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διάγνωση</w:t>
      </w:r>
      <w:r>
        <w:rPr>
          <w:color w:val="231F20"/>
        </w:rPr>
        <w:t>:</w:t>
      </w:r>
    </w:p>
    <w:p w:rsidR="006C7281" w:rsidRDefault="002735BA">
      <w:pPr>
        <w:pStyle w:val="a3"/>
        <w:spacing w:before="1"/>
        <w:ind w:left="110" w:right="117" w:hanging="1"/>
        <w:jc w:val="both"/>
        <w:rPr>
          <w:rFonts w:cs="Arial"/>
        </w:rPr>
      </w:pPr>
      <w:r>
        <w:rPr>
          <w:color w:val="231F20"/>
        </w:rPr>
        <w:t xml:space="preserve">Κρεατινική φωσφοκινάση </w:t>
      </w:r>
      <w:r>
        <w:rPr>
          <w:color w:val="231F20"/>
        </w:rPr>
        <w:t xml:space="preserve">(CPK) </w:t>
      </w:r>
      <w:r>
        <w:rPr>
          <w:color w:val="231F20"/>
        </w:rPr>
        <w:t>ορού</w:t>
      </w:r>
      <w:r>
        <w:rPr>
          <w:color w:val="231F20"/>
        </w:rPr>
        <w:t xml:space="preserve">, </w:t>
      </w:r>
      <w:r>
        <w:rPr>
          <w:color w:val="231F20"/>
        </w:rPr>
        <w:t>αλδολάση</w:t>
      </w:r>
      <w:r>
        <w:rPr>
          <w:color w:val="231F20"/>
        </w:rPr>
        <w:t xml:space="preserve">-SGOT-LDH </w:t>
      </w:r>
      <w:r>
        <w:rPr>
          <w:color w:val="231F20"/>
        </w:rPr>
        <w:t>ορού</w:t>
      </w:r>
      <w:r>
        <w:rPr>
          <w:color w:val="231F20"/>
        </w:rPr>
        <w:t xml:space="preserve">, </w:t>
      </w:r>
      <w:r>
        <w:rPr>
          <w:color w:val="231F20"/>
        </w:rPr>
        <w:t>γαλακτικό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οξύ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μυοπαθητικές κινητικές μονάδες και διαγράμματα μεγίστης εκουσίας σύσπασης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στη νευροφυσιολογική μελέτη</w:t>
      </w:r>
      <w:r>
        <w:rPr>
          <w:color w:val="231F20"/>
        </w:rPr>
        <w:t xml:space="preserve">, </w:t>
      </w:r>
      <w:r>
        <w:rPr>
          <w:color w:val="231F20"/>
        </w:rPr>
        <w:t>βιοψία μυός και μοριακός γενετικός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έλεγχος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ind w:left="110" w:firstLine="0"/>
        <w:jc w:val="both"/>
        <w:rPr>
          <w:b w:val="0"/>
          <w:bCs w:val="0"/>
          <w:i w:val="0"/>
        </w:rPr>
      </w:pPr>
      <w:r>
        <w:rPr>
          <w:color w:val="231F20"/>
        </w:rPr>
        <w:t>ΜΥΙΚΕΣ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>ΔΥΣΤΡΟΦΙΕΣ</w:t>
      </w:r>
    </w:p>
    <w:p w:rsidR="006C7281" w:rsidRDefault="002735BA">
      <w:pPr>
        <w:pStyle w:val="a3"/>
        <w:spacing w:before="61"/>
        <w:ind w:left="110" w:right="118"/>
        <w:rPr>
          <w:rFonts w:cs="Arial"/>
        </w:rPr>
      </w:pPr>
      <w:r>
        <w:rPr>
          <w:color w:val="231F20"/>
        </w:rPr>
        <w:t>Γενετικά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καθορισμένες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εκφυλιστικές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παθήσεις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σκελετικών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μυών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προοδευτικό χαρακτήρα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ind w:left="110" w:right="117" w:hanging="1"/>
        <w:jc w:val="both"/>
        <w:rPr>
          <w:rFonts w:cs="Arial"/>
        </w:rPr>
      </w:pPr>
      <w:r>
        <w:rPr>
          <w:color w:val="231F20"/>
        </w:rPr>
        <w:t>Ονομάζονται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δυστροφινοπάθειες</w:t>
      </w:r>
      <w:r>
        <w:rPr>
          <w:color w:val="231F20"/>
        </w:rPr>
        <w:t>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ανακάλυψη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γονιδίου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δυστροφίνης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που οι μεταλλάξεις του σχετίζονται με την παθογένεια των φυλοσύνδετων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μυϊκών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δυστροφιών </w:t>
      </w:r>
      <w:r>
        <w:rPr>
          <w:color w:val="231F20"/>
        </w:rPr>
        <w:t xml:space="preserve">Duchenne </w:t>
      </w:r>
      <w:r>
        <w:rPr>
          <w:color w:val="231F20"/>
        </w:rPr>
        <w:t>και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Becker.</w:t>
      </w:r>
    </w:p>
    <w:p w:rsidR="006C7281" w:rsidRDefault="002735BA">
      <w:pPr>
        <w:pStyle w:val="3"/>
        <w:spacing w:before="1"/>
        <w:ind w:left="110" w:firstLine="0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none"/>
        </w:rPr>
        <w:t>Ι</w:t>
      </w:r>
      <w:r>
        <w:rPr>
          <w:color w:val="231F20"/>
          <w:u w:val="none"/>
        </w:rPr>
        <w:t xml:space="preserve">. </w:t>
      </w:r>
      <w:r>
        <w:rPr>
          <w:color w:val="231F20"/>
          <w:u w:val="none"/>
        </w:rPr>
        <w:t>Μυϊκή δυστροφία</w:t>
      </w:r>
      <w:r>
        <w:rPr>
          <w:color w:val="231F20"/>
          <w:spacing w:val="-10"/>
          <w:u w:val="none"/>
        </w:rPr>
        <w:t xml:space="preserve"> </w:t>
      </w:r>
      <w:r>
        <w:rPr>
          <w:color w:val="231F20"/>
          <w:u w:val="none"/>
        </w:rPr>
        <w:t>Duchenne</w:t>
      </w:r>
    </w:p>
    <w:p w:rsidR="006C7281" w:rsidRDefault="002735BA">
      <w:pPr>
        <w:pStyle w:val="a3"/>
        <w:spacing w:before="1"/>
        <w:ind w:left="110" w:right="117"/>
        <w:jc w:val="both"/>
        <w:rPr>
          <w:rFonts w:cs="Arial"/>
        </w:rPr>
      </w:pPr>
      <w:r>
        <w:rPr>
          <w:color w:val="231F20"/>
        </w:rPr>
        <w:t>Εκδηλώνεται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κλινικά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μεταξύ</w:t>
      </w:r>
      <w:r>
        <w:rPr>
          <w:color w:val="231F20"/>
          <w:spacing w:val="54"/>
        </w:rPr>
        <w:t xml:space="preserve"> </w:t>
      </w:r>
      <w:r>
        <w:rPr>
          <w:rFonts w:cs="Arial"/>
          <w:color w:val="231F20"/>
        </w:rPr>
        <w:t>2</w:t>
      </w:r>
      <w:r>
        <w:rPr>
          <w:color w:val="231F20"/>
        </w:rPr>
        <w:t>ου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3"/>
        </w:rPr>
        <w:t xml:space="preserve"> </w:t>
      </w:r>
      <w:r>
        <w:rPr>
          <w:rFonts w:cs="Arial"/>
          <w:color w:val="231F20"/>
        </w:rPr>
        <w:t>5</w:t>
      </w:r>
      <w:r>
        <w:rPr>
          <w:color w:val="231F20"/>
        </w:rPr>
        <w:t>ου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έτους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ηλικίας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αγόρια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κακή πρόγνωση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38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ασθενείς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παρουσιάζουν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μυϊκή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αδυναμία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μυϊκές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ατροφίες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μυοπαθητική ανέγερση</w:t>
      </w:r>
      <w:r>
        <w:rPr>
          <w:color w:val="231F20"/>
          <w:spacing w:val="-10"/>
        </w:rPr>
        <w:t xml:space="preserve"> </w:t>
      </w:r>
      <w:r>
        <w:rPr>
          <w:rFonts w:cs="Arial"/>
          <w:color w:val="231F20"/>
        </w:rPr>
        <w:t>(Gowers’</w:t>
      </w:r>
      <w:r>
        <w:rPr>
          <w:rFonts w:cs="Arial"/>
          <w:color w:val="231F20"/>
          <w:spacing w:val="-19"/>
        </w:rPr>
        <w:t xml:space="preserve"> </w:t>
      </w:r>
      <w:r>
        <w:rPr>
          <w:rFonts w:cs="Arial"/>
          <w:color w:val="231F20"/>
        </w:rPr>
        <w:t>sign)</w:t>
      </w:r>
      <w:r>
        <w:rPr>
          <w:rFonts w:cs="Arial"/>
          <w:color w:val="231F20"/>
          <w:spacing w:val="-1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νήσσειο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βάδισμα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10"/>
        </w:rPr>
        <w:t xml:space="preserve"> </w:t>
      </w:r>
      <w:r>
        <w:rPr>
          <w:color w:val="231F20"/>
        </w:rPr>
        <w:t>ψευδοϋπερτροφία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μυών</w:t>
      </w:r>
      <w:r>
        <w:rPr>
          <w:color w:val="231F20"/>
          <w:spacing w:val="-10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γαστροκνημιών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</w:rPr>
        <w:t>γλουτιαίων ή και δελτοειδών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 xml:space="preserve">λόρδωση </w:t>
      </w:r>
      <w:r>
        <w:rPr>
          <w:rFonts w:cs="Arial"/>
          <w:color w:val="231F20"/>
        </w:rPr>
        <w:t xml:space="preserve">- </w:t>
      </w:r>
      <w:r>
        <w:rPr>
          <w:color w:val="231F20"/>
        </w:rPr>
        <w:t>κυφοσκολίωση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Συνυπάρχει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καρδιοπάθεια</w:t>
      </w:r>
      <w:r>
        <w:rPr>
          <w:color w:val="231F20"/>
          <w:w w:val="99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συχνά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και νοητική υστέρηση</w:t>
      </w:r>
      <w:r>
        <w:rPr>
          <w:color w:val="231F20"/>
          <w:spacing w:val="-11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ενίοτε</w:t>
      </w:r>
      <w:r>
        <w:rPr>
          <w:rFonts w:cs="Arial"/>
          <w:color w:val="231F20"/>
        </w:rPr>
        <w:t>).</w:t>
      </w:r>
    </w:p>
    <w:p w:rsidR="006C7281" w:rsidRDefault="002735BA">
      <w:pPr>
        <w:pStyle w:val="3"/>
        <w:spacing w:before="1"/>
        <w:ind w:left="110" w:firstLine="0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none"/>
        </w:rPr>
        <w:t xml:space="preserve">II. </w:t>
      </w:r>
      <w:r>
        <w:rPr>
          <w:color w:val="231F20"/>
          <w:u w:val="none"/>
        </w:rPr>
        <w:t>Μυϊκή δυστροφία</w:t>
      </w:r>
      <w:r>
        <w:rPr>
          <w:color w:val="231F20"/>
          <w:spacing w:val="-8"/>
          <w:u w:val="none"/>
        </w:rPr>
        <w:t xml:space="preserve"> </w:t>
      </w:r>
      <w:r>
        <w:rPr>
          <w:color w:val="231F20"/>
          <w:u w:val="none"/>
        </w:rPr>
        <w:t>Becker</w:t>
      </w:r>
    </w:p>
    <w:p w:rsidR="006C7281" w:rsidRDefault="002735BA">
      <w:pPr>
        <w:pStyle w:val="a3"/>
        <w:spacing w:before="1"/>
        <w:ind w:left="110" w:right="118" w:hanging="1"/>
        <w:rPr>
          <w:rFonts w:cs="Arial"/>
        </w:rPr>
      </w:pPr>
      <w:r>
        <w:rPr>
          <w:color w:val="231F20"/>
        </w:rPr>
        <w:t xml:space="preserve">Καλοηθέστερη από την </w:t>
      </w:r>
      <w:r>
        <w:rPr>
          <w:color w:val="231F20"/>
        </w:rPr>
        <w:t xml:space="preserve">Duchenne, </w:t>
      </w:r>
      <w:r>
        <w:rPr>
          <w:color w:val="231F20"/>
        </w:rPr>
        <w:t>φυλοσύνδετη κληρονομική δυστροφία με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ανάλογη κλινική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συμπτωματολογία</w:t>
      </w:r>
      <w:r>
        <w:rPr>
          <w:color w:val="231F20"/>
        </w:rPr>
        <w:t>.</w:t>
      </w:r>
    </w:p>
    <w:p w:rsidR="006C7281" w:rsidRDefault="002735BA">
      <w:pPr>
        <w:pStyle w:val="3"/>
        <w:spacing w:before="1"/>
        <w:ind w:left="110" w:firstLine="0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none"/>
        </w:rPr>
        <w:t>ΙΙΙ</w:t>
      </w:r>
      <w:r>
        <w:rPr>
          <w:color w:val="231F20"/>
          <w:u w:val="none"/>
        </w:rPr>
        <w:t xml:space="preserve">. </w:t>
      </w:r>
      <w:r>
        <w:rPr>
          <w:color w:val="231F20"/>
          <w:u w:val="none"/>
        </w:rPr>
        <w:t>Μυϊκή δυστροφία</w:t>
      </w:r>
      <w:r>
        <w:rPr>
          <w:color w:val="231F20"/>
          <w:spacing w:val="-3"/>
          <w:u w:val="none"/>
        </w:rPr>
        <w:t xml:space="preserve"> </w:t>
      </w:r>
      <w:r>
        <w:rPr>
          <w:color w:val="231F20"/>
          <w:u w:val="none"/>
        </w:rPr>
        <w:t>Emery-Dreifuss</w:t>
      </w:r>
    </w:p>
    <w:p w:rsidR="006C7281" w:rsidRDefault="002735BA">
      <w:pPr>
        <w:pStyle w:val="a3"/>
        <w:spacing w:before="1"/>
        <w:ind w:left="110"/>
        <w:jc w:val="both"/>
      </w:pPr>
      <w:r>
        <w:rPr>
          <w:color w:val="231F20"/>
        </w:rPr>
        <w:t xml:space="preserve">Φυλοσύνδετη κληρονομική δυστροφία με μυϊκή αδυναμία και ατροφίες  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ωμοβραχιόνιων</w:t>
      </w:r>
    </w:p>
    <w:p w:rsidR="006C7281" w:rsidRDefault="002735BA">
      <w:pPr>
        <w:pStyle w:val="a3"/>
        <w:spacing w:before="1"/>
        <w:ind w:left="110"/>
        <w:jc w:val="both"/>
        <w:rPr>
          <w:rFonts w:cs="Arial"/>
        </w:rPr>
      </w:pPr>
      <w:r>
        <w:rPr>
          <w:color w:val="231F20"/>
        </w:rPr>
        <w:t>-</w:t>
      </w:r>
      <w:r>
        <w:rPr>
          <w:color w:val="231F20"/>
        </w:rPr>
        <w:t>περονιαίων μυών</w:t>
      </w:r>
      <w:r>
        <w:rPr>
          <w:color w:val="231F20"/>
        </w:rPr>
        <w:t>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μυοκαρδιοπάθεια</w:t>
      </w:r>
      <w:r>
        <w:rPr>
          <w:color w:val="231F20"/>
        </w:rPr>
        <w:t>.</w:t>
      </w:r>
    </w:p>
    <w:p w:rsidR="006C7281" w:rsidRDefault="002735BA">
      <w:pPr>
        <w:pStyle w:val="3"/>
        <w:numPr>
          <w:ilvl w:val="0"/>
          <w:numId w:val="85"/>
        </w:numPr>
        <w:tabs>
          <w:tab w:val="left" w:pos="449"/>
        </w:tabs>
        <w:spacing w:before="1"/>
        <w:ind w:hanging="10"/>
        <w:jc w:val="both"/>
        <w:rPr>
          <w:b w:val="0"/>
          <w:bCs w:val="0"/>
          <w:u w:val="none"/>
        </w:rPr>
      </w:pPr>
      <w:r>
        <w:rPr>
          <w:color w:val="231F20"/>
          <w:u w:val="none"/>
        </w:rPr>
        <w:t>Ζωνιαίες μυϊκές δυστροφίες</w:t>
      </w:r>
    </w:p>
    <w:p w:rsidR="006C7281" w:rsidRDefault="002735BA">
      <w:pPr>
        <w:pStyle w:val="a3"/>
        <w:spacing w:before="1"/>
        <w:ind w:left="110"/>
        <w:jc w:val="both"/>
        <w:rPr>
          <w:rFonts w:cs="Arial"/>
        </w:rPr>
      </w:pPr>
      <w:r>
        <w:rPr>
          <w:color w:val="231F20"/>
        </w:rPr>
        <w:t>Αυτοσωματική</w:t>
      </w:r>
      <w:r>
        <w:rPr>
          <w:color w:val="231F20"/>
        </w:rPr>
        <w:t xml:space="preserve">, </w:t>
      </w:r>
      <w:r>
        <w:rPr>
          <w:color w:val="231F20"/>
        </w:rPr>
        <w:t>υποχωρητική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κληρονομικότητα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ind w:left="110" w:hanging="1"/>
        <w:rPr>
          <w:rFonts w:cs="Arial"/>
        </w:rPr>
      </w:pPr>
      <w:r>
        <w:rPr>
          <w:color w:val="231F20"/>
        </w:rPr>
        <w:t>Χαρακτηρίζεται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προσβολή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μυών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πυελικής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>ζώνης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μυών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ωμικής</w:t>
      </w:r>
      <w:r>
        <w:rPr>
          <w:color w:val="231F20"/>
          <w:w w:val="99"/>
        </w:rPr>
        <w:t xml:space="preserve"> </w:t>
      </w:r>
      <w:r>
        <w:rPr>
          <w:color w:val="231F20"/>
          <w:spacing w:val="-3"/>
        </w:rPr>
        <w:t>ζώνης</w:t>
      </w:r>
      <w:r>
        <w:rPr>
          <w:color w:val="231F20"/>
          <w:spacing w:val="-3"/>
        </w:rPr>
        <w:t xml:space="preserve">, </w:t>
      </w:r>
      <w:r>
        <w:rPr>
          <w:color w:val="231F20"/>
        </w:rPr>
        <w:t>ενώ οι μύες του προσώπου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διασώζονται</w:t>
      </w:r>
      <w:r>
        <w:rPr>
          <w:color w:val="231F20"/>
        </w:rPr>
        <w:t>.</w:t>
      </w:r>
    </w:p>
    <w:p w:rsidR="006C7281" w:rsidRDefault="002735BA">
      <w:pPr>
        <w:pStyle w:val="3"/>
        <w:numPr>
          <w:ilvl w:val="0"/>
          <w:numId w:val="85"/>
        </w:numPr>
        <w:tabs>
          <w:tab w:val="left" w:pos="382"/>
        </w:tabs>
        <w:spacing w:before="1"/>
        <w:ind w:left="381" w:hanging="271"/>
        <w:jc w:val="both"/>
        <w:rPr>
          <w:b w:val="0"/>
          <w:bCs w:val="0"/>
          <w:u w:val="none"/>
        </w:rPr>
      </w:pPr>
      <w:r>
        <w:rPr>
          <w:color w:val="231F20"/>
          <w:u w:val="none"/>
        </w:rPr>
        <w:t>Προσωπο</w:t>
      </w:r>
      <w:r>
        <w:rPr>
          <w:color w:val="231F20"/>
          <w:u w:val="none"/>
        </w:rPr>
        <w:t>-</w:t>
      </w:r>
      <w:r>
        <w:rPr>
          <w:color w:val="231F20"/>
          <w:u w:val="none"/>
        </w:rPr>
        <w:t>ωμο</w:t>
      </w:r>
      <w:r>
        <w:rPr>
          <w:color w:val="231F20"/>
          <w:u w:val="none"/>
        </w:rPr>
        <w:t xml:space="preserve">- </w:t>
      </w:r>
      <w:r>
        <w:rPr>
          <w:color w:val="231F20"/>
          <w:u w:val="none"/>
        </w:rPr>
        <w:t>βραχιόνιος μυϊκή</w:t>
      </w:r>
      <w:r>
        <w:rPr>
          <w:color w:val="231F20"/>
          <w:spacing w:val="-1"/>
          <w:u w:val="none"/>
        </w:rPr>
        <w:t xml:space="preserve"> </w:t>
      </w:r>
      <w:r>
        <w:rPr>
          <w:color w:val="231F20"/>
          <w:u w:val="none"/>
        </w:rPr>
        <w:t>δυστροφία</w:t>
      </w:r>
    </w:p>
    <w:p w:rsidR="006C7281" w:rsidRDefault="002735BA">
      <w:pPr>
        <w:pStyle w:val="a3"/>
        <w:spacing w:before="1"/>
        <w:ind w:left="110" w:right="118" w:hanging="1"/>
        <w:rPr>
          <w:rFonts w:cs="Arial"/>
        </w:rPr>
      </w:pPr>
      <w:r>
        <w:rPr>
          <w:color w:val="231F20"/>
        </w:rPr>
        <w:t>Επικρατητικά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και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αυτοσωματικά</w:t>
      </w:r>
      <w:r>
        <w:rPr>
          <w:color w:val="231F20"/>
        </w:rPr>
        <w:t>)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μεταβιβαζόμενη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τρίτη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σειρά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συχνότητας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μυϊκή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δυστροφία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ind w:left="110" w:hanging="1"/>
        <w:rPr>
          <w:rFonts w:cs="Arial"/>
        </w:rPr>
      </w:pPr>
      <w:r>
        <w:rPr>
          <w:color w:val="231F20"/>
        </w:rPr>
        <w:t>Αρχίζει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τέλος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1</w:t>
      </w:r>
      <w:r>
        <w:rPr>
          <w:color w:val="231F20"/>
        </w:rPr>
        <w:t>ης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2</w:t>
      </w:r>
      <w:r>
        <w:rPr>
          <w:color w:val="231F20"/>
        </w:rPr>
        <w:t>ης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δεκαετίας</w:t>
      </w:r>
      <w:r>
        <w:rPr>
          <w:color w:val="231F20"/>
        </w:rPr>
        <w:t>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ταυτόχρονη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ασύμμετρη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προσβολή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των μυών του προσώπου και της ωμικής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ζώνης</w:t>
      </w:r>
      <w:r>
        <w:rPr>
          <w:color w:val="231F20"/>
          <w:spacing w:val="-3"/>
        </w:rPr>
        <w:t>.</w:t>
      </w:r>
    </w:p>
    <w:p w:rsidR="006C7281" w:rsidRDefault="002735BA">
      <w:pPr>
        <w:pStyle w:val="a3"/>
        <w:spacing w:before="1"/>
        <w:ind w:left="110"/>
        <w:jc w:val="both"/>
        <w:rPr>
          <w:rFonts w:cs="Arial"/>
        </w:rPr>
      </w:pPr>
      <w:r>
        <w:rPr>
          <w:color w:val="231F20"/>
        </w:rPr>
        <w:t>Παράδοξα</w:t>
      </w:r>
      <w:r>
        <w:rPr>
          <w:color w:val="231F20"/>
        </w:rPr>
        <w:t xml:space="preserve">, </w:t>
      </w:r>
      <w:r>
        <w:rPr>
          <w:color w:val="231F20"/>
        </w:rPr>
        <w:t>διατηρείται ακέραιος ο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δελτοειδής</w:t>
      </w:r>
      <w:r>
        <w:rPr>
          <w:color w:val="231F20"/>
        </w:rPr>
        <w:t>.</w:t>
      </w:r>
    </w:p>
    <w:p w:rsidR="006C7281" w:rsidRDefault="002735BA">
      <w:pPr>
        <w:pStyle w:val="3"/>
        <w:numPr>
          <w:ilvl w:val="0"/>
          <w:numId w:val="85"/>
        </w:numPr>
        <w:tabs>
          <w:tab w:val="left" w:pos="471"/>
        </w:tabs>
        <w:spacing w:before="1"/>
        <w:ind w:left="470" w:hanging="360"/>
        <w:jc w:val="both"/>
        <w:rPr>
          <w:b w:val="0"/>
          <w:bCs w:val="0"/>
          <w:u w:val="none"/>
        </w:rPr>
      </w:pPr>
      <w:r>
        <w:rPr>
          <w:color w:val="231F20"/>
          <w:u w:val="none"/>
        </w:rPr>
        <w:t>Οφθαλμοφαρυγγική μυϊκή</w:t>
      </w:r>
      <w:r>
        <w:rPr>
          <w:color w:val="231F20"/>
          <w:spacing w:val="1"/>
          <w:u w:val="none"/>
        </w:rPr>
        <w:t xml:space="preserve"> </w:t>
      </w:r>
      <w:r>
        <w:rPr>
          <w:color w:val="231F20"/>
          <w:u w:val="none"/>
        </w:rPr>
        <w:t>δυστροφία</w:t>
      </w:r>
    </w:p>
    <w:p w:rsidR="006C7281" w:rsidRDefault="002735BA">
      <w:pPr>
        <w:pStyle w:val="a3"/>
        <w:spacing w:before="1"/>
        <w:ind w:left="110" w:right="118" w:hanging="1"/>
        <w:rPr>
          <w:rFonts w:cs="Arial"/>
        </w:rPr>
      </w:pPr>
      <w:r>
        <w:rPr>
          <w:color w:val="231F20"/>
        </w:rPr>
        <w:t>Επικρατητική αυτοσωματική κληρονομικότητα με χαρακτηριστικά προοδευτικής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όψιμης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πτώσης άνω βλεφάρων και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δυσφαγία</w:t>
      </w:r>
      <w:r>
        <w:rPr>
          <w:color w:val="231F20"/>
        </w:rPr>
        <w:t>.</w:t>
      </w:r>
    </w:p>
    <w:p w:rsidR="006C7281" w:rsidRDefault="002735BA">
      <w:pPr>
        <w:pStyle w:val="3"/>
        <w:numPr>
          <w:ilvl w:val="0"/>
          <w:numId w:val="85"/>
        </w:numPr>
        <w:tabs>
          <w:tab w:val="left" w:pos="538"/>
        </w:tabs>
        <w:spacing w:before="1"/>
        <w:ind w:left="537" w:hanging="427"/>
        <w:jc w:val="both"/>
        <w:rPr>
          <w:b w:val="0"/>
          <w:bCs w:val="0"/>
          <w:u w:val="none"/>
        </w:rPr>
      </w:pPr>
      <w:r>
        <w:rPr>
          <w:color w:val="231F20"/>
          <w:u w:val="none"/>
        </w:rPr>
        <w:t>Περιφερικές μυοπάθειες</w:t>
      </w:r>
    </w:p>
    <w:p w:rsidR="006C7281" w:rsidRDefault="002735BA">
      <w:pPr>
        <w:pStyle w:val="a3"/>
        <w:spacing w:before="1"/>
        <w:ind w:left="110" w:right="118" w:hanging="1"/>
        <w:rPr>
          <w:rFonts w:cs="Arial"/>
        </w:rPr>
      </w:pPr>
      <w:r>
        <w:rPr>
          <w:color w:val="231F20"/>
        </w:rPr>
        <w:t>Κληρονομικές ή σποραδικές μυϊκές παθήσεις με αδυναμία και ατροφία των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περιφερικών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τμημάτων των άνω και κάτω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άκρων</w:t>
      </w:r>
      <w:r>
        <w:rPr>
          <w:color w:val="231F20"/>
        </w:rPr>
        <w:t>.</w:t>
      </w:r>
    </w:p>
    <w:p w:rsidR="006C7281" w:rsidRDefault="006C7281">
      <w:pPr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4"/>
        <w:numPr>
          <w:ilvl w:val="0"/>
          <w:numId w:val="85"/>
        </w:numPr>
        <w:tabs>
          <w:tab w:val="left" w:pos="615"/>
        </w:tabs>
        <w:spacing w:before="69" w:line="249" w:lineRule="auto"/>
        <w:ind w:right="127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</w:rPr>
        <w:t xml:space="preserve">Συγγενείς                                     μυϊκές                                    </w:t>
      </w:r>
      <w:r>
        <w:rPr>
          <w:rFonts w:ascii="Arial" w:hAnsi="Arial"/>
          <w:b/>
          <w:color w:val="231F20"/>
          <w:spacing w:val="43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δυστροφίες</w:t>
      </w:r>
      <w:r>
        <w:rPr>
          <w:rFonts w:ascii="Arial" w:hAnsi="Arial"/>
          <w:b/>
          <w:color w:val="231F20"/>
          <w:w w:val="99"/>
          <w:sz w:val="24"/>
        </w:rPr>
        <w:t xml:space="preserve">                                                                         </w:t>
      </w:r>
      <w:r>
        <w:rPr>
          <w:rFonts w:ascii="Arial" w:hAnsi="Arial"/>
          <w:color w:val="231F20"/>
          <w:sz w:val="24"/>
        </w:rPr>
        <w:t>Ομάδα</w:t>
      </w:r>
      <w:r>
        <w:rPr>
          <w:rFonts w:ascii="Arial" w:hAnsi="Arial"/>
          <w:color w:val="231F20"/>
          <w:spacing w:val="-3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μυικών</w:t>
      </w:r>
      <w:r>
        <w:rPr>
          <w:rFonts w:ascii="Arial" w:hAnsi="Arial"/>
          <w:color w:val="231F20"/>
          <w:spacing w:val="-3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δυστροφιών</w:t>
      </w:r>
      <w:r>
        <w:rPr>
          <w:rFonts w:ascii="Arial" w:hAnsi="Arial"/>
          <w:color w:val="231F20"/>
          <w:spacing w:val="-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</w:t>
      </w:r>
      <w:r>
        <w:rPr>
          <w:rFonts w:ascii="Arial" w:hAnsi="Arial"/>
          <w:color w:val="231F20"/>
          <w:spacing w:val="-3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υποτονία</w:t>
      </w:r>
      <w:r>
        <w:rPr>
          <w:rFonts w:ascii="Arial" w:hAnsi="Arial"/>
          <w:color w:val="231F20"/>
          <w:spacing w:val="-3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από</w:t>
      </w:r>
      <w:r>
        <w:rPr>
          <w:rFonts w:ascii="Arial" w:hAnsi="Arial"/>
          <w:color w:val="231F20"/>
          <w:spacing w:val="-3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την</w:t>
      </w:r>
      <w:r>
        <w:rPr>
          <w:rFonts w:ascii="Arial" w:hAnsi="Arial"/>
          <w:color w:val="231F20"/>
          <w:spacing w:val="-3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ημέρα</w:t>
      </w:r>
      <w:r>
        <w:rPr>
          <w:rFonts w:ascii="Arial" w:hAnsi="Arial"/>
          <w:color w:val="231F20"/>
          <w:spacing w:val="-3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γέννησης.</w:t>
      </w:r>
      <w:r>
        <w:rPr>
          <w:rFonts w:ascii="Arial" w:hAnsi="Arial"/>
          <w:color w:val="231F20"/>
          <w:spacing w:val="-3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Συνήθως</w:t>
      </w:r>
      <w:r>
        <w:rPr>
          <w:rFonts w:ascii="Arial" w:hAnsi="Arial"/>
          <w:color w:val="231F20"/>
          <w:spacing w:val="-3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αυτοσωματική-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υποχωρητική κληρονομικότητα.</w:t>
      </w:r>
    </w:p>
    <w:p w:rsidR="006C7281" w:rsidRDefault="002735BA">
      <w:pPr>
        <w:spacing w:before="114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color w:val="231F20"/>
          <w:sz w:val="24"/>
          <w:szCs w:val="24"/>
        </w:rPr>
        <w:t>.........................................................</w:t>
      </w:r>
      <w:r>
        <w:rPr>
          <w:rFonts w:ascii="Arial" w:eastAsia="Arial" w:hAnsi="Arial" w:cs="Arial"/>
          <w:color w:val="231F20"/>
          <w:spacing w:val="5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≥35%</w:t>
      </w:r>
    </w:p>
    <w:p w:rsidR="006C7281" w:rsidRDefault="002735BA">
      <w:pPr>
        <w:pStyle w:val="a3"/>
        <w:spacing w:before="12" w:line="249" w:lineRule="auto"/>
        <w:ind w:right="107" w:hanging="1"/>
        <w:rPr>
          <w:rFonts w:cs="Arial"/>
        </w:rPr>
      </w:pPr>
      <w:r>
        <w:rPr>
          <w:color w:val="231F20"/>
        </w:rPr>
        <w:t>Ανάλογα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έκπτωση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κινητικής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ικανότητας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παθολογίας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άλλα συστήματα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ind w:left="120" w:firstLine="0"/>
        <w:jc w:val="both"/>
        <w:rPr>
          <w:b w:val="0"/>
          <w:bCs w:val="0"/>
          <w:i w:val="0"/>
        </w:rPr>
      </w:pPr>
      <w:r>
        <w:rPr>
          <w:color w:val="231F20"/>
        </w:rPr>
        <w:t>ΜΥΪΚΕΣ ΠΑΘΗΣΕΙΣ ΜΕ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ΜΥΟΤΟΝΙΑ</w:t>
      </w:r>
    </w:p>
    <w:p w:rsidR="006C7281" w:rsidRDefault="002735BA">
      <w:pPr>
        <w:pStyle w:val="a3"/>
        <w:spacing w:before="72" w:line="249" w:lineRule="auto"/>
        <w:ind w:right="127"/>
        <w:jc w:val="both"/>
        <w:rPr>
          <w:rFonts w:cs="Arial"/>
        </w:rPr>
      </w:pPr>
      <w:r>
        <w:rPr>
          <w:color w:val="231F20"/>
        </w:rPr>
        <w:t>Ομάδα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μυοπαθειών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κοινό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χαρακτηριστικό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μυοτονικό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φαινόμενο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συνίσταται στην παράταση της αποσύσπασης του μυός</w:t>
      </w:r>
      <w:r>
        <w:rPr>
          <w:color w:val="231F20"/>
        </w:rPr>
        <w:t xml:space="preserve">. </w:t>
      </w:r>
      <w:r>
        <w:rPr>
          <w:color w:val="231F20"/>
          <w:spacing w:val="-14"/>
        </w:rPr>
        <w:t xml:space="preserve">Τα </w:t>
      </w:r>
      <w:r>
        <w:rPr>
          <w:color w:val="231F20"/>
        </w:rPr>
        <w:t>μυοτονικά νοσήματα είναι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αποτέλεσμα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μεταλλάξεων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γονιδίων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κωδικοποιούν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διαύλους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χλωρίου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νατρίου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σκελετικού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μυός ή μια πρωτεΐνης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κινάσης</w:t>
      </w:r>
      <w:r>
        <w:rPr>
          <w:color w:val="231F20"/>
        </w:rPr>
        <w:t>).</w:t>
      </w:r>
    </w:p>
    <w:p w:rsidR="006C7281" w:rsidRDefault="002735BA">
      <w:pPr>
        <w:spacing w:line="249" w:lineRule="auto"/>
        <w:ind w:left="120" w:right="320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</w:rPr>
        <w:t>Μυοτονική δυστροφία τύπου 1 (νόσος</w:t>
      </w:r>
      <w:r>
        <w:rPr>
          <w:rFonts w:ascii="Arial" w:hAnsi="Arial"/>
          <w:b/>
          <w:color w:val="231F20"/>
          <w:spacing w:val="-9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 xml:space="preserve">Steinert) </w:t>
      </w:r>
      <w:r>
        <w:rPr>
          <w:rFonts w:ascii="Arial" w:hAnsi="Arial"/>
          <w:color w:val="231F20"/>
          <w:sz w:val="24"/>
        </w:rPr>
        <w:t>Πολυσυστηματική νόσος με επικρατητική</w:t>
      </w:r>
      <w:r>
        <w:rPr>
          <w:rFonts w:ascii="Arial" w:hAnsi="Arial"/>
          <w:color w:val="231F20"/>
          <w:spacing w:val="-2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κληρονομικότητα.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Εκδηλώνεται μεταξύ 2ης και 4ης δεκαετίας της</w:t>
      </w:r>
      <w:r>
        <w:rPr>
          <w:rFonts w:ascii="Arial" w:hAnsi="Arial"/>
          <w:color w:val="231F20"/>
          <w:spacing w:val="-24"/>
          <w:sz w:val="24"/>
        </w:rPr>
        <w:t xml:space="preserve"> </w:t>
      </w:r>
      <w:r>
        <w:rPr>
          <w:rFonts w:ascii="Arial" w:hAnsi="Arial"/>
          <w:color w:val="231F20"/>
          <w:spacing w:val="-4"/>
          <w:sz w:val="24"/>
        </w:rPr>
        <w:t>ζωής.</w:t>
      </w:r>
    </w:p>
    <w:p w:rsidR="006C7281" w:rsidRDefault="002735BA">
      <w:pPr>
        <w:pStyle w:val="a3"/>
        <w:spacing w:before="1" w:line="249" w:lineRule="auto"/>
        <w:ind w:right="127"/>
        <w:jc w:val="both"/>
        <w:rPr>
          <w:rFonts w:cs="Arial"/>
        </w:rPr>
      </w:pPr>
      <w:r>
        <w:rPr>
          <w:color w:val="231F20"/>
        </w:rPr>
        <w:t>Χαρακτηρίζεται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μυοτονικό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φαινόμενο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προοδευτική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μυϊκή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αδυναμία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και ατροφία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μασητήρων</w:t>
      </w:r>
      <w:r>
        <w:rPr>
          <w:color w:val="231F20"/>
        </w:rPr>
        <w:t>,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κροταφιτών</w:t>
      </w:r>
      <w:r>
        <w:rPr>
          <w:color w:val="231F20"/>
        </w:rPr>
        <w:t>,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βλεφάρων</w:t>
      </w:r>
      <w:r>
        <w:rPr>
          <w:color w:val="231F20"/>
        </w:rPr>
        <w:t>,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χειλέων</w:t>
      </w:r>
      <w:r>
        <w:rPr>
          <w:color w:val="231F20"/>
        </w:rPr>
        <w:t>,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φάρυγγα</w:t>
      </w:r>
      <w:r>
        <w:rPr>
          <w:color w:val="231F20"/>
        </w:rPr>
        <w:t>,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γλώσσας</w:t>
      </w:r>
      <w:r>
        <w:rPr>
          <w:color w:val="231F20"/>
        </w:rPr>
        <w:t>,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στερνοκλειδομαστοειδών</w:t>
      </w:r>
      <w:r>
        <w:rPr>
          <w:color w:val="231F20"/>
        </w:rPr>
        <w:t>,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προσθίων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κνημιαίων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μυών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αντιβραχίου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9" w:lineRule="auto"/>
        <w:ind w:right="107"/>
        <w:rPr>
          <w:rFonts w:cs="Arial"/>
        </w:rPr>
      </w:pPr>
      <w:r>
        <w:rPr>
          <w:color w:val="231F20"/>
        </w:rPr>
        <w:t>Προσβάλλει και άλλα συστήματα με εμφάνιση μετωπιαίας φαλάκρας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65"/>
        </w:rPr>
        <w:t xml:space="preserve"> </w:t>
      </w:r>
      <w:r>
        <w:rPr>
          <w:color w:val="231F20"/>
        </w:rPr>
        <w:t>καταρράκτη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</w:rPr>
        <w:t xml:space="preserve">καρδιολογικές </w:t>
      </w:r>
      <w:r>
        <w:rPr>
          <w:rFonts w:cs="Arial"/>
          <w:color w:val="231F20"/>
        </w:rPr>
        <w:t xml:space="preserve">– </w:t>
      </w:r>
      <w:r>
        <w:rPr>
          <w:color w:val="231F20"/>
        </w:rPr>
        <w:t>ενδοκρινικές διαταραχές και νοητική έκπτωση ή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υστέρηση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spacing w:before="1" w:line="249" w:lineRule="auto"/>
        <w:ind w:right="107"/>
        <w:rPr>
          <w:rFonts w:cs="Arial"/>
        </w:rPr>
      </w:pPr>
      <w:r>
        <w:rPr>
          <w:color w:val="231F20"/>
        </w:rPr>
        <w:t xml:space="preserve">Υπεύθυνο γονίδιο είναι στο χρωμόσωμα </w:t>
      </w:r>
      <w:r>
        <w:rPr>
          <w:color w:val="231F20"/>
        </w:rPr>
        <w:t xml:space="preserve">19q13.3 </w:t>
      </w:r>
      <w:r>
        <w:rPr>
          <w:color w:val="231F20"/>
        </w:rPr>
        <w:t>που κωδικοποιεί τη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μυοτονίνη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Συγγενής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μυοτονική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δυστροφία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τύπου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1,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χαρακτηρίζεται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υποτονία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μυική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αδυναμία από τη γέννηση</w:t>
      </w:r>
      <w:r>
        <w:rPr>
          <w:color w:val="231F20"/>
        </w:rPr>
        <w:t xml:space="preserve">. </w:t>
      </w:r>
      <w:r>
        <w:rPr>
          <w:color w:val="231F20"/>
        </w:rPr>
        <w:t>Κάποια παιδιά επιβιώ</w:t>
      </w:r>
      <w:r>
        <w:rPr>
          <w:color w:val="231F20"/>
        </w:rPr>
        <w:t>νουν και μπορεί να έχουν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προβλήματα στη μετέπειτα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5"/>
        </w:rPr>
        <w:t>ζωή</w:t>
      </w:r>
      <w:r>
        <w:rPr>
          <w:color w:val="231F20"/>
          <w:spacing w:val="-5"/>
        </w:rPr>
        <w:t>.</w:t>
      </w:r>
    </w:p>
    <w:p w:rsidR="006C7281" w:rsidRDefault="002735BA">
      <w:pPr>
        <w:pStyle w:val="3"/>
        <w:spacing w:line="273" w:lineRule="exact"/>
        <w:ind w:left="120" w:firstLine="0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none"/>
        </w:rPr>
        <w:t xml:space="preserve">Μυοτονική δυστροφία τύπου </w:t>
      </w:r>
      <w:r>
        <w:rPr>
          <w:color w:val="231F20"/>
          <w:u w:val="none"/>
        </w:rPr>
        <w:t>2</w:t>
      </w:r>
      <w:r>
        <w:rPr>
          <w:color w:val="231F20"/>
          <w:spacing w:val="-23"/>
          <w:u w:val="none"/>
        </w:rPr>
        <w:t xml:space="preserve"> </w:t>
      </w:r>
      <w:r>
        <w:rPr>
          <w:color w:val="231F20"/>
          <w:u w:val="none"/>
        </w:rPr>
        <w:t>(PROMM)</w:t>
      </w:r>
    </w:p>
    <w:p w:rsidR="006C7281" w:rsidRDefault="002735BA">
      <w:pPr>
        <w:pStyle w:val="a3"/>
        <w:spacing w:before="12"/>
        <w:jc w:val="both"/>
        <w:rPr>
          <w:rFonts w:cs="Arial"/>
        </w:rPr>
      </w:pPr>
      <w:r>
        <w:rPr>
          <w:color w:val="231F20"/>
        </w:rPr>
        <w:t>Πολυσυστηματική  νόσος με επικρατητική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κληρονομικότητα</w:t>
      </w:r>
      <w:r>
        <w:rPr>
          <w:color w:val="231F20"/>
        </w:rPr>
        <w:t>.</w:t>
      </w:r>
    </w:p>
    <w:p w:rsidR="006C7281" w:rsidRDefault="002735BA">
      <w:pPr>
        <w:pStyle w:val="a3"/>
        <w:spacing w:before="12" w:line="249" w:lineRule="auto"/>
        <w:ind w:right="107" w:hanging="1"/>
        <w:rPr>
          <w:rFonts w:cs="Arial"/>
        </w:rPr>
      </w:pPr>
      <w:r>
        <w:rPr>
          <w:color w:val="231F20"/>
        </w:rPr>
        <w:t xml:space="preserve">Εμφανίζεται στην ενήλικη </w:t>
      </w:r>
      <w:r>
        <w:rPr>
          <w:color w:val="231F20"/>
          <w:spacing w:val="-6"/>
        </w:rPr>
        <w:t xml:space="preserve">ζωή </w:t>
      </w:r>
      <w:r>
        <w:rPr>
          <w:color w:val="231F20"/>
        </w:rPr>
        <w:t>με κετρομελική μυϊκή αδυναμία και εκδηλώσεις από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4"/>
        </w:rPr>
        <w:t xml:space="preserve">τα </w:t>
      </w:r>
      <w:r>
        <w:rPr>
          <w:color w:val="231F20"/>
        </w:rPr>
        <w:t>άλλα συστήματα</w:t>
      </w:r>
      <w:r>
        <w:rPr>
          <w:color w:val="231F20"/>
        </w:rPr>
        <w:t xml:space="preserve">, </w:t>
      </w:r>
      <w:r>
        <w:rPr>
          <w:color w:val="231F20"/>
        </w:rPr>
        <w:t>ηπιότερες από την νόσο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Steinert.</w:t>
      </w:r>
    </w:p>
    <w:p w:rsidR="006C7281" w:rsidRDefault="002735BA">
      <w:pPr>
        <w:pStyle w:val="a3"/>
        <w:spacing w:before="1"/>
        <w:jc w:val="both"/>
      </w:pPr>
      <w:r>
        <w:rPr>
          <w:color w:val="231F20"/>
        </w:rPr>
        <w:t>Συγγενής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μυοτονία</w:t>
      </w:r>
    </w:p>
    <w:p w:rsidR="006C7281" w:rsidRDefault="002735BA">
      <w:pPr>
        <w:pStyle w:val="a4"/>
        <w:numPr>
          <w:ilvl w:val="0"/>
          <w:numId w:val="84"/>
        </w:numPr>
        <w:tabs>
          <w:tab w:val="left" w:pos="388"/>
        </w:tabs>
        <w:spacing w:before="12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Συγγενής μυοτονία με επικρατητική κληρονομικότητα (νόσος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Thomsen).</w:t>
      </w:r>
    </w:p>
    <w:p w:rsidR="006C7281" w:rsidRDefault="002735BA">
      <w:pPr>
        <w:pStyle w:val="a4"/>
        <w:numPr>
          <w:ilvl w:val="0"/>
          <w:numId w:val="84"/>
        </w:numPr>
        <w:tabs>
          <w:tab w:val="left" w:pos="388"/>
        </w:tabs>
        <w:spacing w:before="12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Συγγενής μυοτονία με υποχωρητική κληρονομικότητα (νόσος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Becker).</w:t>
      </w:r>
    </w:p>
    <w:p w:rsidR="006C7281" w:rsidRDefault="002735BA">
      <w:pPr>
        <w:pStyle w:val="a3"/>
        <w:spacing w:before="12" w:line="249" w:lineRule="auto"/>
        <w:ind w:right="127" w:hanging="1"/>
        <w:jc w:val="both"/>
        <w:rPr>
          <w:rFonts w:cs="Arial"/>
        </w:rPr>
      </w:pPr>
      <w:r>
        <w:rPr>
          <w:color w:val="231F20"/>
        </w:rPr>
        <w:t>Και οι δυο μορφές είναι μη δυστροφικές</w:t>
      </w:r>
      <w:r>
        <w:rPr>
          <w:color w:val="231F20"/>
        </w:rPr>
        <w:t xml:space="preserve">, </w:t>
      </w:r>
      <w:r>
        <w:rPr>
          <w:color w:val="231F20"/>
        </w:rPr>
        <w:t>χωρίς προοδευτικό χαρακτήρα και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είναι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αποτέλεσμα μετάλλαξης του γονιδίου </w:t>
      </w:r>
      <w:r>
        <w:rPr>
          <w:color w:val="231F20"/>
        </w:rPr>
        <w:t xml:space="preserve">7q35 </w:t>
      </w:r>
      <w:r>
        <w:rPr>
          <w:color w:val="231F20"/>
        </w:rPr>
        <w:t>που κωδικοποιεί τους διαύλους χλωρίου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μεμβράνης των μυϊκών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ινών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jc w:val="both"/>
        <w:rPr>
          <w:rFonts w:cs="Arial"/>
        </w:rPr>
      </w:pPr>
      <w:r>
        <w:rPr>
          <w:color w:val="231F20"/>
        </w:rPr>
        <w:t>Χαρακτηρίζονται από γενικευμένη μυοτονία  και μεγάλη υπερτροφία των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μυών</w:t>
      </w:r>
      <w:r>
        <w:rPr>
          <w:color w:val="231F20"/>
        </w:rPr>
        <w:t>.</w:t>
      </w:r>
    </w:p>
    <w:p w:rsidR="006C7281" w:rsidRDefault="006C7281">
      <w:pPr>
        <w:spacing w:before="1"/>
        <w:rPr>
          <w:rFonts w:ascii="Arial" w:eastAsia="Arial" w:hAnsi="Arial" w:cs="Arial"/>
          <w:sz w:val="26"/>
          <w:szCs w:val="26"/>
        </w:rPr>
      </w:pP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color w:val="231F20"/>
          <w:sz w:val="24"/>
          <w:szCs w:val="24"/>
        </w:rPr>
        <w:t>.................................................</w:t>
      </w:r>
      <w:r>
        <w:rPr>
          <w:rFonts w:ascii="Arial" w:eastAsia="Arial" w:hAnsi="Arial" w:cs="Arial"/>
          <w:color w:val="231F20"/>
          <w:sz w:val="24"/>
          <w:szCs w:val="24"/>
        </w:rPr>
        <w:t>.......</w:t>
      </w:r>
      <w:r>
        <w:rPr>
          <w:rFonts w:ascii="Arial" w:eastAsia="Arial" w:hAnsi="Arial" w:cs="Arial"/>
          <w:color w:val="231F20"/>
          <w:spacing w:val="5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≥35%</w:t>
      </w:r>
    </w:p>
    <w:p w:rsidR="006C7281" w:rsidRDefault="002735BA">
      <w:pPr>
        <w:pStyle w:val="a3"/>
        <w:spacing w:before="12" w:line="249" w:lineRule="auto"/>
        <w:ind w:right="107" w:hanging="1"/>
        <w:rPr>
          <w:rFonts w:cs="Arial"/>
        </w:rPr>
      </w:pPr>
      <w:r>
        <w:rPr>
          <w:color w:val="231F20"/>
        </w:rPr>
        <w:t>Ανάλογα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έκπτωση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κινητικής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ικανότητας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παθολογίας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άλλα συστήματα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83"/>
        </w:numPr>
        <w:tabs>
          <w:tab w:val="left" w:pos="388"/>
        </w:tabs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Περιοδικές παραλύσεις</w:t>
      </w:r>
    </w:p>
    <w:p w:rsidR="006C7281" w:rsidRDefault="002735BA">
      <w:pPr>
        <w:pStyle w:val="a3"/>
        <w:spacing w:before="132" w:line="249" w:lineRule="auto"/>
        <w:ind w:right="127" w:hanging="1"/>
        <w:jc w:val="both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περιοδικές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παραλύσεις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χαρακτηρίζονται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επεισόδια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μυϊκής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αδυναμίας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ποικίλης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βαρύτητας</w:t>
      </w:r>
      <w:r>
        <w:rPr>
          <w:color w:val="231F20"/>
        </w:rPr>
        <w:t xml:space="preserve">, </w:t>
      </w:r>
      <w:r>
        <w:rPr>
          <w:color w:val="231F20"/>
        </w:rPr>
        <w:t>διάρκειας και συχνότητας</w:t>
      </w:r>
      <w:r>
        <w:rPr>
          <w:color w:val="231F20"/>
        </w:rPr>
        <w:t xml:space="preserve">, </w:t>
      </w:r>
      <w:r>
        <w:rPr>
          <w:color w:val="231F20"/>
        </w:rPr>
        <w:t>τα οποία συνοδεύονται από διαταραχή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των επιπέδων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καλίου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στον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ορό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αίματος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υπέρ</w:t>
      </w:r>
      <w:r>
        <w:rPr>
          <w:color w:val="231F20"/>
        </w:rPr>
        <w:t>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υπο</w:t>
      </w:r>
      <w:r>
        <w:rPr>
          <w:color w:val="231F20"/>
        </w:rPr>
        <w:t>-</w:t>
      </w:r>
      <w:r>
        <w:rPr>
          <w:color w:val="231F20"/>
        </w:rPr>
        <w:t>και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νορμοκαλιαιμικές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μορφές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Μεταβιβάζονται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κληρονομικά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αυτοσωματικό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επικρατητικό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τύπο</w:t>
      </w:r>
      <w:r>
        <w:rPr>
          <w:color w:val="231F20"/>
        </w:rPr>
        <w:t>.</w:t>
      </w:r>
    </w:p>
    <w:p w:rsidR="006C7281" w:rsidRDefault="002735BA">
      <w:pPr>
        <w:spacing w:before="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..................................................................</w:t>
      </w:r>
      <w:r>
        <w:rPr>
          <w:rFonts w:ascii="Arial" w:eastAsia="Arial" w:hAnsi="Arial" w:cs="Arial"/>
          <w:color w:val="231F20"/>
          <w:spacing w:val="4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≥35%</w:t>
      </w:r>
    </w:p>
    <w:p w:rsidR="006C7281" w:rsidRDefault="006C7281">
      <w:pPr>
        <w:jc w:val="both"/>
        <w:rPr>
          <w:rFonts w:ascii="Arial" w:eastAsia="Arial" w:hAnsi="Arial" w:cs="Arial"/>
          <w:sz w:val="24"/>
          <w:szCs w:val="24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3"/>
        <w:numPr>
          <w:ilvl w:val="0"/>
          <w:numId w:val="83"/>
        </w:numPr>
        <w:tabs>
          <w:tab w:val="left" w:pos="378"/>
        </w:tabs>
        <w:spacing w:before="69"/>
        <w:ind w:left="377" w:right="501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Μεταβολικές μυοπάθειες</w:t>
      </w:r>
    </w:p>
    <w:p w:rsidR="006C7281" w:rsidRDefault="002735BA">
      <w:pPr>
        <w:pStyle w:val="a3"/>
        <w:spacing w:before="141" w:line="259" w:lineRule="auto"/>
        <w:ind w:left="110" w:right="118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κύριες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πηγές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ενέργειας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μυϊκή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σύσπαση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γλυκογόνο</w:t>
      </w:r>
      <w:r>
        <w:rPr>
          <w:color w:val="231F20"/>
        </w:rPr>
        <w:t>,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γλυκόζη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4"/>
        </w:rPr>
        <w:t xml:space="preserve">τα </w:t>
      </w:r>
      <w:r>
        <w:rPr>
          <w:color w:val="231F20"/>
        </w:rPr>
        <w:t>λιπαρά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οξέα</w:t>
      </w:r>
      <w:r>
        <w:rPr>
          <w:color w:val="231F20"/>
        </w:rPr>
        <w:t>.</w:t>
      </w:r>
    </w:p>
    <w:p w:rsidR="006C7281" w:rsidRDefault="002735BA">
      <w:pPr>
        <w:pStyle w:val="a3"/>
        <w:ind w:left="110" w:right="118"/>
        <w:rPr>
          <w:rFonts w:cs="Arial"/>
        </w:rPr>
      </w:pPr>
      <w:r>
        <w:rPr>
          <w:color w:val="231F20"/>
        </w:rPr>
        <w:t>Οι διαταραχές στη χρησιμοποίηση των πηγών ενέργειας μπορεί να εκδηλωθούν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κλινικά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1"/>
          <w:numId w:val="83"/>
        </w:numPr>
        <w:tabs>
          <w:tab w:val="left" w:pos="675"/>
        </w:tabs>
        <w:spacing w:before="21"/>
        <w:ind w:right="501" w:hanging="28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ως αναστρέψιμη μυϊκή δυσλειτουργία, ραβδομυόλυση και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μυοσφαιρινουρία</w:t>
      </w:r>
    </w:p>
    <w:p w:rsidR="006C7281" w:rsidRDefault="002735BA">
      <w:pPr>
        <w:pStyle w:val="a4"/>
        <w:numPr>
          <w:ilvl w:val="1"/>
          <w:numId w:val="83"/>
        </w:numPr>
        <w:tabs>
          <w:tab w:val="left" w:pos="675"/>
        </w:tabs>
        <w:spacing w:before="21"/>
        <w:ind w:right="501" w:hanging="28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ως μόνιμη, προοδευτική μυϊκή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αδυναμία</w:t>
      </w:r>
    </w:p>
    <w:p w:rsidR="006C7281" w:rsidRDefault="002735BA">
      <w:pPr>
        <w:pStyle w:val="a3"/>
        <w:spacing w:before="21"/>
        <w:ind w:left="110" w:right="501"/>
        <w:rPr>
          <w:rFonts w:cs="Arial"/>
        </w:rPr>
      </w:pPr>
      <w:r>
        <w:rPr>
          <w:color w:val="231F20"/>
        </w:rPr>
        <w:t>Οι κυριότερες διαταραχές του μεταβολισμού του γλυκογόνου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είναι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82"/>
        </w:numPr>
        <w:tabs>
          <w:tab w:val="left" w:pos="662"/>
        </w:tabs>
        <w:spacing w:before="21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Η ανεπάρκεια της όξινης μαλτάσης (νόσος Pompe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)</w:t>
      </w:r>
    </w:p>
    <w:p w:rsidR="006C7281" w:rsidRDefault="002735BA">
      <w:pPr>
        <w:pStyle w:val="a4"/>
        <w:numPr>
          <w:ilvl w:val="0"/>
          <w:numId w:val="82"/>
        </w:numPr>
        <w:tabs>
          <w:tab w:val="left" w:pos="662"/>
        </w:tabs>
        <w:spacing w:before="21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Η ανεπάρκεια μυοφωσφορυλάσης (νόσος McArdle)</w:t>
      </w:r>
    </w:p>
    <w:p w:rsidR="006C7281" w:rsidRDefault="002735BA">
      <w:pPr>
        <w:pStyle w:val="a4"/>
        <w:numPr>
          <w:ilvl w:val="0"/>
          <w:numId w:val="82"/>
        </w:numPr>
        <w:tabs>
          <w:tab w:val="left" w:pos="662"/>
        </w:tabs>
        <w:spacing w:before="21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Η ανεπάρκεια φωσφοφρουκτοκινάσης (νόσος</w:t>
      </w:r>
      <w:r>
        <w:rPr>
          <w:rFonts w:ascii="Arial" w:hAnsi="Arial"/>
          <w:color w:val="231F20"/>
          <w:spacing w:val="-4"/>
          <w:sz w:val="24"/>
        </w:rPr>
        <w:t xml:space="preserve"> </w:t>
      </w:r>
      <w:r>
        <w:rPr>
          <w:rFonts w:ascii="Arial" w:hAnsi="Arial"/>
          <w:color w:val="231F20"/>
          <w:spacing w:val="-5"/>
          <w:sz w:val="24"/>
        </w:rPr>
        <w:t>Taruil)</w:t>
      </w:r>
    </w:p>
    <w:p w:rsidR="006C7281" w:rsidRDefault="002735BA">
      <w:pPr>
        <w:pStyle w:val="a3"/>
        <w:spacing w:before="21"/>
        <w:ind w:left="110" w:right="501"/>
        <w:rPr>
          <w:rFonts w:cs="Arial"/>
        </w:rPr>
      </w:pPr>
      <w:r>
        <w:rPr>
          <w:color w:val="231F20"/>
        </w:rPr>
        <w:t>Οι κυριότερες διαταραχές του μεταβολισμού των λιπαρών οξέων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είναι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81"/>
        </w:numPr>
        <w:tabs>
          <w:tab w:val="left" w:pos="662"/>
        </w:tabs>
        <w:spacing w:before="21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Η ανεπάρκεια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καρνιτίνης</w:t>
      </w:r>
    </w:p>
    <w:p w:rsidR="006C7281" w:rsidRDefault="002735BA">
      <w:pPr>
        <w:pStyle w:val="a4"/>
        <w:numPr>
          <w:ilvl w:val="0"/>
          <w:numId w:val="81"/>
        </w:numPr>
        <w:tabs>
          <w:tab w:val="left" w:pos="662"/>
        </w:tabs>
        <w:spacing w:before="21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Η ανεπάρκεια καρνιτίνης-</w:t>
      </w:r>
      <w:r>
        <w:rPr>
          <w:rFonts w:ascii="Arial" w:hAnsi="Arial"/>
          <w:color w:val="231F20"/>
          <w:sz w:val="24"/>
        </w:rPr>
        <w:t>παλμιτικής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τρανσφεράσης</w:t>
      </w:r>
    </w:p>
    <w:p w:rsidR="006C7281" w:rsidRDefault="002735BA">
      <w:pPr>
        <w:pStyle w:val="a3"/>
        <w:spacing w:before="134"/>
        <w:ind w:left="110" w:right="501"/>
        <w:rPr>
          <w:rFonts w:cs="Arial"/>
        </w:rPr>
      </w:pPr>
      <w:r>
        <w:rPr>
          <w:rFonts w:cs="Arial"/>
          <w:i/>
          <w:color w:val="231F20"/>
        </w:rPr>
        <w:t xml:space="preserve">ΠΟΣΟΣΤΟ ΑΝΑΠΗΡΙΑΣ </w:t>
      </w:r>
      <w:r>
        <w:rPr>
          <w:rFonts w:cs="Arial"/>
          <w:color w:val="231F20"/>
        </w:rPr>
        <w:t xml:space="preserve">..................................................................  </w:t>
      </w:r>
      <w:r>
        <w:rPr>
          <w:color w:val="231F20"/>
        </w:rPr>
        <w:t>≥</w:t>
      </w:r>
      <w:r>
        <w:rPr>
          <w:color w:val="231F20"/>
          <w:spacing w:val="-22"/>
        </w:rPr>
        <w:t xml:space="preserve"> </w:t>
      </w:r>
      <w:r>
        <w:rPr>
          <w:rFonts w:cs="Arial"/>
          <w:color w:val="231F20"/>
        </w:rPr>
        <w:t>10%</w:t>
      </w:r>
    </w:p>
    <w:p w:rsidR="006C7281" w:rsidRDefault="006C7281">
      <w:pPr>
        <w:spacing w:before="8"/>
        <w:rPr>
          <w:rFonts w:ascii="Arial" w:eastAsia="Arial" w:hAnsi="Arial" w:cs="Arial"/>
        </w:rPr>
      </w:pPr>
    </w:p>
    <w:p w:rsidR="006C7281" w:rsidRDefault="002735BA">
      <w:pPr>
        <w:pStyle w:val="3"/>
        <w:numPr>
          <w:ilvl w:val="0"/>
          <w:numId w:val="83"/>
        </w:numPr>
        <w:tabs>
          <w:tab w:val="left" w:pos="378"/>
        </w:tabs>
        <w:ind w:left="377" w:right="501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Ενδοκρινικές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μυοπάθειες</w:t>
      </w:r>
    </w:p>
    <w:p w:rsidR="006C7281" w:rsidRDefault="002735BA">
      <w:pPr>
        <w:pStyle w:val="a3"/>
        <w:spacing w:before="141" w:line="259" w:lineRule="auto"/>
        <w:ind w:left="110" w:hanging="1"/>
        <w:rPr>
          <w:rFonts w:cs="Arial"/>
        </w:rPr>
      </w:pPr>
      <w:r>
        <w:rPr>
          <w:color w:val="231F20"/>
        </w:rPr>
        <w:t>Διαταραχές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μυών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αναφερθεί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όλους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σχεδόν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τύπους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δυσλειτουργίας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ενδοκρινικού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συστήματος</w:t>
      </w:r>
      <w:r>
        <w:rPr>
          <w:color w:val="231F20"/>
        </w:rPr>
        <w:t>.</w:t>
      </w:r>
    </w:p>
    <w:p w:rsidR="006C7281" w:rsidRDefault="002735BA">
      <w:pPr>
        <w:pStyle w:val="a3"/>
        <w:ind w:left="110"/>
        <w:rPr>
          <w:rFonts w:cs="Arial"/>
        </w:rPr>
      </w:pPr>
      <w:r>
        <w:rPr>
          <w:color w:val="231F20"/>
        </w:rPr>
        <w:t>Αυτές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αναστρέψιμες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αποκατάσταση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υποκείμενης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ενδοκρινικής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διαταραχής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80"/>
        </w:numPr>
        <w:tabs>
          <w:tab w:val="left" w:pos="374"/>
        </w:tabs>
        <w:spacing w:before="21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Υπέρ-υποθυρεοειδισμός</w:t>
      </w:r>
    </w:p>
    <w:p w:rsidR="006C7281" w:rsidRDefault="002735BA">
      <w:pPr>
        <w:pStyle w:val="a4"/>
        <w:numPr>
          <w:ilvl w:val="0"/>
          <w:numId w:val="80"/>
        </w:numPr>
        <w:tabs>
          <w:tab w:val="left" w:pos="378"/>
        </w:tabs>
        <w:spacing w:before="21"/>
        <w:ind w:left="377" w:right="501" w:hanging="26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Πρωτοπαθής και δευτεροπαθής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υπερπαραθυρεοειδισμός</w:t>
      </w:r>
    </w:p>
    <w:p w:rsidR="006C7281" w:rsidRDefault="002735BA">
      <w:pPr>
        <w:pStyle w:val="a4"/>
        <w:numPr>
          <w:ilvl w:val="0"/>
          <w:numId w:val="80"/>
        </w:numPr>
        <w:tabs>
          <w:tab w:val="left" w:pos="378"/>
        </w:tabs>
        <w:spacing w:before="21"/>
        <w:ind w:left="377" w:right="501" w:hanging="26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Οστεομαλακία</w:t>
      </w:r>
    </w:p>
    <w:p w:rsidR="006C7281" w:rsidRDefault="002735BA">
      <w:pPr>
        <w:pStyle w:val="a4"/>
        <w:numPr>
          <w:ilvl w:val="0"/>
          <w:numId w:val="80"/>
        </w:numPr>
        <w:tabs>
          <w:tab w:val="left" w:pos="374"/>
        </w:tabs>
        <w:spacing w:before="21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Υπό και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ψευδοϋποπαραθυρεοειδισμός</w:t>
      </w:r>
    </w:p>
    <w:p w:rsidR="006C7281" w:rsidRDefault="002735BA">
      <w:pPr>
        <w:pStyle w:val="a4"/>
        <w:numPr>
          <w:ilvl w:val="0"/>
          <w:numId w:val="80"/>
        </w:numPr>
        <w:tabs>
          <w:tab w:val="left" w:pos="378"/>
        </w:tabs>
        <w:spacing w:before="21"/>
        <w:ind w:left="377" w:right="501" w:hanging="26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Σύνδρομο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Cushing.</w:t>
      </w:r>
    </w:p>
    <w:p w:rsidR="006C7281" w:rsidRDefault="002735BA">
      <w:pPr>
        <w:spacing w:before="13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..................................................................</w:t>
      </w:r>
      <w:r>
        <w:rPr>
          <w:rFonts w:ascii="Arial" w:eastAsia="Arial" w:hAnsi="Arial" w:cs="Arial"/>
          <w:color w:val="231F20"/>
          <w:spacing w:val="4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≥10%</w:t>
      </w:r>
    </w:p>
    <w:p w:rsidR="006C7281" w:rsidRDefault="006C7281">
      <w:pPr>
        <w:spacing w:before="8"/>
        <w:rPr>
          <w:rFonts w:ascii="Arial" w:eastAsia="Arial" w:hAnsi="Arial" w:cs="Arial"/>
        </w:rPr>
      </w:pPr>
    </w:p>
    <w:p w:rsidR="006C7281" w:rsidRDefault="002735BA">
      <w:pPr>
        <w:pStyle w:val="3"/>
        <w:numPr>
          <w:ilvl w:val="0"/>
          <w:numId w:val="79"/>
        </w:numPr>
        <w:tabs>
          <w:tab w:val="left" w:pos="378"/>
        </w:tabs>
        <w:ind w:right="501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Συγγενείς μυοπάθειες</w:t>
      </w:r>
    </w:p>
    <w:p w:rsidR="006C7281" w:rsidRDefault="002735BA">
      <w:pPr>
        <w:pStyle w:val="a3"/>
        <w:spacing w:before="141" w:line="259" w:lineRule="auto"/>
        <w:ind w:left="110" w:right="118"/>
        <w:rPr>
          <w:rFonts w:cs="Arial"/>
        </w:rPr>
      </w:pPr>
      <w:r>
        <w:rPr>
          <w:color w:val="231F20"/>
        </w:rPr>
        <w:t>Κληρονομικές μυοπάθειες που είναι έκδηλες από την νεογνική ηλικία</w:t>
      </w:r>
      <w:r>
        <w:rPr>
          <w:color w:val="231F20"/>
        </w:rPr>
        <w:t xml:space="preserve">, </w:t>
      </w:r>
      <w:r>
        <w:rPr>
          <w:color w:val="231F20"/>
        </w:rPr>
        <w:t>με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χαρακτηριστική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μυϊκή αδυναμία</w:t>
      </w:r>
      <w:r>
        <w:rPr>
          <w:color w:val="231F20"/>
        </w:rPr>
        <w:t xml:space="preserve">, </w:t>
      </w:r>
      <w:r>
        <w:rPr>
          <w:color w:val="231F20"/>
        </w:rPr>
        <w:t>υποτονία</w:t>
      </w:r>
      <w:r>
        <w:rPr>
          <w:color w:val="231F20"/>
        </w:rPr>
        <w:t xml:space="preserve">, </w:t>
      </w:r>
      <w:r>
        <w:rPr>
          <w:color w:val="231F20"/>
        </w:rPr>
        <w:t xml:space="preserve">μειωμένη μυϊκή </w:t>
      </w:r>
      <w:r>
        <w:rPr>
          <w:color w:val="231F20"/>
          <w:spacing w:val="-5"/>
        </w:rPr>
        <w:t xml:space="preserve">μάζα </w:t>
      </w:r>
      <w:r>
        <w:rPr>
          <w:color w:val="231F20"/>
        </w:rPr>
        <w:t>και σκελετικές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</w:rPr>
        <w:t>.</w:t>
      </w:r>
    </w:p>
    <w:p w:rsidR="006C7281" w:rsidRDefault="002735BA">
      <w:pPr>
        <w:pStyle w:val="a3"/>
        <w:spacing w:line="259" w:lineRule="auto"/>
        <w:ind w:left="110" w:hanging="1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πορεία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βραδέως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προοδευτική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ορισμένες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μορφές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εμφανίζουν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βαριά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κλινική εικόνα και θανατηφόρα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εξέλιξη</w:t>
      </w:r>
      <w:r>
        <w:rPr>
          <w:color w:val="231F20"/>
        </w:rPr>
        <w:t>.</w:t>
      </w:r>
    </w:p>
    <w:p w:rsidR="006C7281" w:rsidRDefault="002735BA">
      <w:pPr>
        <w:pStyle w:val="a3"/>
        <w:ind w:left="110" w:right="501"/>
        <w:rPr>
          <w:rFonts w:cs="Arial"/>
        </w:rPr>
      </w:pPr>
      <w:r>
        <w:rPr>
          <w:color w:val="231F20"/>
        </w:rPr>
        <w:t>Κατατάσσονται ανάλογα με τις αλλοιώσεις στη βιοψία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μυός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78"/>
        </w:numPr>
        <w:tabs>
          <w:tab w:val="left" w:pos="391"/>
        </w:tabs>
        <w:spacing w:before="21"/>
        <w:ind w:right="501" w:hanging="28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Μυοπάθεια με κεντρικό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μόρφωμα,</w:t>
      </w:r>
    </w:p>
    <w:p w:rsidR="006C7281" w:rsidRDefault="002735BA">
      <w:pPr>
        <w:pStyle w:val="a4"/>
        <w:numPr>
          <w:ilvl w:val="0"/>
          <w:numId w:val="78"/>
        </w:numPr>
        <w:tabs>
          <w:tab w:val="left" w:pos="391"/>
        </w:tabs>
        <w:spacing w:before="21"/>
        <w:ind w:right="501" w:hanging="28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Μυοπάθεια με ραβδία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νημαλίνης,</w:t>
      </w:r>
    </w:p>
    <w:p w:rsidR="006C7281" w:rsidRDefault="002735BA">
      <w:pPr>
        <w:pStyle w:val="a4"/>
        <w:numPr>
          <w:ilvl w:val="0"/>
          <w:numId w:val="78"/>
        </w:numPr>
        <w:tabs>
          <w:tab w:val="left" w:pos="391"/>
        </w:tabs>
        <w:spacing w:before="21"/>
        <w:ind w:right="501" w:hanging="28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Κεντροπυρηνική μυοπάθε</w:t>
      </w:r>
      <w:r>
        <w:rPr>
          <w:rFonts w:ascii="Arial" w:hAnsi="Arial"/>
          <w:color w:val="231F20"/>
          <w:sz w:val="24"/>
        </w:rPr>
        <w:t>ια,</w:t>
      </w:r>
    </w:p>
    <w:p w:rsidR="006C7281" w:rsidRDefault="002735BA">
      <w:pPr>
        <w:pStyle w:val="a4"/>
        <w:numPr>
          <w:ilvl w:val="0"/>
          <w:numId w:val="78"/>
        </w:numPr>
        <w:tabs>
          <w:tab w:val="left" w:pos="391"/>
        </w:tabs>
        <w:spacing w:before="21"/>
        <w:ind w:right="501" w:hanging="28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Μυοπάθεια με </w:t>
      </w:r>
      <w:r>
        <w:rPr>
          <w:rFonts w:ascii="Arial" w:hAnsi="Arial"/>
          <w:color w:val="231F20"/>
          <w:spacing w:val="-3"/>
          <w:sz w:val="24"/>
        </w:rPr>
        <w:t xml:space="preserve">πολλαπλά </w:t>
      </w:r>
      <w:r>
        <w:rPr>
          <w:rFonts w:ascii="Arial" w:hAnsi="Arial"/>
          <w:color w:val="231F20"/>
          <w:sz w:val="24"/>
        </w:rPr>
        <w:t>μικρά</w:t>
      </w:r>
      <w:r>
        <w:rPr>
          <w:rFonts w:ascii="Arial" w:hAnsi="Arial"/>
          <w:color w:val="231F20"/>
          <w:spacing w:val="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μορφώματα,</w:t>
      </w:r>
    </w:p>
    <w:p w:rsidR="006C7281" w:rsidRDefault="002735BA">
      <w:pPr>
        <w:pStyle w:val="a4"/>
        <w:numPr>
          <w:ilvl w:val="0"/>
          <w:numId w:val="78"/>
        </w:numPr>
        <w:tabs>
          <w:tab w:val="left" w:pos="391"/>
        </w:tabs>
        <w:spacing w:before="21"/>
        <w:ind w:right="501" w:hanging="28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Συγγενής μυοπάθεια με δυσαναλογία των ινών των δύο ιστολογικών</w:t>
      </w:r>
      <w:r>
        <w:rPr>
          <w:rFonts w:ascii="Arial" w:hAnsi="Arial"/>
          <w:color w:val="231F20"/>
          <w:spacing w:val="-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τύπων.</w:t>
      </w:r>
    </w:p>
    <w:p w:rsidR="006C7281" w:rsidRDefault="002735BA">
      <w:pPr>
        <w:tabs>
          <w:tab w:val="left" w:pos="7310"/>
        </w:tabs>
        <w:spacing w:before="13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i/>
          <w:color w:val="231F20"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.........................................................</w:t>
      </w:r>
      <w:r>
        <w:rPr>
          <w:rFonts w:ascii="Arial" w:eastAsia="Arial" w:hAnsi="Arial" w:cs="Arial"/>
          <w:color w:val="231F20"/>
          <w:sz w:val="24"/>
          <w:szCs w:val="24"/>
        </w:rPr>
        <w:tab/>
        <w:t>≥10%</w:t>
      </w:r>
    </w:p>
    <w:p w:rsidR="006C7281" w:rsidRDefault="006C7281">
      <w:pPr>
        <w:spacing w:before="8"/>
        <w:rPr>
          <w:rFonts w:ascii="Arial" w:eastAsia="Arial" w:hAnsi="Arial" w:cs="Arial"/>
        </w:rPr>
      </w:pPr>
    </w:p>
    <w:p w:rsidR="006C7281" w:rsidRDefault="002735BA">
      <w:pPr>
        <w:pStyle w:val="3"/>
        <w:numPr>
          <w:ilvl w:val="0"/>
          <w:numId w:val="79"/>
        </w:numPr>
        <w:tabs>
          <w:tab w:val="left" w:pos="378"/>
        </w:tabs>
        <w:ind w:right="501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Μιτοχονδριακές μυοπάθειες</w:t>
      </w:r>
    </w:p>
    <w:p w:rsidR="006C7281" w:rsidRDefault="002735BA">
      <w:pPr>
        <w:pStyle w:val="a3"/>
        <w:spacing w:before="141" w:line="259" w:lineRule="auto"/>
        <w:ind w:left="110"/>
        <w:rPr>
          <w:rFonts w:cs="Arial"/>
        </w:rPr>
      </w:pPr>
      <w:r>
        <w:rPr>
          <w:color w:val="231F20"/>
        </w:rPr>
        <w:t>Ετερογενής ομάδα νοσημάτων με κλινικές εκδηλώσεις που οφείλονται σε διαταραχή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λειτουργίας των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μιτοχονδρίων</w:t>
      </w:r>
      <w:r>
        <w:rPr>
          <w:color w:val="231F20"/>
        </w:rPr>
        <w:t>.</w:t>
      </w:r>
    </w:p>
    <w:p w:rsidR="006C7281" w:rsidRDefault="002735BA">
      <w:pPr>
        <w:pStyle w:val="a3"/>
        <w:ind w:left="110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παρουσία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αθροίσεων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παθολογικών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μιτοχονδρίων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εντός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μυϊκών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ινών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ερυθρο</w:t>
      </w:r>
      <w:r>
        <w:rPr>
          <w:color w:val="231F20"/>
        </w:rPr>
        <w:t>-</w:t>
      </w:r>
    </w:p>
    <w:p w:rsidR="006C7281" w:rsidRDefault="002735BA">
      <w:pPr>
        <w:pStyle w:val="a3"/>
        <w:spacing w:before="21"/>
        <w:ind w:left="110" w:right="501"/>
        <w:rPr>
          <w:rFonts w:cs="Arial"/>
        </w:rPr>
      </w:pPr>
      <w:r>
        <w:rPr>
          <w:color w:val="231F20"/>
        </w:rPr>
        <w:t>ρακώδεις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μυϊκές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ίνες</w:t>
      </w:r>
      <w:r>
        <w:rPr>
          <w:color w:val="231F20"/>
        </w:rPr>
        <w:t>)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θεωρείται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διαγνωστική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μιτοχονδριακών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διαταραχών</w:t>
      </w:r>
      <w:r>
        <w:rPr>
          <w:color w:val="231F20"/>
        </w:rPr>
        <w:t>.</w:t>
      </w:r>
    </w:p>
    <w:p w:rsidR="006C7281" w:rsidRDefault="006C7281">
      <w:pPr>
        <w:rPr>
          <w:rFonts w:ascii="Arial" w:eastAsia="Arial" w:hAnsi="Arial" w:cs="Arial"/>
        </w:rPr>
        <w:sectPr w:rsidR="006C7281">
          <w:headerReference w:type="even" r:id="rId70"/>
          <w:headerReference w:type="default" r:id="rId71"/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 w:line="242" w:lineRule="auto"/>
        <w:ind w:right="128" w:hanging="1"/>
        <w:jc w:val="both"/>
        <w:rPr>
          <w:rFonts w:cs="Arial"/>
        </w:rPr>
      </w:pPr>
      <w:r>
        <w:rPr>
          <w:color w:val="231F20"/>
        </w:rPr>
        <w:t>Άλλες διαγνωστικές τεχνικές είναι η βιοχημική μελέτη του μυός και ο μοριακός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έλεγχος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μιτοχονδριακού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DNA(mtDNA)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παρέχεται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αποκλειστικά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ωάριο</w:t>
      </w:r>
      <w:r>
        <w:rPr>
          <w:color w:val="231F20"/>
        </w:rPr>
        <w:t>.</w:t>
      </w:r>
    </w:p>
    <w:p w:rsidR="006C7281" w:rsidRDefault="002735BA">
      <w:pPr>
        <w:pStyle w:val="a3"/>
        <w:spacing w:line="242" w:lineRule="auto"/>
        <w:ind w:right="130"/>
        <w:jc w:val="both"/>
        <w:rPr>
          <w:rFonts w:cs="Arial"/>
        </w:rPr>
      </w:pPr>
      <w:r>
        <w:rPr>
          <w:color w:val="231F20"/>
        </w:rPr>
        <w:t>Πολυσυστηματικές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εκδηλώσεις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μύες</w:t>
      </w:r>
      <w:r>
        <w:rPr>
          <w:color w:val="231F20"/>
        </w:rPr>
        <w:t>,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καρδιά</w:t>
      </w:r>
      <w:r>
        <w:rPr>
          <w:color w:val="231F20"/>
        </w:rPr>
        <w:t>,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αμφιβληστροειδή</w:t>
      </w:r>
      <w:r>
        <w:rPr>
          <w:color w:val="231F20"/>
        </w:rPr>
        <w:t>,</w:t>
      </w:r>
      <w:r>
        <w:rPr>
          <w:color w:val="231F20"/>
          <w:spacing w:val="52"/>
        </w:rPr>
        <w:t xml:space="preserve"> </w:t>
      </w:r>
      <w:r>
        <w:rPr>
          <w:color w:val="231F20"/>
          <w:spacing w:val="-4"/>
        </w:rPr>
        <w:t xml:space="preserve">το </w:t>
      </w:r>
      <w:r>
        <w:rPr>
          <w:color w:val="231F20"/>
        </w:rPr>
        <w:t>κεντρικό και περιφερικό νευρικό σύστημα</w:t>
      </w:r>
      <w:r>
        <w:rPr>
          <w:color w:val="231F20"/>
        </w:rPr>
        <w:t xml:space="preserve">, </w:t>
      </w:r>
      <w:r>
        <w:rPr>
          <w:color w:val="231F20"/>
        </w:rPr>
        <w:t>ενίοτε από το ήπαρ και τους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νεφρούς</w:t>
      </w:r>
      <w:r>
        <w:rPr>
          <w:color w:val="231F20"/>
        </w:rPr>
        <w:t>.</w:t>
      </w:r>
    </w:p>
    <w:p w:rsidR="006C7281" w:rsidRDefault="002735BA">
      <w:pPr>
        <w:pStyle w:val="a3"/>
        <w:spacing w:line="242" w:lineRule="auto"/>
        <w:ind w:right="127" w:hanging="1"/>
        <w:jc w:val="both"/>
        <w:rPr>
          <w:rFonts w:cs="Arial"/>
        </w:rPr>
      </w:pPr>
      <w:r>
        <w:rPr>
          <w:color w:val="231F20"/>
        </w:rPr>
        <w:t>Επειδή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κυριαρχούν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εκδηλώσεις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μυς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ΚΝΣ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καθιερωθεί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όρος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μιτοχονδριακές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εγκεφαλομυοπάθειες</w:t>
      </w:r>
      <w:r>
        <w:rPr>
          <w:color w:val="231F20"/>
        </w:rPr>
        <w:t>.</w:t>
      </w:r>
    </w:p>
    <w:p w:rsidR="006C7281" w:rsidRDefault="002735BA">
      <w:pPr>
        <w:pStyle w:val="a3"/>
        <w:spacing w:line="276" w:lineRule="exact"/>
        <w:jc w:val="both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κυριότερες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481"/>
        </w:tabs>
        <w:spacing w:before="2"/>
        <w:ind w:left="480" w:hanging="360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Προϊούσα εξωτερική οφθαλμοπληγία:</w:t>
      </w:r>
    </w:p>
    <w:p w:rsidR="006C7281" w:rsidRDefault="002735BA">
      <w:pPr>
        <w:pStyle w:val="a3"/>
        <w:spacing w:before="2"/>
        <w:jc w:val="both"/>
      </w:pPr>
      <w:r>
        <w:rPr>
          <w:color w:val="231F20"/>
        </w:rPr>
        <w:t>Εξωτερική οφθαλμοπληγία</w:t>
      </w:r>
      <w:r>
        <w:rPr>
          <w:color w:val="231F20"/>
        </w:rPr>
        <w:t xml:space="preserve">, </w:t>
      </w:r>
      <w:r>
        <w:rPr>
          <w:color w:val="231F20"/>
        </w:rPr>
        <w:t>κεντρομελική αδυναμία</w:t>
      </w:r>
      <w:r>
        <w:rPr>
          <w:color w:val="231F20"/>
        </w:rPr>
        <w:t>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αμφιβληστροειδοπάθεια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481"/>
        </w:tabs>
        <w:spacing w:before="2"/>
        <w:ind w:left="480" w:hanging="360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Σύνδρομο Kearns-Sayre:</w:t>
      </w:r>
    </w:p>
    <w:p w:rsidR="006C7281" w:rsidRDefault="002735BA">
      <w:pPr>
        <w:pStyle w:val="a3"/>
        <w:spacing w:before="2" w:line="242" w:lineRule="auto"/>
        <w:ind w:right="127"/>
        <w:jc w:val="both"/>
        <w:rPr>
          <w:rFonts w:cs="Arial"/>
        </w:rPr>
      </w:pPr>
      <w:r>
        <w:rPr>
          <w:color w:val="231F20"/>
        </w:rPr>
        <w:t>Εξωτερική οφθαλμοπληγία</w:t>
      </w:r>
      <w:r>
        <w:rPr>
          <w:color w:val="231F20"/>
        </w:rPr>
        <w:t xml:space="preserve">, </w:t>
      </w:r>
      <w:r>
        <w:rPr>
          <w:color w:val="231F20"/>
        </w:rPr>
        <w:t>αμφιβληστροειδοπάθεια</w:t>
      </w:r>
      <w:r>
        <w:rPr>
          <w:color w:val="231F20"/>
        </w:rPr>
        <w:t xml:space="preserve">, </w:t>
      </w:r>
      <w:r>
        <w:rPr>
          <w:color w:val="231F20"/>
        </w:rPr>
        <w:t>παρεγκεφαλιδική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>συνδρομή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βραχυσωμία</w:t>
      </w:r>
      <w:r>
        <w:rPr>
          <w:color w:val="231F20"/>
        </w:rPr>
        <w:t xml:space="preserve">, </w:t>
      </w:r>
      <w:r>
        <w:rPr>
          <w:color w:val="231F20"/>
        </w:rPr>
        <w:t>νευροαισθητήρια βαρηκοΐα</w:t>
      </w:r>
      <w:r>
        <w:rPr>
          <w:color w:val="231F20"/>
        </w:rPr>
        <w:t xml:space="preserve">, </w:t>
      </w:r>
      <w:r>
        <w:rPr>
          <w:color w:val="231F20"/>
        </w:rPr>
        <w:t>νοητική ανεπάρκεια και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αγωγιμότητας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481"/>
        </w:tabs>
        <w:spacing w:before="56"/>
        <w:ind w:left="480" w:hanging="360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Μιτοχονδριακή εγκεφαλοπάθεια με γαλακτική οξέωση και εγκεφαλικά</w:t>
      </w:r>
      <w:r>
        <w:rPr>
          <w:rFonts w:ascii="Arial" w:hAnsi="Arial"/>
          <w:color w:val="231F20"/>
          <w:spacing w:val="-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επεισόδια</w:t>
      </w:r>
    </w:p>
    <w:p w:rsidR="006C7281" w:rsidRDefault="002735BA">
      <w:pPr>
        <w:pStyle w:val="a3"/>
        <w:spacing w:before="2"/>
        <w:ind w:left="480" w:right="107"/>
        <w:rPr>
          <w:rFonts w:cs="Arial"/>
        </w:rPr>
      </w:pPr>
      <w:r>
        <w:rPr>
          <w:color w:val="231F20"/>
        </w:rPr>
        <w:t>(MELAS).</w:t>
      </w:r>
    </w:p>
    <w:p w:rsidR="006C7281" w:rsidRDefault="002735BA">
      <w:pPr>
        <w:pStyle w:val="a3"/>
        <w:spacing w:before="59" w:line="242" w:lineRule="auto"/>
        <w:ind w:right="127"/>
        <w:jc w:val="both"/>
        <w:rPr>
          <w:rFonts w:cs="Arial"/>
        </w:rPr>
      </w:pPr>
      <w:r>
        <w:rPr>
          <w:color w:val="231F20"/>
        </w:rPr>
        <w:t>Επεισόδια άτυπων αγγειακών εγκεφαλικών επεισοδίων</w:t>
      </w:r>
      <w:r>
        <w:rPr>
          <w:color w:val="231F20"/>
        </w:rPr>
        <w:t xml:space="preserve">, </w:t>
      </w:r>
      <w:r>
        <w:rPr>
          <w:color w:val="231F20"/>
        </w:rPr>
        <w:t>αυξημένο γαλακτικό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οξύ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κεντρομελική μυοπάθεια</w:t>
      </w:r>
      <w:r>
        <w:rPr>
          <w:color w:val="231F20"/>
        </w:rPr>
        <w:t xml:space="preserve">, </w:t>
      </w:r>
      <w:r>
        <w:rPr>
          <w:color w:val="231F20"/>
        </w:rPr>
        <w:t>νοητική έκπτωση</w:t>
      </w:r>
      <w:r>
        <w:rPr>
          <w:color w:val="231F20"/>
        </w:rPr>
        <w:t xml:space="preserve">, </w:t>
      </w:r>
      <w:r>
        <w:rPr>
          <w:color w:val="231F20"/>
        </w:rPr>
        <w:t>επιληπτικές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κρίσεις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198"/>
        </w:numPr>
        <w:tabs>
          <w:tab w:val="left" w:pos="481"/>
        </w:tabs>
        <w:spacing w:before="56"/>
        <w:ind w:left="480" w:hanging="360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Μυοκλονική επιληψία με ερυθρο-ρακώδεις μυϊκές ίνες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(MERRF).</w:t>
      </w:r>
    </w:p>
    <w:p w:rsidR="006C7281" w:rsidRDefault="002735BA">
      <w:pPr>
        <w:pStyle w:val="a3"/>
        <w:spacing w:before="59" w:line="242" w:lineRule="auto"/>
        <w:ind w:left="480" w:right="128"/>
        <w:rPr>
          <w:rFonts w:cs="Arial"/>
        </w:rPr>
      </w:pPr>
      <w:r>
        <w:rPr>
          <w:color w:val="231F20"/>
        </w:rPr>
        <w:t>Μυοκλονίες</w:t>
      </w:r>
      <w:r>
        <w:rPr>
          <w:color w:val="231F20"/>
        </w:rPr>
        <w:t xml:space="preserve">, </w:t>
      </w:r>
      <w:r>
        <w:rPr>
          <w:color w:val="231F20"/>
        </w:rPr>
        <w:t>γενικευμένες επιληπτικές κρίσεις</w:t>
      </w:r>
      <w:r>
        <w:rPr>
          <w:color w:val="231F20"/>
        </w:rPr>
        <w:t xml:space="preserve">, </w:t>
      </w:r>
      <w:r>
        <w:rPr>
          <w:color w:val="231F20"/>
        </w:rPr>
        <w:t>αταξία και ερ</w:t>
      </w:r>
      <w:r>
        <w:rPr>
          <w:color w:val="231F20"/>
        </w:rPr>
        <w:t>υθρο</w:t>
      </w:r>
      <w:r>
        <w:rPr>
          <w:color w:val="231F20"/>
        </w:rPr>
        <w:t>-</w:t>
      </w:r>
      <w:r>
        <w:rPr>
          <w:color w:val="231F20"/>
        </w:rPr>
        <w:t>ρακώδεις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μυϊκές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ίνες στη βιοψία μυός</w:t>
      </w:r>
      <w:r>
        <w:rPr>
          <w:color w:val="231F20"/>
        </w:rPr>
        <w:t xml:space="preserve">. </w:t>
      </w:r>
      <w:r>
        <w:rPr>
          <w:color w:val="231F20"/>
        </w:rPr>
        <w:t>Συνυπάρχουν εκδηλώσεις και από άλλα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συστήματα</w:t>
      </w:r>
      <w:r>
        <w:rPr>
          <w:color w:val="231F20"/>
        </w:rPr>
        <w:t>.</w:t>
      </w:r>
    </w:p>
    <w:p w:rsidR="006C7281" w:rsidRDefault="002735BA">
      <w:pPr>
        <w:spacing w:before="113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.......................................................</w:t>
      </w:r>
      <w:r>
        <w:rPr>
          <w:rFonts w:ascii="Arial" w:eastAsia="Arial" w:hAnsi="Arial" w:cs="Arial"/>
          <w:color w:val="231F20"/>
          <w:spacing w:val="6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≥35%</w:t>
      </w:r>
    </w:p>
    <w:p w:rsidR="006C7281" w:rsidRDefault="002735BA">
      <w:pPr>
        <w:pStyle w:val="3"/>
        <w:numPr>
          <w:ilvl w:val="0"/>
          <w:numId w:val="79"/>
        </w:numPr>
        <w:tabs>
          <w:tab w:val="left" w:pos="388"/>
        </w:tabs>
        <w:spacing w:before="115"/>
        <w:ind w:left="387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Φλεγμονώδεις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μυοπάθειες</w:t>
      </w:r>
    </w:p>
    <w:p w:rsidR="006C7281" w:rsidRDefault="002735BA">
      <w:pPr>
        <w:spacing w:before="59" w:line="242" w:lineRule="auto"/>
        <w:ind w:left="120" w:right="128" w:hanging="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Ανάλογα με την αιτιολογία τους διακρίνονται στις </w:t>
      </w:r>
      <w:r>
        <w:rPr>
          <w:rFonts w:ascii="Arial" w:hAnsi="Arial"/>
          <w:b/>
          <w:color w:val="231F20"/>
          <w:sz w:val="24"/>
        </w:rPr>
        <w:t>φλεγμονώδεις μυοπάθειες</w:t>
      </w:r>
      <w:r>
        <w:rPr>
          <w:rFonts w:ascii="Arial" w:hAnsi="Arial"/>
          <w:color w:val="231F20"/>
          <w:sz w:val="24"/>
        </w:rPr>
        <w:t>,</w:t>
      </w:r>
      <w:r>
        <w:rPr>
          <w:rFonts w:ascii="Arial" w:hAnsi="Arial"/>
          <w:color w:val="231F20"/>
          <w:spacing w:val="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που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 xml:space="preserve">οφείλονται σε γνωστούς λοιμώδεις παράγοντες και στις </w:t>
      </w:r>
      <w:r>
        <w:rPr>
          <w:rFonts w:ascii="Arial" w:hAnsi="Arial"/>
          <w:b/>
          <w:color w:val="231F20"/>
          <w:sz w:val="24"/>
        </w:rPr>
        <w:t>ιδιοπαθείς</w:t>
      </w:r>
      <w:r>
        <w:rPr>
          <w:rFonts w:ascii="Arial" w:hAnsi="Arial"/>
          <w:b/>
          <w:color w:val="231F20"/>
          <w:spacing w:val="1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φλεγμονώδεις</w:t>
      </w:r>
      <w:r>
        <w:rPr>
          <w:rFonts w:ascii="Arial" w:hAnsi="Arial"/>
          <w:b/>
          <w:color w:val="231F20"/>
          <w:w w:val="99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μυοπάθειες</w:t>
      </w:r>
      <w:r>
        <w:rPr>
          <w:rFonts w:ascii="Arial" w:hAnsi="Arial"/>
          <w:color w:val="231F20"/>
          <w:sz w:val="24"/>
        </w:rPr>
        <w:t>, που η αιτιολογία τους παραμένει</w:t>
      </w:r>
      <w:r>
        <w:rPr>
          <w:rFonts w:ascii="Arial" w:hAnsi="Arial"/>
          <w:color w:val="231F20"/>
          <w:spacing w:val="-4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άγνωστη.</w:t>
      </w:r>
    </w:p>
    <w:p w:rsidR="006C7281" w:rsidRDefault="002735BA">
      <w:pPr>
        <w:pStyle w:val="a3"/>
        <w:spacing w:line="242" w:lineRule="auto"/>
        <w:ind w:right="127"/>
        <w:jc w:val="both"/>
        <w:rPr>
          <w:rFonts w:cs="Arial"/>
        </w:rPr>
      </w:pPr>
      <w:r>
        <w:rPr>
          <w:b/>
          <w:color w:val="231F20"/>
        </w:rPr>
        <w:t>Οι φλεγμονώδεις μυοπάθειες</w:t>
      </w:r>
      <w:r>
        <w:rPr>
          <w:color w:val="231F20"/>
        </w:rPr>
        <w:t xml:space="preserve">, </w:t>
      </w:r>
      <w:r>
        <w:rPr>
          <w:color w:val="231F20"/>
        </w:rPr>
        <w:t>γενικευμένες ή εντοπισμένες</w:t>
      </w:r>
      <w:r>
        <w:rPr>
          <w:color w:val="231F20"/>
        </w:rPr>
        <w:t xml:space="preserve">, </w:t>
      </w:r>
      <w:r>
        <w:rPr>
          <w:color w:val="231F20"/>
        </w:rPr>
        <w:t>προκαλούνται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από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γνωστούς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παράγοντες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όπως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ιούς</w:t>
      </w:r>
      <w:r>
        <w:rPr>
          <w:color w:val="231F20"/>
        </w:rPr>
        <w:t>,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μικρόβια</w:t>
      </w:r>
      <w:r>
        <w:rPr>
          <w:color w:val="231F20"/>
        </w:rPr>
        <w:t>,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παράσιτα</w:t>
      </w:r>
      <w:r>
        <w:rPr>
          <w:color w:val="231F20"/>
        </w:rPr>
        <w:t>,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μύκητες</w:t>
      </w:r>
      <w:r>
        <w:rPr>
          <w:color w:val="231F20"/>
        </w:rPr>
        <w:t>,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φυματίωση</w:t>
      </w:r>
      <w:r>
        <w:rPr>
          <w:color w:val="231F20"/>
        </w:rPr>
        <w:t>,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σύφιλη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λέπρα</w:t>
      </w:r>
      <w:r>
        <w:rPr>
          <w:color w:val="231F20"/>
        </w:rPr>
        <w:t>.</w:t>
      </w:r>
    </w:p>
    <w:p w:rsidR="006C7281" w:rsidRDefault="002735BA">
      <w:pPr>
        <w:spacing w:line="242" w:lineRule="auto"/>
        <w:ind w:left="120" w:right="127" w:hanging="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</w:rPr>
        <w:t xml:space="preserve">Οι ιδιοπαθείς φλεγμονώδεις μυοπάθειες </w:t>
      </w:r>
      <w:r>
        <w:rPr>
          <w:rFonts w:ascii="Arial" w:hAnsi="Arial"/>
          <w:color w:val="231F20"/>
          <w:sz w:val="24"/>
        </w:rPr>
        <w:t>είναι ανοσολογικής αρχής, αγνώστου</w:t>
      </w:r>
      <w:r>
        <w:rPr>
          <w:rFonts w:ascii="Arial" w:hAnsi="Arial"/>
          <w:color w:val="231F20"/>
          <w:spacing w:val="2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ακόμη αιτιολογίας.</w:t>
      </w:r>
    </w:p>
    <w:p w:rsidR="006C7281" w:rsidRDefault="002735BA">
      <w:pPr>
        <w:pStyle w:val="a3"/>
        <w:spacing w:line="276" w:lineRule="exact"/>
        <w:jc w:val="both"/>
        <w:rPr>
          <w:rFonts w:cs="Arial"/>
        </w:rPr>
      </w:pPr>
      <w:r>
        <w:rPr>
          <w:color w:val="231F20"/>
        </w:rPr>
        <w:t>Οι κύριες νοσολογικές οντότητες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είναι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77"/>
        </w:numPr>
        <w:tabs>
          <w:tab w:val="left" w:pos="467"/>
        </w:tabs>
        <w:spacing w:before="2" w:line="242" w:lineRule="auto"/>
        <w:ind w:right="127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Η δερματομυοσίτιδα – πολυομυοσίτιδα (</w:t>
      </w:r>
      <w:r>
        <w:rPr>
          <w:rFonts w:ascii="Arial" w:eastAsia="Arial" w:hAnsi="Arial" w:cs="Arial"/>
          <w:color w:val="231F20"/>
          <w:sz w:val="24"/>
          <w:szCs w:val="24"/>
        </w:rPr>
        <w:t>για συνεκτίμηση και επιμερισμό</w:t>
      </w:r>
      <w:r>
        <w:rPr>
          <w:rFonts w:ascii="Arial" w:eastAsia="Arial" w:hAnsi="Arial" w:cs="Arial"/>
          <w:color w:val="231F20"/>
          <w:spacing w:val="2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κλινικής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βαρύτητας και προσδιορισμό ποσοστού αναπηρίας βλέπε κεφ.</w:t>
      </w:r>
      <w:r>
        <w:rPr>
          <w:rFonts w:ascii="Arial" w:eastAsia="Arial" w:hAnsi="Arial" w:cs="Arial"/>
          <w:color w:val="231F20"/>
          <w:spacing w:val="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«Ρευματολογικές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παθήσεις»)</w:t>
      </w:r>
    </w:p>
    <w:p w:rsidR="006C7281" w:rsidRDefault="002735BA">
      <w:pPr>
        <w:pStyle w:val="a4"/>
        <w:numPr>
          <w:ilvl w:val="0"/>
          <w:numId w:val="77"/>
        </w:numPr>
        <w:tabs>
          <w:tab w:val="left" w:pos="401"/>
        </w:tabs>
        <w:spacing w:line="275" w:lineRule="exact"/>
        <w:ind w:left="400" w:hanging="28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Η μυοσίτιδα με έγκλειστα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</w:p>
    <w:p w:rsidR="006C7281" w:rsidRDefault="002735BA">
      <w:pPr>
        <w:pStyle w:val="a4"/>
        <w:numPr>
          <w:ilvl w:val="0"/>
          <w:numId w:val="77"/>
        </w:numPr>
        <w:tabs>
          <w:tab w:val="left" w:pos="401"/>
        </w:tabs>
        <w:spacing w:before="2"/>
        <w:ind w:left="400" w:hanging="28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Η αυτοάνοση νεκρωτική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μυοπάθεια.</w:t>
      </w:r>
    </w:p>
    <w:p w:rsidR="006C7281" w:rsidRDefault="002735BA">
      <w:pPr>
        <w:pStyle w:val="a4"/>
        <w:numPr>
          <w:ilvl w:val="0"/>
          <w:numId w:val="76"/>
        </w:numPr>
        <w:tabs>
          <w:tab w:val="left" w:pos="431"/>
        </w:tabs>
        <w:spacing w:before="115" w:line="242" w:lineRule="auto"/>
        <w:ind w:right="127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Η πολυμυοσίτιδα και η δερματομυοσίτιδα χαρακτηρίζονται από κεντρομελικ</w:t>
      </w:r>
      <w:r>
        <w:rPr>
          <w:rFonts w:ascii="Arial" w:hAnsi="Arial"/>
          <w:color w:val="231F20"/>
          <w:sz w:val="24"/>
        </w:rPr>
        <w:t>ή</w:t>
      </w:r>
      <w:r>
        <w:rPr>
          <w:rFonts w:ascii="Arial" w:hAnsi="Arial"/>
          <w:color w:val="231F20"/>
          <w:spacing w:val="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μυϊκή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αδυναμία, μυαλγίες, αρθραλγίες, φαινόμενο Raynaud, αδυναμία τραχηλικών</w:t>
      </w:r>
      <w:r>
        <w:rPr>
          <w:rFonts w:ascii="Arial" w:hAnsi="Arial"/>
          <w:color w:val="231F20"/>
          <w:spacing w:val="3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μυών,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δυσφαγία</w:t>
      </w:r>
      <w:r>
        <w:rPr>
          <w:rFonts w:ascii="Arial" w:hAnsi="Arial"/>
          <w:color w:val="231F20"/>
          <w:spacing w:val="3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  <w:r>
        <w:rPr>
          <w:rFonts w:ascii="Arial" w:hAnsi="Arial"/>
          <w:color w:val="231F20"/>
          <w:spacing w:val="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σπανιότερα</w:t>
      </w:r>
      <w:r>
        <w:rPr>
          <w:rFonts w:ascii="Arial" w:hAnsi="Arial"/>
          <w:color w:val="231F20"/>
          <w:spacing w:val="3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συμμετοχή</w:t>
      </w:r>
      <w:r>
        <w:rPr>
          <w:rFonts w:ascii="Arial" w:hAnsi="Arial"/>
          <w:color w:val="231F20"/>
          <w:spacing w:val="3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των</w:t>
      </w:r>
      <w:r>
        <w:rPr>
          <w:rFonts w:ascii="Arial" w:hAnsi="Arial"/>
          <w:color w:val="231F20"/>
          <w:spacing w:val="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αναπνευστικών</w:t>
      </w:r>
      <w:r>
        <w:rPr>
          <w:rFonts w:ascii="Arial" w:hAnsi="Arial"/>
          <w:color w:val="231F20"/>
          <w:spacing w:val="3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μυών.</w:t>
      </w:r>
      <w:r>
        <w:rPr>
          <w:rFonts w:ascii="Arial" w:hAnsi="Arial"/>
          <w:color w:val="231F20"/>
          <w:spacing w:val="2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Διαταραχές</w:t>
      </w:r>
      <w:r>
        <w:rPr>
          <w:rFonts w:ascii="Arial" w:hAnsi="Arial"/>
          <w:color w:val="231F20"/>
          <w:spacing w:val="3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από</w:t>
      </w:r>
      <w:r>
        <w:rPr>
          <w:rFonts w:ascii="Arial" w:hAnsi="Arial"/>
          <w:color w:val="231F20"/>
          <w:spacing w:val="3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την καρδιά είναι συχνές. Η τροφικότητα των μυών παραμένει δυσανάλογα καλή σε σχέση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την έντονη μυϊκή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αδυναμία.</w:t>
      </w:r>
    </w:p>
    <w:p w:rsidR="006C7281" w:rsidRDefault="002735BA">
      <w:pPr>
        <w:pStyle w:val="a3"/>
        <w:spacing w:line="276" w:lineRule="exact"/>
        <w:jc w:val="both"/>
        <w:rPr>
          <w:rFonts w:cs="Arial"/>
        </w:rPr>
      </w:pPr>
      <w:r>
        <w:rPr>
          <w:color w:val="231F20"/>
        </w:rPr>
        <w:t xml:space="preserve">Οι δερματικές αλλοιώσεις </w:t>
      </w:r>
      <w:r>
        <w:rPr>
          <w:color w:val="231F20"/>
        </w:rPr>
        <w:t>(</w:t>
      </w:r>
      <w:r>
        <w:rPr>
          <w:color w:val="231F20"/>
        </w:rPr>
        <w:t>δερματομυοσίτιδα</w:t>
      </w:r>
      <w:r>
        <w:rPr>
          <w:color w:val="231F20"/>
        </w:rPr>
        <w:t xml:space="preserve">) </w:t>
      </w:r>
      <w:r>
        <w:rPr>
          <w:color w:val="231F20"/>
        </w:rPr>
        <w:t>εμφανίζονται κυρίως στα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παιδιά</w:t>
      </w:r>
      <w:r>
        <w:rPr>
          <w:color w:val="231F20"/>
        </w:rPr>
        <w:t>.</w:t>
      </w:r>
    </w:p>
    <w:p w:rsidR="006C7281" w:rsidRDefault="002735BA">
      <w:pPr>
        <w:pStyle w:val="a3"/>
        <w:spacing w:before="2" w:line="242" w:lineRule="auto"/>
        <w:ind w:right="127" w:hanging="1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διατρέχει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οξέως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χρονίως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πρόγνωση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αυτής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βαρύτερη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στις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περιπτώσεις με πρώιμη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έναρξη</w:t>
      </w:r>
      <w:r>
        <w:rPr>
          <w:color w:val="231F20"/>
        </w:rPr>
        <w:t>.</w:t>
      </w:r>
    </w:p>
    <w:p w:rsidR="006C7281" w:rsidRDefault="002735BA">
      <w:pPr>
        <w:pStyle w:val="a3"/>
        <w:spacing w:before="3" w:line="244" w:lineRule="auto"/>
        <w:ind w:right="127"/>
        <w:jc w:val="both"/>
      </w:pPr>
      <w:r>
        <w:rPr>
          <w:color w:val="231F20"/>
        </w:rPr>
        <w:t xml:space="preserve">Συνήθη εργαστηριακά ευρήματα είναι η αύξηση της </w:t>
      </w:r>
      <w:r>
        <w:rPr>
          <w:color w:val="231F20"/>
        </w:rPr>
        <w:t xml:space="preserve">CPK, </w:t>
      </w:r>
      <w:r>
        <w:rPr>
          <w:color w:val="231F20"/>
        </w:rPr>
        <w:t>των τρανσαμινασών</w:t>
      </w:r>
      <w:r>
        <w:rPr>
          <w:color w:val="231F20"/>
        </w:rPr>
        <w:t>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αλδολάσης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γαλακτικής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δεϋδρογονάσης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στον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ορό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αίματος</w:t>
      </w:r>
      <w:r>
        <w:rPr>
          <w:color w:val="231F20"/>
        </w:rPr>
        <w:t>.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Μυοπαθητικές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κινητικές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μονάδες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διαγράμματα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μεγίστης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σύσπασης</w:t>
      </w:r>
      <w:r>
        <w:rPr>
          <w:color w:val="231F20"/>
        </w:rPr>
        <w:t>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αυτόματη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δραστηριότητα</w:t>
      </w:r>
      <w:r>
        <w:rPr>
          <w:color w:val="231F20"/>
        </w:rPr>
        <w:t>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υψηλής</w:t>
      </w:r>
    </w:p>
    <w:p w:rsidR="006C7281" w:rsidRDefault="006C7281">
      <w:pPr>
        <w:spacing w:line="244" w:lineRule="auto"/>
        <w:jc w:val="both"/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 w:line="247" w:lineRule="auto"/>
        <w:ind w:left="110" w:right="118"/>
        <w:jc w:val="both"/>
        <w:rPr>
          <w:rFonts w:cs="Arial"/>
        </w:rPr>
      </w:pPr>
      <w:r>
        <w:rPr>
          <w:color w:val="231F20"/>
        </w:rPr>
        <w:t>συχνότητας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επαναληπτικές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εκφορτίσεις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ΗΜΝ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Γράφημα</w:t>
      </w:r>
      <w:r>
        <w:rPr>
          <w:color w:val="231F20"/>
        </w:rPr>
        <w:t>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Χαρακτηριστική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περιδεσμική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ατροφία στη βιοψία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μυός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76"/>
        </w:numPr>
        <w:tabs>
          <w:tab w:val="left" w:pos="405"/>
        </w:tabs>
        <w:spacing w:before="1" w:line="247" w:lineRule="auto"/>
        <w:ind w:left="110" w:right="118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Η μυοσίτιδα με έγκλειστα είναι η συνηθέστερη φλεγμονώδης μυοπάθεια της</w:t>
      </w:r>
      <w:r>
        <w:rPr>
          <w:rFonts w:ascii="Arial" w:hAnsi="Arial"/>
          <w:color w:val="231F20"/>
          <w:spacing w:val="4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μεγάλης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ηλικίας (μετά τα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50).</w:t>
      </w:r>
    </w:p>
    <w:p w:rsidR="006C7281" w:rsidRDefault="002735BA">
      <w:pPr>
        <w:pStyle w:val="a3"/>
        <w:spacing w:before="1" w:line="247" w:lineRule="auto"/>
        <w:ind w:left="110" w:right="118"/>
        <w:jc w:val="both"/>
        <w:rPr>
          <w:rFonts w:cs="Arial"/>
        </w:rPr>
      </w:pPr>
      <w:r>
        <w:rPr>
          <w:color w:val="231F20"/>
        </w:rPr>
        <w:t>Η νόσος χαρακτηρίζεται από ασύμμετρη προσβολή των τετρακεφάλων</w:t>
      </w:r>
      <w:r>
        <w:rPr>
          <w:color w:val="231F20"/>
        </w:rPr>
        <w:t xml:space="preserve">, </w:t>
      </w:r>
      <w:r>
        <w:rPr>
          <w:color w:val="231F20"/>
        </w:rPr>
        <w:t>των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καμπτήρων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του </w:t>
      </w:r>
      <w:r>
        <w:rPr>
          <w:color w:val="231F20"/>
          <w:spacing w:val="-2"/>
        </w:rPr>
        <w:t xml:space="preserve">καρπού </w:t>
      </w:r>
      <w:r>
        <w:rPr>
          <w:color w:val="231F20"/>
        </w:rPr>
        <w:t>και των δακτύλων</w:t>
      </w:r>
      <w:r>
        <w:rPr>
          <w:color w:val="231F20"/>
        </w:rPr>
        <w:t xml:space="preserve">, </w:t>
      </w:r>
      <w:r>
        <w:rPr>
          <w:color w:val="231F20"/>
        </w:rPr>
        <w:t>δυσφαγία και αδυναμία της ραχιαίας κάμψης του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άκρου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ποδός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7" w:lineRule="auto"/>
        <w:ind w:left="110" w:right="118" w:hanging="1"/>
        <w:jc w:val="both"/>
        <w:rPr>
          <w:rFonts w:cs="Arial"/>
        </w:rPr>
      </w:pPr>
      <w:r>
        <w:rPr>
          <w:color w:val="231F20"/>
        </w:rPr>
        <w:t xml:space="preserve">Παράδοξο αποτελεί η φυσιολογική συνήθως </w:t>
      </w:r>
      <w:r>
        <w:rPr>
          <w:color w:val="231F20"/>
        </w:rPr>
        <w:t xml:space="preserve">CPK </w:t>
      </w:r>
      <w:r>
        <w:rPr>
          <w:color w:val="231F20"/>
        </w:rPr>
        <w:t>και το ΗΝΜΓράφημα</w:t>
      </w:r>
      <w:r>
        <w:rPr>
          <w:color w:val="231F20"/>
        </w:rPr>
        <w:t>.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Χαρακτηριστική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είναι στη βι</w:t>
      </w:r>
      <w:r>
        <w:rPr>
          <w:color w:val="231F20"/>
        </w:rPr>
        <w:t>οψία η μυϊκή ίνα με τα ηωσινόφιλα  κυτταροπλασματικά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έγκλειστα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76"/>
        </w:numPr>
        <w:tabs>
          <w:tab w:val="left" w:pos="434"/>
        </w:tabs>
        <w:spacing w:before="1" w:line="247" w:lineRule="auto"/>
        <w:ind w:left="110" w:right="118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Η</w:t>
      </w:r>
      <w:r>
        <w:rPr>
          <w:rFonts w:ascii="Arial" w:hAnsi="Arial"/>
          <w:color w:val="231F20"/>
          <w:spacing w:val="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αυτοάνοση</w:t>
      </w:r>
      <w:r>
        <w:rPr>
          <w:rFonts w:ascii="Arial" w:hAnsi="Arial"/>
          <w:color w:val="231F20"/>
          <w:spacing w:val="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νεκρωτική</w:t>
      </w:r>
      <w:r>
        <w:rPr>
          <w:rFonts w:ascii="Arial" w:hAnsi="Arial"/>
          <w:color w:val="231F20"/>
          <w:spacing w:val="3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μυοπάθεια</w:t>
      </w:r>
      <w:r>
        <w:rPr>
          <w:rFonts w:ascii="Arial" w:hAnsi="Arial"/>
          <w:color w:val="231F20"/>
          <w:spacing w:val="3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είναι</w:t>
      </w:r>
      <w:r>
        <w:rPr>
          <w:rFonts w:ascii="Arial" w:hAnsi="Arial"/>
          <w:color w:val="231F20"/>
          <w:spacing w:val="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αγνώστου</w:t>
      </w:r>
      <w:r>
        <w:rPr>
          <w:rFonts w:ascii="Arial" w:hAnsi="Arial"/>
          <w:color w:val="231F20"/>
          <w:spacing w:val="3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αιτιολογίας,</w:t>
      </w:r>
      <w:r>
        <w:rPr>
          <w:rFonts w:ascii="Arial" w:hAnsi="Arial"/>
          <w:color w:val="231F20"/>
          <w:spacing w:val="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που</w:t>
      </w:r>
      <w:r>
        <w:rPr>
          <w:rFonts w:ascii="Arial" w:hAnsi="Arial"/>
          <w:color w:val="231F20"/>
          <w:spacing w:val="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σε</w:t>
      </w:r>
      <w:r>
        <w:rPr>
          <w:rFonts w:ascii="Arial" w:hAnsi="Arial"/>
          <w:color w:val="231F20"/>
          <w:spacing w:val="3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ορισμένες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περιπτώσεις σχετίζεται με ειδικά αυτοαντισώματα ή και με υπολιπιδαιμικούς</w:t>
      </w:r>
      <w:r>
        <w:rPr>
          <w:rFonts w:ascii="Arial" w:hAnsi="Arial"/>
          <w:color w:val="231F20"/>
          <w:spacing w:val="-2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παράγοντες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(στατίνες).</w:t>
      </w:r>
    </w:p>
    <w:p w:rsidR="006C7281" w:rsidRDefault="002735BA">
      <w:pPr>
        <w:pStyle w:val="a3"/>
        <w:spacing w:before="1" w:line="247" w:lineRule="auto"/>
        <w:ind w:left="110" w:right="117"/>
        <w:jc w:val="both"/>
        <w:rPr>
          <w:rFonts w:cs="Arial"/>
        </w:rPr>
      </w:pPr>
      <w:r>
        <w:rPr>
          <w:color w:val="231F20"/>
        </w:rPr>
        <w:t xml:space="preserve">Χαρακτηριστικά της νόσου είναι η οξεία ή υποξεία </w:t>
      </w:r>
      <w:r>
        <w:rPr>
          <w:color w:val="231F20"/>
        </w:rPr>
        <w:t xml:space="preserve">- </w:t>
      </w:r>
      <w:r>
        <w:rPr>
          <w:color w:val="231F20"/>
        </w:rPr>
        <w:t xml:space="preserve">υποκλινική </w:t>
      </w:r>
      <w:r>
        <w:rPr>
          <w:color w:val="231F20"/>
        </w:rPr>
        <w:t>(«</w:t>
      </w:r>
      <w:r>
        <w:rPr>
          <w:color w:val="231F20"/>
        </w:rPr>
        <w:t>ύπουλη</w:t>
      </w:r>
      <w:r>
        <w:rPr>
          <w:color w:val="231F20"/>
        </w:rPr>
        <w:t>»)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κεντρομελική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αδυναμία</w:t>
      </w:r>
      <w:r>
        <w:rPr>
          <w:color w:val="231F20"/>
        </w:rPr>
        <w:t xml:space="preserve">, </w:t>
      </w:r>
      <w:r>
        <w:rPr>
          <w:color w:val="231F20"/>
        </w:rPr>
        <w:t xml:space="preserve">η αύξηση της </w:t>
      </w:r>
      <w:r>
        <w:rPr>
          <w:color w:val="231F20"/>
        </w:rPr>
        <w:t xml:space="preserve">CPK, </w:t>
      </w:r>
      <w:r>
        <w:rPr>
          <w:color w:val="231F20"/>
        </w:rPr>
        <w:t>τ</w:t>
      </w:r>
      <w:r>
        <w:rPr>
          <w:color w:val="231F20"/>
        </w:rPr>
        <w:t xml:space="preserve">o </w:t>
      </w:r>
      <w:r>
        <w:rPr>
          <w:color w:val="231F20"/>
        </w:rPr>
        <w:t>μυοπαθητικό ΗΜΓράφημα και η νέκρωση μυϊκών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ινών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χωρίς συνυπάρχουσα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φλεγμονή</w:t>
      </w:r>
      <w:r>
        <w:rPr>
          <w:color w:val="231F20"/>
        </w:rPr>
        <w:t>.</w:t>
      </w:r>
    </w:p>
    <w:p w:rsidR="006C7281" w:rsidRDefault="002735BA">
      <w:pPr>
        <w:spacing w:before="1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 xml:space="preserve">................................................................. </w:t>
      </w:r>
      <w:r>
        <w:rPr>
          <w:rFonts w:ascii="Arial" w:hAnsi="Arial"/>
          <w:color w:val="231F20"/>
          <w:spacing w:val="5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&gt;35%</w:t>
      </w:r>
    </w:p>
    <w:p w:rsidR="006C7281" w:rsidRDefault="006C7281">
      <w:pPr>
        <w:spacing w:before="8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141"/>
        </w:numPr>
        <w:tabs>
          <w:tab w:val="left" w:pos="831"/>
        </w:tabs>
        <w:ind w:left="830" w:hanging="720"/>
        <w:jc w:val="both"/>
        <w:rPr>
          <w:b w:val="0"/>
          <w:bCs w:val="0"/>
          <w:i w:val="0"/>
        </w:rPr>
      </w:pPr>
      <w:r>
        <w:rPr>
          <w:color w:val="231F20"/>
        </w:rPr>
        <w:t>Ειδικά νευρολογικά σύνδρομα</w:t>
      </w:r>
    </w:p>
    <w:p w:rsidR="006C7281" w:rsidRDefault="002735BA">
      <w:pPr>
        <w:pStyle w:val="a3"/>
        <w:spacing w:before="69"/>
        <w:ind w:left="110"/>
        <w:jc w:val="both"/>
        <w:rPr>
          <w:rFonts w:cs="Arial"/>
        </w:rPr>
      </w:pPr>
      <w:r>
        <w:rPr>
          <w:color w:val="231F20"/>
        </w:rPr>
        <w:t>Σύμφωνα με τα ιατρικά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δεδομένα</w:t>
      </w:r>
      <w:r>
        <w:rPr>
          <w:color w:val="231F20"/>
        </w:rPr>
        <w:t>:</w:t>
      </w:r>
    </w:p>
    <w:p w:rsidR="006C7281" w:rsidRDefault="006C7281">
      <w:pPr>
        <w:spacing w:before="7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3"/>
        <w:spacing w:line="247" w:lineRule="auto"/>
        <w:ind w:left="110" w:right="118" w:firstLine="0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>Παραπληγία</w:t>
      </w:r>
      <w:r>
        <w:rPr>
          <w:color w:val="231F20"/>
          <w:spacing w:val="-22"/>
          <w:u w:val="thick" w:color="231F20"/>
        </w:rPr>
        <w:t xml:space="preserve"> </w:t>
      </w:r>
      <w:r>
        <w:rPr>
          <w:color w:val="231F20"/>
          <w:u w:val="none"/>
        </w:rPr>
        <w:t>είναι</w:t>
      </w:r>
      <w:r>
        <w:rPr>
          <w:color w:val="231F20"/>
          <w:spacing w:val="-22"/>
          <w:u w:val="none"/>
        </w:rPr>
        <w:t xml:space="preserve"> </w:t>
      </w:r>
      <w:r>
        <w:rPr>
          <w:color w:val="231F20"/>
          <w:u w:val="none"/>
        </w:rPr>
        <w:t>η</w:t>
      </w:r>
      <w:r>
        <w:rPr>
          <w:color w:val="231F20"/>
          <w:spacing w:val="-23"/>
          <w:u w:val="none"/>
        </w:rPr>
        <w:t xml:space="preserve"> </w:t>
      </w:r>
      <w:r>
        <w:rPr>
          <w:color w:val="231F20"/>
          <w:u w:val="none"/>
        </w:rPr>
        <w:t>πλήρης</w:t>
      </w:r>
      <w:r>
        <w:rPr>
          <w:color w:val="231F20"/>
          <w:spacing w:val="-22"/>
          <w:u w:val="none"/>
        </w:rPr>
        <w:t xml:space="preserve"> </w:t>
      </w:r>
      <w:r>
        <w:rPr>
          <w:color w:val="231F20"/>
          <w:u w:val="none"/>
        </w:rPr>
        <w:t>ή</w:t>
      </w:r>
      <w:r>
        <w:rPr>
          <w:color w:val="231F20"/>
          <w:spacing w:val="-23"/>
          <w:u w:val="none"/>
        </w:rPr>
        <w:t xml:space="preserve"> </w:t>
      </w:r>
      <w:r>
        <w:rPr>
          <w:color w:val="231F20"/>
          <w:u w:val="none"/>
        </w:rPr>
        <w:t>σχεδόν</w:t>
      </w:r>
      <w:r>
        <w:rPr>
          <w:color w:val="231F20"/>
          <w:spacing w:val="-22"/>
          <w:u w:val="none"/>
        </w:rPr>
        <w:t xml:space="preserve"> </w:t>
      </w:r>
      <w:r>
        <w:rPr>
          <w:color w:val="231F20"/>
          <w:u w:val="none"/>
        </w:rPr>
        <w:t>πλήρης</w:t>
      </w:r>
      <w:r>
        <w:rPr>
          <w:color w:val="231F20"/>
          <w:spacing w:val="-22"/>
          <w:u w:val="none"/>
        </w:rPr>
        <w:t xml:space="preserve"> </w:t>
      </w:r>
      <w:r>
        <w:rPr>
          <w:color w:val="231F20"/>
          <w:u w:val="none"/>
        </w:rPr>
        <w:t>κατάργηση</w:t>
      </w:r>
      <w:r>
        <w:rPr>
          <w:color w:val="231F20"/>
          <w:spacing w:val="-22"/>
          <w:u w:val="none"/>
        </w:rPr>
        <w:t xml:space="preserve"> </w:t>
      </w:r>
      <w:r>
        <w:rPr>
          <w:color w:val="231F20"/>
          <w:u w:val="none"/>
        </w:rPr>
        <w:t>της</w:t>
      </w:r>
      <w:r>
        <w:rPr>
          <w:color w:val="231F20"/>
          <w:spacing w:val="-23"/>
          <w:u w:val="none"/>
        </w:rPr>
        <w:t xml:space="preserve"> </w:t>
      </w:r>
      <w:r>
        <w:rPr>
          <w:color w:val="231F20"/>
          <w:u w:val="none"/>
        </w:rPr>
        <w:t>κινητικής</w:t>
      </w:r>
      <w:r>
        <w:rPr>
          <w:color w:val="231F20"/>
          <w:spacing w:val="-22"/>
          <w:u w:val="none"/>
        </w:rPr>
        <w:t xml:space="preserve"> </w:t>
      </w:r>
      <w:r>
        <w:rPr>
          <w:color w:val="231F20"/>
          <w:u w:val="none"/>
        </w:rPr>
        <w:t>λειτουργίας</w:t>
      </w:r>
      <w:r>
        <w:rPr>
          <w:color w:val="231F20"/>
          <w:w w:val="99"/>
          <w:u w:val="none"/>
        </w:rPr>
        <w:t xml:space="preserve"> </w:t>
      </w:r>
      <w:r>
        <w:rPr>
          <w:color w:val="231F20"/>
          <w:spacing w:val="-3"/>
          <w:u w:val="none"/>
        </w:rPr>
        <w:t xml:space="preserve">των </w:t>
      </w:r>
      <w:r>
        <w:rPr>
          <w:color w:val="231F20"/>
          <w:spacing w:val="-4"/>
          <w:u w:val="none"/>
        </w:rPr>
        <w:t xml:space="preserve">κάτω </w:t>
      </w:r>
      <w:r>
        <w:rPr>
          <w:color w:val="231F20"/>
          <w:u w:val="none"/>
        </w:rPr>
        <w:t xml:space="preserve">άκρων </w:t>
      </w:r>
      <w:r>
        <w:rPr>
          <w:color w:val="231F20"/>
          <w:u w:val="none"/>
        </w:rPr>
        <w:t>(</w:t>
      </w:r>
      <w:r>
        <w:rPr>
          <w:color w:val="231F20"/>
          <w:u w:val="none"/>
        </w:rPr>
        <w:t>ή αλλιώς πλήρης ή σχεδόν πλήρης έκπτωση της μυϊκής</w:t>
      </w:r>
      <w:r>
        <w:rPr>
          <w:color w:val="231F20"/>
          <w:spacing w:val="19"/>
          <w:u w:val="none"/>
        </w:rPr>
        <w:t xml:space="preserve"> </w:t>
      </w:r>
      <w:r>
        <w:rPr>
          <w:color w:val="231F20"/>
          <w:u w:val="none"/>
        </w:rPr>
        <w:t>ισχύος</w:t>
      </w:r>
      <w:r>
        <w:rPr>
          <w:color w:val="231F20"/>
          <w:w w:val="99"/>
          <w:u w:val="none"/>
        </w:rPr>
        <w:t xml:space="preserve"> </w:t>
      </w:r>
      <w:r>
        <w:rPr>
          <w:color w:val="231F20"/>
          <w:spacing w:val="-3"/>
          <w:u w:val="none"/>
        </w:rPr>
        <w:t xml:space="preserve">των </w:t>
      </w:r>
      <w:r>
        <w:rPr>
          <w:color w:val="231F20"/>
          <w:spacing w:val="-4"/>
          <w:u w:val="none"/>
        </w:rPr>
        <w:t xml:space="preserve">κάτω </w:t>
      </w:r>
      <w:r>
        <w:rPr>
          <w:color w:val="231F20"/>
          <w:u w:val="none"/>
        </w:rPr>
        <w:t>άκρων</w:t>
      </w:r>
      <w:r>
        <w:rPr>
          <w:color w:val="231F20"/>
          <w:u w:val="none"/>
        </w:rPr>
        <w:t xml:space="preserve">), </w:t>
      </w:r>
      <w:r>
        <w:rPr>
          <w:color w:val="231F20"/>
          <w:u w:val="none"/>
        </w:rPr>
        <w:t xml:space="preserve">η </w:t>
      </w:r>
      <w:r>
        <w:rPr>
          <w:color w:val="231F20"/>
          <w:spacing w:val="-3"/>
          <w:u w:val="none"/>
        </w:rPr>
        <w:t xml:space="preserve">οποία </w:t>
      </w:r>
      <w:r>
        <w:rPr>
          <w:color w:val="231F20"/>
          <w:u w:val="none"/>
        </w:rPr>
        <w:t xml:space="preserve">οφείλεται σε βλάβη </w:t>
      </w:r>
      <w:r>
        <w:rPr>
          <w:color w:val="231F20"/>
          <w:spacing w:val="-3"/>
          <w:u w:val="none"/>
        </w:rPr>
        <w:t xml:space="preserve">του </w:t>
      </w:r>
      <w:r>
        <w:rPr>
          <w:color w:val="231F20"/>
          <w:u w:val="none"/>
        </w:rPr>
        <w:t xml:space="preserve">ανώτερου ή </w:t>
      </w:r>
      <w:r>
        <w:rPr>
          <w:color w:val="231F20"/>
          <w:spacing w:val="-3"/>
          <w:u w:val="none"/>
        </w:rPr>
        <w:t>και του</w:t>
      </w:r>
      <w:r>
        <w:rPr>
          <w:color w:val="231F20"/>
          <w:u w:val="none"/>
        </w:rPr>
        <w:t xml:space="preserve"> </w:t>
      </w:r>
      <w:r>
        <w:rPr>
          <w:color w:val="231F20"/>
          <w:spacing w:val="-3"/>
          <w:u w:val="none"/>
        </w:rPr>
        <w:t>κατώτερου</w:t>
      </w:r>
      <w:r>
        <w:rPr>
          <w:color w:val="231F20"/>
          <w:w w:val="99"/>
          <w:u w:val="none"/>
        </w:rPr>
        <w:t xml:space="preserve"> </w:t>
      </w:r>
      <w:r>
        <w:rPr>
          <w:color w:val="231F20"/>
          <w:u w:val="none"/>
        </w:rPr>
        <w:t>κινητικού</w:t>
      </w:r>
      <w:r>
        <w:rPr>
          <w:color w:val="231F20"/>
          <w:spacing w:val="-10"/>
          <w:u w:val="none"/>
        </w:rPr>
        <w:t xml:space="preserve"> </w:t>
      </w:r>
      <w:r>
        <w:rPr>
          <w:color w:val="231F20"/>
          <w:u w:val="none"/>
        </w:rPr>
        <w:t>νευρώνα</w:t>
      </w:r>
      <w:r>
        <w:rPr>
          <w:color w:val="231F20"/>
          <w:spacing w:val="-10"/>
          <w:u w:val="none"/>
        </w:rPr>
        <w:t xml:space="preserve"> </w:t>
      </w:r>
      <w:r>
        <w:rPr>
          <w:color w:val="231F20"/>
          <w:u w:val="none"/>
        </w:rPr>
        <w:t>(</w:t>
      </w:r>
      <w:r>
        <w:rPr>
          <w:color w:val="231F20"/>
          <w:u w:val="none"/>
        </w:rPr>
        <w:t>απώλεια</w:t>
      </w:r>
      <w:r>
        <w:rPr>
          <w:color w:val="231F20"/>
          <w:spacing w:val="-10"/>
          <w:u w:val="none"/>
        </w:rPr>
        <w:t xml:space="preserve"> </w:t>
      </w:r>
      <w:r>
        <w:rPr>
          <w:color w:val="231F20"/>
          <w:u w:val="none"/>
        </w:rPr>
        <w:t>της</w:t>
      </w:r>
      <w:r>
        <w:rPr>
          <w:color w:val="231F20"/>
          <w:spacing w:val="-10"/>
          <w:u w:val="none"/>
        </w:rPr>
        <w:t xml:space="preserve"> </w:t>
      </w:r>
      <w:r>
        <w:rPr>
          <w:color w:val="231F20"/>
          <w:u w:val="none"/>
        </w:rPr>
        <w:t>εκούσιας</w:t>
      </w:r>
      <w:r>
        <w:rPr>
          <w:color w:val="231F20"/>
          <w:spacing w:val="-10"/>
          <w:u w:val="none"/>
        </w:rPr>
        <w:t xml:space="preserve"> </w:t>
      </w:r>
      <w:r>
        <w:rPr>
          <w:color w:val="231F20"/>
          <w:u w:val="none"/>
        </w:rPr>
        <w:t>κινητικότητας</w:t>
      </w:r>
      <w:r>
        <w:rPr>
          <w:color w:val="231F20"/>
          <w:spacing w:val="-9"/>
          <w:u w:val="none"/>
        </w:rPr>
        <w:t xml:space="preserve"> </w:t>
      </w:r>
      <w:r>
        <w:rPr>
          <w:color w:val="231F20"/>
          <w:u w:val="none"/>
        </w:rPr>
        <w:t>λόγω</w:t>
      </w:r>
      <w:r>
        <w:rPr>
          <w:color w:val="231F20"/>
          <w:spacing w:val="-10"/>
          <w:u w:val="none"/>
        </w:rPr>
        <w:t xml:space="preserve"> </w:t>
      </w:r>
      <w:r>
        <w:rPr>
          <w:color w:val="231F20"/>
          <w:u w:val="none"/>
        </w:rPr>
        <w:t>διακοπής</w:t>
      </w:r>
      <w:r>
        <w:rPr>
          <w:color w:val="231F20"/>
          <w:spacing w:val="-10"/>
          <w:u w:val="none"/>
        </w:rPr>
        <w:t xml:space="preserve"> </w:t>
      </w:r>
      <w:r>
        <w:rPr>
          <w:color w:val="231F20"/>
          <w:u w:val="none"/>
        </w:rPr>
        <w:t>μιας</w:t>
      </w:r>
      <w:r>
        <w:rPr>
          <w:color w:val="231F20"/>
          <w:spacing w:val="-10"/>
          <w:u w:val="none"/>
        </w:rPr>
        <w:t xml:space="preserve"> </w:t>
      </w:r>
      <w:r>
        <w:rPr>
          <w:color w:val="231F20"/>
          <w:u w:val="none"/>
        </w:rPr>
        <w:t>από</w:t>
      </w:r>
      <w:r>
        <w:rPr>
          <w:color w:val="231F20"/>
          <w:w w:val="99"/>
          <w:u w:val="none"/>
        </w:rPr>
        <w:t xml:space="preserve"> </w:t>
      </w:r>
      <w:r>
        <w:rPr>
          <w:color w:val="231F20"/>
          <w:u w:val="none"/>
        </w:rPr>
        <w:t xml:space="preserve">τις κινητικές οδούς σε </w:t>
      </w:r>
      <w:r>
        <w:rPr>
          <w:color w:val="231F20"/>
          <w:spacing w:val="-3"/>
          <w:u w:val="none"/>
        </w:rPr>
        <w:t xml:space="preserve">οποιοδήποτε </w:t>
      </w:r>
      <w:r>
        <w:rPr>
          <w:color w:val="231F20"/>
          <w:u w:val="none"/>
        </w:rPr>
        <w:t>σημείο απ</w:t>
      </w:r>
      <w:r>
        <w:rPr>
          <w:color w:val="231F20"/>
          <w:u w:val="none"/>
        </w:rPr>
        <w:t xml:space="preserve">ό </w:t>
      </w:r>
      <w:r>
        <w:rPr>
          <w:color w:val="231F20"/>
          <w:spacing w:val="-3"/>
          <w:u w:val="none"/>
        </w:rPr>
        <w:t xml:space="preserve">τον </w:t>
      </w:r>
      <w:r>
        <w:rPr>
          <w:color w:val="231F20"/>
          <w:u w:val="none"/>
        </w:rPr>
        <w:t>εγκέφαλο ως τη μυϊκή</w:t>
      </w:r>
      <w:r>
        <w:rPr>
          <w:color w:val="231F20"/>
          <w:spacing w:val="2"/>
          <w:u w:val="none"/>
        </w:rPr>
        <w:t xml:space="preserve"> </w:t>
      </w:r>
      <w:r>
        <w:rPr>
          <w:color w:val="231F20"/>
          <w:u w:val="none"/>
        </w:rPr>
        <w:t>ίνα</w:t>
      </w:r>
      <w:r>
        <w:rPr>
          <w:color w:val="231F20"/>
          <w:u w:val="none"/>
        </w:rPr>
        <w:t>).</w:t>
      </w:r>
    </w:p>
    <w:p w:rsidR="006C7281" w:rsidRDefault="006C7281">
      <w:pPr>
        <w:spacing w:before="11"/>
        <w:rPr>
          <w:rFonts w:ascii="Arial" w:eastAsia="Arial" w:hAnsi="Arial" w:cs="Arial"/>
          <w:b/>
          <w:bCs/>
          <w:sz w:val="24"/>
          <w:szCs w:val="24"/>
        </w:rPr>
      </w:pPr>
    </w:p>
    <w:p w:rsidR="006C7281" w:rsidRDefault="002735BA">
      <w:pPr>
        <w:spacing w:line="247" w:lineRule="auto"/>
        <w:ind w:left="110" w:right="118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Παραπάρεση</w:t>
      </w:r>
      <w:r>
        <w:rPr>
          <w:rFonts w:ascii="Arial" w:hAnsi="Arial"/>
          <w:b/>
          <w:color w:val="231F20"/>
          <w:spacing w:val="-9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</w:rPr>
        <w:t>είναι</w:t>
      </w:r>
      <w:r>
        <w:rPr>
          <w:rFonts w:ascii="Arial" w:hAnsi="Arial"/>
          <w:b/>
          <w:color w:val="231F20"/>
          <w:spacing w:val="-10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η</w:t>
      </w:r>
      <w:r>
        <w:rPr>
          <w:rFonts w:ascii="Arial" w:hAnsi="Arial"/>
          <w:b/>
          <w:color w:val="231F20"/>
          <w:spacing w:val="-10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μερική</w:t>
      </w:r>
      <w:r>
        <w:rPr>
          <w:rFonts w:ascii="Arial" w:hAnsi="Arial"/>
          <w:b/>
          <w:color w:val="231F20"/>
          <w:spacing w:val="-9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κατάργηση</w:t>
      </w:r>
      <w:r>
        <w:rPr>
          <w:rFonts w:ascii="Arial" w:hAnsi="Arial"/>
          <w:b/>
          <w:color w:val="231F20"/>
          <w:spacing w:val="-9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της</w:t>
      </w:r>
      <w:r>
        <w:rPr>
          <w:rFonts w:ascii="Arial" w:hAnsi="Arial"/>
          <w:b/>
          <w:color w:val="231F20"/>
          <w:spacing w:val="-10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κινητικής</w:t>
      </w:r>
      <w:r>
        <w:rPr>
          <w:rFonts w:ascii="Arial" w:hAnsi="Arial"/>
          <w:b/>
          <w:color w:val="231F20"/>
          <w:spacing w:val="-9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λειτουργίας</w:t>
      </w:r>
      <w:r>
        <w:rPr>
          <w:rFonts w:ascii="Arial" w:hAnsi="Arial"/>
          <w:b/>
          <w:color w:val="231F20"/>
          <w:spacing w:val="-9"/>
          <w:sz w:val="24"/>
        </w:rPr>
        <w:t xml:space="preserve"> </w:t>
      </w:r>
      <w:r>
        <w:rPr>
          <w:rFonts w:ascii="Arial" w:hAnsi="Arial"/>
          <w:b/>
          <w:color w:val="231F20"/>
          <w:spacing w:val="-3"/>
          <w:sz w:val="24"/>
        </w:rPr>
        <w:t>των</w:t>
      </w:r>
      <w:r>
        <w:rPr>
          <w:rFonts w:ascii="Arial" w:hAnsi="Arial"/>
          <w:b/>
          <w:color w:val="231F20"/>
          <w:spacing w:val="-10"/>
          <w:sz w:val="24"/>
        </w:rPr>
        <w:t xml:space="preserve"> </w:t>
      </w:r>
      <w:r>
        <w:rPr>
          <w:rFonts w:ascii="Arial" w:hAnsi="Arial"/>
          <w:b/>
          <w:color w:val="231F20"/>
          <w:spacing w:val="-4"/>
          <w:sz w:val="24"/>
        </w:rPr>
        <w:t>κάτω</w:t>
      </w:r>
      <w:r>
        <w:rPr>
          <w:rFonts w:ascii="Arial" w:hAnsi="Arial"/>
          <w:b/>
          <w:color w:val="231F20"/>
          <w:spacing w:val="-10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άκρων</w:t>
      </w:r>
      <w:r>
        <w:rPr>
          <w:rFonts w:ascii="Arial" w:hAnsi="Arial"/>
          <w:b/>
          <w:color w:val="231F20"/>
          <w:w w:val="99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 xml:space="preserve">(ή αλλιώς μερική έκπτωση της μυϊκής ισχύος </w:t>
      </w:r>
      <w:r>
        <w:rPr>
          <w:rFonts w:ascii="Arial" w:hAnsi="Arial"/>
          <w:b/>
          <w:color w:val="231F20"/>
          <w:spacing w:val="-3"/>
          <w:sz w:val="24"/>
        </w:rPr>
        <w:t xml:space="preserve">των </w:t>
      </w:r>
      <w:r>
        <w:rPr>
          <w:rFonts w:ascii="Arial" w:hAnsi="Arial"/>
          <w:b/>
          <w:color w:val="231F20"/>
          <w:spacing w:val="-4"/>
          <w:sz w:val="24"/>
        </w:rPr>
        <w:t xml:space="preserve">κάτω </w:t>
      </w:r>
      <w:r>
        <w:rPr>
          <w:rFonts w:ascii="Arial" w:hAnsi="Arial"/>
          <w:b/>
          <w:color w:val="231F20"/>
          <w:sz w:val="24"/>
        </w:rPr>
        <w:t xml:space="preserve">άκρων), η </w:t>
      </w:r>
      <w:r>
        <w:rPr>
          <w:rFonts w:ascii="Arial" w:hAnsi="Arial"/>
          <w:b/>
          <w:color w:val="231F20"/>
          <w:spacing w:val="-3"/>
          <w:sz w:val="24"/>
        </w:rPr>
        <w:t>οποία</w:t>
      </w:r>
      <w:r>
        <w:rPr>
          <w:rFonts w:ascii="Arial" w:hAnsi="Arial"/>
          <w:b/>
          <w:color w:val="231F20"/>
          <w:spacing w:val="-18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οφείλεται</w:t>
      </w:r>
      <w:r>
        <w:rPr>
          <w:rFonts w:ascii="Arial" w:hAnsi="Arial"/>
          <w:b/>
          <w:color w:val="231F20"/>
          <w:w w:val="99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 xml:space="preserve">σε βλάβη </w:t>
      </w:r>
      <w:r>
        <w:rPr>
          <w:rFonts w:ascii="Arial" w:hAnsi="Arial"/>
          <w:b/>
          <w:color w:val="231F20"/>
          <w:spacing w:val="-3"/>
          <w:sz w:val="24"/>
        </w:rPr>
        <w:t xml:space="preserve">του </w:t>
      </w:r>
      <w:r>
        <w:rPr>
          <w:rFonts w:ascii="Arial" w:hAnsi="Arial"/>
          <w:b/>
          <w:color w:val="231F20"/>
          <w:sz w:val="24"/>
        </w:rPr>
        <w:t xml:space="preserve">ανώτερου ή </w:t>
      </w:r>
      <w:r>
        <w:rPr>
          <w:rFonts w:ascii="Arial" w:hAnsi="Arial"/>
          <w:b/>
          <w:color w:val="231F20"/>
          <w:spacing w:val="-3"/>
          <w:sz w:val="24"/>
        </w:rPr>
        <w:t xml:space="preserve">και του κατώτερου </w:t>
      </w:r>
      <w:r>
        <w:rPr>
          <w:rFonts w:ascii="Arial" w:hAnsi="Arial"/>
          <w:b/>
          <w:color w:val="231F20"/>
          <w:sz w:val="24"/>
        </w:rPr>
        <w:t>κινητικού</w:t>
      </w:r>
      <w:r>
        <w:rPr>
          <w:rFonts w:ascii="Arial" w:hAnsi="Arial"/>
          <w:b/>
          <w:color w:val="231F20"/>
          <w:spacing w:val="-2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νευρώνα.</w:t>
      </w:r>
    </w:p>
    <w:p w:rsidR="006C7281" w:rsidRDefault="006C7281">
      <w:pPr>
        <w:spacing w:before="11"/>
        <w:rPr>
          <w:rFonts w:ascii="Arial" w:eastAsia="Arial" w:hAnsi="Arial" w:cs="Arial"/>
          <w:b/>
          <w:bCs/>
          <w:sz w:val="24"/>
          <w:szCs w:val="24"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</w:rPr>
        <w:t>Παράλυση ανώτερου κινητικού νευρώνα (υπερπυρηνική</w:t>
      </w:r>
      <w:r>
        <w:rPr>
          <w:rFonts w:ascii="Arial" w:hAnsi="Arial"/>
          <w:b/>
          <w:color w:val="231F20"/>
          <w:spacing w:val="-44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παράλυση)</w:t>
      </w:r>
    </w:p>
    <w:p w:rsidR="006C7281" w:rsidRDefault="002735BA">
      <w:pPr>
        <w:pStyle w:val="a3"/>
        <w:spacing w:before="9"/>
        <w:ind w:left="110"/>
        <w:jc w:val="both"/>
        <w:rPr>
          <w:rFonts w:cs="Arial"/>
        </w:rPr>
      </w:pPr>
      <w:r>
        <w:rPr>
          <w:color w:val="231F20"/>
        </w:rPr>
        <w:t>Οι μύες προσβάλλονται καθ</w:t>
      </w:r>
      <w:r>
        <w:rPr>
          <w:rFonts w:cs="Arial"/>
          <w:color w:val="231F20"/>
        </w:rPr>
        <w:t xml:space="preserve">’ </w:t>
      </w:r>
      <w:r>
        <w:rPr>
          <w:color w:val="231F20"/>
        </w:rPr>
        <w:t>ομάδες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Η ατροφία είναι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ήπια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spacing w:before="9" w:line="247" w:lineRule="auto"/>
        <w:ind w:left="110" w:right="118" w:hanging="1"/>
        <w:jc w:val="both"/>
        <w:rPr>
          <w:rFonts w:cs="Arial"/>
        </w:rPr>
      </w:pPr>
      <w:r>
        <w:rPr>
          <w:color w:val="231F20"/>
          <w:spacing w:val="-3"/>
        </w:rPr>
        <w:t xml:space="preserve">Σπαστικότητα </w:t>
      </w:r>
      <w:r>
        <w:rPr>
          <w:color w:val="231F20"/>
        </w:rPr>
        <w:t>με υπερδραστηριότητα των τενοντίων αντανακλαστικών και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πελματιαίο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αντανακλαστικό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έκταση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σημείο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Babinski).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Απουσιάζουν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δ</w:t>
      </w:r>
      <w:r>
        <w:rPr>
          <w:color w:val="231F20"/>
        </w:rPr>
        <w:t>εσμιδώσεις</w:t>
      </w:r>
      <w:r>
        <w:rPr>
          <w:color w:val="231F20"/>
        </w:rPr>
        <w:t>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Φυσιολογικές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μελέτες αγωγιμότητας νεύρων</w:t>
      </w:r>
      <w:r>
        <w:rPr>
          <w:color w:val="231F20"/>
        </w:rPr>
        <w:t xml:space="preserve">. </w:t>
      </w:r>
      <w:r>
        <w:rPr>
          <w:color w:val="231F20"/>
        </w:rPr>
        <w:t>Απουσία δυναμικών απονεύρωσης στο</w:t>
      </w:r>
      <w:r>
        <w:rPr>
          <w:color w:val="231F20"/>
          <w:spacing w:val="-41"/>
        </w:rPr>
        <w:t xml:space="preserve"> </w:t>
      </w:r>
      <w:r>
        <w:rPr>
          <w:color w:val="231F20"/>
          <w:spacing w:val="-7"/>
        </w:rPr>
        <w:t>ΗΜΓ</w:t>
      </w:r>
      <w:r>
        <w:rPr>
          <w:color w:val="231F20"/>
          <w:spacing w:val="-7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3"/>
        <w:ind w:left="110" w:firstLine="0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none"/>
        </w:rPr>
        <w:t xml:space="preserve">Παράλυση </w:t>
      </w:r>
      <w:r>
        <w:rPr>
          <w:color w:val="231F20"/>
          <w:spacing w:val="-3"/>
          <w:u w:val="none"/>
        </w:rPr>
        <w:t xml:space="preserve">κατώτερου </w:t>
      </w:r>
      <w:r>
        <w:rPr>
          <w:color w:val="231F20"/>
          <w:u w:val="none"/>
        </w:rPr>
        <w:t xml:space="preserve">κινητικού νευρώνα </w:t>
      </w:r>
      <w:r>
        <w:rPr>
          <w:color w:val="231F20"/>
          <w:u w:val="none"/>
        </w:rPr>
        <w:t xml:space="preserve">( </w:t>
      </w:r>
      <w:r>
        <w:rPr>
          <w:color w:val="231F20"/>
          <w:u w:val="none"/>
        </w:rPr>
        <w:t>πυρηνική</w:t>
      </w:r>
      <w:r>
        <w:rPr>
          <w:color w:val="231F20"/>
          <w:spacing w:val="-21"/>
          <w:u w:val="none"/>
        </w:rPr>
        <w:t xml:space="preserve"> </w:t>
      </w:r>
      <w:r>
        <w:rPr>
          <w:color w:val="231F20"/>
          <w:u w:val="none"/>
        </w:rPr>
        <w:t>παράλυση</w:t>
      </w:r>
      <w:r>
        <w:rPr>
          <w:color w:val="231F20"/>
          <w:u w:val="none"/>
        </w:rPr>
        <w:t>)</w:t>
      </w:r>
    </w:p>
    <w:p w:rsidR="006C7281" w:rsidRDefault="002735BA">
      <w:pPr>
        <w:pStyle w:val="a3"/>
        <w:spacing w:before="9"/>
        <w:ind w:left="110"/>
        <w:jc w:val="both"/>
        <w:rPr>
          <w:rFonts w:cs="Arial"/>
        </w:rPr>
      </w:pPr>
      <w:r>
        <w:rPr>
          <w:color w:val="231F20"/>
        </w:rPr>
        <w:t>Μπορεί να προσβληθούν και μεμονωμένοι μύες</w:t>
      </w:r>
      <w:r>
        <w:rPr>
          <w:color w:val="231F20"/>
        </w:rPr>
        <w:t xml:space="preserve">. </w:t>
      </w:r>
      <w:r>
        <w:rPr>
          <w:color w:val="231F20"/>
        </w:rPr>
        <w:t>Εκσεσημασμένη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ατροφία</w:t>
      </w:r>
      <w:r>
        <w:rPr>
          <w:color w:val="231F20"/>
        </w:rPr>
        <w:t>.</w:t>
      </w:r>
    </w:p>
    <w:p w:rsidR="006C7281" w:rsidRDefault="002735BA">
      <w:pPr>
        <w:pStyle w:val="a3"/>
        <w:spacing w:before="9" w:line="247" w:lineRule="auto"/>
        <w:ind w:left="110" w:right="118"/>
        <w:jc w:val="both"/>
        <w:rPr>
          <w:rFonts w:cs="Arial"/>
        </w:rPr>
      </w:pPr>
      <w:r>
        <w:rPr>
          <w:color w:val="231F20"/>
        </w:rPr>
        <w:t>Χαλαρότητα και υποτονία των προσβεβλημένων μυών</w:t>
      </w:r>
      <w:r>
        <w:rPr>
          <w:color w:val="231F20"/>
        </w:rPr>
        <w:t xml:space="preserve">, </w:t>
      </w:r>
      <w:r>
        <w:rPr>
          <w:color w:val="231F20"/>
        </w:rPr>
        <w:t>με απώλεια των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τενοντίων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αντανακλαστικών</w:t>
      </w:r>
      <w:r>
        <w:rPr>
          <w:color w:val="231F20"/>
        </w:rPr>
        <w:t xml:space="preserve">. </w:t>
      </w:r>
      <w:r>
        <w:rPr>
          <w:color w:val="231F20"/>
          <w:spacing w:val="-14"/>
        </w:rPr>
        <w:t xml:space="preserve">Το </w:t>
      </w:r>
      <w:r>
        <w:rPr>
          <w:color w:val="231F20"/>
        </w:rPr>
        <w:t>πελματιαίο αν είναι παρόν</w:t>
      </w:r>
      <w:r>
        <w:rPr>
          <w:color w:val="231F20"/>
        </w:rPr>
        <w:t xml:space="preserve">, </w:t>
      </w:r>
      <w:r>
        <w:rPr>
          <w:color w:val="231F20"/>
        </w:rPr>
        <w:t>είναι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καμπτικό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7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Μπορεί να υπάρχουν δεσμιδώσεις</w:t>
      </w:r>
      <w:r>
        <w:rPr>
          <w:color w:val="231F20"/>
        </w:rPr>
        <w:t xml:space="preserve">. </w:t>
      </w:r>
      <w:r>
        <w:rPr>
          <w:color w:val="231F20"/>
        </w:rPr>
        <w:t>Παθολογικά ευρήματα στη μελέτη αγωγιμότητας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των νεύρων</w:t>
      </w:r>
      <w:r>
        <w:rPr>
          <w:color w:val="231F20"/>
        </w:rPr>
        <w:t xml:space="preserve">. </w:t>
      </w:r>
      <w:r>
        <w:rPr>
          <w:color w:val="231F20"/>
          <w:spacing w:val="-14"/>
        </w:rPr>
        <w:t xml:space="preserve">Το </w:t>
      </w:r>
      <w:r>
        <w:rPr>
          <w:color w:val="231F20"/>
        </w:rPr>
        <w:t xml:space="preserve">ΗΜΓ αναδεικνύει δυναμικά απονεύρωσης </w:t>
      </w:r>
      <w:r>
        <w:rPr>
          <w:color w:val="231F20"/>
        </w:rPr>
        <w:t>(</w:t>
      </w:r>
      <w:r>
        <w:rPr>
          <w:color w:val="231F20"/>
        </w:rPr>
        <w:t>ινιδικά</w:t>
      </w:r>
      <w:r>
        <w:rPr>
          <w:color w:val="231F20"/>
        </w:rPr>
        <w:t>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δεσμιδικά</w:t>
      </w:r>
      <w:r>
        <w:rPr>
          <w:color w:val="231F20"/>
        </w:rPr>
        <w:t>).</w:t>
      </w:r>
    </w:p>
    <w:p w:rsidR="006C7281" w:rsidRDefault="006C7281">
      <w:pPr>
        <w:spacing w:before="11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3"/>
        <w:ind w:left="110" w:firstLine="0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none"/>
        </w:rPr>
        <w:t xml:space="preserve">Εκτίμηση μυϊκής ισχύος άκρου </w:t>
      </w:r>
      <w:r>
        <w:rPr>
          <w:color w:val="231F20"/>
          <w:spacing w:val="-4"/>
          <w:u w:val="none"/>
        </w:rPr>
        <w:t>κατά</w:t>
      </w:r>
      <w:r>
        <w:rPr>
          <w:color w:val="231F20"/>
          <w:spacing w:val="-3"/>
          <w:u w:val="none"/>
        </w:rPr>
        <w:t xml:space="preserve"> </w:t>
      </w:r>
      <w:r>
        <w:rPr>
          <w:color w:val="231F20"/>
          <w:u w:val="none"/>
        </w:rPr>
        <w:t>MRC</w:t>
      </w:r>
    </w:p>
    <w:p w:rsidR="006C7281" w:rsidRDefault="002735BA">
      <w:pPr>
        <w:pStyle w:val="a3"/>
        <w:spacing w:before="9"/>
        <w:ind w:left="110"/>
        <w:jc w:val="both"/>
      </w:pPr>
      <w:r>
        <w:rPr>
          <w:color w:val="231F20"/>
        </w:rPr>
        <w:t xml:space="preserve">0= </w:t>
      </w:r>
      <w:r>
        <w:rPr>
          <w:color w:val="231F20"/>
        </w:rPr>
        <w:t>Δεν ανιχνεύεται μυϊκή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σύσπαση</w:t>
      </w:r>
    </w:p>
    <w:p w:rsidR="006C7281" w:rsidRDefault="002735BA">
      <w:pPr>
        <w:pStyle w:val="a3"/>
        <w:spacing w:before="9"/>
        <w:ind w:left="110"/>
        <w:jc w:val="both"/>
      </w:pPr>
      <w:r>
        <w:rPr>
          <w:color w:val="231F20"/>
        </w:rPr>
        <w:t xml:space="preserve">1= </w:t>
      </w:r>
      <w:r>
        <w:rPr>
          <w:color w:val="231F20"/>
        </w:rPr>
        <w:t>Ίχνη μυϊκής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σύσπασης</w:t>
      </w:r>
    </w:p>
    <w:p w:rsidR="006C7281" w:rsidRDefault="002735BA">
      <w:pPr>
        <w:pStyle w:val="a3"/>
        <w:spacing w:before="9"/>
        <w:ind w:left="110"/>
        <w:jc w:val="both"/>
      </w:pPr>
      <w:r>
        <w:rPr>
          <w:color w:val="231F20"/>
        </w:rPr>
        <w:t xml:space="preserve">2= </w:t>
      </w:r>
      <w:r>
        <w:rPr>
          <w:color w:val="231F20"/>
        </w:rPr>
        <w:t>Αντιβαρική κίνηση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περιορισμένη</w:t>
      </w:r>
    </w:p>
    <w:p w:rsidR="006C7281" w:rsidRDefault="002735BA">
      <w:pPr>
        <w:pStyle w:val="a3"/>
        <w:spacing w:before="9"/>
        <w:ind w:left="110"/>
        <w:jc w:val="both"/>
        <w:rPr>
          <w:rFonts w:cs="Arial"/>
        </w:rPr>
      </w:pPr>
      <w:r>
        <w:rPr>
          <w:color w:val="231F20"/>
        </w:rPr>
        <w:t xml:space="preserve">3= </w:t>
      </w:r>
      <w:r>
        <w:rPr>
          <w:color w:val="231F20"/>
        </w:rPr>
        <w:t>Αντιβαρική κίνηση πλήρης</w:t>
      </w:r>
      <w:r>
        <w:rPr>
          <w:color w:val="231F20"/>
        </w:rPr>
        <w:t xml:space="preserve">. </w:t>
      </w:r>
      <w:r>
        <w:rPr>
          <w:color w:val="231F20"/>
        </w:rPr>
        <w:t>Ενάντια στην αντίσταση του εξεταστή</w:t>
      </w:r>
      <w:r>
        <w:rPr>
          <w:color w:val="231F20"/>
        </w:rPr>
        <w:t>,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α</w:t>
      </w:r>
      <w:r>
        <w:rPr>
          <w:color w:val="231F20"/>
        </w:rPr>
        <w:t>πούσα</w:t>
      </w:r>
      <w:r>
        <w:rPr>
          <w:color w:val="231F20"/>
        </w:rPr>
        <w:t>.</w:t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headerReference w:type="even" r:id="rId72"/>
          <w:headerReference w:type="default" r:id="rId73"/>
          <w:pgSz w:w="11910" w:h="16840"/>
          <w:pgMar w:top="1460" w:right="1240" w:bottom="280" w:left="1080" w:header="1187" w:footer="0" w:gutter="0"/>
          <w:pgNumType w:start="61442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 w:line="264" w:lineRule="auto"/>
        <w:ind w:right="533"/>
        <w:rPr>
          <w:rFonts w:cs="Arial"/>
        </w:rPr>
      </w:pPr>
      <w:r>
        <w:rPr>
          <w:color w:val="231F20"/>
        </w:rPr>
        <w:t xml:space="preserve">4= </w:t>
      </w:r>
      <w:r>
        <w:rPr>
          <w:color w:val="231F20"/>
        </w:rPr>
        <w:t>Αντιβαρική κίνηση πλήρης</w:t>
      </w:r>
      <w:r>
        <w:rPr>
          <w:color w:val="231F20"/>
        </w:rPr>
        <w:t xml:space="preserve">. </w:t>
      </w:r>
      <w:r>
        <w:rPr>
          <w:color w:val="231F20"/>
        </w:rPr>
        <w:t>Ενάντια στην αντίσταση του εξεταστή</w:t>
      </w:r>
      <w:r>
        <w:rPr>
          <w:color w:val="231F20"/>
        </w:rPr>
        <w:t>,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περιορισμένη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5= </w:t>
      </w:r>
      <w:r>
        <w:rPr>
          <w:color w:val="231F20"/>
        </w:rPr>
        <w:t>Φυσιολογική μυϊκή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ισχύς</w:t>
      </w:r>
      <w:r>
        <w:rPr>
          <w:color w:val="231F20"/>
        </w:rPr>
        <w:t>.</w:t>
      </w:r>
    </w:p>
    <w:p w:rsidR="006C7281" w:rsidRDefault="006C7281">
      <w:pPr>
        <w:spacing w:before="5"/>
        <w:rPr>
          <w:rFonts w:ascii="Arial" w:eastAsia="Arial" w:hAnsi="Arial" w:cs="Arial"/>
          <w:sz w:val="26"/>
          <w:szCs w:val="26"/>
        </w:rPr>
      </w:pPr>
    </w:p>
    <w:p w:rsidR="006C7281" w:rsidRDefault="002735BA">
      <w:pPr>
        <w:spacing w:line="264" w:lineRule="auto"/>
        <w:ind w:left="120" w:right="127" w:hanging="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Σύμφωνα με τον ανωτέρω πίνακα, το 67% στην παρα-τετραπάρεση αντιστοιχεί</w:t>
      </w:r>
      <w:r>
        <w:rPr>
          <w:rFonts w:ascii="Arial" w:hAnsi="Arial"/>
          <w:i/>
          <w:color w:val="231F20"/>
          <w:spacing w:val="31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στο νούμερο 3 και κάτω και το 80% στην παρα-τετραπληγία στο νούμερο 2 και</w:t>
      </w:r>
      <w:r>
        <w:rPr>
          <w:rFonts w:ascii="Arial" w:hAnsi="Arial"/>
          <w:i/>
          <w:color w:val="231F20"/>
          <w:spacing w:val="-44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κάτω.</w:t>
      </w:r>
    </w:p>
    <w:p w:rsidR="006C7281" w:rsidRDefault="006C7281">
      <w:pPr>
        <w:spacing w:before="10"/>
        <w:rPr>
          <w:rFonts w:ascii="Arial" w:eastAsia="Arial" w:hAnsi="Arial" w:cs="Arial"/>
          <w:i/>
          <w:sz w:val="20"/>
          <w:szCs w:val="20"/>
        </w:rPr>
      </w:pPr>
    </w:p>
    <w:p w:rsidR="006C7281" w:rsidRDefault="002735BA">
      <w:pPr>
        <w:pStyle w:val="3"/>
        <w:numPr>
          <w:ilvl w:val="0"/>
          <w:numId w:val="75"/>
        </w:numPr>
        <w:tabs>
          <w:tab w:val="left" w:pos="388"/>
        </w:tabs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Ημιπληγία </w:t>
      </w:r>
      <w:r>
        <w:rPr>
          <w:color w:val="231F20"/>
          <w:u w:val="thick" w:color="231F20"/>
        </w:rPr>
        <w:t>-</w:t>
      </w:r>
      <w:r>
        <w:rPr>
          <w:color w:val="231F20"/>
          <w:spacing w:val="-2"/>
          <w:u w:val="thick" w:color="231F20"/>
        </w:rPr>
        <w:t xml:space="preserve"> </w:t>
      </w:r>
      <w:r>
        <w:rPr>
          <w:color w:val="231F20"/>
          <w:u w:val="thick" w:color="231F20"/>
        </w:rPr>
        <w:t>Ημιπάρεση</w:t>
      </w:r>
    </w:p>
    <w:p w:rsidR="006C7281" w:rsidRDefault="002735BA">
      <w:pPr>
        <w:pStyle w:val="a3"/>
        <w:spacing w:before="147" w:line="264" w:lineRule="auto"/>
        <w:ind w:right="127" w:hanging="1"/>
        <w:jc w:val="both"/>
        <w:rPr>
          <w:rFonts w:cs="Arial"/>
        </w:rPr>
      </w:pPr>
      <w:r>
        <w:rPr>
          <w:color w:val="231F20"/>
        </w:rPr>
        <w:t>Η παράλυση ή η πάρεση</w:t>
      </w:r>
      <w:r>
        <w:rPr>
          <w:color w:val="231F20"/>
        </w:rPr>
        <w:t xml:space="preserve">, </w:t>
      </w:r>
      <w:r>
        <w:rPr>
          <w:color w:val="231F20"/>
        </w:rPr>
        <w:t>αντίστοιχα</w:t>
      </w:r>
      <w:r>
        <w:rPr>
          <w:color w:val="231F20"/>
        </w:rPr>
        <w:t xml:space="preserve">, </w:t>
      </w:r>
      <w:r>
        <w:rPr>
          <w:color w:val="231F20"/>
        </w:rPr>
        <w:t>που αφορά το ένα ήμισυ του σώματος</w:t>
      </w:r>
      <w:r>
        <w:rPr>
          <w:color w:val="231F20"/>
        </w:rPr>
        <w:t>,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δηλαδή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άνω και κάτω άκρο</w:t>
      </w:r>
      <w:r>
        <w:rPr>
          <w:color w:val="231F20"/>
        </w:rPr>
        <w:t xml:space="preserve">, </w:t>
      </w:r>
      <w:r>
        <w:rPr>
          <w:color w:val="231F20"/>
        </w:rPr>
        <w:t>με ή χωρίς τη συμμετοχή του ημιπροσώπου</w:t>
      </w:r>
      <w:r>
        <w:rPr>
          <w:color w:val="231F20"/>
        </w:rPr>
        <w:t xml:space="preserve">, </w:t>
      </w:r>
      <w:r>
        <w:rPr>
          <w:color w:val="231F20"/>
        </w:rPr>
        <w:t>που είναι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αποτέλεσμα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βλάβης του κεντρικού </w:t>
      </w:r>
      <w:r>
        <w:rPr>
          <w:color w:val="231F20"/>
        </w:rPr>
        <w:t>(</w:t>
      </w:r>
      <w:r>
        <w:rPr>
          <w:color w:val="231F20"/>
        </w:rPr>
        <w:t>σπαστική</w:t>
      </w:r>
      <w:r>
        <w:rPr>
          <w:color w:val="231F20"/>
        </w:rPr>
        <w:t xml:space="preserve">)  </w:t>
      </w:r>
      <w:r>
        <w:rPr>
          <w:color w:val="231F20"/>
        </w:rPr>
        <w:t>ή του περιφερικού κινητικού νευρώνα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χαλαρή</w:t>
      </w:r>
      <w:r>
        <w:rPr>
          <w:color w:val="231F20"/>
        </w:rPr>
        <w:t>).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ind w:left="120" w:firstLine="0"/>
        <w:jc w:val="both"/>
        <w:rPr>
          <w:b w:val="0"/>
          <w:bCs w:val="0"/>
          <w:i w:val="0"/>
        </w:rPr>
      </w:pP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 xml:space="preserve">Σπαστική ημιπληγία </w:t>
      </w:r>
      <w:r>
        <w:rPr>
          <w:color w:val="231F20"/>
        </w:rPr>
        <w:t>-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ημιπάρεση</w:t>
      </w:r>
    </w:p>
    <w:p w:rsidR="006C7281" w:rsidRDefault="002735BA">
      <w:pPr>
        <w:pStyle w:val="a3"/>
        <w:spacing w:before="87"/>
        <w:jc w:val="both"/>
        <w:rPr>
          <w:rFonts w:cs="Arial"/>
        </w:rPr>
      </w:pPr>
      <w:r>
        <w:rPr>
          <w:color w:val="231F20"/>
        </w:rPr>
        <w:t>Αποτέλεσμα βλάβης της πυραμιδικής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οδού</w:t>
      </w:r>
      <w:r>
        <w:rPr>
          <w:color w:val="231F20"/>
        </w:rPr>
        <w:t>.</w:t>
      </w:r>
    </w:p>
    <w:p w:rsidR="006C7281" w:rsidRDefault="002735BA">
      <w:pPr>
        <w:pStyle w:val="a3"/>
        <w:spacing w:before="27" w:line="264" w:lineRule="auto"/>
        <w:ind w:right="127" w:hanging="1"/>
        <w:jc w:val="both"/>
        <w:rPr>
          <w:rFonts w:cs="Arial"/>
        </w:rPr>
      </w:pPr>
      <w:r>
        <w:rPr>
          <w:color w:val="231F20"/>
        </w:rPr>
        <w:t>Η κλινική εικόνα που προκύπτει από διακοπή της φλοιονωτιαίας οδού σε κάποιο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σημείο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της μακράς πορείας της και λέγεται </w:t>
      </w:r>
      <w:r>
        <w:rPr>
          <w:color w:val="231F20"/>
        </w:rPr>
        <w:t>«</w:t>
      </w:r>
      <w:r>
        <w:rPr>
          <w:color w:val="231F20"/>
        </w:rPr>
        <w:t>πυραμιδική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συνδρομή</w:t>
      </w:r>
      <w:r>
        <w:rPr>
          <w:color w:val="231F20"/>
        </w:rPr>
        <w:t>».</w:t>
      </w:r>
    </w:p>
    <w:p w:rsidR="006C7281" w:rsidRDefault="002735BA">
      <w:pPr>
        <w:pStyle w:val="a3"/>
        <w:spacing w:line="264" w:lineRule="auto"/>
        <w:ind w:right="128"/>
        <w:jc w:val="both"/>
        <w:rPr>
          <w:rFonts w:cs="Arial"/>
        </w:rPr>
      </w:pPr>
      <w:r>
        <w:rPr>
          <w:color w:val="231F20"/>
        </w:rPr>
        <w:t>Εάν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βλάβη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εντοπίζεται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πάνω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χιασμό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πυραμίδων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σημειολογία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εμφανίζεται στην αντίθετη πλευρά του σώματος</w:t>
      </w:r>
      <w:r>
        <w:rPr>
          <w:color w:val="231F20"/>
        </w:rPr>
        <w:t xml:space="preserve">, </w:t>
      </w:r>
      <w:r>
        <w:rPr>
          <w:color w:val="231F20"/>
        </w:rPr>
        <w:t>ενώ κάτω από τον χιασμό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ομόπλευρα</w:t>
      </w:r>
      <w:r>
        <w:rPr>
          <w:color w:val="231F20"/>
        </w:rPr>
        <w:t>.</w:t>
      </w:r>
    </w:p>
    <w:p w:rsidR="006C7281" w:rsidRDefault="002735BA">
      <w:pPr>
        <w:pStyle w:val="a3"/>
        <w:spacing w:line="264" w:lineRule="auto"/>
        <w:ind w:right="127" w:hanging="1"/>
        <w:jc w:val="both"/>
        <w:rPr>
          <w:rFonts w:cs="Arial"/>
        </w:rPr>
      </w:pPr>
      <w:r>
        <w:rPr>
          <w:color w:val="231F20"/>
        </w:rPr>
        <w:t>Χαρακτηρίζεται από παράλυση ή πάρεση μόνο για την εκούσια κινητικότητα και επικρατεί στα άνω άκρα στους εκτείνοντες και στα κάτω άκρα στους καμπτήρ</w:t>
      </w:r>
      <w:r>
        <w:rPr>
          <w:color w:val="231F20"/>
        </w:rPr>
        <w:t>ες</w:t>
      </w:r>
      <w:r>
        <w:rPr>
          <w:color w:val="231F20"/>
        </w:rPr>
        <w:t>,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αύξηση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των τενοντίων αντανακλάσεων</w:t>
      </w:r>
      <w:r>
        <w:rPr>
          <w:color w:val="231F20"/>
        </w:rPr>
        <w:t xml:space="preserve">, </w:t>
      </w:r>
      <w:r>
        <w:rPr>
          <w:color w:val="231F20"/>
        </w:rPr>
        <w:t>κατηργημένα δερματικά αντανακλαστικά</w:t>
      </w:r>
      <w:r>
        <w:rPr>
          <w:color w:val="231F20"/>
        </w:rPr>
        <w:t>,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ανάδυση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παθολογικών αντανακλαστικών </w:t>
      </w:r>
      <w:r>
        <w:rPr>
          <w:color w:val="231F20"/>
        </w:rPr>
        <w:t xml:space="preserve">(Babinski, Hoffmann), </w:t>
      </w:r>
      <w:r>
        <w:rPr>
          <w:color w:val="231F20"/>
        </w:rPr>
        <w:t>υπερτονία</w:t>
      </w:r>
      <w:r>
        <w:rPr>
          <w:color w:val="231F20"/>
        </w:rPr>
        <w:t xml:space="preserve">, </w:t>
      </w:r>
      <w:r>
        <w:rPr>
          <w:color w:val="231F20"/>
        </w:rPr>
        <w:t>κλόνο και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φυσιολογική τροφικότητα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μυών</w:t>
      </w:r>
      <w:r>
        <w:rPr>
          <w:color w:val="231F20"/>
        </w:rPr>
        <w:t>.</w:t>
      </w:r>
    </w:p>
    <w:p w:rsidR="006C7281" w:rsidRDefault="002735BA">
      <w:pPr>
        <w:pStyle w:val="a3"/>
        <w:spacing w:line="264" w:lineRule="auto"/>
        <w:ind w:right="127" w:hanging="1"/>
        <w:jc w:val="both"/>
        <w:rPr>
          <w:rFonts w:cs="Arial"/>
        </w:rPr>
      </w:pPr>
      <w:r>
        <w:rPr>
          <w:color w:val="231F20"/>
          <w:spacing w:val="-14"/>
        </w:rPr>
        <w:t>Τα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αίτια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ποικίλουν</w:t>
      </w:r>
      <w:r>
        <w:rPr>
          <w:color w:val="231F20"/>
        </w:rPr>
        <w:t>,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συνηθέστερα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δε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αγγειακά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εγκεφαλικά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επεισόδια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ΑΕΕ</w:t>
      </w:r>
      <w:r>
        <w:rPr>
          <w:color w:val="231F20"/>
        </w:rPr>
        <w:t>),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οι κρανιοεγκεφαλικές κακώσεις</w:t>
      </w:r>
      <w:r>
        <w:rPr>
          <w:color w:val="231F20"/>
        </w:rPr>
        <w:t xml:space="preserve">, </w:t>
      </w:r>
      <w:r>
        <w:rPr>
          <w:color w:val="231F20"/>
        </w:rPr>
        <w:t>οι όγκοι</w:t>
      </w:r>
      <w:r>
        <w:rPr>
          <w:color w:val="231F20"/>
        </w:rPr>
        <w:t xml:space="preserve">, </w:t>
      </w:r>
      <w:r>
        <w:rPr>
          <w:color w:val="231F20"/>
        </w:rPr>
        <w:t>απομυελινωτικές παθήσεις</w:t>
      </w:r>
      <w:r>
        <w:rPr>
          <w:color w:val="231F20"/>
        </w:rPr>
        <w:t xml:space="preserve">, </w:t>
      </w:r>
      <w:r>
        <w:rPr>
          <w:color w:val="231F20"/>
        </w:rPr>
        <w:t>νόσος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κινητικού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νευρώνα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ά</w:t>
      </w:r>
      <w:r>
        <w:rPr>
          <w:color w:val="231F20"/>
        </w:rPr>
        <w:t>.</w:t>
      </w:r>
    </w:p>
    <w:p w:rsidR="006C7281" w:rsidRDefault="002735BA">
      <w:pPr>
        <w:spacing w:before="114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27" w:line="264" w:lineRule="auto"/>
        <w:ind w:right="127"/>
        <w:jc w:val="both"/>
        <w:rPr>
          <w:rFonts w:cs="Arial"/>
        </w:rPr>
      </w:pPr>
      <w:r>
        <w:rPr>
          <w:color w:val="231F20"/>
          <w:spacing w:val="-4"/>
        </w:rPr>
        <w:t xml:space="preserve">Για </w:t>
      </w:r>
      <w:r>
        <w:rPr>
          <w:color w:val="231F20"/>
        </w:rPr>
        <w:t>τον καθορισμό των ποσοστών λαμβάνονται υπόψη</w:t>
      </w:r>
      <w:r>
        <w:rPr>
          <w:color w:val="231F20"/>
        </w:rPr>
        <w:t>: (</w:t>
      </w:r>
      <w:r>
        <w:rPr>
          <w:color w:val="231F20"/>
        </w:rPr>
        <w:t>α</w:t>
      </w:r>
      <w:r>
        <w:rPr>
          <w:color w:val="231F20"/>
        </w:rPr>
        <w:t xml:space="preserve">) </w:t>
      </w:r>
      <w:r>
        <w:rPr>
          <w:color w:val="231F20"/>
        </w:rPr>
        <w:t>η βαρύτητα της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πυραμιδικής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συνδρομής</w:t>
      </w:r>
      <w:r>
        <w:rPr>
          <w:color w:val="231F20"/>
        </w:rPr>
        <w:t>,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β</w:t>
      </w:r>
      <w:r>
        <w:rPr>
          <w:color w:val="231F20"/>
        </w:rPr>
        <w:t>)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πλευρά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πιάσει</w:t>
      </w:r>
      <w:r>
        <w:rPr>
          <w:color w:val="231F20"/>
        </w:rPr>
        <w:t>,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αριστερά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δεξιά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ανάλογα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επικρατούν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ημισφαίριο</w:t>
      </w:r>
      <w:r>
        <w:rPr>
          <w:color w:val="231F20"/>
        </w:rPr>
        <w:t>, (</w:t>
      </w:r>
      <w:r>
        <w:rPr>
          <w:color w:val="231F20"/>
        </w:rPr>
        <w:t>γ</w:t>
      </w:r>
      <w:r>
        <w:rPr>
          <w:color w:val="231F20"/>
        </w:rPr>
        <w:t xml:space="preserve">) </w:t>
      </w:r>
      <w:r>
        <w:rPr>
          <w:color w:val="231F20"/>
        </w:rPr>
        <w:t xml:space="preserve">η συνύπαρξη ή </w:t>
      </w:r>
      <w:r>
        <w:rPr>
          <w:color w:val="231F20"/>
          <w:spacing w:val="-3"/>
        </w:rPr>
        <w:t xml:space="preserve">όχι </w:t>
      </w:r>
      <w:r>
        <w:rPr>
          <w:color w:val="231F20"/>
        </w:rPr>
        <w:t>ορθ</w:t>
      </w:r>
      <w:r>
        <w:rPr>
          <w:color w:val="231F20"/>
        </w:rPr>
        <w:t>o</w:t>
      </w:r>
      <w:r>
        <w:rPr>
          <w:color w:val="231F20"/>
        </w:rPr>
        <w:t xml:space="preserve">κυστικών διαταραχών </w:t>
      </w:r>
      <w:r>
        <w:rPr>
          <w:color w:val="231F20"/>
        </w:rPr>
        <w:t>(</w:t>
      </w:r>
      <w:r>
        <w:rPr>
          <w:color w:val="231F20"/>
        </w:rPr>
        <w:t>ΟΚΔ</w:t>
      </w:r>
      <w:r>
        <w:rPr>
          <w:color w:val="231F20"/>
        </w:rPr>
        <w:t xml:space="preserve">) </w:t>
      </w:r>
      <w:r>
        <w:rPr>
          <w:color w:val="231F20"/>
        </w:rPr>
        <w:t>και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αφασικών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εκδηλώσεων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ΑΦΕ</w:t>
      </w:r>
      <w:r>
        <w:rPr>
          <w:color w:val="231F20"/>
        </w:rPr>
        <w:t>).</w:t>
      </w:r>
    </w:p>
    <w:p w:rsidR="006C7281" w:rsidRDefault="002735BA">
      <w:pPr>
        <w:pStyle w:val="a3"/>
        <w:spacing w:before="114"/>
        <w:jc w:val="both"/>
        <w:rPr>
          <w:rFonts w:cs="Arial"/>
        </w:rPr>
      </w:pPr>
      <w:r>
        <w:rPr>
          <w:color w:val="231F20"/>
        </w:rPr>
        <w:t xml:space="preserve">ΠΟΣΟΣΤΟ  ΑΝΑΠΗΡΙΑΣ </w:t>
      </w:r>
      <w:r>
        <w:rPr>
          <w:color w:val="231F20"/>
        </w:rPr>
        <w:t>(</w:t>
      </w:r>
      <w:r>
        <w:rPr>
          <w:color w:val="231F20"/>
        </w:rPr>
        <w:t>ανάλογα με το επικρατούν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ημισφαίριο</w:t>
      </w:r>
      <w:r>
        <w:rPr>
          <w:color w:val="231F20"/>
        </w:rPr>
        <w:t>)</w:t>
      </w:r>
    </w:p>
    <w:p w:rsidR="006C7281" w:rsidRDefault="002735BA">
      <w:pPr>
        <w:pStyle w:val="a3"/>
        <w:spacing w:before="27"/>
        <w:jc w:val="both"/>
        <w:rPr>
          <w:rFonts w:cs="Arial"/>
        </w:rPr>
      </w:pPr>
      <w:r>
        <w:rPr>
          <w:color w:val="231F20"/>
        </w:rPr>
        <w:t>Ελαφρά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πυραμιδική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συνδρομή</w:t>
      </w:r>
      <w:r>
        <w:rPr>
          <w:color w:val="231F20"/>
        </w:rPr>
        <w:t>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υπολειμματική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μη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χωρίς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πάρεση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υπερτονία</w:t>
      </w:r>
      <w:r>
        <w:rPr>
          <w:color w:val="231F20"/>
        </w:rPr>
        <w:t>)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.........</w:t>
      </w:r>
    </w:p>
    <w:p w:rsidR="006C7281" w:rsidRDefault="002735BA">
      <w:pPr>
        <w:pStyle w:val="a3"/>
        <w:spacing w:before="27"/>
        <w:jc w:val="both"/>
        <w:rPr>
          <w:rFonts w:cs="Arial"/>
        </w:rPr>
      </w:pPr>
      <w:r>
        <w:rPr>
          <w:color w:val="231F20"/>
        </w:rPr>
        <w:t xml:space="preserve">..................................................................................................        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10% -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20%</w:t>
      </w:r>
    </w:p>
    <w:p w:rsidR="006C7281" w:rsidRDefault="002735BA">
      <w:pPr>
        <w:pStyle w:val="a3"/>
        <w:spacing w:before="27"/>
        <w:jc w:val="both"/>
        <w:rPr>
          <w:rFonts w:cs="Arial"/>
        </w:rPr>
      </w:pPr>
      <w:r>
        <w:rPr>
          <w:color w:val="231F20"/>
        </w:rPr>
        <w:t>Μέτρια πυραμιδική συνδρομή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 xml:space="preserve">υπολειμματική ή μη </w:t>
      </w:r>
      <w:r>
        <w:rPr>
          <w:rFonts w:cs="Arial"/>
          <w:color w:val="231F20"/>
        </w:rPr>
        <w:t>(</w:t>
      </w:r>
      <w:r>
        <w:rPr>
          <w:color w:val="231F20"/>
        </w:rPr>
        <w:t>με πάρεση και υπερτονία</w:t>
      </w:r>
      <w:r>
        <w:rPr>
          <w:rFonts w:cs="Arial"/>
          <w:color w:val="231F20"/>
        </w:rPr>
        <w:t xml:space="preserve">) </w:t>
      </w:r>
      <w:r>
        <w:rPr>
          <w:rFonts w:cs="Arial"/>
          <w:color w:val="231F20"/>
          <w:spacing w:val="15"/>
        </w:rPr>
        <w:t xml:space="preserve"> </w:t>
      </w:r>
      <w:r>
        <w:rPr>
          <w:rFonts w:cs="Arial"/>
          <w:color w:val="231F20"/>
        </w:rPr>
        <w:t>…………</w:t>
      </w:r>
    </w:p>
    <w:p w:rsidR="006C7281" w:rsidRDefault="002735BA">
      <w:pPr>
        <w:pStyle w:val="a3"/>
        <w:tabs>
          <w:tab w:val="left" w:pos="7322"/>
        </w:tabs>
        <w:spacing w:before="27"/>
        <w:jc w:val="both"/>
        <w:rPr>
          <w:rFonts w:cs="Arial"/>
        </w:rPr>
      </w:pPr>
      <w:r>
        <w:rPr>
          <w:rFonts w:cs="Arial"/>
          <w:color w:val="231F20"/>
          <w:w w:val="95"/>
        </w:rPr>
        <w:t>……………………………………...............................................</w:t>
      </w:r>
      <w:r>
        <w:rPr>
          <w:rFonts w:cs="Arial"/>
          <w:color w:val="231F20"/>
          <w:w w:val="95"/>
        </w:rPr>
        <w:tab/>
      </w:r>
      <w:r>
        <w:rPr>
          <w:rFonts w:cs="Arial"/>
          <w:color w:val="231F20"/>
        </w:rPr>
        <w:t>20%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50%</w:t>
      </w:r>
    </w:p>
    <w:p w:rsidR="006C7281" w:rsidRDefault="002735BA">
      <w:pPr>
        <w:pStyle w:val="a3"/>
        <w:tabs>
          <w:tab w:val="left" w:pos="7322"/>
        </w:tabs>
        <w:spacing w:before="27" w:line="264" w:lineRule="auto"/>
        <w:ind w:right="127"/>
        <w:jc w:val="both"/>
        <w:rPr>
          <w:rFonts w:cs="Arial"/>
        </w:rPr>
      </w:pPr>
      <w:r>
        <w:rPr>
          <w:color w:val="231F20"/>
        </w:rPr>
        <w:t>Μέσης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βαρύτητας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πυραμιδική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συνδρομή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30"/>
        </w:rPr>
        <w:t xml:space="preserve"> </w:t>
      </w:r>
      <w:r>
        <w:rPr>
          <w:color w:val="231F20"/>
        </w:rPr>
        <w:t>υπολειμματική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μη</w:t>
      </w:r>
      <w:r>
        <w:rPr>
          <w:color w:val="231F20"/>
          <w:spacing w:val="-30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μέσης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βαρύτητας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ημιπληγία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υπερτονία</w:t>
      </w:r>
      <w:r>
        <w:rPr>
          <w:rFonts w:cs="Arial"/>
          <w:color w:val="231F20"/>
        </w:rPr>
        <w:t>)</w:t>
      </w:r>
      <w:r>
        <w:rPr>
          <w:rFonts w:cs="Arial"/>
          <w:color w:val="231F20"/>
          <w:spacing w:val="-14"/>
        </w:rPr>
        <w:t xml:space="preserve"> </w:t>
      </w:r>
      <w:r>
        <w:rPr>
          <w:rFonts w:cs="Arial"/>
          <w:color w:val="231F20"/>
        </w:rPr>
        <w:t>……………………….........................................</w:t>
      </w:r>
      <w:r>
        <w:rPr>
          <w:rFonts w:cs="Arial"/>
          <w:color w:val="231F20"/>
        </w:rPr>
        <w:tab/>
        <w:t>50%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2735BA">
      <w:pPr>
        <w:pStyle w:val="a3"/>
        <w:jc w:val="both"/>
        <w:rPr>
          <w:rFonts w:cs="Arial"/>
        </w:rPr>
      </w:pPr>
      <w:r>
        <w:rPr>
          <w:color w:val="231F20"/>
        </w:rPr>
        <w:t xml:space="preserve">Βαριά πυραμιδική συνδρομή </w:t>
      </w:r>
      <w:r>
        <w:rPr>
          <w:rFonts w:cs="Arial"/>
          <w:color w:val="231F20"/>
        </w:rPr>
        <w:t>(</w:t>
      </w:r>
      <w:r>
        <w:rPr>
          <w:color w:val="231F20"/>
        </w:rPr>
        <w:t>βαριά ημιπληγία και υπερτονία</w:t>
      </w:r>
      <w:r>
        <w:rPr>
          <w:rFonts w:cs="Arial"/>
          <w:color w:val="231F20"/>
        </w:rPr>
        <w:t xml:space="preserve">) ....... </w:t>
      </w:r>
      <w:r>
        <w:rPr>
          <w:rFonts w:cs="Arial"/>
          <w:color w:val="231F20"/>
          <w:spacing w:val="2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80%</w:t>
      </w:r>
    </w:p>
    <w:p w:rsidR="006C7281" w:rsidRDefault="002735BA">
      <w:pPr>
        <w:pStyle w:val="a4"/>
        <w:numPr>
          <w:ilvl w:val="0"/>
          <w:numId w:val="74"/>
        </w:numPr>
        <w:tabs>
          <w:tab w:val="left" w:pos="841"/>
          <w:tab w:val="left" w:pos="7320"/>
        </w:tabs>
        <w:spacing w:before="27" w:line="264" w:lineRule="auto"/>
        <w:ind w:right="12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Επί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συνυπάρξεως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ορθοκυστικών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διαταραχών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(ΟΚΔ)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στα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ανωτέρω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ποσοστά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προ-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στίθεται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…………………………………………….…...……..</w:t>
      </w:r>
      <w:r>
        <w:rPr>
          <w:rFonts w:ascii="Arial" w:eastAsia="Arial" w:hAnsi="Arial" w:cs="Arial"/>
          <w:color w:val="231F20"/>
          <w:sz w:val="24"/>
          <w:szCs w:val="24"/>
        </w:rPr>
        <w:tab/>
        <w:t>20%.</w:t>
      </w:r>
    </w:p>
    <w:p w:rsidR="006C7281" w:rsidRDefault="002735BA">
      <w:pPr>
        <w:pStyle w:val="a4"/>
        <w:numPr>
          <w:ilvl w:val="0"/>
          <w:numId w:val="74"/>
        </w:numPr>
        <w:tabs>
          <w:tab w:val="left" w:pos="841"/>
          <w:tab w:val="left" w:pos="7320"/>
        </w:tabs>
        <w:spacing w:before="57" w:line="264" w:lineRule="auto"/>
        <w:ind w:right="12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Επί</w:t>
      </w:r>
      <w:r>
        <w:rPr>
          <w:rFonts w:ascii="Arial" w:eastAsia="Arial" w:hAnsi="Arial" w:cs="Arial"/>
          <w:color w:val="231F20"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συνυπάρξεως</w:t>
      </w:r>
      <w:r>
        <w:rPr>
          <w:rFonts w:ascii="Arial" w:eastAsia="Arial" w:hAnsi="Arial" w:cs="Arial"/>
          <w:color w:val="231F20"/>
          <w:spacing w:val="-1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αφασικών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διαταραχών</w:t>
      </w:r>
      <w:r>
        <w:rPr>
          <w:rFonts w:ascii="Arial" w:eastAsia="Arial" w:hAnsi="Arial" w:cs="Arial"/>
          <w:color w:val="231F20"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(ΑΦΕ)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στα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ανωτέρω</w:t>
      </w:r>
      <w:r>
        <w:rPr>
          <w:rFonts w:ascii="Arial" w:eastAsia="Arial" w:hAnsi="Arial" w:cs="Arial"/>
          <w:color w:val="231F20"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ποσοστά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προστίθε-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ται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…………………………………………………...……….</w:t>
      </w:r>
      <w:r>
        <w:rPr>
          <w:rFonts w:ascii="Arial" w:eastAsia="Arial" w:hAnsi="Arial" w:cs="Arial"/>
          <w:color w:val="231F20"/>
          <w:sz w:val="24"/>
          <w:szCs w:val="24"/>
        </w:rPr>
        <w:tab/>
        <w:t>20% -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30%</w:t>
      </w:r>
    </w:p>
    <w:p w:rsidR="006C7281" w:rsidRDefault="002735BA">
      <w:pPr>
        <w:pStyle w:val="a4"/>
        <w:numPr>
          <w:ilvl w:val="0"/>
          <w:numId w:val="74"/>
        </w:numPr>
        <w:tabs>
          <w:tab w:val="left" w:pos="841"/>
        </w:tabs>
        <w:spacing w:before="57" w:line="264" w:lineRule="auto"/>
        <w:ind w:right="128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Επί συμμετοχής των εγκεφαλικών συζυγιών στα ανωτέρω ποσοστά</w:t>
      </w:r>
      <w:r>
        <w:rPr>
          <w:rFonts w:ascii="Arial" w:hAnsi="Arial"/>
          <w:color w:val="231F20"/>
          <w:spacing w:val="5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προστίθεται και το ανάλογο ποσοστό που αντιστοιχεί σε κάθε προσβεβλημένη</w:t>
      </w:r>
      <w:r>
        <w:rPr>
          <w:rFonts w:ascii="Arial" w:hAnsi="Arial"/>
          <w:color w:val="231F20"/>
          <w:spacing w:val="-1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συζυγία.</w:t>
      </w:r>
    </w:p>
    <w:p w:rsidR="006C7281" w:rsidRDefault="006C7281">
      <w:pPr>
        <w:spacing w:line="264" w:lineRule="auto"/>
        <w:rPr>
          <w:rFonts w:ascii="Arial" w:eastAsia="Arial" w:hAnsi="Arial" w:cs="Arial"/>
          <w:sz w:val="24"/>
          <w:szCs w:val="24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4"/>
        <w:spacing w:before="69"/>
        <w:ind w:left="170" w:firstLine="0"/>
        <w:jc w:val="both"/>
        <w:rPr>
          <w:b w:val="0"/>
          <w:bCs w:val="0"/>
          <w:i w:val="0"/>
        </w:rPr>
      </w:pPr>
      <w:r>
        <w:rPr>
          <w:color w:val="231F20"/>
        </w:rPr>
        <w:t>β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 xml:space="preserve">Χαλαρά ημιπληγία </w:t>
      </w:r>
      <w:r>
        <w:rPr>
          <w:rFonts w:cs="Arial"/>
          <w:color w:val="231F20"/>
        </w:rPr>
        <w:t>–</w:t>
      </w:r>
      <w:r>
        <w:rPr>
          <w:rFonts w:cs="Arial"/>
          <w:color w:val="231F20"/>
          <w:spacing w:val="-9"/>
        </w:rPr>
        <w:t xml:space="preserve"> </w:t>
      </w:r>
      <w:r>
        <w:rPr>
          <w:color w:val="231F20"/>
        </w:rPr>
        <w:t>ημιπάρεση</w:t>
      </w:r>
    </w:p>
    <w:p w:rsidR="006C7281" w:rsidRDefault="002735BA">
      <w:pPr>
        <w:pStyle w:val="a3"/>
        <w:tabs>
          <w:tab w:val="left" w:pos="6776"/>
        </w:tabs>
        <w:spacing w:before="64" w:line="244" w:lineRule="auto"/>
        <w:ind w:left="170" w:right="120"/>
        <w:rPr>
          <w:rFonts w:cs="Arial"/>
        </w:rPr>
      </w:pPr>
      <w:r>
        <w:rPr>
          <w:color w:val="231F20"/>
        </w:rPr>
        <w:t xml:space="preserve">Αποτέλεσμα βλάβης συνήθως των περιφερικών   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κινητικών</w:t>
      </w:r>
      <w:r>
        <w:rPr>
          <w:color w:val="231F20"/>
        </w:rPr>
        <w:tab/>
        <w:t>νευρώνων  άνω  και</w:t>
      </w:r>
      <w:r>
        <w:rPr>
          <w:color w:val="231F20"/>
          <w:spacing w:val="9"/>
        </w:rPr>
        <w:t xml:space="preserve"> </w:t>
      </w:r>
      <w:r>
        <w:rPr>
          <w:color w:val="231F20"/>
          <w:spacing w:val="-3"/>
        </w:rPr>
        <w:t>κάτω</w:t>
      </w:r>
      <w:r>
        <w:rPr>
          <w:color w:val="231F20"/>
          <w:spacing w:val="-4"/>
          <w:w w:val="99"/>
        </w:rPr>
        <w:t xml:space="preserve"> </w:t>
      </w:r>
      <w:r>
        <w:rPr>
          <w:color w:val="231F20"/>
        </w:rPr>
        <w:t>άκρων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συστοίχως</w:t>
      </w:r>
      <w:r>
        <w:rPr>
          <w:color w:val="231F20"/>
        </w:rPr>
        <w:t>.</w:t>
      </w:r>
    </w:p>
    <w:p w:rsidR="006C7281" w:rsidRDefault="002735BA">
      <w:pPr>
        <w:pStyle w:val="a3"/>
        <w:spacing w:line="244" w:lineRule="auto"/>
        <w:ind w:left="170" w:right="120" w:hanging="1"/>
        <w:rPr>
          <w:rFonts w:cs="Arial"/>
        </w:rPr>
      </w:pPr>
      <w:r>
        <w:rPr>
          <w:color w:val="231F20"/>
        </w:rPr>
        <w:t>Η παράλυση</w:t>
      </w:r>
      <w:r>
        <w:rPr>
          <w:color w:val="231F20"/>
        </w:rPr>
        <w:t>-</w:t>
      </w:r>
      <w:r>
        <w:rPr>
          <w:color w:val="231F20"/>
        </w:rPr>
        <w:t xml:space="preserve">πάρεση </w:t>
      </w:r>
      <w:r>
        <w:rPr>
          <w:color w:val="231F20"/>
        </w:rPr>
        <w:t>(</w:t>
      </w:r>
      <w:r>
        <w:rPr>
          <w:color w:val="231F20"/>
        </w:rPr>
        <w:t>όχι εκλεκτική</w:t>
      </w:r>
      <w:r>
        <w:rPr>
          <w:color w:val="231F20"/>
        </w:rPr>
        <w:t xml:space="preserve">, </w:t>
      </w:r>
      <w:r>
        <w:rPr>
          <w:color w:val="231F20"/>
        </w:rPr>
        <w:t>αφορά δηλαδή εκτείνοντες και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καμπτήρες</w:t>
      </w:r>
      <w:r>
        <w:rPr>
          <w:color w:val="231F20"/>
        </w:rPr>
        <w:t>)</w:t>
      </w:r>
      <w:r>
        <w:rPr>
          <w:color w:val="231F20"/>
        </w:rPr>
        <w:t xml:space="preserve"> </w:t>
      </w:r>
      <w:r>
        <w:rPr>
          <w:color w:val="231F20"/>
        </w:rPr>
        <w:t>συνοδεύεται από υποτονία</w:t>
      </w:r>
      <w:r>
        <w:rPr>
          <w:color w:val="231F20"/>
        </w:rPr>
        <w:t xml:space="preserve">, </w:t>
      </w:r>
      <w:r>
        <w:rPr>
          <w:color w:val="231F20"/>
        </w:rPr>
        <w:t>κατάργηση των αντανακλάσεων και μυϊκές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ατροφίες</w:t>
      </w:r>
      <w:r>
        <w:rPr>
          <w:color w:val="231F20"/>
        </w:rPr>
        <w:t>.</w:t>
      </w:r>
    </w:p>
    <w:p w:rsidR="006C7281" w:rsidRDefault="002735BA">
      <w:pPr>
        <w:spacing w:line="275" w:lineRule="exact"/>
        <w:ind w:left="17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color w:val="231F20"/>
          <w:sz w:val="24"/>
          <w:szCs w:val="24"/>
        </w:rPr>
        <w:t>: ……..Αναλόγως με της σπαστικής</w:t>
      </w:r>
      <w:r>
        <w:rPr>
          <w:rFonts w:ascii="Arial" w:eastAsia="Arial" w:hAnsi="Arial" w:cs="Arial"/>
          <w:color w:val="231F20"/>
          <w:spacing w:val="-3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ημιπληγίας-ημιπάρεσης</w:t>
      </w:r>
    </w:p>
    <w:p w:rsidR="006C7281" w:rsidRDefault="006C7281">
      <w:pPr>
        <w:spacing w:before="3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75"/>
        </w:numPr>
        <w:tabs>
          <w:tab w:val="left" w:pos="438"/>
        </w:tabs>
        <w:ind w:left="437"/>
        <w:jc w:val="both"/>
        <w:rPr>
          <w:b w:val="0"/>
          <w:bCs w:val="0"/>
          <w:u w:val="none"/>
        </w:rPr>
      </w:pPr>
      <w:r>
        <w:rPr>
          <w:color w:val="231F20"/>
          <w:spacing w:val="-3"/>
          <w:u w:val="thick" w:color="231F20"/>
        </w:rPr>
        <w:t xml:space="preserve">Τετραπληγία </w:t>
      </w:r>
      <w:r>
        <w:rPr>
          <w:color w:val="231F20"/>
          <w:u w:val="thick" w:color="231F20"/>
        </w:rPr>
        <w:t>-</w:t>
      </w:r>
      <w:r>
        <w:rPr>
          <w:color w:val="231F20"/>
          <w:spacing w:val="3"/>
          <w:u w:val="thick" w:color="231F20"/>
        </w:rPr>
        <w:t xml:space="preserve"> </w:t>
      </w:r>
      <w:r>
        <w:rPr>
          <w:color w:val="231F20"/>
          <w:spacing w:val="-3"/>
          <w:u w:val="thick" w:color="231F20"/>
        </w:rPr>
        <w:t>Τετραπάρεση</w:t>
      </w:r>
    </w:p>
    <w:p w:rsidR="006C7281" w:rsidRDefault="002735BA">
      <w:pPr>
        <w:pStyle w:val="a3"/>
        <w:spacing w:before="124" w:line="244" w:lineRule="auto"/>
        <w:ind w:left="170" w:right="117"/>
        <w:jc w:val="both"/>
        <w:rPr>
          <w:rFonts w:cs="Arial"/>
        </w:rPr>
      </w:pPr>
      <w:r>
        <w:rPr>
          <w:color w:val="231F20"/>
        </w:rPr>
        <w:t xml:space="preserve">Η παράλυση </w:t>
      </w:r>
      <w:r>
        <w:rPr>
          <w:color w:val="231F20"/>
        </w:rPr>
        <w:t xml:space="preserve">- </w:t>
      </w:r>
      <w:r>
        <w:rPr>
          <w:color w:val="231F20"/>
        </w:rPr>
        <w:t xml:space="preserve">πάρεση αφορά </w:t>
      </w:r>
      <w:r>
        <w:rPr>
          <w:color w:val="231F20"/>
          <w:spacing w:val="-4"/>
        </w:rPr>
        <w:t xml:space="preserve">όλα </w:t>
      </w:r>
      <w:r>
        <w:rPr>
          <w:color w:val="231F20"/>
        </w:rPr>
        <w:t>τα άκρα</w:t>
      </w:r>
      <w:r>
        <w:rPr>
          <w:color w:val="231F20"/>
        </w:rPr>
        <w:t xml:space="preserve">, </w:t>
      </w:r>
      <w:r>
        <w:rPr>
          <w:color w:val="231F20"/>
        </w:rPr>
        <w:t>σπαστική ή χαλαρή και οφείλεται σε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βλάβη του κεντρικού ή και του περιφερικού κινητικού νευρώνα άμφω</w:t>
      </w:r>
      <w:r>
        <w:rPr>
          <w:color w:val="231F20"/>
        </w:rPr>
        <w:t xml:space="preserve">. </w:t>
      </w:r>
      <w:r>
        <w:rPr>
          <w:color w:val="231F20"/>
        </w:rPr>
        <w:t>Συνήθη αίτια είναι</w:t>
      </w:r>
      <w:r>
        <w:rPr>
          <w:color w:val="231F20"/>
        </w:rPr>
        <w:t>: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ΑΕΕ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όγκος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στα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δυο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ημισφαίρια</w:t>
      </w:r>
      <w:r>
        <w:rPr>
          <w:color w:val="231F20"/>
        </w:rPr>
        <w:t>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βλάβες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Ν</w:t>
      </w:r>
      <w:r>
        <w:rPr>
          <w:color w:val="231F20"/>
        </w:rPr>
        <w:t>.</w:t>
      </w:r>
      <w:r>
        <w:rPr>
          <w:color w:val="231F20"/>
        </w:rPr>
        <w:t>Μ</w:t>
      </w:r>
      <w:r>
        <w:rPr>
          <w:color w:val="231F20"/>
        </w:rPr>
        <w:t>.,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κινητικού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νευρώνα</w:t>
      </w:r>
      <w:r>
        <w:rPr>
          <w:color w:val="231F20"/>
        </w:rPr>
        <w:t>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απομυελινωτικές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παθήσεις</w:t>
      </w:r>
      <w:r>
        <w:rPr>
          <w:color w:val="231F20"/>
        </w:rPr>
        <w:t xml:space="preserve">, </w:t>
      </w:r>
      <w:r>
        <w:rPr>
          <w:color w:val="231F20"/>
        </w:rPr>
        <w:t>πολυρριζονευροπάθειες</w:t>
      </w:r>
      <w:r>
        <w:rPr>
          <w:color w:val="231F20"/>
        </w:rPr>
        <w:t xml:space="preserve">,  </w:t>
      </w:r>
      <w:r>
        <w:rPr>
          <w:color w:val="231F20"/>
        </w:rPr>
        <w:t>εγκεφαλική παράλυση</w:t>
      </w:r>
      <w:r>
        <w:rPr>
          <w:color w:val="231F20"/>
        </w:rPr>
        <w:t>,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ά</w:t>
      </w:r>
      <w:r>
        <w:rPr>
          <w:color w:val="231F20"/>
        </w:rPr>
        <w:t>.</w:t>
      </w:r>
    </w:p>
    <w:p w:rsidR="006C7281" w:rsidRDefault="002735BA">
      <w:pPr>
        <w:spacing w:line="275" w:lineRule="exact"/>
        <w:ind w:left="17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4"/>
        <w:ind w:left="170"/>
        <w:jc w:val="both"/>
        <w:rPr>
          <w:rFonts w:cs="Arial"/>
        </w:rPr>
      </w:pPr>
      <w:r>
        <w:rPr>
          <w:color w:val="231F20"/>
          <w:spacing w:val="-3"/>
        </w:rPr>
        <w:t xml:space="preserve">Τετραπληγία </w:t>
      </w:r>
      <w:r>
        <w:rPr>
          <w:rFonts w:cs="Arial"/>
          <w:color w:val="231F20"/>
        </w:rPr>
        <w:t xml:space="preserve">............................................................   </w:t>
      </w:r>
      <w:r>
        <w:rPr>
          <w:rFonts w:cs="Arial"/>
          <w:color w:val="231F20"/>
          <w:spacing w:val="66"/>
        </w:rPr>
        <w:t xml:space="preserve"> </w:t>
      </w:r>
      <w:r>
        <w:rPr>
          <w:color w:val="231F20"/>
        </w:rPr>
        <w:t>≥</w:t>
      </w:r>
      <w:r>
        <w:rPr>
          <w:color w:val="231F20"/>
          <w:spacing w:val="28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2735BA">
      <w:pPr>
        <w:pStyle w:val="a3"/>
        <w:spacing w:before="4"/>
        <w:ind w:left="170"/>
        <w:jc w:val="both"/>
        <w:rPr>
          <w:rFonts w:cs="Arial"/>
        </w:rPr>
      </w:pPr>
      <w:r>
        <w:rPr>
          <w:color w:val="231F20"/>
          <w:spacing w:val="-3"/>
        </w:rPr>
        <w:t xml:space="preserve">Τετραπάρεση </w:t>
      </w:r>
      <w:r>
        <w:rPr>
          <w:rFonts w:cs="Arial"/>
          <w:color w:val="231F20"/>
        </w:rPr>
        <w:t xml:space="preserve">...........................................................   </w:t>
      </w:r>
      <w:r>
        <w:rPr>
          <w:rFonts w:cs="Arial"/>
          <w:color w:val="231F20"/>
          <w:spacing w:val="66"/>
        </w:rPr>
        <w:t xml:space="preserve"> </w:t>
      </w:r>
      <w:r>
        <w:rPr>
          <w:color w:val="231F20"/>
        </w:rPr>
        <w:t>≥</w:t>
      </w:r>
      <w:r>
        <w:rPr>
          <w:color w:val="231F20"/>
          <w:spacing w:val="-5"/>
        </w:rPr>
        <w:t xml:space="preserve"> </w:t>
      </w:r>
      <w:r>
        <w:rPr>
          <w:rFonts w:cs="Arial"/>
          <w:color w:val="231F20"/>
        </w:rPr>
        <w:t>35%.</w:t>
      </w:r>
    </w:p>
    <w:p w:rsidR="006C7281" w:rsidRDefault="006C7281">
      <w:pPr>
        <w:spacing w:before="3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75"/>
        </w:numPr>
        <w:tabs>
          <w:tab w:val="left" w:pos="438"/>
        </w:tabs>
        <w:ind w:left="437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Παραπληγία </w:t>
      </w:r>
      <w:r>
        <w:rPr>
          <w:color w:val="231F20"/>
          <w:u w:val="thick" w:color="231F20"/>
        </w:rPr>
        <w:t>-</w:t>
      </w:r>
      <w:r>
        <w:rPr>
          <w:color w:val="231F20"/>
          <w:spacing w:val="-1"/>
          <w:u w:val="thick" w:color="231F20"/>
        </w:rPr>
        <w:t xml:space="preserve"> </w:t>
      </w:r>
      <w:r>
        <w:rPr>
          <w:color w:val="231F20"/>
          <w:u w:val="thick" w:color="231F20"/>
        </w:rPr>
        <w:t>Παραπάρεση</w:t>
      </w:r>
    </w:p>
    <w:p w:rsidR="006C7281" w:rsidRDefault="002735BA">
      <w:pPr>
        <w:pStyle w:val="a3"/>
        <w:spacing w:before="124" w:line="244" w:lineRule="auto"/>
        <w:ind w:left="170" w:right="120" w:hanging="1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παράλυση</w:t>
      </w:r>
      <w:r>
        <w:rPr>
          <w:color w:val="231F20"/>
          <w:spacing w:val="-16"/>
        </w:rPr>
        <w:t xml:space="preserve"> </w:t>
      </w:r>
      <w:r>
        <w:rPr>
          <w:rFonts w:cs="Arial"/>
          <w:color w:val="231F20"/>
        </w:rPr>
        <w:t>–</w:t>
      </w:r>
      <w:r>
        <w:rPr>
          <w:rFonts w:cs="Arial"/>
          <w:color w:val="231F20"/>
          <w:spacing w:val="-17"/>
        </w:rPr>
        <w:t xml:space="preserve"> </w:t>
      </w:r>
      <w:r>
        <w:rPr>
          <w:color w:val="231F20"/>
        </w:rPr>
        <w:t>πάρεση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κάτω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άκρων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17"/>
        </w:rPr>
        <w:t xml:space="preserve"> </w:t>
      </w:r>
      <w:r>
        <w:rPr>
          <w:color w:val="231F20"/>
        </w:rPr>
        <w:t>σπαστική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χαλαρή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17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συνοδεύεται από ορθοκυστικές διαταραχές</w:t>
      </w:r>
      <w:r>
        <w:rPr>
          <w:color w:val="231F20"/>
          <w:spacing w:val="-7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ΟΚΔ</w:t>
      </w:r>
      <w:r>
        <w:rPr>
          <w:rFonts w:cs="Arial"/>
          <w:color w:val="231F20"/>
        </w:rPr>
        <w:t>).</w:t>
      </w:r>
    </w:p>
    <w:p w:rsidR="006C7281" w:rsidRDefault="002735BA">
      <w:pPr>
        <w:spacing w:line="275" w:lineRule="exact"/>
        <w:ind w:left="17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4"/>
        <w:ind w:left="170"/>
        <w:jc w:val="both"/>
        <w:rPr>
          <w:rFonts w:cs="Arial"/>
        </w:rPr>
      </w:pPr>
      <w:r>
        <w:rPr>
          <w:color w:val="231F20"/>
        </w:rPr>
        <w:t>Παραπάρεση</w:t>
      </w:r>
      <w:r>
        <w:rPr>
          <w:color w:val="231F20"/>
        </w:rPr>
        <w:t>:</w:t>
      </w:r>
    </w:p>
    <w:p w:rsidR="006C7281" w:rsidRDefault="006C7281">
      <w:pPr>
        <w:rPr>
          <w:rFonts w:ascii="Arial" w:eastAsia="Arial" w:hAnsi="Arial" w:cs="Arial"/>
          <w:sz w:val="3"/>
          <w:szCs w:val="3"/>
        </w:rPr>
      </w:pPr>
    </w:p>
    <w:tbl>
      <w:tblPr>
        <w:tblStyle w:val="TableNormal"/>
        <w:tblW w:w="0" w:type="auto"/>
        <w:tblInd w:w="115" w:type="dxa"/>
        <w:tblLayout w:type="fixed"/>
        <w:tblLook w:val="01E0" w:firstRow="1" w:lastRow="1" w:firstColumn="1" w:lastColumn="1" w:noHBand="0" w:noVBand="0"/>
      </w:tblPr>
      <w:tblGrid>
        <w:gridCol w:w="4754"/>
        <w:gridCol w:w="1573"/>
      </w:tblGrid>
      <w:tr w:rsidR="006C7281">
        <w:trPr>
          <w:trHeight w:hRule="exact" w:val="260"/>
        </w:trPr>
        <w:tc>
          <w:tcPr>
            <w:tcW w:w="4754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line="246" w:lineRule="exact"/>
              <w:ind w:left="5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 xml:space="preserve">- </w:t>
            </w:r>
            <w:r>
              <w:rPr>
                <w:rFonts w:ascii="Arial" w:hAnsi="Arial"/>
                <w:color w:val="231F20"/>
                <w:sz w:val="24"/>
              </w:rPr>
              <w:t>ελαφρά</w:t>
            </w:r>
            <w:r>
              <w:rPr>
                <w:rFonts w:ascii="Arial" w:hAnsi="Arial"/>
                <w:color w:val="231F20"/>
                <w:spacing w:val="-8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..................................................</w:t>
            </w:r>
          </w:p>
        </w:tc>
        <w:tc>
          <w:tcPr>
            <w:tcW w:w="1573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line="246" w:lineRule="exact"/>
              <w:ind w:left="34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20% -</w:t>
            </w:r>
            <w:r>
              <w:rPr>
                <w:rFonts w:ascii="Arial"/>
                <w:color w:val="231F20"/>
                <w:spacing w:val="-5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35%</w:t>
            </w:r>
          </w:p>
        </w:tc>
      </w:tr>
      <w:tr w:rsidR="006C7281">
        <w:trPr>
          <w:trHeight w:hRule="exact" w:val="280"/>
        </w:trPr>
        <w:tc>
          <w:tcPr>
            <w:tcW w:w="4754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line="265" w:lineRule="exact"/>
              <w:ind w:left="5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-</w:t>
            </w:r>
            <w:r>
              <w:rPr>
                <w:rFonts w:ascii="Arial" w:hAnsi="Arial"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μέτρια.....................................................</w:t>
            </w:r>
          </w:p>
        </w:tc>
        <w:tc>
          <w:tcPr>
            <w:tcW w:w="1573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line="265" w:lineRule="exact"/>
              <w:ind w:left="34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35% -</w:t>
            </w:r>
            <w:r>
              <w:rPr>
                <w:rFonts w:ascii="Arial"/>
                <w:color w:val="231F20"/>
                <w:spacing w:val="-5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50%</w:t>
            </w:r>
          </w:p>
        </w:tc>
      </w:tr>
      <w:tr w:rsidR="006C7281">
        <w:trPr>
          <w:trHeight w:hRule="exact" w:val="280"/>
        </w:trPr>
        <w:tc>
          <w:tcPr>
            <w:tcW w:w="4754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line="265" w:lineRule="exact"/>
              <w:ind w:left="5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-</w:t>
            </w:r>
            <w:r>
              <w:rPr>
                <w:rFonts w:ascii="Arial" w:hAnsi="Arial"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βαριά......................................................</w:t>
            </w:r>
          </w:p>
        </w:tc>
        <w:tc>
          <w:tcPr>
            <w:tcW w:w="1573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line="265" w:lineRule="exact"/>
              <w:ind w:left="34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67%</w:t>
            </w:r>
          </w:p>
        </w:tc>
      </w:tr>
      <w:tr w:rsidR="006C7281">
        <w:trPr>
          <w:trHeight w:hRule="exact" w:val="280"/>
        </w:trPr>
        <w:tc>
          <w:tcPr>
            <w:tcW w:w="4754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line="265" w:lineRule="exact"/>
              <w:ind w:left="5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Παραπληγία:</w:t>
            </w:r>
          </w:p>
        </w:tc>
        <w:tc>
          <w:tcPr>
            <w:tcW w:w="1573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6C7281"/>
        </w:tc>
      </w:tr>
      <w:tr w:rsidR="006C7281">
        <w:trPr>
          <w:trHeight w:hRule="exact" w:val="280"/>
        </w:trPr>
        <w:tc>
          <w:tcPr>
            <w:tcW w:w="4754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line="265" w:lineRule="exact"/>
              <w:ind w:left="5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-</w:t>
            </w:r>
            <w:r>
              <w:rPr>
                <w:rFonts w:ascii="Arial" w:hAnsi="Arial"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μέτρια</w:t>
            </w:r>
            <w:r>
              <w:rPr>
                <w:rFonts w:ascii="Arial" w:hAnsi="Arial"/>
                <w:color w:val="231F20"/>
                <w:sz w:val="24"/>
              </w:rPr>
              <w:t>.....................................................</w:t>
            </w:r>
          </w:p>
        </w:tc>
        <w:tc>
          <w:tcPr>
            <w:tcW w:w="1573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line="265" w:lineRule="exact"/>
              <w:ind w:left="34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67% -</w:t>
            </w:r>
            <w:r>
              <w:rPr>
                <w:rFonts w:ascii="Arial"/>
                <w:color w:val="231F20"/>
                <w:spacing w:val="-5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80%</w:t>
            </w:r>
          </w:p>
        </w:tc>
      </w:tr>
      <w:tr w:rsidR="006C7281">
        <w:trPr>
          <w:trHeight w:hRule="exact" w:val="260"/>
        </w:trPr>
        <w:tc>
          <w:tcPr>
            <w:tcW w:w="4754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line="260" w:lineRule="exact"/>
              <w:ind w:left="5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-</w:t>
            </w:r>
            <w:r>
              <w:rPr>
                <w:rFonts w:ascii="Arial" w:hAnsi="Arial"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βαριά......................................................</w:t>
            </w:r>
          </w:p>
        </w:tc>
        <w:tc>
          <w:tcPr>
            <w:tcW w:w="1573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line="260" w:lineRule="exact"/>
              <w:ind w:left="34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≥</w:t>
            </w:r>
            <w:r>
              <w:rPr>
                <w:rFonts w:ascii="Arial" w:eastAsia="Arial" w:hAnsi="Arial" w:cs="Arial"/>
                <w:color w:val="231F20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80%</w:t>
            </w:r>
          </w:p>
        </w:tc>
      </w:tr>
    </w:tbl>
    <w:p w:rsidR="006C7281" w:rsidRDefault="002735BA">
      <w:pPr>
        <w:pStyle w:val="a3"/>
        <w:spacing w:before="9"/>
        <w:ind w:left="170"/>
        <w:jc w:val="both"/>
      </w:pPr>
      <w:r>
        <w:rPr>
          <w:color w:val="231F20"/>
        </w:rPr>
        <w:t xml:space="preserve">Επί  συνυπάρξεως  ορθοκυστικών  διαταραχών  στα  ανωτέρω  ποσοστά   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προστίθεται</w:t>
      </w:r>
    </w:p>
    <w:p w:rsidR="006C7281" w:rsidRDefault="002735BA">
      <w:pPr>
        <w:pStyle w:val="a3"/>
        <w:spacing w:before="4"/>
        <w:ind w:left="170"/>
        <w:jc w:val="both"/>
        <w:rPr>
          <w:rFonts w:cs="Arial"/>
        </w:rPr>
      </w:pPr>
      <w:r>
        <w:rPr>
          <w:rFonts w:cs="Arial"/>
          <w:color w:val="231F20"/>
        </w:rPr>
        <w:t xml:space="preserve">……………………………………………….        </w:t>
      </w:r>
      <w:r>
        <w:rPr>
          <w:rFonts w:cs="Arial"/>
          <w:color w:val="231F20"/>
          <w:spacing w:val="48"/>
        </w:rPr>
        <w:t xml:space="preserve"> </w:t>
      </w:r>
      <w:r>
        <w:rPr>
          <w:rFonts w:cs="Arial"/>
          <w:color w:val="231F20"/>
        </w:rPr>
        <w:t>20%.</w:t>
      </w:r>
    </w:p>
    <w:p w:rsidR="006C7281" w:rsidRDefault="006C7281">
      <w:pPr>
        <w:spacing w:before="3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75"/>
        </w:numPr>
        <w:tabs>
          <w:tab w:val="left" w:pos="429"/>
        </w:tabs>
        <w:ind w:left="428" w:hanging="258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Διπληγία άνω άκρων</w:t>
      </w:r>
    </w:p>
    <w:p w:rsidR="006C7281" w:rsidRDefault="002735BA">
      <w:pPr>
        <w:pStyle w:val="a3"/>
        <w:spacing w:before="124"/>
        <w:ind w:left="170"/>
        <w:jc w:val="both"/>
        <w:rPr>
          <w:rFonts w:cs="Arial"/>
        </w:rPr>
      </w:pPr>
      <w:r>
        <w:rPr>
          <w:color w:val="231F20"/>
          <w:spacing w:val="-3"/>
        </w:rPr>
        <w:t>Σπανιότατη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κατάσταση</w:t>
      </w:r>
      <w:r>
        <w:rPr>
          <w:color w:val="231F20"/>
        </w:rPr>
        <w:t>.</w:t>
      </w:r>
    </w:p>
    <w:p w:rsidR="006C7281" w:rsidRDefault="002735BA">
      <w:pPr>
        <w:spacing w:before="4"/>
        <w:ind w:left="17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..................................................    </w:t>
      </w:r>
      <w:r>
        <w:rPr>
          <w:rFonts w:ascii="Arial" w:eastAsia="Arial" w:hAnsi="Arial" w:cs="Arial"/>
          <w:color w:val="231F20"/>
          <w:spacing w:val="6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≥67%</w:t>
      </w:r>
    </w:p>
    <w:p w:rsidR="006C7281" w:rsidRDefault="006C7281">
      <w:pPr>
        <w:spacing w:before="3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75"/>
        </w:numPr>
        <w:tabs>
          <w:tab w:val="left" w:pos="438"/>
        </w:tabs>
        <w:ind w:left="437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Μονοπληγίες </w:t>
      </w:r>
      <w:r>
        <w:rPr>
          <w:color w:val="231F20"/>
          <w:u w:val="thick" w:color="231F20"/>
        </w:rPr>
        <w:t>(</w:t>
      </w:r>
      <w:r>
        <w:rPr>
          <w:color w:val="231F20"/>
          <w:u w:val="thick" w:color="231F20"/>
        </w:rPr>
        <w:t>βλ</w:t>
      </w:r>
      <w:r>
        <w:rPr>
          <w:color w:val="231F20"/>
          <w:u w:val="thick" w:color="231F20"/>
        </w:rPr>
        <w:t xml:space="preserve">. </w:t>
      </w:r>
      <w:r>
        <w:rPr>
          <w:color w:val="231F20"/>
          <w:u w:val="thick" w:color="231F20"/>
        </w:rPr>
        <w:t>Ορθοπαιδικές</w:t>
      </w:r>
      <w:r>
        <w:rPr>
          <w:color w:val="231F20"/>
          <w:spacing w:val="-1"/>
          <w:u w:val="thick" w:color="231F20"/>
        </w:rPr>
        <w:t xml:space="preserve"> </w:t>
      </w:r>
      <w:r>
        <w:rPr>
          <w:color w:val="231F20"/>
          <w:u w:val="thick" w:color="231F20"/>
        </w:rPr>
        <w:t>παθήσεις</w:t>
      </w:r>
      <w:r>
        <w:rPr>
          <w:color w:val="231F20"/>
          <w:u w:val="thick" w:color="231F20"/>
        </w:rPr>
        <w:t>)</w:t>
      </w:r>
    </w:p>
    <w:p w:rsidR="006C7281" w:rsidRDefault="006C7281">
      <w:pPr>
        <w:spacing w:before="8"/>
        <w:rPr>
          <w:rFonts w:ascii="Arial" w:eastAsia="Arial" w:hAnsi="Arial" w:cs="Arial"/>
          <w:b/>
          <w:bCs/>
          <w:sz w:val="31"/>
          <w:szCs w:val="31"/>
        </w:rPr>
      </w:pPr>
    </w:p>
    <w:p w:rsidR="006C7281" w:rsidRDefault="002735BA">
      <w:pPr>
        <w:pStyle w:val="a4"/>
        <w:numPr>
          <w:ilvl w:val="0"/>
          <w:numId w:val="75"/>
        </w:numPr>
        <w:tabs>
          <w:tab w:val="left" w:pos="438"/>
        </w:tabs>
        <w:ind w:left="43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Σύνδρομο μέσων σχηματισμών της παρεγκεφαλίδος ή σύνδρομο</w:t>
      </w:r>
      <w:r>
        <w:rPr>
          <w:rFonts w:ascii="Arial" w:hAnsi="Arial"/>
          <w:b/>
          <w:color w:val="231F20"/>
          <w:spacing w:val="-13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σκώληκος</w:t>
      </w:r>
    </w:p>
    <w:p w:rsidR="006C7281" w:rsidRDefault="002735BA">
      <w:pPr>
        <w:pStyle w:val="a3"/>
        <w:spacing w:before="124" w:line="244" w:lineRule="auto"/>
        <w:ind w:left="170" w:right="117"/>
        <w:jc w:val="both"/>
        <w:rPr>
          <w:rFonts w:cs="Arial"/>
        </w:rPr>
      </w:pPr>
      <w:r>
        <w:rPr>
          <w:color w:val="231F20"/>
        </w:rPr>
        <w:t>Προσβάλλονται κυρίως οι λειτουργίες της αιθουσαιο</w:t>
      </w:r>
      <w:r>
        <w:rPr>
          <w:color w:val="231F20"/>
        </w:rPr>
        <w:t xml:space="preserve">- </w:t>
      </w:r>
      <w:r>
        <w:rPr>
          <w:color w:val="231F20"/>
        </w:rPr>
        <w:t>και της νωτιαιοπαρεγκεφαλίδας</w:t>
      </w:r>
      <w:r>
        <w:rPr>
          <w:color w:val="231F20"/>
        </w:rPr>
        <w:t>,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με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χαρακτηριστικά την κορμική αταξία</w:t>
      </w:r>
      <w:r>
        <w:rPr>
          <w:color w:val="231F20"/>
        </w:rPr>
        <w:t xml:space="preserve">, </w:t>
      </w:r>
      <w:r>
        <w:rPr>
          <w:color w:val="231F20"/>
        </w:rPr>
        <w:t>την ευρεία βάση βάδισης</w:t>
      </w:r>
      <w:r>
        <w:rPr>
          <w:color w:val="231F20"/>
        </w:rPr>
        <w:t xml:space="preserve">, </w:t>
      </w:r>
      <w:r>
        <w:rPr>
          <w:color w:val="231F20"/>
        </w:rPr>
        <w:t>δυσαρθρία και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νυσταγμό παραγκεφαλιδικού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τύπου</w:t>
      </w:r>
      <w:r>
        <w:rPr>
          <w:color w:val="231F20"/>
        </w:rPr>
        <w:t>.</w:t>
      </w:r>
    </w:p>
    <w:p w:rsidR="006C7281" w:rsidRDefault="002735BA">
      <w:pPr>
        <w:spacing w:line="275" w:lineRule="exact"/>
        <w:ind w:left="17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................................................      </w:t>
      </w:r>
      <w:r>
        <w:rPr>
          <w:rFonts w:ascii="Arial" w:eastAsia="Arial" w:hAnsi="Arial" w:cs="Arial"/>
          <w:color w:val="231F20"/>
          <w:spacing w:val="6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≥25%</w:t>
      </w:r>
    </w:p>
    <w:p w:rsidR="006C7281" w:rsidRDefault="006C7281">
      <w:pPr>
        <w:spacing w:before="3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75"/>
        </w:numPr>
        <w:tabs>
          <w:tab w:val="left" w:pos="438"/>
        </w:tabs>
        <w:ind w:left="437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Σύνδρομο ημισφαιρίων της παρεγκεφαλίδας</w:t>
      </w:r>
    </w:p>
    <w:p w:rsidR="006C7281" w:rsidRDefault="002735BA">
      <w:pPr>
        <w:pStyle w:val="a3"/>
        <w:spacing w:before="124" w:line="244" w:lineRule="auto"/>
        <w:ind w:left="170" w:right="117"/>
        <w:jc w:val="both"/>
        <w:rPr>
          <w:rFonts w:cs="Arial"/>
        </w:rPr>
      </w:pPr>
      <w:r>
        <w:rPr>
          <w:color w:val="231F20"/>
        </w:rPr>
        <w:t>Προσβάλλονται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ημισφαίρια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παρεγκεφαλίδος</w:t>
      </w:r>
      <w:r>
        <w:rPr>
          <w:color w:val="231F20"/>
        </w:rPr>
        <w:t>,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χαρακτηριστική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διαταραχή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μυϊκής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συνέργειας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χώρο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χώρο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εμφανισθεί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ασυνέργεια</w:t>
      </w:r>
      <w:r>
        <w:rPr>
          <w:color w:val="231F20"/>
        </w:rPr>
        <w:t>,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δυσμετρία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δυσδιαχοκινησία</w:t>
      </w:r>
      <w:r>
        <w:rPr>
          <w:color w:val="231F20"/>
        </w:rPr>
        <w:t xml:space="preserve">, </w:t>
      </w:r>
      <w:r>
        <w:rPr>
          <w:color w:val="231F20"/>
        </w:rPr>
        <w:t>τρόμο στις εκούσιες κινήσεις και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δυσαρθρία</w:t>
      </w:r>
      <w:r>
        <w:rPr>
          <w:color w:val="231F20"/>
        </w:rPr>
        <w:t>.</w:t>
      </w:r>
    </w:p>
    <w:p w:rsidR="006C7281" w:rsidRDefault="002735BA">
      <w:pPr>
        <w:spacing w:line="275" w:lineRule="exact"/>
        <w:ind w:left="17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.................................................      </w:t>
      </w:r>
      <w:r>
        <w:rPr>
          <w:rFonts w:ascii="Arial" w:eastAsia="Arial" w:hAnsi="Arial" w:cs="Arial"/>
          <w:color w:val="231F20"/>
          <w:spacing w:val="6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≥25%</w:t>
      </w:r>
    </w:p>
    <w:p w:rsidR="006C7281" w:rsidRDefault="006C7281">
      <w:pPr>
        <w:spacing w:line="275" w:lineRule="exact"/>
        <w:jc w:val="both"/>
        <w:rPr>
          <w:rFonts w:ascii="Arial" w:eastAsia="Arial" w:hAnsi="Arial" w:cs="Arial"/>
          <w:sz w:val="24"/>
          <w:szCs w:val="24"/>
        </w:rPr>
        <w:sectPr w:rsidR="006C7281">
          <w:pgSz w:w="11910" w:h="16840"/>
          <w:pgMar w:top="1460" w:right="1240" w:bottom="280" w:left="102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4"/>
        <w:numPr>
          <w:ilvl w:val="1"/>
          <w:numId w:val="141"/>
        </w:numPr>
        <w:tabs>
          <w:tab w:val="left" w:pos="841"/>
        </w:tabs>
        <w:spacing w:before="69"/>
        <w:ind w:left="840" w:hanging="720"/>
        <w:jc w:val="both"/>
        <w:rPr>
          <w:b w:val="0"/>
          <w:bCs w:val="0"/>
          <w:i w:val="0"/>
        </w:rPr>
      </w:pPr>
      <w:r>
        <w:rPr>
          <w:color w:val="231F20"/>
        </w:rPr>
        <w:t>Παιδονευρολογικά θέματα</w:t>
      </w:r>
    </w:p>
    <w:p w:rsidR="006C7281" w:rsidRDefault="002735BA">
      <w:pPr>
        <w:pStyle w:val="a3"/>
        <w:spacing w:before="74" w:line="252" w:lineRule="auto"/>
        <w:ind w:right="127" w:hanging="1"/>
        <w:jc w:val="both"/>
        <w:rPr>
          <w:rFonts w:cs="Arial"/>
        </w:rPr>
      </w:pPr>
      <w:r>
        <w:rPr>
          <w:color w:val="231F20"/>
          <w:spacing w:val="-14"/>
        </w:rPr>
        <w:t>Τα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νοσήματα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νευρικού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συστήματος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νεογνά</w:t>
      </w:r>
      <w:r>
        <w:rPr>
          <w:color w:val="231F20"/>
        </w:rPr>
        <w:t>,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βρέφη</w:t>
      </w:r>
      <w:r>
        <w:rPr>
          <w:color w:val="231F20"/>
        </w:rPr>
        <w:t>,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νήπια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παιδιά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θα αναπτυχθούν περαιτέρω</w:t>
      </w:r>
      <w:r>
        <w:rPr>
          <w:color w:val="231F20"/>
        </w:rPr>
        <w:t xml:space="preserve">, </w:t>
      </w:r>
      <w:r>
        <w:rPr>
          <w:color w:val="231F20"/>
        </w:rPr>
        <w:t>γιατί αφενός έχουν αναφερθεί και περιγραφεί</w:t>
      </w:r>
      <w:r>
        <w:rPr>
          <w:color w:val="231F20"/>
        </w:rPr>
        <w:t xml:space="preserve">, </w:t>
      </w:r>
      <w:r>
        <w:rPr>
          <w:color w:val="231F20"/>
        </w:rPr>
        <w:t>λίγο ή</w:t>
      </w:r>
      <w:r>
        <w:rPr>
          <w:color w:val="231F20"/>
          <w:spacing w:val="64"/>
        </w:rPr>
        <w:t xml:space="preserve"> </w:t>
      </w:r>
      <w:r>
        <w:rPr>
          <w:color w:val="231F20"/>
          <w:spacing w:val="-3"/>
        </w:rPr>
        <w:t>πολύ</w:t>
      </w:r>
      <w:r>
        <w:rPr>
          <w:color w:val="231F20"/>
          <w:spacing w:val="-3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στα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προηγηθέντα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κεφάλαια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αφετέρου</w:t>
      </w:r>
      <w:r>
        <w:rPr>
          <w:color w:val="231F20"/>
        </w:rPr>
        <w:t>,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αναλυτικότερη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περιγραφή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ξεφεύγει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από τους στόχους του παρόντος πονήματος</w:t>
      </w:r>
      <w:r>
        <w:rPr>
          <w:color w:val="231F20"/>
        </w:rPr>
        <w:t xml:space="preserve">, </w:t>
      </w:r>
      <w:r>
        <w:rPr>
          <w:color w:val="231F20"/>
        </w:rPr>
        <w:t>στόχους που άπτονται της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«</w:t>
      </w:r>
      <w:r>
        <w:rPr>
          <w:color w:val="231F20"/>
        </w:rPr>
        <w:t>ασφαλιστικής</w:t>
      </w:r>
      <w:r>
        <w:rPr>
          <w:color w:val="231F20"/>
        </w:rPr>
        <w:t>»</w:t>
      </w:r>
      <w:r>
        <w:rPr>
          <w:color w:val="231F20"/>
        </w:rPr>
        <w:t xml:space="preserve"> </w:t>
      </w:r>
      <w:r>
        <w:rPr>
          <w:color w:val="231F20"/>
        </w:rPr>
        <w:t>νευρολογίας</w:t>
      </w:r>
      <w:r>
        <w:rPr>
          <w:color w:val="231F20"/>
        </w:rPr>
        <w:t>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δηλαδή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νευρολογίας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πιστοποίησης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αξιολόγησης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επιφέρουν τα νοσήματα του νευρικού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συστήματος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52" w:lineRule="auto"/>
        <w:ind w:right="128"/>
        <w:jc w:val="both"/>
        <w:rPr>
          <w:rFonts w:cs="Arial"/>
        </w:rPr>
      </w:pPr>
      <w:r>
        <w:rPr>
          <w:color w:val="231F20"/>
        </w:rPr>
        <w:t>Παρ</w:t>
      </w:r>
      <w:r>
        <w:rPr>
          <w:rFonts w:cs="Arial"/>
          <w:color w:val="231F20"/>
        </w:rPr>
        <w:t>’</w:t>
      </w:r>
      <w:r>
        <w:rPr>
          <w:rFonts w:cs="Arial"/>
          <w:color w:val="231F20"/>
          <w:spacing w:val="-20"/>
        </w:rPr>
        <w:t xml:space="preserve"> </w:t>
      </w:r>
      <w:r>
        <w:rPr>
          <w:color w:val="231F20"/>
          <w:spacing w:val="-4"/>
        </w:rPr>
        <w:t>όλα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αυτά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κρίνεται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χρήσιμο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αναφερθούν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κάποια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στοιχεία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παιδονευρολογία</w:t>
      </w:r>
      <w:r>
        <w:rPr>
          <w:color w:val="231F20"/>
        </w:rPr>
        <w:t xml:space="preserve"> και την αξιολόγηση αναπηρίας στα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ΚΕ</w:t>
      </w:r>
      <w:r>
        <w:rPr>
          <w:rFonts w:cs="Arial"/>
          <w:color w:val="231F20"/>
        </w:rPr>
        <w:t>.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.:</w:t>
      </w:r>
    </w:p>
    <w:p w:rsidR="006C7281" w:rsidRDefault="006C7281">
      <w:pPr>
        <w:spacing w:before="4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4"/>
        <w:numPr>
          <w:ilvl w:val="0"/>
          <w:numId w:val="73"/>
        </w:numPr>
        <w:tabs>
          <w:tab w:val="left" w:pos="440"/>
        </w:tabs>
        <w:spacing w:line="252" w:lineRule="auto"/>
        <w:ind w:right="128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Η</w:t>
      </w:r>
      <w:r>
        <w:rPr>
          <w:rFonts w:ascii="Arial" w:hAnsi="Arial"/>
          <w:color w:val="231F20"/>
          <w:spacing w:val="3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νευρολογική</w:t>
      </w:r>
      <w:r>
        <w:rPr>
          <w:rFonts w:ascii="Arial" w:hAnsi="Arial"/>
          <w:color w:val="231F20"/>
          <w:spacing w:val="3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σημειολογία</w:t>
      </w:r>
      <w:r>
        <w:rPr>
          <w:rFonts w:ascii="Arial" w:hAnsi="Arial"/>
          <w:color w:val="231F20"/>
          <w:spacing w:val="3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των</w:t>
      </w:r>
      <w:r>
        <w:rPr>
          <w:rFonts w:ascii="Arial" w:hAnsi="Arial"/>
          <w:color w:val="231F20"/>
          <w:spacing w:val="3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νοσημάτων</w:t>
      </w:r>
      <w:r>
        <w:rPr>
          <w:rFonts w:ascii="Arial" w:hAnsi="Arial"/>
          <w:color w:val="231F20"/>
          <w:spacing w:val="3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του</w:t>
      </w:r>
      <w:r>
        <w:rPr>
          <w:rFonts w:ascii="Arial" w:hAnsi="Arial"/>
          <w:color w:val="231F20"/>
          <w:spacing w:val="3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νευρικού</w:t>
      </w:r>
      <w:r>
        <w:rPr>
          <w:rFonts w:ascii="Arial" w:hAnsi="Arial"/>
          <w:color w:val="231F20"/>
          <w:spacing w:val="3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(και</w:t>
      </w:r>
      <w:r>
        <w:rPr>
          <w:rFonts w:ascii="Arial" w:hAnsi="Arial"/>
          <w:color w:val="231F20"/>
          <w:spacing w:val="3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μυϊκού)</w:t>
      </w:r>
      <w:r>
        <w:rPr>
          <w:rFonts w:ascii="Arial" w:hAnsi="Arial"/>
          <w:color w:val="231F20"/>
          <w:spacing w:val="3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συστήματος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χαρακτηρίζεται από διαφορετικότητα και άτυπες εικόνες στις διάφορες ηλικιακές</w:t>
      </w:r>
      <w:r>
        <w:rPr>
          <w:rFonts w:ascii="Arial" w:hAnsi="Arial"/>
          <w:color w:val="231F20"/>
          <w:spacing w:val="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ομάδες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(νεογνά, βρέφη, νήπια και μικρά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παιδιά).</w:t>
      </w:r>
    </w:p>
    <w:p w:rsidR="006C7281" w:rsidRDefault="002735BA">
      <w:pPr>
        <w:pStyle w:val="a3"/>
        <w:spacing w:before="1" w:line="252" w:lineRule="auto"/>
        <w:ind w:right="127" w:hanging="1"/>
        <w:jc w:val="both"/>
        <w:rPr>
          <w:rFonts w:cs="Arial"/>
        </w:rPr>
      </w:pPr>
      <w:r>
        <w:rPr>
          <w:color w:val="231F20"/>
          <w:spacing w:val="-4"/>
        </w:rPr>
        <w:t>Για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παράδειγμα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μπορεί</w:t>
      </w:r>
      <w:r>
        <w:rPr>
          <w:color w:val="231F20"/>
        </w:rPr>
        <w:t>,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κάποιες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</w:rPr>
        <w:t>,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ένα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βρέφος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νήπιο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παρουσιάζει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πυραμιδική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συνδρομή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μην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εμφανίζει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αναμενόμενη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υπερτονία</w:t>
      </w:r>
      <w:r>
        <w:rPr>
          <w:color w:val="231F20"/>
        </w:rPr>
        <w:t>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κάποιο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σοβαρό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γενετικά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καθορισμένο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νόσημα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Ν</w:t>
      </w:r>
      <w:r>
        <w:rPr>
          <w:color w:val="231F20"/>
        </w:rPr>
        <w:t>.</w:t>
      </w:r>
      <w:r>
        <w:rPr>
          <w:color w:val="231F20"/>
        </w:rPr>
        <w:t>Σ</w:t>
      </w:r>
      <w:r>
        <w:rPr>
          <w:color w:val="231F20"/>
        </w:rPr>
        <w:t>.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προσβάλλει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πυραμιδικές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οδούς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να</w:t>
      </w:r>
      <w:r>
        <w:rPr>
          <w:color w:val="231F20"/>
        </w:rPr>
        <w:t xml:space="preserve"> εκδηλώνεται στην βρεφική  και νηπιακή ηλικία κυρίως με υποτονία</w:t>
      </w:r>
      <w:r>
        <w:rPr>
          <w:color w:val="231F20"/>
        </w:rPr>
        <w:t>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ο</w:t>
      </w:r>
      <w:r>
        <w:rPr>
          <w:color w:val="231F20"/>
        </w:rPr>
        <w:t>.</w:t>
      </w:r>
      <w:r>
        <w:rPr>
          <w:color w:val="231F20"/>
        </w:rPr>
        <w:t>κ</w:t>
      </w:r>
      <w:r>
        <w:rPr>
          <w:color w:val="231F20"/>
        </w:rPr>
        <w:t>.</w:t>
      </w:r>
    </w:p>
    <w:p w:rsidR="006C7281" w:rsidRDefault="006C7281">
      <w:pPr>
        <w:spacing w:before="4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4"/>
        <w:numPr>
          <w:ilvl w:val="0"/>
          <w:numId w:val="73"/>
        </w:numPr>
        <w:tabs>
          <w:tab w:val="left" w:pos="395"/>
        </w:tabs>
        <w:spacing w:line="252" w:lineRule="auto"/>
        <w:ind w:right="127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Αντίστοιχα με τη νευρολογική σημειολογία και η αντικειμενική νευρολογική εξέταση</w:t>
      </w:r>
      <w:r>
        <w:rPr>
          <w:rFonts w:ascii="Arial" w:hAnsi="Arial"/>
          <w:color w:val="231F20"/>
          <w:spacing w:val="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σε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κάθε ηλικιακή ομάδα παιδιών (ιδιαίτερα σε νεογνά, βρέφη, νήπια και παιδιά έως 5</w:t>
      </w:r>
      <w:r>
        <w:rPr>
          <w:rFonts w:ascii="Arial" w:hAnsi="Arial"/>
          <w:color w:val="231F20"/>
          <w:spacing w:val="4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ετών)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 xml:space="preserve">παρουσιάζει </w:t>
      </w:r>
      <w:r>
        <w:rPr>
          <w:rFonts w:ascii="Arial" w:hAnsi="Arial"/>
          <w:color w:val="231F20"/>
          <w:sz w:val="24"/>
        </w:rPr>
        <w:t>διαφοροποιήσεις ανάλογα με την ηλικία.</w:t>
      </w:r>
    </w:p>
    <w:p w:rsidR="006C7281" w:rsidRDefault="002735BA">
      <w:pPr>
        <w:pStyle w:val="a3"/>
        <w:spacing w:before="1" w:line="252" w:lineRule="auto"/>
        <w:ind w:right="127"/>
        <w:jc w:val="both"/>
        <w:rPr>
          <w:rFonts w:cs="Arial"/>
        </w:rPr>
      </w:pPr>
      <w:r>
        <w:rPr>
          <w:color w:val="231F20"/>
          <w:spacing w:val="-4"/>
        </w:rPr>
        <w:t>Για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παράδειγμα</w:t>
      </w:r>
      <w:r>
        <w:rPr>
          <w:color w:val="231F20"/>
        </w:rPr>
        <w:t>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βρεφική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ηλικία</w:t>
      </w:r>
      <w:r>
        <w:rPr>
          <w:color w:val="231F20"/>
        </w:rPr>
        <w:t>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βασίζεται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κυρίως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παρατήρηση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αυθόρμητης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κινητικότητας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και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συμμετρίας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της</w:t>
      </w:r>
      <w:r>
        <w:rPr>
          <w:color w:val="231F20"/>
        </w:rPr>
        <w:t>)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βρέφους</w:t>
      </w:r>
      <w:r>
        <w:rPr>
          <w:color w:val="231F20"/>
        </w:rPr>
        <w:t>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θέσεις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στάσεις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αυτό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στην αναζήτηση της παρουσίας ή της εξαφάνισης των νεογνικών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αντανακλαστικών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ανάλογα με την ηλικία του</w:t>
      </w:r>
      <w:r>
        <w:rPr>
          <w:color w:val="231F20"/>
        </w:rPr>
        <w:t xml:space="preserve">), </w:t>
      </w:r>
      <w:r>
        <w:rPr>
          <w:color w:val="231F20"/>
        </w:rPr>
        <w:t>στην αξιολόγηση των προστατευτικών αντανακλαστικών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για έμμεση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εκτίμηση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μυϊκής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ισχύος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/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συμμετρίας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>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σημείο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parachuting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ηλικία των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9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μηνών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μετά</w:t>
      </w:r>
      <w:r>
        <w:rPr>
          <w:color w:val="231F20"/>
        </w:rPr>
        <w:t>),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διαπίστωση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εκπλήρωσης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μη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ψυχοκινητικών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αναπτυξιακών ορόσημων σε κάθε χρονικό στάδιο της ανάπτυξης</w:t>
      </w:r>
      <w:r>
        <w:rPr>
          <w:color w:val="231F20"/>
        </w:rPr>
        <w:t>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ο</w:t>
      </w:r>
      <w:r>
        <w:rPr>
          <w:color w:val="231F20"/>
        </w:rPr>
        <w:t>.</w:t>
      </w:r>
      <w:r>
        <w:rPr>
          <w:color w:val="231F20"/>
        </w:rPr>
        <w:t>κ</w:t>
      </w:r>
      <w:r>
        <w:rPr>
          <w:color w:val="231F20"/>
        </w:rPr>
        <w:t>.</w:t>
      </w:r>
    </w:p>
    <w:p w:rsidR="006C7281" w:rsidRDefault="006C7281">
      <w:pPr>
        <w:spacing w:before="4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line="252" w:lineRule="auto"/>
        <w:ind w:right="128"/>
        <w:jc w:val="both"/>
        <w:rPr>
          <w:rFonts w:cs="Arial"/>
        </w:rPr>
      </w:pPr>
      <w:r>
        <w:rPr>
          <w:color w:val="231F20"/>
        </w:rPr>
        <w:t>Συμπερασματικά</w:t>
      </w:r>
      <w:r>
        <w:rPr>
          <w:color w:val="231F20"/>
        </w:rPr>
        <w:t xml:space="preserve">, </w:t>
      </w:r>
      <w:r>
        <w:rPr>
          <w:color w:val="231F20"/>
        </w:rPr>
        <w:t>η ολοκληρωμένη νευρολογική εκτίμηση ενός παιδιού με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νευρολογικό νόσημα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πιστοποίηση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αξιολόγηση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του</w:t>
      </w:r>
      <w:r>
        <w:rPr>
          <w:color w:val="231F20"/>
        </w:rPr>
        <w:t>,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απαιτεί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περισσότερο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χρόνο και ιδιαίτερη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ευαισθησία</w:t>
      </w:r>
      <w:r>
        <w:rPr>
          <w:color w:val="231F20"/>
        </w:rPr>
        <w:t>.</w:t>
      </w:r>
    </w:p>
    <w:p w:rsidR="006C7281" w:rsidRDefault="006C7281">
      <w:pPr>
        <w:spacing w:before="4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3"/>
        <w:ind w:left="120" w:firstLine="0"/>
        <w:jc w:val="both"/>
        <w:rPr>
          <w:b w:val="0"/>
          <w:bCs w:val="0"/>
          <w:u w:val="none"/>
        </w:rPr>
      </w:pPr>
      <w:r>
        <w:rPr>
          <w:color w:val="231F20"/>
          <w:u w:val="none"/>
        </w:rPr>
        <w:t>13.</w:t>
      </w:r>
      <w:r>
        <w:rPr>
          <w:color w:val="231F20"/>
          <w:spacing w:val="-45"/>
          <w:u w:val="none"/>
        </w:rPr>
        <w:t xml:space="preserve"> </w:t>
      </w:r>
      <w:r>
        <w:rPr>
          <w:color w:val="231F20"/>
          <w:u w:val="none"/>
        </w:rPr>
        <w:t>ΟΡΘΟΠΑΙΔΙΚΕΣ</w:t>
      </w:r>
      <w:r>
        <w:rPr>
          <w:color w:val="231F20"/>
          <w:spacing w:val="-8"/>
          <w:u w:val="none"/>
        </w:rPr>
        <w:t xml:space="preserve"> </w:t>
      </w:r>
      <w:r>
        <w:rPr>
          <w:color w:val="231F20"/>
          <w:u w:val="none"/>
        </w:rPr>
        <w:t>ΠΑΘΗΣΕΙΣ</w:t>
      </w:r>
    </w:p>
    <w:p w:rsidR="006C7281" w:rsidRDefault="006C7281">
      <w:pPr>
        <w:spacing w:before="2"/>
        <w:rPr>
          <w:rFonts w:ascii="Arial" w:eastAsia="Arial" w:hAnsi="Arial" w:cs="Arial"/>
          <w:b/>
          <w:bCs/>
        </w:rPr>
      </w:pPr>
    </w:p>
    <w:p w:rsidR="006C7281" w:rsidRDefault="002735BA">
      <w:pPr>
        <w:pStyle w:val="4"/>
        <w:numPr>
          <w:ilvl w:val="1"/>
          <w:numId w:val="72"/>
        </w:numPr>
        <w:tabs>
          <w:tab w:val="left" w:pos="841"/>
        </w:tabs>
        <w:jc w:val="both"/>
        <w:rPr>
          <w:b w:val="0"/>
          <w:bCs w:val="0"/>
          <w:i w:val="0"/>
        </w:rPr>
      </w:pPr>
      <w:r>
        <w:rPr>
          <w:color w:val="231F20"/>
        </w:rPr>
        <w:t>Παθήσεις της σπονδυλικής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στήλης</w:t>
      </w:r>
    </w:p>
    <w:p w:rsidR="006C7281" w:rsidRDefault="002735BA">
      <w:pPr>
        <w:pStyle w:val="a3"/>
        <w:spacing w:before="74" w:line="252" w:lineRule="auto"/>
        <w:ind w:right="127"/>
        <w:jc w:val="both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παθήσεις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σπονδυλικής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στήλης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συγγενείς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>.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σ</w:t>
      </w:r>
      <w:r>
        <w:rPr>
          <w:color w:val="231F20"/>
        </w:rPr>
        <w:t>.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Klippel-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 xml:space="preserve">Feil, </w:t>
      </w:r>
      <w:r>
        <w:rPr>
          <w:color w:val="231F20"/>
        </w:rPr>
        <w:t>δισχιδής ράχη</w:t>
      </w:r>
      <w:r>
        <w:rPr>
          <w:color w:val="231F20"/>
        </w:rPr>
        <w:t xml:space="preserve">,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ά</w:t>
      </w:r>
      <w:r>
        <w:rPr>
          <w:color w:val="231F20"/>
        </w:rPr>
        <w:t xml:space="preserve">.) </w:t>
      </w:r>
      <w:r>
        <w:rPr>
          <w:color w:val="231F20"/>
        </w:rPr>
        <w:t xml:space="preserve">ή επίκτητες </w:t>
      </w:r>
      <w:r>
        <w:rPr>
          <w:color w:val="231F20"/>
        </w:rPr>
        <w:t>(</w:t>
      </w:r>
      <w:r>
        <w:rPr>
          <w:color w:val="231F20"/>
        </w:rPr>
        <w:t>σπονδυλολίσθηση</w:t>
      </w:r>
      <w:r>
        <w:rPr>
          <w:color w:val="231F20"/>
        </w:rPr>
        <w:t xml:space="preserve">, </w:t>
      </w:r>
      <w:r>
        <w:rPr>
          <w:color w:val="231F20"/>
        </w:rPr>
        <w:t>κύφωση</w:t>
      </w:r>
      <w:r>
        <w:rPr>
          <w:color w:val="231F20"/>
        </w:rPr>
        <w:t xml:space="preserve">, </w:t>
      </w:r>
      <w:r>
        <w:rPr>
          <w:color w:val="231F20"/>
        </w:rPr>
        <w:t>ΚΜΔ κ</w:t>
      </w:r>
      <w:r>
        <w:rPr>
          <w:color w:val="231F20"/>
        </w:rPr>
        <w:t>.</w:t>
      </w:r>
      <w:r>
        <w:rPr>
          <w:color w:val="231F20"/>
        </w:rPr>
        <w:t>ά</w:t>
      </w:r>
      <w:r>
        <w:rPr>
          <w:color w:val="231F20"/>
        </w:rPr>
        <w:t>.),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τραυματικής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κατάγματα</w:t>
      </w:r>
      <w:r>
        <w:rPr>
          <w:color w:val="231F20"/>
        </w:rPr>
        <w:t xml:space="preserve">, </w:t>
      </w:r>
      <w:r>
        <w:rPr>
          <w:color w:val="231F20"/>
        </w:rPr>
        <w:t>εξαρθρήματα</w:t>
      </w:r>
      <w:r>
        <w:rPr>
          <w:color w:val="231F20"/>
        </w:rPr>
        <w:t xml:space="preserve">,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ά</w:t>
      </w:r>
      <w:r>
        <w:rPr>
          <w:color w:val="231F20"/>
        </w:rPr>
        <w:t xml:space="preserve">.), </w:t>
      </w:r>
      <w:r>
        <w:rPr>
          <w:color w:val="231F20"/>
        </w:rPr>
        <w:t xml:space="preserve">εκφυλιστικής </w:t>
      </w:r>
      <w:r>
        <w:rPr>
          <w:color w:val="231F20"/>
        </w:rPr>
        <w:t>(</w:t>
      </w:r>
      <w:r>
        <w:rPr>
          <w:color w:val="231F20"/>
        </w:rPr>
        <w:t>σπονδυλαρθρίτιδα</w:t>
      </w:r>
      <w:r>
        <w:rPr>
          <w:color w:val="231F20"/>
        </w:rPr>
        <w:t xml:space="preserve">,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ά</w:t>
      </w:r>
      <w:r>
        <w:rPr>
          <w:color w:val="231F20"/>
        </w:rPr>
        <w:t xml:space="preserve">.) </w:t>
      </w:r>
      <w:r>
        <w:rPr>
          <w:color w:val="231F20"/>
        </w:rPr>
        <w:t>ή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άλλης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αιτιολογίας </w:t>
      </w:r>
      <w:r>
        <w:rPr>
          <w:color w:val="231F20"/>
        </w:rPr>
        <w:t>(</w:t>
      </w:r>
      <w:r>
        <w:rPr>
          <w:color w:val="231F20"/>
        </w:rPr>
        <w:t>μικροβιακές σπονδυλίτιδες</w:t>
      </w:r>
      <w:r>
        <w:rPr>
          <w:color w:val="231F20"/>
        </w:rPr>
        <w:t xml:space="preserve">, </w:t>
      </w:r>
      <w:r>
        <w:rPr>
          <w:color w:val="231F20"/>
        </w:rPr>
        <w:t>αγκυλοποιητική σπονδυλίτιδα</w:t>
      </w:r>
      <w:r>
        <w:rPr>
          <w:color w:val="231F20"/>
        </w:rPr>
        <w:t>,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ά</w:t>
      </w:r>
      <w:r>
        <w:rPr>
          <w:color w:val="231F20"/>
        </w:rPr>
        <w:t>.)</w:t>
      </w:r>
    </w:p>
    <w:p w:rsidR="006C7281" w:rsidRDefault="002735BA">
      <w:pPr>
        <w:pStyle w:val="a3"/>
        <w:spacing w:before="1" w:line="252" w:lineRule="auto"/>
        <w:ind w:right="127" w:hanging="1"/>
        <w:jc w:val="both"/>
        <w:rPr>
          <w:rFonts w:cs="Arial"/>
        </w:rPr>
      </w:pPr>
      <w:r>
        <w:rPr>
          <w:color w:val="231F20"/>
        </w:rPr>
        <w:t>Ανεξάρτητα από την αιτία και τα προηγηθέντα μέσα αποκατάστασης</w:t>
      </w:r>
      <w:r>
        <w:rPr>
          <w:color w:val="231F20"/>
          <w:spacing w:val="37"/>
        </w:rPr>
        <w:t xml:space="preserve"> </w:t>
      </w:r>
      <w:r>
        <w:rPr>
          <w:rFonts w:cs="Arial"/>
          <w:color w:val="231F20"/>
        </w:rPr>
        <w:t>–</w:t>
      </w:r>
      <w:r>
        <w:rPr>
          <w:color w:val="231F20"/>
        </w:rPr>
        <w:t>χειρουργικές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επεμβάσεις με ή χωρίς υλικά οστεοσύνθεσης</w:t>
      </w:r>
      <w:r>
        <w:rPr>
          <w:rFonts w:cs="Arial"/>
          <w:color w:val="231F20"/>
        </w:rPr>
        <w:t xml:space="preserve">-, </w:t>
      </w:r>
      <w:r>
        <w:rPr>
          <w:color w:val="231F20"/>
        </w:rPr>
        <w:t>το ποσοστό αναπηρίας υπολογίζεται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με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βάση τη λειτουργικότητα που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απομένει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spacing w:before="1" w:line="252" w:lineRule="auto"/>
        <w:ind w:right="127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λειτουργικότητα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σπονδυλικής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στήλης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3"/>
        </w:rPr>
        <w:t>εξαρτάται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ινητικότητά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της</w:t>
      </w:r>
      <w:r>
        <w:rPr>
          <w:color w:val="231F20"/>
        </w:rPr>
        <w:t>,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την αρχιτεκτονική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σταθερότητα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δομών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της</w:t>
      </w:r>
      <w:r>
        <w:rPr>
          <w:color w:val="231F20"/>
        </w:rPr>
        <w:t>.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Επομένως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εκτιμηθεί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η αναπηρία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πρέπει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εξετασθούν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τυχόν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παραμορφώσεις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βαθμός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έκταση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αυτών</w:t>
      </w:r>
      <w:r>
        <w:rPr>
          <w:color w:val="231F20"/>
        </w:rPr>
        <w:t>)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η</w:t>
      </w:r>
      <w:r>
        <w:rPr>
          <w:color w:val="231F20"/>
        </w:rPr>
        <w:t xml:space="preserve"> </w:t>
      </w:r>
      <w:r>
        <w:rPr>
          <w:color w:val="231F20"/>
        </w:rPr>
        <w:t>κινητικότητα των διαφόρων τμημάτων της ΣΣ καθώς και τυχούσα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αστάθεια</w:t>
      </w:r>
      <w:r>
        <w:rPr>
          <w:color w:val="231F20"/>
        </w:rPr>
        <w:t>.</w:t>
      </w:r>
    </w:p>
    <w:p w:rsidR="006C7281" w:rsidRDefault="006C7281">
      <w:pPr>
        <w:spacing w:line="252" w:lineRule="auto"/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 w:line="254" w:lineRule="auto"/>
        <w:ind w:left="110" w:right="117"/>
        <w:jc w:val="both"/>
        <w:rPr>
          <w:rFonts w:cs="Arial"/>
        </w:rPr>
      </w:pPr>
      <w:r>
        <w:rPr>
          <w:color w:val="231F20"/>
        </w:rPr>
        <w:t>Ακτινολογικά ευρήματα εκφυλιστικών αλλοιώσεων συμβατών με την ηλικία ή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τυχαία ευρήματα που δεν συμβαδίζουν με τα αναφερόμενα ενοχλήματα</w:t>
      </w:r>
      <w:r>
        <w:rPr>
          <w:color w:val="231F20"/>
        </w:rPr>
        <w:t>,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προηγηθείσες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χειρουργικές επεμβάσεις ή η ύπαρξη υλικών οστεοσύνθεσης από μόνα τους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δε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δικαιολογούν ποσοστό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71"/>
        </w:numPr>
        <w:tabs>
          <w:tab w:val="left" w:pos="378"/>
        </w:tabs>
        <w:spacing w:line="276" w:lineRule="exact"/>
        <w:ind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Χωρίς περιορισμό της κινητικότητας και χωρίς σημεία</w:t>
      </w:r>
      <w:r>
        <w:rPr>
          <w:rFonts w:ascii="Arial" w:hAnsi="Arial"/>
          <w:color w:val="231F20"/>
          <w:spacing w:val="-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αστάθειας</w:t>
      </w:r>
    </w:p>
    <w:p w:rsidR="006C7281" w:rsidRDefault="002735BA">
      <w:pPr>
        <w:pStyle w:val="a3"/>
        <w:tabs>
          <w:tab w:val="left" w:pos="8030"/>
        </w:tabs>
        <w:spacing w:before="16" w:line="254" w:lineRule="auto"/>
        <w:ind w:left="110" w:right="118" w:hanging="1"/>
        <w:jc w:val="both"/>
        <w:rPr>
          <w:rFonts w:cs="Arial"/>
        </w:rPr>
      </w:pP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χ ασυμπτωματικές προβολές ή κήλες μεσοσπονδυλίων δίσκων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12"/>
        </w:rPr>
        <w:t xml:space="preserve"> </w:t>
      </w:r>
      <w:r>
        <w:rPr>
          <w:color w:val="231F20"/>
        </w:rPr>
        <w:t>ασυμπτωματική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σκολίωση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κύφωση</w:t>
      </w:r>
      <w:r>
        <w:rPr>
          <w:color w:val="231F20"/>
          <w:spacing w:val="-10"/>
        </w:rPr>
        <w:t xml:space="preserve"> </w:t>
      </w:r>
      <w:r>
        <w:rPr>
          <w:rFonts w:cs="Arial"/>
          <w:color w:val="231F20"/>
        </w:rPr>
        <w:t>……………………………………………………….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3"/>
        </w:rPr>
        <w:t xml:space="preserve"> </w:t>
      </w:r>
      <w:r>
        <w:rPr>
          <w:rFonts w:cs="Arial"/>
          <w:color w:val="231F20"/>
        </w:rPr>
        <w:t>0%</w:t>
      </w:r>
    </w:p>
    <w:p w:rsidR="006C7281" w:rsidRDefault="002735BA">
      <w:pPr>
        <w:pStyle w:val="a4"/>
        <w:numPr>
          <w:ilvl w:val="0"/>
          <w:numId w:val="71"/>
        </w:numPr>
        <w:tabs>
          <w:tab w:val="left" w:pos="372"/>
        </w:tabs>
        <w:spacing w:line="254" w:lineRule="auto"/>
        <w:ind w:right="117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Με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ελαφρού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βαθμού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λειτουργικές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επιπτώσεις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(παραμόρφωση,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δυσκαμψία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ή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αστάθεια)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Π.χ</w:t>
      </w:r>
      <w:r>
        <w:rPr>
          <w:rFonts w:ascii="Arial" w:hAnsi="Arial"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σπονδυλολίσθηση,</w:t>
      </w:r>
      <w:r>
        <w:rPr>
          <w:rFonts w:ascii="Arial" w:hAnsi="Arial"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σπονδυλοδεσία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δύο</w:t>
      </w:r>
      <w:r>
        <w:rPr>
          <w:rFonts w:ascii="Arial" w:hAnsi="Arial"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σπονδύλων,</w:t>
      </w:r>
      <w:r>
        <w:rPr>
          <w:rFonts w:ascii="Arial" w:hAnsi="Arial"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δισκεκτομή,</w:t>
      </w:r>
      <w:r>
        <w:rPr>
          <w:rFonts w:ascii="Arial" w:hAnsi="Arial"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πεταλεκτομή</w:t>
      </w:r>
      <w:r>
        <w:rPr>
          <w:rFonts w:ascii="Arial" w:hAnsi="Arial"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χωρίς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επιπλοκές,</w:t>
      </w:r>
      <w:r>
        <w:rPr>
          <w:rFonts w:ascii="Arial" w:hAnsi="Arial"/>
          <w:color w:val="231F20"/>
          <w:spacing w:val="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κάταγμα</w:t>
      </w:r>
      <w:r>
        <w:rPr>
          <w:rFonts w:ascii="Arial" w:hAnsi="Arial"/>
          <w:color w:val="231F20"/>
          <w:spacing w:val="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σπονδύλου,</w:t>
      </w:r>
      <w:r>
        <w:rPr>
          <w:rFonts w:ascii="Arial" w:hAnsi="Arial"/>
          <w:color w:val="231F20"/>
          <w:spacing w:val="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σκολίωση</w:t>
      </w:r>
      <w:r>
        <w:rPr>
          <w:rFonts w:ascii="Arial" w:hAnsi="Arial"/>
          <w:color w:val="231F20"/>
          <w:spacing w:val="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&lt;</w:t>
      </w:r>
      <w:r>
        <w:rPr>
          <w:rFonts w:ascii="Arial" w:hAnsi="Arial"/>
          <w:color w:val="231F20"/>
          <w:spacing w:val="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40</w:t>
      </w:r>
      <w:r>
        <w:rPr>
          <w:rFonts w:ascii="Arial" w:hAnsi="Arial"/>
          <w:color w:val="231F20"/>
          <w:spacing w:val="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</w:t>
      </w:r>
      <w:r>
        <w:rPr>
          <w:rFonts w:ascii="Arial" w:hAnsi="Arial"/>
          <w:color w:val="231F20"/>
          <w:spacing w:val="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ενοχλήματα</w:t>
      </w:r>
      <w:r>
        <w:rPr>
          <w:rFonts w:ascii="Arial" w:hAnsi="Arial"/>
          <w:color w:val="231F20"/>
          <w:spacing w:val="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μυϊκού</w:t>
      </w:r>
      <w:r>
        <w:rPr>
          <w:rFonts w:ascii="Arial" w:hAnsi="Arial"/>
          <w:color w:val="231F20"/>
          <w:spacing w:val="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ή</w:t>
      </w:r>
      <w:r>
        <w:rPr>
          <w:rFonts w:ascii="Arial" w:hAnsi="Arial"/>
          <w:color w:val="231F20"/>
          <w:spacing w:val="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αρθριτικού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 xml:space="preserve">τύπου, σπονδυλαρθρίτιδα, </w:t>
      </w:r>
      <w:r>
        <w:rPr>
          <w:rFonts w:ascii="Arial" w:hAnsi="Arial"/>
          <w:color w:val="231F20"/>
          <w:spacing w:val="-4"/>
          <w:sz w:val="24"/>
        </w:rPr>
        <w:t xml:space="preserve">όλα </w:t>
      </w:r>
      <w:r>
        <w:rPr>
          <w:rFonts w:ascii="Arial" w:hAnsi="Arial"/>
          <w:color w:val="231F20"/>
          <w:sz w:val="24"/>
        </w:rPr>
        <w:t>χωρίς νευρολογική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σημειολογία.</w:t>
      </w:r>
    </w:p>
    <w:p w:rsidR="006C7281" w:rsidRDefault="002735BA">
      <w:pPr>
        <w:pStyle w:val="a3"/>
        <w:spacing w:line="276" w:lineRule="exact"/>
        <w:ind w:left="110"/>
        <w:jc w:val="both"/>
        <w:rPr>
          <w:rFonts w:cs="Arial"/>
        </w:rPr>
      </w:pPr>
      <w:r>
        <w:rPr>
          <w:rFonts w:cs="Arial"/>
          <w:color w:val="231F20"/>
        </w:rPr>
        <w:t xml:space="preserve">…………………………………………………………………………………….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31"/>
        </w:rPr>
        <w:t xml:space="preserve"> </w:t>
      </w:r>
      <w:r>
        <w:rPr>
          <w:rFonts w:cs="Arial"/>
          <w:color w:val="231F20"/>
        </w:rPr>
        <w:t>10%</w:t>
      </w:r>
    </w:p>
    <w:p w:rsidR="006C7281" w:rsidRDefault="002735BA">
      <w:pPr>
        <w:pStyle w:val="a4"/>
        <w:numPr>
          <w:ilvl w:val="0"/>
          <w:numId w:val="71"/>
        </w:numPr>
        <w:tabs>
          <w:tab w:val="left" w:pos="410"/>
        </w:tabs>
        <w:spacing w:before="16" w:line="254" w:lineRule="auto"/>
        <w:ind w:right="118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Με μετρίου βαθμού λειτουργικές επιπτώσεις σε ένα τμήμα της ΣΣ</w:t>
      </w:r>
      <w:r>
        <w:rPr>
          <w:rFonts w:ascii="Arial" w:eastAsia="Arial" w:hAnsi="Arial" w:cs="Arial"/>
          <w:color w:val="231F20"/>
          <w:spacing w:val="6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(σοβαρότερες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παραμορφώσεις μετρίου βαθμού επηρεασμός της</w:t>
      </w:r>
      <w:r>
        <w:rPr>
          <w:rFonts w:ascii="Arial" w:eastAsia="Arial" w:hAnsi="Arial" w:cs="Arial"/>
          <w:color w:val="231F20"/>
          <w:spacing w:val="6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κινητικότητας ή της </w:t>
      </w:r>
      <w:r>
        <w:rPr>
          <w:rFonts w:ascii="Arial" w:eastAsia="Arial" w:hAnsi="Arial" w:cs="Arial"/>
          <w:color w:val="231F20"/>
          <w:spacing w:val="2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σταθερότητας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της ΣΣ)………………………………………………….</w:t>
      </w:r>
    </w:p>
    <w:p w:rsidR="006C7281" w:rsidRDefault="002735BA">
      <w:pPr>
        <w:pStyle w:val="a3"/>
        <w:spacing w:line="254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χ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9"/>
        </w:rPr>
        <w:t xml:space="preserve"> </w:t>
      </w:r>
      <w:r>
        <w:rPr>
          <w:color w:val="231F20"/>
        </w:rPr>
        <w:t>σπονδυλοδεσία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τριών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σπονδύλων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19"/>
        </w:rPr>
        <w:t xml:space="preserve"> </w:t>
      </w:r>
      <w:r>
        <w:rPr>
          <w:color w:val="231F20"/>
        </w:rPr>
        <w:t>συμπτωματική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κύφωση</w:t>
      </w:r>
      <w:r>
        <w:rPr>
          <w:color w:val="231F20"/>
          <w:spacing w:val="-19"/>
        </w:rPr>
        <w:t xml:space="preserve"> </w:t>
      </w:r>
      <w:r>
        <w:rPr>
          <w:rFonts w:cs="Arial"/>
          <w:color w:val="231F20"/>
        </w:rPr>
        <w:t>60-80</w:t>
      </w:r>
      <w:r>
        <w:rPr>
          <w:rFonts w:cs="Arial"/>
          <w:color w:val="231F20"/>
          <w:spacing w:val="-19"/>
        </w:rPr>
        <w:t xml:space="preserve"> </w:t>
      </w:r>
      <w:r>
        <w:rPr>
          <w:color w:val="231F20"/>
        </w:rPr>
        <w:t>μοίρες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σκολίωση</w:t>
      </w:r>
      <w:r>
        <w:rPr>
          <w:color w:val="231F20"/>
          <w:w w:val="99"/>
        </w:rPr>
        <w:t xml:space="preserve"> </w:t>
      </w:r>
      <w:r>
        <w:rPr>
          <w:rFonts w:cs="Arial"/>
          <w:color w:val="231F20"/>
        </w:rPr>
        <w:t>40-60</w:t>
      </w:r>
      <w:r>
        <w:rPr>
          <w:rFonts w:cs="Arial"/>
          <w:color w:val="231F20"/>
          <w:spacing w:val="-11"/>
        </w:rPr>
        <w:t xml:space="preserve"> </w:t>
      </w:r>
      <w:r>
        <w:rPr>
          <w:color w:val="231F20"/>
        </w:rPr>
        <w:t>μοίρες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δύσκαμπτες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άκαμπτες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11"/>
        </w:rPr>
        <w:t xml:space="preserve"> </w:t>
      </w:r>
      <w:r>
        <w:rPr>
          <w:color w:val="231F20"/>
        </w:rPr>
        <w:t>σπονδυλαρθρίτιδα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εκτεταμένη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οστικές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γέφυρες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μεταξύ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σπονδύλων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25"/>
        </w:rPr>
        <w:t xml:space="preserve"> </w:t>
      </w:r>
      <w:r>
        <w:rPr>
          <w:color w:val="231F20"/>
        </w:rPr>
        <w:t>ΚΜΔ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έντονα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συχνά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επεισόδια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τοπικών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συμπτωμάτων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</w:rPr>
        <w:t xml:space="preserve">τεκμηριωμένη με απεικονιστικό έλεγχο </w:t>
      </w:r>
      <w:r>
        <w:rPr>
          <w:rFonts w:cs="Arial"/>
          <w:color w:val="231F20"/>
        </w:rPr>
        <w:t xml:space="preserve">….   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0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2735BA">
      <w:pPr>
        <w:pStyle w:val="a4"/>
        <w:numPr>
          <w:ilvl w:val="0"/>
          <w:numId w:val="71"/>
        </w:numPr>
        <w:tabs>
          <w:tab w:val="left" w:pos="377"/>
        </w:tabs>
        <w:spacing w:line="254" w:lineRule="auto"/>
        <w:ind w:right="117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Με σοβαρές λειτουργικές επιπτώσεις σε ένα τμήμα της ΣΣ (σοβαρές</w:t>
      </w:r>
      <w:r>
        <w:rPr>
          <w:rFonts w:ascii="Arial" w:hAnsi="Arial"/>
          <w:color w:val="231F20"/>
          <w:spacing w:val="-2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παραμορφώσεις,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 xml:space="preserve">μεγάλου  βαθμού  δυσκαμψία  ή  αστάθεια)  Π.χ.   σπονδυλοδεσία  </w:t>
      </w:r>
      <w:r>
        <w:rPr>
          <w:rFonts w:ascii="Arial" w:hAnsi="Arial"/>
          <w:color w:val="231F20"/>
          <w:spacing w:val="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ολοκλήρου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τμήματος της Θ ή ΟΜΣΣ, σκολίωση&gt;60, κύφωση &gt;80 μοίρες χωρίς</w:t>
      </w:r>
      <w:r>
        <w:rPr>
          <w:rFonts w:ascii="Arial" w:hAnsi="Arial"/>
          <w:color w:val="231F20"/>
          <w:spacing w:val="1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επιπλοκές</w:t>
      </w:r>
    </w:p>
    <w:p w:rsidR="006C7281" w:rsidRDefault="002735BA">
      <w:pPr>
        <w:pStyle w:val="a3"/>
        <w:spacing w:line="276" w:lineRule="exact"/>
        <w:ind w:left="110"/>
        <w:jc w:val="both"/>
        <w:rPr>
          <w:rFonts w:cs="Arial"/>
        </w:rPr>
      </w:pPr>
      <w:r>
        <w:rPr>
          <w:rFonts w:cs="Arial"/>
          <w:color w:val="231F20"/>
        </w:rPr>
        <w:t xml:space="preserve">……………………………………………...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31"/>
        </w:rPr>
        <w:t xml:space="preserve"> </w:t>
      </w:r>
      <w:r>
        <w:rPr>
          <w:rFonts w:cs="Arial"/>
          <w:color w:val="231F20"/>
        </w:rPr>
        <w:t>30%</w:t>
      </w:r>
    </w:p>
    <w:p w:rsidR="006C7281" w:rsidRDefault="002735BA">
      <w:pPr>
        <w:pStyle w:val="a4"/>
        <w:numPr>
          <w:ilvl w:val="0"/>
          <w:numId w:val="71"/>
        </w:numPr>
        <w:tabs>
          <w:tab w:val="left" w:pos="369"/>
        </w:tabs>
        <w:spacing w:before="16" w:line="254" w:lineRule="auto"/>
        <w:ind w:right="117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Με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μόνιμες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παραμορφώσεις</w:t>
      </w:r>
      <w:r>
        <w:rPr>
          <w:rFonts w:ascii="Arial" w:eastAsia="Arial" w:hAnsi="Arial" w:cs="Arial"/>
          <w:color w:val="231F20"/>
          <w:spacing w:val="4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ολόκληρης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της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ΣΣ</w:t>
      </w:r>
      <w:r>
        <w:rPr>
          <w:rFonts w:ascii="Arial" w:eastAsia="Arial" w:hAnsi="Arial" w:cs="Arial"/>
          <w:color w:val="231F20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και</w:t>
      </w:r>
      <w:r>
        <w:rPr>
          <w:rFonts w:ascii="Arial" w:eastAsia="Arial" w:hAnsi="Arial" w:cs="Arial"/>
          <w:color w:val="231F20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κατάργηση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της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κινητικότητας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αυτής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Π.χ.</w:t>
      </w:r>
      <w:r>
        <w:rPr>
          <w:rFonts w:ascii="Arial" w:eastAsia="Arial" w:hAnsi="Arial" w:cs="Arial"/>
          <w:color w:val="231F20"/>
          <w:spacing w:val="2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εκτεταμένη</w:t>
      </w:r>
      <w:r>
        <w:rPr>
          <w:rFonts w:ascii="Arial" w:eastAsia="Arial" w:hAnsi="Arial" w:cs="Arial"/>
          <w:color w:val="231F20"/>
          <w:spacing w:val="2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σπονδυλοδεσία</w:t>
      </w:r>
      <w:r>
        <w:rPr>
          <w:rFonts w:ascii="Arial" w:eastAsia="Arial" w:hAnsi="Arial" w:cs="Arial"/>
          <w:color w:val="231F20"/>
          <w:spacing w:val="2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δυο</w:t>
      </w:r>
      <w:r>
        <w:rPr>
          <w:rFonts w:ascii="Arial" w:eastAsia="Arial" w:hAnsi="Arial" w:cs="Arial"/>
          <w:color w:val="231F20"/>
          <w:spacing w:val="2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ή</w:t>
      </w:r>
      <w:r>
        <w:rPr>
          <w:rFonts w:ascii="Arial" w:eastAsia="Arial" w:hAnsi="Arial" w:cs="Arial"/>
          <w:color w:val="231F20"/>
          <w:spacing w:val="2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περισσοτέρων</w:t>
      </w:r>
      <w:r>
        <w:rPr>
          <w:rFonts w:ascii="Arial" w:eastAsia="Arial" w:hAnsi="Arial" w:cs="Arial"/>
          <w:color w:val="231F20"/>
          <w:spacing w:val="2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τμημάτων</w:t>
      </w:r>
      <w:r>
        <w:rPr>
          <w:rFonts w:ascii="Arial" w:eastAsia="Arial" w:hAnsi="Arial" w:cs="Arial"/>
          <w:color w:val="231F20"/>
          <w:spacing w:val="2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της</w:t>
      </w:r>
      <w:r>
        <w:rPr>
          <w:rFonts w:ascii="Arial" w:eastAsia="Arial" w:hAnsi="Arial" w:cs="Arial"/>
          <w:color w:val="231F20"/>
          <w:spacing w:val="2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ΣΣ,</w:t>
      </w:r>
      <w:r>
        <w:rPr>
          <w:rFonts w:ascii="Arial" w:eastAsia="Arial" w:hAnsi="Arial" w:cs="Arial"/>
          <w:color w:val="231F20"/>
          <w:spacing w:val="2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DISH</w:t>
      </w:r>
      <w:r>
        <w:rPr>
          <w:rFonts w:ascii="Arial" w:eastAsia="Arial" w:hAnsi="Arial" w:cs="Arial"/>
          <w:color w:val="231F20"/>
          <w:spacing w:val="2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ή</w:t>
      </w:r>
      <w:r>
        <w:rPr>
          <w:rFonts w:ascii="Arial" w:eastAsia="Arial" w:hAnsi="Arial" w:cs="Arial"/>
          <w:color w:val="231F20"/>
          <w:spacing w:val="2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άλλη σπονδυλαρθροπάθεια με ακινητοποίηση ΘΟΜΣΣ …………..… Π.Α.</w:t>
      </w:r>
      <w:r>
        <w:rPr>
          <w:rFonts w:ascii="Arial" w:eastAsia="Arial" w:hAnsi="Arial" w:cs="Arial"/>
          <w:color w:val="231F20"/>
          <w:spacing w:val="-3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50%</w:t>
      </w:r>
    </w:p>
    <w:p w:rsidR="006C7281" w:rsidRDefault="006C7281">
      <w:pPr>
        <w:spacing w:before="4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line="254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Όταν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συνυπάρχει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πίεση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νευρικών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στοιχείων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άλλων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οργάνων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αποτέλεσμα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αισθητικές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κινητικές ή άλλες διαταραχές στο ποσοστό θα πρέπει να προστίθεται και η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επιπρόσθετη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βλάβη</w:t>
      </w:r>
      <w:r>
        <w:rPr>
          <w:color w:val="231F20"/>
        </w:rPr>
        <w:t>.</w:t>
      </w:r>
    </w:p>
    <w:p w:rsidR="006C7281" w:rsidRDefault="002735BA">
      <w:pPr>
        <w:pStyle w:val="a3"/>
        <w:spacing w:line="254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 xml:space="preserve">Η νευρογενής διαλείπουσα </w:t>
      </w:r>
      <w:r>
        <w:rPr>
          <w:color w:val="231F20"/>
          <w:spacing w:val="-3"/>
        </w:rPr>
        <w:t xml:space="preserve">χωλότητα </w:t>
      </w:r>
      <w:r>
        <w:rPr>
          <w:color w:val="231F20"/>
        </w:rPr>
        <w:t>λόγω σπονδυλικής στένωσης κεντρικής ή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πλάγιας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τεκμηρ</w:t>
      </w:r>
      <w:r>
        <w:rPr>
          <w:color w:val="231F20"/>
        </w:rPr>
        <w:t>ιωμένης με απεικονιστικό έλεγχο</w:t>
      </w:r>
      <w:r>
        <w:rPr>
          <w:color w:val="231F20"/>
        </w:rPr>
        <w:t xml:space="preserve">, </w:t>
      </w:r>
      <w:r>
        <w:rPr>
          <w:color w:val="231F20"/>
        </w:rPr>
        <w:t>αποδίδει επιπλέον ποσοστό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</w:rPr>
        <w:t>.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72"/>
        </w:numPr>
        <w:tabs>
          <w:tab w:val="left" w:pos="831"/>
        </w:tabs>
        <w:ind w:left="830"/>
        <w:jc w:val="both"/>
        <w:rPr>
          <w:b w:val="0"/>
          <w:bCs w:val="0"/>
          <w:i w:val="0"/>
        </w:rPr>
      </w:pPr>
      <w:r>
        <w:rPr>
          <w:color w:val="231F20"/>
        </w:rPr>
        <w:t>Παθήσεις του πυελικού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δακτυλίου</w:t>
      </w:r>
    </w:p>
    <w:p w:rsidR="006C7281" w:rsidRDefault="002735BA">
      <w:pPr>
        <w:pStyle w:val="a4"/>
        <w:numPr>
          <w:ilvl w:val="0"/>
          <w:numId w:val="70"/>
        </w:numPr>
        <w:tabs>
          <w:tab w:val="left" w:pos="378"/>
        </w:tabs>
        <w:spacing w:before="76"/>
        <w:ind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- Κακώσεις χωρίς λειτουργική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επιβάρυνση</w:t>
      </w:r>
    </w:p>
    <w:p w:rsidR="006C7281" w:rsidRDefault="002735BA">
      <w:pPr>
        <w:pStyle w:val="a3"/>
        <w:spacing w:before="16" w:line="254" w:lineRule="auto"/>
        <w:ind w:left="110" w:right="118" w:firstLine="284"/>
        <w:rPr>
          <w:rFonts w:cs="Arial"/>
        </w:rPr>
      </w:pPr>
      <w:r>
        <w:rPr>
          <w:color w:val="231F20"/>
        </w:rPr>
        <w:t>-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Κακώσεις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παθήσεις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ελαφρού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βαθμού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ενοχλήματα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σταθερός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πυελικός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δακτύλιος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 κατάγματα ηβοισχιακών κλάδων</w:t>
      </w:r>
      <w:r>
        <w:rPr>
          <w:color w:val="231F20"/>
        </w:rPr>
        <w:t xml:space="preserve">, </w:t>
      </w:r>
      <w:r>
        <w:rPr>
          <w:color w:val="231F20"/>
        </w:rPr>
        <w:t>υπεξάρθρημα ηβικής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σύμφυσης</w:t>
      </w:r>
      <w:r>
        <w:rPr>
          <w:color w:val="231F20"/>
        </w:rPr>
        <w:t>)</w:t>
      </w:r>
    </w:p>
    <w:p w:rsidR="006C7281" w:rsidRDefault="002735BA">
      <w:pPr>
        <w:pStyle w:val="a3"/>
        <w:spacing w:line="276" w:lineRule="exact"/>
        <w:ind w:left="110"/>
        <w:jc w:val="both"/>
        <w:rPr>
          <w:rFonts w:cs="Arial"/>
        </w:rPr>
      </w:pPr>
      <w:r>
        <w:rPr>
          <w:rFonts w:cs="Arial"/>
          <w:color w:val="231F20"/>
        </w:rPr>
        <w:t xml:space="preserve">……………………………………………………………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30"/>
        </w:rPr>
        <w:t xml:space="preserve"> </w:t>
      </w:r>
      <w:r>
        <w:rPr>
          <w:rFonts w:cs="Arial"/>
          <w:color w:val="231F20"/>
        </w:rPr>
        <w:t>0%</w:t>
      </w:r>
    </w:p>
    <w:p w:rsidR="006C7281" w:rsidRDefault="002735BA">
      <w:pPr>
        <w:pStyle w:val="a4"/>
        <w:numPr>
          <w:ilvl w:val="0"/>
          <w:numId w:val="70"/>
        </w:numPr>
        <w:tabs>
          <w:tab w:val="left" w:pos="416"/>
        </w:tabs>
        <w:spacing w:before="16" w:line="254" w:lineRule="auto"/>
        <w:ind w:right="117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Με</w:t>
      </w:r>
      <w:r>
        <w:rPr>
          <w:rFonts w:ascii="Arial" w:eastAsia="Arial" w:hAnsi="Arial" w:cs="Arial"/>
          <w:color w:val="231F20"/>
          <w:spacing w:val="3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μετρίου</w:t>
      </w:r>
      <w:r>
        <w:rPr>
          <w:rFonts w:ascii="Arial" w:eastAsia="Arial" w:hAnsi="Arial" w:cs="Arial"/>
          <w:color w:val="231F20"/>
          <w:spacing w:val="3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βαθμού</w:t>
      </w:r>
      <w:r>
        <w:rPr>
          <w:rFonts w:ascii="Arial" w:eastAsia="Arial" w:hAnsi="Arial" w:cs="Arial"/>
          <w:color w:val="231F20"/>
          <w:spacing w:val="3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λειτουργική</w:t>
      </w:r>
      <w:r>
        <w:rPr>
          <w:rFonts w:ascii="Arial" w:eastAsia="Arial" w:hAnsi="Arial" w:cs="Arial"/>
          <w:color w:val="231F20"/>
          <w:spacing w:val="3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επιβάρυνση</w:t>
      </w:r>
      <w:r>
        <w:rPr>
          <w:rFonts w:ascii="Arial" w:eastAsia="Arial" w:hAnsi="Arial" w:cs="Arial"/>
          <w:color w:val="231F20"/>
          <w:spacing w:val="3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(π.χ.</w:t>
      </w:r>
      <w:r>
        <w:rPr>
          <w:rFonts w:ascii="Arial" w:eastAsia="Arial" w:hAnsi="Arial" w:cs="Arial"/>
          <w:color w:val="231F20"/>
          <w:spacing w:val="3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αστάθεια</w:t>
      </w:r>
      <w:r>
        <w:rPr>
          <w:rFonts w:ascii="Arial" w:eastAsia="Arial" w:hAnsi="Arial" w:cs="Arial"/>
          <w:color w:val="231F20"/>
          <w:spacing w:val="3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πυελικού</w:t>
      </w:r>
      <w:r>
        <w:rPr>
          <w:rFonts w:ascii="Arial" w:eastAsia="Arial" w:hAnsi="Arial" w:cs="Arial"/>
          <w:color w:val="231F20"/>
          <w:spacing w:val="3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δακτυλίου</w:t>
      </w:r>
      <w:r>
        <w:rPr>
          <w:rFonts w:ascii="Arial" w:eastAsia="Arial" w:hAnsi="Arial" w:cs="Arial"/>
          <w:color w:val="231F20"/>
          <w:spacing w:val="3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δευτεροπαθείς εκφυλιστικές αλλοιώσεις, π.χ. παλαιά κάκωση τύπου ανοικτού βιβλίου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μετατραυματική ιερολαγονίτιδα)………….. Π.Α.</w:t>
      </w:r>
      <w:r>
        <w:rPr>
          <w:rFonts w:ascii="Arial" w:eastAsia="Arial" w:hAnsi="Arial" w:cs="Arial"/>
          <w:color w:val="231F20"/>
          <w:spacing w:val="1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20%</w:t>
      </w:r>
    </w:p>
    <w:p w:rsidR="006C7281" w:rsidRDefault="002735BA">
      <w:pPr>
        <w:pStyle w:val="a4"/>
        <w:numPr>
          <w:ilvl w:val="0"/>
          <w:numId w:val="70"/>
        </w:numPr>
        <w:tabs>
          <w:tab w:val="left" w:pos="378"/>
        </w:tabs>
        <w:spacing w:line="276" w:lineRule="exact"/>
        <w:ind w:left="37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Με σοβαρού βαθμού λειτουργική επιβάρυνση και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παραμόρφωση</w:t>
      </w:r>
    </w:p>
    <w:p w:rsidR="006C7281" w:rsidRDefault="002735BA">
      <w:pPr>
        <w:pStyle w:val="a3"/>
        <w:spacing w:before="16" w:line="254" w:lineRule="auto"/>
        <w:ind w:left="110" w:right="117"/>
        <w:jc w:val="both"/>
        <w:rPr>
          <w:rFonts w:cs="Arial"/>
        </w:rPr>
      </w:pPr>
      <w:r>
        <w:rPr>
          <w:rFonts w:cs="Arial"/>
          <w:color w:val="231F20"/>
        </w:rPr>
        <w:t>(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χ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εξάρθρημα ηβικής σύμφυσης με συνοδό κάταγμα ιερού οστού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57"/>
        </w:rPr>
        <w:t xml:space="preserve"> </w:t>
      </w:r>
      <w:r>
        <w:rPr>
          <w:color w:val="231F20"/>
        </w:rPr>
        <w:t>ανισοσκελία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</w:rPr>
        <w:t>στροφική και κάθετη αστάθεια</w:t>
      </w:r>
      <w:r>
        <w:rPr>
          <w:rFonts w:cs="Arial"/>
          <w:color w:val="231F20"/>
        </w:rPr>
        <w:t xml:space="preserve">) …………………..   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26"/>
        </w:rPr>
        <w:t xml:space="preserve"> </w:t>
      </w:r>
      <w:r>
        <w:rPr>
          <w:rFonts w:cs="Arial"/>
          <w:color w:val="231F20"/>
        </w:rPr>
        <w:t>30%</w:t>
      </w:r>
    </w:p>
    <w:p w:rsidR="006C7281" w:rsidRDefault="006C7281">
      <w:pPr>
        <w:spacing w:before="4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line="254" w:lineRule="auto"/>
        <w:ind w:left="110" w:right="117" w:hanging="1"/>
        <w:jc w:val="both"/>
        <w:rPr>
          <w:rFonts w:cs="Arial"/>
        </w:rPr>
      </w:pPr>
      <w:r>
        <w:rPr>
          <w:color w:val="231F20"/>
          <w:spacing w:val="-6"/>
        </w:rPr>
        <w:t>Τυχόν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συνοδά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νευρολογικά</w:t>
      </w:r>
      <w:r>
        <w:rPr>
          <w:color w:val="231F20"/>
        </w:rPr>
        <w:t>,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ουρολογικά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γυναικολογικά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προβλήματα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πρέπει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να συνεκτιμηθούν</w:t>
      </w:r>
      <w:r>
        <w:rPr>
          <w:color w:val="231F20"/>
        </w:rPr>
        <w:t>.</w:t>
      </w:r>
    </w:p>
    <w:p w:rsidR="006C7281" w:rsidRDefault="006C7281">
      <w:pPr>
        <w:spacing w:line="254" w:lineRule="auto"/>
        <w:jc w:val="both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4"/>
        <w:numPr>
          <w:ilvl w:val="1"/>
          <w:numId w:val="72"/>
        </w:numPr>
        <w:tabs>
          <w:tab w:val="left" w:pos="841"/>
        </w:tabs>
        <w:spacing w:before="69"/>
        <w:jc w:val="both"/>
        <w:rPr>
          <w:b w:val="0"/>
          <w:bCs w:val="0"/>
          <w:i w:val="0"/>
        </w:rPr>
      </w:pPr>
      <w:r>
        <w:rPr>
          <w:color w:val="231F20"/>
        </w:rPr>
        <w:t xml:space="preserve">Παθήσεις </w:t>
      </w:r>
      <w:r>
        <w:rPr>
          <w:color w:val="231F20"/>
          <w:spacing w:val="-4"/>
        </w:rPr>
        <w:t xml:space="preserve">και </w:t>
      </w:r>
      <w:r>
        <w:rPr>
          <w:color w:val="231F20"/>
        </w:rPr>
        <w:t>βλάβες των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άκρων</w:t>
      </w:r>
    </w:p>
    <w:p w:rsidR="006C7281" w:rsidRDefault="002735BA">
      <w:pPr>
        <w:pStyle w:val="a4"/>
        <w:numPr>
          <w:ilvl w:val="0"/>
          <w:numId w:val="69"/>
        </w:numPr>
        <w:tabs>
          <w:tab w:val="left" w:pos="321"/>
        </w:tabs>
        <w:spacing w:before="123"/>
        <w:ind w:hanging="20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 xml:space="preserve">Παθήσεις </w:t>
      </w:r>
      <w:r>
        <w:rPr>
          <w:rFonts w:ascii="Arial" w:hAnsi="Arial"/>
          <w:b/>
          <w:color w:val="231F20"/>
          <w:spacing w:val="-3"/>
          <w:sz w:val="24"/>
          <w:u w:val="thick" w:color="231F20"/>
        </w:rPr>
        <w:t xml:space="preserve">και </w:t>
      </w:r>
      <w:r>
        <w:rPr>
          <w:rFonts w:ascii="Arial" w:hAnsi="Arial"/>
          <w:b/>
          <w:color w:val="231F20"/>
          <w:sz w:val="24"/>
          <w:u w:val="thick" w:color="231F20"/>
        </w:rPr>
        <w:t xml:space="preserve">βλάβες </w:t>
      </w:r>
      <w:r>
        <w:rPr>
          <w:rFonts w:ascii="Arial" w:hAnsi="Arial"/>
          <w:b/>
          <w:color w:val="231F20"/>
          <w:spacing w:val="-3"/>
          <w:sz w:val="24"/>
          <w:u w:val="thick" w:color="231F20"/>
        </w:rPr>
        <w:t xml:space="preserve">του </w:t>
      </w:r>
      <w:r>
        <w:rPr>
          <w:rFonts w:ascii="Arial" w:hAnsi="Arial"/>
          <w:b/>
          <w:color w:val="231F20"/>
          <w:sz w:val="24"/>
          <w:u w:val="thick" w:color="231F20"/>
        </w:rPr>
        <w:t>άνω</w:t>
      </w:r>
      <w:r>
        <w:rPr>
          <w:rFonts w:ascii="Arial" w:hAnsi="Arial"/>
          <w:b/>
          <w:color w:val="231F20"/>
          <w:spacing w:val="6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άκρου</w:t>
      </w:r>
    </w:p>
    <w:p w:rsidR="006C7281" w:rsidRDefault="002735BA">
      <w:pPr>
        <w:pStyle w:val="a4"/>
        <w:numPr>
          <w:ilvl w:val="1"/>
          <w:numId w:val="69"/>
        </w:numPr>
        <w:tabs>
          <w:tab w:val="left" w:pos="512"/>
        </w:tabs>
        <w:spacing w:before="183"/>
        <w:ind w:hanging="39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i/>
          <w:color w:val="231F20"/>
          <w:sz w:val="24"/>
        </w:rPr>
        <w:t>Ακρωτηριασμοί</w:t>
      </w:r>
    </w:p>
    <w:p w:rsidR="006C7281" w:rsidRDefault="002735BA">
      <w:pPr>
        <w:pStyle w:val="a3"/>
        <w:spacing w:before="66" w:line="244" w:lineRule="auto"/>
        <w:ind w:right="107" w:hanging="1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ακρωτηριασμών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αφορούν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μόνιμες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μη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αναστρέψιμες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βλάβες</w:t>
      </w:r>
      <w:r>
        <w:rPr>
          <w:color w:val="231F20"/>
        </w:rPr>
        <w:t>,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-3"/>
        </w:rPr>
        <w:t>κατά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συνέπεια τα ποσοστά αναπηρίας χορηγούνται δια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βίου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68"/>
        </w:numPr>
        <w:tabs>
          <w:tab w:val="left" w:pos="547"/>
        </w:tabs>
        <w:spacing w:before="58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Ακρωτηριασμός και των δυο άνω άκρων, άνωθεν του αγκώνος Π.Α.</w:t>
      </w:r>
      <w:r>
        <w:rPr>
          <w:rFonts w:ascii="Arial" w:hAnsi="Arial"/>
          <w:color w:val="231F20"/>
          <w:spacing w:val="-1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95%</w:t>
      </w:r>
    </w:p>
    <w:p w:rsidR="006C7281" w:rsidRDefault="002735BA">
      <w:pPr>
        <w:pStyle w:val="a4"/>
        <w:numPr>
          <w:ilvl w:val="0"/>
          <w:numId w:val="68"/>
        </w:numPr>
        <w:tabs>
          <w:tab w:val="left" w:pos="547"/>
          <w:tab w:val="left" w:pos="7320"/>
        </w:tabs>
        <w:spacing w:before="6" w:line="244" w:lineRule="auto"/>
        <w:ind w:right="45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Ακρωτηριασμός ενός άνω και ενός κάτω άκρου, άνωθεν του αγκώνος και</w:t>
      </w:r>
      <w:r>
        <w:rPr>
          <w:rFonts w:ascii="Arial" w:eastAsia="Arial" w:hAnsi="Arial" w:cs="Arial"/>
          <w:color w:val="231F20"/>
          <w:spacing w:val="-3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άνωθεν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του γόνατος αντιστοίχως</w:t>
      </w:r>
      <w:r>
        <w:rPr>
          <w:rFonts w:ascii="Arial" w:eastAsia="Arial" w:hAnsi="Arial" w:cs="Arial"/>
          <w:color w:val="231F20"/>
          <w:spacing w:val="-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…………………………….......…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95%</w:t>
      </w:r>
    </w:p>
    <w:p w:rsidR="006C7281" w:rsidRDefault="002735BA">
      <w:pPr>
        <w:pStyle w:val="a4"/>
        <w:numPr>
          <w:ilvl w:val="0"/>
          <w:numId w:val="68"/>
        </w:numPr>
        <w:tabs>
          <w:tab w:val="left" w:pos="547"/>
        </w:tabs>
        <w:spacing w:before="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Ακρωτηριασμό</w:t>
      </w:r>
      <w:r>
        <w:rPr>
          <w:rFonts w:ascii="Arial" w:eastAsia="Arial" w:hAnsi="Arial" w:cs="Arial"/>
          <w:color w:val="231F20"/>
          <w:sz w:val="24"/>
          <w:szCs w:val="24"/>
        </w:rPr>
        <w:t>ς ενός άνω άκρου από την άρθρωση του ώμου (απεξάρθρωση)</w:t>
      </w:r>
      <w:r>
        <w:rPr>
          <w:rFonts w:ascii="Arial" w:eastAsia="Arial" w:hAnsi="Arial" w:cs="Arial"/>
          <w:color w:val="231F20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</w:t>
      </w:r>
    </w:p>
    <w:p w:rsidR="006C7281" w:rsidRDefault="002735BA">
      <w:pPr>
        <w:pStyle w:val="a3"/>
        <w:tabs>
          <w:tab w:val="left" w:pos="7320"/>
        </w:tabs>
        <w:spacing w:before="6"/>
        <w:ind w:left="546" w:right="107"/>
        <w:rPr>
          <w:rFonts w:cs="Arial"/>
        </w:rPr>
      </w:pPr>
      <w:r>
        <w:rPr>
          <w:rFonts w:cs="Arial"/>
          <w:color w:val="231F20"/>
          <w:w w:val="95"/>
        </w:rPr>
        <w:t>………………………………..........................………............….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2735BA">
      <w:pPr>
        <w:pStyle w:val="a4"/>
        <w:numPr>
          <w:ilvl w:val="0"/>
          <w:numId w:val="68"/>
        </w:numPr>
        <w:tabs>
          <w:tab w:val="left" w:pos="547"/>
          <w:tab w:val="left" w:pos="7320"/>
        </w:tabs>
        <w:spacing w:before="6" w:line="244" w:lineRule="auto"/>
        <w:ind w:right="4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Ακρωτηριασμός ενός άνω άκρου στο βραχιόνιο ή την άρθρωση του αγκώνα ή</w:t>
      </w:r>
      <w:r>
        <w:rPr>
          <w:rFonts w:ascii="Arial" w:eastAsia="Arial" w:hAnsi="Arial" w:cs="Arial"/>
          <w:color w:val="231F20"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κε-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ντρικότερα της κατάφυσης του</w:t>
      </w:r>
      <w:r>
        <w:rPr>
          <w:rFonts w:ascii="Arial" w:eastAsia="Arial" w:hAnsi="Arial" w:cs="Arial"/>
          <w:color w:val="231F20"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δικεφάλου……………………..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67%</w:t>
      </w:r>
    </w:p>
    <w:p w:rsidR="006C7281" w:rsidRDefault="002735BA">
      <w:pPr>
        <w:pStyle w:val="a4"/>
        <w:numPr>
          <w:ilvl w:val="0"/>
          <w:numId w:val="68"/>
        </w:numPr>
        <w:tabs>
          <w:tab w:val="left" w:pos="547"/>
        </w:tabs>
        <w:spacing w:before="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Ακρωτηριασμός ενός άνω άκρου στο αντιβράχιο ή την πηχεο-καρπική</w:t>
      </w:r>
      <w:r>
        <w:rPr>
          <w:rFonts w:ascii="Arial" w:hAnsi="Arial"/>
          <w:color w:val="231F20"/>
          <w:spacing w:val="-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.....................</w:t>
      </w:r>
    </w:p>
    <w:p w:rsidR="006C7281" w:rsidRDefault="002735BA">
      <w:pPr>
        <w:pStyle w:val="a3"/>
        <w:tabs>
          <w:tab w:val="left" w:pos="7320"/>
        </w:tabs>
        <w:spacing w:before="6"/>
        <w:ind w:left="546" w:right="107"/>
        <w:rPr>
          <w:rFonts w:cs="Arial"/>
        </w:rPr>
      </w:pPr>
      <w:r>
        <w:rPr>
          <w:color w:val="231F20"/>
          <w:w w:val="95"/>
        </w:rPr>
        <w:t>...........................................................................................</w:t>
      </w:r>
      <w:r>
        <w:rPr>
          <w:color w:val="231F20"/>
          <w:w w:val="95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50%</w:t>
      </w:r>
    </w:p>
    <w:p w:rsidR="006C7281" w:rsidRDefault="002735BA">
      <w:pPr>
        <w:pStyle w:val="a4"/>
        <w:numPr>
          <w:ilvl w:val="0"/>
          <w:numId w:val="68"/>
        </w:numPr>
        <w:tabs>
          <w:tab w:val="left" w:pos="547"/>
        </w:tabs>
        <w:spacing w:before="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Ακρωτηριασμός ενός αντίχειρα……………………………… Π.Α.</w:t>
      </w:r>
      <w:r>
        <w:rPr>
          <w:rFonts w:ascii="Arial" w:eastAsia="Arial" w:hAnsi="Arial" w:cs="Arial"/>
          <w:color w:val="231F20"/>
          <w:spacing w:val="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25%</w:t>
      </w:r>
    </w:p>
    <w:p w:rsidR="006C7281" w:rsidRDefault="002735BA">
      <w:pPr>
        <w:pStyle w:val="a4"/>
        <w:numPr>
          <w:ilvl w:val="0"/>
          <w:numId w:val="68"/>
        </w:numPr>
        <w:tabs>
          <w:tab w:val="left" w:pos="547"/>
        </w:tabs>
        <w:spacing w:before="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Ακρωτηριασμός και των δυο αντίχειρων……………………. Π.Α.</w:t>
      </w:r>
      <w:r>
        <w:rPr>
          <w:rFonts w:ascii="Arial" w:eastAsia="Arial" w:hAnsi="Arial" w:cs="Arial"/>
          <w:color w:val="231F20"/>
          <w:spacing w:val="-2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40%</w:t>
      </w:r>
    </w:p>
    <w:p w:rsidR="006C7281" w:rsidRDefault="002735BA">
      <w:pPr>
        <w:pStyle w:val="a4"/>
        <w:numPr>
          <w:ilvl w:val="0"/>
          <w:numId w:val="68"/>
        </w:numPr>
        <w:tabs>
          <w:tab w:val="left" w:pos="547"/>
        </w:tabs>
        <w:spacing w:before="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Ακρωτηριασμός ενός αντίχειρα με το σύστοιχο μετακάρπιο Π.Α.</w:t>
      </w:r>
      <w:r>
        <w:rPr>
          <w:rFonts w:ascii="Arial" w:hAnsi="Arial"/>
          <w:color w:val="231F20"/>
          <w:spacing w:val="-2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30%</w:t>
      </w:r>
    </w:p>
    <w:p w:rsidR="006C7281" w:rsidRDefault="002735BA">
      <w:pPr>
        <w:pStyle w:val="a4"/>
        <w:numPr>
          <w:ilvl w:val="0"/>
          <w:numId w:val="68"/>
        </w:numPr>
        <w:tabs>
          <w:tab w:val="left" w:pos="547"/>
          <w:tab w:val="left" w:pos="7320"/>
        </w:tabs>
        <w:spacing w:before="6" w:line="244" w:lineRule="auto"/>
        <w:ind w:right="15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Ακρωτηριασμός ενός άλλου δακτύλου της άκρας χειρός (πλην του αντίχειρα) και</w:t>
      </w:r>
      <w:r>
        <w:rPr>
          <w:rFonts w:ascii="Arial" w:eastAsia="Arial" w:hAnsi="Arial" w:cs="Arial"/>
          <w:color w:val="231F20"/>
          <w:spacing w:val="-2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του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σύστοιχου μετακαρπίου</w:t>
      </w:r>
      <w:r>
        <w:rPr>
          <w:rFonts w:ascii="Arial" w:eastAsia="Arial" w:hAnsi="Arial" w:cs="Arial"/>
          <w:color w:val="231F20"/>
          <w:spacing w:val="-2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……………………………......……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10%</w:t>
      </w:r>
    </w:p>
    <w:p w:rsidR="006C7281" w:rsidRDefault="002735BA">
      <w:pPr>
        <w:pStyle w:val="a4"/>
        <w:numPr>
          <w:ilvl w:val="0"/>
          <w:numId w:val="68"/>
        </w:numPr>
        <w:tabs>
          <w:tab w:val="left" w:pos="547"/>
        </w:tabs>
        <w:spacing w:before="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Ακρωτηριασμός του αντίχειρα και ενός άλλου δακτύλου (στο ίδιο χέρι)</w:t>
      </w:r>
      <w:r>
        <w:rPr>
          <w:rFonts w:ascii="Arial" w:hAnsi="Arial"/>
          <w:color w:val="231F20"/>
          <w:spacing w:val="-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......................</w:t>
      </w:r>
    </w:p>
    <w:p w:rsidR="006C7281" w:rsidRDefault="002735BA">
      <w:pPr>
        <w:pStyle w:val="a3"/>
        <w:tabs>
          <w:tab w:val="left" w:pos="7387"/>
        </w:tabs>
        <w:spacing w:before="6"/>
        <w:ind w:left="546" w:right="107"/>
        <w:rPr>
          <w:rFonts w:cs="Arial"/>
        </w:rPr>
      </w:pPr>
      <w:r>
        <w:rPr>
          <w:color w:val="231F20"/>
          <w:w w:val="95"/>
        </w:rPr>
        <w:t>...........................................................................................</w:t>
      </w:r>
      <w:r>
        <w:rPr>
          <w:color w:val="231F20"/>
          <w:w w:val="95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30%</w:t>
      </w:r>
    </w:p>
    <w:p w:rsidR="006C7281" w:rsidRDefault="002735BA">
      <w:pPr>
        <w:pStyle w:val="a4"/>
        <w:numPr>
          <w:ilvl w:val="0"/>
          <w:numId w:val="68"/>
        </w:numPr>
        <w:tabs>
          <w:tab w:val="left" w:pos="547"/>
        </w:tabs>
        <w:spacing w:before="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Κάθε άλλος συνδυασμός ακρωτηριασμού δύο δακτύλων……… Π.Α.</w:t>
      </w:r>
      <w:r>
        <w:rPr>
          <w:rFonts w:ascii="Arial" w:eastAsia="Arial" w:hAnsi="Arial" w:cs="Arial"/>
          <w:color w:val="231F20"/>
          <w:spacing w:val="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25%</w:t>
      </w:r>
    </w:p>
    <w:p w:rsidR="006C7281" w:rsidRDefault="002735BA">
      <w:pPr>
        <w:pStyle w:val="a4"/>
        <w:numPr>
          <w:ilvl w:val="0"/>
          <w:numId w:val="68"/>
        </w:numPr>
        <w:tabs>
          <w:tab w:val="left" w:pos="547"/>
        </w:tabs>
        <w:spacing w:before="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Ακρ</w:t>
      </w:r>
      <w:r>
        <w:rPr>
          <w:rFonts w:ascii="Arial" w:hAnsi="Arial"/>
          <w:color w:val="231F20"/>
          <w:sz w:val="24"/>
        </w:rPr>
        <w:t>ωτηριασμός τριών δακτύλων συμπεριλαμβανομένου του αντίχειρα Π.Α.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40%</w:t>
      </w:r>
    </w:p>
    <w:p w:rsidR="006C7281" w:rsidRDefault="002735BA">
      <w:pPr>
        <w:pStyle w:val="a4"/>
        <w:numPr>
          <w:ilvl w:val="0"/>
          <w:numId w:val="68"/>
        </w:numPr>
        <w:tabs>
          <w:tab w:val="left" w:pos="547"/>
        </w:tabs>
        <w:spacing w:before="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Ακρωτηριασμός τριών δακτύλων με διατήρηση του αντίχειρα… Π.Α.</w:t>
      </w:r>
      <w:r>
        <w:rPr>
          <w:rFonts w:ascii="Arial" w:eastAsia="Arial" w:hAnsi="Arial" w:cs="Arial"/>
          <w:color w:val="231F20"/>
          <w:spacing w:val="-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30%</w:t>
      </w:r>
    </w:p>
    <w:p w:rsidR="006C7281" w:rsidRDefault="002735BA">
      <w:pPr>
        <w:pStyle w:val="a4"/>
        <w:numPr>
          <w:ilvl w:val="0"/>
          <w:numId w:val="68"/>
        </w:numPr>
        <w:tabs>
          <w:tab w:val="left" w:pos="547"/>
        </w:tabs>
        <w:spacing w:before="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Ακρωτηριασμός τεσσάρων δακτύλων συμπεριλαμβανομένου του αντίχειρα</w:t>
      </w:r>
      <w:r>
        <w:rPr>
          <w:rFonts w:ascii="Arial" w:hAnsi="Arial"/>
          <w:color w:val="231F20"/>
          <w:spacing w:val="-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</w:t>
      </w:r>
    </w:p>
    <w:p w:rsidR="006C7281" w:rsidRDefault="002735BA">
      <w:pPr>
        <w:pStyle w:val="a3"/>
        <w:tabs>
          <w:tab w:val="left" w:pos="7320"/>
        </w:tabs>
        <w:spacing w:before="6"/>
        <w:ind w:left="546" w:right="107"/>
        <w:rPr>
          <w:rFonts w:cs="Arial"/>
        </w:rPr>
      </w:pPr>
      <w:r>
        <w:rPr>
          <w:rFonts w:cs="Arial"/>
          <w:color w:val="231F20"/>
          <w:w w:val="95"/>
        </w:rPr>
        <w:t>...……………………………………………………............…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50%</w:t>
      </w:r>
    </w:p>
    <w:p w:rsidR="006C7281" w:rsidRDefault="002735BA">
      <w:pPr>
        <w:pStyle w:val="a3"/>
        <w:spacing w:before="6"/>
        <w:jc w:val="both"/>
        <w:rPr>
          <w:rFonts w:cs="Arial"/>
        </w:rPr>
      </w:pPr>
      <w:r>
        <w:rPr>
          <w:rFonts w:cs="Arial"/>
          <w:color w:val="231F20"/>
        </w:rPr>
        <w:t xml:space="preserve">15. </w:t>
      </w:r>
      <w:r>
        <w:rPr>
          <w:color w:val="231F20"/>
        </w:rPr>
        <w:t xml:space="preserve">Άλλοι συνδυασμοί </w:t>
      </w:r>
      <w:r>
        <w:rPr>
          <w:rFonts w:cs="Arial"/>
          <w:color w:val="231F20"/>
        </w:rPr>
        <w:t xml:space="preserve">…………………………………………….   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47"/>
        </w:rPr>
        <w:t xml:space="preserve"> </w:t>
      </w:r>
      <w:r>
        <w:rPr>
          <w:rFonts w:cs="Arial"/>
          <w:color w:val="231F20"/>
        </w:rPr>
        <w:t>40%.</w:t>
      </w:r>
    </w:p>
    <w:p w:rsidR="006C7281" w:rsidRDefault="002735BA">
      <w:pPr>
        <w:pStyle w:val="a4"/>
        <w:numPr>
          <w:ilvl w:val="0"/>
          <w:numId w:val="67"/>
        </w:numPr>
        <w:tabs>
          <w:tab w:val="left" w:pos="547"/>
        </w:tabs>
        <w:spacing w:before="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 xml:space="preserve">Ακρωτηριασμός </w:t>
      </w:r>
      <w:r>
        <w:rPr>
          <w:rFonts w:ascii="Arial" w:eastAsia="Arial" w:hAnsi="Arial" w:cs="Arial"/>
          <w:color w:val="231F20"/>
          <w:spacing w:val="-3"/>
          <w:sz w:val="24"/>
          <w:szCs w:val="24"/>
        </w:rPr>
        <w:t xml:space="preserve">όλων </w:t>
      </w:r>
      <w:r>
        <w:rPr>
          <w:rFonts w:ascii="Arial" w:eastAsia="Arial" w:hAnsi="Arial" w:cs="Arial"/>
          <w:color w:val="231F20"/>
          <w:sz w:val="24"/>
          <w:szCs w:val="24"/>
        </w:rPr>
        <w:t>των δακτύλων του ενός χεριού……. Π.Α.</w:t>
      </w:r>
      <w:r>
        <w:rPr>
          <w:rFonts w:ascii="Arial" w:eastAsia="Arial" w:hAnsi="Arial" w:cs="Arial"/>
          <w:color w:val="231F20"/>
          <w:spacing w:val="1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50%</w:t>
      </w:r>
    </w:p>
    <w:p w:rsidR="006C7281" w:rsidRDefault="002735BA">
      <w:pPr>
        <w:pStyle w:val="a4"/>
        <w:numPr>
          <w:ilvl w:val="0"/>
          <w:numId w:val="67"/>
        </w:numPr>
        <w:tabs>
          <w:tab w:val="left" w:pos="547"/>
        </w:tabs>
        <w:spacing w:before="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 xml:space="preserve">Ακρωτηριασμός </w:t>
      </w:r>
      <w:r>
        <w:rPr>
          <w:rFonts w:ascii="Arial" w:eastAsia="Arial" w:hAnsi="Arial" w:cs="Arial"/>
          <w:color w:val="231F20"/>
          <w:spacing w:val="-3"/>
          <w:sz w:val="24"/>
          <w:szCs w:val="24"/>
        </w:rPr>
        <w:t xml:space="preserve">όλων </w:t>
      </w:r>
      <w:r>
        <w:rPr>
          <w:rFonts w:ascii="Arial" w:eastAsia="Arial" w:hAnsi="Arial" w:cs="Arial"/>
          <w:color w:val="231F20"/>
          <w:sz w:val="24"/>
          <w:szCs w:val="24"/>
        </w:rPr>
        <w:t>των δακτύλων και των δυο χεριών…… Π.Α.</w:t>
      </w:r>
      <w:r>
        <w:rPr>
          <w:rFonts w:ascii="Arial" w:eastAsia="Arial" w:hAnsi="Arial" w:cs="Arial"/>
          <w:color w:val="231F20"/>
          <w:spacing w:val="3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</w:p>
    <w:p w:rsidR="006C7281" w:rsidRDefault="002735BA">
      <w:pPr>
        <w:pStyle w:val="a3"/>
        <w:spacing w:before="6"/>
        <w:jc w:val="both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>ποσοστά αυτά αφορούν στην απώλεια ολοκλήρου του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δακτύλου</w:t>
      </w:r>
      <w:r>
        <w:rPr>
          <w:color w:val="231F20"/>
        </w:rPr>
        <w:t>.</w:t>
      </w:r>
    </w:p>
    <w:p w:rsidR="006C7281" w:rsidRDefault="002735BA">
      <w:pPr>
        <w:pStyle w:val="a3"/>
        <w:spacing w:before="6" w:line="244" w:lineRule="auto"/>
        <w:ind w:right="127"/>
        <w:jc w:val="both"/>
        <w:rPr>
          <w:rFonts w:cs="Arial"/>
        </w:rPr>
      </w:pPr>
      <w:r>
        <w:rPr>
          <w:color w:val="231F20"/>
          <w:spacing w:val="-3"/>
        </w:rPr>
        <w:t xml:space="preserve">Στις </w:t>
      </w:r>
      <w:r>
        <w:rPr>
          <w:color w:val="231F20"/>
        </w:rPr>
        <w:t>περιπτώσεις που υπάρχουν κολοβώματα φαλάγγων δακτύλων το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ποσοστό υπολογίζεται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1/3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κάθε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φάλαγγα</w:t>
      </w:r>
      <w:r>
        <w:rPr>
          <w:color w:val="231F20"/>
        </w:rPr>
        <w:t>,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αναλόγως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λειτουργικότητα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εναπομείναντος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τμήματος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jc w:val="both"/>
        <w:rPr>
          <w:rFonts w:cs="Arial"/>
        </w:rPr>
      </w:pPr>
      <w:r>
        <w:rPr>
          <w:color w:val="231F20"/>
        </w:rPr>
        <w:t xml:space="preserve">Με τον ίδιο τρόπο </w:t>
      </w:r>
      <w:r>
        <w:rPr>
          <w:color w:val="231F20"/>
          <w:spacing w:val="-3"/>
        </w:rPr>
        <w:t xml:space="preserve">υπολογίζονται </w:t>
      </w:r>
      <w:r>
        <w:rPr>
          <w:color w:val="231F20"/>
        </w:rPr>
        <w:t>και οι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φωκομέλειες</w:t>
      </w:r>
      <w:r>
        <w:rPr>
          <w:color w:val="231F20"/>
        </w:rPr>
        <w:t>.</w:t>
      </w:r>
    </w:p>
    <w:p w:rsidR="006C7281" w:rsidRDefault="006C7281">
      <w:pPr>
        <w:spacing w:before="5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69"/>
        </w:numPr>
        <w:tabs>
          <w:tab w:val="left" w:pos="521"/>
        </w:tabs>
        <w:ind w:left="520" w:hanging="400"/>
        <w:jc w:val="both"/>
        <w:rPr>
          <w:b w:val="0"/>
          <w:bCs w:val="0"/>
          <w:i w:val="0"/>
        </w:rPr>
      </w:pPr>
      <w:r>
        <w:rPr>
          <w:color w:val="231F20"/>
        </w:rPr>
        <w:t xml:space="preserve">Κατάγματα </w:t>
      </w:r>
      <w:r>
        <w:rPr>
          <w:color w:val="231F20"/>
        </w:rPr>
        <w:t>-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Ψευδαρθρώσεις</w:t>
      </w:r>
    </w:p>
    <w:p w:rsidR="006C7281" w:rsidRDefault="002735BA">
      <w:pPr>
        <w:pStyle w:val="a3"/>
        <w:spacing w:before="66" w:line="244" w:lineRule="auto"/>
        <w:ind w:right="107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 xml:space="preserve">κατάγματα </w:t>
      </w:r>
      <w:r>
        <w:rPr>
          <w:color w:val="231F20"/>
        </w:rPr>
        <w:t xml:space="preserve">- </w:t>
      </w:r>
      <w:r>
        <w:rPr>
          <w:color w:val="231F20"/>
        </w:rPr>
        <w:t>χειρουργηθέντα ή μη</w:t>
      </w:r>
      <w:r>
        <w:rPr>
          <w:color w:val="231F20"/>
        </w:rPr>
        <w:t xml:space="preserve">- </w:t>
      </w:r>
      <w:r>
        <w:rPr>
          <w:color w:val="231F20"/>
        </w:rPr>
        <w:t>εφόσον έχουν πωρωθεί σε λειτουργική θέση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δεν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δίνουν ποσοστό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4" w:lineRule="auto"/>
        <w:ind w:right="107"/>
        <w:rPr>
          <w:rFonts w:cs="Arial"/>
        </w:rPr>
      </w:pPr>
      <w:r>
        <w:rPr>
          <w:color w:val="231F20"/>
        </w:rPr>
        <w:t>Ο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όρος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«</w:t>
      </w:r>
      <w:r>
        <w:rPr>
          <w:color w:val="231F20"/>
        </w:rPr>
        <w:t>λειτουργική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θέση</w:t>
      </w:r>
      <w:r>
        <w:rPr>
          <w:color w:val="231F20"/>
        </w:rPr>
        <w:t>»,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απαραίτητα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συνώνυμος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όρο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«</w:t>
      </w:r>
      <w:r>
        <w:rPr>
          <w:color w:val="231F20"/>
        </w:rPr>
        <w:t>ανατομική θέση</w:t>
      </w:r>
      <w:r>
        <w:rPr>
          <w:color w:val="231F20"/>
        </w:rPr>
        <w:t>».</w:t>
      </w:r>
    </w:p>
    <w:p w:rsidR="006C7281" w:rsidRDefault="002735BA">
      <w:pPr>
        <w:pStyle w:val="a3"/>
        <w:spacing w:before="1" w:line="244" w:lineRule="auto"/>
        <w:ind w:right="127"/>
        <w:jc w:val="both"/>
        <w:rPr>
          <w:rFonts w:cs="Arial"/>
        </w:rPr>
      </w:pPr>
      <w:r>
        <w:rPr>
          <w:color w:val="231F20"/>
        </w:rPr>
        <w:t xml:space="preserve">Ποσοστό αναπηρίας αποδίδεται στις επιπλοκές των καταγμάτων </w:t>
      </w:r>
      <w:r>
        <w:rPr>
          <w:color w:val="231F20"/>
        </w:rPr>
        <w:t>(</w:t>
      </w:r>
      <w:r>
        <w:rPr>
          <w:color w:val="231F20"/>
        </w:rPr>
        <w:t>ψευδάρθρωση</w:t>
      </w:r>
      <w:r>
        <w:rPr>
          <w:color w:val="231F20"/>
        </w:rPr>
        <w:t>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βλάβη νεύρου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αγγείου</w:t>
      </w:r>
      <w:r>
        <w:rPr>
          <w:color w:val="231F20"/>
        </w:rPr>
        <w:t>,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μετατραυματική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αρθρίτιδα</w:t>
      </w:r>
      <w:r>
        <w:rPr>
          <w:color w:val="231F20"/>
        </w:rPr>
        <w:t>,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.)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όταν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χρόνος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αποκατάστασης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υπερβαίνει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έξι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μήνες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όταν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βλάβη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θεωρείται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μη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αναστρέψιμη</w:t>
      </w:r>
      <w:r>
        <w:rPr>
          <w:color w:val="231F20"/>
        </w:rPr>
        <w:t>.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φάση αποκατάστασης των διαφόρων κακώσεων συνιστάται αν υπάρχει προσωρινό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ποσοστό</w:t>
      </w:r>
      <w:r>
        <w:rPr>
          <w:color w:val="231F20"/>
        </w:rPr>
        <w:t xml:space="preserve"> αναπηρίας αυτό να δίδεται για το μικρότερο δυνατό διάστημα </w:t>
      </w:r>
      <w:r>
        <w:rPr>
          <w:color w:val="231F20"/>
        </w:rPr>
        <w:t>(</w:t>
      </w:r>
      <w:r>
        <w:rPr>
          <w:color w:val="231F20"/>
        </w:rPr>
        <w:t>ένα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έτος</w:t>
      </w:r>
      <w:r>
        <w:rPr>
          <w:color w:val="231F20"/>
        </w:rPr>
        <w:t>).</w:t>
      </w:r>
    </w:p>
    <w:p w:rsidR="006C7281" w:rsidRDefault="002735BA">
      <w:pPr>
        <w:pStyle w:val="a3"/>
        <w:spacing w:before="1" w:line="244" w:lineRule="auto"/>
        <w:ind w:right="107"/>
        <w:rPr>
          <w:rFonts w:cs="Arial"/>
        </w:rPr>
      </w:pPr>
      <w:r>
        <w:rPr>
          <w:color w:val="231F20"/>
        </w:rPr>
        <w:t>Ανικανότητα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διάστημα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μικρότερο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έξι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μηνών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θεωρείται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αναπηρία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δεν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προσδίδει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ποσοστό</w:t>
      </w:r>
      <w:r>
        <w:rPr>
          <w:color w:val="231F20"/>
        </w:rPr>
        <w:t>.</w:t>
      </w:r>
    </w:p>
    <w:p w:rsidR="006C7281" w:rsidRDefault="006C7281">
      <w:pPr>
        <w:spacing w:line="244" w:lineRule="auto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78" w:line="270" w:lineRule="exact"/>
        <w:ind w:left="110" w:right="118" w:hanging="1"/>
        <w:jc w:val="both"/>
        <w:rPr>
          <w:rFonts w:cs="Arial"/>
        </w:rPr>
      </w:pPr>
      <w:r>
        <w:rPr>
          <w:color w:val="231F20"/>
          <w:spacing w:val="-4"/>
        </w:rPr>
        <w:t>Στον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ακόλουθο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πίνακα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αναφέρονται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ποσοστά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ψευδαρθρώσεις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πώρωση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σε πλημμελή θέση</w:t>
      </w:r>
      <w:r>
        <w:rPr>
          <w:color w:val="231F20"/>
        </w:rPr>
        <w:t xml:space="preserve">. </w:t>
      </w:r>
      <w:r>
        <w:rPr>
          <w:color w:val="231F20"/>
        </w:rPr>
        <w:t>Οι λοιπές επιπλοκές θα πρέπει να αναζητηθούν στις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αντίστοιχες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παραγράφους σχετικά με τις βλάβες αγγείων και νεύρων ή τις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αρθρίτιδες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66"/>
        </w:numPr>
        <w:tabs>
          <w:tab w:val="left" w:pos="537"/>
        </w:tabs>
        <w:spacing w:line="265" w:lineRule="exact"/>
        <w:ind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Ψευδάρθρωση της κλείδας χωρίς περιορισμό της λειτουργικότητας του άνω</w:t>
      </w:r>
      <w:r>
        <w:rPr>
          <w:rFonts w:ascii="Arial" w:hAnsi="Arial"/>
          <w:color w:val="231F20"/>
          <w:spacing w:val="5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άκρου</w:t>
      </w:r>
    </w:p>
    <w:p w:rsidR="006C7281" w:rsidRDefault="002735BA">
      <w:pPr>
        <w:pStyle w:val="a3"/>
        <w:tabs>
          <w:tab w:val="left" w:pos="7493"/>
        </w:tabs>
        <w:spacing w:line="271" w:lineRule="exact"/>
        <w:ind w:left="0" w:right="134"/>
        <w:jc w:val="center"/>
        <w:rPr>
          <w:rFonts w:cs="Arial"/>
        </w:rPr>
      </w:pPr>
      <w:r>
        <w:rPr>
          <w:rFonts w:cs="Arial"/>
          <w:color w:val="231F20"/>
          <w:w w:val="95"/>
        </w:rPr>
        <w:t>……………………………………</w:t>
      </w:r>
      <w:r>
        <w:rPr>
          <w:rFonts w:cs="Arial"/>
          <w:color w:val="231F20"/>
          <w:w w:val="95"/>
        </w:rPr>
        <w:t>………………………….........……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3"/>
        </w:rPr>
        <w:t xml:space="preserve"> </w:t>
      </w:r>
      <w:r>
        <w:rPr>
          <w:rFonts w:cs="Arial"/>
          <w:color w:val="231F20"/>
        </w:rPr>
        <w:t>0%</w:t>
      </w:r>
    </w:p>
    <w:p w:rsidR="006C7281" w:rsidRDefault="002735BA">
      <w:pPr>
        <w:pStyle w:val="a4"/>
        <w:numPr>
          <w:ilvl w:val="0"/>
          <w:numId w:val="66"/>
        </w:numPr>
        <w:tabs>
          <w:tab w:val="left" w:pos="537"/>
          <w:tab w:val="left" w:pos="8030"/>
        </w:tabs>
        <w:spacing w:before="6" w:line="270" w:lineRule="exact"/>
        <w:ind w:right="533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Ψευδάρθρωση της κλείδας με λειτουργική επιβάρυνση του άνω άκρου Π.Α.</w:t>
      </w:r>
      <w:r>
        <w:rPr>
          <w:rFonts w:ascii="Arial" w:eastAsia="Arial" w:hAnsi="Arial" w:cs="Arial"/>
          <w:color w:val="231F20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10%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>3.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ab/>
      </w:r>
      <w:r>
        <w:rPr>
          <w:rFonts w:ascii="Arial" w:eastAsia="Arial" w:hAnsi="Arial" w:cs="Arial"/>
          <w:color w:val="231F20"/>
          <w:sz w:val="24"/>
          <w:szCs w:val="24"/>
        </w:rPr>
        <w:t>Ψευδάρθρωση βραχιονίου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……………………………………………..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25%</w:t>
      </w:r>
    </w:p>
    <w:p w:rsidR="006C7281" w:rsidRDefault="002735BA">
      <w:pPr>
        <w:pStyle w:val="a4"/>
        <w:numPr>
          <w:ilvl w:val="0"/>
          <w:numId w:val="65"/>
        </w:numPr>
        <w:tabs>
          <w:tab w:val="left" w:pos="537"/>
        </w:tabs>
        <w:spacing w:line="265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Πώρωση κατάγματος βραχιονίου σε πλημμελή θέση (στροφή&gt;20 ή γωνίωση&gt;20)</w:t>
      </w:r>
      <w:r>
        <w:rPr>
          <w:rFonts w:ascii="Arial" w:hAnsi="Arial"/>
          <w:color w:val="231F20"/>
          <w:spacing w:val="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</w:t>
      </w:r>
    </w:p>
    <w:p w:rsidR="006C7281" w:rsidRDefault="002735BA">
      <w:pPr>
        <w:pStyle w:val="a3"/>
        <w:tabs>
          <w:tab w:val="left" w:pos="7493"/>
        </w:tabs>
        <w:spacing w:line="271" w:lineRule="exact"/>
        <w:ind w:left="0" w:right="1"/>
        <w:jc w:val="center"/>
        <w:rPr>
          <w:rFonts w:cs="Arial"/>
        </w:rPr>
      </w:pPr>
      <w:r>
        <w:rPr>
          <w:color w:val="231F20"/>
          <w:w w:val="95"/>
        </w:rPr>
        <w:t>......................................................................................................</w:t>
      </w:r>
      <w:r>
        <w:rPr>
          <w:color w:val="231F20"/>
          <w:w w:val="95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15%</w:t>
      </w:r>
    </w:p>
    <w:p w:rsidR="006C7281" w:rsidRDefault="002735BA">
      <w:pPr>
        <w:pStyle w:val="a4"/>
        <w:numPr>
          <w:ilvl w:val="0"/>
          <w:numId w:val="65"/>
        </w:numPr>
        <w:tabs>
          <w:tab w:val="left" w:pos="537"/>
          <w:tab w:val="left" w:pos="8030"/>
        </w:tabs>
        <w:spacing w:line="271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Ψευδάρθρωση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αντιβραχίου………………………………………....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20%</w:t>
      </w:r>
    </w:p>
    <w:p w:rsidR="006C7281" w:rsidRDefault="002735BA">
      <w:pPr>
        <w:pStyle w:val="a4"/>
        <w:numPr>
          <w:ilvl w:val="0"/>
          <w:numId w:val="65"/>
        </w:numPr>
        <w:tabs>
          <w:tab w:val="left" w:pos="537"/>
          <w:tab w:val="left" w:pos="8030"/>
        </w:tabs>
        <w:spacing w:line="271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Ψευδάρθρωση κερκίδας με λειτουργικές</w:t>
      </w:r>
      <w:r>
        <w:rPr>
          <w:rFonts w:ascii="Arial" w:eastAsia="Arial" w:hAnsi="Arial" w:cs="Arial"/>
          <w:color w:val="231F20"/>
          <w:spacing w:val="-1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επιπτώσεις……….……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15%</w:t>
      </w:r>
    </w:p>
    <w:p w:rsidR="006C7281" w:rsidRDefault="002735BA">
      <w:pPr>
        <w:pStyle w:val="a4"/>
        <w:numPr>
          <w:ilvl w:val="0"/>
          <w:numId w:val="65"/>
        </w:numPr>
        <w:tabs>
          <w:tab w:val="left" w:pos="537"/>
        </w:tabs>
        <w:spacing w:line="271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Ψευδάρθρωση ωλένης με λειτουργικές επιπτώσεις…………………… Π.Α.</w:t>
      </w:r>
      <w:r>
        <w:rPr>
          <w:rFonts w:ascii="Arial" w:eastAsia="Arial" w:hAnsi="Arial" w:cs="Arial"/>
          <w:color w:val="231F20"/>
          <w:spacing w:val="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10%</w:t>
      </w:r>
    </w:p>
    <w:p w:rsidR="006C7281" w:rsidRDefault="002735BA">
      <w:pPr>
        <w:pStyle w:val="a4"/>
        <w:numPr>
          <w:ilvl w:val="0"/>
          <w:numId w:val="65"/>
        </w:numPr>
        <w:tabs>
          <w:tab w:val="left" w:pos="537"/>
        </w:tabs>
        <w:spacing w:line="271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Πώρωση κατάγματος αντιβραχίου σε πλημμελή θέση (γωνίωση &gt;15 ). Π.Α.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10%</w:t>
      </w:r>
    </w:p>
    <w:p w:rsidR="006C7281" w:rsidRDefault="002735BA">
      <w:pPr>
        <w:pStyle w:val="a4"/>
        <w:numPr>
          <w:ilvl w:val="0"/>
          <w:numId w:val="65"/>
        </w:numPr>
        <w:tabs>
          <w:tab w:val="left" w:pos="537"/>
        </w:tabs>
        <w:spacing w:line="271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Οστεΐτιδα –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οστεομυελίτιδα</w:t>
      </w:r>
    </w:p>
    <w:p w:rsidR="006C7281" w:rsidRDefault="002735BA">
      <w:pPr>
        <w:pStyle w:val="a3"/>
        <w:spacing w:before="6" w:line="270" w:lineRule="exact"/>
        <w:ind w:left="252" w:right="859"/>
        <w:rPr>
          <w:rFonts w:cs="Arial"/>
        </w:rPr>
      </w:pPr>
      <w:r>
        <w:rPr>
          <w:rFonts w:cs="Arial"/>
          <w:color w:val="231F20"/>
        </w:rPr>
        <w:t>(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) 1-5 </w:t>
      </w:r>
      <w:r>
        <w:rPr>
          <w:color w:val="231F20"/>
        </w:rPr>
        <w:t>έτη από την τελευταία υποτροπή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ελαφρές οστικές αλλοιώσεις 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29"/>
        </w:rPr>
        <w:t xml:space="preserve"> </w:t>
      </w:r>
      <w:r>
        <w:rPr>
          <w:rFonts w:cs="Arial"/>
          <w:color w:val="231F20"/>
        </w:rPr>
        <w:t>0%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β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με μέτριες οστικές αλλοιώσεις και μονήρες συρίγγιο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ανενεργό</w:t>
      </w:r>
      <w:r>
        <w:rPr>
          <w:rFonts w:cs="Arial"/>
          <w:color w:val="231F20"/>
        </w:rPr>
        <w:t>…….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.10%</w:t>
      </w:r>
    </w:p>
    <w:p w:rsidR="006C7281" w:rsidRDefault="002735BA">
      <w:pPr>
        <w:pStyle w:val="a3"/>
        <w:spacing w:line="268" w:lineRule="exact"/>
        <w:ind w:left="0" w:right="280"/>
        <w:jc w:val="center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γ</w:t>
      </w:r>
      <w:r>
        <w:rPr>
          <w:color w:val="231F20"/>
        </w:rPr>
        <w:t xml:space="preserve">) </w:t>
      </w:r>
      <w:r>
        <w:rPr>
          <w:color w:val="231F20"/>
        </w:rPr>
        <w:t>με μόνιμο ενεργό συρίγγιο</w:t>
      </w:r>
      <w:r>
        <w:rPr>
          <w:color w:val="231F20"/>
        </w:rPr>
        <w:t xml:space="preserve">, </w:t>
      </w:r>
      <w:r>
        <w:rPr>
          <w:color w:val="231F20"/>
        </w:rPr>
        <w:t>σοβαρές οστικές βλάβες</w:t>
      </w:r>
      <w:r>
        <w:rPr>
          <w:color w:val="231F20"/>
        </w:rPr>
        <w:t xml:space="preserve">, </w:t>
      </w:r>
      <w:r>
        <w:rPr>
          <w:color w:val="231F20"/>
        </w:rPr>
        <w:t>μυατροφίες 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.25%</w:t>
      </w:r>
    </w:p>
    <w:p w:rsidR="006C7281" w:rsidRDefault="006C7281">
      <w:pPr>
        <w:spacing w:before="5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69"/>
        </w:numPr>
        <w:tabs>
          <w:tab w:val="left" w:pos="511"/>
        </w:tabs>
        <w:ind w:left="510" w:hanging="400"/>
        <w:jc w:val="both"/>
        <w:rPr>
          <w:b w:val="0"/>
          <w:bCs w:val="0"/>
          <w:i w:val="0"/>
        </w:rPr>
      </w:pPr>
      <w:r>
        <w:rPr>
          <w:color w:val="231F20"/>
        </w:rPr>
        <w:t>Παθήσεις των αρθρώσεων του άνω άκρου</w:t>
      </w:r>
    </w:p>
    <w:p w:rsidR="006C7281" w:rsidRDefault="002735BA">
      <w:pPr>
        <w:pStyle w:val="a3"/>
        <w:spacing w:before="64" w:line="270" w:lineRule="exact"/>
        <w:ind w:left="110" w:right="118" w:hanging="1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>ποσοστό υπολογίζεται με βάση τη σταθερότητα και το εύρος κίνησης της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άρθρωσης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ανεξάρτητα από το αίτιο που προκαλεί τη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βλάβη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64"/>
        </w:numPr>
        <w:tabs>
          <w:tab w:val="left" w:pos="537"/>
        </w:tabs>
        <w:spacing w:line="265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Αρθρόδεση ή αγκύλωση του ώμου σε λειτουργική θέση…(κάμψη 30, απαγωγή</w:t>
      </w:r>
      <w:r>
        <w:rPr>
          <w:rFonts w:ascii="Arial" w:eastAsia="Arial" w:hAnsi="Arial" w:cs="Arial"/>
          <w:color w:val="231F20"/>
          <w:spacing w:val="4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45,</w:t>
      </w:r>
    </w:p>
    <w:p w:rsidR="006C7281" w:rsidRDefault="002735BA">
      <w:pPr>
        <w:pStyle w:val="a3"/>
        <w:tabs>
          <w:tab w:val="left" w:pos="7493"/>
        </w:tabs>
        <w:spacing w:line="271" w:lineRule="exact"/>
        <w:ind w:left="0" w:right="1"/>
        <w:jc w:val="center"/>
        <w:rPr>
          <w:rFonts w:cs="Arial"/>
        </w:rPr>
      </w:pPr>
      <w:r>
        <w:rPr>
          <w:color w:val="231F20"/>
        </w:rPr>
        <w:t xml:space="preserve">έξω στροφή </w:t>
      </w:r>
      <w:r>
        <w:rPr>
          <w:rFonts w:cs="Arial"/>
          <w:color w:val="231F20"/>
        </w:rPr>
        <w:t>20)</w:t>
      </w:r>
      <w:r>
        <w:rPr>
          <w:rFonts w:cs="Arial"/>
          <w:color w:val="231F20"/>
          <w:spacing w:val="-3"/>
        </w:rPr>
        <w:t xml:space="preserve"> </w:t>
      </w:r>
      <w:r>
        <w:rPr>
          <w:rFonts w:cs="Arial"/>
          <w:color w:val="231F20"/>
        </w:rPr>
        <w:t>…………………………………………………………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30%</w:t>
      </w:r>
    </w:p>
    <w:p w:rsidR="006C7281" w:rsidRDefault="002735BA">
      <w:pPr>
        <w:pStyle w:val="a4"/>
        <w:numPr>
          <w:ilvl w:val="0"/>
          <w:numId w:val="64"/>
        </w:numPr>
        <w:tabs>
          <w:tab w:val="left" w:pos="537"/>
          <w:tab w:val="left" w:pos="8030"/>
        </w:tabs>
        <w:spacing w:before="6" w:line="270" w:lineRule="exact"/>
        <w:ind w:right="118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Αγκύλωση</w:t>
      </w:r>
      <w:r>
        <w:rPr>
          <w:rFonts w:ascii="Arial" w:eastAsia="Arial" w:hAnsi="Arial" w:cs="Arial"/>
          <w:color w:val="231F20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ή</w:t>
      </w:r>
      <w:r>
        <w:rPr>
          <w:rFonts w:ascii="Arial" w:eastAsia="Arial" w:hAnsi="Arial" w:cs="Arial"/>
          <w:color w:val="231F20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αρθρόδεση</w:t>
      </w:r>
      <w:r>
        <w:rPr>
          <w:rFonts w:ascii="Arial" w:eastAsia="Arial" w:hAnsi="Arial" w:cs="Arial"/>
          <w:color w:val="231F20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του</w:t>
      </w:r>
      <w:r>
        <w:rPr>
          <w:rFonts w:ascii="Arial" w:eastAsia="Arial" w:hAnsi="Arial" w:cs="Arial"/>
          <w:color w:val="231F20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ώμου</w:t>
      </w:r>
      <w:r>
        <w:rPr>
          <w:rFonts w:ascii="Arial" w:eastAsia="Arial" w:hAnsi="Arial" w:cs="Arial"/>
          <w:color w:val="231F20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σε</w:t>
      </w:r>
      <w:r>
        <w:rPr>
          <w:rFonts w:ascii="Arial" w:eastAsia="Arial" w:hAnsi="Arial" w:cs="Arial"/>
          <w:color w:val="231F20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μη</w:t>
      </w:r>
      <w:r>
        <w:rPr>
          <w:rFonts w:ascii="Arial" w:eastAsia="Arial" w:hAnsi="Arial" w:cs="Arial"/>
          <w:color w:val="231F20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λειτουργική</w:t>
      </w:r>
      <w:r>
        <w:rPr>
          <w:rFonts w:ascii="Arial" w:eastAsia="Arial" w:hAnsi="Arial" w:cs="Arial"/>
          <w:color w:val="231F20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θέση</w:t>
      </w:r>
      <w:r>
        <w:rPr>
          <w:rFonts w:ascii="Arial" w:eastAsia="Arial" w:hAnsi="Arial" w:cs="Arial"/>
          <w:color w:val="231F20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χωρίς</w:t>
      </w:r>
      <w:r>
        <w:rPr>
          <w:rFonts w:ascii="Arial" w:eastAsia="Arial" w:hAnsi="Arial" w:cs="Arial"/>
          <w:color w:val="231F20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ενεργητικές</w:t>
      </w:r>
      <w:r>
        <w:rPr>
          <w:rFonts w:ascii="Arial" w:eastAsia="Arial" w:hAnsi="Arial" w:cs="Arial"/>
          <w:color w:val="231F20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κινήσεις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της ωμοπλάτης</w:t>
      </w:r>
      <w:r>
        <w:rPr>
          <w:rFonts w:ascii="Arial" w:eastAsia="Arial" w:hAnsi="Arial" w:cs="Arial"/>
          <w:color w:val="231F20"/>
          <w:spacing w:val="-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………………………………………………............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40%</w:t>
      </w:r>
    </w:p>
    <w:p w:rsidR="006C7281" w:rsidRDefault="002735BA">
      <w:pPr>
        <w:pStyle w:val="a4"/>
        <w:numPr>
          <w:ilvl w:val="0"/>
          <w:numId w:val="64"/>
        </w:numPr>
        <w:tabs>
          <w:tab w:val="left" w:pos="537"/>
        </w:tabs>
        <w:spacing w:before="1" w:line="270" w:lineRule="exact"/>
        <w:ind w:right="118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Δυσκαμψία του ώμου- αρθρίτιδα, εκφυλιστική ή μετατραυματική, νέκρωση/</w:t>
      </w:r>
      <w:r>
        <w:rPr>
          <w:rFonts w:ascii="Arial" w:hAnsi="Arial"/>
          <w:color w:val="231F20"/>
          <w:spacing w:val="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παρα-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μόρφωση βραχιονίου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κεφαλής:</w:t>
      </w:r>
    </w:p>
    <w:p w:rsidR="006C7281" w:rsidRDefault="002735BA">
      <w:pPr>
        <w:pStyle w:val="a3"/>
        <w:spacing w:before="1" w:line="270" w:lineRule="exact"/>
        <w:ind w:left="110" w:right="538"/>
        <w:jc w:val="both"/>
        <w:rPr>
          <w:rFonts w:cs="Arial"/>
        </w:rPr>
      </w:pPr>
      <w:r>
        <w:rPr>
          <w:rFonts w:cs="Arial"/>
          <w:color w:val="231F20"/>
        </w:rPr>
        <w:t>(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 xml:space="preserve">κάμψη και απαγωγή </w:t>
      </w:r>
      <w:r>
        <w:rPr>
          <w:rFonts w:cs="Arial"/>
          <w:color w:val="231F20"/>
        </w:rPr>
        <w:t xml:space="preserve">&gt;90 </w:t>
      </w:r>
      <w:r>
        <w:rPr>
          <w:color w:val="231F20"/>
        </w:rPr>
        <w:t xml:space="preserve">προσαγωγή </w:t>
      </w:r>
      <w:r>
        <w:rPr>
          <w:rFonts w:cs="Arial"/>
          <w:color w:val="231F20"/>
        </w:rPr>
        <w:t xml:space="preserve">&gt;20 ……………………….….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37"/>
        </w:rPr>
        <w:t xml:space="preserve"> </w:t>
      </w:r>
      <w:r>
        <w:rPr>
          <w:rFonts w:cs="Arial"/>
          <w:color w:val="231F20"/>
        </w:rPr>
        <w:t>10%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β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 xml:space="preserve">κάμψη και απαγωγή </w:t>
      </w:r>
      <w:r>
        <w:rPr>
          <w:rFonts w:cs="Arial"/>
          <w:color w:val="231F20"/>
        </w:rPr>
        <w:t xml:space="preserve">&lt;90, </w:t>
      </w:r>
      <w:r>
        <w:rPr>
          <w:color w:val="231F20"/>
        </w:rPr>
        <w:t>προσαγωγή</w:t>
      </w:r>
      <w:r>
        <w:rPr>
          <w:rFonts w:cs="Arial"/>
          <w:color w:val="231F20"/>
        </w:rPr>
        <w:t xml:space="preserve">&lt;20 ……………………………..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9"/>
        </w:rPr>
        <w:t xml:space="preserve"> </w:t>
      </w:r>
      <w:r>
        <w:rPr>
          <w:rFonts w:cs="Arial"/>
          <w:color w:val="231F20"/>
        </w:rPr>
        <w:t>20%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</w:rPr>
        <w:t xml:space="preserve">4.   </w:t>
      </w:r>
      <w:r>
        <w:rPr>
          <w:color w:val="231F20"/>
        </w:rPr>
        <w:t>Αστάθεια του ώμου</w:t>
      </w:r>
      <w:r>
        <w:rPr>
          <w:rFonts w:cs="Arial"/>
          <w:color w:val="231F20"/>
        </w:rPr>
        <w:t xml:space="preserve">……………………………………………………        </w:t>
      </w:r>
      <w:r>
        <w:rPr>
          <w:rFonts w:cs="Arial"/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3"/>
        </w:rPr>
        <w:t xml:space="preserve"> </w:t>
      </w:r>
      <w:r>
        <w:rPr>
          <w:rFonts w:cs="Arial"/>
          <w:color w:val="231F20"/>
        </w:rPr>
        <w:t>10%</w:t>
      </w:r>
    </w:p>
    <w:p w:rsidR="006C7281" w:rsidRDefault="002735BA">
      <w:pPr>
        <w:pStyle w:val="a4"/>
        <w:numPr>
          <w:ilvl w:val="0"/>
          <w:numId w:val="63"/>
        </w:numPr>
        <w:tabs>
          <w:tab w:val="left" w:pos="537"/>
        </w:tabs>
        <w:spacing w:line="265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Ολική αρθροπλαστική ώμου καλώς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λειτουργούσα:</w:t>
      </w:r>
    </w:p>
    <w:p w:rsidR="006C7281" w:rsidRDefault="002735BA">
      <w:pPr>
        <w:pStyle w:val="a3"/>
        <w:spacing w:line="271" w:lineRule="exact"/>
        <w:ind w:left="0" w:right="1"/>
        <w:jc w:val="center"/>
        <w:rPr>
          <w:rFonts w:cs="Arial"/>
        </w:rPr>
      </w:pPr>
      <w:r>
        <w:rPr>
          <w:color w:val="231F20"/>
        </w:rPr>
        <w:t xml:space="preserve">Ετερόπλευρα </w:t>
      </w:r>
      <w:r>
        <w:rPr>
          <w:rFonts w:cs="Arial"/>
          <w:color w:val="231F20"/>
        </w:rPr>
        <w:t xml:space="preserve">………………………………………………………………..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36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2735BA">
      <w:pPr>
        <w:pStyle w:val="a3"/>
        <w:tabs>
          <w:tab w:val="left" w:pos="7493"/>
        </w:tabs>
        <w:spacing w:line="271" w:lineRule="exact"/>
        <w:ind w:left="0" w:right="1"/>
        <w:jc w:val="center"/>
        <w:rPr>
          <w:rFonts w:cs="Arial"/>
        </w:rPr>
      </w:pPr>
      <w:r>
        <w:rPr>
          <w:color w:val="231F20"/>
          <w:spacing w:val="-1"/>
        </w:rPr>
        <w:t>Αμφοτερόπλευρα</w:t>
      </w:r>
      <w:r>
        <w:rPr>
          <w:rFonts w:cs="Arial"/>
          <w:color w:val="231F20"/>
          <w:spacing w:val="-1"/>
        </w:rPr>
        <w:t>………………………………………………………….</w:t>
      </w:r>
      <w:r>
        <w:rPr>
          <w:rFonts w:cs="Arial"/>
          <w:color w:val="231F20"/>
          <w:spacing w:val="-1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"/>
        </w:rPr>
        <w:t xml:space="preserve"> 40%</w:t>
      </w:r>
    </w:p>
    <w:p w:rsidR="006C7281" w:rsidRDefault="002735BA">
      <w:pPr>
        <w:pStyle w:val="a4"/>
        <w:numPr>
          <w:ilvl w:val="0"/>
          <w:numId w:val="63"/>
        </w:numPr>
        <w:tabs>
          <w:tab w:val="left" w:pos="537"/>
          <w:tab w:val="left" w:pos="8030"/>
        </w:tabs>
        <w:spacing w:before="6" w:line="270" w:lineRule="exact"/>
        <w:ind w:right="11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Αρθρόδεση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ή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αγκύλωση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του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αγκώνα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σε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λειτουργική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θέση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(80-100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κάμψη,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την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πη-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χεοκαρπική σε ουδέτερη θέση  υπτιασμού – πρηνισμού)</w:t>
      </w:r>
      <w:r>
        <w:rPr>
          <w:rFonts w:ascii="Arial" w:eastAsia="Arial" w:hAnsi="Arial" w:cs="Arial"/>
          <w:color w:val="231F20"/>
          <w:spacing w:val="-1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25%</w:t>
      </w:r>
    </w:p>
    <w:p w:rsidR="006C7281" w:rsidRDefault="002735BA">
      <w:pPr>
        <w:pStyle w:val="a4"/>
        <w:numPr>
          <w:ilvl w:val="0"/>
          <w:numId w:val="63"/>
        </w:numPr>
        <w:tabs>
          <w:tab w:val="left" w:pos="537"/>
        </w:tabs>
        <w:spacing w:line="265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Αρθρόδεση ή αγκύλωση του αγκώνα σε μη λειτουργική θέση ……….. Π.Α</w:t>
      </w:r>
      <w:r>
        <w:rPr>
          <w:rFonts w:ascii="Arial" w:eastAsia="Arial" w:hAnsi="Arial" w:cs="Arial"/>
          <w:color w:val="231F20"/>
          <w:sz w:val="24"/>
          <w:szCs w:val="24"/>
        </w:rPr>
        <w:t>.</w:t>
      </w:r>
      <w:r>
        <w:rPr>
          <w:rFonts w:ascii="Arial" w:eastAsia="Arial" w:hAnsi="Arial" w:cs="Arial"/>
          <w:color w:val="231F20"/>
          <w:spacing w:val="1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40%</w:t>
      </w:r>
    </w:p>
    <w:p w:rsidR="006C7281" w:rsidRDefault="002735BA">
      <w:pPr>
        <w:pStyle w:val="a4"/>
        <w:numPr>
          <w:ilvl w:val="0"/>
          <w:numId w:val="63"/>
        </w:numPr>
        <w:tabs>
          <w:tab w:val="left" w:pos="537"/>
        </w:tabs>
        <w:spacing w:line="271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Δυσκαμψία αγκώνα –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αρθρίτιδα:</w:t>
      </w:r>
    </w:p>
    <w:p w:rsidR="006C7281" w:rsidRDefault="002735BA">
      <w:pPr>
        <w:pStyle w:val="a3"/>
        <w:spacing w:line="271" w:lineRule="exact"/>
        <w:ind w:left="110"/>
        <w:jc w:val="both"/>
        <w:rPr>
          <w:rFonts w:cs="Arial"/>
        </w:rPr>
      </w:pPr>
      <w:r>
        <w:rPr>
          <w:rFonts w:cs="Arial"/>
          <w:color w:val="231F20"/>
        </w:rPr>
        <w:t>(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 xml:space="preserve">έλλειμμα έκτασης </w:t>
      </w:r>
      <w:r>
        <w:rPr>
          <w:rFonts w:cs="Arial"/>
          <w:color w:val="231F20"/>
        </w:rPr>
        <w:t xml:space="preserve">&lt;60, </w:t>
      </w:r>
      <w:r>
        <w:rPr>
          <w:color w:val="231F20"/>
        </w:rPr>
        <w:t xml:space="preserve">κάμψη έως </w:t>
      </w:r>
      <w:r>
        <w:rPr>
          <w:rFonts w:cs="Arial"/>
          <w:color w:val="231F20"/>
        </w:rPr>
        <w:t xml:space="preserve">120 ………………………….…        </w:t>
      </w:r>
      <w:r>
        <w:rPr>
          <w:rFonts w:cs="Arial"/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4"/>
        </w:rPr>
        <w:t xml:space="preserve"> </w:t>
      </w:r>
      <w:r>
        <w:rPr>
          <w:rFonts w:cs="Arial"/>
          <w:color w:val="231F20"/>
        </w:rPr>
        <w:t>10%</w:t>
      </w:r>
    </w:p>
    <w:p w:rsidR="006C7281" w:rsidRDefault="002735BA">
      <w:pPr>
        <w:pStyle w:val="a3"/>
        <w:tabs>
          <w:tab w:val="left" w:pos="8030"/>
        </w:tabs>
        <w:spacing w:before="6" w:line="270" w:lineRule="exact"/>
        <w:ind w:left="110" w:right="118"/>
        <w:rPr>
          <w:rFonts w:cs="Arial"/>
        </w:rPr>
      </w:pPr>
      <w:r>
        <w:rPr>
          <w:rFonts w:cs="Arial"/>
          <w:color w:val="231F20"/>
        </w:rPr>
        <w:t>(</w:t>
      </w:r>
      <w:r>
        <w:rPr>
          <w:color w:val="231F20"/>
        </w:rPr>
        <w:t>β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 xml:space="preserve">έλλειμμα έκτασης </w:t>
      </w:r>
      <w:r>
        <w:rPr>
          <w:rFonts w:cs="Arial"/>
          <w:color w:val="231F20"/>
        </w:rPr>
        <w:t xml:space="preserve">&gt;60, </w:t>
      </w:r>
      <w:r>
        <w:rPr>
          <w:color w:val="231F20"/>
        </w:rPr>
        <w:t xml:space="preserve">περιορισμός της κάμψης έως </w:t>
      </w:r>
      <w:r>
        <w:rPr>
          <w:rFonts w:cs="Arial"/>
          <w:color w:val="231F20"/>
        </w:rPr>
        <w:t>90 [</w:t>
      </w:r>
      <w:r>
        <w:rPr>
          <w:color w:val="231F20"/>
        </w:rPr>
        <w:t>ανάλογα με τον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περιορισμό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του υπτιασμού</w:t>
      </w:r>
      <w:r>
        <w:rPr>
          <w:rFonts w:cs="Arial"/>
          <w:color w:val="231F20"/>
        </w:rPr>
        <w:t xml:space="preserve">- </w:t>
      </w:r>
      <w:r>
        <w:rPr>
          <w:color w:val="231F20"/>
        </w:rPr>
        <w:t>πρηνισμού του Αντιβραχίου</w:t>
      </w:r>
      <w:r>
        <w:rPr>
          <w:rFonts w:cs="Arial"/>
          <w:color w:val="231F20"/>
        </w:rPr>
        <w:t>]</w:t>
      </w:r>
      <w:r>
        <w:rPr>
          <w:rFonts w:cs="Arial"/>
          <w:color w:val="231F20"/>
          <w:spacing w:val="-30"/>
        </w:rPr>
        <w:t xml:space="preserve"> </w:t>
      </w:r>
      <w:r>
        <w:rPr>
          <w:rFonts w:cs="Arial"/>
          <w:color w:val="231F20"/>
        </w:rPr>
        <w:t>…...……........................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7"/>
        </w:rPr>
        <w:t xml:space="preserve"> </w:t>
      </w:r>
      <w:r>
        <w:rPr>
          <w:rFonts w:cs="Arial"/>
          <w:color w:val="231F20"/>
        </w:rPr>
        <w:t>20-25%</w:t>
      </w:r>
    </w:p>
    <w:p w:rsidR="006C7281" w:rsidRDefault="002735BA">
      <w:pPr>
        <w:pStyle w:val="a4"/>
        <w:numPr>
          <w:ilvl w:val="0"/>
          <w:numId w:val="63"/>
        </w:numPr>
        <w:tabs>
          <w:tab w:val="left" w:pos="537"/>
        </w:tabs>
        <w:spacing w:line="265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Καθήλωση του αντιβραχίου σε υπτιασμό…………………………..  Π.Α.</w:t>
      </w:r>
      <w:r>
        <w:rPr>
          <w:rFonts w:ascii="Arial" w:eastAsia="Arial" w:hAnsi="Arial" w:cs="Arial"/>
          <w:color w:val="231F20"/>
          <w:spacing w:val="-1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30%</w:t>
      </w:r>
    </w:p>
    <w:p w:rsidR="006C7281" w:rsidRDefault="002735BA">
      <w:pPr>
        <w:pStyle w:val="a4"/>
        <w:numPr>
          <w:ilvl w:val="0"/>
          <w:numId w:val="63"/>
        </w:numPr>
        <w:tabs>
          <w:tab w:val="left" w:pos="537"/>
        </w:tabs>
        <w:spacing w:line="271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Καθήλωση του αντιβραχίου σε πρηνισμό…………………………..  Π.Α.</w:t>
      </w:r>
      <w:r>
        <w:rPr>
          <w:rFonts w:ascii="Arial" w:eastAsia="Arial" w:hAnsi="Arial" w:cs="Arial"/>
          <w:color w:val="231F20"/>
          <w:spacing w:val="-3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20%</w:t>
      </w:r>
    </w:p>
    <w:p w:rsidR="006C7281" w:rsidRDefault="002735BA">
      <w:pPr>
        <w:pStyle w:val="a4"/>
        <w:numPr>
          <w:ilvl w:val="0"/>
          <w:numId w:val="63"/>
        </w:numPr>
        <w:tabs>
          <w:tab w:val="left" w:pos="537"/>
        </w:tabs>
        <w:spacing w:line="271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Καθήλωση του αντιβραχίου σε λειτουργική θέση …………………  Π.Α.</w:t>
      </w:r>
      <w:r>
        <w:rPr>
          <w:rFonts w:ascii="Arial" w:eastAsia="Arial" w:hAnsi="Arial" w:cs="Arial"/>
          <w:color w:val="231F20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10%</w:t>
      </w:r>
    </w:p>
    <w:p w:rsidR="006C7281" w:rsidRDefault="002735BA">
      <w:pPr>
        <w:pStyle w:val="a4"/>
        <w:numPr>
          <w:ilvl w:val="0"/>
          <w:numId w:val="63"/>
        </w:numPr>
        <w:tabs>
          <w:tab w:val="left" w:pos="537"/>
        </w:tabs>
        <w:spacing w:line="271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Ολική αρθροπλαστική αγκώνα καλώς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λειτουργούσα:</w:t>
      </w:r>
    </w:p>
    <w:p w:rsidR="006C7281" w:rsidRDefault="002735BA">
      <w:pPr>
        <w:pStyle w:val="a3"/>
        <w:spacing w:line="271" w:lineRule="exact"/>
        <w:ind w:left="110"/>
        <w:jc w:val="both"/>
        <w:rPr>
          <w:rFonts w:cs="Arial"/>
        </w:rPr>
      </w:pPr>
      <w:r>
        <w:rPr>
          <w:color w:val="231F20"/>
        </w:rPr>
        <w:t xml:space="preserve">Ετερόπλευρα </w:t>
      </w:r>
      <w:r>
        <w:rPr>
          <w:rFonts w:cs="Arial"/>
          <w:color w:val="231F20"/>
        </w:rPr>
        <w:t xml:space="preserve">………………………………………………………………….   </w:t>
      </w:r>
      <w:r>
        <w:rPr>
          <w:rFonts w:cs="Arial"/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17"/>
        </w:rPr>
        <w:t xml:space="preserve"> </w:t>
      </w:r>
      <w:r>
        <w:rPr>
          <w:rFonts w:cs="Arial"/>
          <w:color w:val="231F20"/>
        </w:rPr>
        <w:t>15%</w:t>
      </w:r>
    </w:p>
    <w:p w:rsidR="006C7281" w:rsidRDefault="002735BA">
      <w:pPr>
        <w:pStyle w:val="a3"/>
        <w:tabs>
          <w:tab w:val="left" w:pos="8030"/>
        </w:tabs>
        <w:spacing w:line="273" w:lineRule="exact"/>
        <w:ind w:left="110"/>
        <w:jc w:val="both"/>
        <w:rPr>
          <w:rFonts w:cs="Arial"/>
        </w:rPr>
      </w:pPr>
      <w:r>
        <w:rPr>
          <w:color w:val="231F20"/>
        </w:rPr>
        <w:t>Αμφοτερόπλευρα</w:t>
      </w:r>
      <w:r>
        <w:rPr>
          <w:color w:val="231F20"/>
          <w:spacing w:val="-9"/>
        </w:rPr>
        <w:t xml:space="preserve"> </w:t>
      </w:r>
      <w:r>
        <w:rPr>
          <w:rFonts w:cs="Arial"/>
          <w:color w:val="231F20"/>
        </w:rPr>
        <w:t>…………………………………………………………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30%</w:t>
      </w:r>
    </w:p>
    <w:p w:rsidR="006C7281" w:rsidRDefault="002735BA">
      <w:pPr>
        <w:pStyle w:val="a3"/>
        <w:spacing w:before="195"/>
        <w:ind w:left="110"/>
        <w:jc w:val="both"/>
      </w:pPr>
      <w:r>
        <w:rPr>
          <w:color w:val="231F20"/>
        </w:rPr>
        <w:t>Σε διαφορετική περίπτωση όπως στη δυσκαμψία του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αγκώνα</w:t>
      </w:r>
    </w:p>
    <w:p w:rsidR="006C7281" w:rsidRDefault="002735BA">
      <w:pPr>
        <w:pStyle w:val="a4"/>
        <w:numPr>
          <w:ilvl w:val="0"/>
          <w:numId w:val="63"/>
        </w:numPr>
        <w:tabs>
          <w:tab w:val="left" w:pos="537"/>
        </w:tabs>
        <w:spacing w:before="195" w:line="273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Αγκύλωση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ή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αρθρόδεση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πηχεοκαρπικής</w:t>
      </w:r>
      <w:r>
        <w:rPr>
          <w:rFonts w:ascii="Arial" w:eastAsia="Arial" w:hAnsi="Arial" w:cs="Arial"/>
          <w:color w:val="231F20"/>
          <w:spacing w:val="-1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σε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λειτουργική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θέση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(έως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30</w:t>
      </w:r>
      <w:r>
        <w:rPr>
          <w:rFonts w:ascii="Arial" w:eastAsia="Arial" w:hAnsi="Arial" w:cs="Arial"/>
          <w:color w:val="231F20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έκταση)</w:t>
      </w:r>
      <w:r>
        <w:rPr>
          <w:rFonts w:ascii="Arial" w:eastAsia="Arial" w:hAnsi="Arial" w:cs="Arial"/>
          <w:color w:val="231F20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</w:t>
      </w:r>
    </w:p>
    <w:p w:rsidR="006C7281" w:rsidRDefault="002735BA">
      <w:pPr>
        <w:pStyle w:val="a3"/>
        <w:tabs>
          <w:tab w:val="left" w:pos="7910"/>
        </w:tabs>
        <w:spacing w:line="273" w:lineRule="exact"/>
        <w:ind w:left="536"/>
        <w:rPr>
          <w:rFonts w:cs="Arial"/>
        </w:rPr>
      </w:pPr>
      <w:r>
        <w:rPr>
          <w:rFonts w:cs="Arial"/>
          <w:color w:val="231F20"/>
          <w:w w:val="95"/>
        </w:rPr>
        <w:t>……………………………………………………………...............…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0% -</w:t>
      </w:r>
      <w:r>
        <w:rPr>
          <w:rFonts w:cs="Arial"/>
          <w:color w:val="231F20"/>
          <w:spacing w:val="-26"/>
        </w:rPr>
        <w:t xml:space="preserve"> </w:t>
      </w:r>
      <w:r>
        <w:rPr>
          <w:rFonts w:cs="Arial"/>
          <w:color w:val="231F20"/>
        </w:rPr>
        <w:t>10%</w:t>
      </w:r>
    </w:p>
    <w:p w:rsidR="006C7281" w:rsidRDefault="006C7281">
      <w:pPr>
        <w:spacing w:line="273" w:lineRule="exact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4"/>
        <w:numPr>
          <w:ilvl w:val="0"/>
          <w:numId w:val="63"/>
        </w:numPr>
        <w:tabs>
          <w:tab w:val="left" w:pos="547"/>
        </w:tabs>
        <w:spacing w:before="69"/>
        <w:ind w:left="54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Αγκύλωση ή αρθρόδεση πηχεοκαρπικής σε μη λειτουργική θέση  Π.Α.</w:t>
      </w:r>
      <w:r>
        <w:rPr>
          <w:rFonts w:ascii="Arial" w:hAnsi="Arial"/>
          <w:color w:val="231F20"/>
          <w:spacing w:val="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20%</w:t>
      </w:r>
    </w:p>
    <w:p w:rsidR="006C7281" w:rsidRDefault="002735BA">
      <w:pPr>
        <w:pStyle w:val="a4"/>
        <w:numPr>
          <w:ilvl w:val="0"/>
          <w:numId w:val="63"/>
        </w:numPr>
        <w:tabs>
          <w:tab w:val="left" w:pos="547"/>
          <w:tab w:val="left" w:pos="7320"/>
        </w:tabs>
        <w:spacing w:before="2" w:line="242" w:lineRule="auto"/>
        <w:ind w:left="546" w:right="12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Δυσκαμψία πηχεοκαρπικής – αρθρίτιδα, εκφυλιστική ή μετατραυματική, με ή</w:t>
      </w:r>
      <w:r>
        <w:rPr>
          <w:rFonts w:ascii="Arial" w:eastAsia="Arial" w:hAnsi="Arial" w:cs="Arial"/>
          <w:color w:val="231F20"/>
          <w:spacing w:val="2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χωρίς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παραμόρφωση,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με ή χωρίς διαταραχή της αρχιτεκτονικής του 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καρπού </w:t>
      </w:r>
      <w:r>
        <w:rPr>
          <w:rFonts w:ascii="Arial" w:eastAsia="Arial" w:hAnsi="Arial" w:cs="Arial"/>
          <w:color w:val="231F20"/>
          <w:sz w:val="24"/>
          <w:szCs w:val="24"/>
        </w:rPr>
        <w:t>αναλόγως</w:t>
      </w:r>
      <w:r>
        <w:rPr>
          <w:rFonts w:ascii="Arial" w:eastAsia="Arial" w:hAnsi="Arial" w:cs="Arial"/>
          <w:color w:val="231F20"/>
          <w:spacing w:val="4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τη 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>λειτουργικότητα…………………….....................…………..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ab/>
      </w:r>
      <w:r>
        <w:rPr>
          <w:rFonts w:ascii="Arial" w:eastAsia="Arial" w:hAnsi="Arial" w:cs="Arial"/>
          <w:color w:val="231F20"/>
          <w:sz w:val="24"/>
          <w:szCs w:val="24"/>
        </w:rPr>
        <w:t xml:space="preserve">Π.Α. 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>10%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 - 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>20%</w:t>
      </w:r>
    </w:p>
    <w:p w:rsidR="006C7281" w:rsidRDefault="002735BA">
      <w:pPr>
        <w:pStyle w:val="a4"/>
        <w:numPr>
          <w:ilvl w:val="0"/>
          <w:numId w:val="63"/>
        </w:numPr>
        <w:tabs>
          <w:tab w:val="left" w:pos="547"/>
        </w:tabs>
        <w:spacing w:line="276" w:lineRule="exact"/>
        <w:ind w:left="54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Δυσκαμψία του αντίχειρα ……………………………………………  Π.Α.</w:t>
      </w:r>
      <w:r>
        <w:rPr>
          <w:rFonts w:ascii="Arial" w:eastAsia="Arial" w:hAnsi="Arial" w:cs="Arial"/>
          <w:color w:val="231F20"/>
          <w:spacing w:val="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0%</w:t>
      </w:r>
    </w:p>
    <w:p w:rsidR="006C7281" w:rsidRDefault="002735BA">
      <w:pPr>
        <w:pStyle w:val="a4"/>
        <w:numPr>
          <w:ilvl w:val="0"/>
          <w:numId w:val="63"/>
        </w:numPr>
        <w:tabs>
          <w:tab w:val="left" w:pos="547"/>
        </w:tabs>
        <w:spacing w:before="2"/>
        <w:ind w:left="54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Αγκύλωση ή αρθρόδεση του αντίχειρα σε λειτουργική θέση …….  Π.Α.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10%</w:t>
      </w:r>
    </w:p>
    <w:p w:rsidR="006C7281" w:rsidRDefault="002735BA">
      <w:pPr>
        <w:pStyle w:val="a4"/>
        <w:numPr>
          <w:ilvl w:val="0"/>
          <w:numId w:val="63"/>
        </w:numPr>
        <w:tabs>
          <w:tab w:val="left" w:pos="547"/>
        </w:tabs>
        <w:spacing w:before="2"/>
        <w:ind w:left="54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Αγκύλωσ</w:t>
      </w:r>
      <w:r>
        <w:rPr>
          <w:rFonts w:ascii="Arial" w:eastAsia="Arial" w:hAnsi="Arial" w:cs="Arial"/>
          <w:color w:val="231F20"/>
          <w:sz w:val="24"/>
          <w:szCs w:val="24"/>
        </w:rPr>
        <w:t>η ή αρθρόδεση ενός δακτύλου σε λειτουργική θέση ….  Π.Α.</w:t>
      </w:r>
      <w:r>
        <w:rPr>
          <w:rFonts w:ascii="Arial" w:eastAsia="Arial" w:hAnsi="Arial" w:cs="Arial"/>
          <w:color w:val="231F20"/>
          <w:spacing w:val="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5%</w:t>
      </w:r>
    </w:p>
    <w:p w:rsidR="006C7281" w:rsidRDefault="002735BA">
      <w:pPr>
        <w:pStyle w:val="a4"/>
        <w:numPr>
          <w:ilvl w:val="0"/>
          <w:numId w:val="63"/>
        </w:numPr>
        <w:tabs>
          <w:tab w:val="left" w:pos="547"/>
        </w:tabs>
        <w:spacing w:before="2" w:line="242" w:lineRule="auto"/>
        <w:ind w:left="546" w:right="128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Αγκύλωση ή αρθρόδεση ενός δακτύλου σε πλήρη έκταση ή τέλεια κάμψη,</w:t>
      </w:r>
      <w:r>
        <w:rPr>
          <w:rFonts w:ascii="Arial" w:hAnsi="Arial"/>
          <w:color w:val="231F20"/>
          <w:spacing w:val="3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ισοδυνα-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μούσα με αχρησία αυτού υπολογίζεται ως απώλεια αυτού του</w:t>
      </w:r>
      <w:r>
        <w:rPr>
          <w:rFonts w:ascii="Arial" w:hAnsi="Arial"/>
          <w:color w:val="231F20"/>
          <w:spacing w:val="-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δακτύλου.</w:t>
      </w:r>
    </w:p>
    <w:p w:rsidR="006C7281" w:rsidRDefault="002735BA">
      <w:pPr>
        <w:pStyle w:val="a4"/>
        <w:numPr>
          <w:ilvl w:val="0"/>
          <w:numId w:val="63"/>
        </w:numPr>
        <w:tabs>
          <w:tab w:val="left" w:pos="600"/>
        </w:tabs>
        <w:spacing w:line="276" w:lineRule="exact"/>
        <w:ind w:left="599" w:hanging="479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Δυσκαμψία των δακτύλων, αρθρίτιδα:…………………………… Π.Α</w:t>
      </w:r>
      <w:r>
        <w:rPr>
          <w:rFonts w:ascii="Arial" w:eastAsia="Arial" w:hAnsi="Arial" w:cs="Arial"/>
          <w:color w:val="231F20"/>
          <w:sz w:val="24"/>
          <w:szCs w:val="24"/>
        </w:rPr>
        <w:t>. 0% -</w:t>
      </w:r>
      <w:r>
        <w:rPr>
          <w:rFonts w:ascii="Arial" w:eastAsia="Arial" w:hAnsi="Arial" w:cs="Arial"/>
          <w:color w:val="231F20"/>
          <w:spacing w:val="1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35%</w:t>
      </w:r>
    </w:p>
    <w:p w:rsidR="006C7281" w:rsidRDefault="002735BA">
      <w:pPr>
        <w:pStyle w:val="a3"/>
        <w:spacing w:before="2"/>
        <w:ind w:left="546" w:right="107"/>
        <w:rPr>
          <w:rFonts w:cs="Arial"/>
        </w:rPr>
      </w:pPr>
      <w:r>
        <w:rPr>
          <w:color w:val="231F20"/>
        </w:rPr>
        <w:t>Λαμβάνεται υπ</w:t>
      </w:r>
      <w:r>
        <w:rPr>
          <w:rFonts w:cs="Arial"/>
          <w:color w:val="231F20"/>
        </w:rPr>
        <w:t xml:space="preserve">’ </w:t>
      </w:r>
      <w:r>
        <w:rPr>
          <w:color w:val="231F20"/>
        </w:rPr>
        <w:t>όψη</w:t>
      </w:r>
      <w:r>
        <w:rPr>
          <w:color w:val="231F20"/>
          <w:spacing w:val="-19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αθροιστικά</w:t>
      </w:r>
      <w:r>
        <w:rPr>
          <w:rFonts w:cs="Arial"/>
          <w:color w:val="231F20"/>
        </w:rPr>
        <w:t>):</w:t>
      </w:r>
    </w:p>
    <w:p w:rsidR="006C7281" w:rsidRDefault="002735BA">
      <w:pPr>
        <w:pStyle w:val="a3"/>
        <w:spacing w:before="2" w:line="242" w:lineRule="auto"/>
        <w:ind w:left="546" w:right="3204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 xml:space="preserve">) </w:t>
      </w:r>
      <w:r>
        <w:rPr>
          <w:color w:val="231F20"/>
        </w:rPr>
        <w:t>η συλληπτική ικανότητα αδρών αντικειμένων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(15%)</w:t>
      </w:r>
      <w:r>
        <w:rPr>
          <w:color w:val="231F20"/>
        </w:rPr>
        <w:t xml:space="preserve"> </w:t>
      </w:r>
      <w:r>
        <w:rPr>
          <w:color w:val="231F20"/>
        </w:rPr>
        <w:t>β</w:t>
      </w:r>
      <w:r>
        <w:rPr>
          <w:color w:val="231F20"/>
        </w:rPr>
        <w:t xml:space="preserve">) </w:t>
      </w:r>
      <w:r>
        <w:rPr>
          <w:color w:val="231F20"/>
        </w:rPr>
        <w:t>η συλληπτική ικανότητα λεπτών αντικειμένων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(10%)</w:t>
      </w:r>
      <w:r>
        <w:rPr>
          <w:color w:val="231F20"/>
        </w:rPr>
        <w:t xml:space="preserve"> </w:t>
      </w:r>
      <w:r>
        <w:rPr>
          <w:color w:val="231F20"/>
        </w:rPr>
        <w:t>γ</w:t>
      </w:r>
      <w:r>
        <w:rPr>
          <w:color w:val="231F20"/>
        </w:rPr>
        <w:t xml:space="preserve">) </w:t>
      </w:r>
      <w:r>
        <w:rPr>
          <w:color w:val="231F20"/>
        </w:rPr>
        <w:t>ο σχηματισμός και η δύναμη της πυγμής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(10%)</w:t>
      </w:r>
    </w:p>
    <w:p w:rsidR="006C7281" w:rsidRDefault="002735BA">
      <w:pPr>
        <w:pStyle w:val="4"/>
        <w:numPr>
          <w:ilvl w:val="1"/>
          <w:numId w:val="69"/>
        </w:numPr>
        <w:tabs>
          <w:tab w:val="left" w:pos="521"/>
        </w:tabs>
        <w:spacing w:before="169"/>
        <w:ind w:left="520" w:hanging="400"/>
        <w:jc w:val="both"/>
        <w:rPr>
          <w:b w:val="0"/>
          <w:bCs w:val="0"/>
          <w:i w:val="0"/>
        </w:rPr>
      </w:pPr>
      <w:r>
        <w:rPr>
          <w:color w:val="231F20"/>
        </w:rPr>
        <w:t>Βλάβες νεύρων του άνω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άκρου</w:t>
      </w:r>
    </w:p>
    <w:p w:rsidR="006C7281" w:rsidRDefault="002735BA">
      <w:pPr>
        <w:pStyle w:val="a4"/>
        <w:numPr>
          <w:ilvl w:val="0"/>
          <w:numId w:val="62"/>
        </w:numPr>
        <w:tabs>
          <w:tab w:val="left" w:pos="553"/>
          <w:tab w:val="left" w:pos="8040"/>
        </w:tabs>
        <w:spacing w:before="62" w:line="242" w:lineRule="auto"/>
        <w:ind w:right="16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Παράλυση ή διατομή βραχιονίου πλέγματος (περιγεννητική βλάβη</w:t>
      </w:r>
      <w:r>
        <w:rPr>
          <w:rFonts w:ascii="Arial" w:eastAsia="Arial" w:hAnsi="Arial" w:cs="Arial"/>
          <w:color w:val="231F20"/>
          <w:spacing w:val="2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βραχιονίου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πλέγματος, εξελκυσμός, κ.λπ.)</w:t>
      </w:r>
      <w:r>
        <w:rPr>
          <w:rFonts w:ascii="Arial" w:eastAsia="Arial" w:hAnsi="Arial" w:cs="Arial"/>
          <w:color w:val="231F20"/>
          <w:spacing w:val="-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……………………………….…….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67%</w:t>
      </w:r>
    </w:p>
    <w:p w:rsidR="006C7281" w:rsidRDefault="002735BA">
      <w:pPr>
        <w:pStyle w:val="a4"/>
        <w:numPr>
          <w:ilvl w:val="0"/>
          <w:numId w:val="62"/>
        </w:numPr>
        <w:tabs>
          <w:tab w:val="left" w:pos="553"/>
        </w:tabs>
        <w:spacing w:line="276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Παράλυση ή διατομή ανωτέρου τύπου (Duchenne-Erb) ….……..  Π.Α.</w:t>
      </w:r>
      <w:r>
        <w:rPr>
          <w:rFonts w:ascii="Arial" w:eastAsia="Arial" w:hAnsi="Arial" w:cs="Arial"/>
          <w:color w:val="231F20"/>
          <w:spacing w:val="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50%</w:t>
      </w:r>
    </w:p>
    <w:p w:rsidR="006C7281" w:rsidRDefault="002735BA">
      <w:pPr>
        <w:pStyle w:val="a4"/>
        <w:numPr>
          <w:ilvl w:val="0"/>
          <w:numId w:val="62"/>
        </w:numPr>
        <w:tabs>
          <w:tab w:val="left" w:pos="553"/>
        </w:tabs>
        <w:spacing w:before="2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Παράλυση ή διατομή κατωτέρου τύπου (Klumpke)……………….  Π.Α.</w:t>
      </w:r>
      <w:r>
        <w:rPr>
          <w:rFonts w:ascii="Arial" w:eastAsia="Arial" w:hAnsi="Arial" w:cs="Arial"/>
          <w:color w:val="231F20"/>
          <w:spacing w:val="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50%</w:t>
      </w:r>
    </w:p>
    <w:p w:rsidR="006C7281" w:rsidRDefault="002735BA">
      <w:pPr>
        <w:pStyle w:val="a4"/>
        <w:numPr>
          <w:ilvl w:val="0"/>
          <w:numId w:val="62"/>
        </w:numPr>
        <w:tabs>
          <w:tab w:val="left" w:pos="553"/>
        </w:tabs>
        <w:spacing w:before="2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Παράλυση ή διατομή μασχαλιαίου νεύρου…………………………  Π.Α.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20%</w:t>
      </w:r>
    </w:p>
    <w:p w:rsidR="006C7281" w:rsidRDefault="002735BA">
      <w:pPr>
        <w:pStyle w:val="a4"/>
        <w:numPr>
          <w:ilvl w:val="0"/>
          <w:numId w:val="62"/>
        </w:numPr>
        <w:tabs>
          <w:tab w:val="left" w:pos="553"/>
        </w:tabs>
        <w:spacing w:before="2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Παράλυση ή διατομή υποπλατίου νεύρου…………….……………  Π.Α.</w:t>
      </w:r>
      <w:r>
        <w:rPr>
          <w:rFonts w:ascii="Arial" w:eastAsia="Arial" w:hAnsi="Arial" w:cs="Arial"/>
          <w:color w:val="231F20"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10%</w:t>
      </w:r>
    </w:p>
    <w:p w:rsidR="006C7281" w:rsidRDefault="002735BA">
      <w:pPr>
        <w:pStyle w:val="a4"/>
        <w:numPr>
          <w:ilvl w:val="0"/>
          <w:numId w:val="62"/>
        </w:numPr>
        <w:tabs>
          <w:tab w:val="left" w:pos="553"/>
        </w:tabs>
        <w:spacing w:before="2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Παράλυση ή διατομή μυοδερματικού νεύρου…………….………..  Π.Α.</w:t>
      </w:r>
      <w:r>
        <w:rPr>
          <w:rFonts w:ascii="Arial" w:eastAsia="Arial" w:hAnsi="Arial" w:cs="Arial"/>
          <w:color w:val="231F20"/>
          <w:spacing w:val="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15%</w:t>
      </w:r>
    </w:p>
    <w:p w:rsidR="006C7281" w:rsidRDefault="002735BA">
      <w:pPr>
        <w:pStyle w:val="a4"/>
        <w:numPr>
          <w:ilvl w:val="0"/>
          <w:numId w:val="62"/>
        </w:numPr>
        <w:tabs>
          <w:tab w:val="left" w:pos="553"/>
        </w:tabs>
        <w:spacing w:before="2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Παράλυση ή διατομή κερκιδικού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νεύρου:</w:t>
      </w:r>
    </w:p>
    <w:p w:rsidR="006C7281" w:rsidRDefault="002735BA">
      <w:pPr>
        <w:pStyle w:val="a3"/>
        <w:tabs>
          <w:tab w:val="left" w:pos="8040"/>
        </w:tabs>
        <w:spacing w:before="2" w:line="242" w:lineRule="auto"/>
        <w:ind w:right="548"/>
        <w:rPr>
          <w:rFonts w:cs="Arial"/>
        </w:rPr>
      </w:pPr>
      <w:r>
        <w:rPr>
          <w:rFonts w:cs="Arial"/>
          <w:color w:val="231F20"/>
        </w:rPr>
        <w:t>(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κεντρική</w:t>
      </w:r>
      <w:r>
        <w:rPr>
          <w:color w:val="231F20"/>
          <w:spacing w:val="-2"/>
        </w:rPr>
        <w:t xml:space="preserve"> </w:t>
      </w:r>
      <w:r>
        <w:rPr>
          <w:rFonts w:cs="Arial"/>
          <w:color w:val="231F20"/>
        </w:rPr>
        <w:t>………………………………………………………………..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30%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β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 xml:space="preserve">περιφερική </w:t>
      </w:r>
      <w:r>
        <w:rPr>
          <w:rFonts w:cs="Arial"/>
          <w:color w:val="231F20"/>
        </w:rPr>
        <w:t>(</w:t>
      </w:r>
      <w:r>
        <w:rPr>
          <w:color w:val="231F20"/>
        </w:rPr>
        <w:t>διατήρηση νεύρωσης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τρικεφάλου</w:t>
      </w:r>
      <w:r>
        <w:rPr>
          <w:rFonts w:cs="Arial"/>
          <w:color w:val="231F20"/>
        </w:rPr>
        <w:t>)…………………….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2735BA">
      <w:pPr>
        <w:pStyle w:val="a4"/>
        <w:numPr>
          <w:ilvl w:val="0"/>
          <w:numId w:val="62"/>
        </w:numPr>
        <w:tabs>
          <w:tab w:val="left" w:pos="547"/>
        </w:tabs>
        <w:spacing w:line="276" w:lineRule="exact"/>
        <w:ind w:left="546" w:hanging="42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Παράλυση ή διατομή ωλενίου νεύρου ...............…………………..  Π.Α.</w:t>
      </w:r>
      <w:r>
        <w:rPr>
          <w:rFonts w:ascii="Arial" w:eastAsia="Arial" w:hAnsi="Arial" w:cs="Arial"/>
          <w:color w:val="231F20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25%</w:t>
      </w:r>
    </w:p>
    <w:p w:rsidR="006C7281" w:rsidRDefault="002735BA">
      <w:pPr>
        <w:pStyle w:val="a4"/>
        <w:numPr>
          <w:ilvl w:val="0"/>
          <w:numId w:val="62"/>
        </w:numPr>
        <w:tabs>
          <w:tab w:val="left" w:pos="547"/>
        </w:tabs>
        <w:spacing w:before="2"/>
        <w:ind w:left="546" w:hanging="42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Παράλυση ή διατομή μέσου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νεύρου</w:t>
      </w:r>
    </w:p>
    <w:p w:rsidR="006C7281" w:rsidRDefault="002735BA">
      <w:pPr>
        <w:pStyle w:val="a3"/>
        <w:spacing w:before="2"/>
        <w:jc w:val="both"/>
        <w:rPr>
          <w:rFonts w:cs="Arial"/>
        </w:rPr>
      </w:pPr>
      <w:r>
        <w:rPr>
          <w:color w:val="231F20"/>
        </w:rPr>
        <w:t xml:space="preserve">Κεντρική  </w:t>
      </w:r>
      <w:r>
        <w:rPr>
          <w:rFonts w:cs="Arial"/>
          <w:color w:val="231F20"/>
        </w:rPr>
        <w:t>(</w:t>
      </w:r>
      <w:r>
        <w:rPr>
          <w:color w:val="231F20"/>
        </w:rPr>
        <w:t>από το βραχίονα ή το αντιβράχιο</w:t>
      </w:r>
      <w:r>
        <w:rPr>
          <w:rFonts w:cs="Arial"/>
          <w:color w:val="231F20"/>
        </w:rPr>
        <w:t xml:space="preserve">) …………………….……        </w:t>
      </w:r>
      <w:r>
        <w:rPr>
          <w:rFonts w:cs="Arial"/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13"/>
        </w:rPr>
        <w:t xml:space="preserve"> </w:t>
      </w:r>
      <w:r>
        <w:rPr>
          <w:rFonts w:cs="Arial"/>
          <w:color w:val="231F20"/>
        </w:rPr>
        <w:t>35%</w:t>
      </w:r>
    </w:p>
    <w:p w:rsidR="006C7281" w:rsidRDefault="002735BA">
      <w:pPr>
        <w:pStyle w:val="a3"/>
        <w:spacing w:before="2"/>
        <w:jc w:val="both"/>
        <w:rPr>
          <w:rFonts w:cs="Arial"/>
        </w:rPr>
      </w:pPr>
      <w:r>
        <w:rPr>
          <w:color w:val="231F20"/>
        </w:rPr>
        <w:t xml:space="preserve">Περιφερική </w:t>
      </w:r>
      <w:r>
        <w:rPr>
          <w:rFonts w:cs="Arial"/>
          <w:color w:val="231F20"/>
        </w:rPr>
        <w:t>(</w:t>
      </w:r>
      <w:r>
        <w:rPr>
          <w:color w:val="231F20"/>
        </w:rPr>
        <w:t>από τον καρπό</w:t>
      </w:r>
      <w:r>
        <w:rPr>
          <w:rFonts w:cs="Arial"/>
          <w:color w:val="231F20"/>
        </w:rPr>
        <w:t xml:space="preserve">)…………………………………………..…        </w:t>
      </w:r>
      <w:r>
        <w:rPr>
          <w:rFonts w:cs="Arial"/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15"/>
        </w:rPr>
        <w:t xml:space="preserve"> </w:t>
      </w:r>
      <w:r>
        <w:rPr>
          <w:rFonts w:cs="Arial"/>
          <w:color w:val="231F20"/>
        </w:rPr>
        <w:t>15%</w:t>
      </w:r>
    </w:p>
    <w:p w:rsidR="006C7281" w:rsidRDefault="002735BA">
      <w:pPr>
        <w:pStyle w:val="a4"/>
        <w:numPr>
          <w:ilvl w:val="0"/>
          <w:numId w:val="62"/>
        </w:numPr>
        <w:tabs>
          <w:tab w:val="left" w:pos="547"/>
        </w:tabs>
        <w:spacing w:before="2"/>
        <w:ind w:left="546" w:hanging="42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Συνδυασμένη παράλυση ή διατομή κερκιδικού και μασχαλιαίου ... Π.Α.</w:t>
      </w:r>
      <w:r>
        <w:rPr>
          <w:rFonts w:ascii="Arial" w:hAnsi="Arial"/>
          <w:color w:val="231F20"/>
          <w:spacing w:val="-3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40%</w:t>
      </w:r>
    </w:p>
    <w:p w:rsidR="006C7281" w:rsidRDefault="002735BA">
      <w:pPr>
        <w:pStyle w:val="a4"/>
        <w:numPr>
          <w:ilvl w:val="0"/>
          <w:numId w:val="62"/>
        </w:numPr>
        <w:tabs>
          <w:tab w:val="left" w:pos="547"/>
          <w:tab w:val="left" w:pos="8040"/>
        </w:tabs>
        <w:spacing w:before="2"/>
        <w:ind w:left="546" w:hanging="42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Συνδυασμένη παράλυση ή διατομή κερκιδικού και ωλενίου</w:t>
      </w:r>
      <w:r>
        <w:rPr>
          <w:rFonts w:ascii="Arial" w:eastAsia="Arial" w:hAnsi="Arial" w:cs="Arial"/>
          <w:color w:val="231F20"/>
          <w:spacing w:val="-2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50%</w:t>
      </w:r>
    </w:p>
    <w:p w:rsidR="006C7281" w:rsidRDefault="002735BA">
      <w:pPr>
        <w:pStyle w:val="a4"/>
        <w:numPr>
          <w:ilvl w:val="0"/>
          <w:numId w:val="62"/>
        </w:numPr>
        <w:tabs>
          <w:tab w:val="left" w:pos="547"/>
        </w:tabs>
        <w:spacing w:before="2"/>
        <w:ind w:left="546" w:hanging="42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 xml:space="preserve">Συνδυασμένη παράλυση ή διατομή κερκιδικού και μέσου </w:t>
      </w:r>
      <w:r>
        <w:rPr>
          <w:rFonts w:ascii="Arial" w:eastAsia="Arial" w:hAnsi="Arial" w:cs="Arial"/>
          <w:color w:val="231F20"/>
          <w:sz w:val="24"/>
          <w:szCs w:val="24"/>
        </w:rPr>
        <w:t>……..… Π.Α.</w:t>
      </w:r>
      <w:r>
        <w:rPr>
          <w:rFonts w:ascii="Arial" w:eastAsia="Arial" w:hAnsi="Arial" w:cs="Arial"/>
          <w:color w:val="231F20"/>
          <w:spacing w:val="-2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50%</w:t>
      </w:r>
    </w:p>
    <w:p w:rsidR="006C7281" w:rsidRDefault="002735BA">
      <w:pPr>
        <w:pStyle w:val="a4"/>
        <w:numPr>
          <w:ilvl w:val="0"/>
          <w:numId w:val="62"/>
        </w:numPr>
        <w:tabs>
          <w:tab w:val="left" w:pos="547"/>
        </w:tabs>
        <w:spacing w:before="2"/>
        <w:ind w:left="546" w:hanging="42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Συνδυασμένη παράλυση ή διατομή μέσου και ωλενίου ………….  Π.Α.</w:t>
      </w:r>
      <w:r>
        <w:rPr>
          <w:rFonts w:ascii="Arial" w:eastAsia="Arial" w:hAnsi="Arial" w:cs="Arial"/>
          <w:color w:val="231F20"/>
          <w:spacing w:val="-1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50%</w:t>
      </w:r>
    </w:p>
    <w:p w:rsidR="006C7281" w:rsidRDefault="002735BA">
      <w:pPr>
        <w:pStyle w:val="a3"/>
        <w:spacing w:before="2" w:line="242" w:lineRule="auto"/>
        <w:ind w:right="107"/>
        <w:rPr>
          <w:rFonts w:cs="Arial"/>
        </w:rPr>
      </w:pPr>
      <w:r>
        <w:rPr>
          <w:color w:val="231F20"/>
        </w:rPr>
        <w:t>Σε μερική διατομή ή πάρεση η εκτίμηση γίνεται ανάλογα με την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υπολειπόμενη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λειτουργικότητα των νευρούμενων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μυών</w:t>
      </w:r>
      <w:r>
        <w:rPr>
          <w:color w:val="231F20"/>
        </w:rPr>
        <w:t>.</w:t>
      </w:r>
    </w:p>
    <w:p w:rsidR="006C7281" w:rsidRDefault="002735BA">
      <w:pPr>
        <w:pStyle w:val="a3"/>
        <w:spacing w:line="276" w:lineRule="exact"/>
        <w:jc w:val="both"/>
        <w:rPr>
          <w:rFonts w:cs="Arial"/>
        </w:rPr>
      </w:pPr>
      <w:r>
        <w:rPr>
          <w:color w:val="231F20"/>
        </w:rPr>
        <w:t xml:space="preserve">Όταν συνυπάρχουν τροφικές αλλοιώσεις  </w:t>
      </w:r>
      <w:r>
        <w:rPr>
          <w:rFonts w:cs="Arial"/>
          <w:color w:val="231F20"/>
        </w:rPr>
        <w:t xml:space="preserve">( </w:t>
      </w:r>
      <w:r>
        <w:rPr>
          <w:color w:val="231F20"/>
        </w:rPr>
        <w:t xml:space="preserve">άτονα έλκη 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 xml:space="preserve">προστίθεται </w:t>
      </w:r>
      <w:r>
        <w:rPr>
          <w:rFonts w:cs="Arial"/>
          <w:color w:val="231F20"/>
        </w:rPr>
        <w:t xml:space="preserve">…..  </w:t>
      </w:r>
      <w:r>
        <w:rPr>
          <w:rFonts w:cs="Arial"/>
          <w:color w:val="231F20"/>
          <w:spacing w:val="30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.10%.</w:t>
      </w:r>
    </w:p>
    <w:p w:rsidR="006C7281" w:rsidRDefault="002735BA">
      <w:pPr>
        <w:pStyle w:val="4"/>
        <w:numPr>
          <w:ilvl w:val="1"/>
          <w:numId w:val="61"/>
        </w:numPr>
        <w:tabs>
          <w:tab w:val="left" w:pos="588"/>
        </w:tabs>
        <w:spacing w:before="115"/>
        <w:jc w:val="both"/>
        <w:rPr>
          <w:b w:val="0"/>
          <w:bCs w:val="0"/>
          <w:i w:val="0"/>
        </w:rPr>
      </w:pPr>
      <w:r>
        <w:rPr>
          <w:color w:val="231F20"/>
        </w:rPr>
        <w:t xml:space="preserve">Ρήξεις μυών </w:t>
      </w:r>
      <w:r>
        <w:rPr>
          <w:color w:val="231F20"/>
          <w:spacing w:val="-4"/>
        </w:rPr>
        <w:t xml:space="preserve">και </w:t>
      </w:r>
      <w:r>
        <w:rPr>
          <w:color w:val="231F20"/>
        </w:rPr>
        <w:t>τενόντων του άνω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άκρου</w:t>
      </w:r>
    </w:p>
    <w:p w:rsidR="006C7281" w:rsidRDefault="002735BA">
      <w:pPr>
        <w:pStyle w:val="a3"/>
        <w:spacing w:before="62" w:line="242" w:lineRule="auto"/>
        <w:ind w:right="128" w:hanging="1"/>
        <w:jc w:val="both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ρήξεις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μυών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τενόντων</w:t>
      </w:r>
      <w:r>
        <w:rPr>
          <w:color w:val="231F20"/>
        </w:rPr>
        <w:t>,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είτε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αντιμετωπιστεί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χειρουργικά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είτε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όχι</w:t>
      </w:r>
      <w:r>
        <w:rPr>
          <w:color w:val="231F20"/>
        </w:rPr>
        <w:t>,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φέρουν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ποσοστό αναπηρίας ανάλογο με την υπολειπόμενη λειτουργικότητα της</w:t>
      </w:r>
      <w:r>
        <w:rPr>
          <w:color w:val="231F20"/>
          <w:spacing w:val="60"/>
        </w:rPr>
        <w:t xml:space="preserve"> </w:t>
      </w:r>
      <w:r>
        <w:rPr>
          <w:color w:val="231F20"/>
        </w:rPr>
        <w:t>εμπλεκόμενης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άρθρωσης</w:t>
      </w:r>
      <w:r>
        <w:rPr>
          <w:color w:val="231F20"/>
        </w:rPr>
        <w:t xml:space="preserve">.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 xml:space="preserve">. </w:t>
      </w:r>
      <w:r>
        <w:rPr>
          <w:color w:val="231F20"/>
        </w:rPr>
        <w:t>ρήξη μακράς κεφαλής δικεφάλου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βραχιονίου</w:t>
      </w:r>
      <w:r>
        <w:rPr>
          <w:color w:val="231F20"/>
        </w:rPr>
        <w:t>:</w:t>
      </w:r>
    </w:p>
    <w:p w:rsidR="006C7281" w:rsidRDefault="002735BA">
      <w:pPr>
        <w:pStyle w:val="a3"/>
        <w:spacing w:line="242" w:lineRule="auto"/>
        <w:ind w:right="127" w:hanging="1"/>
        <w:jc w:val="both"/>
        <w:rPr>
          <w:rFonts w:cs="Arial"/>
        </w:rPr>
      </w:pPr>
      <w:r>
        <w:rPr>
          <w:color w:val="231F20"/>
        </w:rPr>
        <w:t>το ποσοστό αναπηρίας υπολογίζεται με βάση την επίδρασή της στη λειτουργικότητα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αγκώνα και τη μυική ισχύ κατά την κάμψη του αντιβραχίου </w:t>
      </w:r>
      <w:r>
        <w:rPr>
          <w:color w:val="231F20"/>
        </w:rPr>
        <w:t>(</w:t>
      </w:r>
      <w:r>
        <w:rPr>
          <w:color w:val="231F20"/>
        </w:rPr>
        <w:t>μπορεί δηλαδή να είναι</w:t>
      </w:r>
      <w:r>
        <w:rPr>
          <w:color w:val="231F20"/>
          <w:spacing w:val="58"/>
        </w:rPr>
        <w:t xml:space="preserve"> </w:t>
      </w:r>
      <w:r>
        <w:rPr>
          <w:color w:val="231F20"/>
        </w:rPr>
        <w:t>και μηδενικό</w:t>
      </w:r>
      <w:r>
        <w:rPr>
          <w:color w:val="231F20"/>
        </w:rPr>
        <w:t>).</w:t>
      </w:r>
    </w:p>
    <w:p w:rsidR="006C7281" w:rsidRDefault="002735BA">
      <w:pPr>
        <w:pStyle w:val="4"/>
        <w:numPr>
          <w:ilvl w:val="1"/>
          <w:numId w:val="61"/>
        </w:numPr>
        <w:tabs>
          <w:tab w:val="left" w:pos="579"/>
        </w:tabs>
        <w:spacing w:before="169"/>
        <w:ind w:left="578" w:hanging="458"/>
        <w:jc w:val="both"/>
        <w:rPr>
          <w:b w:val="0"/>
          <w:bCs w:val="0"/>
          <w:i w:val="0"/>
        </w:rPr>
      </w:pPr>
      <w:r>
        <w:rPr>
          <w:color w:val="231F20"/>
        </w:rPr>
        <w:t>Άλλες παθήσεις</w:t>
      </w:r>
    </w:p>
    <w:p w:rsidR="006C7281" w:rsidRDefault="002735BA">
      <w:pPr>
        <w:pStyle w:val="a3"/>
        <w:spacing w:before="62" w:line="242" w:lineRule="auto"/>
        <w:ind w:right="127"/>
        <w:jc w:val="both"/>
        <w:rPr>
          <w:rFonts w:cs="Arial"/>
        </w:rPr>
      </w:pPr>
      <w:r>
        <w:rPr>
          <w:color w:val="231F20"/>
        </w:rPr>
        <w:t>Παθήσεις που αποκαθίσ</w:t>
      </w:r>
      <w:r>
        <w:rPr>
          <w:color w:val="231F20"/>
        </w:rPr>
        <w:t xml:space="preserve">τανται </w:t>
      </w:r>
      <w:r>
        <w:rPr>
          <w:color w:val="231F20"/>
          <w:spacing w:val="-2"/>
        </w:rPr>
        <w:t xml:space="preserve">εύκολα </w:t>
      </w:r>
      <w:r>
        <w:rPr>
          <w:color w:val="231F20"/>
        </w:rPr>
        <w:t>με απλές χειρουργικές επεμβάσεις όπως</w:t>
      </w:r>
      <w:r>
        <w:rPr>
          <w:color w:val="231F20"/>
          <w:spacing w:val="27"/>
        </w:rPr>
        <w:t xml:space="preserve"> </w:t>
      </w:r>
      <w:r>
        <w:rPr>
          <w:color w:val="231F20"/>
          <w:spacing w:val="-4"/>
        </w:rPr>
        <w:t xml:space="preserve">το </w:t>
      </w:r>
      <w:r>
        <w:rPr>
          <w:color w:val="231F20"/>
        </w:rPr>
        <w:t>σύνδρομο καρπιαίου σωλήνος</w:t>
      </w:r>
      <w:r>
        <w:rPr>
          <w:color w:val="231F20"/>
        </w:rPr>
        <w:t xml:space="preserve">, </w:t>
      </w:r>
      <w:r>
        <w:rPr>
          <w:color w:val="231F20"/>
        </w:rPr>
        <w:t>οι στενωτικές τενοντοελυτρίτιδες</w:t>
      </w:r>
      <w:r>
        <w:rPr>
          <w:color w:val="231F20"/>
        </w:rPr>
        <w:t xml:space="preserve">, </w:t>
      </w:r>
      <w:r>
        <w:rPr>
          <w:color w:val="231F20"/>
        </w:rPr>
        <w:t>γάγγλια 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.,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δεν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περιγράφονται</w:t>
      </w:r>
      <w:r>
        <w:rPr>
          <w:color w:val="231F20"/>
        </w:rPr>
        <w:t xml:space="preserve">, </w:t>
      </w:r>
      <w:r>
        <w:rPr>
          <w:color w:val="231F20"/>
        </w:rPr>
        <w:t>διότι δεν προκαλούν καμία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αναπηρία</w:t>
      </w:r>
      <w:r>
        <w:rPr>
          <w:color w:val="231F20"/>
        </w:rPr>
        <w:t>.</w:t>
      </w:r>
    </w:p>
    <w:p w:rsidR="006C7281" w:rsidRDefault="006C7281">
      <w:pPr>
        <w:spacing w:line="242" w:lineRule="auto"/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 w:line="242" w:lineRule="auto"/>
        <w:ind w:left="170" w:right="117"/>
        <w:jc w:val="both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>ποσοστό αναπηρίας που οφείλεται σε άλλες παθήσεις ή βλάβες του άνω άκρου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που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αναφέρονται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ξεχωριστά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προκαλέσει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μη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αναστρέψιμες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βλάβες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υπολογίζεται με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βάση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δυσκαμψία</w:t>
      </w:r>
      <w:r>
        <w:rPr>
          <w:color w:val="231F20"/>
        </w:rPr>
        <w:t>,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παράλυση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έκπτωση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λειτουργικότητας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αυτές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προκαλούν με αναγωγή στις αντίστοιχες αναπηρίες που αναφέρονται στους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πίνακες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60"/>
        </w:numPr>
        <w:tabs>
          <w:tab w:val="left" w:pos="438"/>
        </w:tabs>
        <w:ind w:right="120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Παθήσεις </w:t>
      </w:r>
      <w:r>
        <w:rPr>
          <w:color w:val="231F20"/>
          <w:spacing w:val="-3"/>
          <w:u w:val="thick" w:color="231F20"/>
        </w:rPr>
        <w:t xml:space="preserve">και </w:t>
      </w:r>
      <w:r>
        <w:rPr>
          <w:color w:val="231F20"/>
          <w:u w:val="thick" w:color="231F20"/>
        </w:rPr>
        <w:t xml:space="preserve">βλάβες </w:t>
      </w:r>
      <w:r>
        <w:rPr>
          <w:color w:val="231F20"/>
          <w:spacing w:val="-3"/>
          <w:u w:val="thick" w:color="231F20"/>
        </w:rPr>
        <w:t xml:space="preserve">του </w:t>
      </w:r>
      <w:r>
        <w:rPr>
          <w:color w:val="231F20"/>
          <w:spacing w:val="-4"/>
          <w:u w:val="thick" w:color="231F20"/>
        </w:rPr>
        <w:t>κάτω</w:t>
      </w:r>
      <w:r>
        <w:rPr>
          <w:color w:val="231F20"/>
          <w:spacing w:val="6"/>
          <w:u w:val="thick" w:color="231F20"/>
        </w:rPr>
        <w:t xml:space="preserve"> </w:t>
      </w:r>
      <w:r>
        <w:rPr>
          <w:color w:val="231F20"/>
          <w:u w:val="thick" w:color="231F20"/>
        </w:rPr>
        <w:t>άκρου</w:t>
      </w:r>
    </w:p>
    <w:p w:rsidR="006C7281" w:rsidRDefault="002735BA">
      <w:pPr>
        <w:pStyle w:val="4"/>
        <w:numPr>
          <w:ilvl w:val="1"/>
          <w:numId w:val="60"/>
        </w:numPr>
        <w:tabs>
          <w:tab w:val="left" w:pos="629"/>
        </w:tabs>
        <w:spacing w:before="181"/>
        <w:ind w:right="120" w:hanging="458"/>
        <w:jc w:val="left"/>
        <w:rPr>
          <w:b w:val="0"/>
          <w:bCs w:val="0"/>
          <w:i w:val="0"/>
        </w:rPr>
      </w:pPr>
      <w:r>
        <w:rPr>
          <w:color w:val="231F20"/>
        </w:rPr>
        <w:t>Ακρωτηριασμοί</w:t>
      </w:r>
    </w:p>
    <w:p w:rsidR="006C7281" w:rsidRDefault="002735BA">
      <w:pPr>
        <w:pStyle w:val="a4"/>
        <w:numPr>
          <w:ilvl w:val="0"/>
          <w:numId w:val="59"/>
        </w:numPr>
        <w:tabs>
          <w:tab w:val="left" w:pos="597"/>
          <w:tab w:val="left" w:pos="8090"/>
        </w:tabs>
        <w:spacing w:before="64"/>
        <w:ind w:right="1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Μηριαίος ακρωτηριασμός και των δυο κάτω άκρων</w:t>
      </w:r>
      <w:r>
        <w:rPr>
          <w:rFonts w:ascii="Arial" w:eastAsia="Arial" w:hAnsi="Arial" w:cs="Arial"/>
          <w:color w:val="231F20"/>
          <w:spacing w:val="-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95%</w:t>
      </w:r>
    </w:p>
    <w:p w:rsidR="006C7281" w:rsidRDefault="002735BA">
      <w:pPr>
        <w:pStyle w:val="a4"/>
        <w:numPr>
          <w:ilvl w:val="0"/>
          <w:numId w:val="59"/>
        </w:numPr>
        <w:tabs>
          <w:tab w:val="left" w:pos="597"/>
          <w:tab w:val="left" w:pos="8090"/>
        </w:tabs>
        <w:spacing w:before="4" w:line="244" w:lineRule="auto"/>
        <w:ind w:right="11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Ακρωτηριασμός</w:t>
      </w:r>
      <w:r>
        <w:rPr>
          <w:rFonts w:ascii="Arial" w:eastAsia="Arial" w:hAnsi="Arial" w:cs="Arial"/>
          <w:color w:val="231F20"/>
          <w:spacing w:val="5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ενός</w:t>
      </w:r>
      <w:r>
        <w:rPr>
          <w:rFonts w:ascii="Arial" w:eastAsia="Arial" w:hAnsi="Arial" w:cs="Arial"/>
          <w:color w:val="231F20"/>
          <w:spacing w:val="5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σκέλους</w:t>
      </w:r>
      <w:r>
        <w:rPr>
          <w:rFonts w:ascii="Arial" w:eastAsia="Arial" w:hAnsi="Arial" w:cs="Arial"/>
          <w:color w:val="231F20"/>
          <w:spacing w:val="5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από</w:t>
      </w:r>
      <w:r>
        <w:rPr>
          <w:rFonts w:ascii="Arial" w:eastAsia="Arial" w:hAnsi="Arial" w:cs="Arial"/>
          <w:color w:val="231F20"/>
          <w:spacing w:val="5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την</w:t>
      </w:r>
      <w:r>
        <w:rPr>
          <w:rFonts w:ascii="Arial" w:eastAsia="Arial" w:hAnsi="Arial" w:cs="Arial"/>
          <w:color w:val="231F20"/>
          <w:spacing w:val="5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άρθρωση</w:t>
      </w:r>
      <w:r>
        <w:rPr>
          <w:rFonts w:ascii="Arial" w:eastAsia="Arial" w:hAnsi="Arial" w:cs="Arial"/>
          <w:color w:val="231F20"/>
          <w:spacing w:val="5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του</w:t>
      </w:r>
      <w:r>
        <w:rPr>
          <w:rFonts w:ascii="Arial" w:eastAsia="Arial" w:hAnsi="Arial" w:cs="Arial"/>
          <w:color w:val="231F20"/>
          <w:spacing w:val="5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ισχίου</w:t>
      </w:r>
      <w:r>
        <w:rPr>
          <w:rFonts w:ascii="Arial" w:eastAsia="Arial" w:hAnsi="Arial" w:cs="Arial"/>
          <w:color w:val="231F20"/>
          <w:spacing w:val="5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(</w:t>
      </w:r>
      <w:r>
        <w:rPr>
          <w:rFonts w:ascii="Arial" w:eastAsia="Arial" w:hAnsi="Arial" w:cs="Arial"/>
          <w:color w:val="231F20"/>
          <w:sz w:val="24"/>
          <w:szCs w:val="24"/>
        </w:rPr>
        <w:t>απεξάρθρωση</w:t>
      </w:r>
      <w:r>
        <w:rPr>
          <w:rFonts w:ascii="Arial" w:eastAsia="Arial" w:hAnsi="Arial" w:cs="Arial"/>
          <w:color w:val="231F20"/>
          <w:spacing w:val="5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του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ισχίου)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</w:p>
    <w:p w:rsidR="006C7281" w:rsidRDefault="002735BA">
      <w:pPr>
        <w:pStyle w:val="a4"/>
        <w:numPr>
          <w:ilvl w:val="0"/>
          <w:numId w:val="59"/>
        </w:numPr>
        <w:tabs>
          <w:tab w:val="left" w:pos="597"/>
          <w:tab w:val="left" w:pos="8090"/>
        </w:tabs>
        <w:spacing w:line="275" w:lineRule="exact"/>
        <w:ind w:right="1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Μηριαίος ακρωτηριασμός ενός σκέλους</w:t>
      </w:r>
      <w:r>
        <w:rPr>
          <w:rFonts w:ascii="Arial" w:eastAsia="Arial" w:hAnsi="Arial" w:cs="Arial"/>
          <w:color w:val="231F20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67%</w:t>
      </w:r>
    </w:p>
    <w:p w:rsidR="006C7281" w:rsidRDefault="002735BA">
      <w:pPr>
        <w:pStyle w:val="a4"/>
        <w:numPr>
          <w:ilvl w:val="0"/>
          <w:numId w:val="59"/>
        </w:numPr>
        <w:tabs>
          <w:tab w:val="left" w:pos="597"/>
          <w:tab w:val="left" w:pos="8090"/>
        </w:tabs>
        <w:spacing w:before="4"/>
        <w:ind w:right="1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Ακρωτηριασμός στο ύψος του γόνατος</w:t>
      </w:r>
      <w:r>
        <w:rPr>
          <w:rFonts w:ascii="Arial" w:eastAsia="Arial" w:hAnsi="Arial" w:cs="Arial"/>
          <w:color w:val="231F20"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……………………………..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67%</w:t>
      </w:r>
    </w:p>
    <w:p w:rsidR="006C7281" w:rsidRDefault="002735BA">
      <w:pPr>
        <w:pStyle w:val="a4"/>
        <w:numPr>
          <w:ilvl w:val="0"/>
          <w:numId w:val="59"/>
        </w:numPr>
        <w:tabs>
          <w:tab w:val="left" w:pos="597"/>
        </w:tabs>
        <w:spacing w:before="4"/>
        <w:ind w:right="12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Κνημιαίος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ακρωτηριασμός:</w:t>
      </w:r>
    </w:p>
    <w:p w:rsidR="006C7281" w:rsidRDefault="002735BA">
      <w:pPr>
        <w:pStyle w:val="a3"/>
        <w:tabs>
          <w:tab w:val="left" w:pos="8090"/>
        </w:tabs>
        <w:spacing w:before="4"/>
        <w:ind w:left="170" w:right="120"/>
        <w:rPr>
          <w:rFonts w:cs="Arial"/>
        </w:rPr>
      </w:pPr>
      <w:r>
        <w:rPr>
          <w:color w:val="231F20"/>
        </w:rPr>
        <w:t>Ετερόπλευρος</w:t>
      </w:r>
      <w:r>
        <w:rPr>
          <w:color w:val="231F20"/>
          <w:spacing w:val="-5"/>
        </w:rPr>
        <w:t xml:space="preserve"> </w:t>
      </w:r>
      <w:r>
        <w:rPr>
          <w:rFonts w:cs="Arial"/>
          <w:color w:val="231F20"/>
        </w:rPr>
        <w:t>……………………………………………………………..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50%</w:t>
      </w:r>
    </w:p>
    <w:p w:rsidR="006C7281" w:rsidRDefault="002735BA">
      <w:pPr>
        <w:pStyle w:val="a3"/>
        <w:tabs>
          <w:tab w:val="left" w:pos="8090"/>
        </w:tabs>
        <w:spacing w:before="4"/>
        <w:ind w:left="170" w:right="120"/>
        <w:rPr>
          <w:rFonts w:cs="Arial"/>
        </w:rPr>
      </w:pPr>
      <w:r>
        <w:rPr>
          <w:color w:val="231F20"/>
        </w:rPr>
        <w:t>Αμφοτερόπλευρος</w:t>
      </w:r>
      <w:r>
        <w:rPr>
          <w:color w:val="231F20"/>
          <w:spacing w:val="-9"/>
        </w:rPr>
        <w:t xml:space="preserve"> </w:t>
      </w:r>
      <w:r>
        <w:rPr>
          <w:rFonts w:cs="Arial"/>
          <w:color w:val="231F20"/>
        </w:rPr>
        <w:t>…………………………………………………………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2735BA">
      <w:pPr>
        <w:pStyle w:val="a4"/>
        <w:numPr>
          <w:ilvl w:val="0"/>
          <w:numId w:val="59"/>
        </w:numPr>
        <w:tabs>
          <w:tab w:val="left" w:pos="597"/>
          <w:tab w:val="left" w:pos="8090"/>
        </w:tabs>
        <w:spacing w:before="4" w:line="242" w:lineRule="auto"/>
        <w:ind w:left="170" w:right="164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Ακρωτηριασμός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κατά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Chopart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(δια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του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ταρσού)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ή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κατά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Lisfranc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(ταρσομετατάρσιος):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Ετερόπλευρα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…………………………………………………………….…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30%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Αμφοτερόπλευρα</w:t>
      </w:r>
      <w:r>
        <w:rPr>
          <w:rFonts w:ascii="Arial" w:eastAsia="Arial" w:hAnsi="Arial" w:cs="Arial"/>
          <w:color w:val="231F20"/>
          <w:spacing w:val="-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…………………………………………………………..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50%</w:t>
      </w:r>
    </w:p>
    <w:p w:rsidR="006C7281" w:rsidRDefault="002735BA">
      <w:pPr>
        <w:pStyle w:val="a4"/>
        <w:numPr>
          <w:ilvl w:val="0"/>
          <w:numId w:val="59"/>
        </w:numPr>
        <w:tabs>
          <w:tab w:val="left" w:pos="597"/>
          <w:tab w:val="left" w:pos="8090"/>
        </w:tabs>
        <w:spacing w:before="1"/>
        <w:ind w:right="1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Ακρωτηριασμός του μεγάλου δακτύλου</w:t>
      </w:r>
      <w:r>
        <w:rPr>
          <w:rFonts w:ascii="Arial" w:eastAsia="Arial" w:hAnsi="Arial" w:cs="Arial"/>
          <w:color w:val="231F20"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10%</w:t>
      </w:r>
    </w:p>
    <w:p w:rsidR="006C7281" w:rsidRDefault="002735BA">
      <w:pPr>
        <w:pStyle w:val="a4"/>
        <w:numPr>
          <w:ilvl w:val="0"/>
          <w:numId w:val="59"/>
        </w:numPr>
        <w:tabs>
          <w:tab w:val="left" w:pos="597"/>
        </w:tabs>
        <w:spacing w:before="4"/>
        <w:ind w:right="12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Ακρωτηριασμός του μεγάλου δακτύλου και του σύστοιχου μεταταρσίου</w:t>
      </w:r>
      <w:r>
        <w:rPr>
          <w:rFonts w:ascii="Arial" w:hAnsi="Arial"/>
          <w:color w:val="231F20"/>
          <w:spacing w:val="-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Π.Α.15%</w:t>
      </w:r>
    </w:p>
    <w:p w:rsidR="006C7281" w:rsidRDefault="002735BA">
      <w:pPr>
        <w:pStyle w:val="a4"/>
        <w:numPr>
          <w:ilvl w:val="0"/>
          <w:numId w:val="59"/>
        </w:numPr>
        <w:tabs>
          <w:tab w:val="left" w:pos="597"/>
        </w:tabs>
        <w:spacing w:before="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Ακρωτηριασμός δυο ή τριών δακτύλων πλην του πρώτου και του πέμπτου</w:t>
      </w:r>
      <w:r>
        <w:rPr>
          <w:rFonts w:ascii="Arial" w:hAnsi="Arial"/>
          <w:color w:val="231F20"/>
          <w:spacing w:val="-3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</w:t>
      </w:r>
    </w:p>
    <w:p w:rsidR="006C7281" w:rsidRDefault="002735BA">
      <w:pPr>
        <w:pStyle w:val="a3"/>
        <w:tabs>
          <w:tab w:val="left" w:pos="8090"/>
        </w:tabs>
        <w:spacing w:before="4"/>
        <w:ind w:left="596" w:right="120"/>
        <w:rPr>
          <w:rFonts w:cs="Arial"/>
        </w:rPr>
      </w:pPr>
      <w:r>
        <w:rPr>
          <w:color w:val="231F20"/>
          <w:w w:val="95"/>
        </w:rPr>
        <w:t>.......................................................................................................</w:t>
      </w:r>
      <w:r>
        <w:rPr>
          <w:color w:val="231F20"/>
          <w:w w:val="95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5%</w:t>
      </w:r>
    </w:p>
    <w:p w:rsidR="006C7281" w:rsidRDefault="002735BA">
      <w:pPr>
        <w:pStyle w:val="a4"/>
        <w:numPr>
          <w:ilvl w:val="0"/>
          <w:numId w:val="59"/>
        </w:numPr>
        <w:tabs>
          <w:tab w:val="left" w:pos="597"/>
          <w:tab w:val="left" w:pos="8090"/>
        </w:tabs>
        <w:spacing w:before="4" w:line="242" w:lineRule="auto"/>
        <w:ind w:right="11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Ακρωτηριασμός</w:t>
      </w:r>
      <w:r>
        <w:rPr>
          <w:rFonts w:ascii="Arial" w:eastAsia="Arial" w:hAnsi="Arial" w:cs="Arial"/>
          <w:color w:val="231F20"/>
          <w:spacing w:val="3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δυο</w:t>
      </w:r>
      <w:r>
        <w:rPr>
          <w:rFonts w:ascii="Arial" w:eastAsia="Arial" w:hAnsi="Arial" w:cs="Arial"/>
          <w:color w:val="231F20"/>
          <w:spacing w:val="3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ή</w:t>
      </w:r>
      <w:r>
        <w:rPr>
          <w:rFonts w:ascii="Arial" w:eastAsia="Arial" w:hAnsi="Arial" w:cs="Arial"/>
          <w:color w:val="231F20"/>
          <w:spacing w:val="3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τριών</w:t>
      </w:r>
      <w:r>
        <w:rPr>
          <w:rFonts w:ascii="Arial" w:eastAsia="Arial" w:hAnsi="Arial" w:cs="Arial"/>
          <w:color w:val="231F20"/>
          <w:spacing w:val="3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δακτύλων</w:t>
      </w:r>
      <w:r>
        <w:rPr>
          <w:rFonts w:ascii="Arial" w:eastAsia="Arial" w:hAnsi="Arial" w:cs="Arial"/>
          <w:color w:val="231F20"/>
          <w:spacing w:val="3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συμπεριλαμβανομένου</w:t>
      </w:r>
      <w:r>
        <w:rPr>
          <w:rFonts w:ascii="Arial" w:eastAsia="Arial" w:hAnsi="Arial" w:cs="Arial"/>
          <w:color w:val="231F20"/>
          <w:spacing w:val="3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του</w:t>
      </w:r>
      <w:r>
        <w:rPr>
          <w:rFonts w:ascii="Arial" w:eastAsia="Arial" w:hAnsi="Arial" w:cs="Arial"/>
          <w:color w:val="231F20"/>
          <w:spacing w:val="3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πρώτου</w:t>
      </w:r>
      <w:r>
        <w:rPr>
          <w:rFonts w:ascii="Arial" w:eastAsia="Arial" w:hAnsi="Arial" w:cs="Arial"/>
          <w:color w:val="231F20"/>
          <w:spacing w:val="3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ή</w:t>
      </w:r>
      <w:r>
        <w:rPr>
          <w:rFonts w:ascii="Arial" w:eastAsia="Arial" w:hAnsi="Arial" w:cs="Arial"/>
          <w:color w:val="231F20"/>
          <w:spacing w:val="3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του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πέμπτου ή και των δύο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……………………………………………….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10%</w:t>
      </w:r>
    </w:p>
    <w:p w:rsidR="006C7281" w:rsidRDefault="002735BA">
      <w:pPr>
        <w:pStyle w:val="a4"/>
        <w:numPr>
          <w:ilvl w:val="0"/>
          <w:numId w:val="59"/>
        </w:numPr>
        <w:tabs>
          <w:tab w:val="left" w:pos="597"/>
          <w:tab w:val="left" w:pos="8090"/>
        </w:tabs>
        <w:spacing w:before="1"/>
        <w:ind w:right="1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Ακρωτηριασμός τεσσάρων δακτύλων</w:t>
      </w:r>
      <w:r>
        <w:rPr>
          <w:rFonts w:ascii="Arial" w:eastAsia="Arial" w:hAnsi="Arial" w:cs="Arial"/>
          <w:color w:val="231F20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15%</w:t>
      </w:r>
    </w:p>
    <w:p w:rsidR="006C7281" w:rsidRDefault="002735BA">
      <w:pPr>
        <w:pStyle w:val="a4"/>
        <w:numPr>
          <w:ilvl w:val="0"/>
          <w:numId w:val="59"/>
        </w:numPr>
        <w:tabs>
          <w:tab w:val="left" w:pos="597"/>
        </w:tabs>
        <w:spacing w:before="4"/>
        <w:ind w:right="12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Ακρωτηριασμός </w:t>
      </w:r>
      <w:r>
        <w:rPr>
          <w:rFonts w:ascii="Arial" w:hAnsi="Arial"/>
          <w:color w:val="231F20"/>
          <w:spacing w:val="-3"/>
          <w:sz w:val="24"/>
        </w:rPr>
        <w:t xml:space="preserve">όλων </w:t>
      </w:r>
      <w:r>
        <w:rPr>
          <w:rFonts w:ascii="Arial" w:hAnsi="Arial"/>
          <w:color w:val="231F20"/>
          <w:sz w:val="24"/>
        </w:rPr>
        <w:t>των</w:t>
      </w:r>
      <w:r>
        <w:rPr>
          <w:rFonts w:ascii="Arial" w:hAnsi="Arial"/>
          <w:color w:val="231F20"/>
          <w:spacing w:val="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δακτύλων:</w:t>
      </w:r>
    </w:p>
    <w:p w:rsidR="006C7281" w:rsidRDefault="002735BA">
      <w:pPr>
        <w:pStyle w:val="a3"/>
        <w:tabs>
          <w:tab w:val="left" w:pos="8090"/>
        </w:tabs>
        <w:spacing w:before="4"/>
        <w:ind w:left="170" w:right="120"/>
        <w:rPr>
          <w:rFonts w:cs="Arial"/>
        </w:rPr>
      </w:pPr>
      <w:r>
        <w:rPr>
          <w:color w:val="231F20"/>
        </w:rPr>
        <w:t>Ετερόπλευρα</w:t>
      </w:r>
      <w:r>
        <w:rPr>
          <w:color w:val="231F20"/>
          <w:spacing w:val="-5"/>
        </w:rPr>
        <w:t xml:space="preserve"> </w:t>
      </w:r>
      <w:r>
        <w:rPr>
          <w:rFonts w:cs="Arial"/>
          <w:color w:val="231F20"/>
        </w:rPr>
        <w:t>………………………………………………………………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2735BA">
      <w:pPr>
        <w:pStyle w:val="a3"/>
        <w:tabs>
          <w:tab w:val="left" w:pos="8090"/>
        </w:tabs>
        <w:spacing w:before="4"/>
        <w:ind w:left="170" w:right="120"/>
        <w:rPr>
          <w:rFonts w:cs="Arial"/>
        </w:rPr>
      </w:pPr>
      <w:r>
        <w:rPr>
          <w:color w:val="231F20"/>
        </w:rPr>
        <w:t>Αμφοτερόπλευρα</w:t>
      </w:r>
      <w:r>
        <w:rPr>
          <w:color w:val="231F20"/>
          <w:spacing w:val="-9"/>
        </w:rPr>
        <w:t xml:space="preserve"> </w:t>
      </w:r>
      <w:r>
        <w:rPr>
          <w:rFonts w:cs="Arial"/>
          <w:color w:val="231F20"/>
        </w:rPr>
        <w:t>…………………………………………………………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30%</w:t>
      </w:r>
    </w:p>
    <w:p w:rsidR="006C7281" w:rsidRDefault="002735BA">
      <w:pPr>
        <w:pStyle w:val="4"/>
        <w:numPr>
          <w:ilvl w:val="1"/>
          <w:numId w:val="60"/>
        </w:numPr>
        <w:tabs>
          <w:tab w:val="left" w:pos="638"/>
        </w:tabs>
        <w:spacing w:before="174"/>
        <w:ind w:left="637" w:right="120" w:hanging="467"/>
        <w:jc w:val="left"/>
        <w:rPr>
          <w:b w:val="0"/>
          <w:bCs w:val="0"/>
          <w:i w:val="0"/>
        </w:rPr>
      </w:pPr>
      <w:r>
        <w:rPr>
          <w:color w:val="231F20"/>
        </w:rPr>
        <w:t>Κατάγματα</w:t>
      </w:r>
      <w:r>
        <w:rPr>
          <w:color w:val="231F20"/>
        </w:rPr>
        <w:t xml:space="preserve">- </w:t>
      </w:r>
      <w:r>
        <w:rPr>
          <w:color w:val="231F20"/>
        </w:rPr>
        <w:t>ψευδαρθρώσεις</w:t>
      </w:r>
      <w:r>
        <w:rPr>
          <w:color w:val="231F20"/>
        </w:rPr>
        <w:t xml:space="preserve">- </w:t>
      </w:r>
      <w:r>
        <w:rPr>
          <w:color w:val="231F20"/>
        </w:rPr>
        <w:t>οστεομυελίτιδα</w:t>
      </w:r>
      <w:r>
        <w:rPr>
          <w:color w:val="231F20"/>
        </w:rPr>
        <w:t>-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οστεΐτιδα</w:t>
      </w:r>
    </w:p>
    <w:p w:rsidR="006C7281" w:rsidRDefault="002735BA">
      <w:pPr>
        <w:pStyle w:val="a3"/>
        <w:spacing w:before="64" w:line="242" w:lineRule="auto"/>
        <w:ind w:left="170" w:hanging="1"/>
        <w:rPr>
          <w:rFonts w:cs="Arial"/>
        </w:rPr>
      </w:pPr>
      <w:r>
        <w:rPr>
          <w:color w:val="231F20"/>
          <w:spacing w:val="-14"/>
        </w:rPr>
        <w:t>Τα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κατάγματα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-</w:t>
      </w:r>
      <w:r>
        <w:rPr>
          <w:color w:val="231F20"/>
        </w:rPr>
        <w:t>χειρουργηθέντα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μη</w:t>
      </w:r>
      <w:r>
        <w:rPr>
          <w:color w:val="231F20"/>
        </w:rPr>
        <w:t>-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εφόσον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πωρωθεί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λειτουργική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θέση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δε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δίνουν ποσοστό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2" w:lineRule="auto"/>
        <w:ind w:left="170" w:right="117"/>
        <w:jc w:val="both"/>
        <w:rPr>
          <w:rFonts w:cs="Arial"/>
        </w:rPr>
      </w:pPr>
      <w:r>
        <w:rPr>
          <w:color w:val="231F20"/>
        </w:rPr>
        <w:t xml:space="preserve">Ποσοστό αναπηρίας αποδίδεται στις επιπλοκές των καταγμάτων </w:t>
      </w:r>
      <w:r>
        <w:rPr>
          <w:color w:val="231F20"/>
        </w:rPr>
        <w:t>(</w:t>
      </w:r>
      <w:r>
        <w:rPr>
          <w:color w:val="231F20"/>
        </w:rPr>
        <w:t>ψευδάρθρωση</w:t>
      </w:r>
      <w:r>
        <w:rPr>
          <w:color w:val="231F20"/>
        </w:rPr>
        <w:t>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βλάβη νεύρου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αγγείου</w:t>
      </w:r>
      <w:r>
        <w:rPr>
          <w:color w:val="231F20"/>
        </w:rPr>
        <w:t>,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μετατραυματική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αρθρίτιδα</w:t>
      </w:r>
      <w:r>
        <w:rPr>
          <w:color w:val="231F20"/>
        </w:rPr>
        <w:t>,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.),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όταν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χρόνος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αποκατάστασης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υπερβαίνει τους έξι μήνες ή όταν η βλάβη θεωρείται μη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αναστρέψιμη</w:t>
      </w:r>
      <w:r>
        <w:rPr>
          <w:color w:val="231F20"/>
        </w:rPr>
        <w:t>.</w:t>
      </w:r>
    </w:p>
    <w:p w:rsidR="006C7281" w:rsidRDefault="006C7281">
      <w:pPr>
        <w:spacing w:before="9"/>
        <w:rPr>
          <w:rFonts w:ascii="Arial" w:eastAsia="Arial" w:hAnsi="Arial" w:cs="Arial"/>
          <w:sz w:val="2"/>
          <w:szCs w:val="2"/>
        </w:rPr>
      </w:pPr>
    </w:p>
    <w:tbl>
      <w:tblPr>
        <w:tblStyle w:val="TableNormal"/>
        <w:tblW w:w="0" w:type="auto"/>
        <w:tblInd w:w="115" w:type="dxa"/>
        <w:tblLayout w:type="fixed"/>
        <w:tblLook w:val="01E0" w:firstRow="1" w:lastRow="1" w:firstColumn="1" w:lastColumn="1" w:noHBand="0" w:noVBand="0"/>
      </w:tblPr>
      <w:tblGrid>
        <w:gridCol w:w="368"/>
        <w:gridCol w:w="6649"/>
        <w:gridCol w:w="1374"/>
      </w:tblGrid>
      <w:tr w:rsidR="006C7281">
        <w:trPr>
          <w:trHeight w:hRule="exact" w:val="260"/>
        </w:trPr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line="245" w:lineRule="exact"/>
              <w:ind w:left="5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1.</w:t>
            </w:r>
          </w:p>
        </w:tc>
        <w:tc>
          <w:tcPr>
            <w:tcW w:w="6649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line="245" w:lineRule="exact"/>
              <w:ind w:left="11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Ψευδάρθρωση</w:t>
            </w:r>
            <w:r>
              <w:rPr>
                <w:rFonts w:ascii="Arial" w:eastAsia="Arial" w:hAnsi="Arial" w:cs="Arial"/>
                <w:color w:val="231F2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μηριαίου…………………………………..…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line="245" w:lineRule="exact"/>
              <w:ind w:left="23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Π.Α.</w:t>
            </w:r>
            <w:r>
              <w:rPr>
                <w:rFonts w:ascii="Arial" w:hAnsi="Arial"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50%</w:t>
            </w:r>
          </w:p>
        </w:tc>
      </w:tr>
      <w:tr w:rsidR="006C7281">
        <w:trPr>
          <w:trHeight w:hRule="exact" w:val="280"/>
        </w:trPr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line="265" w:lineRule="exact"/>
              <w:ind w:left="5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2.</w:t>
            </w:r>
          </w:p>
        </w:tc>
        <w:tc>
          <w:tcPr>
            <w:tcW w:w="6649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line="265" w:lineRule="exact"/>
              <w:ind w:left="11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Ψευδάρθρωση</w:t>
            </w:r>
            <w:r>
              <w:rPr>
                <w:rFonts w:ascii="Arial" w:eastAsia="Arial" w:hAnsi="Arial" w:cs="Arial"/>
                <w:color w:val="231F2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κνήμης…………………………………….…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line="265" w:lineRule="exact"/>
              <w:ind w:left="23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Π.Α.</w:t>
            </w:r>
            <w:r>
              <w:rPr>
                <w:rFonts w:ascii="Arial" w:hAnsi="Arial"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30%</w:t>
            </w:r>
          </w:p>
        </w:tc>
      </w:tr>
      <w:tr w:rsidR="006C7281">
        <w:trPr>
          <w:trHeight w:hRule="exact" w:val="280"/>
        </w:trPr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line="265" w:lineRule="exact"/>
              <w:ind w:left="5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3.</w:t>
            </w:r>
          </w:p>
        </w:tc>
        <w:tc>
          <w:tcPr>
            <w:tcW w:w="6649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tabs>
                <w:tab w:val="left" w:pos="2154"/>
              </w:tabs>
              <w:spacing w:line="265" w:lineRule="exact"/>
              <w:ind w:left="11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Ανισοσκελία</w:t>
            </w:r>
            <w:r>
              <w:rPr>
                <w:rFonts w:ascii="Arial" w:eastAsia="Arial" w:hAnsi="Arial" w:cs="Arial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έως</w:t>
            </w: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ab/>
              <w:t>2 εκ</w:t>
            </w:r>
            <w:r>
              <w:rPr>
                <w:rFonts w:ascii="Arial" w:eastAsia="Arial" w:hAnsi="Arial" w:cs="Arial"/>
                <w:color w:val="231F2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….…………………………………..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line="265" w:lineRule="exact"/>
              <w:ind w:left="23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Π.Α.</w:t>
            </w:r>
            <w:r>
              <w:rPr>
                <w:rFonts w:ascii="Arial" w:hAnsi="Arial"/>
                <w:color w:val="231F20"/>
                <w:spacing w:val="-3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0%</w:t>
            </w:r>
          </w:p>
        </w:tc>
      </w:tr>
      <w:tr w:rsidR="006C7281">
        <w:trPr>
          <w:trHeight w:hRule="exact" w:val="280"/>
        </w:trPr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6C7281"/>
        </w:tc>
        <w:tc>
          <w:tcPr>
            <w:tcW w:w="6649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line="265" w:lineRule="exact"/>
              <w:ind w:left="153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2,1-4 εκ</w:t>
            </w:r>
            <w:r>
              <w:rPr>
                <w:rFonts w:ascii="Arial" w:eastAsia="Arial" w:hAnsi="Arial" w:cs="Arial"/>
                <w:color w:val="231F2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…….…………………………………….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line="265" w:lineRule="exact"/>
              <w:ind w:left="23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Π.Α.</w:t>
            </w:r>
            <w:r>
              <w:rPr>
                <w:rFonts w:ascii="Arial" w:hAnsi="Arial"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10%</w:t>
            </w:r>
          </w:p>
        </w:tc>
      </w:tr>
      <w:tr w:rsidR="006C7281">
        <w:trPr>
          <w:trHeight w:hRule="exact" w:val="260"/>
        </w:trPr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6C7281"/>
        </w:tc>
        <w:tc>
          <w:tcPr>
            <w:tcW w:w="6649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line="260" w:lineRule="exact"/>
              <w:ind w:left="153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4,1-6 εκ</w:t>
            </w:r>
            <w:r>
              <w:rPr>
                <w:rFonts w:ascii="Arial" w:eastAsia="Arial" w:hAnsi="Arial" w:cs="Arial"/>
                <w:color w:val="231F2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color w:val="231F20"/>
                <w:sz w:val="24"/>
                <w:szCs w:val="24"/>
              </w:rPr>
              <w:t>…….…………………………………….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line="260" w:lineRule="exact"/>
              <w:ind w:left="23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Π.Α. 15</w:t>
            </w:r>
            <w:r>
              <w:rPr>
                <w:rFonts w:ascii="Arial" w:hAnsi="Arial"/>
                <w:color w:val="231F20"/>
                <w:spacing w:val="-2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%</w:t>
            </w:r>
          </w:p>
        </w:tc>
      </w:tr>
    </w:tbl>
    <w:p w:rsidR="006C7281" w:rsidRDefault="002735BA">
      <w:pPr>
        <w:pStyle w:val="a3"/>
        <w:spacing w:before="9"/>
        <w:ind w:left="2013" w:right="120"/>
      </w:pPr>
      <w:r>
        <w:rPr>
          <w:rFonts w:cs="Arial"/>
          <w:color w:val="231F20"/>
        </w:rPr>
        <w:t xml:space="preserve">&gt;6,1 </w:t>
      </w:r>
      <w:r>
        <w:rPr>
          <w:color w:val="231F20"/>
        </w:rPr>
        <w:t xml:space="preserve">εκ </w:t>
      </w:r>
      <w:r>
        <w:rPr>
          <w:rFonts w:cs="Arial"/>
          <w:color w:val="231F20"/>
        </w:rPr>
        <w:t xml:space="preserve">……………………………………..…….. + 3% </w:t>
      </w:r>
      <w:r>
        <w:rPr>
          <w:color w:val="231F20"/>
        </w:rPr>
        <w:t>για κάθε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εκ</w:t>
      </w:r>
    </w:p>
    <w:p w:rsidR="006C7281" w:rsidRDefault="002735BA">
      <w:pPr>
        <w:pStyle w:val="a3"/>
        <w:tabs>
          <w:tab w:val="left" w:pos="596"/>
        </w:tabs>
        <w:spacing w:before="4"/>
        <w:ind w:left="170" w:right="120"/>
        <w:rPr>
          <w:rFonts w:cs="Arial"/>
        </w:rPr>
      </w:pPr>
      <w:r>
        <w:rPr>
          <w:rFonts w:cs="Arial"/>
          <w:color w:val="231F20"/>
          <w:spacing w:val="-1"/>
        </w:rPr>
        <w:t>4.</w:t>
      </w:r>
      <w:r>
        <w:rPr>
          <w:rFonts w:cs="Arial"/>
          <w:color w:val="231F20"/>
          <w:spacing w:val="-1"/>
        </w:rPr>
        <w:tab/>
      </w:r>
      <w:r>
        <w:rPr>
          <w:color w:val="231F20"/>
        </w:rPr>
        <w:t xml:space="preserve">Οστεΐτιδα </w:t>
      </w:r>
      <w:r>
        <w:rPr>
          <w:rFonts w:cs="Arial"/>
          <w:color w:val="231F20"/>
        </w:rPr>
        <w:t>–</w:t>
      </w:r>
      <w:r>
        <w:rPr>
          <w:rFonts w:cs="Arial"/>
          <w:color w:val="231F20"/>
          <w:spacing w:val="-2"/>
        </w:rPr>
        <w:t xml:space="preserve"> </w:t>
      </w:r>
      <w:r>
        <w:rPr>
          <w:color w:val="231F20"/>
        </w:rPr>
        <w:t>οστεομυελίτιδα</w:t>
      </w:r>
      <w:r>
        <w:rPr>
          <w:rFonts w:cs="Arial"/>
          <w:color w:val="231F20"/>
        </w:rPr>
        <w:t>:</w:t>
      </w:r>
    </w:p>
    <w:p w:rsidR="006C7281" w:rsidRDefault="002735BA">
      <w:pPr>
        <w:pStyle w:val="a3"/>
        <w:tabs>
          <w:tab w:val="left" w:pos="8090"/>
        </w:tabs>
        <w:spacing w:before="204" w:line="242" w:lineRule="auto"/>
        <w:ind w:left="170" w:right="538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α</w:t>
      </w:r>
      <w:r>
        <w:rPr>
          <w:color w:val="231F20"/>
        </w:rPr>
        <w:t xml:space="preserve">) 1-5 </w:t>
      </w:r>
      <w:r>
        <w:rPr>
          <w:color w:val="231F20"/>
        </w:rPr>
        <w:t>έτη από την τελευταία υποτροπή</w:t>
      </w:r>
      <w:r>
        <w:rPr>
          <w:color w:val="231F20"/>
        </w:rPr>
        <w:t xml:space="preserve">, </w:t>
      </w:r>
      <w:r>
        <w:rPr>
          <w:color w:val="231F20"/>
        </w:rPr>
        <w:t>ελαφρές οστικές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αλλοιώσεις</w:t>
      </w:r>
      <w:r>
        <w:rPr>
          <w:color w:val="231F20"/>
        </w:rPr>
        <w:tab/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0%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β</w:t>
      </w:r>
      <w:r>
        <w:rPr>
          <w:color w:val="231F20"/>
        </w:rPr>
        <w:t xml:space="preserve">) </w:t>
      </w:r>
      <w:r>
        <w:rPr>
          <w:color w:val="231F20"/>
        </w:rPr>
        <w:t>με μέτριες οστικές αλλοιώσεις και μονήρες συρίγγιο ανενεργό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.....</w:t>
      </w:r>
      <w:r>
        <w:rPr>
          <w:color w:val="231F20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15%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γ</w:t>
      </w:r>
      <w:r>
        <w:rPr>
          <w:color w:val="231F20"/>
        </w:rPr>
        <w:t xml:space="preserve">) </w:t>
      </w:r>
      <w:r>
        <w:rPr>
          <w:color w:val="231F20"/>
        </w:rPr>
        <w:t>με μόνιμο ενεργό συρίγγιο</w:t>
      </w:r>
      <w:r>
        <w:rPr>
          <w:color w:val="231F20"/>
        </w:rPr>
        <w:t xml:space="preserve">, </w:t>
      </w:r>
      <w:r>
        <w:rPr>
          <w:color w:val="231F20"/>
        </w:rPr>
        <w:t>σοβαρές οστικές βλάβες</w:t>
      </w:r>
      <w:r>
        <w:rPr>
          <w:color w:val="231F20"/>
        </w:rPr>
        <w:t xml:space="preserve">, </w:t>
      </w:r>
      <w:r>
        <w:rPr>
          <w:color w:val="231F20"/>
        </w:rPr>
        <w:t>μυατροφίες</w:t>
      </w:r>
      <w:r>
        <w:rPr>
          <w:color w:val="231F20"/>
        </w:rPr>
        <w:t xml:space="preserve">,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 xml:space="preserve">.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25%</w:t>
      </w:r>
    </w:p>
    <w:p w:rsidR="006C7281" w:rsidRDefault="002735BA">
      <w:pPr>
        <w:pStyle w:val="a3"/>
        <w:spacing w:before="201" w:line="242" w:lineRule="auto"/>
        <w:ind w:left="170" w:hanging="1"/>
        <w:rPr>
          <w:rFonts w:cs="Arial"/>
        </w:rPr>
      </w:pPr>
      <w:r>
        <w:rPr>
          <w:color w:val="231F20"/>
        </w:rPr>
        <w:t>Άλλες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επιπλοκές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πρέπει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αναζητηθούν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στις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αντίστοιχες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παραγράφους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σχετικά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βλάβες αγγείων και νεύρων ή τις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αρθρίτιδες</w:t>
      </w:r>
      <w:r>
        <w:rPr>
          <w:color w:val="231F20"/>
        </w:rPr>
        <w:t>.</w:t>
      </w:r>
    </w:p>
    <w:p w:rsidR="006C7281" w:rsidRDefault="006C7281">
      <w:pPr>
        <w:spacing w:line="242" w:lineRule="auto"/>
        <w:rPr>
          <w:rFonts w:ascii="Arial" w:eastAsia="Arial" w:hAnsi="Arial" w:cs="Arial"/>
        </w:rPr>
        <w:sectPr w:rsidR="006C7281">
          <w:headerReference w:type="even" r:id="rId74"/>
          <w:headerReference w:type="default" r:id="rId75"/>
          <w:pgSz w:w="11910" w:h="16840"/>
          <w:pgMar w:top="1460" w:right="1240" w:bottom="280" w:left="102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4"/>
        <w:numPr>
          <w:ilvl w:val="1"/>
          <w:numId w:val="60"/>
        </w:numPr>
        <w:tabs>
          <w:tab w:val="left" w:pos="588"/>
        </w:tabs>
        <w:spacing w:before="69"/>
        <w:ind w:left="587" w:right="107" w:hanging="467"/>
        <w:jc w:val="left"/>
        <w:rPr>
          <w:b w:val="0"/>
          <w:bCs w:val="0"/>
          <w:i w:val="0"/>
        </w:rPr>
      </w:pPr>
      <w:r>
        <w:rPr>
          <w:color w:val="231F20"/>
        </w:rPr>
        <w:t>Παθήσεις των αρθρώσεων των κάτω άκρων</w:t>
      </w:r>
    </w:p>
    <w:p w:rsidR="006C7281" w:rsidRDefault="002735BA">
      <w:pPr>
        <w:pStyle w:val="a4"/>
        <w:numPr>
          <w:ilvl w:val="0"/>
          <w:numId w:val="58"/>
        </w:numPr>
        <w:tabs>
          <w:tab w:val="left" w:pos="547"/>
        </w:tabs>
        <w:spacing w:before="46" w:line="269" w:lineRule="exact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Αγκύλωση ή αρθρόδεση ενός ισχίου σε λειτουργική θέση (κάμψη 15, απαγωγή</w:t>
      </w:r>
      <w:r>
        <w:rPr>
          <w:rFonts w:ascii="Arial" w:hAnsi="Arial"/>
          <w:color w:val="231F20"/>
          <w:spacing w:val="2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0-10</w:t>
      </w:r>
    </w:p>
    <w:p w:rsidR="006C7281" w:rsidRDefault="002735BA">
      <w:pPr>
        <w:pStyle w:val="a3"/>
        <w:tabs>
          <w:tab w:val="left" w:pos="6600"/>
        </w:tabs>
        <w:spacing w:line="262" w:lineRule="exact"/>
        <w:ind w:left="546" w:right="107"/>
        <w:rPr>
          <w:rFonts w:cs="Arial"/>
        </w:rPr>
      </w:pPr>
      <w:r>
        <w:rPr>
          <w:color w:val="231F20"/>
        </w:rPr>
        <w:t>και στροφή</w:t>
      </w:r>
      <w:r>
        <w:rPr>
          <w:color w:val="231F20"/>
          <w:spacing w:val="-20"/>
        </w:rPr>
        <w:t xml:space="preserve"> </w:t>
      </w:r>
      <w:r>
        <w:rPr>
          <w:rFonts w:cs="Arial"/>
          <w:color w:val="231F20"/>
        </w:rPr>
        <w:t>0)………………………………………</w:t>
      </w:r>
      <w:r>
        <w:rPr>
          <w:rFonts w:cs="Arial"/>
          <w:color w:val="231F20"/>
        </w:rPr>
        <w:tab/>
        <w:t xml:space="preserve">……………..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31"/>
        </w:rPr>
        <w:t xml:space="preserve"> </w:t>
      </w:r>
      <w:r>
        <w:rPr>
          <w:rFonts w:cs="Arial"/>
          <w:color w:val="231F20"/>
        </w:rPr>
        <w:t>35%</w:t>
      </w:r>
    </w:p>
    <w:p w:rsidR="006C7281" w:rsidRDefault="002735BA">
      <w:pPr>
        <w:pStyle w:val="a4"/>
        <w:numPr>
          <w:ilvl w:val="0"/>
          <w:numId w:val="58"/>
        </w:numPr>
        <w:tabs>
          <w:tab w:val="left" w:pos="547"/>
          <w:tab w:val="left" w:pos="8040"/>
        </w:tabs>
        <w:spacing w:line="262" w:lineRule="exact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Αγκύλωση ή αρθρόδεση ενός ισχίου σε μη λειτουργική θέση</w:t>
      </w:r>
      <w:r>
        <w:rPr>
          <w:rFonts w:ascii="Arial" w:eastAsia="Arial" w:hAnsi="Arial" w:cs="Arial"/>
          <w:color w:val="231F20"/>
          <w:spacing w:val="-1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…..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50%</w:t>
      </w:r>
    </w:p>
    <w:p w:rsidR="006C7281" w:rsidRDefault="002735BA">
      <w:pPr>
        <w:pStyle w:val="a4"/>
        <w:numPr>
          <w:ilvl w:val="0"/>
          <w:numId w:val="58"/>
        </w:numPr>
        <w:tabs>
          <w:tab w:val="left" w:pos="547"/>
          <w:tab w:val="left" w:pos="8040"/>
        </w:tabs>
        <w:spacing w:line="262" w:lineRule="exact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Αγκύλωση ή αρθρόδεση και των δύο ισχίων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</w:p>
    <w:p w:rsidR="006C7281" w:rsidRDefault="002735BA">
      <w:pPr>
        <w:pStyle w:val="a4"/>
        <w:numPr>
          <w:ilvl w:val="0"/>
          <w:numId w:val="58"/>
        </w:numPr>
        <w:tabs>
          <w:tab w:val="left" w:pos="547"/>
          <w:tab w:val="left" w:pos="7723"/>
        </w:tabs>
        <w:spacing w:before="8" w:line="262" w:lineRule="exact"/>
        <w:ind w:right="533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Δυσκαμψία του ισχίου -αρθρίτιδα εκφυλιστική ή</w:t>
      </w:r>
      <w:r>
        <w:rPr>
          <w:rFonts w:ascii="Arial" w:hAnsi="Arial"/>
          <w:color w:val="231F20"/>
          <w:spacing w:val="5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μετατραυματική,</w:t>
      </w:r>
      <w:r>
        <w:rPr>
          <w:rFonts w:ascii="Arial" w:hAnsi="Arial"/>
          <w:color w:val="231F20"/>
          <w:sz w:val="24"/>
        </w:rPr>
        <w:tab/>
        <w:t>παραμορφώσεις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μηριαίας κεφαλής, επιφυσιολισθήσεις και συναφείς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παθήσεις</w:t>
      </w:r>
    </w:p>
    <w:p w:rsidR="006C7281" w:rsidRDefault="002735BA">
      <w:pPr>
        <w:pStyle w:val="a3"/>
        <w:tabs>
          <w:tab w:val="left" w:pos="7763"/>
        </w:tabs>
        <w:spacing w:line="262" w:lineRule="exact"/>
        <w:ind w:left="545" w:right="127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α</w:t>
      </w:r>
      <w:r>
        <w:rPr>
          <w:color w:val="231F20"/>
        </w:rPr>
        <w:t xml:space="preserve">) </w:t>
      </w:r>
      <w:r>
        <w:rPr>
          <w:color w:val="231F20"/>
        </w:rPr>
        <w:t>μικρού βαθμού</w:t>
      </w:r>
      <w:r>
        <w:rPr>
          <w:color w:val="231F20"/>
        </w:rPr>
        <w:t xml:space="preserve">: </w:t>
      </w:r>
      <w:r>
        <w:rPr>
          <w:color w:val="231F20"/>
        </w:rPr>
        <w:t>κάμψη</w:t>
      </w:r>
      <w:r>
        <w:rPr>
          <w:color w:val="231F20"/>
        </w:rPr>
        <w:t xml:space="preserve">&gt; 90 </w:t>
      </w:r>
      <w:r>
        <w:rPr>
          <w:color w:val="231F20"/>
        </w:rPr>
        <w:t>περιορισμός της στροφής και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της</w:t>
      </w:r>
      <w:r>
        <w:rPr>
          <w:color w:val="231F20"/>
        </w:rPr>
        <w:tab/>
        <w:t>απαγωγής</w:t>
      </w:r>
      <w:r>
        <w:rPr>
          <w:color w:val="231F20"/>
        </w:rPr>
        <w:t>-</w:t>
      </w:r>
      <w:r>
        <w:rPr>
          <w:color w:val="231F20"/>
        </w:rPr>
        <w:t>προ</w:t>
      </w:r>
      <w:r>
        <w:rPr>
          <w:color w:val="231F20"/>
        </w:rPr>
        <w:t>-</w:t>
      </w:r>
      <w:r>
        <w:rPr>
          <w:color w:val="231F20"/>
        </w:rPr>
        <w:t xml:space="preserve"> </w:t>
      </w:r>
      <w:r>
        <w:rPr>
          <w:color w:val="231F20"/>
        </w:rPr>
        <w:t>σαγωγής στο μισό των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φυσιολογικών</w:t>
      </w:r>
      <w:r>
        <w:rPr>
          <w:color w:val="231F20"/>
        </w:rPr>
        <w:t>:</w:t>
      </w:r>
    </w:p>
    <w:p w:rsidR="006C7281" w:rsidRDefault="002735BA">
      <w:pPr>
        <w:pStyle w:val="a3"/>
        <w:tabs>
          <w:tab w:val="left" w:pos="8040"/>
        </w:tabs>
        <w:spacing w:line="254" w:lineRule="exact"/>
        <w:ind w:left="828" w:right="107"/>
        <w:rPr>
          <w:rFonts w:cs="Arial"/>
        </w:rPr>
      </w:pPr>
      <w:r>
        <w:rPr>
          <w:color w:val="231F20"/>
        </w:rPr>
        <w:t>Ετερόπλευρα</w:t>
      </w:r>
      <w:r>
        <w:rPr>
          <w:color w:val="231F20"/>
          <w:spacing w:val="-5"/>
        </w:rPr>
        <w:t xml:space="preserve"> </w:t>
      </w:r>
      <w:r>
        <w:rPr>
          <w:rFonts w:cs="Arial"/>
          <w:color w:val="231F20"/>
        </w:rPr>
        <w:t>………………………………………………………….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10%</w:t>
      </w:r>
    </w:p>
    <w:p w:rsidR="006C7281" w:rsidRDefault="002735BA">
      <w:pPr>
        <w:pStyle w:val="a3"/>
        <w:tabs>
          <w:tab w:val="left" w:pos="8040"/>
        </w:tabs>
        <w:spacing w:line="262" w:lineRule="exact"/>
        <w:ind w:left="828" w:right="107"/>
        <w:rPr>
          <w:rFonts w:cs="Arial"/>
        </w:rPr>
      </w:pPr>
      <w:r>
        <w:rPr>
          <w:color w:val="231F20"/>
        </w:rPr>
        <w:t>Αμφοτερόπλευρα</w:t>
      </w:r>
      <w:r>
        <w:rPr>
          <w:color w:val="231F20"/>
          <w:spacing w:val="-9"/>
        </w:rPr>
        <w:t xml:space="preserve"> </w:t>
      </w:r>
      <w:r>
        <w:rPr>
          <w:rFonts w:cs="Arial"/>
          <w:color w:val="231F20"/>
        </w:rPr>
        <w:t>…………………………………………………….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2</w:t>
      </w:r>
      <w:r>
        <w:rPr>
          <w:rFonts w:cs="Arial"/>
          <w:color w:val="231F20"/>
        </w:rPr>
        <w:t>0%</w:t>
      </w:r>
    </w:p>
    <w:p w:rsidR="006C7281" w:rsidRDefault="002735BA">
      <w:pPr>
        <w:pStyle w:val="a3"/>
        <w:tabs>
          <w:tab w:val="left" w:pos="4574"/>
        </w:tabs>
        <w:spacing w:before="8" w:line="262" w:lineRule="exact"/>
        <w:ind w:left="545" w:right="128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β</w:t>
      </w:r>
      <w:r>
        <w:rPr>
          <w:color w:val="231F20"/>
        </w:rPr>
        <w:t xml:space="preserve">)  </w:t>
      </w:r>
      <w:r>
        <w:rPr>
          <w:color w:val="231F20"/>
        </w:rPr>
        <w:t>μετρίου  βαθμού</w:t>
      </w:r>
      <w:r>
        <w:rPr>
          <w:color w:val="231F20"/>
        </w:rPr>
        <w:t xml:space="preserve">:  </w:t>
      </w:r>
      <w:r>
        <w:rPr>
          <w:color w:val="231F20"/>
        </w:rPr>
        <w:t>κάμψη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50-90,</w:t>
      </w:r>
      <w:r>
        <w:rPr>
          <w:color w:val="231F20"/>
        </w:rPr>
        <w:tab/>
      </w:r>
      <w:r>
        <w:rPr>
          <w:color w:val="231F20"/>
        </w:rPr>
        <w:t>κατάργηση  στροφικών</w:t>
      </w:r>
      <w:r>
        <w:rPr>
          <w:color w:val="231F20"/>
        </w:rPr>
        <w:t xml:space="preserve">,  </w:t>
      </w:r>
      <w:r>
        <w:rPr>
          <w:color w:val="231F20"/>
        </w:rPr>
        <w:t>μεγάλος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περιορισμός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απαγωγής</w:t>
      </w:r>
      <w:r>
        <w:rPr>
          <w:color w:val="231F20"/>
        </w:rPr>
        <w:t>-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προσαγωγής</w:t>
      </w:r>
      <w:r>
        <w:rPr>
          <w:color w:val="231F20"/>
        </w:rPr>
        <w:t>:</w:t>
      </w:r>
    </w:p>
    <w:p w:rsidR="006C7281" w:rsidRDefault="002735BA">
      <w:pPr>
        <w:pStyle w:val="a3"/>
        <w:tabs>
          <w:tab w:val="left" w:pos="8040"/>
        </w:tabs>
        <w:spacing w:line="254" w:lineRule="exact"/>
        <w:ind w:left="828" w:right="107"/>
        <w:rPr>
          <w:rFonts w:cs="Arial"/>
        </w:rPr>
      </w:pPr>
      <w:r>
        <w:rPr>
          <w:color w:val="231F20"/>
        </w:rPr>
        <w:t>Ετερόπλευρα</w:t>
      </w:r>
      <w:r>
        <w:rPr>
          <w:color w:val="231F20"/>
          <w:spacing w:val="-5"/>
        </w:rPr>
        <w:t xml:space="preserve"> </w:t>
      </w:r>
      <w:r>
        <w:rPr>
          <w:rFonts w:cs="Arial"/>
          <w:color w:val="231F20"/>
        </w:rPr>
        <w:t>…………………………………………………………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30%</w:t>
      </w:r>
    </w:p>
    <w:p w:rsidR="006C7281" w:rsidRDefault="002735BA">
      <w:pPr>
        <w:pStyle w:val="a3"/>
        <w:tabs>
          <w:tab w:val="left" w:pos="8040"/>
        </w:tabs>
        <w:spacing w:before="8" w:line="262" w:lineRule="exact"/>
        <w:ind w:left="545" w:right="548" w:firstLine="283"/>
        <w:rPr>
          <w:rFonts w:cs="Arial"/>
        </w:rPr>
      </w:pPr>
      <w:r>
        <w:rPr>
          <w:color w:val="231F20"/>
        </w:rPr>
        <w:t>Αμφοτερόπλευρα</w:t>
      </w:r>
      <w:r>
        <w:rPr>
          <w:color w:val="231F20"/>
          <w:spacing w:val="-9"/>
        </w:rPr>
        <w:t xml:space="preserve"> </w:t>
      </w:r>
      <w:r>
        <w:rPr>
          <w:rFonts w:cs="Arial"/>
          <w:color w:val="231F20"/>
        </w:rPr>
        <w:t>…………………………………………………….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50%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γ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σοβαρού βαθμού</w:t>
      </w:r>
      <w:r>
        <w:rPr>
          <w:rFonts w:cs="Arial"/>
          <w:color w:val="231F20"/>
        </w:rPr>
        <w:t xml:space="preserve">:  </w:t>
      </w:r>
      <w:r>
        <w:rPr>
          <w:color w:val="231F20"/>
        </w:rPr>
        <w:t xml:space="preserve">κάμψη </w:t>
      </w:r>
      <w:r>
        <w:rPr>
          <w:rFonts w:cs="Arial"/>
          <w:color w:val="231F20"/>
        </w:rPr>
        <w:t>&lt;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50</w:t>
      </w:r>
    </w:p>
    <w:p w:rsidR="006C7281" w:rsidRDefault="002735BA">
      <w:pPr>
        <w:pStyle w:val="a3"/>
        <w:tabs>
          <w:tab w:val="left" w:pos="8040"/>
        </w:tabs>
        <w:spacing w:line="254" w:lineRule="exact"/>
        <w:ind w:left="828" w:right="107"/>
        <w:rPr>
          <w:rFonts w:cs="Arial"/>
        </w:rPr>
      </w:pPr>
      <w:r>
        <w:rPr>
          <w:color w:val="231F20"/>
        </w:rPr>
        <w:t>Ετερόπλευρα</w:t>
      </w:r>
      <w:r>
        <w:rPr>
          <w:color w:val="231F20"/>
          <w:spacing w:val="-5"/>
        </w:rPr>
        <w:t xml:space="preserve"> </w:t>
      </w:r>
      <w:r>
        <w:rPr>
          <w:rFonts w:cs="Arial"/>
          <w:color w:val="231F20"/>
        </w:rPr>
        <w:t>…………………………………………………………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40%</w:t>
      </w:r>
    </w:p>
    <w:p w:rsidR="006C7281" w:rsidRDefault="002735BA">
      <w:pPr>
        <w:pStyle w:val="a3"/>
        <w:tabs>
          <w:tab w:val="left" w:pos="8040"/>
        </w:tabs>
        <w:spacing w:line="262" w:lineRule="exact"/>
        <w:ind w:left="828" w:right="107"/>
        <w:rPr>
          <w:rFonts w:cs="Arial"/>
        </w:rPr>
      </w:pPr>
      <w:r>
        <w:rPr>
          <w:color w:val="231F20"/>
        </w:rPr>
        <w:t>Αμφοτερόπλευρα</w:t>
      </w:r>
      <w:r>
        <w:rPr>
          <w:color w:val="231F20"/>
          <w:spacing w:val="-9"/>
        </w:rPr>
        <w:t xml:space="preserve"> </w:t>
      </w:r>
      <w:r>
        <w:rPr>
          <w:rFonts w:cs="Arial"/>
          <w:color w:val="231F20"/>
        </w:rPr>
        <w:t>…………………………………………………….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2735BA">
      <w:pPr>
        <w:pStyle w:val="a4"/>
        <w:numPr>
          <w:ilvl w:val="0"/>
          <w:numId w:val="58"/>
        </w:numPr>
        <w:tabs>
          <w:tab w:val="left" w:pos="547"/>
          <w:tab w:val="left" w:pos="8040"/>
        </w:tabs>
        <w:spacing w:line="262" w:lineRule="exact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Εκτομή μηριαίας κεφαλής (π.χ.τύπου Girdlestone)</w:t>
      </w:r>
      <w:r>
        <w:rPr>
          <w:rFonts w:ascii="Arial" w:hAnsi="Arial"/>
          <w:color w:val="231F20"/>
          <w:spacing w:val="-1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.....................</w:t>
      </w:r>
      <w:r>
        <w:rPr>
          <w:rFonts w:ascii="Arial" w:hAnsi="Arial"/>
          <w:color w:val="231F20"/>
          <w:sz w:val="24"/>
        </w:rPr>
        <w:tab/>
        <w:t>Π.Α.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50%</w:t>
      </w:r>
    </w:p>
    <w:p w:rsidR="006C7281" w:rsidRDefault="002735BA">
      <w:pPr>
        <w:pStyle w:val="a4"/>
        <w:numPr>
          <w:ilvl w:val="0"/>
          <w:numId w:val="58"/>
        </w:numPr>
        <w:tabs>
          <w:tab w:val="left" w:pos="547"/>
        </w:tabs>
        <w:spacing w:line="262" w:lineRule="exact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Ολική αρθροπλαστική ισχίου καλώς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λειτουργούσα:</w:t>
      </w:r>
    </w:p>
    <w:p w:rsidR="006C7281" w:rsidRDefault="002735BA">
      <w:pPr>
        <w:pStyle w:val="a3"/>
        <w:tabs>
          <w:tab w:val="left" w:pos="8040"/>
        </w:tabs>
        <w:spacing w:line="262" w:lineRule="exact"/>
        <w:ind w:left="828" w:right="107"/>
        <w:rPr>
          <w:rFonts w:cs="Arial"/>
        </w:rPr>
      </w:pPr>
      <w:r>
        <w:rPr>
          <w:color w:val="231F20"/>
        </w:rPr>
        <w:t>Ετερόπλευρη</w:t>
      </w:r>
      <w:r>
        <w:rPr>
          <w:color w:val="231F20"/>
          <w:spacing w:val="-5"/>
        </w:rPr>
        <w:t xml:space="preserve"> </w:t>
      </w:r>
      <w:r>
        <w:rPr>
          <w:rFonts w:cs="Arial"/>
          <w:color w:val="231F20"/>
        </w:rPr>
        <w:t>…………………………………………………………..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2735BA">
      <w:pPr>
        <w:pStyle w:val="a3"/>
        <w:tabs>
          <w:tab w:val="left" w:pos="8040"/>
        </w:tabs>
        <w:spacing w:line="262" w:lineRule="exact"/>
        <w:ind w:left="828" w:right="107"/>
        <w:rPr>
          <w:rFonts w:cs="Arial"/>
        </w:rPr>
      </w:pPr>
      <w:r>
        <w:rPr>
          <w:color w:val="231F20"/>
        </w:rPr>
        <w:t>Αμφοτερόπλευρη</w:t>
      </w:r>
      <w:r>
        <w:rPr>
          <w:color w:val="231F20"/>
          <w:spacing w:val="-9"/>
        </w:rPr>
        <w:t xml:space="preserve"> </w:t>
      </w:r>
      <w:r>
        <w:rPr>
          <w:rFonts w:cs="Arial"/>
          <w:color w:val="231F20"/>
        </w:rPr>
        <w:t>………………………………………………………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40%</w:t>
      </w:r>
    </w:p>
    <w:p w:rsidR="006C7281" w:rsidRDefault="002735BA">
      <w:pPr>
        <w:pStyle w:val="a3"/>
        <w:tabs>
          <w:tab w:val="left" w:pos="8378"/>
        </w:tabs>
        <w:spacing w:line="262" w:lineRule="exact"/>
        <w:ind w:left="415"/>
        <w:jc w:val="center"/>
        <w:rPr>
          <w:rFonts w:cs="Arial"/>
        </w:rPr>
      </w:pPr>
      <w:r>
        <w:rPr>
          <w:color w:val="231F20"/>
        </w:rPr>
        <w:t xml:space="preserve">Σε περίπτωση επιπλοκών συνυπολογίζεται το ποσοστό των 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επιπλοκών</w:t>
      </w:r>
      <w:r>
        <w:rPr>
          <w:color w:val="231F20"/>
        </w:rPr>
        <w:tab/>
      </w:r>
      <w:r>
        <w:rPr>
          <w:color w:val="231F20"/>
        </w:rPr>
        <w:t>(</w:t>
      </w:r>
      <w:r>
        <w:rPr>
          <w:color w:val="231F20"/>
        </w:rPr>
        <w:t>δυσκαμ</w:t>
      </w:r>
      <w:r>
        <w:rPr>
          <w:color w:val="231F20"/>
        </w:rPr>
        <w:t>-</w:t>
      </w:r>
    </w:p>
    <w:p w:rsidR="006C7281" w:rsidRDefault="002735BA">
      <w:pPr>
        <w:pStyle w:val="a3"/>
        <w:spacing w:line="262" w:lineRule="exact"/>
        <w:ind w:left="545" w:right="107"/>
        <w:rPr>
          <w:rFonts w:cs="Arial"/>
        </w:rPr>
      </w:pPr>
      <w:r>
        <w:rPr>
          <w:color w:val="231F20"/>
        </w:rPr>
        <w:t>ψία</w:t>
      </w:r>
      <w:r>
        <w:rPr>
          <w:color w:val="231F20"/>
        </w:rPr>
        <w:t xml:space="preserve">, </w:t>
      </w:r>
      <w:r>
        <w:rPr>
          <w:color w:val="231F20"/>
        </w:rPr>
        <w:t>χρόνια φλεγμονή</w:t>
      </w:r>
      <w:r>
        <w:rPr>
          <w:color w:val="231F20"/>
        </w:rPr>
        <w:t xml:space="preserve">, </w:t>
      </w:r>
      <w:r>
        <w:rPr>
          <w:color w:val="231F20"/>
        </w:rPr>
        <w:t>βράχυνση σκέλους</w:t>
      </w:r>
      <w:r>
        <w:rPr>
          <w:i/>
          <w:color w:val="231F20"/>
        </w:rPr>
        <w:t>,</w:t>
      </w:r>
      <w:r>
        <w:rPr>
          <w:i/>
          <w:color w:val="231F20"/>
          <w:spacing w:val="-15"/>
        </w:rPr>
        <w:t xml:space="preserve"> </w:t>
      </w:r>
      <w:r>
        <w:rPr>
          <w:i/>
          <w:color w:val="231F20"/>
        </w:rPr>
        <w:t>κ.λπ.)</w:t>
      </w:r>
    </w:p>
    <w:p w:rsidR="006C7281" w:rsidRDefault="002735BA">
      <w:pPr>
        <w:pStyle w:val="a4"/>
        <w:numPr>
          <w:ilvl w:val="0"/>
          <w:numId w:val="58"/>
        </w:numPr>
        <w:tabs>
          <w:tab w:val="left" w:pos="547"/>
        </w:tabs>
        <w:spacing w:before="8" w:line="262" w:lineRule="exact"/>
        <w:ind w:right="12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Αστάθεια ισχίου -αναπτυξιακή δυσπλασία ισχίου - συγγενές εξάρθρημα ισχίου-</w:t>
      </w:r>
      <w:r>
        <w:rPr>
          <w:rFonts w:ascii="Arial" w:hAnsi="Arial"/>
          <w:color w:val="231F20"/>
          <w:spacing w:val="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αβα-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θής κοτύλη και προσομοιάζουσες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καταστάσεις:</w:t>
      </w:r>
    </w:p>
    <w:p w:rsidR="006C7281" w:rsidRDefault="002735BA">
      <w:pPr>
        <w:pStyle w:val="a3"/>
        <w:spacing w:line="254" w:lineRule="exact"/>
        <w:ind w:left="828" w:right="107"/>
        <w:rPr>
          <w:rFonts w:cs="Arial"/>
        </w:rPr>
      </w:pPr>
      <w:r>
        <w:rPr>
          <w:color w:val="231F20"/>
        </w:rPr>
        <w:t xml:space="preserve">Ετερόπλευρα </w:t>
      </w:r>
      <w:r>
        <w:rPr>
          <w:rFonts w:cs="Arial"/>
          <w:color w:val="231F20"/>
        </w:rPr>
        <w:t xml:space="preserve">……………………………………………………………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1"/>
        </w:rPr>
        <w:t xml:space="preserve"> </w:t>
      </w:r>
      <w:r>
        <w:rPr>
          <w:rFonts w:cs="Arial"/>
          <w:color w:val="231F20"/>
        </w:rPr>
        <w:t>10%</w:t>
      </w:r>
    </w:p>
    <w:p w:rsidR="006C7281" w:rsidRDefault="002735BA">
      <w:pPr>
        <w:pStyle w:val="a3"/>
        <w:spacing w:line="262" w:lineRule="exact"/>
        <w:ind w:left="828" w:right="107"/>
        <w:rPr>
          <w:rFonts w:cs="Arial"/>
        </w:rPr>
      </w:pPr>
      <w:r>
        <w:rPr>
          <w:color w:val="231F20"/>
        </w:rPr>
        <w:t xml:space="preserve">Αμφοτερόπλευρα </w:t>
      </w:r>
      <w:r>
        <w:rPr>
          <w:rFonts w:cs="Arial"/>
          <w:color w:val="231F20"/>
        </w:rPr>
        <w:t xml:space="preserve">……………………………………………………….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26"/>
        </w:rPr>
        <w:t xml:space="preserve"> </w:t>
      </w:r>
      <w:r>
        <w:rPr>
          <w:rFonts w:cs="Arial"/>
          <w:color w:val="231F20"/>
        </w:rPr>
        <w:t>15%</w:t>
      </w:r>
    </w:p>
    <w:p w:rsidR="006C7281" w:rsidRDefault="002735BA">
      <w:pPr>
        <w:pStyle w:val="a4"/>
        <w:numPr>
          <w:ilvl w:val="0"/>
          <w:numId w:val="58"/>
        </w:numPr>
        <w:tabs>
          <w:tab w:val="left" w:pos="547"/>
        </w:tabs>
        <w:spacing w:line="262" w:lineRule="exact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Υψηλό συγγενές εξάρθρημα ισχίου χωρίς ανάπτυξη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ψευδοκοτύλης</w:t>
      </w:r>
    </w:p>
    <w:p w:rsidR="006C7281" w:rsidRDefault="002735BA">
      <w:pPr>
        <w:pStyle w:val="a3"/>
        <w:spacing w:line="262" w:lineRule="exact"/>
        <w:ind w:left="828" w:right="107"/>
        <w:rPr>
          <w:rFonts w:cs="Arial"/>
        </w:rPr>
      </w:pPr>
      <w:r>
        <w:rPr>
          <w:color w:val="231F20"/>
        </w:rPr>
        <w:t xml:space="preserve">Ετερόπλευρα </w:t>
      </w:r>
      <w:r>
        <w:rPr>
          <w:rFonts w:cs="Arial"/>
          <w:color w:val="231F20"/>
        </w:rPr>
        <w:t xml:space="preserve">……………………………………………………………..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1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2735BA">
      <w:pPr>
        <w:pStyle w:val="a3"/>
        <w:tabs>
          <w:tab w:val="left" w:pos="8188"/>
        </w:tabs>
        <w:spacing w:before="8" w:line="262" w:lineRule="exact"/>
        <w:ind w:left="545" w:right="128" w:firstLine="283"/>
        <w:rPr>
          <w:rFonts w:cs="Arial"/>
        </w:rPr>
      </w:pPr>
      <w:r>
        <w:rPr>
          <w:color w:val="231F20"/>
        </w:rPr>
        <w:t xml:space="preserve">Αμφοτερόπλευρα </w:t>
      </w:r>
      <w:r>
        <w:rPr>
          <w:rFonts w:cs="Arial"/>
          <w:color w:val="231F20"/>
        </w:rPr>
        <w:t xml:space="preserve">………………………………………………………..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8"/>
        </w:rPr>
        <w:t xml:space="preserve"> </w:t>
      </w:r>
      <w:r>
        <w:rPr>
          <w:rFonts w:cs="Arial"/>
          <w:color w:val="231F20"/>
        </w:rPr>
        <w:t>40%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Εφόσον αναπτυχθεί αρθρίτιδα προστίθεται το ανάλογο ποσοστό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της</w:t>
      </w:r>
      <w:r>
        <w:rPr>
          <w:color w:val="231F20"/>
        </w:rPr>
        <w:tab/>
        <w:t>δυσκαμψίας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ισχίου</w:t>
      </w:r>
      <w:r>
        <w:rPr>
          <w:rFonts w:cs="Arial"/>
          <w:color w:val="231F20"/>
        </w:rPr>
        <w:t>.</w:t>
      </w:r>
    </w:p>
    <w:p w:rsidR="006C7281" w:rsidRDefault="002735BA">
      <w:pPr>
        <w:pStyle w:val="a4"/>
        <w:numPr>
          <w:ilvl w:val="0"/>
          <w:numId w:val="58"/>
        </w:numPr>
        <w:tabs>
          <w:tab w:val="left" w:pos="547"/>
        </w:tabs>
        <w:spacing w:line="262" w:lineRule="exact"/>
        <w:ind w:left="829" w:right="574" w:hanging="70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Αγκύλωση ή αρθρόδεση γόνατος σε λειτουργική θέση (κάμψη</w:t>
      </w:r>
      <w:r>
        <w:rPr>
          <w:rFonts w:ascii="Arial" w:eastAsia="Arial" w:hAnsi="Arial" w:cs="Arial"/>
          <w:color w:val="231F20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10-15)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Ετερόπλευρα ……………………………………………………………. Π.Α.</w:t>
      </w:r>
      <w:r>
        <w:rPr>
          <w:rFonts w:ascii="Arial" w:eastAsia="Arial" w:hAnsi="Arial" w:cs="Arial"/>
          <w:color w:val="231F20"/>
          <w:spacing w:val="-1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30%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Αμφοτερόπλευρα ………………………………………………………. Π.Α.</w:t>
      </w:r>
      <w:r>
        <w:rPr>
          <w:rFonts w:ascii="Arial" w:eastAsia="Arial" w:hAnsi="Arial" w:cs="Arial"/>
          <w:color w:val="231F20"/>
          <w:spacing w:val="-2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67%</w:t>
      </w:r>
    </w:p>
    <w:p w:rsidR="006C7281" w:rsidRDefault="002735BA">
      <w:pPr>
        <w:pStyle w:val="a3"/>
        <w:spacing w:line="254" w:lineRule="exact"/>
        <w:ind w:left="546" w:right="107"/>
      </w:pPr>
      <w:r>
        <w:rPr>
          <w:color w:val="231F20"/>
        </w:rPr>
        <w:t>Σε μη λειτουργική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θέση</w:t>
      </w:r>
    </w:p>
    <w:p w:rsidR="006C7281" w:rsidRDefault="002735BA">
      <w:pPr>
        <w:pStyle w:val="a3"/>
        <w:spacing w:line="262" w:lineRule="exact"/>
        <w:ind w:left="829" w:right="107"/>
        <w:rPr>
          <w:rFonts w:cs="Arial"/>
        </w:rPr>
      </w:pPr>
      <w:r>
        <w:rPr>
          <w:color w:val="231F20"/>
        </w:rPr>
        <w:t xml:space="preserve">Ετερόπλευρα </w:t>
      </w:r>
      <w:r>
        <w:rPr>
          <w:rFonts w:cs="Arial"/>
          <w:color w:val="231F20"/>
        </w:rPr>
        <w:t xml:space="preserve">…………………………………………………………….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2"/>
        </w:rPr>
        <w:t xml:space="preserve"> </w:t>
      </w:r>
      <w:r>
        <w:rPr>
          <w:rFonts w:cs="Arial"/>
          <w:color w:val="231F20"/>
        </w:rPr>
        <w:t>40%</w:t>
      </w:r>
    </w:p>
    <w:p w:rsidR="006C7281" w:rsidRDefault="002735BA">
      <w:pPr>
        <w:pStyle w:val="a3"/>
        <w:spacing w:line="262" w:lineRule="exact"/>
        <w:ind w:left="829" w:right="107"/>
        <w:rPr>
          <w:rFonts w:cs="Arial"/>
        </w:rPr>
      </w:pPr>
      <w:r>
        <w:rPr>
          <w:color w:val="231F20"/>
        </w:rPr>
        <w:t xml:space="preserve">Αμφοτερόπλευρα </w:t>
      </w:r>
      <w:r>
        <w:rPr>
          <w:rFonts w:cs="Arial"/>
          <w:color w:val="231F20"/>
        </w:rPr>
        <w:t xml:space="preserve">……………………………………………………….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27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2735BA">
      <w:pPr>
        <w:pStyle w:val="a4"/>
        <w:numPr>
          <w:ilvl w:val="0"/>
          <w:numId w:val="58"/>
        </w:numPr>
        <w:tabs>
          <w:tab w:val="left" w:pos="547"/>
        </w:tabs>
        <w:spacing w:line="262" w:lineRule="exact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Δυσκαμψία γόνατος –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αρθρίτιδα</w:t>
      </w:r>
    </w:p>
    <w:p w:rsidR="006C7281" w:rsidRDefault="002735BA">
      <w:pPr>
        <w:pStyle w:val="a3"/>
        <w:spacing w:line="262" w:lineRule="exact"/>
        <w:ind w:left="546" w:right="107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α</w:t>
      </w:r>
      <w:r>
        <w:rPr>
          <w:color w:val="231F20"/>
        </w:rPr>
        <w:t xml:space="preserve">) </w:t>
      </w:r>
      <w:r>
        <w:rPr>
          <w:color w:val="231F20"/>
        </w:rPr>
        <w:t>ηπίου βαθμού</w:t>
      </w:r>
      <w:r>
        <w:rPr>
          <w:color w:val="231F20"/>
        </w:rPr>
        <w:t xml:space="preserve">: </w:t>
      </w:r>
      <w:r>
        <w:rPr>
          <w:color w:val="231F20"/>
        </w:rPr>
        <w:t xml:space="preserve">εύρος κίνησης </w:t>
      </w:r>
      <w:r>
        <w:rPr>
          <w:color w:val="231F20"/>
        </w:rPr>
        <w:t xml:space="preserve">0-120 , </w:t>
      </w:r>
      <w:r>
        <w:rPr>
          <w:color w:val="231F20"/>
        </w:rPr>
        <w:t>στένωση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μεσαρθρίου</w:t>
      </w:r>
      <w:r>
        <w:rPr>
          <w:color w:val="231F20"/>
        </w:rPr>
        <w:t>,</w:t>
      </w:r>
    </w:p>
    <w:p w:rsidR="006C7281" w:rsidRDefault="002735BA">
      <w:pPr>
        <w:pStyle w:val="a3"/>
        <w:spacing w:line="262" w:lineRule="exact"/>
        <w:ind w:left="829" w:right="107"/>
        <w:rPr>
          <w:rFonts w:cs="Arial"/>
        </w:rPr>
      </w:pPr>
      <w:r>
        <w:rPr>
          <w:color w:val="231F20"/>
        </w:rPr>
        <w:t xml:space="preserve">Ετερόπλευρα </w:t>
      </w:r>
      <w:r>
        <w:rPr>
          <w:rFonts w:cs="Arial"/>
          <w:color w:val="231F20"/>
        </w:rPr>
        <w:t xml:space="preserve">……………………………………………………………..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1"/>
        </w:rPr>
        <w:t xml:space="preserve"> </w:t>
      </w:r>
      <w:r>
        <w:rPr>
          <w:rFonts w:cs="Arial"/>
          <w:color w:val="231F20"/>
        </w:rPr>
        <w:t>5%</w:t>
      </w:r>
    </w:p>
    <w:p w:rsidR="006C7281" w:rsidRDefault="002735BA">
      <w:pPr>
        <w:pStyle w:val="a3"/>
        <w:spacing w:line="262" w:lineRule="exact"/>
        <w:ind w:left="829" w:right="107"/>
        <w:rPr>
          <w:rFonts w:cs="Arial"/>
        </w:rPr>
      </w:pPr>
      <w:r>
        <w:rPr>
          <w:color w:val="231F20"/>
        </w:rPr>
        <w:t xml:space="preserve">Αμφοτερόπλευρα </w:t>
      </w:r>
      <w:r>
        <w:rPr>
          <w:rFonts w:cs="Arial"/>
          <w:color w:val="231F20"/>
        </w:rPr>
        <w:t xml:space="preserve">………………………………………………………..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27"/>
        </w:rPr>
        <w:t xml:space="preserve"> </w:t>
      </w:r>
      <w:r>
        <w:rPr>
          <w:rFonts w:cs="Arial"/>
          <w:color w:val="231F20"/>
        </w:rPr>
        <w:t>10%</w:t>
      </w:r>
    </w:p>
    <w:p w:rsidR="006C7281" w:rsidRDefault="002735BA">
      <w:pPr>
        <w:pStyle w:val="a3"/>
        <w:tabs>
          <w:tab w:val="left" w:pos="8040"/>
        </w:tabs>
        <w:spacing w:before="8" w:line="262" w:lineRule="exact"/>
        <w:ind w:left="829" w:right="548" w:hanging="283"/>
        <w:rPr>
          <w:rFonts w:cs="Arial"/>
        </w:rPr>
      </w:pPr>
      <w:r>
        <w:rPr>
          <w:color w:val="231F20"/>
        </w:rPr>
        <w:t>β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μετρίου βαθμού</w:t>
      </w:r>
      <w:r>
        <w:rPr>
          <w:rFonts w:cs="Arial"/>
          <w:color w:val="231F20"/>
        </w:rPr>
        <w:t xml:space="preserve">: </w:t>
      </w:r>
      <w:r>
        <w:rPr>
          <w:color w:val="231F20"/>
        </w:rPr>
        <w:t xml:space="preserve">εύρος κίνησης </w:t>
      </w:r>
      <w:r>
        <w:rPr>
          <w:rFonts w:cs="Arial"/>
          <w:color w:val="231F20"/>
        </w:rPr>
        <w:t xml:space="preserve">10-90, </w:t>
      </w:r>
      <w:r>
        <w:rPr>
          <w:color w:val="231F20"/>
        </w:rPr>
        <w:t>βλαισογονία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ραιβογονία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15"/>
        </w:rPr>
        <w:t xml:space="preserve"> </w:t>
      </w:r>
      <w:r>
        <w:rPr>
          <w:color w:val="231F20"/>
        </w:rPr>
        <w:t>οστεόφυτα Ετερόπλευρα</w:t>
      </w:r>
      <w:r>
        <w:rPr>
          <w:color w:val="231F20"/>
          <w:spacing w:val="-5"/>
        </w:rPr>
        <w:t xml:space="preserve"> </w:t>
      </w:r>
      <w:r>
        <w:rPr>
          <w:rFonts w:cs="Arial"/>
          <w:color w:val="231F20"/>
        </w:rPr>
        <w:t>………………………………………………………….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15%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Αμφοτερόπλευρα</w:t>
      </w:r>
      <w:r>
        <w:rPr>
          <w:color w:val="231F20"/>
          <w:spacing w:val="-9"/>
        </w:rPr>
        <w:t xml:space="preserve"> </w:t>
      </w:r>
      <w:r>
        <w:rPr>
          <w:rFonts w:cs="Arial"/>
          <w:color w:val="231F20"/>
        </w:rPr>
        <w:t>…………………………………………………….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30%</w:t>
      </w:r>
    </w:p>
    <w:p w:rsidR="006C7281" w:rsidRDefault="002735BA">
      <w:pPr>
        <w:pStyle w:val="a3"/>
        <w:spacing w:line="262" w:lineRule="exact"/>
        <w:ind w:left="546" w:right="107"/>
      </w:pPr>
      <w:r>
        <w:rPr>
          <w:color w:val="231F20"/>
        </w:rPr>
        <w:t>(</w:t>
      </w:r>
      <w:r>
        <w:rPr>
          <w:color w:val="231F20"/>
        </w:rPr>
        <w:t>γ</w:t>
      </w:r>
      <w:r>
        <w:rPr>
          <w:color w:val="231F20"/>
        </w:rPr>
        <w:t>)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σοβαρού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βαθμού</w:t>
      </w:r>
      <w:r>
        <w:rPr>
          <w:color w:val="231F20"/>
        </w:rPr>
        <w:t>: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εύρος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κίνησης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30-90,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μεγάλη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στένωση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μεσαρθρίου</w:t>
      </w:r>
      <w:r>
        <w:rPr>
          <w:color w:val="231F20"/>
        </w:rPr>
        <w:t>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εκτεταμένη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οστεοφύτωση</w:t>
      </w:r>
    </w:p>
    <w:p w:rsidR="006C7281" w:rsidRDefault="002735BA">
      <w:pPr>
        <w:pStyle w:val="a3"/>
        <w:spacing w:line="254" w:lineRule="exact"/>
        <w:ind w:left="829" w:right="107"/>
        <w:rPr>
          <w:rFonts w:cs="Arial"/>
        </w:rPr>
      </w:pPr>
      <w:r>
        <w:rPr>
          <w:color w:val="231F20"/>
        </w:rPr>
        <w:t xml:space="preserve">Ετερόπλευρα </w:t>
      </w:r>
      <w:r>
        <w:rPr>
          <w:rFonts w:cs="Arial"/>
          <w:color w:val="231F20"/>
        </w:rPr>
        <w:t xml:space="preserve">…………………………………………………………….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2"/>
        </w:rPr>
        <w:t xml:space="preserve"> </w:t>
      </w:r>
      <w:r>
        <w:rPr>
          <w:rFonts w:cs="Arial"/>
          <w:color w:val="231F20"/>
        </w:rPr>
        <w:t>25%</w:t>
      </w:r>
    </w:p>
    <w:p w:rsidR="006C7281" w:rsidRDefault="002735BA">
      <w:pPr>
        <w:pStyle w:val="a3"/>
        <w:spacing w:line="262" w:lineRule="exact"/>
        <w:ind w:left="829" w:right="107"/>
        <w:rPr>
          <w:rFonts w:cs="Arial"/>
        </w:rPr>
      </w:pPr>
      <w:r>
        <w:rPr>
          <w:color w:val="231F20"/>
        </w:rPr>
        <w:t xml:space="preserve">Αμφοτερόπλευρα </w:t>
      </w:r>
      <w:r>
        <w:rPr>
          <w:rFonts w:cs="Arial"/>
          <w:color w:val="231F20"/>
        </w:rPr>
        <w:t xml:space="preserve">……………………………………………………….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27"/>
        </w:rPr>
        <w:t xml:space="preserve"> </w:t>
      </w:r>
      <w:r>
        <w:rPr>
          <w:rFonts w:cs="Arial"/>
          <w:color w:val="231F20"/>
        </w:rPr>
        <w:t>40%</w:t>
      </w:r>
    </w:p>
    <w:p w:rsidR="006C7281" w:rsidRDefault="002735BA">
      <w:pPr>
        <w:pStyle w:val="a4"/>
        <w:numPr>
          <w:ilvl w:val="0"/>
          <w:numId w:val="58"/>
        </w:numPr>
        <w:tabs>
          <w:tab w:val="left" w:pos="547"/>
        </w:tabs>
        <w:spacing w:line="262" w:lineRule="exact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Ολική αρθροπλαστική γόνατος καλώς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λειτουργούσα</w:t>
      </w:r>
    </w:p>
    <w:p w:rsidR="006C7281" w:rsidRDefault="002735BA">
      <w:pPr>
        <w:pStyle w:val="a3"/>
        <w:spacing w:line="269" w:lineRule="exact"/>
        <w:ind w:left="829" w:right="107"/>
        <w:rPr>
          <w:rFonts w:cs="Arial"/>
        </w:rPr>
      </w:pPr>
      <w:r>
        <w:rPr>
          <w:color w:val="231F20"/>
        </w:rPr>
        <w:t xml:space="preserve">Ετερόπλευρα </w:t>
      </w:r>
      <w:r>
        <w:rPr>
          <w:rFonts w:cs="Arial"/>
          <w:color w:val="231F20"/>
        </w:rPr>
        <w:t xml:space="preserve">…………………………………………………………….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2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6C7281">
      <w:pPr>
        <w:spacing w:line="269" w:lineRule="exact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tabs>
          <w:tab w:val="left" w:pos="8148"/>
        </w:tabs>
        <w:spacing w:before="80" w:line="268" w:lineRule="exact"/>
        <w:ind w:left="536" w:right="118" w:firstLine="283"/>
        <w:rPr>
          <w:rFonts w:cs="Arial"/>
        </w:rPr>
      </w:pPr>
      <w:r>
        <w:rPr>
          <w:color w:val="231F20"/>
        </w:rPr>
        <w:t xml:space="preserve">Αμφοτερόπλευρα </w:t>
      </w:r>
      <w:r>
        <w:rPr>
          <w:rFonts w:cs="Arial"/>
          <w:color w:val="231F20"/>
        </w:rPr>
        <w:t xml:space="preserve">……………………………………………………….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29"/>
        </w:rPr>
        <w:t xml:space="preserve"> </w:t>
      </w:r>
      <w:r>
        <w:rPr>
          <w:rFonts w:cs="Arial"/>
          <w:color w:val="231F20"/>
        </w:rPr>
        <w:t>40%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 xml:space="preserve">Επί υπάρξεως επιπλοκών προστίθεται το ποσοστό των   </w:t>
      </w:r>
      <w:r>
        <w:rPr>
          <w:color w:val="231F20"/>
          <w:spacing w:val="58"/>
        </w:rPr>
        <w:t xml:space="preserve"> </w:t>
      </w:r>
      <w:r>
        <w:rPr>
          <w:color w:val="231F20"/>
        </w:rPr>
        <w:t>επιπλοκών</w:t>
      </w:r>
      <w:r>
        <w:rPr>
          <w:color w:val="231F20"/>
        </w:rPr>
        <w:tab/>
      </w:r>
      <w:r>
        <w:rPr>
          <w:rFonts w:cs="Arial"/>
          <w:color w:val="231F20"/>
        </w:rPr>
        <w:t>(</w:t>
      </w:r>
      <w:r>
        <w:rPr>
          <w:color w:val="231F20"/>
        </w:rPr>
        <w:t>δυσκαμψία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</w:rPr>
        <w:t>χρόνια φλεγμονή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βράχυνση σκέλους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κ</w:t>
      </w:r>
      <w:r>
        <w:rPr>
          <w:rFonts w:cs="Arial"/>
          <w:color w:val="231F20"/>
        </w:rPr>
        <w:t>.</w:t>
      </w:r>
      <w:r>
        <w:rPr>
          <w:color w:val="231F20"/>
        </w:rPr>
        <w:t>λπ</w:t>
      </w:r>
      <w:r>
        <w:rPr>
          <w:rFonts w:cs="Arial"/>
          <w:color w:val="231F20"/>
        </w:rPr>
        <w:t>.)</w:t>
      </w:r>
    </w:p>
    <w:p w:rsidR="006C7281" w:rsidRDefault="002735BA">
      <w:pPr>
        <w:pStyle w:val="a4"/>
        <w:numPr>
          <w:ilvl w:val="0"/>
          <w:numId w:val="58"/>
        </w:numPr>
        <w:tabs>
          <w:tab w:val="left" w:pos="537"/>
        </w:tabs>
        <w:spacing w:line="260" w:lineRule="exact"/>
        <w:ind w:left="536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Αστάθεια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γόνατος</w:t>
      </w:r>
    </w:p>
    <w:p w:rsidR="006C7281" w:rsidRDefault="002735BA">
      <w:pPr>
        <w:pStyle w:val="a3"/>
        <w:tabs>
          <w:tab w:val="left" w:pos="8030"/>
        </w:tabs>
        <w:spacing w:line="267" w:lineRule="exact"/>
        <w:ind w:left="536" w:right="501"/>
        <w:rPr>
          <w:rFonts w:cs="Arial"/>
        </w:rPr>
      </w:pPr>
      <w:r>
        <w:rPr>
          <w:color w:val="231F20"/>
        </w:rPr>
        <w:t>Μυικά αντιρροπούμενη</w:t>
      </w:r>
      <w:r>
        <w:rPr>
          <w:color w:val="231F20"/>
          <w:spacing w:val="-21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ελεγχόμενη</w:t>
      </w:r>
      <w:r>
        <w:rPr>
          <w:rFonts w:cs="Arial"/>
          <w:color w:val="231F20"/>
        </w:rPr>
        <w:t>)……………………………………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3"/>
        </w:rPr>
        <w:t xml:space="preserve"> </w:t>
      </w:r>
      <w:r>
        <w:rPr>
          <w:rFonts w:cs="Arial"/>
          <w:color w:val="231F20"/>
        </w:rPr>
        <w:t>0%</w:t>
      </w:r>
    </w:p>
    <w:p w:rsidR="006C7281" w:rsidRDefault="002735BA">
      <w:pPr>
        <w:pStyle w:val="a3"/>
        <w:tabs>
          <w:tab w:val="left" w:pos="8030"/>
        </w:tabs>
        <w:spacing w:line="267" w:lineRule="exact"/>
        <w:ind w:left="536" w:right="501"/>
        <w:rPr>
          <w:rFonts w:cs="Arial"/>
        </w:rPr>
      </w:pPr>
      <w:r>
        <w:rPr>
          <w:color w:val="231F20"/>
        </w:rPr>
        <w:t>Ανεπαρκώς ελεγχόμενη με απότοκο αστάθεια βάδισης</w:t>
      </w:r>
      <w:r>
        <w:rPr>
          <w:color w:val="231F20"/>
          <w:spacing w:val="-38"/>
        </w:rPr>
        <w:t xml:space="preserve"> </w:t>
      </w:r>
      <w:r>
        <w:rPr>
          <w:rFonts w:cs="Arial"/>
          <w:color w:val="231F20"/>
        </w:rPr>
        <w:t>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10%</w:t>
      </w:r>
    </w:p>
    <w:p w:rsidR="006C7281" w:rsidRDefault="002735BA">
      <w:pPr>
        <w:pStyle w:val="a4"/>
        <w:numPr>
          <w:ilvl w:val="0"/>
          <w:numId w:val="58"/>
        </w:numPr>
        <w:tabs>
          <w:tab w:val="left" w:pos="537"/>
          <w:tab w:val="left" w:pos="8030"/>
        </w:tabs>
        <w:spacing w:line="267" w:lineRule="exact"/>
        <w:ind w:left="536"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Ανεπάρκεια εκτατικού μηχανισμού</w:t>
      </w:r>
      <w:r>
        <w:rPr>
          <w:rFonts w:ascii="Arial" w:eastAsia="Arial" w:hAnsi="Arial" w:cs="Arial"/>
          <w:color w:val="231F20"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10%</w:t>
      </w:r>
    </w:p>
    <w:p w:rsidR="006C7281" w:rsidRDefault="002735BA">
      <w:pPr>
        <w:pStyle w:val="a4"/>
        <w:numPr>
          <w:ilvl w:val="0"/>
          <w:numId w:val="58"/>
        </w:numPr>
        <w:tabs>
          <w:tab w:val="left" w:pos="537"/>
          <w:tab w:val="left" w:pos="8030"/>
        </w:tabs>
        <w:spacing w:line="267" w:lineRule="exact"/>
        <w:ind w:left="536"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Αρθρίτιδα επιγονατιδομηριαίας άρθρωσης</w:t>
      </w:r>
      <w:r>
        <w:rPr>
          <w:rFonts w:ascii="Arial" w:eastAsia="Arial" w:hAnsi="Arial" w:cs="Arial"/>
          <w:color w:val="231F20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..………………………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10%</w:t>
      </w:r>
    </w:p>
    <w:p w:rsidR="006C7281" w:rsidRDefault="002735BA">
      <w:pPr>
        <w:pStyle w:val="a4"/>
        <w:numPr>
          <w:ilvl w:val="0"/>
          <w:numId w:val="58"/>
        </w:numPr>
        <w:tabs>
          <w:tab w:val="left" w:pos="537"/>
          <w:tab w:val="left" w:pos="1787"/>
          <w:tab w:val="left" w:pos="3441"/>
          <w:tab w:val="left" w:pos="4235"/>
          <w:tab w:val="left" w:pos="4902"/>
          <w:tab w:val="left" w:pos="6656"/>
          <w:tab w:val="left" w:pos="7842"/>
          <w:tab w:val="left" w:pos="8350"/>
        </w:tabs>
        <w:spacing w:line="267" w:lineRule="exact"/>
        <w:ind w:left="536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pacing w:val="-1"/>
          <w:sz w:val="24"/>
          <w:szCs w:val="24"/>
        </w:rPr>
        <w:t>Αστάθεια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ab/>
      </w:r>
      <w:r>
        <w:rPr>
          <w:rFonts w:ascii="Arial" w:eastAsia="Arial" w:hAnsi="Arial" w:cs="Arial"/>
          <w:color w:val="231F20"/>
          <w:w w:val="95"/>
          <w:sz w:val="24"/>
          <w:szCs w:val="24"/>
        </w:rPr>
        <w:t>επιγονατίδας</w:t>
      </w:r>
      <w:r>
        <w:rPr>
          <w:rFonts w:ascii="Arial" w:eastAsia="Arial" w:hAnsi="Arial" w:cs="Arial"/>
          <w:color w:val="231F20"/>
          <w:w w:val="95"/>
          <w:sz w:val="24"/>
          <w:szCs w:val="24"/>
        </w:rPr>
        <w:tab/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>(καθ’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ab/>
      </w:r>
      <w:r>
        <w:rPr>
          <w:rFonts w:ascii="Arial" w:eastAsia="Arial" w:hAnsi="Arial" w:cs="Arial"/>
          <w:color w:val="231F20"/>
          <w:w w:val="95"/>
          <w:sz w:val="24"/>
          <w:szCs w:val="24"/>
        </w:rPr>
        <w:t>έξιν</w:t>
      </w:r>
      <w:r>
        <w:rPr>
          <w:rFonts w:ascii="Arial" w:eastAsia="Arial" w:hAnsi="Arial" w:cs="Arial"/>
          <w:color w:val="231F20"/>
          <w:w w:val="95"/>
          <w:sz w:val="24"/>
          <w:szCs w:val="24"/>
        </w:rPr>
        <w:tab/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>εξαρθρήματα)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ab/>
        <w:t>ανάλογα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ab/>
      </w:r>
      <w:r>
        <w:rPr>
          <w:rFonts w:ascii="Arial" w:eastAsia="Arial" w:hAnsi="Arial" w:cs="Arial"/>
          <w:color w:val="231F20"/>
          <w:sz w:val="24"/>
          <w:szCs w:val="24"/>
        </w:rPr>
        <w:t>τη</w:t>
      </w:r>
      <w:r>
        <w:rPr>
          <w:rFonts w:ascii="Arial" w:eastAsia="Arial" w:hAnsi="Arial" w:cs="Arial"/>
          <w:color w:val="231F20"/>
          <w:sz w:val="24"/>
          <w:szCs w:val="24"/>
        </w:rPr>
        <w:tab/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>συχνότητα</w:t>
      </w:r>
    </w:p>
    <w:p w:rsidR="006C7281" w:rsidRDefault="002735BA">
      <w:pPr>
        <w:pStyle w:val="a3"/>
        <w:tabs>
          <w:tab w:val="left" w:pos="8030"/>
        </w:tabs>
        <w:spacing w:line="267" w:lineRule="exact"/>
        <w:ind w:left="536"/>
        <w:rPr>
          <w:rFonts w:cs="Arial"/>
        </w:rPr>
      </w:pPr>
      <w:r>
        <w:rPr>
          <w:rFonts w:cs="Arial"/>
          <w:color w:val="231F20"/>
          <w:w w:val="95"/>
        </w:rPr>
        <w:t>…………………………………………………………………..………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4"/>
        </w:rPr>
        <w:t xml:space="preserve"> </w:t>
      </w:r>
      <w:r>
        <w:rPr>
          <w:rFonts w:cs="Arial"/>
          <w:color w:val="231F20"/>
        </w:rPr>
        <w:t>0%-10%</w:t>
      </w:r>
    </w:p>
    <w:p w:rsidR="006C7281" w:rsidRDefault="002735BA">
      <w:pPr>
        <w:pStyle w:val="a4"/>
        <w:numPr>
          <w:ilvl w:val="0"/>
          <w:numId w:val="58"/>
        </w:numPr>
        <w:tabs>
          <w:tab w:val="left" w:pos="537"/>
          <w:tab w:val="left" w:pos="8030"/>
        </w:tabs>
        <w:spacing w:line="267" w:lineRule="exact"/>
        <w:ind w:left="536"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Αγκύλωση ή αρθρόδεση ποδοκνημικής σε λειτουργική θέση</w:t>
      </w:r>
      <w:r>
        <w:rPr>
          <w:rFonts w:ascii="Arial" w:eastAsia="Arial" w:hAnsi="Arial" w:cs="Arial"/>
          <w:color w:val="231F20"/>
          <w:spacing w:val="-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…....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15%</w:t>
      </w:r>
    </w:p>
    <w:p w:rsidR="006C7281" w:rsidRDefault="002735BA">
      <w:pPr>
        <w:pStyle w:val="a4"/>
        <w:numPr>
          <w:ilvl w:val="0"/>
          <w:numId w:val="58"/>
        </w:numPr>
        <w:tabs>
          <w:tab w:val="left" w:pos="537"/>
          <w:tab w:val="left" w:pos="8030"/>
        </w:tabs>
        <w:spacing w:before="6" w:line="268" w:lineRule="exact"/>
        <w:ind w:left="536" w:right="118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Τριπλή αρθρόδεση του ταρσού (υπαστραγαλική- πτερνοκυβοειδής,</w:t>
      </w:r>
      <w:r>
        <w:rPr>
          <w:rFonts w:ascii="Arial" w:eastAsia="Arial" w:hAnsi="Arial" w:cs="Arial"/>
          <w:color w:val="231F20"/>
          <w:spacing w:val="1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αστραγαλοσκα- φοειδής)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……………………………………………....................…...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10%</w:t>
      </w:r>
    </w:p>
    <w:p w:rsidR="006C7281" w:rsidRDefault="002735BA">
      <w:pPr>
        <w:pStyle w:val="a4"/>
        <w:numPr>
          <w:ilvl w:val="0"/>
          <w:numId w:val="58"/>
        </w:numPr>
        <w:tabs>
          <w:tab w:val="left" w:pos="537"/>
          <w:tab w:val="left" w:pos="8030"/>
        </w:tabs>
        <w:spacing w:line="260" w:lineRule="exact"/>
        <w:ind w:left="536"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pacing w:val="-4"/>
          <w:sz w:val="24"/>
          <w:szCs w:val="24"/>
        </w:rPr>
        <w:t xml:space="preserve">Τετραπλή </w:t>
      </w:r>
      <w:r>
        <w:rPr>
          <w:rFonts w:ascii="Arial" w:eastAsia="Arial" w:hAnsi="Arial" w:cs="Arial"/>
          <w:color w:val="231F20"/>
          <w:sz w:val="24"/>
          <w:szCs w:val="24"/>
        </w:rPr>
        <w:t>αρθρόδεση ποδοκνημικής και ταρσού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…………………..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15%</w:t>
      </w:r>
    </w:p>
    <w:p w:rsidR="006C7281" w:rsidRDefault="002735BA">
      <w:pPr>
        <w:pStyle w:val="a4"/>
        <w:numPr>
          <w:ilvl w:val="0"/>
          <w:numId w:val="58"/>
        </w:numPr>
        <w:tabs>
          <w:tab w:val="left" w:pos="537"/>
        </w:tabs>
        <w:spacing w:before="6" w:line="268" w:lineRule="exact"/>
        <w:ind w:left="536" w:right="11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Αγκύλωση της ποδοκνημικής και του ταρσού σε μη ευνοϊκή θέση, ανάλογα με τη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δυ-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νατότητα στήριξης (περιλαμβάνονται παραμορφώσεις άκρου ποδός όπω</w:t>
      </w:r>
      <w:r>
        <w:rPr>
          <w:rFonts w:ascii="Arial" w:hAnsi="Arial"/>
          <w:color w:val="231F20"/>
          <w:sz w:val="24"/>
        </w:rPr>
        <w:t>ς</w:t>
      </w:r>
      <w:r>
        <w:rPr>
          <w:rFonts w:ascii="Arial" w:hAnsi="Arial"/>
          <w:color w:val="231F20"/>
          <w:spacing w:val="2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ραιβοπο- δία, βλαισοποδία,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ιπποποδία)</w:t>
      </w:r>
    </w:p>
    <w:p w:rsidR="006C7281" w:rsidRDefault="002735BA">
      <w:pPr>
        <w:pStyle w:val="a3"/>
        <w:tabs>
          <w:tab w:val="left" w:pos="7795"/>
        </w:tabs>
        <w:spacing w:line="260" w:lineRule="exact"/>
        <w:ind w:left="819"/>
        <w:rPr>
          <w:rFonts w:cs="Arial"/>
        </w:rPr>
      </w:pPr>
      <w:r>
        <w:rPr>
          <w:color w:val="231F20"/>
        </w:rPr>
        <w:t>Ετερόπλευρα</w:t>
      </w:r>
      <w:r>
        <w:rPr>
          <w:color w:val="231F20"/>
          <w:spacing w:val="-5"/>
        </w:rPr>
        <w:t xml:space="preserve"> </w:t>
      </w:r>
      <w:r>
        <w:rPr>
          <w:rFonts w:cs="Arial"/>
          <w:color w:val="231F20"/>
        </w:rPr>
        <w:t>…………………………………………….....…...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20% -</w:t>
      </w:r>
      <w:r>
        <w:rPr>
          <w:rFonts w:cs="Arial"/>
          <w:color w:val="231F20"/>
          <w:spacing w:val="-45"/>
        </w:rPr>
        <w:t xml:space="preserve"> </w:t>
      </w:r>
      <w:r>
        <w:rPr>
          <w:rFonts w:cs="Arial"/>
          <w:color w:val="231F20"/>
        </w:rPr>
        <w:t>35%</w:t>
      </w:r>
    </w:p>
    <w:p w:rsidR="006C7281" w:rsidRDefault="002735BA">
      <w:pPr>
        <w:pStyle w:val="a3"/>
        <w:tabs>
          <w:tab w:val="left" w:pos="8030"/>
        </w:tabs>
        <w:spacing w:line="267" w:lineRule="exact"/>
        <w:ind w:left="819" w:right="501"/>
        <w:rPr>
          <w:rFonts w:cs="Arial"/>
        </w:rPr>
      </w:pPr>
      <w:r>
        <w:rPr>
          <w:color w:val="231F20"/>
        </w:rPr>
        <w:t>Αμφοτερόπλευρα</w:t>
      </w:r>
      <w:r>
        <w:rPr>
          <w:color w:val="231F20"/>
          <w:spacing w:val="-9"/>
        </w:rPr>
        <w:t xml:space="preserve"> </w:t>
      </w:r>
      <w:r>
        <w:rPr>
          <w:rFonts w:cs="Arial"/>
          <w:color w:val="231F20"/>
        </w:rPr>
        <w:t>…………………………………………………….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40%</w:t>
      </w:r>
    </w:p>
    <w:p w:rsidR="006C7281" w:rsidRDefault="002735BA">
      <w:pPr>
        <w:pStyle w:val="a4"/>
        <w:numPr>
          <w:ilvl w:val="0"/>
          <w:numId w:val="58"/>
        </w:numPr>
        <w:tabs>
          <w:tab w:val="left" w:pos="537"/>
          <w:tab w:val="left" w:pos="7910"/>
        </w:tabs>
        <w:spacing w:line="267" w:lineRule="exact"/>
        <w:ind w:left="536" w:right="118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Δυσκαμψία της ποδοκνημικής ή του ταρσού – αρθρίτιδα</w:t>
      </w:r>
      <w:r>
        <w:rPr>
          <w:rFonts w:ascii="Arial" w:eastAsia="Arial" w:hAnsi="Arial" w:cs="Arial"/>
          <w:color w:val="231F20"/>
          <w:spacing w:val="4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….......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Π.Α.5% -</w:t>
      </w:r>
      <w:r>
        <w:rPr>
          <w:rFonts w:ascii="Arial" w:eastAsia="Arial" w:hAnsi="Arial" w:cs="Arial"/>
          <w:color w:val="231F20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10%</w:t>
      </w:r>
    </w:p>
    <w:p w:rsidR="006C7281" w:rsidRDefault="002735BA">
      <w:pPr>
        <w:pStyle w:val="a4"/>
        <w:numPr>
          <w:ilvl w:val="0"/>
          <w:numId w:val="58"/>
        </w:numPr>
        <w:tabs>
          <w:tab w:val="left" w:pos="537"/>
        </w:tabs>
        <w:spacing w:line="267" w:lineRule="exact"/>
        <w:ind w:left="536" w:right="118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Άλλες παραμορφώσεις του άκρου ποδός χωρίς λειτουργική σημασία</w:t>
      </w:r>
      <w:r>
        <w:rPr>
          <w:rFonts w:ascii="Arial" w:hAnsi="Arial"/>
          <w:color w:val="231F20"/>
          <w:spacing w:val="5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(κοιλοποδία,</w:t>
      </w:r>
    </w:p>
    <w:p w:rsidR="006C7281" w:rsidRDefault="002735BA">
      <w:pPr>
        <w:pStyle w:val="a3"/>
        <w:tabs>
          <w:tab w:val="left" w:pos="8030"/>
        </w:tabs>
        <w:spacing w:line="267" w:lineRule="exact"/>
        <w:ind w:left="536" w:right="501"/>
        <w:rPr>
          <w:rFonts w:cs="Arial"/>
        </w:rPr>
      </w:pPr>
      <w:r>
        <w:rPr>
          <w:color w:val="231F20"/>
        </w:rPr>
        <w:t>πλατυποδία κ</w:t>
      </w:r>
      <w:r>
        <w:rPr>
          <w:rFonts w:cs="Arial"/>
          <w:color w:val="231F20"/>
        </w:rPr>
        <w:t>.</w:t>
      </w:r>
      <w:r>
        <w:rPr>
          <w:color w:val="231F20"/>
        </w:rPr>
        <w:t>λπ</w:t>
      </w:r>
      <w:r>
        <w:rPr>
          <w:rFonts w:cs="Arial"/>
          <w:color w:val="231F20"/>
        </w:rPr>
        <w:t>.)</w:t>
      </w:r>
      <w:r>
        <w:rPr>
          <w:rFonts w:cs="Arial"/>
          <w:color w:val="231F20"/>
          <w:spacing w:val="-12"/>
        </w:rPr>
        <w:t xml:space="preserve"> </w:t>
      </w:r>
      <w:r>
        <w:rPr>
          <w:rFonts w:cs="Arial"/>
          <w:color w:val="231F20"/>
        </w:rPr>
        <w:t>…………………………………..........................…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.0%</w:t>
      </w:r>
    </w:p>
    <w:p w:rsidR="006C7281" w:rsidRDefault="002735BA">
      <w:pPr>
        <w:pStyle w:val="a4"/>
        <w:numPr>
          <w:ilvl w:val="0"/>
          <w:numId w:val="58"/>
        </w:numPr>
        <w:tabs>
          <w:tab w:val="left" w:pos="537"/>
        </w:tabs>
        <w:spacing w:line="267" w:lineRule="exact"/>
        <w:ind w:left="536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Αγκύλωση ή αρθρόδεση </w:t>
      </w:r>
      <w:r>
        <w:rPr>
          <w:rFonts w:ascii="Arial" w:hAnsi="Arial"/>
          <w:color w:val="231F20"/>
          <w:spacing w:val="-3"/>
          <w:sz w:val="24"/>
        </w:rPr>
        <w:t xml:space="preserve">όλων </w:t>
      </w:r>
      <w:r>
        <w:rPr>
          <w:rFonts w:ascii="Arial" w:hAnsi="Arial"/>
          <w:color w:val="231F20"/>
          <w:sz w:val="24"/>
        </w:rPr>
        <w:t>των δακτύλων του ενός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ποδιού</w:t>
      </w:r>
    </w:p>
    <w:p w:rsidR="006C7281" w:rsidRDefault="002735BA">
      <w:pPr>
        <w:pStyle w:val="a3"/>
        <w:tabs>
          <w:tab w:val="left" w:pos="8030"/>
        </w:tabs>
        <w:spacing w:line="267" w:lineRule="exact"/>
        <w:ind w:left="536" w:right="501"/>
        <w:rPr>
          <w:rFonts w:cs="Arial"/>
        </w:rPr>
      </w:pPr>
      <w:r>
        <w:rPr>
          <w:color w:val="231F20"/>
        </w:rPr>
        <w:t>σε λειτουργική θέση</w:t>
      </w:r>
      <w:r>
        <w:rPr>
          <w:color w:val="231F20"/>
          <w:spacing w:val="-6"/>
        </w:rPr>
        <w:t xml:space="preserve"> </w:t>
      </w:r>
      <w:r>
        <w:rPr>
          <w:rFonts w:cs="Arial"/>
          <w:color w:val="231F20"/>
        </w:rPr>
        <w:t>…………………………………………………..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3"/>
        </w:rPr>
        <w:t xml:space="preserve"> </w:t>
      </w:r>
      <w:r>
        <w:rPr>
          <w:rFonts w:cs="Arial"/>
          <w:color w:val="231F20"/>
        </w:rPr>
        <w:t>5%</w:t>
      </w:r>
    </w:p>
    <w:p w:rsidR="006C7281" w:rsidRDefault="002735BA">
      <w:pPr>
        <w:pStyle w:val="a3"/>
        <w:tabs>
          <w:tab w:val="left" w:pos="8030"/>
        </w:tabs>
        <w:spacing w:line="267" w:lineRule="exact"/>
        <w:ind w:left="536" w:right="501"/>
        <w:rPr>
          <w:rFonts w:cs="Arial"/>
        </w:rPr>
      </w:pPr>
      <w:r>
        <w:rPr>
          <w:color w:val="231F20"/>
        </w:rPr>
        <w:t>σε μη λειτ</w:t>
      </w:r>
      <w:r>
        <w:rPr>
          <w:color w:val="231F20"/>
        </w:rPr>
        <w:t>ουργική θέση</w:t>
      </w:r>
      <w:r>
        <w:rPr>
          <w:color w:val="231F20"/>
          <w:spacing w:val="-6"/>
        </w:rPr>
        <w:t xml:space="preserve"> </w:t>
      </w:r>
      <w:r>
        <w:rPr>
          <w:rFonts w:cs="Arial"/>
          <w:color w:val="231F20"/>
        </w:rPr>
        <w:t>……………………………………………….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15%</w:t>
      </w:r>
    </w:p>
    <w:p w:rsidR="006C7281" w:rsidRDefault="002735BA">
      <w:pPr>
        <w:pStyle w:val="a4"/>
        <w:numPr>
          <w:ilvl w:val="0"/>
          <w:numId w:val="58"/>
        </w:numPr>
        <w:tabs>
          <w:tab w:val="left" w:pos="537"/>
        </w:tabs>
        <w:spacing w:line="267" w:lineRule="exact"/>
        <w:ind w:left="536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Αγκύλωση ή αρθρόδεση του μεγάλου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δακτύλου</w:t>
      </w:r>
    </w:p>
    <w:p w:rsidR="006C7281" w:rsidRDefault="002735BA">
      <w:pPr>
        <w:pStyle w:val="a3"/>
        <w:tabs>
          <w:tab w:val="left" w:pos="8030"/>
        </w:tabs>
        <w:spacing w:line="267" w:lineRule="exact"/>
        <w:ind w:left="536" w:right="501"/>
        <w:rPr>
          <w:rFonts w:cs="Arial"/>
        </w:rPr>
      </w:pPr>
      <w:r>
        <w:rPr>
          <w:color w:val="231F20"/>
        </w:rPr>
        <w:t>σε λειτουργική θέση</w:t>
      </w:r>
      <w:r>
        <w:rPr>
          <w:color w:val="231F20"/>
          <w:spacing w:val="-6"/>
        </w:rPr>
        <w:t xml:space="preserve"> </w:t>
      </w:r>
      <w:r>
        <w:rPr>
          <w:rFonts w:cs="Arial"/>
          <w:color w:val="231F20"/>
        </w:rPr>
        <w:t>……………………………………………………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3"/>
        </w:rPr>
        <w:t xml:space="preserve"> </w:t>
      </w:r>
      <w:r>
        <w:rPr>
          <w:rFonts w:cs="Arial"/>
          <w:color w:val="231F20"/>
        </w:rPr>
        <w:t>0%</w:t>
      </w:r>
    </w:p>
    <w:p w:rsidR="006C7281" w:rsidRDefault="002735BA">
      <w:pPr>
        <w:pStyle w:val="a3"/>
        <w:tabs>
          <w:tab w:val="left" w:pos="8030"/>
        </w:tabs>
        <w:spacing w:line="267" w:lineRule="exact"/>
        <w:ind w:left="536" w:right="501"/>
        <w:rPr>
          <w:rFonts w:cs="Arial"/>
        </w:rPr>
      </w:pPr>
      <w:r>
        <w:rPr>
          <w:color w:val="231F20"/>
        </w:rPr>
        <w:t>σε μη λειτουργική θέση</w:t>
      </w:r>
      <w:r>
        <w:rPr>
          <w:color w:val="231F20"/>
          <w:spacing w:val="-6"/>
        </w:rPr>
        <w:t xml:space="preserve"> </w:t>
      </w:r>
      <w:r>
        <w:rPr>
          <w:rFonts w:cs="Arial"/>
          <w:color w:val="231F20"/>
        </w:rPr>
        <w:t>………………………………………………..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10%</w:t>
      </w:r>
    </w:p>
    <w:p w:rsidR="006C7281" w:rsidRDefault="002735BA">
      <w:pPr>
        <w:pStyle w:val="a4"/>
        <w:numPr>
          <w:ilvl w:val="0"/>
          <w:numId w:val="58"/>
        </w:numPr>
        <w:tabs>
          <w:tab w:val="left" w:pos="537"/>
          <w:tab w:val="left" w:pos="8030"/>
        </w:tabs>
        <w:spacing w:line="267" w:lineRule="exact"/>
        <w:ind w:left="536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Αγκύλωση των δακτύλων των ποδιών, εκτός του μεγάλου</w:t>
      </w:r>
      <w:r>
        <w:rPr>
          <w:rFonts w:ascii="Arial" w:hAnsi="Arial"/>
          <w:color w:val="231F20"/>
          <w:spacing w:val="-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δακτύλου</w:t>
      </w:r>
      <w:r>
        <w:rPr>
          <w:rFonts w:ascii="Arial" w:hAnsi="Arial"/>
          <w:color w:val="231F20"/>
          <w:sz w:val="24"/>
        </w:rPr>
        <w:tab/>
        <w:t>Π.Α.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0%</w:t>
      </w:r>
    </w:p>
    <w:p w:rsidR="006C7281" w:rsidRDefault="002735BA">
      <w:pPr>
        <w:pStyle w:val="a4"/>
        <w:numPr>
          <w:ilvl w:val="0"/>
          <w:numId w:val="58"/>
        </w:numPr>
        <w:tabs>
          <w:tab w:val="left" w:pos="537"/>
          <w:tab w:val="left" w:pos="7780"/>
        </w:tabs>
        <w:spacing w:before="6" w:line="268" w:lineRule="exact"/>
        <w:ind w:left="536" w:right="11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Ουλές,</w:t>
      </w:r>
      <w:r>
        <w:rPr>
          <w:rFonts w:ascii="Arial" w:eastAsia="Arial" w:hAnsi="Arial" w:cs="Arial"/>
          <w:color w:val="231F20"/>
          <w:spacing w:val="4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ρικνώσεις,</w:t>
      </w:r>
      <w:r>
        <w:rPr>
          <w:rFonts w:ascii="Arial" w:eastAsia="Arial" w:hAnsi="Arial" w:cs="Arial"/>
          <w:color w:val="231F20"/>
          <w:spacing w:val="4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έλλειμμα</w:t>
      </w:r>
      <w:r>
        <w:rPr>
          <w:rFonts w:ascii="Arial" w:eastAsia="Arial" w:hAnsi="Arial" w:cs="Arial"/>
          <w:color w:val="231F20"/>
          <w:spacing w:val="4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μαλακών</w:t>
      </w:r>
      <w:r>
        <w:rPr>
          <w:rFonts w:ascii="Arial" w:eastAsia="Arial" w:hAnsi="Arial" w:cs="Arial"/>
          <w:color w:val="231F20"/>
          <w:spacing w:val="4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μορίων</w:t>
      </w:r>
      <w:r>
        <w:rPr>
          <w:rFonts w:ascii="Arial" w:eastAsia="Arial" w:hAnsi="Arial" w:cs="Arial"/>
          <w:color w:val="231F20"/>
          <w:spacing w:val="4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πέλματος</w:t>
      </w:r>
      <w:r>
        <w:rPr>
          <w:rFonts w:ascii="Arial" w:eastAsia="Arial" w:hAnsi="Arial" w:cs="Arial"/>
          <w:color w:val="231F20"/>
          <w:spacing w:val="4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αναλόγως</w:t>
      </w:r>
      <w:r>
        <w:rPr>
          <w:rFonts w:ascii="Arial" w:eastAsia="Arial" w:hAnsi="Arial" w:cs="Arial"/>
          <w:color w:val="231F20"/>
          <w:spacing w:val="4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</w:t>
      </w:r>
      <w:r>
        <w:rPr>
          <w:rFonts w:ascii="Arial" w:eastAsia="Arial" w:hAnsi="Arial" w:cs="Arial"/>
          <w:color w:val="231F20"/>
          <w:spacing w:val="4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δυνατότητα στήριξης και βάδισης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 10% -</w:t>
      </w:r>
      <w:r>
        <w:rPr>
          <w:rFonts w:ascii="Arial" w:eastAsia="Arial" w:hAnsi="Arial" w:cs="Arial"/>
          <w:color w:val="231F20"/>
          <w:spacing w:val="-2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15%</w:t>
      </w:r>
    </w:p>
    <w:p w:rsidR="006C7281" w:rsidRDefault="002735BA">
      <w:pPr>
        <w:pStyle w:val="4"/>
        <w:numPr>
          <w:ilvl w:val="1"/>
          <w:numId w:val="60"/>
        </w:numPr>
        <w:tabs>
          <w:tab w:val="left" w:pos="578"/>
        </w:tabs>
        <w:spacing w:before="101"/>
        <w:ind w:left="577" w:right="501" w:hanging="467"/>
        <w:jc w:val="left"/>
        <w:rPr>
          <w:b w:val="0"/>
          <w:bCs w:val="0"/>
          <w:i w:val="0"/>
        </w:rPr>
      </w:pPr>
      <w:r>
        <w:rPr>
          <w:color w:val="231F20"/>
        </w:rPr>
        <w:t>Βλάβες των νεύρων των κάτω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άκρων</w:t>
      </w:r>
    </w:p>
    <w:p w:rsidR="006C7281" w:rsidRDefault="002735BA">
      <w:pPr>
        <w:pStyle w:val="a4"/>
        <w:numPr>
          <w:ilvl w:val="0"/>
          <w:numId w:val="57"/>
        </w:numPr>
        <w:tabs>
          <w:tab w:val="left" w:pos="537"/>
          <w:tab w:val="left" w:pos="8030"/>
        </w:tabs>
        <w:spacing w:before="51" w:line="272" w:lineRule="exact"/>
        <w:ind w:right="501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Παράλυση ή διατομή του οσφυοϊερού πλέγματος</w:t>
      </w:r>
      <w:r>
        <w:rPr>
          <w:rFonts w:ascii="Arial" w:eastAsia="Arial" w:hAnsi="Arial" w:cs="Arial"/>
          <w:color w:val="231F20"/>
          <w:spacing w:val="-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</w:p>
    <w:p w:rsidR="006C7281" w:rsidRDefault="002735BA">
      <w:pPr>
        <w:pStyle w:val="a4"/>
        <w:numPr>
          <w:ilvl w:val="0"/>
          <w:numId w:val="57"/>
        </w:numPr>
        <w:tabs>
          <w:tab w:val="left" w:pos="537"/>
          <w:tab w:val="left" w:pos="8030"/>
        </w:tabs>
        <w:spacing w:line="267" w:lineRule="exact"/>
        <w:ind w:left="536"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Παράλυση ή διατομή άνω γλουτιαίου νεύρου</w:t>
      </w:r>
      <w:r>
        <w:rPr>
          <w:rFonts w:ascii="Arial" w:eastAsia="Arial" w:hAnsi="Arial" w:cs="Arial"/>
          <w:color w:val="231F20"/>
          <w:spacing w:val="-1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15%</w:t>
      </w:r>
    </w:p>
    <w:p w:rsidR="006C7281" w:rsidRDefault="002735BA">
      <w:pPr>
        <w:pStyle w:val="a4"/>
        <w:numPr>
          <w:ilvl w:val="0"/>
          <w:numId w:val="57"/>
        </w:numPr>
        <w:tabs>
          <w:tab w:val="left" w:pos="537"/>
          <w:tab w:val="left" w:pos="8030"/>
        </w:tabs>
        <w:spacing w:line="267" w:lineRule="exact"/>
        <w:ind w:left="536"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Παράλυση ή διατομή κάτω γλουτιαίου νεύρου</w:t>
      </w:r>
      <w:r>
        <w:rPr>
          <w:rFonts w:ascii="Arial" w:eastAsia="Arial" w:hAnsi="Arial" w:cs="Arial"/>
          <w:color w:val="231F20"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………………………..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15%</w:t>
      </w:r>
    </w:p>
    <w:p w:rsidR="006C7281" w:rsidRDefault="002735BA">
      <w:pPr>
        <w:pStyle w:val="a4"/>
        <w:numPr>
          <w:ilvl w:val="0"/>
          <w:numId w:val="57"/>
        </w:numPr>
        <w:tabs>
          <w:tab w:val="left" w:pos="537"/>
          <w:tab w:val="left" w:pos="8030"/>
        </w:tabs>
        <w:spacing w:line="267" w:lineRule="exact"/>
        <w:ind w:left="536"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Παράλυση ή διατομή μηριαίου νεύρου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35%</w:t>
      </w:r>
    </w:p>
    <w:p w:rsidR="006C7281" w:rsidRDefault="002735BA">
      <w:pPr>
        <w:pStyle w:val="a4"/>
        <w:numPr>
          <w:ilvl w:val="0"/>
          <w:numId w:val="57"/>
        </w:numPr>
        <w:tabs>
          <w:tab w:val="left" w:pos="537"/>
          <w:tab w:val="left" w:pos="8030"/>
        </w:tabs>
        <w:spacing w:line="267" w:lineRule="exact"/>
        <w:ind w:left="536"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Παράλυση ή διατομή ισχιακού νεύρου (κεντρικά)</w:t>
      </w:r>
      <w:r>
        <w:rPr>
          <w:rFonts w:ascii="Arial" w:eastAsia="Arial" w:hAnsi="Arial" w:cs="Arial"/>
          <w:color w:val="231F20"/>
          <w:spacing w:val="-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50%</w:t>
      </w:r>
    </w:p>
    <w:p w:rsidR="006C7281" w:rsidRDefault="002735BA">
      <w:pPr>
        <w:pStyle w:val="a4"/>
        <w:numPr>
          <w:ilvl w:val="0"/>
          <w:numId w:val="57"/>
        </w:numPr>
        <w:tabs>
          <w:tab w:val="left" w:pos="537"/>
          <w:tab w:val="left" w:pos="8030"/>
        </w:tabs>
        <w:spacing w:line="267" w:lineRule="exact"/>
        <w:ind w:left="536"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Παράλυση ή διατομή κοινού περονιαίου νεύρου</w:t>
      </w:r>
      <w:r>
        <w:rPr>
          <w:rFonts w:ascii="Arial" w:eastAsia="Arial" w:hAnsi="Arial" w:cs="Arial"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30%</w:t>
      </w:r>
    </w:p>
    <w:p w:rsidR="006C7281" w:rsidRDefault="002735BA">
      <w:pPr>
        <w:pStyle w:val="a4"/>
        <w:numPr>
          <w:ilvl w:val="0"/>
          <w:numId w:val="57"/>
        </w:numPr>
        <w:tabs>
          <w:tab w:val="left" w:pos="537"/>
          <w:tab w:val="left" w:pos="7643"/>
        </w:tabs>
        <w:spacing w:line="267" w:lineRule="exact"/>
        <w:ind w:left="536" w:right="118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Παράλυση ή διατομή επιπολής περονιαίου νεύρου</w:t>
      </w:r>
      <w:r>
        <w:rPr>
          <w:rFonts w:ascii="Arial" w:eastAsia="Arial" w:hAnsi="Arial" w:cs="Arial"/>
          <w:color w:val="231F20"/>
          <w:spacing w:val="-2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………...…..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 10% -</w:t>
      </w:r>
      <w:r>
        <w:rPr>
          <w:rFonts w:ascii="Arial" w:eastAsia="Arial" w:hAnsi="Arial" w:cs="Arial"/>
          <w:color w:val="231F20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15%</w:t>
      </w:r>
    </w:p>
    <w:p w:rsidR="006C7281" w:rsidRDefault="002735BA">
      <w:pPr>
        <w:pStyle w:val="a4"/>
        <w:numPr>
          <w:ilvl w:val="0"/>
          <w:numId w:val="57"/>
        </w:numPr>
        <w:tabs>
          <w:tab w:val="left" w:pos="537"/>
          <w:tab w:val="left" w:pos="8030"/>
        </w:tabs>
        <w:spacing w:before="6" w:line="268" w:lineRule="exact"/>
        <w:ind w:right="501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Παράλυση ή διατομή κνημιαίου νεύρου</w:t>
      </w:r>
      <w:r>
        <w:rPr>
          <w:rFonts w:ascii="Arial" w:eastAsia="Arial" w:hAnsi="Arial" w:cs="Arial"/>
          <w:color w:val="231F20"/>
          <w:spacing w:val="-1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30%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Τροφικές αλλοιώσεις (άτονα έλκη) </w:t>
      </w:r>
      <w:r>
        <w:rPr>
          <w:rFonts w:ascii="Arial" w:eastAsia="Arial" w:hAnsi="Arial" w:cs="Arial"/>
          <w:color w:val="231F20"/>
          <w:sz w:val="24"/>
          <w:szCs w:val="24"/>
        </w:rPr>
        <w:t>θα πρέπει να λαμβάνονται επίσης υπόψη</w:t>
      </w:r>
      <w:r>
        <w:rPr>
          <w:rFonts w:ascii="Arial" w:eastAsia="Arial" w:hAnsi="Arial" w:cs="Arial"/>
          <w:color w:val="231F20"/>
          <w:spacing w:val="3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και αξιολογούνται όπως οι αγγειακές διαταραχές (βλ. χειρουργικές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παθήσεις).</w:t>
      </w:r>
    </w:p>
    <w:p w:rsidR="006C7281" w:rsidRDefault="002735BA">
      <w:pPr>
        <w:pStyle w:val="a3"/>
        <w:spacing w:before="8" w:line="249" w:lineRule="auto"/>
        <w:ind w:left="110"/>
      </w:pPr>
      <w:r>
        <w:rPr>
          <w:color w:val="231F20"/>
        </w:rPr>
        <w:t>Μερικές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διατομές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παρέσεις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νεύρων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αυτών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αξιολογούνται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μικρότερα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ποσοστά αναλόγως του βαθμού υπολειπόμενης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λειτουργικότητας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60"/>
        </w:numPr>
        <w:tabs>
          <w:tab w:val="left" w:pos="578"/>
        </w:tabs>
        <w:ind w:left="577" w:right="501" w:hanging="467"/>
        <w:jc w:val="left"/>
        <w:rPr>
          <w:b w:val="0"/>
          <w:bCs w:val="0"/>
          <w:i w:val="0"/>
        </w:rPr>
      </w:pPr>
      <w:r>
        <w:rPr>
          <w:color w:val="231F20"/>
        </w:rPr>
        <w:t xml:space="preserve">Ρήξεις μυών </w:t>
      </w:r>
      <w:r>
        <w:rPr>
          <w:color w:val="231F20"/>
          <w:spacing w:val="-4"/>
        </w:rPr>
        <w:t xml:space="preserve">και </w:t>
      </w:r>
      <w:r>
        <w:rPr>
          <w:color w:val="231F20"/>
        </w:rPr>
        <w:t>τενόντων του κάτω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άκρου</w:t>
      </w:r>
    </w:p>
    <w:p w:rsidR="006C7281" w:rsidRDefault="002735BA">
      <w:pPr>
        <w:pStyle w:val="a3"/>
        <w:spacing w:before="71" w:line="249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ρήξεις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μυών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τενόντων</w:t>
      </w:r>
      <w:r>
        <w:rPr>
          <w:color w:val="231F20"/>
        </w:rPr>
        <w:t>,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είτε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αντιμετωπιστεί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χειρουργικά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είτε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όχι</w:t>
      </w:r>
      <w:r>
        <w:rPr>
          <w:color w:val="231F20"/>
        </w:rPr>
        <w:t>,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φέρουν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ποσοστό αναπηρίας ανάλογο με την υπολειπόμενη λειτουργικότητα της</w:t>
      </w:r>
      <w:r>
        <w:rPr>
          <w:color w:val="231F20"/>
          <w:spacing w:val="60"/>
        </w:rPr>
        <w:t xml:space="preserve"> </w:t>
      </w:r>
      <w:r>
        <w:rPr>
          <w:color w:val="231F20"/>
        </w:rPr>
        <w:t>εμπλεκόμενης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άρθρωσης</w:t>
      </w:r>
      <w:r>
        <w:rPr>
          <w:color w:val="231F20"/>
        </w:rPr>
        <w:t>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>.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ρήξη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τένοντα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τετρακεφάλου</w:t>
      </w:r>
      <w:r>
        <w:rPr>
          <w:color w:val="231F20"/>
        </w:rPr>
        <w:t>: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εκτιμηθεί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υπολειπόμενη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μυική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ισχύς</w:t>
      </w:r>
      <w:r>
        <w:rPr>
          <w:color w:val="231F20"/>
        </w:rPr>
        <w:t xml:space="preserve">, </w:t>
      </w:r>
      <w:r>
        <w:rPr>
          <w:color w:val="231F20"/>
        </w:rPr>
        <w:t>η επαρκής στήριξη στο σκέλος και η ανεπάρκεια του εκτατικού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μηχανισμού</w:t>
      </w:r>
      <w:r>
        <w:rPr>
          <w:color w:val="231F20"/>
        </w:rPr>
        <w:t>.</w:t>
      </w:r>
    </w:p>
    <w:p w:rsidR="006C7281" w:rsidRDefault="006C7281">
      <w:pPr>
        <w:spacing w:line="249" w:lineRule="auto"/>
        <w:jc w:val="both"/>
        <w:rPr>
          <w:rFonts w:ascii="Arial" w:eastAsia="Arial" w:hAnsi="Arial" w:cs="Arial"/>
        </w:rPr>
        <w:sectPr w:rsidR="006C7281">
          <w:headerReference w:type="even" r:id="rId76"/>
          <w:headerReference w:type="default" r:id="rId77"/>
          <w:pgSz w:w="11910" w:h="16840"/>
          <w:pgMar w:top="1460" w:right="1240" w:bottom="280" w:left="1080" w:header="1187" w:footer="0" w:gutter="0"/>
          <w:pgNumType w:start="61452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4"/>
        <w:numPr>
          <w:ilvl w:val="1"/>
          <w:numId w:val="60"/>
        </w:numPr>
        <w:tabs>
          <w:tab w:val="left" w:pos="579"/>
        </w:tabs>
        <w:spacing w:before="69"/>
        <w:ind w:left="578" w:hanging="458"/>
        <w:jc w:val="both"/>
        <w:rPr>
          <w:b w:val="0"/>
          <w:bCs w:val="0"/>
          <w:i w:val="0"/>
        </w:rPr>
      </w:pPr>
      <w:r>
        <w:rPr>
          <w:color w:val="231F20"/>
        </w:rPr>
        <w:t>Άλλες παθήσεις</w:t>
      </w:r>
    </w:p>
    <w:p w:rsidR="006C7281" w:rsidRDefault="002735BA">
      <w:pPr>
        <w:pStyle w:val="a3"/>
        <w:spacing w:before="81" w:line="259" w:lineRule="auto"/>
        <w:ind w:right="127"/>
        <w:jc w:val="both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>ποσοστό αναπηρίας που οφείλεται σε παθήσεις ή βλάβες του κάτω άκρου που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δεν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αναφέρονται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ξεχωριστά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προκαλέσει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μη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αναστρέψιμες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βλάβες</w:t>
      </w:r>
      <w:r>
        <w:rPr>
          <w:color w:val="231F20"/>
        </w:rPr>
        <w:t>,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υπολογίζεται με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βάση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δυσκαμψία</w:t>
      </w:r>
      <w:r>
        <w:rPr>
          <w:color w:val="231F20"/>
        </w:rPr>
        <w:t>,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παράλυση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έκπτωση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λειτουργικότητας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αυτές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προκαλούν με αναγωγή στις αντίστοιχες αναπηρίες που αναφέρονται στους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πίνακες</w:t>
      </w:r>
      <w:r>
        <w:rPr>
          <w:color w:val="231F20"/>
        </w:rPr>
        <w:t>.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56"/>
        </w:numPr>
        <w:tabs>
          <w:tab w:val="left" w:pos="841"/>
        </w:tabs>
        <w:ind w:hanging="432"/>
        <w:jc w:val="both"/>
        <w:rPr>
          <w:b w:val="0"/>
          <w:bCs w:val="0"/>
          <w:i w:val="0"/>
        </w:rPr>
      </w:pPr>
      <w:r>
        <w:rPr>
          <w:color w:val="231F20"/>
        </w:rPr>
        <w:t>Νεοπλάσματα των οστών</w:t>
      </w:r>
    </w:p>
    <w:p w:rsidR="006C7281" w:rsidRDefault="002735BA">
      <w:pPr>
        <w:pStyle w:val="a3"/>
        <w:spacing w:before="81" w:line="259" w:lineRule="auto"/>
        <w:ind w:right="127"/>
        <w:jc w:val="both"/>
        <w:rPr>
          <w:rFonts w:cs="Arial"/>
        </w:rPr>
      </w:pPr>
      <w:r>
        <w:rPr>
          <w:color w:val="231F20"/>
        </w:rPr>
        <w:t xml:space="preserve">Η εκτίμηση της λειτουργικής ανικανότητας </w:t>
      </w:r>
      <w:r>
        <w:rPr>
          <w:color w:val="231F20"/>
          <w:spacing w:val="-3"/>
        </w:rPr>
        <w:t xml:space="preserve">εξαρτάται </w:t>
      </w:r>
      <w:r>
        <w:rPr>
          <w:color w:val="231F20"/>
        </w:rPr>
        <w:t>από το βαθμό κακοήθειας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όγκου </w:t>
      </w:r>
      <w:r>
        <w:rPr>
          <w:color w:val="231F20"/>
        </w:rPr>
        <w:t>(</w:t>
      </w:r>
      <w:r>
        <w:rPr>
          <w:color w:val="231F20"/>
        </w:rPr>
        <w:t>καλοήθης</w:t>
      </w:r>
      <w:r>
        <w:rPr>
          <w:color w:val="231F20"/>
        </w:rPr>
        <w:t xml:space="preserve">- </w:t>
      </w:r>
      <w:r>
        <w:rPr>
          <w:color w:val="231F20"/>
        </w:rPr>
        <w:t>κακοήθης</w:t>
      </w:r>
      <w:r>
        <w:rPr>
          <w:color w:val="231F20"/>
        </w:rPr>
        <w:t xml:space="preserve">), </w:t>
      </w:r>
      <w:r>
        <w:rPr>
          <w:color w:val="231F20"/>
        </w:rPr>
        <w:t xml:space="preserve">τη θέση του </w:t>
      </w:r>
      <w:r>
        <w:rPr>
          <w:color w:val="231F20"/>
        </w:rPr>
        <w:t>(</w:t>
      </w:r>
      <w:r>
        <w:rPr>
          <w:color w:val="231F20"/>
        </w:rPr>
        <w:t>εγχειρήσιμος</w:t>
      </w:r>
      <w:r>
        <w:rPr>
          <w:color w:val="231F20"/>
        </w:rPr>
        <w:t xml:space="preserve">- </w:t>
      </w:r>
      <w:r>
        <w:rPr>
          <w:color w:val="231F20"/>
        </w:rPr>
        <w:t>μη εγχειρήσιμος</w:t>
      </w:r>
      <w:r>
        <w:rPr>
          <w:color w:val="231F20"/>
        </w:rPr>
        <w:t xml:space="preserve">) </w:t>
      </w:r>
      <w:r>
        <w:rPr>
          <w:color w:val="231F20"/>
        </w:rPr>
        <w:t>και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των υπολειμματικών διαταραχών μετά τυχούσα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θεραπεία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55"/>
        </w:numPr>
        <w:tabs>
          <w:tab w:val="left" w:pos="841"/>
          <w:tab w:val="left" w:pos="8040"/>
        </w:tabs>
        <w:spacing w:before="169"/>
        <w:ind w:right="107" w:hanging="34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Καλοήθεις όγκοι μυοσκελετικού χωρίς ενοχλήματα</w:t>
      </w:r>
      <w:r>
        <w:rPr>
          <w:rFonts w:ascii="Arial" w:eastAsia="Arial" w:hAnsi="Arial" w:cs="Arial"/>
          <w:color w:val="231F20"/>
          <w:spacing w:val="-3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6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0%</w:t>
      </w:r>
    </w:p>
    <w:p w:rsidR="006C7281" w:rsidRDefault="006C7281">
      <w:pPr>
        <w:spacing w:before="3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pStyle w:val="a4"/>
        <w:numPr>
          <w:ilvl w:val="0"/>
          <w:numId w:val="55"/>
        </w:numPr>
        <w:tabs>
          <w:tab w:val="left" w:pos="841"/>
          <w:tab w:val="left" w:pos="8040"/>
        </w:tabs>
        <w:spacing w:line="259" w:lineRule="auto"/>
        <w:ind w:right="317" w:hanging="34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Κακοήθεις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όγκοι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μυοσκελετικού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χωρίς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μεταστάσεις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και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χωρίς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σημεία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υποτροπής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 xml:space="preserve">Για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τα δύο (2) </w:t>
      </w:r>
      <w:r>
        <w:rPr>
          <w:rFonts w:ascii="Arial" w:eastAsia="Arial" w:hAnsi="Arial" w:cs="Arial"/>
          <w:color w:val="231F20"/>
          <w:sz w:val="24"/>
          <w:szCs w:val="24"/>
        </w:rPr>
        <w:t>πρώτα έτη</w:t>
      </w:r>
      <w:r>
        <w:rPr>
          <w:rFonts w:ascii="Arial" w:eastAsia="Arial" w:hAnsi="Arial" w:cs="Arial"/>
          <w:color w:val="231F20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Από το 3ο έως το 4ο έτος</w:t>
      </w:r>
      <w:r>
        <w:rPr>
          <w:rFonts w:ascii="Arial" w:eastAsia="Arial" w:hAnsi="Arial" w:cs="Arial"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67%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Από το 5ο έως το 6ο έτος</w:t>
      </w:r>
      <w:r>
        <w:rPr>
          <w:rFonts w:ascii="Arial" w:eastAsia="Arial" w:hAnsi="Arial" w:cs="Arial"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50%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Από το 7ο έως το 8ο έτος</w:t>
      </w:r>
      <w:r>
        <w:rPr>
          <w:rFonts w:ascii="Arial" w:eastAsia="Arial" w:hAnsi="Arial" w:cs="Arial"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35%</w:t>
      </w:r>
    </w:p>
    <w:p w:rsidR="006C7281" w:rsidRDefault="002735BA">
      <w:pPr>
        <w:pStyle w:val="a3"/>
        <w:tabs>
          <w:tab w:val="left" w:pos="5880"/>
        </w:tabs>
        <w:spacing w:line="276" w:lineRule="exact"/>
        <w:ind w:left="829" w:right="107"/>
      </w:pPr>
      <w:r>
        <w:rPr>
          <w:color w:val="231F20"/>
        </w:rPr>
        <w:t xml:space="preserve">Από το </w:t>
      </w:r>
      <w:r>
        <w:rPr>
          <w:rFonts w:cs="Arial"/>
          <w:color w:val="231F20"/>
        </w:rPr>
        <w:t>9</w:t>
      </w:r>
      <w:r>
        <w:rPr>
          <w:color w:val="231F20"/>
        </w:rPr>
        <w:t>ο έως το</w:t>
      </w:r>
      <w:r>
        <w:rPr>
          <w:rFonts w:cs="Arial"/>
          <w:color w:val="231F20"/>
        </w:rPr>
        <w:t>10</w:t>
      </w:r>
      <w:r>
        <w:rPr>
          <w:color w:val="231F20"/>
        </w:rPr>
        <w:t>ο έτος</w:t>
      </w:r>
      <w:r>
        <w:rPr>
          <w:color w:val="231F20"/>
          <w:spacing w:val="-16"/>
        </w:rPr>
        <w:t xml:space="preserve"> </w:t>
      </w:r>
      <w:r>
        <w:rPr>
          <w:rFonts w:cs="Arial"/>
          <w:color w:val="231F20"/>
        </w:rPr>
        <w:t>……………….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20% </w:t>
      </w:r>
      <w:r>
        <w:rPr>
          <w:color w:val="231F20"/>
        </w:rPr>
        <w:t>και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επανεκτίμηση</w:t>
      </w:r>
    </w:p>
    <w:p w:rsidR="006C7281" w:rsidRDefault="002735BA">
      <w:pPr>
        <w:pStyle w:val="a3"/>
        <w:spacing w:before="21" w:line="259" w:lineRule="auto"/>
        <w:ind w:left="829" w:right="107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για κάθε υποτροπή η χρονική διάρκεια υπολογίζεται από την αρχή</w:t>
      </w:r>
      <w:r>
        <w:rPr>
          <w:color w:val="231F20"/>
        </w:rPr>
        <w:t xml:space="preserve">: 80% </w:t>
      </w:r>
      <w:r>
        <w:rPr>
          <w:color w:val="231F20"/>
        </w:rPr>
        <w:t>για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δυο</w:t>
      </w:r>
      <w:r>
        <w:rPr>
          <w:color w:val="231F20"/>
          <w:w w:val="99"/>
        </w:rPr>
        <w:t xml:space="preserve"> </w:t>
      </w:r>
      <w:r>
        <w:rPr>
          <w:color w:val="231F20"/>
        </w:rPr>
        <w:t>έτη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.)</w:t>
      </w:r>
    </w:p>
    <w:p w:rsidR="006C7281" w:rsidRDefault="002735BA">
      <w:pPr>
        <w:pStyle w:val="a4"/>
        <w:numPr>
          <w:ilvl w:val="0"/>
          <w:numId w:val="55"/>
        </w:numPr>
        <w:tabs>
          <w:tab w:val="left" w:pos="841"/>
          <w:tab w:val="left" w:pos="8040"/>
        </w:tabs>
        <w:spacing w:before="199"/>
        <w:ind w:left="84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Κακοήθεις όγκοι με μεταστάσεις</w:t>
      </w:r>
      <w:r>
        <w:rPr>
          <w:rFonts w:ascii="Arial" w:eastAsia="Arial" w:hAnsi="Arial" w:cs="Arial"/>
          <w:color w:val="231F20"/>
          <w:spacing w:val="-2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(ενεργές)…......................….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</w:p>
    <w:p w:rsidR="006C7281" w:rsidRDefault="006C7281">
      <w:pPr>
        <w:spacing w:before="3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pStyle w:val="a3"/>
        <w:spacing w:line="259" w:lineRule="auto"/>
        <w:ind w:right="127"/>
        <w:jc w:val="both"/>
        <w:rPr>
          <w:rFonts w:cs="Arial"/>
        </w:rPr>
      </w:pPr>
      <w:r>
        <w:rPr>
          <w:color w:val="231F20"/>
          <w:spacing w:val="-6"/>
        </w:rPr>
        <w:t>Στα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παραπάνω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ποσοστά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πρέπει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προστίθεται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ποσοστό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τυχόντος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ακρωτηριασμού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επανορθωτικών επεμβάσεων ή δυσχρησίας του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μέλους</w:t>
      </w:r>
      <w:r>
        <w:rPr>
          <w:color w:val="231F20"/>
        </w:rPr>
        <w:t>.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56"/>
        </w:numPr>
        <w:tabs>
          <w:tab w:val="left" w:pos="841"/>
        </w:tabs>
        <w:spacing w:line="259" w:lineRule="auto"/>
        <w:ind w:right="348" w:hanging="432"/>
        <w:rPr>
          <w:b w:val="0"/>
          <w:bCs w:val="0"/>
          <w:i w:val="0"/>
        </w:rPr>
      </w:pPr>
      <w:r>
        <w:rPr>
          <w:color w:val="231F20"/>
        </w:rPr>
        <w:t>Συγγενείς αναπτυξιακές ανωμαλίες</w:t>
      </w:r>
      <w:r>
        <w:rPr>
          <w:color w:val="231F20"/>
        </w:rPr>
        <w:t xml:space="preserve">, </w:t>
      </w:r>
      <w:r>
        <w:rPr>
          <w:color w:val="231F20"/>
        </w:rPr>
        <w:t xml:space="preserve">παρόμοιες καταστάσεις </w:t>
      </w:r>
      <w:r>
        <w:rPr>
          <w:color w:val="231F20"/>
          <w:spacing w:val="-4"/>
        </w:rPr>
        <w:t xml:space="preserve">και </w:t>
      </w:r>
      <w:r>
        <w:rPr>
          <w:color w:val="231F20"/>
        </w:rPr>
        <w:t>άλλες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πα</w:t>
      </w:r>
      <w:r>
        <w:rPr>
          <w:color w:val="231F20"/>
        </w:rPr>
        <w:t>-</w:t>
      </w:r>
      <w:r>
        <w:rPr>
          <w:color w:val="231F20"/>
        </w:rPr>
        <w:t xml:space="preserve"> </w:t>
      </w:r>
      <w:r>
        <w:rPr>
          <w:color w:val="231F20"/>
        </w:rPr>
        <w:t>θήσεις</w:t>
      </w:r>
    </w:p>
    <w:p w:rsidR="006C7281" w:rsidRDefault="006C7281">
      <w:pPr>
        <w:spacing w:before="1"/>
        <w:rPr>
          <w:rFonts w:ascii="Arial" w:eastAsia="Arial" w:hAnsi="Arial" w:cs="Arial"/>
          <w:b/>
          <w:bCs/>
          <w:i/>
          <w:sz w:val="26"/>
          <w:szCs w:val="26"/>
        </w:rPr>
      </w:pP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i/>
          <w:color w:val="231F20"/>
          <w:sz w:val="24"/>
        </w:rPr>
        <w:t xml:space="preserve">Συγγενείς αναπτυξιακές ανωμαλίες </w:t>
      </w:r>
      <w:r>
        <w:rPr>
          <w:rFonts w:ascii="Arial" w:hAnsi="Arial"/>
          <w:b/>
          <w:i/>
          <w:color w:val="231F20"/>
          <w:spacing w:val="-4"/>
          <w:sz w:val="24"/>
        </w:rPr>
        <w:t xml:space="preserve">και </w:t>
      </w:r>
      <w:r>
        <w:rPr>
          <w:rFonts w:ascii="Arial" w:hAnsi="Arial"/>
          <w:b/>
          <w:i/>
          <w:color w:val="231F20"/>
          <w:sz w:val="24"/>
        </w:rPr>
        <w:t>παρόμοιες</w:t>
      </w:r>
      <w:r>
        <w:rPr>
          <w:rFonts w:ascii="Arial" w:hAnsi="Arial"/>
          <w:b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καταστάσεις</w:t>
      </w:r>
    </w:p>
    <w:p w:rsidR="006C7281" w:rsidRDefault="002735BA">
      <w:pPr>
        <w:pStyle w:val="a3"/>
        <w:spacing w:before="191" w:line="259" w:lineRule="auto"/>
        <w:ind w:right="127" w:hanging="1"/>
        <w:jc w:val="both"/>
        <w:rPr>
          <w:rFonts w:cs="Arial"/>
        </w:rPr>
      </w:pPr>
      <w:r>
        <w:rPr>
          <w:color w:val="231F20"/>
          <w:spacing w:val="-3"/>
        </w:rPr>
        <w:t>Στην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κατηγορία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αυτή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υπάγονται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παθήσεις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επηρεάζουν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συνολική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ανάπτυξη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σκελετού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ή</w:t>
      </w:r>
      <w:r>
        <w:rPr>
          <w:color w:val="231F20"/>
        </w:rPr>
        <w:t>/</w:t>
      </w:r>
      <w:r>
        <w:rPr>
          <w:color w:val="231F20"/>
        </w:rPr>
        <w:t>και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άλλων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οργάνων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όπως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αχονδροπλασία</w:t>
      </w:r>
      <w:r>
        <w:rPr>
          <w:color w:val="231F20"/>
        </w:rPr>
        <w:t>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ατελής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οστεογένεση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συνολική λειτουργικότητα του μυοσκελετικού συστήματος όπως η αρθρογρύπωση</w:t>
      </w:r>
      <w:r>
        <w:rPr>
          <w:color w:val="231F20"/>
        </w:rPr>
        <w:t xml:space="preserve">. </w:t>
      </w:r>
      <w:r>
        <w:rPr>
          <w:color w:val="231F20"/>
        </w:rPr>
        <w:t>Πολλές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από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αυτές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σπάνιες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συγγενείς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παθήσεις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εμφανίζονται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άλλοτε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άλλο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βαθμό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βαρύτητας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γι αυτό θα πρέπει να αξιολογείται κάθε περίπτωση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εξατομικευμένα</w:t>
      </w:r>
      <w:r>
        <w:rPr>
          <w:color w:val="231F20"/>
        </w:rPr>
        <w:t>.</w:t>
      </w:r>
    </w:p>
    <w:p w:rsidR="006C7281" w:rsidRDefault="002735BA">
      <w:pPr>
        <w:pStyle w:val="a3"/>
        <w:spacing w:line="259" w:lineRule="auto"/>
        <w:ind w:right="107" w:firstLine="78"/>
        <w:rPr>
          <w:rFonts w:cs="Arial"/>
        </w:rPr>
      </w:pPr>
      <w:r>
        <w:rPr>
          <w:color w:val="231F20"/>
        </w:rPr>
        <w:t>Σε όλες τις περιπτώσεις όπου το σωματικό ύψος μετά την ολοκλήρωση της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ανάπτυξης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είναι </w:t>
      </w:r>
      <w:r>
        <w:rPr>
          <w:rFonts w:cs="Arial"/>
          <w:color w:val="231F20"/>
        </w:rPr>
        <w:t xml:space="preserve">&lt;140 </w:t>
      </w:r>
      <w:r>
        <w:rPr>
          <w:color w:val="231F20"/>
        </w:rPr>
        <w:t>εκ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 xml:space="preserve">προστίθεται </w:t>
      </w:r>
      <w:r>
        <w:rPr>
          <w:rFonts w:cs="Arial"/>
          <w:color w:val="231F20"/>
        </w:rPr>
        <w:t xml:space="preserve">…………………….........................………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30%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Αναφέρονται ενδεικτικά οι πιο συχνές κατηγορίες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παθήσεων</w:t>
      </w:r>
      <w:r>
        <w:rPr>
          <w:rFonts w:cs="Arial"/>
          <w:color w:val="231F20"/>
        </w:rPr>
        <w:t>.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ind w:left="120" w:firstLine="0"/>
        <w:jc w:val="both"/>
        <w:rPr>
          <w:b w:val="0"/>
          <w:bCs w:val="0"/>
          <w:i w:val="0"/>
        </w:rPr>
      </w:pPr>
      <w:r>
        <w:rPr>
          <w:color w:val="231F20"/>
        </w:rPr>
        <w:t>Ατελής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οστεογένεση</w:t>
      </w:r>
    </w:p>
    <w:p w:rsidR="006C7281" w:rsidRDefault="006C7281">
      <w:pPr>
        <w:spacing w:before="11"/>
        <w:rPr>
          <w:rFonts w:ascii="Arial" w:eastAsia="Arial" w:hAnsi="Arial" w:cs="Arial"/>
          <w:b/>
          <w:bCs/>
          <w:i/>
          <w:sz w:val="27"/>
          <w:szCs w:val="27"/>
        </w:rPr>
      </w:pPr>
    </w:p>
    <w:p w:rsidR="006C7281" w:rsidRDefault="002735BA">
      <w:pPr>
        <w:spacing w:line="259" w:lineRule="auto"/>
        <w:ind w:left="120" w:right="129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i/>
          <w:color w:val="231F20"/>
          <w:spacing w:val="-3"/>
          <w:sz w:val="24"/>
        </w:rPr>
        <w:t>(και</w:t>
      </w:r>
      <w:r>
        <w:rPr>
          <w:rFonts w:ascii="Arial" w:hAnsi="Arial"/>
          <w:b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άλλα</w:t>
      </w:r>
      <w:r>
        <w:rPr>
          <w:rFonts w:ascii="Arial" w:hAnsi="Arial"/>
          <w:b/>
          <w:i/>
          <w:color w:val="231F20"/>
          <w:spacing w:val="-10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σύνδρομα</w:t>
      </w:r>
      <w:r>
        <w:rPr>
          <w:rFonts w:ascii="Arial" w:hAnsi="Arial"/>
          <w:b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που</w:t>
      </w:r>
      <w:r>
        <w:rPr>
          <w:rFonts w:ascii="Arial" w:hAnsi="Arial"/>
          <w:b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b/>
          <w:i/>
          <w:color w:val="231F20"/>
          <w:spacing w:val="-3"/>
          <w:sz w:val="24"/>
        </w:rPr>
        <w:t>επηρεάζουν,</w:t>
      </w:r>
      <w:r>
        <w:rPr>
          <w:rFonts w:ascii="Arial" w:hAnsi="Arial"/>
          <w:b/>
          <w:i/>
          <w:color w:val="231F20"/>
          <w:spacing w:val="-10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την</w:t>
      </w:r>
      <w:r>
        <w:rPr>
          <w:rFonts w:ascii="Arial" w:hAnsi="Arial"/>
          <w:b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ανάπτυξη</w:t>
      </w:r>
      <w:r>
        <w:rPr>
          <w:rFonts w:ascii="Arial" w:hAnsi="Arial"/>
          <w:b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των</w:t>
      </w:r>
      <w:r>
        <w:rPr>
          <w:rFonts w:ascii="Arial" w:hAnsi="Arial"/>
          <w:b/>
          <w:i/>
          <w:color w:val="231F20"/>
          <w:spacing w:val="-10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δομών</w:t>
      </w:r>
      <w:r>
        <w:rPr>
          <w:rFonts w:ascii="Arial" w:hAnsi="Arial"/>
          <w:b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του</w:t>
      </w:r>
      <w:r>
        <w:rPr>
          <w:rFonts w:ascii="Arial" w:hAnsi="Arial"/>
          <w:b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μυοσκελετικού</w:t>
      </w:r>
      <w:r>
        <w:rPr>
          <w:rFonts w:ascii="Arial" w:hAnsi="Arial"/>
          <w:b/>
          <w:i/>
          <w:color w:val="231F20"/>
          <w:w w:val="99"/>
          <w:sz w:val="24"/>
        </w:rPr>
        <w:t xml:space="preserve"> </w:t>
      </w:r>
      <w:r>
        <w:rPr>
          <w:rFonts w:ascii="Arial" w:hAnsi="Arial"/>
          <w:b/>
          <w:i/>
          <w:color w:val="231F20"/>
          <w:spacing w:val="-3"/>
          <w:sz w:val="24"/>
        </w:rPr>
        <w:t xml:space="preserve">κατά </w:t>
      </w:r>
      <w:r>
        <w:rPr>
          <w:rFonts w:ascii="Arial" w:hAnsi="Arial"/>
          <w:b/>
          <w:i/>
          <w:color w:val="231F20"/>
          <w:sz w:val="24"/>
        </w:rPr>
        <w:t xml:space="preserve">την παιδική ηλικία </w:t>
      </w:r>
      <w:r>
        <w:rPr>
          <w:rFonts w:ascii="Arial" w:hAnsi="Arial"/>
          <w:b/>
          <w:i/>
          <w:color w:val="231F20"/>
          <w:spacing w:val="-4"/>
          <w:sz w:val="24"/>
        </w:rPr>
        <w:t xml:space="preserve">και </w:t>
      </w:r>
      <w:r>
        <w:rPr>
          <w:rFonts w:ascii="Arial" w:hAnsi="Arial"/>
          <w:b/>
          <w:i/>
          <w:color w:val="231F20"/>
          <w:sz w:val="24"/>
        </w:rPr>
        <w:t xml:space="preserve">τη μηχανική αντοχή των οστών </w:t>
      </w:r>
      <w:r>
        <w:rPr>
          <w:rFonts w:ascii="Arial" w:hAnsi="Arial"/>
          <w:b/>
          <w:i/>
          <w:color w:val="231F20"/>
          <w:spacing w:val="-3"/>
          <w:sz w:val="24"/>
        </w:rPr>
        <w:t xml:space="preserve">κατά </w:t>
      </w:r>
      <w:r>
        <w:rPr>
          <w:rFonts w:ascii="Arial" w:hAnsi="Arial"/>
          <w:b/>
          <w:i/>
          <w:color w:val="231F20"/>
          <w:sz w:val="24"/>
        </w:rPr>
        <w:t>την ενήλικο</w:t>
      </w:r>
      <w:r>
        <w:rPr>
          <w:rFonts w:ascii="Arial" w:hAnsi="Arial"/>
          <w:b/>
          <w:i/>
          <w:color w:val="231F20"/>
          <w:spacing w:val="-4"/>
          <w:sz w:val="24"/>
        </w:rPr>
        <w:t xml:space="preserve"> </w:t>
      </w:r>
      <w:r>
        <w:rPr>
          <w:rFonts w:ascii="Arial" w:hAnsi="Arial"/>
          <w:b/>
          <w:i/>
          <w:color w:val="231F20"/>
          <w:spacing w:val="-7"/>
          <w:sz w:val="24"/>
        </w:rPr>
        <w:t>ζωή)</w:t>
      </w:r>
    </w:p>
    <w:p w:rsidR="006C7281" w:rsidRDefault="002735BA">
      <w:pPr>
        <w:pStyle w:val="a3"/>
        <w:spacing w:before="59" w:line="259" w:lineRule="auto"/>
        <w:ind w:right="161"/>
        <w:jc w:val="both"/>
        <w:rPr>
          <w:rFonts w:cs="Arial"/>
        </w:rPr>
      </w:pPr>
      <w:r>
        <w:rPr>
          <w:color w:val="231F20"/>
          <w:spacing w:val="-6"/>
        </w:rPr>
        <w:t xml:space="preserve">Τύπου </w:t>
      </w:r>
      <w:r>
        <w:rPr>
          <w:color w:val="231F20"/>
        </w:rPr>
        <w:t xml:space="preserve">ΙΙ ή ΙΙΙ </w:t>
      </w:r>
      <w:r>
        <w:rPr>
          <w:rFonts w:cs="Arial"/>
          <w:color w:val="231F20"/>
        </w:rPr>
        <w:t>(</w:t>
      </w:r>
      <w:r>
        <w:rPr>
          <w:color w:val="231F20"/>
        </w:rPr>
        <w:t>κατάγματα ακόμη και πριν τη γέννηση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διαταραχές ή αδυναμία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βάδισης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</w:rPr>
        <w:t>αναπνευστικά προβλήματα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απώλεια ακοής κ</w:t>
      </w:r>
      <w:r>
        <w:rPr>
          <w:rFonts w:cs="Arial"/>
          <w:color w:val="231F20"/>
        </w:rPr>
        <w:t>.</w:t>
      </w:r>
      <w:r>
        <w:rPr>
          <w:color w:val="231F20"/>
        </w:rPr>
        <w:t xml:space="preserve">ά </w:t>
      </w:r>
      <w:r>
        <w:rPr>
          <w:rFonts w:cs="Arial"/>
          <w:color w:val="231F20"/>
        </w:rPr>
        <w:t xml:space="preserve">………….....…   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35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2735BA">
      <w:pPr>
        <w:pStyle w:val="a3"/>
        <w:spacing w:line="276" w:lineRule="exact"/>
        <w:ind w:left="154"/>
        <w:jc w:val="both"/>
        <w:rPr>
          <w:rFonts w:cs="Arial"/>
        </w:rPr>
      </w:pPr>
      <w:r>
        <w:rPr>
          <w:color w:val="231F20"/>
        </w:rPr>
        <w:t>Όλοι οι άλλοι τύποι και ενδιάμεσες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καταστάσεις</w:t>
      </w:r>
      <w:r>
        <w:rPr>
          <w:color w:val="231F20"/>
        </w:rPr>
        <w:t>:</w:t>
      </w:r>
    </w:p>
    <w:p w:rsidR="006C7281" w:rsidRDefault="006C7281">
      <w:pPr>
        <w:spacing w:line="276" w:lineRule="exact"/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4"/>
        <w:numPr>
          <w:ilvl w:val="0"/>
          <w:numId w:val="54"/>
        </w:numPr>
        <w:tabs>
          <w:tab w:val="left" w:pos="831"/>
        </w:tabs>
        <w:spacing w:before="69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έως τη σκελετική ωρίμανση όταν υπάρχουν πλείονα των 2 καταγμάτων ανά</w:t>
      </w:r>
      <w:r>
        <w:rPr>
          <w:rFonts w:ascii="Arial" w:hAnsi="Arial"/>
          <w:color w:val="231F20"/>
          <w:spacing w:val="-3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έτος</w:t>
      </w:r>
    </w:p>
    <w:p w:rsidR="006C7281" w:rsidRDefault="002735BA">
      <w:pPr>
        <w:pStyle w:val="a3"/>
        <w:tabs>
          <w:tab w:val="left" w:pos="7310"/>
        </w:tabs>
        <w:spacing w:before="4" w:line="244" w:lineRule="auto"/>
        <w:ind w:left="830" w:right="405"/>
      </w:pPr>
      <w:r>
        <w:rPr>
          <w:rFonts w:cs="Arial"/>
          <w:color w:val="231F20"/>
        </w:rPr>
        <w:t>…………………………………………………………………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67% </w:t>
      </w:r>
      <w:r>
        <w:rPr>
          <w:color w:val="231F20"/>
        </w:rPr>
        <w:t>έως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και δύο έτη από το τελευταίο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κάταγμα</w:t>
      </w:r>
    </w:p>
    <w:p w:rsidR="006C7281" w:rsidRDefault="002735BA">
      <w:pPr>
        <w:pStyle w:val="a4"/>
        <w:numPr>
          <w:ilvl w:val="0"/>
          <w:numId w:val="54"/>
        </w:numPr>
        <w:tabs>
          <w:tab w:val="left" w:pos="831"/>
        </w:tabs>
        <w:spacing w:before="199" w:line="244" w:lineRule="auto"/>
        <w:ind w:right="11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μετά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σκελετική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ωρίμανση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αναλόγως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βαθμό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την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έκταση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των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παραμορφώ-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σεων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του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μυοσκελετικού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συστήματος,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λειτουργικότητα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της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σπονδυλικής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στήλης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  <w:r>
        <w:rPr>
          <w:rFonts w:ascii="Arial" w:hAnsi="Arial"/>
          <w:color w:val="231F20"/>
          <w:spacing w:val="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των</w:t>
      </w:r>
      <w:r>
        <w:rPr>
          <w:rFonts w:ascii="Arial" w:hAnsi="Arial"/>
          <w:color w:val="231F20"/>
          <w:spacing w:val="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αρθρώσεων</w:t>
      </w:r>
      <w:r>
        <w:rPr>
          <w:rFonts w:ascii="Arial" w:hAnsi="Arial"/>
          <w:color w:val="231F20"/>
          <w:spacing w:val="2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των</w:t>
      </w:r>
      <w:r>
        <w:rPr>
          <w:rFonts w:ascii="Arial" w:hAnsi="Arial"/>
          <w:color w:val="231F20"/>
          <w:spacing w:val="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άκρων,</w:t>
      </w:r>
      <w:r>
        <w:rPr>
          <w:rFonts w:ascii="Arial" w:hAnsi="Arial"/>
          <w:color w:val="231F20"/>
          <w:spacing w:val="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την</w:t>
      </w:r>
      <w:r>
        <w:rPr>
          <w:rFonts w:ascii="Arial" w:hAnsi="Arial"/>
          <w:color w:val="231F20"/>
          <w:spacing w:val="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ατροφία</w:t>
      </w:r>
      <w:r>
        <w:rPr>
          <w:rFonts w:ascii="Arial" w:hAnsi="Arial"/>
          <w:color w:val="231F20"/>
          <w:spacing w:val="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ή</w:t>
      </w:r>
      <w:r>
        <w:rPr>
          <w:rFonts w:ascii="Arial" w:hAnsi="Arial"/>
          <w:color w:val="231F20"/>
          <w:spacing w:val="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απλασία</w:t>
      </w:r>
      <w:r>
        <w:rPr>
          <w:rFonts w:ascii="Arial" w:hAnsi="Arial"/>
          <w:color w:val="231F20"/>
          <w:spacing w:val="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δομών,</w:t>
      </w:r>
      <w:r>
        <w:rPr>
          <w:rFonts w:ascii="Arial" w:hAnsi="Arial"/>
          <w:color w:val="231F20"/>
          <w:spacing w:val="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καθώς</w:t>
      </w:r>
      <w:r>
        <w:rPr>
          <w:rFonts w:ascii="Arial" w:hAnsi="Arial"/>
          <w:color w:val="231F20"/>
          <w:spacing w:val="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  <w:r>
        <w:rPr>
          <w:rFonts w:ascii="Arial" w:hAnsi="Arial"/>
          <w:color w:val="231F20"/>
          <w:spacing w:val="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τον επηρεασμό των εσωτερικών οργάνων (αναπνευστικό, κυκλοφορικό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κ.λπ.)</w:t>
      </w:r>
    </w:p>
    <w:p w:rsidR="006C7281" w:rsidRDefault="002735BA">
      <w:pPr>
        <w:pStyle w:val="4"/>
        <w:spacing w:before="112"/>
        <w:ind w:left="110" w:firstLine="0"/>
        <w:jc w:val="both"/>
        <w:rPr>
          <w:b w:val="0"/>
          <w:bCs w:val="0"/>
          <w:i w:val="0"/>
        </w:rPr>
      </w:pPr>
      <w:r>
        <w:rPr>
          <w:color w:val="231F20"/>
        </w:rPr>
        <w:t>Υποφωσφατασία</w:t>
      </w:r>
    </w:p>
    <w:p w:rsidR="006C7281" w:rsidRDefault="002735BA">
      <w:pPr>
        <w:pStyle w:val="a3"/>
        <w:spacing w:before="64" w:line="244" w:lineRule="auto"/>
        <w:ind w:left="110" w:right="117"/>
        <w:jc w:val="both"/>
        <w:rPr>
          <w:rFonts w:cs="Arial"/>
        </w:rPr>
      </w:pPr>
      <w:r>
        <w:rPr>
          <w:color w:val="231F20"/>
        </w:rPr>
        <w:t>Είναι σπάνιο αυτοσωμικό υπολειπόμενο νόσημα χαρακτηριζόμενο ακτινολογικά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από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ευρήματα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ραχίτιδας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βιοχημικά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ελάττωση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δραστηριότητας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αλκαλικής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φωσφατάσης</w:t>
      </w:r>
      <w:r>
        <w:rPr>
          <w:color w:val="231F20"/>
        </w:rPr>
        <w:t>.</w:t>
      </w:r>
    </w:p>
    <w:p w:rsidR="006C7281" w:rsidRDefault="002735BA">
      <w:pPr>
        <w:pStyle w:val="a3"/>
        <w:spacing w:line="244" w:lineRule="auto"/>
        <w:ind w:left="110" w:right="117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κλινική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εικόνα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υποφωσφατασίας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μεγάλη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ποικιλομορφία</w:t>
      </w:r>
      <w:r>
        <w:rPr>
          <w:color w:val="231F20"/>
        </w:rPr>
        <w:t>,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κυμαινόμενη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από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ενδομήτριο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θάνατο</w:t>
      </w:r>
      <w:r>
        <w:rPr>
          <w:color w:val="231F20"/>
        </w:rPr>
        <w:t>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έως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παθολογικά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κατάγματα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παρουσιαζόμενα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μόνο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ενήλικη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5"/>
        </w:rPr>
        <w:t>ζωή</w:t>
      </w:r>
      <w:r>
        <w:rPr>
          <w:color w:val="231F20"/>
          <w:spacing w:val="-5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Διακρίνονται τουλάχιστον </w:t>
      </w:r>
      <w:r>
        <w:rPr>
          <w:color w:val="231F20"/>
        </w:rPr>
        <w:t xml:space="preserve">6 </w:t>
      </w:r>
      <w:r>
        <w:rPr>
          <w:color w:val="231F20"/>
        </w:rPr>
        <w:t>τύποι υποφωσφατασίας</w:t>
      </w:r>
      <w:r>
        <w:rPr>
          <w:color w:val="231F20"/>
        </w:rPr>
        <w:t xml:space="preserve">, </w:t>
      </w:r>
      <w:r>
        <w:rPr>
          <w:color w:val="231F20"/>
        </w:rPr>
        <w:t>ανάλογα με την ηλικία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που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ανακαλύπτονται οι σκελετικές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αλλοιώσεις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2"/>
          <w:numId w:val="56"/>
        </w:numPr>
        <w:tabs>
          <w:tab w:val="left" w:pos="831"/>
          <w:tab w:val="left" w:pos="8030"/>
        </w:tabs>
        <w:spacing w:line="244" w:lineRule="auto"/>
        <w:ind w:right="538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Περινεογνικός (συγγενής θανατηφόρα υποφωσφατασία)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2.  Βρεφικός ……………………………………………………       Π.Α. 67% -</w:t>
      </w:r>
      <w:r>
        <w:rPr>
          <w:rFonts w:ascii="Arial" w:eastAsia="Arial" w:hAnsi="Arial" w:cs="Arial"/>
          <w:color w:val="231F20"/>
          <w:spacing w:val="5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3.  Παιδικός ……………………………………………………        Π.Α. 50% -</w:t>
      </w:r>
      <w:r>
        <w:rPr>
          <w:rFonts w:ascii="Arial" w:eastAsia="Arial" w:hAnsi="Arial" w:cs="Arial"/>
          <w:color w:val="231F20"/>
          <w:spacing w:val="4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67%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4. Ενηλίκων …………………………………………………….. Π.Α. 0% -</w:t>
      </w:r>
      <w:r>
        <w:rPr>
          <w:rFonts w:ascii="Arial" w:eastAsia="Arial" w:hAnsi="Arial" w:cs="Arial"/>
          <w:color w:val="231F20"/>
          <w:spacing w:val="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35%</w:t>
      </w:r>
    </w:p>
    <w:p w:rsidR="006C7281" w:rsidRDefault="002735BA">
      <w:pPr>
        <w:pStyle w:val="a4"/>
        <w:numPr>
          <w:ilvl w:val="0"/>
          <w:numId w:val="53"/>
        </w:numPr>
        <w:tabs>
          <w:tab w:val="left" w:pos="831"/>
          <w:tab w:val="left" w:pos="7310"/>
        </w:tabs>
        <w:spacing w:line="244" w:lineRule="auto"/>
        <w:ind w:right="11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Οδοντοϋποφωσφατασία,</w:t>
      </w:r>
      <w:r>
        <w:rPr>
          <w:rFonts w:ascii="Arial" w:eastAsia="Arial" w:hAnsi="Arial" w:cs="Arial"/>
          <w:color w:val="231F20"/>
          <w:spacing w:val="-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στην</w:t>
      </w:r>
      <w:r>
        <w:rPr>
          <w:rFonts w:ascii="Arial" w:eastAsia="Arial" w:hAnsi="Arial" w:cs="Arial"/>
          <w:color w:val="231F20"/>
          <w:spacing w:val="-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οποία</w:t>
      </w:r>
      <w:r>
        <w:rPr>
          <w:rFonts w:ascii="Arial" w:eastAsia="Arial" w:hAnsi="Arial" w:cs="Arial"/>
          <w:color w:val="231F20"/>
          <w:spacing w:val="-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απουσιάζουν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ανωμαλίες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των</w:t>
      </w:r>
      <w:r>
        <w:rPr>
          <w:rFonts w:ascii="Arial" w:eastAsia="Arial" w:hAnsi="Arial" w:cs="Arial"/>
          <w:color w:val="231F20"/>
          <w:spacing w:val="-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μακρών</w:t>
      </w:r>
      <w:r>
        <w:rPr>
          <w:rFonts w:ascii="Arial" w:eastAsia="Arial" w:hAnsi="Arial" w:cs="Arial"/>
          <w:color w:val="231F20"/>
          <w:spacing w:val="-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οστών,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αλλά υπάρχουν βιοχημικές και οδοντικές ανωμαλίες</w:t>
      </w:r>
      <w:r>
        <w:rPr>
          <w:rFonts w:ascii="Arial" w:eastAsia="Arial" w:hAnsi="Arial" w:cs="Arial"/>
          <w:color w:val="231F20"/>
          <w:spacing w:val="-2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Π.Α.</w:t>
      </w:r>
      <w:r>
        <w:rPr>
          <w:rFonts w:ascii="Arial" w:eastAsia="Arial" w:hAnsi="Arial" w:cs="Arial"/>
          <w:color w:val="231F20"/>
          <w:spacing w:val="6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0%</w:t>
      </w:r>
    </w:p>
    <w:p w:rsidR="006C7281" w:rsidRDefault="002735BA">
      <w:pPr>
        <w:pStyle w:val="a4"/>
        <w:numPr>
          <w:ilvl w:val="0"/>
          <w:numId w:val="53"/>
        </w:numPr>
        <w:tabs>
          <w:tab w:val="left" w:pos="831"/>
        </w:tabs>
        <w:spacing w:line="244" w:lineRule="auto"/>
        <w:ind w:right="11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Ψευδοϋποφωσφατασία. Ο τύπος αυτός δεν μπορεί να διακριθεί κλινικά από</w:t>
      </w:r>
      <w:r>
        <w:rPr>
          <w:rFonts w:ascii="Arial" w:hAnsi="Arial"/>
          <w:color w:val="231F20"/>
          <w:spacing w:val="2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τον βρεφικό,</w:t>
      </w:r>
      <w:r>
        <w:rPr>
          <w:rFonts w:ascii="Arial" w:hAnsi="Arial"/>
          <w:color w:val="231F20"/>
          <w:spacing w:val="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δεδομένου</w:t>
      </w:r>
      <w:r>
        <w:rPr>
          <w:rFonts w:ascii="Arial" w:hAnsi="Arial"/>
          <w:color w:val="231F20"/>
          <w:spacing w:val="3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ότι</w:t>
      </w:r>
      <w:r>
        <w:rPr>
          <w:rFonts w:ascii="Arial" w:hAnsi="Arial"/>
          <w:color w:val="231F20"/>
          <w:spacing w:val="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η</w:t>
      </w:r>
      <w:r>
        <w:rPr>
          <w:rFonts w:ascii="Arial" w:hAnsi="Arial"/>
          <w:color w:val="231F20"/>
          <w:spacing w:val="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δραστηριότητα</w:t>
      </w:r>
      <w:r>
        <w:rPr>
          <w:rFonts w:ascii="Arial" w:hAnsi="Arial"/>
          <w:color w:val="231F20"/>
          <w:spacing w:val="3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της</w:t>
      </w:r>
      <w:r>
        <w:rPr>
          <w:rFonts w:ascii="Arial" w:hAnsi="Arial"/>
          <w:color w:val="231F20"/>
          <w:spacing w:val="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αλκαλικής</w:t>
      </w:r>
      <w:r>
        <w:rPr>
          <w:rFonts w:ascii="Arial" w:hAnsi="Arial"/>
          <w:color w:val="231F20"/>
          <w:spacing w:val="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φωσφατάσης</w:t>
      </w:r>
      <w:r>
        <w:rPr>
          <w:rFonts w:ascii="Arial" w:hAnsi="Arial"/>
          <w:color w:val="231F20"/>
          <w:spacing w:val="3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του</w:t>
      </w:r>
      <w:r>
        <w:rPr>
          <w:rFonts w:ascii="Arial" w:hAnsi="Arial"/>
          <w:color w:val="231F20"/>
          <w:spacing w:val="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ορού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είναι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φυσιολογική.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spacing w:line="244" w:lineRule="auto"/>
        <w:ind w:left="110" w:hanging="1"/>
        <w:rPr>
          <w:rFonts w:cs="Arial"/>
          <w:b w:val="0"/>
          <w:bCs w:val="0"/>
          <w:i w:val="0"/>
        </w:rPr>
      </w:pPr>
      <w:r>
        <w:rPr>
          <w:color w:val="231F20"/>
        </w:rPr>
        <w:t>Αρθρογρύπωση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>(</w:t>
      </w:r>
      <w:r>
        <w:rPr>
          <w:color w:val="231F20"/>
          <w:spacing w:val="-3"/>
        </w:rPr>
        <w:t>και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άλλα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σύνδρομα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3"/>
        </w:rPr>
        <w:t>επηρεάζουν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κυρίως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κινητικότητα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των αρθρώσεων</w:t>
      </w:r>
      <w:r>
        <w:rPr>
          <w:color w:val="231F20"/>
        </w:rPr>
        <w:t>)</w:t>
      </w:r>
    </w:p>
    <w:p w:rsidR="006C7281" w:rsidRDefault="002735BA">
      <w:pPr>
        <w:pStyle w:val="a3"/>
        <w:spacing w:before="59"/>
        <w:ind w:left="110"/>
        <w:jc w:val="both"/>
        <w:rPr>
          <w:rFonts w:cs="Arial"/>
        </w:rPr>
      </w:pPr>
      <w:r>
        <w:rPr>
          <w:color w:val="231F20"/>
        </w:rPr>
        <w:t>Αναλόγως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αριθμό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βαθμό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εμπλεκόμενων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αρθρώσεων</w:t>
      </w:r>
      <w:r>
        <w:rPr>
          <w:rFonts w:cs="Arial"/>
          <w:color w:val="231F20"/>
        </w:rPr>
        <w:t>………</w:t>
      </w:r>
      <w:r>
        <w:rPr>
          <w:rFonts w:cs="Arial"/>
          <w:color w:val="231F20"/>
          <w:spacing w:val="-40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2735BA">
      <w:pPr>
        <w:pStyle w:val="a3"/>
        <w:spacing w:before="4"/>
        <w:ind w:left="110"/>
        <w:jc w:val="both"/>
      </w:pP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 xml:space="preserve">. </w:t>
      </w:r>
      <w:r>
        <w:rPr>
          <w:color w:val="231F20"/>
        </w:rPr>
        <w:t>αγκύλωση των αρθρώσεων των ισχίων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αμφοτερόπλευρα</w:t>
      </w:r>
    </w:p>
    <w:p w:rsidR="006C7281" w:rsidRDefault="002735BA">
      <w:pPr>
        <w:pStyle w:val="4"/>
        <w:spacing w:before="174"/>
        <w:ind w:left="110" w:firstLine="0"/>
        <w:jc w:val="both"/>
        <w:rPr>
          <w:b w:val="0"/>
          <w:bCs w:val="0"/>
          <w:i w:val="0"/>
        </w:rPr>
      </w:pPr>
      <w:r>
        <w:rPr>
          <w:color w:val="231F20"/>
        </w:rPr>
        <w:t>Αχονδροπλασία</w:t>
      </w:r>
    </w:p>
    <w:p w:rsidR="006C7281" w:rsidRDefault="002735BA">
      <w:pPr>
        <w:pStyle w:val="a3"/>
        <w:spacing w:before="61" w:line="244" w:lineRule="auto"/>
        <w:ind w:left="110" w:right="118" w:hanging="1"/>
        <w:rPr>
          <w:rFonts w:cs="Arial"/>
        </w:rPr>
      </w:pPr>
      <w:r>
        <w:rPr>
          <w:color w:val="231F20"/>
        </w:rPr>
        <w:t>Συνεκτιμάται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βραχυσωμία</w:t>
      </w:r>
      <w:r>
        <w:rPr>
          <w:color w:val="231F20"/>
          <w:spacing w:val="21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σωματικό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ύψος</w:t>
      </w:r>
      <w:r>
        <w:rPr>
          <w:color w:val="231F20"/>
          <w:spacing w:val="21"/>
        </w:rPr>
        <w:t xml:space="preserve"> </w:t>
      </w:r>
      <w:r>
        <w:rPr>
          <w:rFonts w:cs="Arial"/>
          <w:color w:val="231F20"/>
        </w:rPr>
        <w:t>&lt;</w:t>
      </w:r>
      <w:r>
        <w:rPr>
          <w:rFonts w:cs="Arial"/>
          <w:color w:val="231F20"/>
          <w:spacing w:val="20"/>
        </w:rPr>
        <w:t xml:space="preserve"> </w:t>
      </w:r>
      <w:r>
        <w:rPr>
          <w:rFonts w:cs="Arial"/>
          <w:color w:val="231F20"/>
        </w:rPr>
        <w:t>140</w:t>
      </w:r>
      <w:r>
        <w:rPr>
          <w:rFonts w:cs="Arial"/>
          <w:color w:val="231F20"/>
          <w:spacing w:val="20"/>
        </w:rPr>
        <w:t xml:space="preserve"> </w:t>
      </w:r>
      <w:r>
        <w:rPr>
          <w:color w:val="231F20"/>
        </w:rPr>
        <w:t>εκ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20"/>
        </w:rPr>
        <w:t xml:space="preserve"> </w:t>
      </w:r>
      <w:r>
        <w:rPr>
          <w:rFonts w:cs="Arial"/>
          <w:color w:val="231F20"/>
        </w:rPr>
        <w:t>……….</w:t>
      </w:r>
      <w:r>
        <w:rPr>
          <w:rFonts w:cs="Arial"/>
          <w:color w:val="231F20"/>
          <w:spacing w:val="20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20"/>
        </w:rPr>
        <w:t xml:space="preserve"> </w:t>
      </w:r>
      <w:r>
        <w:rPr>
          <w:rFonts w:cs="Arial"/>
          <w:color w:val="231F20"/>
        </w:rPr>
        <w:t>30%)</w:t>
      </w:r>
      <w:r>
        <w:rPr>
          <w:rFonts w:cs="Arial"/>
          <w:color w:val="231F20"/>
          <w:spacing w:val="2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τυχόν συνοδές βλάβες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χ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σπονδυλική στένωση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υδροκέφαλος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βαρυκοΐα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25"/>
        </w:rPr>
        <w:t xml:space="preserve"> </w:t>
      </w:r>
      <w:r>
        <w:rPr>
          <w:color w:val="231F20"/>
        </w:rPr>
        <w:t>κ</w:t>
      </w:r>
      <w:r>
        <w:rPr>
          <w:rFonts w:cs="Arial"/>
          <w:color w:val="231F20"/>
        </w:rPr>
        <w:t>.</w:t>
      </w:r>
      <w:r>
        <w:rPr>
          <w:color w:val="231F20"/>
        </w:rPr>
        <w:t>λπ</w:t>
      </w:r>
      <w:r>
        <w:rPr>
          <w:rFonts w:cs="Arial"/>
          <w:color w:val="231F20"/>
        </w:rPr>
        <w:t>.</w:t>
      </w:r>
    </w:p>
    <w:p w:rsidR="006C7281" w:rsidRDefault="002735BA">
      <w:pPr>
        <w:pStyle w:val="4"/>
        <w:spacing w:before="112"/>
        <w:ind w:left="110" w:firstLine="0"/>
        <w:jc w:val="both"/>
        <w:rPr>
          <w:b w:val="0"/>
          <w:bCs w:val="0"/>
          <w:i w:val="0"/>
        </w:rPr>
      </w:pPr>
      <w:r>
        <w:rPr>
          <w:color w:val="231F20"/>
        </w:rPr>
        <w:t>N</w:t>
      </w:r>
      <w:r>
        <w:rPr>
          <w:color w:val="231F20"/>
        </w:rPr>
        <w:t>όσος πολλαπλών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εξοστώσεων</w:t>
      </w:r>
    </w:p>
    <w:p w:rsidR="006C7281" w:rsidRDefault="002735BA">
      <w:pPr>
        <w:pStyle w:val="a3"/>
        <w:tabs>
          <w:tab w:val="left" w:pos="6590"/>
          <w:tab w:val="left" w:pos="7310"/>
        </w:tabs>
        <w:spacing w:before="64" w:line="244" w:lineRule="auto"/>
        <w:ind w:left="110" w:right="118"/>
        <w:rPr>
          <w:rFonts w:cs="Arial"/>
        </w:rPr>
      </w:pPr>
      <w:r>
        <w:rPr>
          <w:rFonts w:cs="Arial"/>
          <w:color w:val="231F20"/>
        </w:rPr>
        <w:t>(</w:t>
      </w:r>
      <w:r>
        <w:rPr>
          <w:color w:val="231F20"/>
        </w:rPr>
        <w:t>και συναφείς παθήσεις που ενδέχεται να προκαλούν παραμορφώσεις χωρίς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ουσιώδη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λειτουργικά ελλείμματα</w:t>
      </w:r>
      <w:r>
        <w:rPr>
          <w:rFonts w:cs="Arial"/>
          <w:color w:val="231F20"/>
        </w:rPr>
        <w:t>)</w:t>
      </w:r>
      <w:r>
        <w:rPr>
          <w:rFonts w:cs="Arial"/>
          <w:color w:val="231F20"/>
          <w:spacing w:val="-13"/>
        </w:rPr>
        <w:t xml:space="preserve"> </w:t>
      </w:r>
      <w:r>
        <w:rPr>
          <w:rFonts w:cs="Arial"/>
          <w:color w:val="231F20"/>
        </w:rPr>
        <w:t>………………………………………</w:t>
      </w:r>
      <w:r>
        <w:rPr>
          <w:rFonts w:cs="Arial"/>
          <w:color w:val="231F20"/>
        </w:rPr>
        <w:tab/>
      </w:r>
      <w:r>
        <w:rPr>
          <w:rFonts w:cs="Arial"/>
          <w:color w:val="231F20"/>
          <w:w w:val="95"/>
        </w:rPr>
        <w:t>.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3"/>
        </w:rPr>
        <w:t xml:space="preserve"> </w:t>
      </w:r>
      <w:r>
        <w:rPr>
          <w:rFonts w:cs="Arial"/>
          <w:color w:val="231F20"/>
        </w:rPr>
        <w:t>0%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ind w:left="110" w:firstLine="0"/>
        <w:jc w:val="both"/>
        <w:rPr>
          <w:b w:val="0"/>
          <w:bCs w:val="0"/>
          <w:i w:val="0"/>
        </w:rPr>
      </w:pPr>
      <w:r>
        <w:rPr>
          <w:color w:val="231F20"/>
        </w:rPr>
        <w:t>Σκελετική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φθορίωση</w:t>
      </w:r>
    </w:p>
    <w:p w:rsidR="006C7281" w:rsidRDefault="002735BA">
      <w:pPr>
        <w:pStyle w:val="a3"/>
        <w:spacing w:before="64"/>
        <w:ind w:left="110"/>
        <w:jc w:val="both"/>
        <w:rPr>
          <w:rFonts w:cs="Arial"/>
        </w:rPr>
      </w:pPr>
      <w:r>
        <w:rPr>
          <w:color w:val="231F20"/>
        </w:rPr>
        <w:t>Φυσιολογικό οστό</w:t>
      </w:r>
      <w:r>
        <w:rPr>
          <w:color w:val="231F20"/>
        </w:rPr>
        <w:t xml:space="preserve">: </w:t>
      </w:r>
      <w:r>
        <w:rPr>
          <w:color w:val="231F20"/>
        </w:rPr>
        <w:t xml:space="preserve">συγκέντρωση φθορίου </w:t>
      </w:r>
      <w:r>
        <w:rPr>
          <w:color w:val="231F20"/>
        </w:rPr>
        <w:t>500-1000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mg/kg</w:t>
      </w:r>
    </w:p>
    <w:p w:rsidR="006C7281" w:rsidRDefault="002735BA">
      <w:pPr>
        <w:spacing w:before="4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4"/>
        <w:ind w:left="110"/>
        <w:jc w:val="both"/>
      </w:pPr>
      <w:r>
        <w:rPr>
          <w:color w:val="231F20"/>
          <w:u w:val="single" w:color="231F20"/>
        </w:rPr>
        <w:t>1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4"/>
        <w:ind w:left="110"/>
        <w:jc w:val="both"/>
        <w:rPr>
          <w:rFonts w:cs="Arial"/>
        </w:rPr>
      </w:pPr>
      <w:r>
        <w:rPr>
          <w:color w:val="231F20"/>
        </w:rPr>
        <w:t xml:space="preserve">Συγκέντρωση φθορίου </w:t>
      </w:r>
      <w:r>
        <w:rPr>
          <w:color w:val="231F20"/>
        </w:rPr>
        <w:t>3500-5500 mg/kg (</w:t>
      </w:r>
      <w:r>
        <w:rPr>
          <w:color w:val="231F20"/>
        </w:rPr>
        <w:t>προκλινικό στάδιο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-</w:t>
      </w:r>
      <w:r>
        <w:rPr>
          <w:color w:val="231F20"/>
        </w:rPr>
        <w:t>ασυμπτωματικό</w:t>
      </w:r>
      <w:r>
        <w:rPr>
          <w:color w:val="231F20"/>
        </w:rPr>
        <w:t>)</w:t>
      </w:r>
    </w:p>
    <w:p w:rsidR="006C7281" w:rsidRDefault="002735BA">
      <w:pPr>
        <w:pStyle w:val="a3"/>
        <w:spacing w:before="4" w:line="244" w:lineRule="auto"/>
        <w:ind w:left="110" w:right="2017"/>
      </w:pPr>
      <w:r>
        <w:rPr>
          <w:color w:val="231F20"/>
        </w:rPr>
        <w:t xml:space="preserve">Μόλις υποσημαινόμενα ακτινολογικά ευρήματα </w:t>
      </w:r>
      <w:r>
        <w:rPr>
          <w:rFonts w:cs="Arial"/>
          <w:color w:val="231F20"/>
        </w:rPr>
        <w:t>………………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20"/>
        </w:rPr>
        <w:t xml:space="preserve"> </w:t>
      </w:r>
      <w:r>
        <w:rPr>
          <w:rFonts w:cs="Arial"/>
          <w:color w:val="231F20"/>
        </w:rPr>
        <w:t>0%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  <w:u w:val="single" w:color="231F20"/>
        </w:rPr>
        <w:t>2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line="244" w:lineRule="auto"/>
        <w:ind w:left="110" w:right="859"/>
      </w:pPr>
      <w:r>
        <w:rPr>
          <w:color w:val="231F20"/>
        </w:rPr>
        <w:t xml:space="preserve">Συγκέντρωση φθορίου </w:t>
      </w:r>
      <w:r>
        <w:rPr>
          <w:rFonts w:cs="Arial"/>
          <w:color w:val="231F20"/>
        </w:rPr>
        <w:t>6000-7000 mg/kg (</w:t>
      </w:r>
      <w:r>
        <w:rPr>
          <w:color w:val="231F20"/>
        </w:rPr>
        <w:t>δυσκαμψία αρθρώσεων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12"/>
        </w:rPr>
        <w:t xml:space="preserve"> </w:t>
      </w:r>
      <w:r>
        <w:rPr>
          <w:color w:val="231F20"/>
        </w:rPr>
        <w:t>αρθραλγίες</w:t>
      </w:r>
      <w:r>
        <w:rPr>
          <w:rFonts w:cs="Arial"/>
          <w:color w:val="231F20"/>
        </w:rPr>
        <w:t>)</w:t>
      </w:r>
      <w:r>
        <w:rPr>
          <w:rFonts w:cs="Arial"/>
          <w:color w:val="231F20"/>
        </w:rPr>
        <w:t xml:space="preserve"> </w:t>
      </w:r>
      <w:r>
        <w:rPr>
          <w:color w:val="231F20"/>
        </w:rPr>
        <w:t>Ακτινολογικά σκλήρυνση οστών της πυέλου και της Σ</w:t>
      </w:r>
      <w:r>
        <w:rPr>
          <w:rFonts w:cs="Arial"/>
          <w:color w:val="231F20"/>
        </w:rPr>
        <w:t>.</w:t>
      </w:r>
      <w:r>
        <w:rPr>
          <w:color w:val="231F20"/>
        </w:rPr>
        <w:t>Σ</w:t>
      </w:r>
      <w:r>
        <w:rPr>
          <w:rFonts w:cs="Arial"/>
          <w:color w:val="231F20"/>
        </w:rPr>
        <w:t>. ..………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10% -</w:t>
      </w:r>
      <w:r>
        <w:rPr>
          <w:rFonts w:cs="Arial"/>
          <w:color w:val="231F20"/>
          <w:spacing w:val="-31"/>
        </w:rPr>
        <w:t xml:space="preserve"> </w:t>
      </w:r>
      <w:r>
        <w:rPr>
          <w:rFonts w:cs="Arial"/>
          <w:color w:val="231F20"/>
        </w:rPr>
        <w:t>30%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  <w:u w:val="single" w:color="231F20"/>
        </w:rPr>
        <w:t>3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6C7281">
      <w:pPr>
        <w:spacing w:line="244" w:lineRule="auto"/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 w:line="256" w:lineRule="auto"/>
        <w:ind w:right="127"/>
        <w:jc w:val="both"/>
        <w:rPr>
          <w:rFonts w:cs="Arial"/>
        </w:rPr>
      </w:pPr>
      <w:r>
        <w:rPr>
          <w:color w:val="231F20"/>
        </w:rPr>
        <w:t>Συγκέντρωσηφθορίου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7500-9000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mg/kg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επασβέστωσησυνδέσμων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Σ</w:t>
      </w:r>
      <w:r>
        <w:rPr>
          <w:color w:val="231F20"/>
        </w:rPr>
        <w:t>.</w:t>
      </w:r>
      <w:r>
        <w:rPr>
          <w:color w:val="231F20"/>
        </w:rPr>
        <w:t>Σ</w:t>
      </w:r>
      <w:r>
        <w:rPr>
          <w:color w:val="231F20"/>
        </w:rPr>
        <w:t>.,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παραμορφώσεις</w:t>
      </w:r>
      <w:r>
        <w:rPr>
          <w:color w:val="231F20"/>
          <w:spacing w:val="-64"/>
        </w:rPr>
        <w:t xml:space="preserve"> </w:t>
      </w:r>
      <w:r>
        <w:rPr>
          <w:color w:val="231F20"/>
        </w:rPr>
        <w:t>Σ</w:t>
      </w:r>
      <w:r>
        <w:rPr>
          <w:color w:val="231F20"/>
        </w:rPr>
        <w:t>.</w:t>
      </w:r>
      <w:r>
        <w:rPr>
          <w:color w:val="231F20"/>
        </w:rPr>
        <w:t>Σ</w:t>
      </w:r>
      <w:r>
        <w:rPr>
          <w:color w:val="231F20"/>
        </w:rPr>
        <w:t xml:space="preserve">. </w:t>
      </w:r>
      <w:r>
        <w:rPr>
          <w:color w:val="231F20"/>
        </w:rPr>
        <w:t>και μεγάλων αρθρώσεων</w:t>
      </w:r>
      <w:r>
        <w:rPr>
          <w:color w:val="231F20"/>
        </w:rPr>
        <w:t xml:space="preserve">, </w:t>
      </w:r>
      <w:r>
        <w:rPr>
          <w:color w:val="231F20"/>
        </w:rPr>
        <w:t>χρόνιος αρθριτικός πόνος</w:t>
      </w:r>
      <w:r>
        <w:rPr>
          <w:color w:val="231F20"/>
        </w:rPr>
        <w:t xml:space="preserve">, </w:t>
      </w:r>
      <w:r>
        <w:rPr>
          <w:color w:val="231F20"/>
        </w:rPr>
        <w:t>μυική αδυναμία</w:t>
      </w:r>
      <w:r>
        <w:rPr>
          <w:color w:val="231F20"/>
        </w:rPr>
        <w:t xml:space="preserve">, </w:t>
      </w:r>
      <w:r>
        <w:rPr>
          <w:color w:val="231F20"/>
        </w:rPr>
        <w:t>πιθανή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πίεση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νευρικών στοιχείων στη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</w:t>
      </w:r>
      <w:r>
        <w:rPr>
          <w:color w:val="231F20"/>
        </w:rPr>
        <w:t>.</w:t>
      </w:r>
      <w:r>
        <w:rPr>
          <w:color w:val="231F20"/>
        </w:rPr>
        <w:t>Σ</w:t>
      </w:r>
      <w:r>
        <w:rPr>
          <w:color w:val="231F20"/>
        </w:rPr>
        <w:t>.).</w:t>
      </w:r>
    </w:p>
    <w:p w:rsidR="006C7281" w:rsidRDefault="002735BA">
      <w:pPr>
        <w:pStyle w:val="a3"/>
        <w:jc w:val="both"/>
        <w:rPr>
          <w:rFonts w:cs="Arial"/>
        </w:rPr>
      </w:pPr>
      <w:r>
        <w:rPr>
          <w:color w:val="231F20"/>
        </w:rPr>
        <w:t>Αξιολογείται όπως η αγκυλοποιητική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σπονδυλίτιδα</w:t>
      </w:r>
      <w:r>
        <w:rPr>
          <w:color w:val="231F20"/>
        </w:rPr>
        <w:t>.</w:t>
      </w:r>
    </w:p>
    <w:p w:rsidR="006C7281" w:rsidRDefault="006C7281">
      <w:pPr>
        <w:spacing w:before="6"/>
        <w:rPr>
          <w:rFonts w:ascii="Arial" w:eastAsia="Arial" w:hAnsi="Arial" w:cs="Arial"/>
        </w:rPr>
      </w:pPr>
    </w:p>
    <w:p w:rsidR="006C7281" w:rsidRDefault="002735BA">
      <w:pPr>
        <w:pStyle w:val="4"/>
        <w:ind w:left="120" w:firstLine="0"/>
        <w:jc w:val="both"/>
        <w:rPr>
          <w:b w:val="0"/>
          <w:bCs w:val="0"/>
          <w:i w:val="0"/>
        </w:rPr>
      </w:pPr>
      <w:r>
        <w:rPr>
          <w:color w:val="231F20"/>
        </w:rPr>
        <w:t>Οστεομαλακία από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κάδμιο</w:t>
      </w:r>
    </w:p>
    <w:p w:rsidR="006C7281" w:rsidRDefault="002735BA">
      <w:pPr>
        <w:pStyle w:val="a3"/>
        <w:spacing w:before="78"/>
        <w:jc w:val="both"/>
        <w:rPr>
          <w:rFonts w:cs="Arial"/>
        </w:rPr>
      </w:pPr>
      <w:r>
        <w:rPr>
          <w:color w:val="231F20"/>
        </w:rPr>
        <w:t xml:space="preserve">Η τοξικολογία του καδμίου είναι </w:t>
      </w:r>
      <w:r>
        <w:rPr>
          <w:color w:val="231F20"/>
          <w:spacing w:val="-3"/>
        </w:rPr>
        <w:t xml:space="preserve">πολύπλοκη </w:t>
      </w:r>
      <w:r>
        <w:rPr>
          <w:color w:val="231F20"/>
        </w:rPr>
        <w:t xml:space="preserve">επειδή προσβάλλει </w:t>
      </w:r>
      <w:r>
        <w:rPr>
          <w:color w:val="231F20"/>
          <w:spacing w:val="-3"/>
        </w:rPr>
        <w:t>πολλά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συστήματα</w:t>
      </w:r>
      <w:r>
        <w:rPr>
          <w:color w:val="231F20"/>
        </w:rPr>
        <w:t>.</w:t>
      </w:r>
    </w:p>
    <w:p w:rsidR="006C7281" w:rsidRDefault="002735BA">
      <w:pPr>
        <w:pStyle w:val="a3"/>
        <w:spacing w:before="18" w:line="256" w:lineRule="auto"/>
        <w:ind w:right="107" w:hanging="1"/>
        <w:rPr>
          <w:rFonts w:cs="Arial"/>
        </w:rPr>
      </w:pPr>
      <w:r>
        <w:rPr>
          <w:color w:val="231F20"/>
        </w:rPr>
        <w:t>Η συμπτωματολογία από το μυοσκελετικό οφείλεται στην οστεομαλακία που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προκαλεί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πιθανώς λόγω αναστολής της υδροξυλίωσης της βιταμίνης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D.</w:t>
      </w:r>
    </w:p>
    <w:p w:rsidR="006C7281" w:rsidRDefault="002735BA">
      <w:pPr>
        <w:pStyle w:val="a3"/>
        <w:spacing w:line="256" w:lineRule="auto"/>
        <w:ind w:right="107"/>
        <w:rPr>
          <w:rFonts w:cs="Arial"/>
        </w:rPr>
      </w:pPr>
      <w:r>
        <w:rPr>
          <w:color w:val="231F20"/>
        </w:rPr>
        <w:t>Η οστεομαλακία χαρακτηρίζεται από οστικά άλγη και αυτόματα κατάγματα και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>θα αξιολογηθεί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αναλόγως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προσβολή</w:t>
      </w:r>
      <w:r>
        <w:rPr>
          <w:color w:val="231F20"/>
        </w:rPr>
        <w:t>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τελικού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λειτουργικού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αποτελέσματος</w:t>
      </w:r>
      <w:r>
        <w:rPr>
          <w:color w:val="231F20"/>
        </w:rPr>
        <w:t>.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ind w:left="120" w:firstLine="0"/>
        <w:jc w:val="both"/>
        <w:rPr>
          <w:b w:val="0"/>
          <w:bCs w:val="0"/>
          <w:i w:val="0"/>
        </w:rPr>
      </w:pPr>
      <w:r>
        <w:rPr>
          <w:color w:val="231F20"/>
        </w:rPr>
        <w:t>Νόσος των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δυτών</w:t>
      </w:r>
    </w:p>
    <w:p w:rsidR="006C7281" w:rsidRDefault="002735BA">
      <w:pPr>
        <w:pStyle w:val="a3"/>
        <w:spacing w:before="78" w:line="256" w:lineRule="auto"/>
        <w:ind w:right="127"/>
        <w:jc w:val="both"/>
        <w:rPr>
          <w:rFonts w:cs="Arial"/>
        </w:rPr>
      </w:pPr>
      <w:r>
        <w:rPr>
          <w:color w:val="231F20"/>
        </w:rPr>
        <w:t>Ανάλογα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έκταση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σημείο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προσβολής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προκαλέσει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απλό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 xml:space="preserve">μυϊκό πόνο λόγω σχηματισμού φυσαλίδων </w:t>
      </w:r>
      <w:r>
        <w:rPr>
          <w:color w:val="231F20"/>
        </w:rPr>
        <w:t>(</w:t>
      </w:r>
      <w:r>
        <w:rPr>
          <w:color w:val="231F20"/>
        </w:rPr>
        <w:t>και ισχαιμία</w:t>
      </w:r>
      <w:r>
        <w:rPr>
          <w:color w:val="231F20"/>
        </w:rPr>
        <w:t xml:space="preserve">) </w:t>
      </w:r>
      <w:r>
        <w:rPr>
          <w:color w:val="231F20"/>
        </w:rPr>
        <w:t>στους τένοντες και τους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συνδέσμους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έως ημιπάρεση</w:t>
      </w:r>
      <w:r>
        <w:rPr>
          <w:color w:val="231F20"/>
        </w:rPr>
        <w:t xml:space="preserve">- </w:t>
      </w:r>
      <w:r>
        <w:rPr>
          <w:color w:val="231F20"/>
        </w:rPr>
        <w:t>ημιπληγία</w:t>
      </w:r>
      <w:r>
        <w:rPr>
          <w:color w:val="231F20"/>
        </w:rPr>
        <w:t xml:space="preserve">- </w:t>
      </w:r>
      <w:r>
        <w:rPr>
          <w:color w:val="231F20"/>
        </w:rPr>
        <w:t>τετραπληγία</w:t>
      </w:r>
      <w:r>
        <w:rPr>
          <w:color w:val="231F20"/>
        </w:rPr>
        <w:t>,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</w:t>
      </w:r>
    </w:p>
    <w:p w:rsidR="006C7281" w:rsidRDefault="002735BA">
      <w:pPr>
        <w:pStyle w:val="a3"/>
        <w:jc w:val="both"/>
        <w:rPr>
          <w:rFonts w:cs="Arial"/>
        </w:rPr>
      </w:pPr>
      <w:r>
        <w:rPr>
          <w:color w:val="231F20"/>
        </w:rPr>
        <w:t>Η αξιολόγηση θα γίνει ανάλογα του τελικού λειτουργικού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αποτελέσματος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3"/>
          <w:szCs w:val="23"/>
        </w:rPr>
      </w:pPr>
    </w:p>
    <w:p w:rsidR="006C7281" w:rsidRDefault="002735BA">
      <w:pPr>
        <w:pStyle w:val="1"/>
        <w:numPr>
          <w:ilvl w:val="0"/>
          <w:numId w:val="52"/>
        </w:numPr>
        <w:tabs>
          <w:tab w:val="left" w:pos="841"/>
        </w:tabs>
        <w:jc w:val="both"/>
        <w:rPr>
          <w:b w:val="0"/>
          <w:bCs w:val="0"/>
        </w:rPr>
      </w:pPr>
      <w:r>
        <w:rPr>
          <w:color w:val="231F20"/>
        </w:rPr>
        <w:t xml:space="preserve">ΠΑΘΗΣΕΙΣ ΩΤΩΝ </w:t>
      </w:r>
      <w:r>
        <w:rPr>
          <w:color w:val="231F20"/>
        </w:rPr>
        <w:t xml:space="preserve">- </w:t>
      </w:r>
      <w:r>
        <w:rPr>
          <w:color w:val="231F20"/>
        </w:rPr>
        <w:t xml:space="preserve">ΡΙΝΟΣ </w:t>
      </w:r>
      <w:r>
        <w:rPr>
          <w:color w:val="231F20"/>
        </w:rPr>
        <w:t>-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5"/>
        </w:rPr>
        <w:t>ΛΑΡΥΓΓΑ</w:t>
      </w:r>
    </w:p>
    <w:p w:rsidR="006C7281" w:rsidRDefault="002735BA">
      <w:pPr>
        <w:pStyle w:val="4"/>
        <w:numPr>
          <w:ilvl w:val="1"/>
          <w:numId w:val="52"/>
        </w:numPr>
        <w:tabs>
          <w:tab w:val="left" w:pos="841"/>
        </w:tabs>
        <w:spacing w:before="123"/>
        <w:jc w:val="both"/>
        <w:rPr>
          <w:b w:val="0"/>
          <w:bCs w:val="0"/>
          <w:i w:val="0"/>
        </w:rPr>
      </w:pPr>
      <w:r>
        <w:rPr>
          <w:color w:val="231F20"/>
        </w:rPr>
        <w:t>Συγγενείς ανωμαλίες</w:t>
      </w:r>
    </w:p>
    <w:p w:rsidR="006C7281" w:rsidRDefault="002735BA">
      <w:pPr>
        <w:pStyle w:val="a3"/>
        <w:spacing w:before="78" w:line="256" w:lineRule="auto"/>
        <w:ind w:right="127" w:hanging="1"/>
        <w:jc w:val="both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συγγενείς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ανωμαλίες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πτερυγίου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ωτός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εκτός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εμφανή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χαρακτηριστική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δυσμορφία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λόγω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ατρησίας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ακουστικού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πόρου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είτε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λόγω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ανωμαλιών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απλασιών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του κοίλου του τυμπάνου και του λαβυρίνθου</w:t>
      </w:r>
      <w:r>
        <w:rPr>
          <w:color w:val="231F20"/>
        </w:rPr>
        <w:t xml:space="preserve">. </w:t>
      </w:r>
      <w:r>
        <w:rPr>
          <w:color w:val="231F20"/>
        </w:rPr>
        <w:t>Η θεραπεία είναι χειρουργική και με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-4"/>
        </w:rPr>
        <w:t>πολύ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καλά αποτελέσματα στην περίπτωση ακέραιου μέσου και έσω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ωτός</w:t>
      </w:r>
      <w:r>
        <w:rPr>
          <w:color w:val="231F20"/>
        </w:rPr>
        <w:t>.</w:t>
      </w: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18"/>
        <w:jc w:val="both"/>
        <w:rPr>
          <w:rFonts w:cs="Arial"/>
        </w:rPr>
      </w:pPr>
      <w:r>
        <w:rPr>
          <w:color w:val="231F20"/>
        </w:rPr>
        <w:t xml:space="preserve">Απουσία πτερυγίου </w:t>
      </w:r>
      <w:r>
        <w:rPr>
          <w:color w:val="231F20"/>
        </w:rPr>
        <w:t xml:space="preserve">.............................................................. 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15%</w:t>
      </w:r>
    </w:p>
    <w:p w:rsidR="006C7281" w:rsidRDefault="002735BA">
      <w:pPr>
        <w:pStyle w:val="a3"/>
        <w:spacing w:before="18"/>
        <w:jc w:val="both"/>
        <w:rPr>
          <w:rFonts w:cs="Arial"/>
        </w:rPr>
      </w:pPr>
      <w:r>
        <w:rPr>
          <w:color w:val="231F20"/>
        </w:rPr>
        <w:t xml:space="preserve">Δυσμορφία πτερυγίου </w:t>
      </w:r>
      <w:r>
        <w:rPr>
          <w:rFonts w:cs="Arial"/>
          <w:color w:val="231F20"/>
        </w:rPr>
        <w:t>(</w:t>
      </w:r>
      <w:r>
        <w:rPr>
          <w:color w:val="231F20"/>
        </w:rPr>
        <w:t>μικροωτία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μακροωτία</w:t>
      </w:r>
      <w:r>
        <w:rPr>
          <w:rFonts w:cs="Arial"/>
          <w:color w:val="231F20"/>
        </w:rPr>
        <w:t>)………...........  10% -</w:t>
      </w:r>
      <w:r>
        <w:rPr>
          <w:rFonts w:cs="Arial"/>
          <w:color w:val="231F20"/>
          <w:spacing w:val="-11"/>
        </w:rPr>
        <w:t xml:space="preserve"> </w:t>
      </w:r>
      <w:r>
        <w:rPr>
          <w:rFonts w:cs="Arial"/>
          <w:color w:val="231F20"/>
        </w:rPr>
        <w:t>15%</w:t>
      </w:r>
    </w:p>
    <w:p w:rsidR="006C7281" w:rsidRDefault="002735BA">
      <w:pPr>
        <w:pStyle w:val="a3"/>
        <w:spacing w:before="18"/>
        <w:jc w:val="both"/>
        <w:rPr>
          <w:rFonts w:cs="Arial"/>
        </w:rPr>
      </w:pPr>
      <w:r>
        <w:rPr>
          <w:color w:val="231F20"/>
        </w:rPr>
        <w:t>Στένωση ή ατρησία πόρου με ακέραιο το έσω ους</w:t>
      </w:r>
      <w:r>
        <w:rPr>
          <w:color w:val="231F20"/>
        </w:rPr>
        <w:t>................  20% -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40%</w:t>
      </w:r>
    </w:p>
    <w:p w:rsidR="006C7281" w:rsidRDefault="002735BA">
      <w:pPr>
        <w:pStyle w:val="a3"/>
        <w:tabs>
          <w:tab w:val="left" w:pos="1289"/>
          <w:tab w:val="left" w:pos="1670"/>
          <w:tab w:val="left" w:pos="3103"/>
          <w:tab w:val="left" w:pos="3707"/>
          <w:tab w:val="left" w:pos="4639"/>
          <w:tab w:val="left" w:pos="5243"/>
          <w:tab w:val="left" w:pos="6603"/>
          <w:tab w:val="left" w:pos="7762"/>
          <w:tab w:val="left" w:pos="8726"/>
        </w:tabs>
        <w:spacing w:before="18" w:line="256" w:lineRule="auto"/>
        <w:ind w:right="127" w:hanging="1"/>
        <w:rPr>
          <w:rFonts w:cs="Arial"/>
        </w:rPr>
      </w:pPr>
      <w:r>
        <w:rPr>
          <w:color w:val="231F20"/>
          <w:spacing w:val="-1"/>
        </w:rPr>
        <w:t>Απλασία</w:t>
      </w:r>
      <w:r>
        <w:rPr>
          <w:color w:val="231F20"/>
          <w:spacing w:val="-1"/>
        </w:rPr>
        <w:tab/>
      </w:r>
      <w:r>
        <w:rPr>
          <w:color w:val="231F20"/>
        </w:rPr>
        <w:t>ή</w:t>
      </w:r>
      <w:r>
        <w:rPr>
          <w:color w:val="231F20"/>
        </w:rPr>
        <w:tab/>
      </w:r>
      <w:r>
        <w:rPr>
          <w:color w:val="231F20"/>
          <w:spacing w:val="-2"/>
        </w:rPr>
        <w:t>υποπλασία</w:t>
      </w:r>
      <w:r>
        <w:rPr>
          <w:color w:val="231F20"/>
          <w:spacing w:val="-2"/>
        </w:rPr>
        <w:tab/>
        <w:t>του</w:t>
      </w:r>
      <w:r>
        <w:rPr>
          <w:color w:val="231F20"/>
          <w:spacing w:val="-2"/>
        </w:rPr>
        <w:tab/>
        <w:t>κοίλου</w:t>
      </w:r>
      <w:r>
        <w:rPr>
          <w:color w:val="231F20"/>
          <w:spacing w:val="-2"/>
        </w:rPr>
        <w:tab/>
        <w:t>του</w:t>
      </w:r>
      <w:r>
        <w:rPr>
          <w:color w:val="231F20"/>
          <w:spacing w:val="-2"/>
        </w:rPr>
        <w:tab/>
      </w:r>
      <w:r>
        <w:rPr>
          <w:color w:val="231F20"/>
          <w:spacing w:val="-1"/>
        </w:rPr>
        <w:t>τυμπάνου</w:t>
      </w:r>
      <w:r>
        <w:rPr>
          <w:color w:val="231F20"/>
          <w:spacing w:val="-1"/>
        </w:rPr>
        <w:t>,</w:t>
      </w:r>
      <w:r>
        <w:rPr>
          <w:color w:val="231F20"/>
          <w:spacing w:val="-1"/>
        </w:rPr>
        <w:tab/>
      </w:r>
      <w:r>
        <w:rPr>
          <w:color w:val="231F20"/>
          <w:w w:val="95"/>
        </w:rPr>
        <w:t>οστέινης</w:t>
      </w:r>
      <w:r>
        <w:rPr>
          <w:color w:val="231F20"/>
          <w:w w:val="95"/>
        </w:rPr>
        <w:tab/>
        <w:t>μοίρας</w:t>
      </w:r>
      <w:r>
        <w:rPr>
          <w:color w:val="231F20"/>
          <w:w w:val="95"/>
        </w:rPr>
        <w:tab/>
      </w:r>
      <w:r>
        <w:rPr>
          <w:color w:val="231F20"/>
          <w:spacing w:val="-2"/>
        </w:rPr>
        <w:t>κοχλία</w:t>
      </w:r>
      <w:r>
        <w:rPr>
          <w:color w:val="231F20"/>
          <w:spacing w:val="-2"/>
        </w:rPr>
        <w:t>,</w:t>
      </w:r>
      <w:r>
        <w:rPr>
          <w:color w:val="231F20"/>
          <w:spacing w:val="-63"/>
        </w:rPr>
        <w:t xml:space="preserve"> </w:t>
      </w:r>
      <w:r>
        <w:rPr>
          <w:color w:val="231F20"/>
          <w:spacing w:val="-1"/>
        </w:rPr>
        <w:t>μαστοειδούς</w:t>
      </w:r>
      <w:r>
        <w:rPr>
          <w:color w:val="231F20"/>
          <w:spacing w:val="-1"/>
        </w:rPr>
        <w:t>..........................................................................</w:t>
      </w:r>
      <w:r>
        <w:rPr>
          <w:color w:val="231F20"/>
          <w:spacing w:val="-1"/>
        </w:rPr>
        <w:tab/>
        <w:t>60%</w:t>
      </w:r>
    </w:p>
    <w:p w:rsidR="006C7281" w:rsidRDefault="002735BA">
      <w:pPr>
        <w:pStyle w:val="4"/>
        <w:numPr>
          <w:ilvl w:val="1"/>
          <w:numId w:val="52"/>
        </w:numPr>
        <w:tabs>
          <w:tab w:val="left" w:pos="908"/>
        </w:tabs>
        <w:spacing w:before="113"/>
        <w:ind w:left="907" w:hanging="787"/>
        <w:jc w:val="both"/>
        <w:rPr>
          <w:b w:val="0"/>
          <w:bCs w:val="0"/>
          <w:i w:val="0"/>
        </w:rPr>
      </w:pPr>
      <w:r>
        <w:rPr>
          <w:color w:val="231F20"/>
        </w:rPr>
        <w:t xml:space="preserve">Κακώσεις </w:t>
      </w:r>
      <w:r>
        <w:rPr>
          <w:color w:val="231F20"/>
        </w:rPr>
        <w:t>-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τραυματισμοί</w:t>
      </w:r>
    </w:p>
    <w:p w:rsidR="006C7281" w:rsidRDefault="002735BA">
      <w:pPr>
        <w:pStyle w:val="a4"/>
        <w:numPr>
          <w:ilvl w:val="0"/>
          <w:numId w:val="51"/>
        </w:numPr>
        <w:tabs>
          <w:tab w:val="left" w:pos="379"/>
        </w:tabs>
        <w:spacing w:before="135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 xml:space="preserve">Απώλεια </w:t>
      </w:r>
      <w:r>
        <w:rPr>
          <w:rFonts w:ascii="Arial" w:hAnsi="Arial"/>
          <w:b/>
          <w:color w:val="231F20"/>
          <w:spacing w:val="-3"/>
          <w:sz w:val="24"/>
          <w:u w:val="thick" w:color="231F20"/>
        </w:rPr>
        <w:t>του</w:t>
      </w:r>
      <w:r>
        <w:rPr>
          <w:rFonts w:ascii="Arial" w:hAnsi="Arial"/>
          <w:b/>
          <w:color w:val="231F20"/>
          <w:spacing w:val="-1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πτερυγίου</w:t>
      </w:r>
    </w:p>
    <w:p w:rsidR="006C7281" w:rsidRDefault="002735BA">
      <w:pPr>
        <w:pStyle w:val="a3"/>
        <w:spacing w:before="138" w:line="256" w:lineRule="auto"/>
        <w:ind w:right="107" w:hanging="1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απώλεια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πτερυγίου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καθαρά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αισθητικό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αποτέλεσμα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οποίο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ορισμένα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επαγγέλματα είναι σημαντικό και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καθοριστικό</w:t>
      </w:r>
      <w:r>
        <w:rPr>
          <w:color w:val="231F20"/>
        </w:rPr>
        <w:t>.</w:t>
      </w: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18"/>
        <w:jc w:val="both"/>
        <w:rPr>
          <w:rFonts w:cs="Arial"/>
        </w:rPr>
      </w:pPr>
      <w:r>
        <w:rPr>
          <w:color w:val="231F20"/>
        </w:rPr>
        <w:t>Μερικός ή ολικός ακρωτηριασμός</w:t>
      </w:r>
      <w:r>
        <w:rPr>
          <w:color w:val="231F20"/>
        </w:rPr>
        <w:t xml:space="preserve">, </w:t>
      </w:r>
      <w:r>
        <w:rPr>
          <w:color w:val="231F20"/>
        </w:rPr>
        <w:t xml:space="preserve">μετατραυματικός ή μετεγχειρητικός </w:t>
      </w:r>
      <w:r>
        <w:rPr>
          <w:color w:val="231F20"/>
        </w:rPr>
        <w:t>...... 5% -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20%</w:t>
      </w:r>
    </w:p>
    <w:p w:rsidR="006C7281" w:rsidRDefault="002735BA">
      <w:pPr>
        <w:pStyle w:val="a4"/>
        <w:numPr>
          <w:ilvl w:val="0"/>
          <w:numId w:val="51"/>
        </w:numPr>
        <w:tabs>
          <w:tab w:val="left" w:pos="388"/>
        </w:tabs>
        <w:spacing w:before="189"/>
        <w:ind w:left="387" w:hanging="26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Ρήξη τυμπάνου</w:t>
      </w:r>
    </w:p>
    <w:p w:rsidR="006C7281" w:rsidRDefault="002735BA">
      <w:pPr>
        <w:pStyle w:val="a3"/>
        <w:spacing w:before="138" w:line="256" w:lineRule="auto"/>
        <w:ind w:right="127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ρήξη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τυμπάνου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επιπτώσεις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επί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ακοής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μικρού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βαθμού</w:t>
      </w:r>
      <w:r>
        <w:rPr>
          <w:color w:val="231F20"/>
        </w:rPr>
        <w:t>,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αλλά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αποτελεί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κίνδυνο εγκατάστασης χρονίας μέσης ωτίτιδας</w:t>
      </w:r>
      <w:r>
        <w:rPr>
          <w:color w:val="231F20"/>
        </w:rPr>
        <w:t xml:space="preserve">. </w:t>
      </w:r>
      <w:r>
        <w:rPr>
          <w:color w:val="231F20"/>
        </w:rPr>
        <w:t>Ο τραυματισμός και οι εξαρθρώσεις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των οσταρίων επιφέρουν σημαντική βαρηκοΐα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αγωγής</w:t>
      </w:r>
      <w:r>
        <w:rPr>
          <w:color w:val="231F20"/>
        </w:rPr>
        <w:t>.</w:t>
      </w: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……………....................................   5% -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10%</w:t>
      </w:r>
    </w:p>
    <w:p w:rsidR="006C7281" w:rsidRDefault="002735BA">
      <w:pPr>
        <w:pStyle w:val="4"/>
        <w:numPr>
          <w:ilvl w:val="1"/>
          <w:numId w:val="52"/>
        </w:numPr>
        <w:tabs>
          <w:tab w:val="left" w:pos="841"/>
        </w:tabs>
        <w:spacing w:before="189"/>
        <w:jc w:val="both"/>
        <w:rPr>
          <w:b w:val="0"/>
          <w:bCs w:val="0"/>
          <w:i w:val="0"/>
        </w:rPr>
      </w:pPr>
      <w:r>
        <w:rPr>
          <w:color w:val="231F20"/>
        </w:rPr>
        <w:t>Κατάγματα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κροταφικού</w:t>
      </w:r>
    </w:p>
    <w:p w:rsidR="006C7281" w:rsidRDefault="002735BA">
      <w:pPr>
        <w:pStyle w:val="a3"/>
        <w:spacing w:before="78"/>
        <w:jc w:val="both"/>
        <w:rPr>
          <w:rFonts w:cs="Arial"/>
        </w:rPr>
      </w:pPr>
      <w:r>
        <w:rPr>
          <w:color w:val="231F20"/>
        </w:rPr>
        <w:t>Διακρίνονται σε επιμήκη και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εγκάρσια</w:t>
      </w:r>
      <w:r>
        <w:rPr>
          <w:color w:val="231F20"/>
        </w:rPr>
        <w:t>.</w:t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 w:line="247" w:lineRule="auto"/>
        <w:ind w:left="110" w:right="118" w:hanging="1"/>
        <w:rPr>
          <w:rFonts w:cs="Arial"/>
        </w:rPr>
      </w:pPr>
      <w:r>
        <w:rPr>
          <w:color w:val="231F20"/>
          <w:spacing w:val="-14"/>
        </w:rPr>
        <w:t>Τα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κατάγματα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λιθοειδούς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μπορούν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επιφέρουν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σοβαρές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αιθουσαίου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κοχλιακού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καθώς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παράλυση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προσωπικού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νεύρου</w:t>
      </w:r>
      <w:r>
        <w:rPr>
          <w:color w:val="231F20"/>
        </w:rPr>
        <w:t>.</w:t>
      </w:r>
    </w:p>
    <w:p w:rsidR="006C7281" w:rsidRDefault="002735BA">
      <w:pPr>
        <w:spacing w:line="275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 xml:space="preserve">....................................................   </w:t>
      </w:r>
      <w:r>
        <w:rPr>
          <w:rFonts w:ascii="Arial" w:hAnsi="Arial"/>
          <w:color w:val="231F20"/>
          <w:spacing w:val="6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50%</w:t>
      </w:r>
    </w:p>
    <w:p w:rsidR="006C7281" w:rsidRDefault="002735BA">
      <w:pPr>
        <w:pStyle w:val="a3"/>
        <w:spacing w:before="7"/>
        <w:ind w:left="110"/>
        <w:jc w:val="both"/>
      </w:pPr>
      <w:r>
        <w:rPr>
          <w:color w:val="231F20"/>
        </w:rPr>
        <w:t xml:space="preserve">Εξαρθρώσεις οσταρίων </w:t>
      </w:r>
      <w:r>
        <w:rPr>
          <w:color w:val="231F20"/>
        </w:rPr>
        <w:t xml:space="preserve">- </w:t>
      </w:r>
      <w:r>
        <w:rPr>
          <w:color w:val="231F20"/>
        </w:rPr>
        <w:t xml:space="preserve">Βαρύ τραύμα μέσου </w:t>
      </w:r>
      <w:r>
        <w:rPr>
          <w:color w:val="231F20"/>
        </w:rPr>
        <w:t xml:space="preserve">- </w:t>
      </w:r>
      <w:r>
        <w:rPr>
          <w:color w:val="231F20"/>
        </w:rPr>
        <w:t xml:space="preserve">έσω ωτός </w:t>
      </w:r>
      <w:r>
        <w:rPr>
          <w:color w:val="231F20"/>
        </w:rPr>
        <w:t xml:space="preserve">- </w:t>
      </w:r>
      <w:r>
        <w:rPr>
          <w:color w:val="231F20"/>
        </w:rPr>
        <w:t>Περιλαμφικό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συρίγγιο</w:t>
      </w:r>
    </w:p>
    <w:p w:rsidR="006C7281" w:rsidRDefault="002735BA">
      <w:pPr>
        <w:pStyle w:val="a3"/>
        <w:spacing w:before="7"/>
        <w:ind w:left="110"/>
        <w:jc w:val="both"/>
      </w:pPr>
      <w:r>
        <w:rPr>
          <w:i/>
          <w:color w:val="231F20"/>
        </w:rPr>
        <w:t xml:space="preserve">ΠΟΣΟΣΤΟ ΑΝΑΠΗΡΙΑΣ </w:t>
      </w:r>
      <w:r>
        <w:rPr>
          <w:color w:val="231F20"/>
        </w:rPr>
        <w:t xml:space="preserve">....................................................   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20% - 30% (</w:t>
      </w:r>
      <w:r>
        <w:rPr>
          <w:color w:val="231F20"/>
        </w:rPr>
        <w:t xml:space="preserve">ανάλογα  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των</w:t>
      </w:r>
    </w:p>
    <w:p w:rsidR="006C7281" w:rsidRDefault="002735BA">
      <w:pPr>
        <w:pStyle w:val="a3"/>
        <w:spacing w:before="7"/>
        <w:ind w:left="110"/>
        <w:jc w:val="both"/>
        <w:rPr>
          <w:rFonts w:cs="Arial"/>
        </w:rPr>
      </w:pPr>
      <w:r>
        <w:rPr>
          <w:color w:val="231F20"/>
        </w:rPr>
        <w:t>επιπλοκών και το βαθμό αποκατάστασης της</w:t>
      </w:r>
      <w:r>
        <w:rPr>
          <w:color w:val="231F20"/>
          <w:spacing w:val="-46"/>
        </w:rPr>
        <w:t xml:space="preserve"> </w:t>
      </w:r>
      <w:r>
        <w:rPr>
          <w:color w:val="231F20"/>
        </w:rPr>
        <w:t>λειτουργικότητας</w:t>
      </w:r>
      <w:r>
        <w:rPr>
          <w:color w:val="231F20"/>
        </w:rPr>
        <w:t>)</w:t>
      </w:r>
    </w:p>
    <w:p w:rsidR="006C7281" w:rsidRDefault="002735BA">
      <w:pPr>
        <w:pStyle w:val="4"/>
        <w:numPr>
          <w:ilvl w:val="1"/>
          <w:numId w:val="52"/>
        </w:numPr>
        <w:tabs>
          <w:tab w:val="left" w:pos="898"/>
        </w:tabs>
        <w:spacing w:before="177"/>
        <w:ind w:left="897" w:hanging="787"/>
        <w:jc w:val="both"/>
        <w:rPr>
          <w:b w:val="0"/>
          <w:bCs w:val="0"/>
          <w:i w:val="0"/>
        </w:rPr>
      </w:pPr>
      <w:r>
        <w:rPr>
          <w:color w:val="231F20"/>
        </w:rPr>
        <w:t>Όγκοι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ωτός</w:t>
      </w:r>
    </w:p>
    <w:p w:rsidR="006C7281" w:rsidRDefault="002735BA">
      <w:pPr>
        <w:pStyle w:val="a4"/>
        <w:numPr>
          <w:ilvl w:val="0"/>
          <w:numId w:val="50"/>
        </w:numPr>
        <w:tabs>
          <w:tab w:val="left" w:pos="369"/>
        </w:tabs>
        <w:spacing w:before="6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Ακουστικό νε</w:t>
      </w:r>
      <w:r>
        <w:rPr>
          <w:rFonts w:ascii="Arial" w:hAnsi="Arial"/>
          <w:b/>
          <w:color w:val="231F20"/>
          <w:sz w:val="24"/>
          <w:u w:val="thick" w:color="231F20"/>
        </w:rPr>
        <w:t>υρίνωμα</w:t>
      </w:r>
    </w:p>
    <w:p w:rsidR="006C7281" w:rsidRDefault="002735BA">
      <w:pPr>
        <w:spacing w:before="187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4"/>
        <w:numPr>
          <w:ilvl w:val="0"/>
          <w:numId w:val="88"/>
        </w:numPr>
        <w:tabs>
          <w:tab w:val="left" w:pos="537"/>
        </w:tabs>
        <w:spacing w:before="7" w:line="247" w:lineRule="auto"/>
        <w:ind w:left="536" w:right="118" w:hanging="426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Όγκος ο οποίος δεν έχει  χειρουργηθεί  και είναι υπό παρακολούθηση, </w:t>
      </w:r>
      <w:r>
        <w:rPr>
          <w:rFonts w:ascii="Arial" w:hAnsi="Arial"/>
          <w:color w:val="231F20"/>
          <w:spacing w:val="6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αναλόγως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 συμπτωματολογία (βαρηκοΐα, ίλιγγος, πάρεση προσωπικού νεύρου,</w:t>
      </w:r>
      <w:r>
        <w:rPr>
          <w:rFonts w:ascii="Arial" w:hAnsi="Arial"/>
          <w:color w:val="231F20"/>
          <w:spacing w:val="5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εμβοές)</w:t>
      </w:r>
    </w:p>
    <w:p w:rsidR="006C7281" w:rsidRDefault="002735BA">
      <w:pPr>
        <w:pStyle w:val="a3"/>
        <w:tabs>
          <w:tab w:val="left" w:pos="5870"/>
        </w:tabs>
        <w:spacing w:line="247" w:lineRule="auto"/>
        <w:ind w:left="536" w:right="117"/>
      </w:pPr>
      <w:r>
        <w:rPr>
          <w:rFonts w:cs="Arial"/>
          <w:color w:val="231F20"/>
          <w:w w:val="95"/>
        </w:rPr>
        <w:t>………………………………………………............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35% </w:t>
      </w:r>
      <w:r>
        <w:rPr>
          <w:color w:val="231F20"/>
        </w:rPr>
        <w:t>και προστίθενται τα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πο</w:t>
      </w:r>
      <w:r>
        <w:rPr>
          <w:rFonts w:cs="Arial"/>
          <w:color w:val="231F20"/>
        </w:rPr>
        <w:t>-</w:t>
      </w:r>
      <w:r>
        <w:rPr>
          <w:rFonts w:cs="Arial"/>
          <w:color w:val="231F20"/>
        </w:rPr>
        <w:t xml:space="preserve"> </w:t>
      </w:r>
      <w:r>
        <w:rPr>
          <w:color w:val="231F20"/>
        </w:rPr>
        <w:t>σοστά ανάλογα τη βαρύτητα της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συμπτωματολογίας</w:t>
      </w:r>
    </w:p>
    <w:p w:rsidR="006C7281" w:rsidRDefault="002735BA">
      <w:pPr>
        <w:pStyle w:val="a4"/>
        <w:numPr>
          <w:ilvl w:val="0"/>
          <w:numId w:val="88"/>
        </w:numPr>
        <w:tabs>
          <w:tab w:val="left" w:pos="537"/>
        </w:tabs>
        <w:spacing w:before="56"/>
        <w:ind w:left="536" w:hanging="42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Σε χειρουργική αποκατάσταση του όγκου ……… Π.Α. 67% για τρία έτη και από</w:t>
      </w:r>
      <w:r>
        <w:rPr>
          <w:rFonts w:ascii="Arial" w:eastAsia="Arial" w:hAnsi="Arial" w:cs="Arial"/>
          <w:color w:val="231F20"/>
          <w:spacing w:val="4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>το</w:t>
      </w:r>
    </w:p>
    <w:p w:rsidR="006C7281" w:rsidRDefault="002735BA">
      <w:pPr>
        <w:pStyle w:val="a3"/>
        <w:tabs>
          <w:tab w:val="left" w:pos="4613"/>
        </w:tabs>
        <w:spacing w:before="7"/>
        <w:ind w:left="0" w:right="53"/>
        <w:jc w:val="center"/>
      </w:pPr>
      <w:r>
        <w:rPr>
          <w:rFonts w:cs="Arial"/>
          <w:color w:val="231F20"/>
        </w:rPr>
        <w:t>4</w:t>
      </w:r>
      <w:r>
        <w:rPr>
          <w:color w:val="231F20"/>
          <w:position w:val="8"/>
          <w:sz w:val="14"/>
          <w:szCs w:val="14"/>
        </w:rPr>
        <w:t xml:space="preserve">ο  </w:t>
      </w:r>
      <w:r>
        <w:rPr>
          <w:color w:val="231F20"/>
        </w:rPr>
        <w:t>έτος και μετά</w:t>
      </w:r>
      <w:r>
        <w:rPr>
          <w:color w:val="231F20"/>
          <w:spacing w:val="-24"/>
        </w:rPr>
        <w:t xml:space="preserve"> </w:t>
      </w:r>
      <w:r>
        <w:rPr>
          <w:rFonts w:cs="Arial"/>
          <w:color w:val="231F20"/>
        </w:rPr>
        <w:t>………………………….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ανάλογα την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συμπτωματολογία</w:t>
      </w:r>
    </w:p>
    <w:p w:rsidR="006C7281" w:rsidRDefault="002735BA">
      <w:pPr>
        <w:pStyle w:val="a4"/>
        <w:numPr>
          <w:ilvl w:val="0"/>
          <w:numId w:val="88"/>
        </w:numPr>
        <w:tabs>
          <w:tab w:val="left" w:pos="537"/>
        </w:tabs>
        <w:spacing w:before="64" w:line="247" w:lineRule="auto"/>
        <w:ind w:left="536" w:right="117" w:hanging="42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Σε περίπτωση μη επιτυχούς αποκατάστασης του όγκου μετά από χειρουργική</w:t>
      </w:r>
      <w:r>
        <w:rPr>
          <w:rFonts w:ascii="Arial" w:eastAsia="Arial" w:hAnsi="Arial" w:cs="Arial"/>
          <w:color w:val="231F20"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επέμ-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βαση ……………………………………………  Π.Α. 80% για τρία έτη και</w:t>
      </w:r>
      <w:r>
        <w:rPr>
          <w:rFonts w:ascii="Arial" w:eastAsia="Arial" w:hAnsi="Arial" w:cs="Arial"/>
          <w:color w:val="231F20"/>
          <w:spacing w:val="-4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επανεξέ-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ταση κάθε επόμενη τριετία, με την προσκόμιση υποχρεωτικά πρόσφατης</w:t>
      </w:r>
      <w:r>
        <w:rPr>
          <w:rFonts w:ascii="Arial" w:eastAsia="Arial" w:hAnsi="Arial" w:cs="Arial"/>
          <w:color w:val="231F20"/>
          <w:spacing w:val="-3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μαγνητικής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τομογραφίας λιθοειδών – εσωακουστικών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πόρων.</w:t>
      </w:r>
    </w:p>
    <w:p w:rsidR="006C7281" w:rsidRDefault="002735BA">
      <w:pPr>
        <w:pStyle w:val="3"/>
        <w:numPr>
          <w:ilvl w:val="0"/>
          <w:numId w:val="50"/>
        </w:numPr>
        <w:tabs>
          <w:tab w:val="left" w:pos="378"/>
        </w:tabs>
        <w:spacing w:before="169"/>
        <w:ind w:left="377" w:hanging="267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Όγκοι πτερυγίου</w:t>
      </w:r>
    </w:p>
    <w:p w:rsidR="006C7281" w:rsidRDefault="002735BA">
      <w:pPr>
        <w:pStyle w:val="a3"/>
        <w:spacing w:before="127"/>
        <w:ind w:left="110"/>
        <w:jc w:val="both"/>
      </w:pPr>
      <w:r>
        <w:rPr>
          <w:color w:val="231F20"/>
        </w:rPr>
        <w:t>Πρόκειται κατά κανόνα για καλοήθεις όγκους με επικρατέστερα τα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επιθηλώματα</w:t>
      </w:r>
    </w:p>
    <w:p w:rsidR="006C7281" w:rsidRDefault="002735BA">
      <w:pPr>
        <w:pStyle w:val="a3"/>
        <w:spacing w:before="7"/>
        <w:ind w:left="110"/>
        <w:jc w:val="both"/>
        <w:rPr>
          <w:rFonts w:cs="Arial"/>
        </w:rPr>
      </w:pPr>
      <w:r>
        <w:rPr>
          <w:i/>
          <w:color w:val="231F20"/>
        </w:rPr>
        <w:t xml:space="preserve">ΠΟΣΟΣΤΟ ΑΝΑΠΗΡΙΑΣ </w:t>
      </w:r>
      <w:r>
        <w:rPr>
          <w:color w:val="231F20"/>
        </w:rPr>
        <w:t>...................................................................  20% -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30%</w:t>
      </w:r>
    </w:p>
    <w:p w:rsidR="006C7281" w:rsidRDefault="006C7281">
      <w:pPr>
        <w:spacing w:before="6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50"/>
        </w:numPr>
        <w:tabs>
          <w:tab w:val="left" w:pos="378"/>
        </w:tabs>
        <w:ind w:left="377" w:hanging="267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Όγκοι έξω ακουστικού πόρου </w:t>
      </w:r>
      <w:r>
        <w:rPr>
          <w:rFonts w:cs="Arial"/>
          <w:color w:val="231F20"/>
          <w:u w:val="thick" w:color="231F20"/>
        </w:rPr>
        <w:t xml:space="preserve">– </w:t>
      </w:r>
      <w:r>
        <w:rPr>
          <w:color w:val="231F20"/>
          <w:u w:val="thick" w:color="231F20"/>
        </w:rPr>
        <w:t>μέσου</w:t>
      </w:r>
      <w:r>
        <w:rPr>
          <w:color w:val="231F20"/>
          <w:spacing w:val="-4"/>
          <w:u w:val="thick" w:color="231F20"/>
        </w:rPr>
        <w:t xml:space="preserve"> </w:t>
      </w:r>
      <w:r>
        <w:rPr>
          <w:color w:val="231F20"/>
          <w:u w:val="thick" w:color="231F20"/>
        </w:rPr>
        <w:t>ωτός</w:t>
      </w:r>
    </w:p>
    <w:p w:rsidR="006C7281" w:rsidRDefault="002735BA">
      <w:pPr>
        <w:pStyle w:val="a3"/>
        <w:tabs>
          <w:tab w:val="left" w:pos="5937"/>
        </w:tabs>
        <w:spacing w:before="187" w:line="247" w:lineRule="auto"/>
        <w:ind w:left="110" w:right="1105"/>
      </w:pPr>
      <w:r>
        <w:rPr>
          <w:color w:val="231F20"/>
        </w:rPr>
        <w:t>ΠΟΣΟΣΤΟ  ΑΝΑΠΗΡΙΑΣ</w:t>
      </w:r>
      <w:r>
        <w:rPr>
          <w:color w:val="231F20"/>
          <w:spacing w:val="-20"/>
        </w:rPr>
        <w:t xml:space="preserve"> </w:t>
      </w:r>
      <w:r>
        <w:rPr>
          <w:rFonts w:cs="Arial"/>
          <w:color w:val="231F20"/>
        </w:rPr>
        <w:t>……………………………...</w:t>
      </w:r>
      <w:r>
        <w:rPr>
          <w:rFonts w:cs="Arial"/>
          <w:color w:val="231F20"/>
        </w:rPr>
        <w:tab/>
      </w:r>
      <w:r>
        <w:rPr>
          <w:rFonts w:cs="Arial"/>
          <w:color w:val="231F20"/>
        </w:rPr>
        <w:t xml:space="preserve">60% – 70% </w:t>
      </w:r>
      <w:r>
        <w:rPr>
          <w:color w:val="231F20"/>
        </w:rPr>
        <w:t>για δύο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έτη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</w:rPr>
        <w:t xml:space="preserve">Από το </w:t>
      </w:r>
      <w:r>
        <w:rPr>
          <w:rFonts w:cs="Arial"/>
          <w:color w:val="231F20"/>
        </w:rPr>
        <w:t>3</w:t>
      </w:r>
      <w:r>
        <w:rPr>
          <w:color w:val="231F20"/>
          <w:position w:val="8"/>
          <w:sz w:val="14"/>
          <w:szCs w:val="14"/>
        </w:rPr>
        <w:t xml:space="preserve">ο  </w:t>
      </w:r>
      <w:r>
        <w:rPr>
          <w:color w:val="231F20"/>
        </w:rPr>
        <w:t>έτος και μετά αναλόγως την εξέλιξη της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νόσου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52"/>
        </w:numPr>
        <w:tabs>
          <w:tab w:val="left" w:pos="831"/>
        </w:tabs>
        <w:ind w:left="830"/>
        <w:jc w:val="both"/>
        <w:rPr>
          <w:b w:val="0"/>
          <w:bCs w:val="0"/>
          <w:i w:val="0"/>
        </w:rPr>
      </w:pPr>
      <w:r>
        <w:rPr>
          <w:color w:val="231F20"/>
        </w:rPr>
        <w:t xml:space="preserve">Φλεγμονώδεις </w:t>
      </w:r>
      <w:r>
        <w:rPr>
          <w:color w:val="231F20"/>
          <w:spacing w:val="-4"/>
        </w:rPr>
        <w:t xml:space="preserve">και </w:t>
      </w:r>
      <w:r>
        <w:rPr>
          <w:color w:val="231F20"/>
        </w:rPr>
        <w:t>άλλες παθήσεις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ωτός</w:t>
      </w:r>
    </w:p>
    <w:p w:rsidR="006C7281" w:rsidRDefault="002735BA">
      <w:pPr>
        <w:pStyle w:val="a3"/>
        <w:spacing w:before="67" w:line="247" w:lineRule="auto"/>
        <w:ind w:left="110" w:right="118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επιμονή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φλεγμονής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πέραν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κοίλου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τυμπάνου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προκαλεί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πολλές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σοβαρές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επιπλοκές</w:t>
      </w:r>
      <w:r>
        <w:rPr>
          <w:color w:val="231F20"/>
        </w:rPr>
        <w:t>:</w:t>
      </w:r>
    </w:p>
    <w:p w:rsidR="006C7281" w:rsidRDefault="002735BA">
      <w:pPr>
        <w:pStyle w:val="3"/>
        <w:spacing w:line="275" w:lineRule="exact"/>
        <w:ind w:left="110" w:firstLine="0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>α</w:t>
      </w:r>
      <w:r>
        <w:rPr>
          <w:color w:val="231F20"/>
          <w:u w:val="thick" w:color="231F20"/>
        </w:rPr>
        <w:t>)</w:t>
      </w:r>
      <w:r>
        <w:rPr>
          <w:color w:val="231F20"/>
          <w:spacing w:val="-16"/>
          <w:u w:val="thick" w:color="231F20"/>
        </w:rPr>
        <w:t xml:space="preserve"> </w:t>
      </w:r>
      <w:r>
        <w:rPr>
          <w:color w:val="231F20"/>
          <w:u w:val="thick" w:color="231F20"/>
        </w:rPr>
        <w:t>Ενδοκροταφικές</w:t>
      </w:r>
      <w:r>
        <w:rPr>
          <w:color w:val="231F20"/>
          <w:u w:val="thick" w:color="231F20"/>
        </w:rPr>
        <w:t>:</w:t>
      </w:r>
      <w:r>
        <w:rPr>
          <w:color w:val="231F20"/>
          <w:w w:val="99"/>
          <w:u w:val="thick" w:color="231F20"/>
        </w:rPr>
        <w:t xml:space="preserve"> </w:t>
      </w:r>
    </w:p>
    <w:p w:rsidR="006C7281" w:rsidRDefault="002735BA">
      <w:pPr>
        <w:pStyle w:val="a4"/>
        <w:numPr>
          <w:ilvl w:val="0"/>
          <w:numId w:val="49"/>
        </w:numPr>
        <w:tabs>
          <w:tab w:val="left" w:pos="391"/>
        </w:tabs>
        <w:spacing w:before="7"/>
        <w:ind w:hanging="28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μαστοειδίτιδα,</w:t>
      </w:r>
    </w:p>
    <w:p w:rsidR="006C7281" w:rsidRDefault="002735BA">
      <w:pPr>
        <w:pStyle w:val="a4"/>
        <w:numPr>
          <w:ilvl w:val="0"/>
          <w:numId w:val="49"/>
        </w:numPr>
        <w:tabs>
          <w:tab w:val="left" w:pos="391"/>
        </w:tabs>
        <w:spacing w:before="7"/>
        <w:ind w:hanging="28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λιθοειδίτιδα,</w:t>
      </w:r>
    </w:p>
    <w:p w:rsidR="006C7281" w:rsidRDefault="002735BA">
      <w:pPr>
        <w:pStyle w:val="a4"/>
        <w:numPr>
          <w:ilvl w:val="0"/>
          <w:numId w:val="49"/>
        </w:numPr>
        <w:tabs>
          <w:tab w:val="left" w:pos="391"/>
        </w:tabs>
        <w:spacing w:before="7"/>
        <w:ind w:hanging="28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παράλυση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προσωπικού,</w:t>
      </w:r>
    </w:p>
    <w:p w:rsidR="006C7281" w:rsidRDefault="002735BA">
      <w:pPr>
        <w:pStyle w:val="a4"/>
        <w:numPr>
          <w:ilvl w:val="0"/>
          <w:numId w:val="49"/>
        </w:numPr>
        <w:tabs>
          <w:tab w:val="left" w:pos="391"/>
        </w:tabs>
        <w:spacing w:before="7"/>
        <w:ind w:hanging="28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λαβυρινθίτιδα.</w:t>
      </w:r>
    </w:p>
    <w:p w:rsidR="006C7281" w:rsidRDefault="002735BA">
      <w:pPr>
        <w:spacing w:before="7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…....................................       40% -</w:t>
      </w:r>
      <w:r>
        <w:rPr>
          <w:rFonts w:ascii="Arial" w:eastAsia="Arial" w:hAnsi="Arial" w:cs="Arial"/>
          <w:color w:val="231F20"/>
          <w:spacing w:val="-2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50%</w:t>
      </w:r>
    </w:p>
    <w:p w:rsidR="006C7281" w:rsidRDefault="002735BA">
      <w:pPr>
        <w:pStyle w:val="3"/>
        <w:spacing w:before="7" w:line="247" w:lineRule="auto"/>
        <w:ind w:left="110" w:right="118" w:hanging="1"/>
        <w:rPr>
          <w:rFonts w:cs="Arial"/>
          <w:b w:val="0"/>
          <w:bCs w:val="0"/>
          <w:u w:val="none"/>
        </w:rPr>
      </w:pPr>
      <w:r>
        <w:rPr>
          <w:color w:val="231F20"/>
          <w:u w:val="none"/>
        </w:rPr>
        <w:t xml:space="preserve">Σε όλες τις περιπτώσεις η θεραπεία είναι χειρουργική με </w:t>
      </w:r>
      <w:r>
        <w:rPr>
          <w:color w:val="231F20"/>
          <w:spacing w:val="-3"/>
          <w:u w:val="none"/>
        </w:rPr>
        <w:t xml:space="preserve">καλά </w:t>
      </w:r>
      <w:r>
        <w:rPr>
          <w:color w:val="231F20"/>
          <w:u w:val="none"/>
        </w:rPr>
        <w:t>αποτελέσματα</w:t>
      </w:r>
      <w:r>
        <w:rPr>
          <w:color w:val="231F20"/>
          <w:spacing w:val="14"/>
          <w:u w:val="none"/>
        </w:rPr>
        <w:t xml:space="preserve"> </w:t>
      </w:r>
      <w:r>
        <w:rPr>
          <w:color w:val="231F20"/>
          <w:spacing w:val="-3"/>
          <w:u w:val="none"/>
        </w:rPr>
        <w:t>και</w:t>
      </w:r>
      <w:r>
        <w:rPr>
          <w:color w:val="231F20"/>
          <w:w w:val="99"/>
          <w:u w:val="none"/>
        </w:rPr>
        <w:t xml:space="preserve"> </w:t>
      </w:r>
      <w:r>
        <w:rPr>
          <w:color w:val="231F20"/>
          <w:u w:val="none"/>
        </w:rPr>
        <w:t xml:space="preserve">σημαντική </w:t>
      </w:r>
      <w:r>
        <w:rPr>
          <w:color w:val="231F20"/>
          <w:spacing w:val="-3"/>
          <w:u w:val="none"/>
        </w:rPr>
        <w:t xml:space="preserve">αποκατάσταση </w:t>
      </w:r>
      <w:r>
        <w:rPr>
          <w:color w:val="231F20"/>
          <w:u w:val="none"/>
        </w:rPr>
        <w:t>της</w:t>
      </w:r>
      <w:r>
        <w:rPr>
          <w:color w:val="231F20"/>
          <w:spacing w:val="-1"/>
          <w:u w:val="none"/>
        </w:rPr>
        <w:t xml:space="preserve"> </w:t>
      </w:r>
      <w:r>
        <w:rPr>
          <w:color w:val="231F20"/>
          <w:u w:val="none"/>
        </w:rPr>
        <w:t>ακοής</w:t>
      </w:r>
      <w:r>
        <w:rPr>
          <w:color w:val="231F20"/>
          <w:u w:val="none"/>
        </w:rPr>
        <w:t>.</w:t>
      </w:r>
    </w:p>
    <w:p w:rsidR="006C7281" w:rsidRDefault="002735BA">
      <w:pPr>
        <w:pStyle w:val="a3"/>
        <w:spacing w:line="275" w:lineRule="exact"/>
        <w:ind w:left="110"/>
        <w:jc w:val="both"/>
        <w:rPr>
          <w:rFonts w:cs="Arial"/>
        </w:rPr>
      </w:pPr>
      <w:r>
        <w:rPr>
          <w:color w:val="231F20"/>
          <w:u w:val="single" w:color="231F20"/>
        </w:rPr>
        <w:t xml:space="preserve">Χρόνια συμφυτική </w:t>
      </w:r>
      <w:r>
        <w:rPr>
          <w:color w:val="231F20"/>
          <w:u w:val="single" w:color="231F20"/>
        </w:rPr>
        <w:t>ωτίτιδα</w:t>
      </w:r>
      <w:r>
        <w:rPr>
          <w:color w:val="231F20"/>
          <w:spacing w:val="-7"/>
          <w:u w:val="single" w:color="231F20"/>
        </w:rPr>
        <w:t xml:space="preserve"> </w:t>
      </w:r>
      <w:r>
        <w:rPr>
          <w:color w:val="231F20"/>
          <w:u w:val="single" w:color="231F20"/>
        </w:rPr>
        <w:t>(</w:t>
      </w:r>
      <w:r>
        <w:rPr>
          <w:color w:val="231F20"/>
          <w:u w:val="single" w:color="231F20"/>
        </w:rPr>
        <w:t>ξηρά</w:t>
      </w:r>
      <w:r>
        <w:rPr>
          <w:color w:val="231F20"/>
          <w:u w:val="single" w:color="231F20"/>
        </w:rPr>
        <w:t>)</w:t>
      </w:r>
    </w:p>
    <w:p w:rsidR="006C7281" w:rsidRDefault="002735BA">
      <w:pPr>
        <w:pStyle w:val="a3"/>
        <w:spacing w:before="7" w:line="247" w:lineRule="auto"/>
        <w:ind w:left="110" w:right="118" w:hanging="1"/>
        <w:jc w:val="both"/>
        <w:rPr>
          <w:rFonts w:cs="Arial"/>
        </w:rPr>
      </w:pPr>
      <w:r>
        <w:rPr>
          <w:color w:val="231F20"/>
        </w:rPr>
        <w:t>Μετά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συχνές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προσβολές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ωτίτιδας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επιτυχή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φαρμακευτική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αντιμετώπιση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επέρχεται επούλωση με εγκατάσταση ανωμαλιών όπου συνήθως αναπτύσσονται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πολλαπλές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συμφύσεις</w:t>
      </w:r>
      <w:r>
        <w:rPr>
          <w:color w:val="231F20"/>
        </w:rPr>
        <w:t>,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επιθηλιοποίηση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ρήγματος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τυμπάνου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εισολκή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μέχρι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προσκολλήσεως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στο έσω τοίχωμα</w:t>
      </w:r>
      <w:r>
        <w:rPr>
          <w:color w:val="231F20"/>
        </w:rPr>
        <w:t xml:space="preserve">. </w:t>
      </w:r>
      <w:r>
        <w:rPr>
          <w:color w:val="231F20"/>
        </w:rPr>
        <w:t>Συνοδεύεται από βαρηκοΐα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αγωγιμότητας</w:t>
      </w:r>
      <w:r>
        <w:rPr>
          <w:color w:val="231F20"/>
        </w:rPr>
        <w:t>.</w:t>
      </w:r>
    </w:p>
    <w:p w:rsidR="006C7281" w:rsidRDefault="002735BA">
      <w:pPr>
        <w:spacing w:line="275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>.............................      αναλόγως της προκληθείσας</w:t>
      </w:r>
      <w:r>
        <w:rPr>
          <w:rFonts w:ascii="Arial" w:hAnsi="Arial"/>
          <w:color w:val="231F20"/>
          <w:spacing w:val="1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βαρηκοΐας</w:t>
      </w:r>
    </w:p>
    <w:p w:rsidR="006C7281" w:rsidRDefault="002735BA">
      <w:pPr>
        <w:pStyle w:val="a3"/>
        <w:spacing w:before="7"/>
        <w:ind w:left="110"/>
        <w:jc w:val="both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 xml:space="preserve">βλέπε κεφάλαιο </w:t>
      </w:r>
      <w:r>
        <w:rPr>
          <w:color w:val="231F20"/>
        </w:rPr>
        <w:t>14.6 «</w:t>
      </w:r>
      <w:r>
        <w:rPr>
          <w:color w:val="231F20"/>
        </w:rPr>
        <w:t>Ακοή</w:t>
      </w:r>
      <w:r>
        <w:rPr>
          <w:color w:val="231F20"/>
        </w:rPr>
        <w:t>-</w:t>
      </w:r>
      <w:r>
        <w:rPr>
          <w:color w:val="231F20"/>
        </w:rPr>
        <w:t>Διαταραχές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Ακοής</w:t>
      </w:r>
      <w:r>
        <w:rPr>
          <w:color w:val="231F20"/>
        </w:rPr>
        <w:t>»)</w:t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/>
        <w:jc w:val="both"/>
      </w:pPr>
      <w:r>
        <w:rPr>
          <w:color w:val="231F20"/>
          <w:u w:val="single" w:color="231F20"/>
        </w:rPr>
        <w:t>Χρόνιος τυμπανοσαλπιγγικός</w:t>
      </w:r>
      <w:r>
        <w:rPr>
          <w:color w:val="231F20"/>
          <w:spacing w:val="-17"/>
          <w:u w:val="single" w:color="231F20"/>
        </w:rPr>
        <w:t xml:space="preserve"> </w:t>
      </w:r>
      <w:r>
        <w:rPr>
          <w:color w:val="231F20"/>
          <w:u w:val="single" w:color="231F20"/>
        </w:rPr>
        <w:t>κατάρρους</w:t>
      </w:r>
    </w:p>
    <w:p w:rsidR="006C7281" w:rsidRDefault="002735BA">
      <w:pPr>
        <w:pStyle w:val="a3"/>
        <w:spacing w:before="9" w:line="247" w:lineRule="auto"/>
        <w:ind w:right="127" w:hanging="1"/>
        <w:jc w:val="both"/>
        <w:rPr>
          <w:rFonts w:cs="Arial"/>
        </w:rPr>
      </w:pPr>
      <w:r>
        <w:rPr>
          <w:color w:val="231F20"/>
        </w:rPr>
        <w:t>Συγγενής ή επίκτητες ανωμαλίες της ευσταχιανής σάλπιγγας</w:t>
      </w:r>
      <w:r>
        <w:rPr>
          <w:color w:val="231F20"/>
        </w:rPr>
        <w:t xml:space="preserve">, </w:t>
      </w:r>
      <w:r>
        <w:rPr>
          <w:color w:val="231F20"/>
        </w:rPr>
        <w:t>παρουσία εμποδίων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στο στόμιο</w:t>
      </w:r>
      <w:r>
        <w:rPr>
          <w:color w:val="231F20"/>
        </w:rPr>
        <w:t>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χρονία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καταρροϊκή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κατάσταση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ρινός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παραρρινίων</w:t>
      </w:r>
      <w:r>
        <w:rPr>
          <w:color w:val="231F20"/>
        </w:rPr>
        <w:t>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δημιουργούν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προβλήματα στην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επικοινωνία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μέσου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ωτός</w:t>
      </w:r>
      <w:r>
        <w:rPr>
          <w:color w:val="231F20"/>
        </w:rPr>
        <w:t>.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Σημαντική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ορισμένα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επαγγέλματα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ιπτάμενοι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δύτες</w:t>
      </w:r>
      <w:r>
        <w:rPr>
          <w:color w:val="231F20"/>
        </w:rPr>
        <w:t>).</w:t>
      </w:r>
    </w:p>
    <w:p w:rsidR="006C7281" w:rsidRDefault="002735BA">
      <w:pPr>
        <w:spacing w:before="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>.................................   5% -</w:t>
      </w:r>
      <w:r>
        <w:rPr>
          <w:rFonts w:ascii="Arial" w:hAnsi="Arial"/>
          <w:color w:val="231F20"/>
          <w:spacing w:val="-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10%</w:t>
      </w:r>
    </w:p>
    <w:p w:rsidR="006C7281" w:rsidRDefault="002735BA">
      <w:pPr>
        <w:pStyle w:val="a3"/>
        <w:spacing w:before="9"/>
        <w:jc w:val="both"/>
      </w:pPr>
      <w:r>
        <w:rPr>
          <w:color w:val="231F20"/>
          <w:u w:val="single" w:color="231F20"/>
        </w:rPr>
        <w:t>Τυμπανοσκλήρυνση</w:t>
      </w:r>
    </w:p>
    <w:p w:rsidR="006C7281" w:rsidRDefault="002735BA">
      <w:pPr>
        <w:pStyle w:val="a3"/>
        <w:spacing w:before="9"/>
        <w:jc w:val="both"/>
        <w:rPr>
          <w:rFonts w:cs="Arial"/>
        </w:rPr>
      </w:pPr>
      <w:r>
        <w:rPr>
          <w:color w:val="231F20"/>
        </w:rPr>
        <w:t>Η τυμπανοσκλήρυνση ενίοτε συνοδεύεται από βαρηκοΐα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αγωγιμότητας</w:t>
      </w:r>
      <w:r>
        <w:rPr>
          <w:color w:val="231F20"/>
        </w:rPr>
        <w:t>.</w:t>
      </w:r>
    </w:p>
    <w:p w:rsidR="006C7281" w:rsidRDefault="002735BA">
      <w:pPr>
        <w:pStyle w:val="a3"/>
        <w:spacing w:before="9" w:line="247" w:lineRule="auto"/>
        <w:ind w:right="128"/>
        <w:jc w:val="both"/>
        <w:rPr>
          <w:rFonts w:cs="Arial"/>
        </w:rPr>
      </w:pPr>
      <w:r>
        <w:rPr>
          <w:rFonts w:cs="Arial"/>
          <w:i/>
          <w:color w:val="231F20"/>
        </w:rPr>
        <w:t xml:space="preserve">ΠΟΣΟΣΤΟ ΑΝΑΠΗΡΙΑΣ </w:t>
      </w:r>
      <w:r>
        <w:rPr>
          <w:rFonts w:cs="Arial"/>
          <w:color w:val="231F20"/>
        </w:rPr>
        <w:t xml:space="preserve">……………………... </w:t>
      </w:r>
      <w:r>
        <w:rPr>
          <w:color w:val="231F20"/>
        </w:rPr>
        <w:t>ανάλογα με το βαθμό βαρηκοΐας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βλέπε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κεφάλαιο </w:t>
      </w:r>
      <w:r>
        <w:rPr>
          <w:rFonts w:cs="Arial"/>
          <w:color w:val="231F20"/>
        </w:rPr>
        <w:t xml:space="preserve">14.6 </w:t>
      </w:r>
      <w:r>
        <w:rPr>
          <w:color w:val="231F20"/>
        </w:rPr>
        <w:t>Ακοή</w:t>
      </w:r>
      <w:r>
        <w:rPr>
          <w:rFonts w:cs="Arial"/>
          <w:color w:val="231F20"/>
        </w:rPr>
        <w:t>-</w:t>
      </w:r>
      <w:r>
        <w:rPr>
          <w:color w:val="231F20"/>
        </w:rPr>
        <w:t>Διαταραχές</w:t>
      </w:r>
      <w:r>
        <w:rPr>
          <w:color w:val="231F20"/>
          <w:spacing w:val="-46"/>
        </w:rPr>
        <w:t xml:space="preserve"> </w:t>
      </w:r>
      <w:r>
        <w:rPr>
          <w:color w:val="231F20"/>
        </w:rPr>
        <w:t>Ακοής</w:t>
      </w:r>
      <w:r>
        <w:rPr>
          <w:rFonts w:cs="Arial"/>
          <w:color w:val="231F20"/>
        </w:rPr>
        <w:t>)</w:t>
      </w:r>
    </w:p>
    <w:p w:rsidR="006C7281" w:rsidRDefault="002735BA">
      <w:pPr>
        <w:pStyle w:val="3"/>
        <w:spacing w:before="1"/>
        <w:ind w:left="120" w:firstLine="0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>β</w:t>
      </w:r>
      <w:r>
        <w:rPr>
          <w:color w:val="231F20"/>
          <w:u w:val="thick" w:color="231F20"/>
        </w:rPr>
        <w:t>)</w:t>
      </w:r>
      <w:r>
        <w:rPr>
          <w:color w:val="231F20"/>
          <w:spacing w:val="-1"/>
          <w:u w:val="thick" w:color="231F20"/>
        </w:rPr>
        <w:t xml:space="preserve"> </w:t>
      </w:r>
      <w:r>
        <w:rPr>
          <w:color w:val="231F20"/>
          <w:u w:val="thick" w:color="231F20"/>
        </w:rPr>
        <w:t>Ενδοκρανιακές</w:t>
      </w:r>
      <w:r>
        <w:rPr>
          <w:color w:val="231F20"/>
          <w:u w:val="thick" w:color="231F20"/>
        </w:rPr>
        <w:t>:</w:t>
      </w:r>
      <w:r>
        <w:rPr>
          <w:color w:val="231F20"/>
          <w:w w:val="99"/>
          <w:u w:val="thick" w:color="231F20"/>
        </w:rPr>
        <w:t xml:space="preserve"> </w:t>
      </w:r>
    </w:p>
    <w:p w:rsidR="006C7281" w:rsidRDefault="002735BA">
      <w:pPr>
        <w:pStyle w:val="a4"/>
        <w:numPr>
          <w:ilvl w:val="0"/>
          <w:numId w:val="48"/>
        </w:numPr>
        <w:tabs>
          <w:tab w:val="left" w:pos="401"/>
        </w:tabs>
        <w:spacing w:before="9"/>
        <w:ind w:hanging="28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εξωμηνιγγικό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απόστημα,</w:t>
      </w:r>
    </w:p>
    <w:p w:rsidR="006C7281" w:rsidRDefault="002735BA">
      <w:pPr>
        <w:pStyle w:val="a4"/>
        <w:numPr>
          <w:ilvl w:val="0"/>
          <w:numId w:val="48"/>
        </w:numPr>
        <w:tabs>
          <w:tab w:val="left" w:pos="401"/>
        </w:tabs>
        <w:spacing w:before="9"/>
        <w:ind w:hanging="28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υποσκληρίδιο απόστημα,</w:t>
      </w:r>
    </w:p>
    <w:p w:rsidR="006C7281" w:rsidRDefault="002735BA">
      <w:pPr>
        <w:pStyle w:val="a4"/>
        <w:numPr>
          <w:ilvl w:val="0"/>
          <w:numId w:val="48"/>
        </w:numPr>
        <w:tabs>
          <w:tab w:val="left" w:pos="401"/>
        </w:tabs>
        <w:spacing w:before="9"/>
        <w:ind w:hanging="28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εγκεφαλικό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απόστημα</w:t>
      </w:r>
    </w:p>
    <w:p w:rsidR="006C7281" w:rsidRDefault="002735BA">
      <w:pPr>
        <w:pStyle w:val="a4"/>
        <w:numPr>
          <w:ilvl w:val="0"/>
          <w:numId w:val="48"/>
        </w:numPr>
        <w:tabs>
          <w:tab w:val="left" w:pos="401"/>
        </w:tabs>
        <w:spacing w:before="9"/>
        <w:ind w:hanging="28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θρομβοφλεβίτιδες φλεβών κόλπων,</w:t>
      </w:r>
    </w:p>
    <w:p w:rsidR="006C7281" w:rsidRDefault="002735BA">
      <w:pPr>
        <w:pStyle w:val="a4"/>
        <w:numPr>
          <w:ilvl w:val="0"/>
          <w:numId w:val="48"/>
        </w:numPr>
        <w:tabs>
          <w:tab w:val="left" w:pos="401"/>
        </w:tabs>
        <w:spacing w:before="9"/>
        <w:ind w:hanging="28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ωτικός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υδροκέφαλος,</w:t>
      </w:r>
    </w:p>
    <w:p w:rsidR="006C7281" w:rsidRDefault="002735BA">
      <w:pPr>
        <w:pStyle w:val="a4"/>
        <w:numPr>
          <w:ilvl w:val="0"/>
          <w:numId w:val="48"/>
        </w:numPr>
        <w:tabs>
          <w:tab w:val="left" w:pos="401"/>
        </w:tabs>
        <w:spacing w:before="9"/>
        <w:ind w:hanging="28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μηνιγγίτιδα.</w:t>
      </w:r>
    </w:p>
    <w:p w:rsidR="006C7281" w:rsidRDefault="002735BA">
      <w:pPr>
        <w:pStyle w:val="a3"/>
        <w:spacing w:before="9"/>
        <w:jc w:val="both"/>
        <w:rPr>
          <w:rFonts w:cs="Arial"/>
        </w:rPr>
      </w:pPr>
      <w:r>
        <w:rPr>
          <w:color w:val="231F20"/>
          <w:u w:val="single" w:color="231F20"/>
        </w:rPr>
        <w:t xml:space="preserve">Χρόνια μέση πυώδης ωτίτιδα </w:t>
      </w:r>
      <w:r>
        <w:rPr>
          <w:color w:val="231F20"/>
          <w:u w:val="single" w:color="231F20"/>
        </w:rPr>
        <w:t>(</w:t>
      </w:r>
      <w:r>
        <w:rPr>
          <w:color w:val="231F20"/>
          <w:u w:val="single" w:color="231F20"/>
        </w:rPr>
        <w:t>μετά ή άνευ</w:t>
      </w:r>
      <w:r>
        <w:rPr>
          <w:color w:val="231F20"/>
          <w:spacing w:val="-37"/>
          <w:u w:val="single" w:color="231F20"/>
        </w:rPr>
        <w:t xml:space="preserve"> </w:t>
      </w:r>
      <w:r>
        <w:rPr>
          <w:color w:val="231F20"/>
          <w:u w:val="single" w:color="231F20"/>
        </w:rPr>
        <w:t>χολοστεατώματος</w:t>
      </w:r>
      <w:r>
        <w:rPr>
          <w:color w:val="231F20"/>
          <w:u w:val="single" w:color="231F20"/>
        </w:rPr>
        <w:t>)</w:t>
      </w:r>
    </w:p>
    <w:p w:rsidR="006C7281" w:rsidRDefault="002735BA">
      <w:pPr>
        <w:pStyle w:val="a3"/>
        <w:spacing w:before="9" w:line="247" w:lineRule="auto"/>
        <w:ind w:right="127" w:hanging="1"/>
        <w:jc w:val="both"/>
        <w:rPr>
          <w:rFonts w:cs="Arial"/>
        </w:rPr>
      </w:pPr>
      <w:r>
        <w:rPr>
          <w:color w:val="231F20"/>
        </w:rPr>
        <w:t>Δυναμική εξέλιξη της μέσης πυώδους ωτίτιδας εκ πολλαπλών ενδογενών και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εξωγενών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αιτιών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χρόνια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μέση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πυώδης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ωτίτιδα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αφορά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είτε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κοίλο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τυμπάνου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είτε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τη μαστοειδή</w:t>
      </w:r>
      <w:r>
        <w:rPr>
          <w:color w:val="231F20"/>
        </w:rPr>
        <w:t xml:space="preserve">. </w:t>
      </w:r>
      <w:r>
        <w:rPr>
          <w:color w:val="231F20"/>
        </w:rPr>
        <w:t>Χαρακτηρίζεται από διάτρηση του τυμπάνου</w:t>
      </w:r>
      <w:r>
        <w:rPr>
          <w:color w:val="231F20"/>
        </w:rPr>
        <w:t xml:space="preserve">, </w:t>
      </w:r>
      <w:r>
        <w:rPr>
          <w:color w:val="231F20"/>
        </w:rPr>
        <w:t>πυόρροια και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βαρηκοΐα</w:t>
      </w:r>
      <w:r>
        <w:rPr>
          <w:color w:val="231F20"/>
        </w:rPr>
        <w:t xml:space="preserve"> αγωγιμότητας</w:t>
      </w:r>
      <w:r>
        <w:rPr>
          <w:color w:val="231F20"/>
        </w:rPr>
        <w:t xml:space="preserve">. </w:t>
      </w:r>
      <w:r>
        <w:rPr>
          <w:color w:val="231F20"/>
        </w:rPr>
        <w:t>Δυσμενής περίπτωση η ανάπτυξη χολοστεατώματος και η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καταστροφή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της οστικής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αλύσου</w:t>
      </w:r>
      <w:r>
        <w:rPr>
          <w:color w:val="231F20"/>
        </w:rPr>
        <w:t>.</w:t>
      </w:r>
    </w:p>
    <w:p w:rsidR="006C7281" w:rsidRDefault="002735BA">
      <w:pPr>
        <w:spacing w:before="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……….....................    20% -</w:t>
      </w:r>
      <w:r>
        <w:rPr>
          <w:rFonts w:ascii="Arial" w:eastAsia="Arial" w:hAnsi="Arial" w:cs="Arial"/>
          <w:color w:val="231F20"/>
          <w:spacing w:val="-2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30%</w:t>
      </w:r>
    </w:p>
    <w:p w:rsidR="006C7281" w:rsidRDefault="002735BA">
      <w:pPr>
        <w:pStyle w:val="a3"/>
        <w:spacing w:before="9"/>
        <w:jc w:val="both"/>
      </w:pPr>
      <w:r>
        <w:rPr>
          <w:color w:val="231F20"/>
          <w:u w:val="single" w:color="231F20"/>
        </w:rPr>
        <w:t xml:space="preserve">Χρόνια μαστοειδίτιδα </w:t>
      </w:r>
      <w:r>
        <w:rPr>
          <w:color w:val="231F20"/>
          <w:u w:val="single" w:color="231F20"/>
        </w:rPr>
        <w:t xml:space="preserve">- </w:t>
      </w:r>
      <w:r>
        <w:rPr>
          <w:color w:val="231F20"/>
          <w:u w:val="single" w:color="231F20"/>
        </w:rPr>
        <w:t>Υποτροπή από ανεπιτυχή</w:t>
      </w:r>
      <w:r>
        <w:rPr>
          <w:color w:val="231F20"/>
          <w:spacing w:val="-25"/>
          <w:u w:val="single" w:color="231F20"/>
        </w:rPr>
        <w:t xml:space="preserve"> </w:t>
      </w:r>
      <w:r>
        <w:rPr>
          <w:color w:val="231F20"/>
          <w:u w:val="single" w:color="231F20"/>
        </w:rPr>
        <w:t>επέμβαση</w:t>
      </w:r>
    </w:p>
    <w:p w:rsidR="006C7281" w:rsidRDefault="002735BA">
      <w:pPr>
        <w:pStyle w:val="a3"/>
        <w:spacing w:before="9" w:line="247" w:lineRule="auto"/>
        <w:ind w:right="129"/>
        <w:jc w:val="both"/>
        <w:rPr>
          <w:rFonts w:cs="Arial"/>
        </w:rPr>
      </w:pPr>
      <w:r>
        <w:rPr>
          <w:color w:val="231F20"/>
        </w:rPr>
        <w:t>Η φυσική εξέλιξη χρόνιας μέσης πυώδους ωτίτιδας χαρακτηρίζεται από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έλλειψη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πνευματώσεως μαστοειδούς</w:t>
      </w:r>
      <w:r>
        <w:rPr>
          <w:color w:val="231F20"/>
        </w:rPr>
        <w:t xml:space="preserve">. </w:t>
      </w:r>
      <w:r>
        <w:rPr>
          <w:color w:val="231F20"/>
        </w:rPr>
        <w:t>Δυσμενής επιπλοκή</w:t>
      </w:r>
      <w:r>
        <w:rPr>
          <w:color w:val="231F20"/>
        </w:rPr>
        <w:t xml:space="preserve">. </w:t>
      </w:r>
      <w:r>
        <w:rPr>
          <w:color w:val="231F20"/>
        </w:rPr>
        <w:t>Λίαν δυσμενής σε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περίπτωση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υποτροπής από ατελή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εκσκαφή</w:t>
      </w:r>
      <w:r>
        <w:rPr>
          <w:color w:val="231F20"/>
        </w:rPr>
        <w:t>.</w:t>
      </w:r>
    </w:p>
    <w:p w:rsidR="006C7281" w:rsidRDefault="002735BA">
      <w:pPr>
        <w:spacing w:before="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…………………......... 20% -</w:t>
      </w:r>
      <w:r>
        <w:rPr>
          <w:rFonts w:ascii="Arial" w:eastAsia="Arial" w:hAnsi="Arial" w:cs="Arial"/>
          <w:color w:val="231F20"/>
          <w:spacing w:val="1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30%</w:t>
      </w:r>
    </w:p>
    <w:p w:rsidR="006C7281" w:rsidRDefault="006C7281">
      <w:pPr>
        <w:spacing w:before="8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52"/>
        </w:numPr>
        <w:tabs>
          <w:tab w:val="left" w:pos="841"/>
        </w:tabs>
        <w:jc w:val="both"/>
        <w:rPr>
          <w:b w:val="0"/>
          <w:bCs w:val="0"/>
          <w:i w:val="0"/>
        </w:rPr>
      </w:pPr>
      <w:r>
        <w:rPr>
          <w:color w:val="231F20"/>
          <w:spacing w:val="-3"/>
        </w:rPr>
        <w:t xml:space="preserve">Ακοή </w:t>
      </w:r>
      <w:r>
        <w:rPr>
          <w:rFonts w:cs="Arial"/>
          <w:color w:val="231F20"/>
        </w:rPr>
        <w:t xml:space="preserve">– </w:t>
      </w:r>
      <w:r>
        <w:rPr>
          <w:color w:val="231F20"/>
        </w:rPr>
        <w:t>διαταραχές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ακοής</w:t>
      </w:r>
    </w:p>
    <w:p w:rsidR="006C7281" w:rsidRDefault="002735BA">
      <w:pPr>
        <w:pStyle w:val="a3"/>
        <w:spacing w:before="69" w:line="247" w:lineRule="auto"/>
        <w:ind w:right="127"/>
        <w:jc w:val="both"/>
        <w:rPr>
          <w:rFonts w:cs="Arial"/>
        </w:rPr>
      </w:pPr>
      <w:r>
        <w:rPr>
          <w:color w:val="231F20"/>
        </w:rPr>
        <w:t>Η βαρηκοΐα δημιουργεί σοβαρά προβλήματα επικοινωνίας</w:t>
      </w:r>
      <w:r>
        <w:rPr>
          <w:color w:val="231F20"/>
        </w:rPr>
        <w:t xml:space="preserve">, </w:t>
      </w:r>
      <w:r>
        <w:rPr>
          <w:color w:val="231F20"/>
        </w:rPr>
        <w:t>τα οποία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χρειάζονται αντιμετώπιση επειδή εκτός από την πρόκληση ανικανότητας προς εργασία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εγκυμονούν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κινδύνους για τη </w:t>
      </w:r>
      <w:r>
        <w:rPr>
          <w:color w:val="231F20"/>
          <w:spacing w:val="-5"/>
        </w:rPr>
        <w:t>ζωή</w:t>
      </w:r>
      <w:r>
        <w:rPr>
          <w:color w:val="231F20"/>
          <w:spacing w:val="-5"/>
        </w:rPr>
        <w:t xml:space="preserve">. </w:t>
      </w:r>
      <w:r>
        <w:rPr>
          <w:color w:val="231F20"/>
          <w:spacing w:val="-14"/>
        </w:rPr>
        <w:t xml:space="preserve">Το </w:t>
      </w:r>
      <w:r>
        <w:rPr>
          <w:color w:val="231F20"/>
        </w:rPr>
        <w:t>αισθητήριο της ακοής δια των συστημάτων αγωγής του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ήχου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 xml:space="preserve">πτερύγιο </w:t>
      </w:r>
      <w:r>
        <w:rPr>
          <w:color w:val="231F20"/>
        </w:rPr>
        <w:t xml:space="preserve">- </w:t>
      </w:r>
      <w:r>
        <w:rPr>
          <w:color w:val="231F20"/>
        </w:rPr>
        <w:t>ακουστικ</w:t>
      </w:r>
      <w:r>
        <w:rPr>
          <w:color w:val="231F20"/>
        </w:rPr>
        <w:t>ός πόρος</w:t>
      </w:r>
      <w:r>
        <w:rPr>
          <w:color w:val="231F20"/>
        </w:rPr>
        <w:t xml:space="preserve">- </w:t>
      </w:r>
      <w:r>
        <w:rPr>
          <w:color w:val="231F20"/>
        </w:rPr>
        <w:t>τύμπανο</w:t>
      </w:r>
      <w:r>
        <w:rPr>
          <w:color w:val="231F20"/>
        </w:rPr>
        <w:t xml:space="preserve">, </w:t>
      </w:r>
      <w:r>
        <w:rPr>
          <w:color w:val="231F20"/>
        </w:rPr>
        <w:t>άλυσος οσταρίων</w:t>
      </w:r>
      <w:r>
        <w:rPr>
          <w:color w:val="231F20"/>
        </w:rPr>
        <w:t xml:space="preserve">, </w:t>
      </w:r>
      <w:r>
        <w:rPr>
          <w:color w:val="231F20"/>
        </w:rPr>
        <w:t>ωοειδής θυρίδα</w:t>
      </w:r>
      <w:r>
        <w:rPr>
          <w:color w:val="231F20"/>
        </w:rPr>
        <w:t>)</w:t>
      </w:r>
      <w:r>
        <w:rPr>
          <w:color w:val="231F20"/>
          <w:spacing w:val="58"/>
        </w:rPr>
        <w:t xml:space="preserve"> </w:t>
      </w:r>
      <w:r>
        <w:rPr>
          <w:color w:val="231F20"/>
        </w:rPr>
        <w:t>μεταφέρει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ηχητικά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κύματα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στον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κοχλία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έσω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ους</w:t>
      </w:r>
      <w:r>
        <w:rPr>
          <w:color w:val="231F20"/>
        </w:rPr>
        <w:t>),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όπου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μετατρέπονται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ηλεκτρικά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δυναμικά ενέργειας</w:t>
      </w:r>
      <w:r>
        <w:rPr>
          <w:color w:val="231F20"/>
        </w:rPr>
        <w:t xml:space="preserve">, </w:t>
      </w:r>
      <w:r>
        <w:rPr>
          <w:color w:val="231F20"/>
        </w:rPr>
        <w:t>τα οποία με το ακουστικό νεύρο μεταφέρονται στο κεντρικό νευρικό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σύστημα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κοχλιακού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νεύρου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εισδύει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εγκεφαλικό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στέλεχος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ίνες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καταλήγουν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ραχιαίο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κοχλιακό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πυρήνα</w:t>
      </w:r>
      <w:r>
        <w:rPr>
          <w:color w:val="231F20"/>
        </w:rPr>
        <w:t>.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πληροφορίες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φέρονται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στον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κοχλιακό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πυρήνα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και φθάνουν στον άνθρωπο εντοπίζεται στην άνω κροταφική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έλικα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7" w:lineRule="auto"/>
        <w:ind w:right="129"/>
        <w:jc w:val="both"/>
        <w:rPr>
          <w:rFonts w:cs="Arial"/>
        </w:rPr>
      </w:pPr>
      <w:r>
        <w:rPr>
          <w:color w:val="231F20"/>
        </w:rPr>
        <w:t>Είναι αυτονόητο ότι στη μακρά διαδρομή του ερεθίσματος από τον έξω ακουστικό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πόρο</w:t>
      </w:r>
      <w:r>
        <w:rPr>
          <w:color w:val="231F20"/>
          <w:w w:val="9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ηχητικά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κύματα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ηλεκτρικά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δυναμικά</w:t>
      </w:r>
      <w:r>
        <w:rPr>
          <w:color w:val="231F20"/>
        </w:rPr>
        <w:t>)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μέχρι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φλοιού</w:t>
      </w:r>
      <w:r>
        <w:rPr>
          <w:color w:val="231F20"/>
        </w:rPr>
        <w:t>,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πολλοί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παράγοντες</w:t>
      </w:r>
      <w:r>
        <w:rPr>
          <w:color w:val="231F20"/>
        </w:rPr>
        <w:t>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εξωγενείς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ενδογενείς μπορούν να προκαλέσουν βλάβη και εξ αυτής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βαρηκοΐα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7" w:lineRule="auto"/>
        <w:ind w:right="127" w:hanging="1"/>
        <w:jc w:val="both"/>
      </w:pPr>
      <w:r>
        <w:rPr>
          <w:color w:val="231F20"/>
        </w:rPr>
        <w:t>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εξέλιξη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ακοής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χρονικά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σταθερή</w:t>
      </w:r>
      <w:r>
        <w:rPr>
          <w:color w:val="231F20"/>
        </w:rPr>
        <w:t>.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Αρχίζει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αυτόματες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αντανακλαστικές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αντιδράσεις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βρέφους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κάθε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δυνατό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ήχο</w:t>
      </w:r>
      <w:r>
        <w:rPr>
          <w:color w:val="231F20"/>
        </w:rPr>
        <w:t>.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4"/>
        </w:rPr>
        <w:t>Στη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συνέχεια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γίνεται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διάκριση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ασθενών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ισχυρούς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αυτούς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κάποια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σημασία</w:t>
      </w:r>
      <w:r>
        <w:rPr>
          <w:color w:val="231F20"/>
        </w:rPr>
        <w:t>.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ενός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έτους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προσέχει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ήχους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ενδιαφέρον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καταλαβαίνει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ομιλία</w:t>
      </w:r>
      <w:r>
        <w:rPr>
          <w:color w:val="231F20"/>
        </w:rPr>
        <w:t>.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3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ετών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συνεργάζεται για ακουολογική εξέταση και από </w:t>
      </w:r>
      <w:r>
        <w:rPr>
          <w:color w:val="231F20"/>
        </w:rPr>
        <w:t xml:space="preserve">5 </w:t>
      </w:r>
      <w:r>
        <w:rPr>
          <w:color w:val="231F20"/>
        </w:rPr>
        <w:t xml:space="preserve">ετών εκτελούνται οι συνήθεις για 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τους</w:t>
      </w:r>
    </w:p>
    <w:p w:rsidR="006C7281" w:rsidRDefault="006C7281">
      <w:pPr>
        <w:spacing w:line="247" w:lineRule="auto"/>
        <w:jc w:val="both"/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 w:line="247" w:lineRule="auto"/>
        <w:ind w:left="110" w:right="118"/>
        <w:jc w:val="both"/>
        <w:rPr>
          <w:rFonts w:cs="Arial"/>
        </w:rPr>
      </w:pPr>
      <w:r>
        <w:rPr>
          <w:color w:val="231F20"/>
        </w:rPr>
        <w:t>ενήλικους εξετάσεις</w:t>
      </w:r>
      <w:r>
        <w:rPr>
          <w:color w:val="231F20"/>
        </w:rPr>
        <w:t xml:space="preserve">. </w:t>
      </w:r>
      <w:r>
        <w:rPr>
          <w:color w:val="231F20"/>
        </w:rPr>
        <w:t>Κληρονομικά αίτια</w:t>
      </w:r>
      <w:r>
        <w:rPr>
          <w:color w:val="231F20"/>
        </w:rPr>
        <w:t xml:space="preserve">, </w:t>
      </w:r>
      <w:r>
        <w:rPr>
          <w:color w:val="231F20"/>
        </w:rPr>
        <w:t>λήψη φαρμάκων από εγκύους</w:t>
      </w:r>
      <w:r>
        <w:rPr>
          <w:color w:val="231F20"/>
        </w:rPr>
        <w:t xml:space="preserve">, </w:t>
      </w:r>
      <w:r>
        <w:rPr>
          <w:color w:val="231F20"/>
        </w:rPr>
        <w:t>μη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φυσιολογικός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τοκετός</w:t>
      </w:r>
      <w:r>
        <w:rPr>
          <w:color w:val="231F20"/>
        </w:rPr>
        <w:t>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ίκτερος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κύρια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αίτια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συγγενούς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ανωμαλίας</w:t>
      </w:r>
      <w:r>
        <w:rPr>
          <w:color w:val="231F20"/>
        </w:rPr>
        <w:t>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ελαττωματική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βαρηκοΐα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προκαλεί ανωμαλίες στην ανάπτυξη της ομιλίας μέχρι πλήρη αδυναμία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αναπτύξεως</w:t>
      </w:r>
      <w:r>
        <w:rPr>
          <w:color w:val="231F20"/>
        </w:rPr>
        <w:t>.</w:t>
      </w:r>
    </w:p>
    <w:p w:rsidR="006C7281" w:rsidRDefault="002735BA">
      <w:pPr>
        <w:pStyle w:val="a3"/>
        <w:spacing w:line="247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Βαρηκοΐα επακολουθεί όπου το ηχητικό ερέθισμα δεν φθάνει στο αισθητήριο όργανο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 xml:space="preserve">ή όταν αυτό δεν είναι </w:t>
      </w:r>
      <w:r>
        <w:rPr>
          <w:color w:val="231F20"/>
        </w:rPr>
        <w:t>ικανό να τη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δεχθεί</w:t>
      </w:r>
      <w:r>
        <w:rPr>
          <w:color w:val="231F20"/>
        </w:rPr>
        <w:t>.</w:t>
      </w:r>
    </w:p>
    <w:p w:rsidR="006C7281" w:rsidRDefault="002735BA">
      <w:pPr>
        <w:pStyle w:val="a3"/>
        <w:spacing w:line="275" w:lineRule="exact"/>
        <w:ind w:left="110"/>
        <w:jc w:val="both"/>
        <w:rPr>
          <w:rFonts w:cs="Arial"/>
        </w:rPr>
      </w:pPr>
      <w:r>
        <w:rPr>
          <w:color w:val="231F20"/>
        </w:rPr>
        <w:t>Έτσι οι βαρηκοΐες διακρίνονται ως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ακολούθως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1"/>
          <w:numId w:val="49"/>
        </w:numPr>
        <w:tabs>
          <w:tab w:val="left" w:pos="536"/>
        </w:tabs>
        <w:spacing w:before="7" w:line="247" w:lineRule="auto"/>
        <w:ind w:right="11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ΒΑΡΗΚΟΪΑ ΑΓΩΓΙΜΟΤΗΤΑΣ Εμπόδιο στη μετάδοση του ηχητικού ερεθίσματος.</w:t>
      </w:r>
      <w:r>
        <w:rPr>
          <w:rFonts w:ascii="Arial" w:hAnsi="Arial"/>
          <w:color w:val="231F20"/>
          <w:spacing w:val="-2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Εμ-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φανίζεται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σε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χρόνια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εκκριτική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ωτίτιδα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μέση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πυώδη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ωτίτιδα,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ανωμαλία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ακουστικού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πό-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 xml:space="preserve">ρου ή κοίλοι του τυμπάνου, </w:t>
      </w:r>
      <w:r>
        <w:rPr>
          <w:rFonts w:ascii="Arial" w:hAnsi="Arial"/>
          <w:color w:val="231F20"/>
          <w:sz w:val="24"/>
        </w:rPr>
        <w:t>ανωμαλία ή τραυματισμό οστικής αλύσου -</w:t>
      </w:r>
      <w:r>
        <w:rPr>
          <w:rFonts w:ascii="Arial" w:hAnsi="Arial"/>
          <w:color w:val="231F20"/>
          <w:spacing w:val="-4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ωτοσκλήρυν-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ση.</w:t>
      </w:r>
    </w:p>
    <w:p w:rsidR="006C7281" w:rsidRDefault="002735BA">
      <w:pPr>
        <w:pStyle w:val="a3"/>
        <w:spacing w:before="173" w:line="247" w:lineRule="auto"/>
        <w:ind w:left="536" w:right="117"/>
        <w:jc w:val="both"/>
        <w:rPr>
          <w:rFonts w:cs="Arial"/>
        </w:rPr>
      </w:pPr>
      <w:r>
        <w:rPr>
          <w:color w:val="231F20"/>
        </w:rPr>
        <w:t>Η τελευταία αποτελεί ιδιαίτερη νοσολογική οντότητα είναι πρωτοπαθής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κληρονομική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νόσος</w:t>
      </w:r>
      <w:r>
        <w:rPr>
          <w:color w:val="231F20"/>
        </w:rPr>
        <w:t>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Εκδηλώνεται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συχνότερα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γυναίκες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ηλικίας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20-30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ετών</w:t>
      </w:r>
      <w:r>
        <w:rPr>
          <w:color w:val="231F20"/>
        </w:rPr>
        <w:t>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εξελίσσεται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βραδέως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επιβαρύνεται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εγκυμοσύνη</w:t>
      </w:r>
      <w:r>
        <w:rPr>
          <w:color w:val="231F20"/>
        </w:rPr>
        <w:t>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αντισυλληπτικά</w:t>
      </w:r>
      <w:r>
        <w:rPr>
          <w:color w:val="231F20"/>
        </w:rPr>
        <w:t>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ορμονοθεραπείες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τοπικές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φλεγμονές</w:t>
      </w:r>
      <w:r>
        <w:rPr>
          <w:color w:val="231F20"/>
        </w:rPr>
        <w:t>.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Πρέπει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σημειωθεί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ότι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προχωρημένα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στάδια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εξελίσσεται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μικτή λόγω επεκτάσεως προς τον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κοχλία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1"/>
          <w:numId w:val="49"/>
        </w:numPr>
        <w:tabs>
          <w:tab w:val="left" w:pos="536"/>
        </w:tabs>
        <w:spacing w:line="247" w:lineRule="auto"/>
        <w:ind w:right="11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ΒΑΡΗΚΟΪΑ ΝΕΥΡΟΑΙΣΘΗΤΗΡΙΟΣ (αντιλήψεως - έσω ωτός). </w:t>
      </w:r>
      <w:r>
        <w:rPr>
          <w:rFonts w:ascii="Arial" w:hAnsi="Arial"/>
          <w:color w:val="231F20"/>
          <w:spacing w:val="-14"/>
          <w:sz w:val="24"/>
        </w:rPr>
        <w:t xml:space="preserve">Το </w:t>
      </w:r>
      <w:r>
        <w:rPr>
          <w:rFonts w:ascii="Arial" w:hAnsi="Arial"/>
          <w:color w:val="231F20"/>
          <w:sz w:val="24"/>
        </w:rPr>
        <w:t>ηχητικό ερέθισμα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φθάνει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έως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τον</w:t>
      </w:r>
      <w:r>
        <w:rPr>
          <w:rFonts w:ascii="Arial" w:hAnsi="Arial"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κοχλία</w:t>
      </w:r>
      <w:r>
        <w:rPr>
          <w:rFonts w:ascii="Arial" w:hAnsi="Arial"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αλλά</w:t>
      </w:r>
      <w:r>
        <w:rPr>
          <w:rFonts w:ascii="Arial" w:hAnsi="Arial"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δεν</w:t>
      </w:r>
      <w:r>
        <w:rPr>
          <w:rFonts w:ascii="Arial" w:hAnsi="Arial"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μεταφέρεται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ηχητικό</w:t>
      </w:r>
      <w:r>
        <w:rPr>
          <w:rFonts w:ascii="Arial" w:hAnsi="Arial"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δυναμικό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στην</w:t>
      </w:r>
      <w:r>
        <w:rPr>
          <w:rFonts w:ascii="Arial" w:hAnsi="Arial"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περιοχή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του</w:t>
      </w:r>
      <w:r>
        <w:rPr>
          <w:rFonts w:ascii="Arial" w:hAnsi="Arial"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φλοι- ού, από κάποια βλάβη από τον κοχλία έως και την άνω κροταφική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έλικα.</w:t>
      </w:r>
    </w:p>
    <w:p w:rsidR="006C7281" w:rsidRDefault="002735BA">
      <w:pPr>
        <w:pStyle w:val="a3"/>
        <w:tabs>
          <w:tab w:val="left" w:pos="1771"/>
          <w:tab w:val="left" w:pos="3682"/>
          <w:tab w:val="left" w:pos="5182"/>
          <w:tab w:val="left" w:pos="6081"/>
          <w:tab w:val="left" w:pos="7366"/>
        </w:tabs>
        <w:spacing w:before="112" w:line="247" w:lineRule="auto"/>
        <w:ind w:left="536" w:right="117"/>
        <w:rPr>
          <w:rFonts w:cs="Arial"/>
        </w:rPr>
      </w:pPr>
      <w:r>
        <w:rPr>
          <w:color w:val="231F20"/>
        </w:rPr>
        <w:t>Συχνότερα αίτια</w:t>
      </w:r>
      <w:r>
        <w:rPr>
          <w:color w:val="231F20"/>
        </w:rPr>
        <w:t xml:space="preserve">: </w:t>
      </w:r>
      <w:r>
        <w:rPr>
          <w:color w:val="231F20"/>
          <w:spacing w:val="-3"/>
        </w:rPr>
        <w:t xml:space="preserve">ωτοτοξικά </w:t>
      </w:r>
      <w:r>
        <w:rPr>
          <w:color w:val="231F20"/>
        </w:rPr>
        <w:t>φάρμακα και έκθεση στους θορύβους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επαγγελματικά</w:t>
      </w:r>
      <w:r>
        <w:rPr>
          <w:color w:val="231F20"/>
        </w:rPr>
        <w:t>).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Άλλα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αίτια</w:t>
      </w:r>
      <w:r>
        <w:rPr>
          <w:color w:val="231F20"/>
        </w:rPr>
        <w:t>: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συγγενής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οικογενειακή</w:t>
      </w:r>
      <w:r>
        <w:rPr>
          <w:color w:val="231F20"/>
        </w:rPr>
        <w:t>),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αγγειακά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αιφνίδια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βαρηκοΐα</w:t>
      </w:r>
      <w:r>
        <w:rPr>
          <w:color w:val="231F20"/>
        </w:rPr>
        <w:t>),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φλεγμονώδεις</w:t>
      </w:r>
      <w:r>
        <w:rPr>
          <w:color w:val="231F20"/>
          <w:w w:val="99"/>
        </w:rPr>
        <w:t xml:space="preserve"> </w:t>
      </w:r>
      <w:r>
        <w:rPr>
          <w:color w:val="231F20"/>
          <w:spacing w:val="-1"/>
        </w:rPr>
        <w:t>παθήσεις</w:t>
      </w:r>
      <w:r>
        <w:rPr>
          <w:color w:val="231F20"/>
          <w:spacing w:val="-1"/>
        </w:rPr>
        <w:tab/>
      </w:r>
      <w:r>
        <w:rPr>
          <w:color w:val="231F20"/>
          <w:spacing w:val="-1"/>
        </w:rPr>
        <w:t>(</w:t>
      </w:r>
      <w:r>
        <w:rPr>
          <w:color w:val="231F20"/>
          <w:spacing w:val="-1"/>
        </w:rPr>
        <w:t>λαβυρινθίτιδα</w:t>
      </w:r>
      <w:r>
        <w:rPr>
          <w:color w:val="231F20"/>
          <w:spacing w:val="-1"/>
        </w:rPr>
        <w:t>),</w:t>
      </w:r>
      <w:r>
        <w:rPr>
          <w:color w:val="231F20"/>
          <w:spacing w:val="-1"/>
        </w:rPr>
        <w:tab/>
      </w:r>
      <w:r>
        <w:rPr>
          <w:color w:val="231F20"/>
        </w:rPr>
        <w:t>συφιλιδικές</w:t>
      </w:r>
      <w:r>
        <w:rPr>
          <w:color w:val="231F20"/>
        </w:rPr>
        <w:t>,</w:t>
      </w:r>
      <w:r>
        <w:rPr>
          <w:color w:val="231F20"/>
        </w:rPr>
        <w:tab/>
      </w:r>
      <w:r>
        <w:rPr>
          <w:color w:val="231F20"/>
          <w:spacing w:val="-1"/>
        </w:rPr>
        <w:t>γενικά</w:t>
      </w:r>
      <w:r>
        <w:rPr>
          <w:color w:val="231F20"/>
          <w:spacing w:val="-1"/>
        </w:rPr>
        <w:tab/>
        <w:t>νοσήματα</w:t>
      </w:r>
      <w:r>
        <w:rPr>
          <w:color w:val="231F20"/>
          <w:spacing w:val="-1"/>
        </w:rPr>
        <w:tab/>
      </w:r>
      <w:r>
        <w:rPr>
          <w:color w:val="231F20"/>
          <w:spacing w:val="-1"/>
        </w:rPr>
        <w:t>(</w:t>
      </w:r>
      <w:r>
        <w:rPr>
          <w:color w:val="231F20"/>
          <w:spacing w:val="-1"/>
        </w:rPr>
        <w:t>υποθυρεοειδισμός</w:t>
      </w:r>
      <w:r>
        <w:rPr>
          <w:color w:val="231F20"/>
          <w:spacing w:val="-1"/>
        </w:rPr>
        <w:t>,</w:t>
      </w:r>
      <w:r>
        <w:rPr>
          <w:color w:val="231F20"/>
          <w:spacing w:val="-55"/>
        </w:rPr>
        <w:t xml:space="preserve"> </w:t>
      </w:r>
      <w:r>
        <w:rPr>
          <w:color w:val="231F20"/>
        </w:rPr>
        <w:t>σακχαρώδης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διαβήτης</w:t>
      </w:r>
      <w:r>
        <w:rPr>
          <w:color w:val="231F20"/>
        </w:rPr>
        <w:t>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νεφρική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</w:rPr>
        <w:t>),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διάσειση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λαβυρίνθου</w:t>
      </w:r>
      <w:r>
        <w:rPr>
          <w:color w:val="231F20"/>
        </w:rPr>
        <w:t>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δυτών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τραύματα</w:t>
      </w:r>
      <w:r>
        <w:rPr>
          <w:color w:val="231F20"/>
        </w:rPr>
        <w:t xml:space="preserve">, </w:t>
      </w:r>
      <w:r>
        <w:rPr>
          <w:color w:val="231F20"/>
        </w:rPr>
        <w:t>όγκοι</w:t>
      </w:r>
      <w:r>
        <w:rPr>
          <w:color w:val="231F20"/>
        </w:rPr>
        <w:t xml:space="preserve">. </w:t>
      </w:r>
      <w:r>
        <w:rPr>
          <w:color w:val="231F20"/>
        </w:rPr>
        <w:t>Συνήθης η πρεσβυακουσία</w:t>
      </w:r>
      <w:r>
        <w:rPr>
          <w:color w:val="231F20"/>
        </w:rPr>
        <w:t xml:space="preserve">. </w:t>
      </w:r>
      <w:r>
        <w:rPr>
          <w:color w:val="231F20"/>
        </w:rPr>
        <w:t>Υποχρεωτικά για μεγάλες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ηλικίες</w:t>
      </w:r>
      <w:r>
        <w:rPr>
          <w:color w:val="231F20"/>
        </w:rPr>
        <w:t>.</w:t>
      </w:r>
    </w:p>
    <w:p w:rsidR="006C7281" w:rsidRDefault="002735BA">
      <w:pPr>
        <w:pStyle w:val="a3"/>
        <w:spacing w:line="247" w:lineRule="auto"/>
        <w:ind w:left="536" w:right="118" w:hanging="1"/>
        <w:jc w:val="both"/>
        <w:rPr>
          <w:rFonts w:cs="Arial"/>
        </w:rPr>
      </w:pPr>
      <w:r>
        <w:rPr>
          <w:color w:val="231F20"/>
        </w:rPr>
        <w:t xml:space="preserve">Ιδιαίτερη μνεία χρειάζεται η νόσος του </w:t>
      </w:r>
      <w:r>
        <w:rPr>
          <w:color w:val="231F20"/>
        </w:rPr>
        <w:t xml:space="preserve">Meniere. </w:t>
      </w:r>
      <w:r>
        <w:rPr>
          <w:color w:val="231F20"/>
        </w:rPr>
        <w:t>Χαρακτηριστική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νευροαισθητήριος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βαρηκοΐα με ύδρωπα του λαβυρίνθου </w:t>
      </w:r>
      <w:r>
        <w:rPr>
          <w:color w:val="231F20"/>
        </w:rPr>
        <w:t>(</w:t>
      </w:r>
      <w:r>
        <w:rPr>
          <w:color w:val="231F20"/>
        </w:rPr>
        <w:t>παθήσεις του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αιθουσαίου</w:t>
      </w:r>
      <w:r>
        <w:rPr>
          <w:color w:val="231F20"/>
        </w:rPr>
        <w:t>).</w:t>
      </w:r>
    </w:p>
    <w:p w:rsidR="006C7281" w:rsidRDefault="002735BA">
      <w:pPr>
        <w:pStyle w:val="a4"/>
        <w:numPr>
          <w:ilvl w:val="1"/>
          <w:numId w:val="49"/>
        </w:numPr>
        <w:tabs>
          <w:tab w:val="left" w:pos="536"/>
        </w:tabs>
        <w:spacing w:line="275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pacing w:val="-3"/>
          <w:sz w:val="24"/>
        </w:rPr>
        <w:t xml:space="preserve">ΜΙΚΤΟΥ </w:t>
      </w:r>
      <w:r>
        <w:rPr>
          <w:rFonts w:ascii="Arial" w:hAnsi="Arial"/>
          <w:color w:val="231F20"/>
          <w:spacing w:val="-7"/>
          <w:sz w:val="24"/>
        </w:rPr>
        <w:t xml:space="preserve">ΤΥΠΟΥ. </w:t>
      </w:r>
      <w:r>
        <w:rPr>
          <w:rFonts w:ascii="Arial" w:hAnsi="Arial"/>
          <w:color w:val="231F20"/>
          <w:sz w:val="24"/>
        </w:rPr>
        <w:t>Σε αυτή συνυπάρχουν και τα δύο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προηγούμενα.</w:t>
      </w:r>
    </w:p>
    <w:p w:rsidR="006C7281" w:rsidRDefault="002735BA">
      <w:pPr>
        <w:pStyle w:val="a4"/>
        <w:numPr>
          <w:ilvl w:val="1"/>
          <w:numId w:val="49"/>
        </w:numPr>
        <w:tabs>
          <w:tab w:val="left" w:pos="536"/>
        </w:tabs>
        <w:spacing w:before="207" w:line="247" w:lineRule="auto"/>
        <w:ind w:right="11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ΨΥΧΟΓΕΝΗΣ (υστερική, μη οργανική, προσποίηση). Διακρίνετα</w:t>
      </w:r>
      <w:r>
        <w:rPr>
          <w:rFonts w:ascii="Arial" w:hAnsi="Arial"/>
          <w:color w:val="231F20"/>
          <w:sz w:val="24"/>
        </w:rPr>
        <w:t>ι σε μονόπλευρη</w:t>
      </w:r>
      <w:r>
        <w:rPr>
          <w:rFonts w:ascii="Arial" w:hAnsi="Arial"/>
          <w:color w:val="231F20"/>
          <w:spacing w:val="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ή αμφοτερόπλευρη. Εμφανίζεται ως μεγάλη νευροαισθητήριος βαρηκοΐα ή ως</w:t>
      </w:r>
      <w:r>
        <w:rPr>
          <w:rFonts w:ascii="Arial" w:hAnsi="Arial"/>
          <w:color w:val="231F20"/>
          <w:spacing w:val="2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πλήρης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κώφωση.</w:t>
      </w:r>
      <w:r>
        <w:rPr>
          <w:rFonts w:ascii="Arial" w:hAnsi="Arial"/>
          <w:color w:val="231F20"/>
          <w:spacing w:val="-2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Αίτια</w:t>
      </w:r>
      <w:r>
        <w:rPr>
          <w:rFonts w:ascii="Arial" w:hAnsi="Arial"/>
          <w:color w:val="231F20"/>
          <w:spacing w:val="-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ψυχογενή</w:t>
      </w:r>
      <w:r>
        <w:rPr>
          <w:rFonts w:ascii="Arial" w:hAnsi="Arial"/>
          <w:color w:val="231F20"/>
          <w:spacing w:val="-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ή</w:t>
      </w:r>
      <w:r>
        <w:rPr>
          <w:rFonts w:ascii="Arial" w:hAnsi="Arial"/>
          <w:color w:val="231F20"/>
          <w:spacing w:val="-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προσποίηση.</w:t>
      </w:r>
      <w:r>
        <w:rPr>
          <w:rFonts w:ascii="Arial" w:hAnsi="Arial"/>
          <w:color w:val="231F20"/>
          <w:spacing w:val="-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Η</w:t>
      </w:r>
      <w:r>
        <w:rPr>
          <w:rFonts w:ascii="Arial" w:hAnsi="Arial"/>
          <w:color w:val="231F20"/>
          <w:spacing w:val="-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διάγνωση</w:t>
      </w:r>
      <w:r>
        <w:rPr>
          <w:rFonts w:ascii="Arial" w:hAnsi="Arial"/>
          <w:color w:val="231F20"/>
          <w:spacing w:val="-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είναι</w:t>
      </w:r>
      <w:r>
        <w:rPr>
          <w:rFonts w:ascii="Arial" w:hAnsi="Arial"/>
          <w:color w:val="231F20"/>
          <w:spacing w:val="-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δυσχερής</w:t>
      </w:r>
      <w:r>
        <w:rPr>
          <w:rFonts w:ascii="Arial" w:hAnsi="Arial"/>
          <w:color w:val="231F20"/>
          <w:spacing w:val="-1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  <w:r>
        <w:rPr>
          <w:rFonts w:ascii="Arial" w:hAnsi="Arial"/>
          <w:color w:val="231F20"/>
          <w:spacing w:val="-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απαιτεί</w:t>
      </w:r>
      <w:r>
        <w:rPr>
          <w:rFonts w:ascii="Arial" w:hAnsi="Arial"/>
          <w:color w:val="231F20"/>
          <w:spacing w:val="-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πολ-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λές φορές επανειλημμένες δοκιμασίες και μεγάλη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πείρα.</w:t>
      </w:r>
    </w:p>
    <w:p w:rsidR="006C7281" w:rsidRDefault="002735BA">
      <w:pPr>
        <w:pStyle w:val="a3"/>
        <w:spacing w:before="172" w:line="247" w:lineRule="auto"/>
        <w:ind w:left="535" w:right="119" w:hanging="1"/>
        <w:jc w:val="both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>αίτια που προκαλούν βαρηκοΐα αγωγιμότητας αντιμετωπίζονται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χειρουργικώς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συνήθως</w:t>
      </w:r>
      <w:r>
        <w:rPr>
          <w:color w:val="231F20"/>
        </w:rPr>
        <w:t>.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βαρηκοΐες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αγωγής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αποκαθίστανται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σχεδόν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πλήρως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ανάλογα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4"/>
        </w:rPr>
        <w:t xml:space="preserve">τα </w:t>
      </w:r>
      <w:r>
        <w:rPr>
          <w:color w:val="231F20"/>
        </w:rPr>
        <w:t>στάδια</w:t>
      </w:r>
      <w:r>
        <w:rPr>
          <w:color w:val="231F20"/>
        </w:rPr>
        <w:t xml:space="preserve">) </w:t>
      </w:r>
      <w:r>
        <w:rPr>
          <w:color w:val="231F20"/>
        </w:rPr>
        <w:t>δια διορθωτικών επεμβάσεων</w:t>
      </w:r>
      <w:r>
        <w:rPr>
          <w:color w:val="231F20"/>
        </w:rPr>
        <w:t xml:space="preserve">, </w:t>
      </w:r>
      <w:r>
        <w:rPr>
          <w:color w:val="231F20"/>
        </w:rPr>
        <w:t>εκτός από ωτοσκληρύνσεις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κοχλική</w:t>
      </w:r>
      <w:r>
        <w:rPr>
          <w:color w:val="231F20"/>
        </w:rPr>
        <w:t>).</w:t>
      </w:r>
    </w:p>
    <w:p w:rsidR="006C7281" w:rsidRDefault="002735BA">
      <w:pPr>
        <w:pStyle w:val="a3"/>
        <w:spacing w:before="59" w:line="247" w:lineRule="auto"/>
        <w:ind w:left="535" w:right="117" w:hanging="1"/>
        <w:jc w:val="both"/>
        <w:rPr>
          <w:rFonts w:cs="Arial"/>
        </w:rPr>
      </w:pPr>
      <w:r>
        <w:rPr>
          <w:color w:val="231F20"/>
        </w:rPr>
        <w:t>Η νευροαισθητήρια βαρηκοΐα συνήθως δεν μπορεί να αντιμετωπιστεί</w:t>
      </w:r>
      <w:r>
        <w:rPr>
          <w:color w:val="231F20"/>
        </w:rPr>
        <w:t xml:space="preserve">. </w:t>
      </w:r>
      <w:r>
        <w:rPr>
          <w:color w:val="231F20"/>
        </w:rPr>
        <w:t>Η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χρήση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συσκευών υποβοήθησης της ακοής </w:t>
      </w:r>
      <w:r>
        <w:rPr>
          <w:color w:val="231F20"/>
        </w:rPr>
        <w:t>(</w:t>
      </w:r>
      <w:r>
        <w:rPr>
          <w:color w:val="231F20"/>
        </w:rPr>
        <w:t>που ξεκινούν από τα ακουστικά βαρηκοΐας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και φτάνουν έως τα κοχλιακά εμφυτεύματα</w:t>
      </w:r>
      <w:r>
        <w:rPr>
          <w:color w:val="231F20"/>
        </w:rPr>
        <w:t xml:space="preserve">) </w:t>
      </w:r>
      <w:r>
        <w:rPr>
          <w:color w:val="231F20"/>
        </w:rPr>
        <w:t>είναι ιδιαιτέρως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υποβοηθητικά</w:t>
      </w:r>
      <w:r>
        <w:rPr>
          <w:color w:val="231F20"/>
        </w:rPr>
        <w:t>.</w:t>
      </w:r>
    </w:p>
    <w:p w:rsidR="006C7281" w:rsidRDefault="002735BA">
      <w:pPr>
        <w:pStyle w:val="a3"/>
        <w:spacing w:before="59" w:line="247" w:lineRule="auto"/>
        <w:ind w:left="535" w:right="117"/>
        <w:jc w:val="both"/>
        <w:rPr>
          <w:rFonts w:cs="Arial"/>
        </w:rPr>
      </w:pPr>
      <w:r>
        <w:rPr>
          <w:color w:val="231F20"/>
          <w:spacing w:val="-4"/>
        </w:rPr>
        <w:t xml:space="preserve">Για </w:t>
      </w:r>
      <w:r>
        <w:rPr>
          <w:color w:val="231F20"/>
        </w:rPr>
        <w:t>απόδοση ανικανότητας προσδιορίζεται</w:t>
      </w:r>
      <w:r>
        <w:rPr>
          <w:color w:val="231F20"/>
        </w:rPr>
        <w:t xml:space="preserve"> ο βαθμός βαρηκοΐας με βάση την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τονική ακουομετρία</w:t>
      </w:r>
      <w:r>
        <w:rPr>
          <w:color w:val="231F20"/>
        </w:rPr>
        <w:t>.</w:t>
      </w:r>
    </w:p>
    <w:p w:rsidR="006C7281" w:rsidRDefault="002735BA">
      <w:pPr>
        <w:pStyle w:val="a3"/>
        <w:spacing w:before="59" w:line="247" w:lineRule="auto"/>
        <w:ind w:left="535" w:right="117" w:hanging="1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κατάταξη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αυτή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δίκαιη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επειδή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πράξη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επικοινωνία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κατανόηση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ομιλίας δεν είναι η ίδια μεταξύ μιας νευροαισθητηρίου βαρηκοΐας και μιας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βαρηκοΐας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αγωγής του ιδίου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βαθμού</w:t>
      </w:r>
      <w:r>
        <w:rPr>
          <w:color w:val="231F20"/>
        </w:rPr>
        <w:t>.</w:t>
      </w:r>
    </w:p>
    <w:p w:rsidR="006C7281" w:rsidRDefault="002735BA">
      <w:pPr>
        <w:pStyle w:val="a3"/>
        <w:spacing w:before="59" w:line="247" w:lineRule="auto"/>
        <w:ind w:left="535" w:right="118"/>
        <w:jc w:val="both"/>
        <w:rPr>
          <w:rFonts w:cs="Arial"/>
        </w:rPr>
      </w:pPr>
      <w:r>
        <w:rPr>
          <w:color w:val="231F20"/>
        </w:rPr>
        <w:t>Μεγάλη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σημασία</w:t>
      </w:r>
      <w:r>
        <w:rPr>
          <w:color w:val="231F20"/>
        </w:rPr>
        <w:t>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ιδιαίτερα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κατανόηση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ομιλίας</w:t>
      </w:r>
      <w:r>
        <w:rPr>
          <w:color w:val="231F20"/>
        </w:rPr>
        <w:t>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ποσοστό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διάκρισης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του πάσχοντος </w:t>
      </w:r>
      <w:r>
        <w:rPr>
          <w:color w:val="231F20"/>
        </w:rPr>
        <w:t>(discrimination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score).</w:t>
      </w:r>
    </w:p>
    <w:p w:rsidR="006C7281" w:rsidRDefault="002735BA">
      <w:pPr>
        <w:pStyle w:val="a3"/>
        <w:spacing w:before="59" w:line="247" w:lineRule="auto"/>
        <w:ind w:left="535" w:right="117"/>
        <w:jc w:val="both"/>
        <w:rPr>
          <w:rFonts w:cs="Arial"/>
        </w:rPr>
      </w:pPr>
      <w:r>
        <w:rPr>
          <w:color w:val="231F20"/>
        </w:rPr>
        <w:t>Ο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βαθμός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βαρηκοΐας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βάση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απώλεια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ακοής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dB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διακρίνεται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ελαφρά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μέτρια</w:t>
      </w:r>
      <w:r>
        <w:rPr>
          <w:color w:val="231F20"/>
        </w:rPr>
        <w:t xml:space="preserve">, </w:t>
      </w:r>
      <w:r>
        <w:rPr>
          <w:color w:val="231F20"/>
        </w:rPr>
        <w:t>μεγάλη</w:t>
      </w:r>
      <w:r>
        <w:rPr>
          <w:color w:val="231F20"/>
        </w:rPr>
        <w:t xml:space="preserve">, </w:t>
      </w:r>
      <w:r>
        <w:rPr>
          <w:color w:val="231F20"/>
        </w:rPr>
        <w:t>υπολειμματική</w:t>
      </w:r>
      <w:r>
        <w:rPr>
          <w:color w:val="231F20"/>
        </w:rPr>
        <w:t>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κώφωση</w:t>
      </w:r>
      <w:r>
        <w:rPr>
          <w:color w:val="231F20"/>
        </w:rPr>
        <w:t>.</w:t>
      </w:r>
    </w:p>
    <w:p w:rsidR="006C7281" w:rsidRDefault="006C7281">
      <w:pPr>
        <w:spacing w:line="247" w:lineRule="auto"/>
        <w:jc w:val="both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 w:line="242" w:lineRule="auto"/>
        <w:ind w:left="545" w:right="187"/>
        <w:jc w:val="both"/>
        <w:rPr>
          <w:rFonts w:cs="Arial"/>
        </w:rPr>
      </w:pPr>
      <w:r>
        <w:rPr>
          <w:color w:val="231F20"/>
          <w:spacing w:val="-4"/>
        </w:rPr>
        <w:t xml:space="preserve">Για </w:t>
      </w:r>
      <w:r>
        <w:rPr>
          <w:color w:val="231F20"/>
        </w:rPr>
        <w:t>λεπτομερέστερη επιμέτρηση μπορούμε να διακρίνουμε ενδιάμεσες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καταστάσεις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όπως μέτρια προς μεγάλη</w:t>
      </w:r>
      <w:r>
        <w:rPr>
          <w:color w:val="231F20"/>
        </w:rPr>
        <w:t xml:space="preserve">,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 xml:space="preserve">. </w:t>
      </w:r>
      <w:r>
        <w:rPr>
          <w:color w:val="231F20"/>
        </w:rPr>
        <w:t>Υπολειμματική θεωρούμε την περίπτωση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που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διακρίνουμε στοιχεία ακοής σε περιορισμένο εύρος συχνότητας</w:t>
      </w:r>
      <w:r>
        <w:rPr>
          <w:color w:val="231F20"/>
        </w:rPr>
        <w:t xml:space="preserve">. </w:t>
      </w:r>
      <w:r>
        <w:rPr>
          <w:color w:val="231F20"/>
        </w:rPr>
        <w:t>Πολλές φορές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όταν υπάρχουν στοιχεία ακοής στα όρι</w:t>
      </w:r>
      <w:r>
        <w:rPr>
          <w:color w:val="231F20"/>
        </w:rPr>
        <w:t>α</w:t>
      </w:r>
      <w:r>
        <w:rPr>
          <w:color w:val="231F20"/>
        </w:rPr>
        <w:t xml:space="preserve">, </w:t>
      </w:r>
      <w:r>
        <w:rPr>
          <w:color w:val="231F20"/>
        </w:rPr>
        <w:t>η αντίδραση είναι ανύπαρκτη οπότε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πρακτικώς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μιλούμε περί κωφώσεως</w:t>
      </w:r>
      <w:r>
        <w:rPr>
          <w:color w:val="231F20"/>
        </w:rPr>
        <w:t xml:space="preserve">. </w:t>
      </w:r>
      <w:r>
        <w:rPr>
          <w:color w:val="231F20"/>
        </w:rPr>
        <w:t>Ακραία περίπτωση είναι η αλλαλία εκ κωφώσεως που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έχει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πλέον αντικαταστήσει τον παλαιό και αποτυχημένο όρο της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«</w:t>
      </w:r>
      <w:r>
        <w:rPr>
          <w:color w:val="231F20"/>
        </w:rPr>
        <w:t>κωφαλαλίας</w:t>
      </w:r>
      <w:r>
        <w:rPr>
          <w:color w:val="231F20"/>
        </w:rPr>
        <w:t>»(</w:t>
      </w:r>
      <w:r>
        <w:rPr>
          <w:color w:val="231F20"/>
        </w:rPr>
        <w:t>πλήρης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κώφωση χωρίς ανάπτυξη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ομιλίας</w:t>
      </w:r>
      <w:r>
        <w:rPr>
          <w:color w:val="231F20"/>
        </w:rPr>
        <w:t>)</w:t>
      </w:r>
    </w:p>
    <w:p w:rsidR="006C7281" w:rsidRDefault="006C7281">
      <w:pPr>
        <w:spacing w:before="5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ind w:left="12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4"/>
        <w:numPr>
          <w:ilvl w:val="1"/>
          <w:numId w:val="49"/>
        </w:numPr>
        <w:tabs>
          <w:tab w:val="left" w:pos="546"/>
        </w:tabs>
        <w:spacing w:before="4"/>
        <w:ind w:left="545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Με βάση την ηχητική ακουομετρία, επί μονοπλεύρου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βαρηκοϊας:</w:t>
      </w:r>
    </w:p>
    <w:p w:rsidR="006C7281" w:rsidRDefault="002735BA">
      <w:pPr>
        <w:pStyle w:val="a3"/>
        <w:spacing w:before="124"/>
        <w:ind w:left="546"/>
        <w:jc w:val="both"/>
        <w:rPr>
          <w:rFonts w:cs="Arial"/>
        </w:rPr>
      </w:pPr>
      <w:r>
        <w:rPr>
          <w:color w:val="231F20"/>
        </w:rPr>
        <w:t xml:space="preserve">Ελαφρά </w:t>
      </w:r>
      <w:r>
        <w:rPr>
          <w:rFonts w:cs="Arial"/>
          <w:color w:val="231F20"/>
        </w:rPr>
        <w:t xml:space="preserve">………………………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0% (</w:t>
      </w:r>
      <w:r>
        <w:rPr>
          <w:color w:val="231F20"/>
        </w:rPr>
        <w:t xml:space="preserve">απώλεια ακοής </w:t>
      </w:r>
      <w:r>
        <w:rPr>
          <w:rFonts w:cs="Arial"/>
          <w:color w:val="231F20"/>
        </w:rPr>
        <w:t>26 – 40</w:t>
      </w:r>
      <w:r>
        <w:rPr>
          <w:rFonts w:cs="Arial"/>
          <w:color w:val="231F20"/>
          <w:spacing w:val="8"/>
        </w:rPr>
        <w:t xml:space="preserve"> </w:t>
      </w:r>
      <w:r>
        <w:rPr>
          <w:rFonts w:cs="Arial"/>
          <w:color w:val="231F20"/>
        </w:rPr>
        <w:t>db)</w:t>
      </w:r>
    </w:p>
    <w:p w:rsidR="006C7281" w:rsidRDefault="002735BA">
      <w:pPr>
        <w:pStyle w:val="a3"/>
        <w:spacing w:before="4"/>
        <w:ind w:left="546"/>
        <w:jc w:val="both"/>
        <w:rPr>
          <w:rFonts w:cs="Arial"/>
        </w:rPr>
      </w:pPr>
      <w:r>
        <w:rPr>
          <w:color w:val="231F20"/>
        </w:rPr>
        <w:t xml:space="preserve">Μέτρια  </w:t>
      </w:r>
      <w:r>
        <w:rPr>
          <w:rFonts w:cs="Arial"/>
          <w:color w:val="231F20"/>
        </w:rPr>
        <w:t xml:space="preserve">………………………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5% - 10% (</w:t>
      </w:r>
      <w:r>
        <w:rPr>
          <w:color w:val="231F20"/>
        </w:rPr>
        <w:t xml:space="preserve">απώλεια ακοής </w:t>
      </w:r>
      <w:r>
        <w:rPr>
          <w:rFonts w:cs="Arial"/>
          <w:color w:val="231F20"/>
        </w:rPr>
        <w:t>41 – 55</w:t>
      </w:r>
      <w:r>
        <w:rPr>
          <w:rFonts w:cs="Arial"/>
          <w:color w:val="231F20"/>
          <w:spacing w:val="-7"/>
        </w:rPr>
        <w:t xml:space="preserve"> </w:t>
      </w:r>
      <w:r>
        <w:rPr>
          <w:rFonts w:cs="Arial"/>
          <w:color w:val="231F20"/>
        </w:rPr>
        <w:t>db)</w:t>
      </w:r>
    </w:p>
    <w:p w:rsidR="006C7281" w:rsidRDefault="002735BA">
      <w:pPr>
        <w:pStyle w:val="a3"/>
        <w:spacing w:before="4"/>
        <w:ind w:left="546"/>
        <w:jc w:val="both"/>
        <w:rPr>
          <w:rFonts w:cs="Arial"/>
        </w:rPr>
      </w:pPr>
      <w:r>
        <w:rPr>
          <w:color w:val="231F20"/>
        </w:rPr>
        <w:t xml:space="preserve">Μεγάλη </w:t>
      </w:r>
      <w:r>
        <w:rPr>
          <w:rFonts w:cs="Arial"/>
          <w:color w:val="231F20"/>
        </w:rPr>
        <w:t xml:space="preserve">………………………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10% - 15% (</w:t>
      </w:r>
      <w:r>
        <w:rPr>
          <w:color w:val="231F20"/>
        </w:rPr>
        <w:t xml:space="preserve">απώλεια ακοής </w:t>
      </w:r>
      <w:r>
        <w:rPr>
          <w:rFonts w:cs="Arial"/>
          <w:color w:val="231F20"/>
        </w:rPr>
        <w:t>56 – 70</w:t>
      </w:r>
      <w:r>
        <w:rPr>
          <w:rFonts w:cs="Arial"/>
          <w:color w:val="231F20"/>
          <w:spacing w:val="-29"/>
        </w:rPr>
        <w:t xml:space="preserve"> </w:t>
      </w:r>
      <w:r>
        <w:rPr>
          <w:rFonts w:cs="Arial"/>
          <w:color w:val="231F20"/>
        </w:rPr>
        <w:t>db)</w:t>
      </w:r>
    </w:p>
    <w:p w:rsidR="006C7281" w:rsidRDefault="002735BA">
      <w:pPr>
        <w:pStyle w:val="a3"/>
        <w:spacing w:before="4"/>
        <w:ind w:left="546"/>
        <w:jc w:val="both"/>
        <w:rPr>
          <w:rFonts w:cs="Arial"/>
        </w:rPr>
      </w:pPr>
      <w:r>
        <w:rPr>
          <w:color w:val="231F20"/>
        </w:rPr>
        <w:t xml:space="preserve">Υπολειμματική ακοή </w:t>
      </w:r>
      <w:r>
        <w:rPr>
          <w:rFonts w:cs="Arial"/>
          <w:color w:val="231F20"/>
        </w:rPr>
        <w:t xml:space="preserve">….........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15% - 20% (</w:t>
      </w:r>
      <w:r>
        <w:rPr>
          <w:color w:val="231F20"/>
        </w:rPr>
        <w:t xml:space="preserve">απώλεια ακοής </w:t>
      </w:r>
      <w:r>
        <w:rPr>
          <w:rFonts w:cs="Arial"/>
          <w:color w:val="231F20"/>
        </w:rPr>
        <w:t>71 – 90</w:t>
      </w:r>
      <w:r>
        <w:rPr>
          <w:rFonts w:cs="Arial"/>
          <w:color w:val="231F20"/>
          <w:spacing w:val="-41"/>
        </w:rPr>
        <w:t xml:space="preserve"> </w:t>
      </w:r>
      <w:r>
        <w:rPr>
          <w:rFonts w:cs="Arial"/>
          <w:color w:val="231F20"/>
        </w:rPr>
        <w:t>db)</w:t>
      </w:r>
    </w:p>
    <w:p w:rsidR="006C7281" w:rsidRDefault="002735BA">
      <w:pPr>
        <w:pStyle w:val="a3"/>
        <w:spacing w:before="4"/>
        <w:ind w:left="546"/>
        <w:jc w:val="both"/>
        <w:rPr>
          <w:rFonts w:cs="Arial"/>
        </w:rPr>
      </w:pPr>
      <w:r>
        <w:rPr>
          <w:color w:val="231F20"/>
        </w:rPr>
        <w:t xml:space="preserve">Κώφωση </w:t>
      </w:r>
      <w:r>
        <w:rPr>
          <w:rFonts w:cs="Arial"/>
          <w:color w:val="231F20"/>
        </w:rPr>
        <w:t xml:space="preserve">……………………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20% - 25% (</w:t>
      </w:r>
      <w:r>
        <w:rPr>
          <w:color w:val="231F20"/>
        </w:rPr>
        <w:t xml:space="preserve">απώλεια ακοής  άνω του </w:t>
      </w:r>
      <w:r>
        <w:rPr>
          <w:rFonts w:cs="Arial"/>
          <w:color w:val="231F20"/>
        </w:rPr>
        <w:t>90</w:t>
      </w:r>
      <w:r>
        <w:rPr>
          <w:rFonts w:cs="Arial"/>
          <w:color w:val="231F20"/>
          <w:spacing w:val="-13"/>
        </w:rPr>
        <w:t xml:space="preserve"> </w:t>
      </w:r>
      <w:r>
        <w:rPr>
          <w:rFonts w:cs="Arial"/>
          <w:color w:val="231F20"/>
        </w:rPr>
        <w:t>db)</w:t>
      </w:r>
    </w:p>
    <w:p w:rsidR="006C7281" w:rsidRDefault="002735BA">
      <w:pPr>
        <w:pStyle w:val="a4"/>
        <w:numPr>
          <w:ilvl w:val="0"/>
          <w:numId w:val="47"/>
        </w:numPr>
        <w:tabs>
          <w:tab w:val="left" w:pos="405"/>
        </w:tabs>
        <w:spacing w:before="11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Επί ετεροπλεύρου βαρηκοΐας ως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ακολούθως:</w:t>
      </w:r>
    </w:p>
    <w:p w:rsidR="006C7281" w:rsidRDefault="006C7281">
      <w:pPr>
        <w:spacing w:before="11"/>
        <w:rPr>
          <w:rFonts w:ascii="Arial" w:eastAsia="Arial" w:hAnsi="Arial" w:cs="Arial"/>
          <w:sz w:val="19"/>
          <w:szCs w:val="19"/>
        </w:rPr>
      </w:pPr>
    </w:p>
    <w:tbl>
      <w:tblPr>
        <w:tblStyle w:val="TableNormal"/>
        <w:tblW w:w="0" w:type="auto"/>
        <w:tblInd w:w="420" w:type="dxa"/>
        <w:tblLayout w:type="fixed"/>
        <w:tblLook w:val="01E0" w:firstRow="1" w:lastRow="1" w:firstColumn="1" w:lastColumn="1" w:noHBand="0" w:noVBand="0"/>
      </w:tblPr>
      <w:tblGrid>
        <w:gridCol w:w="2905"/>
        <w:gridCol w:w="851"/>
        <w:gridCol w:w="992"/>
        <w:gridCol w:w="992"/>
        <w:gridCol w:w="993"/>
        <w:gridCol w:w="1159"/>
        <w:gridCol w:w="1221"/>
      </w:tblGrid>
      <w:tr w:rsidR="006C7281">
        <w:trPr>
          <w:trHeight w:hRule="exact" w:val="623"/>
        </w:trPr>
        <w:tc>
          <w:tcPr>
            <w:tcW w:w="290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9" w:line="288" w:lineRule="exact"/>
              <w:ind w:left="288" w:right="161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w w:val="105"/>
                <w:sz w:val="24"/>
              </w:rPr>
              <w:t>ΑΡΙΣΤΕΡΟ</w:t>
            </w:r>
            <w:r>
              <w:rPr>
                <w:rFonts w:ascii="Calibri" w:hAnsi="Calibri"/>
                <w:color w:val="231F20"/>
                <w:spacing w:val="-1"/>
                <w:w w:val="104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24"/>
              </w:rPr>
              <w:t>ΔΕΞΙΟ</w:t>
            </w:r>
          </w:p>
        </w:tc>
        <w:tc>
          <w:tcPr>
            <w:tcW w:w="85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65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94"/>
                <w:sz w:val="24"/>
              </w:rPr>
              <w:t>I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65"/>
              <w:ind w:left="69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sz w:val="24"/>
              </w:rPr>
              <w:t>II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65"/>
              <w:ind w:left="8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z w:val="24"/>
              </w:rPr>
              <w:t>ΙΙΙ</w:t>
            </w:r>
          </w:p>
        </w:tc>
        <w:tc>
          <w:tcPr>
            <w:tcW w:w="99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65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sz w:val="24"/>
              </w:rPr>
              <w:t>IV</w:t>
            </w:r>
          </w:p>
        </w:tc>
        <w:tc>
          <w:tcPr>
            <w:tcW w:w="115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65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98"/>
                <w:sz w:val="24"/>
              </w:rPr>
              <w:t>V</w:t>
            </w:r>
          </w:p>
        </w:tc>
        <w:tc>
          <w:tcPr>
            <w:tcW w:w="122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65"/>
              <w:ind w:left="41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sz w:val="24"/>
              </w:rPr>
              <w:t>VI</w:t>
            </w:r>
          </w:p>
        </w:tc>
      </w:tr>
      <w:tr w:rsidR="006C7281">
        <w:trPr>
          <w:trHeight w:hRule="exact" w:val="470"/>
        </w:trPr>
        <w:tc>
          <w:tcPr>
            <w:tcW w:w="290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88"/>
              <w:ind w:left="288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z w:val="24"/>
              </w:rPr>
              <w:t>I. Φυσιολογική</w:t>
            </w:r>
            <w:r>
              <w:rPr>
                <w:rFonts w:ascii="Calibri" w:hAnsi="Calibri"/>
                <w:color w:val="231F20"/>
                <w:spacing w:val="-13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ακοή</w:t>
            </w:r>
          </w:p>
        </w:tc>
        <w:tc>
          <w:tcPr>
            <w:tcW w:w="85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88"/>
              <w:ind w:left="263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0%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88"/>
              <w:ind w:left="368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0%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88"/>
              <w:ind w:left="7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5%</w:t>
            </w:r>
          </w:p>
        </w:tc>
        <w:tc>
          <w:tcPr>
            <w:tcW w:w="99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88"/>
              <w:ind w:left="272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10%</w:t>
            </w:r>
          </w:p>
        </w:tc>
        <w:tc>
          <w:tcPr>
            <w:tcW w:w="115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88"/>
              <w:ind w:left="355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20%</w:t>
            </w:r>
          </w:p>
        </w:tc>
        <w:tc>
          <w:tcPr>
            <w:tcW w:w="122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88"/>
              <w:ind w:left="408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25%</w:t>
            </w:r>
          </w:p>
        </w:tc>
      </w:tr>
      <w:tr w:rsidR="006C7281">
        <w:trPr>
          <w:trHeight w:hRule="exact" w:val="506"/>
        </w:trPr>
        <w:tc>
          <w:tcPr>
            <w:tcW w:w="290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06"/>
              <w:ind w:left="288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z w:val="24"/>
              </w:rPr>
              <w:t>II. Ελαφρά</w:t>
            </w:r>
            <w:r>
              <w:rPr>
                <w:rFonts w:ascii="Calibri" w:hAnsi="Calibri"/>
                <w:color w:val="231F20"/>
                <w:spacing w:val="-18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βαρηκοΐα</w:t>
            </w:r>
          </w:p>
        </w:tc>
        <w:tc>
          <w:tcPr>
            <w:tcW w:w="85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06"/>
              <w:ind w:left="264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0%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06"/>
              <w:ind w:left="307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10%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06"/>
              <w:ind w:left="276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15%</w:t>
            </w:r>
          </w:p>
        </w:tc>
        <w:tc>
          <w:tcPr>
            <w:tcW w:w="99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06"/>
              <w:ind w:left="273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20%</w:t>
            </w:r>
          </w:p>
        </w:tc>
        <w:tc>
          <w:tcPr>
            <w:tcW w:w="115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06"/>
              <w:ind w:left="356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25%</w:t>
            </w:r>
          </w:p>
        </w:tc>
        <w:tc>
          <w:tcPr>
            <w:tcW w:w="122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06"/>
              <w:ind w:left="408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30%</w:t>
            </w:r>
          </w:p>
        </w:tc>
      </w:tr>
      <w:tr w:rsidR="006C7281">
        <w:trPr>
          <w:trHeight w:hRule="exact" w:val="515"/>
        </w:trPr>
        <w:tc>
          <w:tcPr>
            <w:tcW w:w="290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11"/>
              <w:ind w:left="288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z w:val="24"/>
              </w:rPr>
              <w:t xml:space="preserve">III. </w:t>
            </w:r>
            <w:r>
              <w:rPr>
                <w:rFonts w:ascii="Calibri" w:hAnsi="Calibri"/>
                <w:color w:val="231F20"/>
                <w:spacing w:val="-3"/>
                <w:sz w:val="24"/>
              </w:rPr>
              <w:t>Μέτρια</w:t>
            </w:r>
            <w:r>
              <w:rPr>
                <w:rFonts w:ascii="Calibri" w:hAnsi="Calibri"/>
                <w:color w:val="231F20"/>
                <w:spacing w:val="-24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βαρηκοΐα</w:t>
            </w:r>
          </w:p>
        </w:tc>
        <w:tc>
          <w:tcPr>
            <w:tcW w:w="85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11"/>
              <w:ind w:left="263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5%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11"/>
              <w:ind w:left="307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15%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11"/>
              <w:ind w:left="276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20%</w:t>
            </w:r>
          </w:p>
        </w:tc>
        <w:tc>
          <w:tcPr>
            <w:tcW w:w="99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11"/>
              <w:ind w:left="273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30%</w:t>
            </w:r>
          </w:p>
        </w:tc>
        <w:tc>
          <w:tcPr>
            <w:tcW w:w="115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11"/>
              <w:ind w:left="356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30%</w:t>
            </w:r>
          </w:p>
        </w:tc>
        <w:tc>
          <w:tcPr>
            <w:tcW w:w="122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11"/>
              <w:ind w:left="408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35%</w:t>
            </w:r>
          </w:p>
        </w:tc>
      </w:tr>
      <w:tr w:rsidR="006C7281">
        <w:trPr>
          <w:trHeight w:hRule="exact" w:val="526"/>
        </w:trPr>
        <w:tc>
          <w:tcPr>
            <w:tcW w:w="290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16"/>
              <w:ind w:left="288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pacing w:val="-6"/>
                <w:sz w:val="24"/>
              </w:rPr>
              <w:t xml:space="preserve">IV. </w:t>
            </w:r>
            <w:r>
              <w:rPr>
                <w:rFonts w:ascii="Calibri" w:hAnsi="Calibri"/>
                <w:color w:val="231F20"/>
                <w:sz w:val="24"/>
              </w:rPr>
              <w:t>Μεγάλη</w:t>
            </w:r>
            <w:r>
              <w:rPr>
                <w:rFonts w:ascii="Calibri" w:hAnsi="Calibri"/>
                <w:color w:val="231F20"/>
                <w:spacing w:val="-16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βαρηκοΐα</w:t>
            </w:r>
          </w:p>
        </w:tc>
        <w:tc>
          <w:tcPr>
            <w:tcW w:w="85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16"/>
              <w:ind w:left="203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10%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16"/>
              <w:ind w:left="308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20%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16"/>
              <w:ind w:left="277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25%</w:t>
            </w:r>
          </w:p>
        </w:tc>
        <w:tc>
          <w:tcPr>
            <w:tcW w:w="99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16"/>
              <w:ind w:left="274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30%</w:t>
            </w:r>
          </w:p>
        </w:tc>
        <w:tc>
          <w:tcPr>
            <w:tcW w:w="115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16"/>
              <w:ind w:left="356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40%</w:t>
            </w:r>
          </w:p>
        </w:tc>
        <w:tc>
          <w:tcPr>
            <w:tcW w:w="122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16"/>
              <w:ind w:left="408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45%</w:t>
            </w:r>
          </w:p>
        </w:tc>
      </w:tr>
      <w:tr w:rsidR="006C7281">
        <w:trPr>
          <w:trHeight w:hRule="exact" w:val="623"/>
        </w:trPr>
        <w:tc>
          <w:tcPr>
            <w:tcW w:w="290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65"/>
              <w:ind w:left="288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pacing w:val="-8"/>
                <w:sz w:val="24"/>
              </w:rPr>
              <w:t xml:space="preserve">V. </w:t>
            </w:r>
            <w:r>
              <w:rPr>
                <w:rFonts w:ascii="Calibri" w:hAnsi="Calibri"/>
                <w:color w:val="231F20"/>
                <w:sz w:val="24"/>
              </w:rPr>
              <w:t>Υπολειμματική</w:t>
            </w:r>
            <w:r>
              <w:rPr>
                <w:rFonts w:ascii="Calibri" w:hAnsi="Calibri"/>
                <w:color w:val="231F20"/>
                <w:spacing w:val="9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ακοή</w:t>
            </w:r>
          </w:p>
        </w:tc>
        <w:tc>
          <w:tcPr>
            <w:tcW w:w="85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65"/>
              <w:ind w:left="202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20%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65"/>
              <w:ind w:left="308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25%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65"/>
              <w:ind w:left="277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30%</w:t>
            </w:r>
          </w:p>
        </w:tc>
        <w:tc>
          <w:tcPr>
            <w:tcW w:w="99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65"/>
              <w:ind w:left="273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40%</w:t>
            </w:r>
          </w:p>
        </w:tc>
        <w:tc>
          <w:tcPr>
            <w:tcW w:w="115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65"/>
              <w:ind w:left="356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50%</w:t>
            </w:r>
          </w:p>
        </w:tc>
        <w:tc>
          <w:tcPr>
            <w:tcW w:w="122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1" w:line="290" w:lineRule="exact"/>
              <w:ind w:left="371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60%-</w:t>
            </w:r>
          </w:p>
          <w:p w:rsidR="006C7281" w:rsidRDefault="002735BA">
            <w:pPr>
              <w:pStyle w:val="TableParagraph"/>
              <w:spacing w:line="290" w:lineRule="exact"/>
              <w:ind w:left="408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70%</w:t>
            </w:r>
          </w:p>
        </w:tc>
      </w:tr>
      <w:tr w:rsidR="006C7281">
        <w:trPr>
          <w:trHeight w:hRule="exact" w:val="648"/>
        </w:trPr>
        <w:tc>
          <w:tcPr>
            <w:tcW w:w="290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78"/>
              <w:ind w:left="288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hAnsi="Calibri"/>
                <w:color w:val="231F20"/>
                <w:sz w:val="24"/>
              </w:rPr>
              <w:t>VI.</w:t>
            </w:r>
            <w:r>
              <w:rPr>
                <w:rFonts w:ascii="Calibri" w:hAnsi="Calibri"/>
                <w:color w:val="231F20"/>
                <w:spacing w:val="-9"/>
                <w:sz w:val="24"/>
              </w:rPr>
              <w:t xml:space="preserve"> </w:t>
            </w:r>
            <w:r>
              <w:rPr>
                <w:rFonts w:ascii="Calibri" w:hAnsi="Calibri"/>
                <w:color w:val="231F20"/>
                <w:sz w:val="24"/>
              </w:rPr>
              <w:t>Κώφωση</w:t>
            </w:r>
          </w:p>
        </w:tc>
        <w:tc>
          <w:tcPr>
            <w:tcW w:w="85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78"/>
              <w:ind w:left="198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25%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78"/>
              <w:ind w:left="305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30%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78"/>
              <w:ind w:left="274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35%</w:t>
            </w:r>
          </w:p>
        </w:tc>
        <w:tc>
          <w:tcPr>
            <w:tcW w:w="99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78"/>
              <w:ind w:left="271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45%</w:t>
            </w:r>
          </w:p>
        </w:tc>
        <w:tc>
          <w:tcPr>
            <w:tcW w:w="115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34" w:line="290" w:lineRule="exact"/>
              <w:ind w:left="319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60%-</w:t>
            </w:r>
          </w:p>
          <w:p w:rsidR="006C7281" w:rsidRDefault="002735BA">
            <w:pPr>
              <w:pStyle w:val="TableParagraph"/>
              <w:spacing w:line="290" w:lineRule="exact"/>
              <w:ind w:left="356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70%</w:t>
            </w:r>
          </w:p>
        </w:tc>
        <w:tc>
          <w:tcPr>
            <w:tcW w:w="122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78"/>
              <w:ind w:left="132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color w:val="231F20"/>
                <w:w w:val="105"/>
                <w:sz w:val="24"/>
              </w:rPr>
              <w:t>70%-80%</w:t>
            </w:r>
          </w:p>
        </w:tc>
      </w:tr>
    </w:tbl>
    <w:p w:rsidR="006C7281" w:rsidRDefault="006C7281">
      <w:pPr>
        <w:spacing w:before="2"/>
        <w:rPr>
          <w:rFonts w:ascii="Arial" w:eastAsia="Arial" w:hAnsi="Arial" w:cs="Arial"/>
          <w:sz w:val="16"/>
          <w:szCs w:val="16"/>
        </w:rPr>
      </w:pPr>
    </w:p>
    <w:p w:rsidR="006C7281" w:rsidRDefault="002735BA">
      <w:pPr>
        <w:pStyle w:val="a4"/>
        <w:numPr>
          <w:ilvl w:val="0"/>
          <w:numId w:val="46"/>
        </w:numPr>
        <w:tabs>
          <w:tab w:val="left" w:pos="375"/>
        </w:tabs>
        <w:spacing w:before="69" w:line="242" w:lineRule="auto"/>
        <w:ind w:right="230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 xml:space="preserve">Σε αμφοτερόπλευρη κώφωση…………... Π.Α. 80%, </w:t>
      </w:r>
      <w:r>
        <w:rPr>
          <w:rFonts w:ascii="Arial" w:eastAsia="Arial" w:hAnsi="Arial" w:cs="Arial"/>
          <w:color w:val="231F20"/>
          <w:sz w:val="24"/>
          <w:szCs w:val="24"/>
        </w:rPr>
        <w:t>ανεξαρτήτως από την</w:t>
      </w:r>
      <w:r>
        <w:rPr>
          <w:rFonts w:ascii="Arial" w:eastAsia="Arial" w:hAnsi="Arial" w:cs="Arial"/>
          <w:color w:val="231F20"/>
          <w:spacing w:val="6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ανάπτυξη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ομιλίας ή </w:t>
      </w:r>
      <w:r>
        <w:rPr>
          <w:rFonts w:ascii="Arial" w:eastAsia="Arial" w:hAnsi="Arial" w:cs="Arial"/>
          <w:color w:val="231F20"/>
          <w:spacing w:val="-3"/>
          <w:sz w:val="24"/>
          <w:szCs w:val="24"/>
        </w:rPr>
        <w:t>όχι</w:t>
      </w:r>
    </w:p>
    <w:p w:rsidR="006C7281" w:rsidRDefault="002735BA">
      <w:pPr>
        <w:pStyle w:val="a4"/>
        <w:numPr>
          <w:ilvl w:val="0"/>
          <w:numId w:val="46"/>
        </w:numPr>
        <w:tabs>
          <w:tab w:val="left" w:pos="334"/>
        </w:tabs>
        <w:spacing w:before="1"/>
        <w:ind w:left="333" w:hanging="213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Η τοποθέτηση κοχλιακού εμφυτεύματος δεν αλλάζει το ποσοστό</w:t>
      </w:r>
      <w:r>
        <w:rPr>
          <w:rFonts w:ascii="Arial" w:hAnsi="Arial"/>
          <w:color w:val="231F20"/>
          <w:spacing w:val="-1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αναπηρίας.</w:t>
      </w:r>
    </w:p>
    <w:p w:rsidR="006C7281" w:rsidRDefault="006C7281">
      <w:pPr>
        <w:spacing w:before="8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3"/>
        <w:spacing w:line="242" w:lineRule="auto"/>
        <w:ind w:left="120" w:right="230" w:firstLine="0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none"/>
        </w:rPr>
        <w:t>Στις περιπτώσεις μεγάλης βαρηκοΐας</w:t>
      </w:r>
      <w:r>
        <w:rPr>
          <w:rFonts w:cs="Arial"/>
          <w:color w:val="231F20"/>
          <w:u w:val="none"/>
        </w:rPr>
        <w:t xml:space="preserve">, </w:t>
      </w:r>
      <w:r>
        <w:rPr>
          <w:color w:val="231F20"/>
          <w:u w:val="none"/>
        </w:rPr>
        <w:t xml:space="preserve">υπολειμματικής ακοής </w:t>
      </w:r>
      <w:r>
        <w:rPr>
          <w:color w:val="231F20"/>
          <w:spacing w:val="-3"/>
          <w:u w:val="none"/>
        </w:rPr>
        <w:t>και</w:t>
      </w:r>
      <w:r>
        <w:rPr>
          <w:color w:val="231F20"/>
          <w:spacing w:val="52"/>
          <w:u w:val="none"/>
        </w:rPr>
        <w:t xml:space="preserve"> </w:t>
      </w:r>
      <w:r>
        <w:rPr>
          <w:color w:val="231F20"/>
          <w:u w:val="none"/>
        </w:rPr>
        <w:t>κώφωσης</w:t>
      </w:r>
      <w:r>
        <w:rPr>
          <w:color w:val="231F20"/>
          <w:w w:val="99"/>
          <w:u w:val="none"/>
        </w:rPr>
        <w:t xml:space="preserve"> </w:t>
      </w:r>
      <w:r>
        <w:rPr>
          <w:rFonts w:cs="Arial"/>
          <w:color w:val="231F20"/>
          <w:u w:val="none"/>
        </w:rPr>
        <w:t>[</w:t>
      </w:r>
      <w:r>
        <w:rPr>
          <w:color w:val="231F20"/>
          <w:u w:val="none"/>
        </w:rPr>
        <w:t xml:space="preserve">στοιχεία Πίνακα </w:t>
      </w:r>
      <w:r>
        <w:rPr>
          <w:rFonts w:cs="Arial"/>
          <w:color w:val="231F20"/>
          <w:spacing w:val="-8"/>
          <w:u w:val="none"/>
        </w:rPr>
        <w:t xml:space="preserve">IV, </w:t>
      </w:r>
      <w:r>
        <w:rPr>
          <w:rFonts w:cs="Arial"/>
          <w:color w:val="231F20"/>
          <w:spacing w:val="-12"/>
          <w:u w:val="none"/>
        </w:rPr>
        <w:t xml:space="preserve">V, </w:t>
      </w:r>
      <w:r>
        <w:rPr>
          <w:rFonts w:cs="Arial"/>
          <w:color w:val="231F20"/>
          <w:u w:val="none"/>
        </w:rPr>
        <w:t xml:space="preserve">VI] </w:t>
      </w:r>
      <w:r>
        <w:rPr>
          <w:color w:val="231F20"/>
          <w:u w:val="none"/>
        </w:rPr>
        <w:t xml:space="preserve">υποβάλλεται </w:t>
      </w:r>
      <w:r>
        <w:rPr>
          <w:color w:val="231F20"/>
          <w:spacing w:val="-3"/>
          <w:u w:val="none"/>
        </w:rPr>
        <w:t xml:space="preserve">υποχρεωτικά </w:t>
      </w:r>
      <w:r>
        <w:rPr>
          <w:color w:val="231F20"/>
          <w:u w:val="none"/>
        </w:rPr>
        <w:t>εξέταση</w:t>
      </w:r>
      <w:r>
        <w:rPr>
          <w:color w:val="231F20"/>
          <w:spacing w:val="58"/>
          <w:u w:val="none"/>
        </w:rPr>
        <w:t xml:space="preserve"> </w:t>
      </w:r>
      <w:r>
        <w:rPr>
          <w:rFonts w:cs="Arial"/>
          <w:color w:val="231F20"/>
          <w:u w:val="none"/>
        </w:rPr>
        <w:t>«</w:t>
      </w:r>
      <w:r>
        <w:rPr>
          <w:color w:val="231F20"/>
          <w:u w:val="none"/>
        </w:rPr>
        <w:t>ακουστικών</w:t>
      </w:r>
      <w:r>
        <w:rPr>
          <w:color w:val="231F20"/>
          <w:w w:val="99"/>
          <w:u w:val="none"/>
        </w:rPr>
        <w:t xml:space="preserve"> </w:t>
      </w:r>
      <w:r>
        <w:rPr>
          <w:color w:val="231F20"/>
          <w:u w:val="none"/>
        </w:rPr>
        <w:t>προκλητών δυναμικών</w:t>
      </w:r>
      <w:r>
        <w:rPr>
          <w:rFonts w:cs="Arial"/>
          <w:color w:val="231F20"/>
          <w:u w:val="none"/>
        </w:rPr>
        <w:t xml:space="preserve">»  </w:t>
      </w:r>
      <w:r>
        <w:rPr>
          <w:color w:val="231F20"/>
          <w:u w:val="none"/>
        </w:rPr>
        <w:t xml:space="preserve">με προσδιορισμό οδού ακοής από </w:t>
      </w:r>
      <w:r>
        <w:rPr>
          <w:rFonts w:cs="Arial"/>
          <w:color w:val="231F20"/>
          <w:u w:val="none"/>
        </w:rPr>
        <w:t xml:space="preserve">100 – </w:t>
      </w:r>
      <w:r>
        <w:rPr>
          <w:rFonts w:cs="Arial"/>
          <w:color w:val="231F20"/>
          <w:spacing w:val="-5"/>
          <w:u w:val="none"/>
        </w:rPr>
        <w:t>110</w:t>
      </w:r>
      <w:r>
        <w:rPr>
          <w:rFonts w:cs="Arial"/>
          <w:color w:val="231F20"/>
          <w:spacing w:val="-32"/>
          <w:u w:val="none"/>
        </w:rPr>
        <w:t xml:space="preserve"> </w:t>
      </w:r>
      <w:r>
        <w:rPr>
          <w:rFonts w:cs="Arial"/>
          <w:color w:val="231F20"/>
          <w:u w:val="none"/>
        </w:rPr>
        <w:t>db.</w:t>
      </w:r>
    </w:p>
    <w:p w:rsidR="006C7281" w:rsidRDefault="002735BA">
      <w:pPr>
        <w:pStyle w:val="a3"/>
        <w:spacing w:before="1" w:line="242" w:lineRule="auto"/>
        <w:rPr>
          <w:rFonts w:cs="Arial"/>
        </w:rPr>
      </w:pPr>
      <w:r>
        <w:rPr>
          <w:color w:val="231F20"/>
        </w:rPr>
        <w:t>Όταν η ακουστική μελέτη συμπεριλαμβάνει και το ποσοστό διακριτικότητας</w:t>
      </w:r>
      <w:r>
        <w:rPr>
          <w:color w:val="231F20"/>
        </w:rPr>
        <w:t>,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προστίθεται στο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ποσοστό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βαρηκοΐας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επιπλέον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ποσοστό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ακόλουθο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τρόπο</w:t>
      </w:r>
      <w:r>
        <w:rPr>
          <w:color w:val="231F20"/>
        </w:rPr>
        <w:t>:</w:t>
      </w:r>
    </w:p>
    <w:p w:rsidR="006C7281" w:rsidRDefault="002735BA">
      <w:pPr>
        <w:pStyle w:val="a3"/>
        <w:tabs>
          <w:tab w:val="left" w:pos="7320"/>
        </w:tabs>
        <w:spacing w:before="1"/>
        <w:rPr>
          <w:rFonts w:cs="Arial"/>
        </w:rPr>
      </w:pPr>
      <w:r>
        <w:rPr>
          <w:color w:val="231F20"/>
          <w:spacing w:val="-4"/>
        </w:rPr>
        <w:t xml:space="preserve">Για </w:t>
      </w:r>
      <w:r>
        <w:rPr>
          <w:color w:val="231F20"/>
        </w:rPr>
        <w:t xml:space="preserve">διακριτικότητα </w:t>
      </w:r>
      <w:r>
        <w:rPr>
          <w:rFonts w:cs="Arial"/>
          <w:color w:val="231F20"/>
        </w:rPr>
        <w:t>&lt;40%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………………………………………..…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</w:rPr>
        <w:t>+8%</w:t>
      </w:r>
    </w:p>
    <w:p w:rsidR="006C7281" w:rsidRDefault="002735BA">
      <w:pPr>
        <w:pStyle w:val="a3"/>
        <w:tabs>
          <w:tab w:val="left" w:pos="7320"/>
        </w:tabs>
        <w:spacing w:before="4"/>
        <w:rPr>
          <w:rFonts w:cs="Arial"/>
        </w:rPr>
      </w:pPr>
      <w:r>
        <w:rPr>
          <w:color w:val="231F20"/>
          <w:spacing w:val="-4"/>
        </w:rPr>
        <w:t xml:space="preserve">Για </w:t>
      </w:r>
      <w:r>
        <w:rPr>
          <w:color w:val="231F20"/>
        </w:rPr>
        <w:t xml:space="preserve">διακριτικότητα </w:t>
      </w:r>
      <w:r>
        <w:rPr>
          <w:rFonts w:cs="Arial"/>
          <w:color w:val="231F20"/>
        </w:rPr>
        <w:t>40%-60%</w:t>
      </w:r>
      <w:r>
        <w:rPr>
          <w:rFonts w:cs="Arial"/>
          <w:color w:val="231F20"/>
          <w:spacing w:val="-13"/>
        </w:rPr>
        <w:t xml:space="preserve"> </w:t>
      </w:r>
      <w:r>
        <w:rPr>
          <w:rFonts w:cs="Arial"/>
          <w:color w:val="231F20"/>
        </w:rPr>
        <w:t>……………………………………….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</w:rPr>
        <w:t>+5%</w:t>
      </w:r>
    </w:p>
    <w:p w:rsidR="006C7281" w:rsidRDefault="002735BA">
      <w:pPr>
        <w:pStyle w:val="a3"/>
        <w:tabs>
          <w:tab w:val="left" w:pos="7320"/>
        </w:tabs>
        <w:spacing w:before="4" w:line="242" w:lineRule="auto"/>
        <w:ind w:right="187"/>
        <w:rPr>
          <w:rFonts w:cs="Arial"/>
        </w:rPr>
      </w:pPr>
      <w:r>
        <w:rPr>
          <w:color w:val="231F20"/>
          <w:spacing w:val="-4"/>
        </w:rPr>
        <w:t xml:space="preserve">Για </w:t>
      </w:r>
      <w:r>
        <w:rPr>
          <w:color w:val="231F20"/>
        </w:rPr>
        <w:t xml:space="preserve">διακριτικότητα </w:t>
      </w:r>
      <w:r>
        <w:rPr>
          <w:rFonts w:cs="Arial"/>
          <w:color w:val="231F20"/>
        </w:rPr>
        <w:t>&gt;60%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………………………..………………..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</w:rPr>
        <w:t>+3%</w:t>
      </w:r>
      <w:r>
        <w:rPr>
          <w:rFonts w:cs="Arial"/>
          <w:color w:val="231F20"/>
        </w:rPr>
        <w:t xml:space="preserve"> </w:t>
      </w:r>
      <w:r>
        <w:rPr>
          <w:color w:val="231F20"/>
        </w:rPr>
        <w:t>Συχνότερες παθήσεις που συνοδεύουν τη βαρηκοΐα και που πρέπει να εκτιμηθούν</w:t>
      </w:r>
      <w:r>
        <w:rPr>
          <w:color w:val="231F20"/>
          <w:spacing w:val="58"/>
        </w:rPr>
        <w:t xml:space="preserve"> </w:t>
      </w:r>
      <w:r>
        <w:rPr>
          <w:color w:val="231F20"/>
        </w:rPr>
        <w:t>στην απόδοση ανικανότητας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είναι</w:t>
      </w:r>
      <w:r>
        <w:rPr>
          <w:rFonts w:cs="Arial"/>
          <w:color w:val="231F20"/>
        </w:rPr>
        <w:t>:</w:t>
      </w:r>
    </w:p>
    <w:p w:rsidR="006C7281" w:rsidRDefault="002735BA">
      <w:pPr>
        <w:pStyle w:val="a3"/>
        <w:tabs>
          <w:tab w:val="left" w:pos="7320"/>
        </w:tabs>
        <w:spacing w:before="1"/>
        <w:rPr>
          <w:rFonts w:cs="Arial"/>
        </w:rPr>
      </w:pPr>
      <w:r>
        <w:rPr>
          <w:color w:val="231F20"/>
        </w:rPr>
        <w:t>Με συμμετοχή οργανικών βλαβών</w:t>
      </w:r>
      <w:r>
        <w:rPr>
          <w:color w:val="231F20"/>
          <w:spacing w:val="-20"/>
        </w:rPr>
        <w:t xml:space="preserve"> </w:t>
      </w:r>
      <w:r>
        <w:rPr>
          <w:rFonts w:cs="Arial"/>
          <w:color w:val="231F20"/>
        </w:rPr>
        <w:t>……………………………….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</w:rPr>
        <w:t>+5%</w:t>
      </w:r>
    </w:p>
    <w:p w:rsidR="006C7281" w:rsidRDefault="002735BA">
      <w:pPr>
        <w:pStyle w:val="a3"/>
        <w:tabs>
          <w:tab w:val="left" w:pos="7320"/>
        </w:tabs>
        <w:spacing w:before="4"/>
        <w:rPr>
          <w:rFonts w:cs="Arial"/>
        </w:rPr>
      </w:pPr>
      <w:r>
        <w:rPr>
          <w:color w:val="231F20"/>
        </w:rPr>
        <w:t>Συμφυτική ωτίτιδα</w:t>
      </w:r>
      <w:r>
        <w:rPr>
          <w:color w:val="231F20"/>
          <w:spacing w:val="-5"/>
        </w:rPr>
        <w:t xml:space="preserve"> </w:t>
      </w:r>
      <w:r>
        <w:rPr>
          <w:rFonts w:cs="Arial"/>
          <w:color w:val="231F20"/>
        </w:rPr>
        <w:t>…………………………………………………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</w:rPr>
        <w:t>+3%</w:t>
      </w:r>
    </w:p>
    <w:p w:rsidR="006C7281" w:rsidRDefault="006C7281">
      <w:pPr>
        <w:rPr>
          <w:rFonts w:ascii="Arial" w:eastAsia="Arial" w:hAnsi="Arial" w:cs="Arial"/>
        </w:rPr>
        <w:sectPr w:rsidR="006C7281">
          <w:pgSz w:w="11910" w:h="16840"/>
          <w:pgMar w:top="1460" w:right="100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tabs>
          <w:tab w:val="left" w:pos="7310"/>
        </w:tabs>
        <w:spacing w:before="69" w:line="242" w:lineRule="auto"/>
        <w:ind w:left="110" w:right="557"/>
        <w:rPr>
          <w:rFonts w:cs="Arial"/>
        </w:rPr>
      </w:pPr>
      <w:r>
        <w:rPr>
          <w:color w:val="231F20"/>
        </w:rPr>
        <w:t xml:space="preserve">Χρόνια μέση πυώδης ωτίτιδα </w:t>
      </w:r>
      <w:r>
        <w:rPr>
          <w:rFonts w:cs="Arial"/>
          <w:color w:val="231F20"/>
        </w:rPr>
        <w:t>(</w:t>
      </w:r>
      <w:r>
        <w:rPr>
          <w:color w:val="231F20"/>
        </w:rPr>
        <w:t xml:space="preserve">ξηρά </w:t>
      </w:r>
      <w:r>
        <w:rPr>
          <w:rFonts w:cs="Arial"/>
          <w:color w:val="231F20"/>
        </w:rPr>
        <w:t xml:space="preserve">– </w:t>
      </w:r>
      <w:r>
        <w:rPr>
          <w:color w:val="231F20"/>
        </w:rPr>
        <w:t>πυορροούσα</w:t>
      </w:r>
      <w:r>
        <w:rPr>
          <w:rFonts w:cs="Arial"/>
          <w:color w:val="231F20"/>
        </w:rPr>
        <w:t>)</w:t>
      </w:r>
      <w:r>
        <w:rPr>
          <w:rFonts w:cs="Arial"/>
          <w:color w:val="231F20"/>
          <w:spacing w:val="-9"/>
        </w:rPr>
        <w:t xml:space="preserve"> </w:t>
      </w:r>
      <w:r>
        <w:rPr>
          <w:rFonts w:cs="Arial"/>
          <w:color w:val="231F20"/>
        </w:rPr>
        <w:t>………….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</w:rPr>
        <w:t>+5%-10%</w:t>
      </w:r>
      <w:r>
        <w:rPr>
          <w:rFonts w:cs="Arial"/>
          <w:color w:val="231F20"/>
        </w:rPr>
        <w:t xml:space="preserve"> </w:t>
      </w:r>
      <w:r>
        <w:rPr>
          <w:color w:val="231F20"/>
        </w:rPr>
        <w:t>Συγγενείς ανωμαλίες</w:t>
      </w:r>
      <w:r>
        <w:rPr>
          <w:color w:val="231F20"/>
          <w:spacing w:val="-2"/>
        </w:rPr>
        <w:t xml:space="preserve"> </w:t>
      </w:r>
      <w:r>
        <w:rPr>
          <w:rFonts w:cs="Arial"/>
          <w:color w:val="231F20"/>
        </w:rPr>
        <w:t>……………………………………………..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</w:rPr>
        <w:t>+15%-60%</w:t>
      </w:r>
      <w:r>
        <w:rPr>
          <w:rFonts w:cs="Arial"/>
          <w:color w:val="231F20"/>
        </w:rPr>
        <w:t xml:space="preserve"> </w:t>
      </w:r>
      <w:r>
        <w:rPr>
          <w:color w:val="231F20"/>
        </w:rPr>
        <w:t xml:space="preserve">Λαβυρινθίτιδα </w:t>
      </w:r>
      <w:r>
        <w:rPr>
          <w:rFonts w:cs="Arial"/>
          <w:color w:val="231F20"/>
        </w:rPr>
        <w:t>…………………………………………..…………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+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30%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Χρόνια εκκριτική ωτίτιδα</w:t>
      </w:r>
      <w:r>
        <w:rPr>
          <w:color w:val="231F20"/>
          <w:spacing w:val="-6"/>
        </w:rPr>
        <w:t xml:space="preserve"> </w:t>
      </w:r>
      <w:r>
        <w:rPr>
          <w:rFonts w:cs="Arial"/>
          <w:color w:val="231F20"/>
        </w:rPr>
        <w:t>………………………………………….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</w:rPr>
        <w:t>+5%</w:t>
      </w:r>
      <w:r>
        <w:rPr>
          <w:rFonts w:cs="Arial"/>
          <w:color w:val="231F20"/>
        </w:rPr>
        <w:t xml:space="preserve"> </w:t>
      </w:r>
      <w:r>
        <w:rPr>
          <w:color w:val="231F20"/>
        </w:rPr>
        <w:t>Κακώσεις λιθοειδούς</w:t>
      </w:r>
      <w:r>
        <w:rPr>
          <w:color w:val="231F20"/>
          <w:spacing w:val="-8"/>
        </w:rPr>
        <w:t xml:space="preserve"> </w:t>
      </w:r>
      <w:r>
        <w:rPr>
          <w:rFonts w:cs="Arial"/>
          <w:color w:val="231F20"/>
        </w:rPr>
        <w:t>……………………………………………..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+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20%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 xml:space="preserve">Βαρότραυμα </w:t>
      </w:r>
      <w:r>
        <w:rPr>
          <w:rFonts w:cs="Arial"/>
          <w:color w:val="231F20"/>
        </w:rPr>
        <w:t xml:space="preserve">– </w:t>
      </w:r>
      <w:r>
        <w:rPr>
          <w:color w:val="231F20"/>
        </w:rPr>
        <w:t xml:space="preserve">περιλεμφικό συρίγγιο </w:t>
      </w:r>
      <w:r>
        <w:rPr>
          <w:rFonts w:cs="Arial"/>
          <w:color w:val="231F20"/>
        </w:rPr>
        <w:t>(</w:t>
      </w:r>
      <w:r>
        <w:rPr>
          <w:color w:val="231F20"/>
        </w:rPr>
        <w:t>συνήθως επί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καταδύσεων</w:t>
      </w:r>
      <w:r>
        <w:rPr>
          <w:rFonts w:cs="Arial"/>
          <w:color w:val="231F20"/>
        </w:rPr>
        <w:t>)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+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40%</w:t>
      </w:r>
    </w:p>
    <w:p w:rsidR="006C7281" w:rsidRDefault="002735BA">
      <w:pPr>
        <w:pStyle w:val="4"/>
        <w:numPr>
          <w:ilvl w:val="1"/>
          <w:numId w:val="52"/>
        </w:numPr>
        <w:tabs>
          <w:tab w:val="left" w:pos="831"/>
        </w:tabs>
        <w:spacing w:before="114"/>
        <w:ind w:left="830"/>
        <w:jc w:val="both"/>
        <w:rPr>
          <w:b w:val="0"/>
          <w:bCs w:val="0"/>
          <w:i w:val="0"/>
        </w:rPr>
      </w:pPr>
      <w:r>
        <w:rPr>
          <w:color w:val="231F20"/>
        </w:rPr>
        <w:t>Παθήσεις αιθουσαίου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συστήματος</w:t>
      </w:r>
    </w:p>
    <w:p w:rsidR="006C7281" w:rsidRDefault="002735BA">
      <w:pPr>
        <w:pStyle w:val="a3"/>
        <w:spacing w:before="63" w:line="242" w:lineRule="auto"/>
        <w:ind w:left="110" w:right="117"/>
        <w:jc w:val="both"/>
        <w:rPr>
          <w:rFonts w:cs="Arial"/>
        </w:rPr>
      </w:pPr>
      <w:r>
        <w:rPr>
          <w:color w:val="231F20"/>
        </w:rPr>
        <w:t>Σε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περίπτωση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βλάβης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αιθουσαίου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συστήματος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κύριο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σύμπτωμα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ίλιγγος</w:t>
      </w:r>
      <w:r>
        <w:rPr>
          <w:color w:val="231F20"/>
        </w:rPr>
        <w:t>.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Ο</w:t>
      </w:r>
      <w:r>
        <w:rPr>
          <w:color w:val="231F20"/>
          <w:w w:val="99"/>
        </w:rPr>
        <w:t xml:space="preserve"> </w:t>
      </w:r>
      <w:r>
        <w:rPr>
          <w:color w:val="231F20"/>
        </w:rPr>
        <w:t>ίλιγγος</w:t>
      </w:r>
      <w:r>
        <w:rPr>
          <w:color w:val="231F20"/>
        </w:rPr>
        <w:t>,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ιδιαίτερα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ενοχλητικό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σύμπτωμα</w:t>
      </w:r>
      <w:r>
        <w:rPr>
          <w:color w:val="231F20"/>
        </w:rPr>
        <w:t>,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εκτός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αστάθεια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προκαλέσει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πτώση</w:t>
      </w:r>
      <w:r>
        <w:rPr>
          <w:color w:val="231F20"/>
        </w:rPr>
        <w:t>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συνδυάζεται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συχνά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ναυτία</w:t>
      </w:r>
      <w:r>
        <w:rPr>
          <w:color w:val="231F20"/>
        </w:rPr>
        <w:t>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εμετούς</w:t>
      </w:r>
      <w:r>
        <w:rPr>
          <w:color w:val="231F20"/>
        </w:rPr>
        <w:t>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ωχρότητα</w:t>
      </w:r>
      <w:r>
        <w:rPr>
          <w:color w:val="231F20"/>
        </w:rPr>
        <w:t>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εφιδρώσεις</w:t>
      </w:r>
      <w:r>
        <w:rPr>
          <w:color w:val="231F20"/>
        </w:rPr>
        <w:t>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θορυβώδης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και επαναλαμβανόμενη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εικόνα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προκαλεί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έντονη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ανησυχία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οδηγεί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ανικανότητα</w:t>
      </w:r>
      <w:r>
        <w:rPr>
          <w:color w:val="231F20"/>
        </w:rPr>
        <w:t>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πολλές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φορές για κάθε εργασία </w:t>
      </w:r>
      <w:r>
        <w:rPr>
          <w:color w:val="231F20"/>
          <w:spacing w:val="-3"/>
        </w:rPr>
        <w:t xml:space="preserve">όχι </w:t>
      </w:r>
      <w:r>
        <w:rPr>
          <w:color w:val="231F20"/>
        </w:rPr>
        <w:t>μόνο κατά τη διάρκεια της κρίσης αλλά και κατά την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περίοδο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ηρεμίας</w:t>
      </w:r>
      <w:r>
        <w:rPr>
          <w:color w:val="231F20"/>
        </w:rPr>
        <w:t xml:space="preserve">, </w:t>
      </w:r>
      <w:r>
        <w:rPr>
          <w:color w:val="231F20"/>
        </w:rPr>
        <w:t>εκ του φόβου πάντοτε επικείμενου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παροξυσμού</w:t>
      </w:r>
      <w:r>
        <w:rPr>
          <w:color w:val="231F20"/>
        </w:rPr>
        <w:t>.</w:t>
      </w:r>
    </w:p>
    <w:p w:rsidR="006C7281" w:rsidRDefault="002735BA">
      <w:pPr>
        <w:pStyle w:val="a3"/>
        <w:spacing w:before="60" w:line="242" w:lineRule="auto"/>
        <w:ind w:left="110" w:right="117" w:hanging="1"/>
        <w:jc w:val="both"/>
        <w:rPr>
          <w:rFonts w:cs="Arial"/>
        </w:rPr>
      </w:pPr>
      <w:r>
        <w:rPr>
          <w:color w:val="231F20"/>
          <w:spacing w:val="-3"/>
        </w:rPr>
        <w:t>Στις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περιφερειακές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αιτιολογίας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παθήσεις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πρόγνωση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καλή</w:t>
      </w:r>
      <w:r>
        <w:rPr>
          <w:color w:val="231F20"/>
        </w:rPr>
        <w:t>.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Στις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κεντρικές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διάμεσες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συμπτωματολογία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έντονη</w:t>
      </w:r>
      <w:r>
        <w:rPr>
          <w:color w:val="231F20"/>
        </w:rPr>
        <w:t>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πρόγνωση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πολλές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φορές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σοβαρή</w:t>
      </w:r>
      <w:r>
        <w:rPr>
          <w:color w:val="231F20"/>
        </w:rPr>
        <w:t>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όταν έχει σχέση με ενδοκρανικές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παθήσεις</w:t>
      </w:r>
      <w:r>
        <w:rPr>
          <w:color w:val="231F20"/>
        </w:rPr>
        <w:t>.</w:t>
      </w:r>
    </w:p>
    <w:p w:rsidR="006C7281" w:rsidRDefault="002735BA">
      <w:pPr>
        <w:pStyle w:val="a3"/>
        <w:spacing w:before="120" w:line="242" w:lineRule="auto"/>
        <w:ind w:left="110" w:right="117"/>
        <w:jc w:val="both"/>
        <w:rPr>
          <w:rFonts w:cs="Arial"/>
        </w:rPr>
      </w:pPr>
      <w:r>
        <w:rPr>
          <w:color w:val="231F20"/>
          <w:spacing w:val="-4"/>
        </w:rPr>
        <w:t>Για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αξιολόγηση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παθήσεως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σημασία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ιστορικό</w:t>
      </w:r>
      <w:r>
        <w:rPr>
          <w:color w:val="231F20"/>
        </w:rPr>
        <w:t>,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παρουσία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μορφή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του αυτόματου νυσταγμού</w:t>
      </w:r>
      <w:r>
        <w:rPr>
          <w:color w:val="231F20"/>
        </w:rPr>
        <w:t xml:space="preserve">, </w:t>
      </w:r>
      <w:r>
        <w:rPr>
          <w:color w:val="231F20"/>
        </w:rPr>
        <w:t>οι αιθουσαίες δοκιμασίες</w:t>
      </w:r>
      <w:r>
        <w:rPr>
          <w:color w:val="231F20"/>
        </w:rPr>
        <w:t xml:space="preserve">, </w:t>
      </w:r>
      <w:r>
        <w:rPr>
          <w:color w:val="231F20"/>
        </w:rPr>
        <w:t xml:space="preserve">η ηλεκτρονυσταμογραφία 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ΗΝΓ</w:t>
      </w:r>
      <w:r>
        <w:rPr>
          <w:color w:val="231F20"/>
        </w:rPr>
        <w:t>),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οι ακουολογικές δοκιμασίες και η μαγνητική τομογραφία </w:t>
      </w:r>
      <w:r>
        <w:rPr>
          <w:color w:val="231F20"/>
        </w:rPr>
        <w:t xml:space="preserve">(MRI) </w:t>
      </w:r>
      <w:r>
        <w:rPr>
          <w:color w:val="231F20"/>
        </w:rPr>
        <w:t>λιθοειδών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οστών</w:t>
      </w:r>
      <w:r>
        <w:rPr>
          <w:color w:val="231F20"/>
        </w:rPr>
        <w:t>-</w:t>
      </w:r>
      <w:r>
        <w:rPr>
          <w:color w:val="231F20"/>
        </w:rPr>
        <w:t>βάσεως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κρανίου</w:t>
      </w:r>
      <w:r>
        <w:rPr>
          <w:color w:val="231F20"/>
        </w:rPr>
        <w:t xml:space="preserve">. </w:t>
      </w:r>
      <w:r>
        <w:rPr>
          <w:color w:val="231F20"/>
        </w:rPr>
        <w:t xml:space="preserve">Η χρήση της </w:t>
      </w:r>
      <w:r>
        <w:rPr>
          <w:color w:val="231F20"/>
        </w:rPr>
        <w:t xml:space="preserve">MRI </w:t>
      </w:r>
      <w:r>
        <w:rPr>
          <w:color w:val="231F20"/>
        </w:rPr>
        <w:t>σε συνδυασμό με τη σύγχρονη καταγραφή των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λειτουργικών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δοκιμασιών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αιθουσαίου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κυριότερες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θερμικές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«</w:t>
      </w:r>
      <w:r>
        <w:rPr>
          <w:color w:val="231F20"/>
        </w:rPr>
        <w:t>διαταλαντευόμενου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εδράνου</w:t>
      </w:r>
      <w:r>
        <w:rPr>
          <w:color w:val="231F20"/>
        </w:rPr>
        <w:t>»</w:t>
      </w:r>
      <w:r>
        <w:rPr>
          <w:color w:val="231F20"/>
        </w:rPr>
        <w:t xml:space="preserve"> </w:t>
      </w:r>
      <w:r>
        <w:rPr>
          <w:color w:val="231F20"/>
        </w:rPr>
        <w:t>με την ακρίβεια που τις διακρίνει</w:t>
      </w:r>
      <w:r>
        <w:rPr>
          <w:color w:val="231F20"/>
        </w:rPr>
        <w:t xml:space="preserve">, </w:t>
      </w:r>
      <w:r>
        <w:rPr>
          <w:color w:val="231F20"/>
        </w:rPr>
        <w:t>δίνει πολλές λύσεις και βοηθά στο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διαχωρισμό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περιφερικού και κεντρικού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ιλίγγου</w:t>
      </w:r>
      <w:r>
        <w:rPr>
          <w:color w:val="231F20"/>
        </w:rPr>
        <w:t>.</w:t>
      </w:r>
    </w:p>
    <w:p w:rsidR="006C7281" w:rsidRDefault="002735BA">
      <w:pPr>
        <w:pStyle w:val="a3"/>
        <w:spacing w:before="120" w:line="242" w:lineRule="auto"/>
        <w:ind w:left="110" w:right="117" w:hanging="1"/>
        <w:jc w:val="both"/>
        <w:rPr>
          <w:rFonts w:cs="Arial"/>
        </w:rPr>
      </w:pPr>
      <w:r>
        <w:rPr>
          <w:color w:val="231F20"/>
          <w:spacing w:val="-4"/>
        </w:rPr>
        <w:t>Στη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λήψη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αποφάσεως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πρέπει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απαιτηθεί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όσο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δυνατόν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πληρέστερος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έλεγχος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όσο το δυνατόν περισσότερες κλινικές και εργαστηριακές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εξετάσεις</w:t>
      </w:r>
      <w:r>
        <w:rPr>
          <w:color w:val="231F20"/>
        </w:rPr>
        <w:t>.</w:t>
      </w:r>
    </w:p>
    <w:p w:rsidR="006C7281" w:rsidRDefault="002735BA">
      <w:pPr>
        <w:pStyle w:val="a3"/>
        <w:spacing w:before="120" w:line="242" w:lineRule="auto"/>
        <w:ind w:left="110" w:right="117"/>
        <w:jc w:val="both"/>
        <w:rPr>
          <w:rFonts w:cs="Arial"/>
        </w:rPr>
      </w:pPr>
      <w:r>
        <w:rPr>
          <w:color w:val="231F20"/>
        </w:rPr>
        <w:t>Σε περίπτωση ελλείψεως γνωματεύσεως των ειδικών ιατρών και των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απαραίτητων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εξετάσεων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διερευνάται</w:t>
      </w:r>
      <w:r>
        <w:rPr>
          <w:color w:val="231F20"/>
        </w:rPr>
        <w:t>: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1)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διάκριση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αν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πρόκειται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ίλιγγο</w:t>
      </w:r>
      <w:r>
        <w:rPr>
          <w:color w:val="231F20"/>
        </w:rPr>
        <w:t>,</w:t>
      </w:r>
      <w:r>
        <w:rPr>
          <w:color w:val="231F20"/>
          <w:spacing w:val="50"/>
        </w:rPr>
        <w:t xml:space="preserve"> </w:t>
      </w:r>
      <w:r>
        <w:rPr>
          <w:color w:val="231F20"/>
          <w:spacing w:val="-4"/>
        </w:rPr>
        <w:t>ζάλη</w:t>
      </w:r>
      <w:r>
        <w:rPr>
          <w:color w:val="231F20"/>
          <w:spacing w:val="-4"/>
        </w:rPr>
        <w:t>,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αστάθεια</w:t>
      </w:r>
      <w:r>
        <w:rPr>
          <w:color w:val="231F20"/>
        </w:rPr>
        <w:t>,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2)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αν υπάρχουν συμπτώματα από την ακοή που συνοδεύουν την κρίση</w:t>
      </w:r>
      <w:r>
        <w:rPr>
          <w:color w:val="231F20"/>
        </w:rPr>
        <w:t xml:space="preserve">, 3) </w:t>
      </w:r>
      <w:r>
        <w:rPr>
          <w:color w:val="231F20"/>
        </w:rPr>
        <w:t>ο χρόνος από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την έναρξη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συμπτωμάτων</w:t>
      </w:r>
      <w:r>
        <w:rPr>
          <w:color w:val="231F20"/>
        </w:rPr>
        <w:t>,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4)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συνθήκες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κάτω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οποίες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εμφανίζεται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κρίση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ή άρχισε ο ίλιγγος</w:t>
      </w:r>
      <w:r>
        <w:rPr>
          <w:color w:val="231F20"/>
        </w:rPr>
        <w:t xml:space="preserve">, 5) </w:t>
      </w:r>
      <w:r>
        <w:rPr>
          <w:color w:val="231F20"/>
        </w:rPr>
        <w:t>η εξέλιξη με την πάροδο του χρόνου</w:t>
      </w:r>
      <w:r>
        <w:rPr>
          <w:color w:val="231F20"/>
        </w:rPr>
        <w:t xml:space="preserve">, 6) </w:t>
      </w:r>
      <w:r>
        <w:rPr>
          <w:color w:val="231F20"/>
        </w:rPr>
        <w:t>η διάρκεια της κρίσης</w:t>
      </w:r>
      <w:r>
        <w:rPr>
          <w:color w:val="231F20"/>
        </w:rPr>
        <w:t>, 7)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η συχνό</w:t>
      </w:r>
      <w:r>
        <w:rPr>
          <w:color w:val="231F20"/>
        </w:rPr>
        <w:t>τητα εμφανίσεως αυτής</w:t>
      </w:r>
      <w:r>
        <w:rPr>
          <w:color w:val="231F20"/>
        </w:rPr>
        <w:t xml:space="preserve">, 8) </w:t>
      </w:r>
      <w:r>
        <w:rPr>
          <w:color w:val="231F20"/>
        </w:rPr>
        <w:t>η σχέση με τη θέση της κεφαλής</w:t>
      </w:r>
      <w:r>
        <w:rPr>
          <w:color w:val="231F20"/>
        </w:rPr>
        <w:t xml:space="preserve">, </w:t>
      </w:r>
      <w:r>
        <w:rPr>
          <w:color w:val="231F20"/>
        </w:rPr>
        <w:t>του σώματος και των κινήσεων</w:t>
      </w:r>
      <w:r>
        <w:rPr>
          <w:color w:val="231F20"/>
        </w:rPr>
        <w:t xml:space="preserve">, 9) </w:t>
      </w:r>
      <w:r>
        <w:rPr>
          <w:color w:val="231F20"/>
        </w:rPr>
        <w:t>τα πρώιμα συμπτώματα</w:t>
      </w:r>
      <w:r>
        <w:rPr>
          <w:color w:val="231F20"/>
        </w:rPr>
        <w:t xml:space="preserve">, 10) </w:t>
      </w:r>
      <w:r>
        <w:rPr>
          <w:color w:val="231F20"/>
        </w:rPr>
        <w:t>αν συνοδεύεται με απώλεια συνειδήσεως</w:t>
      </w:r>
      <w:r>
        <w:rPr>
          <w:color w:val="231F20"/>
        </w:rPr>
        <w:t>,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7"/>
        </w:rPr>
        <w:t>11)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η εμφάνιση κεφαλαλγιών προ ή κατά την κρίση</w:t>
      </w:r>
      <w:r>
        <w:rPr>
          <w:color w:val="231F20"/>
        </w:rPr>
        <w:t xml:space="preserve">, 12) </w:t>
      </w:r>
      <w:r>
        <w:rPr>
          <w:color w:val="231F20"/>
        </w:rPr>
        <w:t>παθήσεις των ωτών</w:t>
      </w:r>
      <w:r>
        <w:rPr>
          <w:color w:val="231F20"/>
        </w:rPr>
        <w:t>, 13)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παρουσία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άλλων γενικών συμπτωμάτων </w:t>
      </w:r>
      <w:r>
        <w:rPr>
          <w:color w:val="231F20"/>
        </w:rPr>
        <w:t>(</w:t>
      </w:r>
      <w:r>
        <w:rPr>
          <w:color w:val="231F20"/>
        </w:rPr>
        <w:t>διπλωπία</w:t>
      </w:r>
      <w:r>
        <w:rPr>
          <w:color w:val="231F20"/>
        </w:rPr>
        <w:t xml:space="preserve">, </w:t>
      </w:r>
      <w:r>
        <w:rPr>
          <w:color w:val="231F20"/>
        </w:rPr>
        <w:t>αιμωδία προσώπου</w:t>
      </w:r>
      <w:r>
        <w:rPr>
          <w:color w:val="231F20"/>
        </w:rPr>
        <w:t xml:space="preserve">, </w:t>
      </w:r>
      <w:r>
        <w:rPr>
          <w:color w:val="231F20"/>
        </w:rPr>
        <w:t>δυσφαγία</w:t>
      </w:r>
      <w:r>
        <w:rPr>
          <w:color w:val="231F20"/>
        </w:rPr>
        <w:t xml:space="preserve">, </w:t>
      </w:r>
      <w:r>
        <w:rPr>
          <w:color w:val="231F20"/>
        </w:rPr>
        <w:t>βράχος</w:t>
      </w:r>
      <w:r>
        <w:rPr>
          <w:color w:val="231F20"/>
        </w:rPr>
        <w:t>),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14)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άλλες παθήσεις</w:t>
      </w:r>
      <w:r>
        <w:rPr>
          <w:color w:val="231F20"/>
        </w:rPr>
        <w:t xml:space="preserve">, </w:t>
      </w:r>
      <w:r>
        <w:rPr>
          <w:color w:val="231F20"/>
        </w:rPr>
        <w:t>ιδιαίτερα του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κυκλοφορικού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45"/>
        </w:numPr>
        <w:tabs>
          <w:tab w:val="left" w:pos="378"/>
        </w:tabs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 xml:space="preserve">Νόσος </w:t>
      </w:r>
      <w:r>
        <w:rPr>
          <w:rFonts w:ascii="Arial" w:hAnsi="Arial"/>
          <w:b/>
          <w:color w:val="231F20"/>
          <w:spacing w:val="-3"/>
          <w:sz w:val="24"/>
          <w:u w:val="thick" w:color="231F20"/>
        </w:rPr>
        <w:t xml:space="preserve">του </w:t>
      </w:r>
      <w:r>
        <w:rPr>
          <w:rFonts w:ascii="Arial" w:hAnsi="Arial"/>
          <w:b/>
          <w:color w:val="231F20"/>
          <w:sz w:val="24"/>
          <w:u w:val="thick" w:color="231F20"/>
        </w:rPr>
        <w:t xml:space="preserve">Meniere </w:t>
      </w:r>
      <w:r>
        <w:rPr>
          <w:rFonts w:ascii="Arial" w:hAnsi="Arial"/>
          <w:color w:val="231F20"/>
          <w:sz w:val="24"/>
        </w:rPr>
        <w:t>(λαβυρινθικός</w:t>
      </w:r>
      <w:r>
        <w:rPr>
          <w:rFonts w:ascii="Arial" w:hAnsi="Arial"/>
          <w:color w:val="231F20"/>
          <w:spacing w:val="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ύδρωπας)</w:t>
      </w:r>
    </w:p>
    <w:p w:rsidR="006C7281" w:rsidRDefault="002735BA">
      <w:pPr>
        <w:pStyle w:val="a3"/>
        <w:spacing w:before="3" w:line="242" w:lineRule="auto"/>
        <w:ind w:left="110" w:right="118"/>
        <w:jc w:val="both"/>
        <w:rPr>
          <w:rFonts w:cs="Arial"/>
        </w:rPr>
      </w:pPr>
      <w:r>
        <w:rPr>
          <w:color w:val="231F20"/>
        </w:rPr>
        <w:t>Από τις πιο συχνές παθήσεις του λαβύρινθου</w:t>
      </w:r>
      <w:r>
        <w:rPr>
          <w:color w:val="231F20"/>
        </w:rPr>
        <w:t xml:space="preserve">, </w:t>
      </w:r>
      <w:r>
        <w:rPr>
          <w:color w:val="231F20"/>
        </w:rPr>
        <w:t>αγνώστου αιτιολογίας</w:t>
      </w:r>
      <w:r>
        <w:rPr>
          <w:color w:val="231F20"/>
        </w:rPr>
        <w:t>,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παρουσιάζει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νευροαισθητήρια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βαρηκοΐα</w:t>
      </w:r>
      <w:r>
        <w:rPr>
          <w:color w:val="231F20"/>
        </w:rPr>
        <w:t>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κρίσεις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ιλίγγου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εμβοές</w:t>
      </w:r>
      <w:r>
        <w:rPr>
          <w:color w:val="231F20"/>
        </w:rPr>
        <w:t>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μονόπλευρη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εντόπιση</w:t>
      </w:r>
      <w:r>
        <w:rPr>
          <w:color w:val="231F20"/>
        </w:rPr>
        <w:t>.</w:t>
      </w:r>
    </w:p>
    <w:p w:rsidR="006C7281" w:rsidRDefault="002735BA">
      <w:pPr>
        <w:pStyle w:val="a3"/>
        <w:spacing w:line="242" w:lineRule="auto"/>
        <w:ind w:left="110" w:right="1259"/>
        <w:rPr>
          <w:rFonts w:cs="Arial"/>
        </w:rPr>
      </w:pPr>
      <w:r>
        <w:rPr>
          <w:color w:val="231F20"/>
        </w:rPr>
        <w:t xml:space="preserve">Διακρίνονται </w:t>
      </w:r>
      <w:r>
        <w:rPr>
          <w:color w:val="231F20"/>
        </w:rPr>
        <w:t xml:space="preserve">3 </w:t>
      </w:r>
      <w:r>
        <w:rPr>
          <w:color w:val="231F20"/>
        </w:rPr>
        <w:t>φάσεις που μπορούν να θεωρηθούν ως στάδια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βαρύτητας</w:t>
      </w:r>
      <w:r>
        <w:rPr>
          <w:color w:val="231F20"/>
        </w:rPr>
        <w:t>: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Αρχική φάση</w:t>
      </w:r>
      <w:r>
        <w:rPr>
          <w:color w:val="231F20"/>
        </w:rPr>
        <w:t xml:space="preserve">: </w:t>
      </w:r>
      <w:r>
        <w:rPr>
          <w:color w:val="231F20"/>
        </w:rPr>
        <w:t>Επεισόδια με εμβοές</w:t>
      </w:r>
      <w:r>
        <w:rPr>
          <w:color w:val="231F20"/>
        </w:rPr>
        <w:t xml:space="preserve">, </w:t>
      </w:r>
      <w:r>
        <w:rPr>
          <w:color w:val="231F20"/>
        </w:rPr>
        <w:t>σπάνια ίλιγγος</w:t>
      </w:r>
      <w:r>
        <w:rPr>
          <w:color w:val="231F20"/>
        </w:rPr>
        <w:t>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διπλακουσία</w:t>
      </w:r>
      <w:r>
        <w:rPr>
          <w:color w:val="231F20"/>
        </w:rPr>
        <w:t>.</w:t>
      </w:r>
    </w:p>
    <w:p w:rsidR="006C7281" w:rsidRDefault="002735BA">
      <w:pPr>
        <w:pStyle w:val="a3"/>
        <w:spacing w:line="242" w:lineRule="auto"/>
        <w:ind w:left="110" w:right="117"/>
        <w:jc w:val="both"/>
        <w:rPr>
          <w:rFonts w:cs="Arial"/>
        </w:rPr>
      </w:pPr>
      <w:r>
        <w:rPr>
          <w:color w:val="231F20"/>
        </w:rPr>
        <w:t>Δεύτερο στάδιο</w:t>
      </w:r>
      <w:r>
        <w:rPr>
          <w:color w:val="231F20"/>
        </w:rPr>
        <w:t xml:space="preserve">: </w:t>
      </w:r>
      <w:r>
        <w:rPr>
          <w:color w:val="231F20"/>
        </w:rPr>
        <w:t>Έντονοι ίλιγγοι</w:t>
      </w:r>
      <w:r>
        <w:rPr>
          <w:color w:val="231F20"/>
        </w:rPr>
        <w:t xml:space="preserve">, </w:t>
      </w:r>
      <w:r>
        <w:rPr>
          <w:color w:val="231F20"/>
        </w:rPr>
        <w:t>επιδείνωση βαρηκοΐας</w:t>
      </w:r>
      <w:r>
        <w:rPr>
          <w:color w:val="231F20"/>
        </w:rPr>
        <w:t xml:space="preserve">, </w:t>
      </w:r>
      <w:r>
        <w:rPr>
          <w:color w:val="231F20"/>
        </w:rPr>
        <w:t>επίταση εμβοών</w:t>
      </w:r>
      <w:r>
        <w:rPr>
          <w:color w:val="231F20"/>
        </w:rPr>
        <w:t>.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6"/>
        </w:rPr>
        <w:t>Στα</w:t>
      </w:r>
      <w:r>
        <w:rPr>
          <w:color w:val="231F20"/>
        </w:rPr>
        <w:t xml:space="preserve"> μεσοδιαστήματα της κρίσης οι πάσχοντες μπορούν να αισθάνονται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καλά</w:t>
      </w:r>
      <w:r>
        <w:rPr>
          <w:color w:val="231F20"/>
        </w:rPr>
        <w:t>.</w:t>
      </w:r>
    </w:p>
    <w:p w:rsidR="006C7281" w:rsidRDefault="002735BA">
      <w:pPr>
        <w:pStyle w:val="a3"/>
        <w:spacing w:line="242" w:lineRule="auto"/>
        <w:ind w:left="110" w:right="118"/>
        <w:jc w:val="both"/>
        <w:rPr>
          <w:rFonts w:cs="Arial"/>
        </w:rPr>
      </w:pPr>
      <w:r>
        <w:rPr>
          <w:color w:val="231F20"/>
        </w:rPr>
        <w:t>Προχωρημένο στάδιο</w:t>
      </w:r>
      <w:r>
        <w:rPr>
          <w:color w:val="231F20"/>
        </w:rPr>
        <w:t xml:space="preserve">: </w:t>
      </w:r>
      <w:r>
        <w:rPr>
          <w:color w:val="231F20"/>
        </w:rPr>
        <w:t>Επιδείνωση της βαρηκοΐας μέχρι πρακτικής κωφώσεως</w:t>
      </w:r>
      <w:r>
        <w:rPr>
          <w:color w:val="231F20"/>
        </w:rPr>
        <w:t>,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κρίσεις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απότομης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πτώσης</w:t>
      </w:r>
      <w:r>
        <w:rPr>
          <w:color w:val="231F20"/>
        </w:rPr>
        <w:t>.</w:t>
      </w:r>
    </w:p>
    <w:p w:rsidR="006C7281" w:rsidRDefault="002735BA">
      <w:pPr>
        <w:pStyle w:val="a3"/>
        <w:spacing w:line="242" w:lineRule="auto"/>
        <w:ind w:left="110" w:right="117" w:hanging="1"/>
        <w:jc w:val="both"/>
      </w:pPr>
      <w:r>
        <w:rPr>
          <w:color w:val="231F20"/>
        </w:rPr>
        <w:t>Σε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όλες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φάσεις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κίνδυνος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πτώσης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ανικανότητα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προς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εργασία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είναι έκδηλος</w:t>
      </w:r>
      <w:r>
        <w:rPr>
          <w:color w:val="231F20"/>
        </w:rPr>
        <w:t xml:space="preserve">. </w:t>
      </w:r>
      <w:r>
        <w:rPr>
          <w:color w:val="231F20"/>
          <w:spacing w:val="-4"/>
        </w:rPr>
        <w:t xml:space="preserve">Στη </w:t>
      </w:r>
      <w:r>
        <w:rPr>
          <w:color w:val="231F20"/>
        </w:rPr>
        <w:t xml:space="preserve">φάση της νόσου που οι κρίσεις πληθαίνουν αλλά είναι μειωμένες   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σε</w:t>
      </w:r>
    </w:p>
    <w:p w:rsidR="006C7281" w:rsidRDefault="006C7281">
      <w:pPr>
        <w:spacing w:line="242" w:lineRule="auto"/>
        <w:jc w:val="both"/>
        <w:sectPr w:rsidR="006C7281">
          <w:headerReference w:type="even" r:id="rId78"/>
          <w:headerReference w:type="default" r:id="rId79"/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 w:line="244" w:lineRule="auto"/>
        <w:ind w:right="127"/>
        <w:jc w:val="both"/>
        <w:rPr>
          <w:rFonts w:cs="Arial"/>
        </w:rPr>
      </w:pPr>
      <w:r>
        <w:rPr>
          <w:color w:val="231F20"/>
        </w:rPr>
        <w:t>ένταση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παρατηρείται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συχνά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ενοχλητικό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φαινόμενο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απότομης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πτώσης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αίσθηση της συνεχούς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ταλάντωσης</w:t>
      </w:r>
      <w:r>
        <w:rPr>
          <w:color w:val="231F20"/>
        </w:rPr>
        <w:t>.</w:t>
      </w:r>
    </w:p>
    <w:p w:rsidR="006C7281" w:rsidRDefault="002735BA">
      <w:pPr>
        <w:pStyle w:val="a3"/>
        <w:spacing w:before="4" w:line="247" w:lineRule="auto"/>
        <w:ind w:right="127" w:hanging="1"/>
        <w:jc w:val="both"/>
        <w:rPr>
          <w:rFonts w:cs="Arial"/>
        </w:rPr>
      </w:pPr>
      <w:r>
        <w:rPr>
          <w:color w:val="231F20"/>
        </w:rPr>
        <w:t>Η πρόγνωση ποικίλει και συνήθως δεν είναι δυνατή</w:t>
      </w:r>
      <w:r>
        <w:rPr>
          <w:color w:val="231F20"/>
        </w:rPr>
        <w:t xml:space="preserve">. </w:t>
      </w:r>
      <w:r>
        <w:rPr>
          <w:color w:val="231F20"/>
        </w:rPr>
        <w:t>Υπάρχουν ίσες πιθανότητες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καλής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και κακής εξέλιξης της νόσου </w:t>
      </w:r>
      <w:r>
        <w:rPr>
          <w:color w:val="231F20"/>
        </w:rPr>
        <w:t>(</w:t>
      </w:r>
      <w:r>
        <w:rPr>
          <w:color w:val="231F20"/>
        </w:rPr>
        <w:t>σημαντική απώλεια της ακοής</w:t>
      </w:r>
      <w:r>
        <w:rPr>
          <w:color w:val="231F20"/>
        </w:rPr>
        <w:t xml:space="preserve">, </w:t>
      </w:r>
      <w:r>
        <w:rPr>
          <w:color w:val="231F20"/>
        </w:rPr>
        <w:t>συχνά και βαριά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επεισόδια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ιλίγγου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περιορίζουν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καθημερινή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δραστηριότητα</w:t>
      </w:r>
      <w:r>
        <w:rPr>
          <w:color w:val="231F20"/>
        </w:rPr>
        <w:t>)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ως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αυτής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 xml:space="preserve">την περίοδο </w:t>
      </w:r>
      <w:r>
        <w:rPr>
          <w:color w:val="231F20"/>
          <w:spacing w:val="-3"/>
        </w:rPr>
        <w:t xml:space="preserve">πολλών </w:t>
      </w:r>
      <w:r>
        <w:rPr>
          <w:color w:val="231F20"/>
        </w:rPr>
        <w:t xml:space="preserve">ετών </w:t>
      </w:r>
      <w:r>
        <w:rPr>
          <w:color w:val="231F20"/>
        </w:rPr>
        <w:t xml:space="preserve">(4-5) </w:t>
      </w:r>
      <w:r>
        <w:rPr>
          <w:color w:val="231F20"/>
        </w:rPr>
        <w:t>η νόσος σταδιακά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εξασθενεί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7" w:lineRule="auto"/>
        <w:ind w:right="129"/>
        <w:jc w:val="both"/>
        <w:rPr>
          <w:rFonts w:cs="Arial"/>
        </w:rPr>
      </w:pPr>
      <w:r>
        <w:rPr>
          <w:color w:val="231F20"/>
        </w:rPr>
        <w:t>Ιδιαίτερη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μνεία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πρέπει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γίνει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αμφοτερόπλευρη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μορφή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,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όπου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εκτός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των επεισοδίων ιλίγγου το πρόβλημα της καταλειπόμενης αμφοτερόπλευρης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βαρηκοΐας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γίνεται ακόμα πιο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σοβαρό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7" w:lineRule="auto"/>
        <w:ind w:right="127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συντηρητική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όταν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συμπτώματα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τίθενται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υπό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έλεγχο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χειρουργική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Απόλυτος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υπάρχει</w:t>
      </w:r>
      <w:r>
        <w:rPr>
          <w:color w:val="231F20"/>
        </w:rPr>
        <w:t>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Δύναται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όμως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τεθεί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υπό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έλεγχο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συνεχή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παρακολούθηση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θεραπεία</w:t>
      </w:r>
      <w:r>
        <w:rPr>
          <w:color w:val="231F20"/>
        </w:rPr>
        <w:t>.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μεγάλο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ποσοστό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παρατηρείται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26"/>
        </w:rPr>
        <w:t xml:space="preserve"> </w:t>
      </w:r>
      <w:r>
        <w:rPr>
          <w:color w:val="231F20"/>
          <w:spacing w:val="-3"/>
        </w:rPr>
        <w:t>πολλά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μείωση των κρίσεων ιλίγγου σε συχνότητα και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ένταση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7" w:lineRule="auto"/>
        <w:ind w:right="127"/>
        <w:jc w:val="both"/>
        <w:rPr>
          <w:rFonts w:cs="Arial"/>
        </w:rPr>
      </w:pPr>
      <w:r>
        <w:rPr>
          <w:color w:val="231F20"/>
          <w:spacing w:val="-4"/>
        </w:rPr>
        <w:t xml:space="preserve">Για </w:t>
      </w:r>
      <w:r>
        <w:rPr>
          <w:color w:val="231F20"/>
        </w:rPr>
        <w:t>να τεκμηριωθεί υποβάλλονται πιστοποιητικά επανειλημμένων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νοσηλειών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ακουογράμμα</w:t>
      </w:r>
      <w:r>
        <w:rPr>
          <w:color w:val="231F20"/>
        </w:rPr>
        <w:t>τα που να διαπιστώνουν την προοδευτική βαρύτητα της νόσου</w:t>
      </w:r>
      <w:r>
        <w:rPr>
          <w:color w:val="231F20"/>
        </w:rPr>
        <w:t>,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 xml:space="preserve">MRI </w:t>
      </w:r>
      <w:r>
        <w:rPr>
          <w:color w:val="231F20"/>
        </w:rPr>
        <w:t>λιθοειδών σε φάση της κρίσης αν είναι δυνατόν</w:t>
      </w:r>
      <w:r>
        <w:rPr>
          <w:color w:val="231F20"/>
        </w:rPr>
        <w:t xml:space="preserve">, </w:t>
      </w:r>
      <w:r>
        <w:rPr>
          <w:color w:val="231F20"/>
        </w:rPr>
        <w:t>έλεγχος οπισθίου λαβυρίνθου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ΗΝΓ</w:t>
      </w:r>
      <w:r>
        <w:rPr>
          <w:color w:val="231F20"/>
        </w:rPr>
        <w:t>-</w:t>
      </w:r>
      <w:r>
        <w:rPr>
          <w:color w:val="231F20"/>
        </w:rPr>
        <w:t xml:space="preserve"> </w:t>
      </w:r>
      <w:r>
        <w:rPr>
          <w:color w:val="231F20"/>
        </w:rPr>
        <w:t>ηλεκτρονυσταγογράφημα</w:t>
      </w:r>
      <w:r>
        <w:rPr>
          <w:color w:val="231F20"/>
        </w:rPr>
        <w:t xml:space="preserve">), </w:t>
      </w:r>
      <w:r>
        <w:rPr>
          <w:color w:val="231F20"/>
        </w:rPr>
        <w:t>με διάγνωση και υπογραφή του εκτελέσαντα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ιατρού</w:t>
      </w:r>
      <w:r>
        <w:rPr>
          <w:color w:val="231F20"/>
        </w:rPr>
        <w:t>.</w:t>
      </w:r>
    </w:p>
    <w:p w:rsidR="006C7281" w:rsidRDefault="002735BA">
      <w:pPr>
        <w:tabs>
          <w:tab w:val="left" w:pos="7387"/>
        </w:tabs>
        <w:spacing w:before="1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i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…………......…………………………..</w:t>
      </w:r>
      <w:r>
        <w:rPr>
          <w:rFonts w:ascii="Arial" w:eastAsia="Arial" w:hAnsi="Arial" w:cs="Arial"/>
          <w:color w:val="231F20"/>
          <w:sz w:val="24"/>
          <w:szCs w:val="24"/>
        </w:rPr>
        <w:tab/>
        <w:t>60% -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70%</w:t>
      </w:r>
    </w:p>
    <w:p w:rsidR="006C7281" w:rsidRDefault="002735BA">
      <w:pPr>
        <w:pStyle w:val="3"/>
        <w:numPr>
          <w:ilvl w:val="0"/>
          <w:numId w:val="45"/>
        </w:numPr>
        <w:tabs>
          <w:tab w:val="left" w:pos="379"/>
        </w:tabs>
        <w:spacing w:before="123"/>
        <w:ind w:left="378" w:hanging="258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Ακουστικό νευρίνωμα</w:t>
      </w:r>
    </w:p>
    <w:p w:rsidR="006C7281" w:rsidRDefault="002735BA">
      <w:pPr>
        <w:pStyle w:val="a3"/>
        <w:spacing w:before="189" w:line="247" w:lineRule="auto"/>
        <w:ind w:right="128"/>
        <w:jc w:val="both"/>
        <w:rPr>
          <w:rFonts w:cs="Arial"/>
        </w:rPr>
      </w:pPr>
      <w:r>
        <w:rPr>
          <w:color w:val="231F20"/>
        </w:rPr>
        <w:t>Ιδιαίτερη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αναφορά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γίνεται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ακουστικό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νευρίνωμα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όπου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απαιτείται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διαφορική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διάγνωση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από τη νόσο του </w:t>
      </w:r>
      <w:r>
        <w:rPr>
          <w:color w:val="231F20"/>
        </w:rPr>
        <w:t xml:space="preserve">Meniere, </w:t>
      </w:r>
      <w:r>
        <w:rPr>
          <w:color w:val="231F20"/>
        </w:rPr>
        <w:t>αναλόγως των κλινικών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εκδηλώσεων</w:t>
      </w:r>
      <w:r>
        <w:rPr>
          <w:color w:val="231F20"/>
        </w:rPr>
        <w:t>:</w:t>
      </w:r>
    </w:p>
    <w:p w:rsidR="006C7281" w:rsidRDefault="002735BA">
      <w:pPr>
        <w:pStyle w:val="a3"/>
        <w:spacing w:before="1" w:line="247" w:lineRule="auto"/>
        <w:ind w:right="107"/>
        <w:rPr>
          <w:rFonts w:cs="Arial"/>
        </w:rPr>
      </w:pPr>
      <w:r>
        <w:rPr>
          <w:color w:val="231F20"/>
          <w:spacing w:val="-3"/>
          <w:u w:val="single" w:color="231F20"/>
        </w:rPr>
        <w:t xml:space="preserve">Πρώτο </w:t>
      </w:r>
      <w:r>
        <w:rPr>
          <w:color w:val="231F20"/>
          <w:u w:val="single" w:color="231F20"/>
        </w:rPr>
        <w:t>στάδιο</w:t>
      </w:r>
      <w:r>
        <w:rPr>
          <w:color w:val="231F20"/>
        </w:rPr>
        <w:t xml:space="preserve">: </w:t>
      </w:r>
      <w:r>
        <w:rPr>
          <w:color w:val="231F20"/>
        </w:rPr>
        <w:t>Νευροαισθητήριος βαρηκοΐα αιθουσαία</w:t>
      </w:r>
      <w:r>
        <w:rPr>
          <w:color w:val="231F20"/>
        </w:rPr>
        <w:t xml:space="preserve">, </w:t>
      </w:r>
      <w:r>
        <w:rPr>
          <w:color w:val="231F20"/>
        </w:rPr>
        <w:t>συμπτώματα ήπιας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μορφής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  <w:u w:val="single" w:color="231F20"/>
        </w:rPr>
        <w:t>Δεύτερο στάδιο</w:t>
      </w:r>
      <w:r>
        <w:rPr>
          <w:color w:val="231F20"/>
        </w:rPr>
        <w:t xml:space="preserve">: </w:t>
      </w:r>
      <w:r>
        <w:rPr>
          <w:color w:val="231F20"/>
        </w:rPr>
        <w:t>Προσβολή τριδύμου και φαινόμενα πιέσεως εγκεφαλικού στελέχους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και παρεγκεφαλίδας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jc w:val="both"/>
        <w:rPr>
          <w:rFonts w:cs="Arial"/>
        </w:rPr>
      </w:pPr>
      <w:r>
        <w:rPr>
          <w:color w:val="231F20"/>
          <w:spacing w:val="-6"/>
          <w:u w:val="single" w:color="231F20"/>
        </w:rPr>
        <w:t xml:space="preserve">Τελικό </w:t>
      </w:r>
      <w:r>
        <w:rPr>
          <w:color w:val="231F20"/>
          <w:u w:val="single" w:color="231F20"/>
        </w:rPr>
        <w:t xml:space="preserve">στάδιο </w:t>
      </w:r>
      <w:r>
        <w:rPr>
          <w:color w:val="231F20"/>
        </w:rPr>
        <w:t>με συμπτώματα αυξημένης ενδοκρανιακής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πιέσεως</w:t>
      </w:r>
      <w:r>
        <w:rPr>
          <w:color w:val="231F20"/>
        </w:rPr>
        <w:t>.</w:t>
      </w:r>
    </w:p>
    <w:p w:rsidR="006C7281" w:rsidRDefault="002735BA">
      <w:pPr>
        <w:spacing w:before="9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4"/>
        <w:numPr>
          <w:ilvl w:val="0"/>
          <w:numId w:val="44"/>
        </w:numPr>
        <w:tabs>
          <w:tab w:val="left" w:pos="871"/>
        </w:tabs>
        <w:spacing w:before="9" w:line="247" w:lineRule="auto"/>
        <w:ind w:right="12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 xml:space="preserve">Σε χειρουργική αποκατάσταση του όγκου ………….... 70% </w:t>
      </w:r>
      <w:r>
        <w:rPr>
          <w:rFonts w:ascii="Arial" w:eastAsia="Arial" w:hAnsi="Arial" w:cs="Arial"/>
          <w:color w:val="231F20"/>
          <w:sz w:val="24"/>
          <w:szCs w:val="24"/>
        </w:rPr>
        <w:t>για τρία έτη και</w:t>
      </w:r>
      <w:r>
        <w:rPr>
          <w:rFonts w:ascii="Arial" w:eastAsia="Arial" w:hAnsi="Arial" w:cs="Arial"/>
          <w:color w:val="231F20"/>
          <w:spacing w:val="3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από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το 4</w:t>
      </w:r>
      <w:r>
        <w:rPr>
          <w:rFonts w:ascii="Arial" w:eastAsia="Arial" w:hAnsi="Arial" w:cs="Arial"/>
          <w:color w:val="231F20"/>
          <w:position w:val="8"/>
          <w:sz w:val="14"/>
          <w:szCs w:val="14"/>
        </w:rPr>
        <w:t xml:space="preserve">ο </w:t>
      </w:r>
      <w:r>
        <w:rPr>
          <w:rFonts w:ascii="Arial" w:eastAsia="Arial" w:hAnsi="Arial" w:cs="Arial"/>
          <w:color w:val="231F20"/>
          <w:sz w:val="24"/>
          <w:szCs w:val="24"/>
        </w:rPr>
        <w:t>έτος και μετά ανάλογα την</w:t>
      </w:r>
      <w:r>
        <w:rPr>
          <w:rFonts w:ascii="Arial" w:eastAsia="Arial" w:hAnsi="Arial" w:cs="Arial"/>
          <w:color w:val="231F20"/>
          <w:spacing w:val="-1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συμπτωματολογία</w:t>
      </w:r>
    </w:p>
    <w:p w:rsidR="006C7281" w:rsidRDefault="002735BA">
      <w:pPr>
        <w:pStyle w:val="a4"/>
        <w:numPr>
          <w:ilvl w:val="0"/>
          <w:numId w:val="44"/>
        </w:numPr>
        <w:tabs>
          <w:tab w:val="left" w:pos="871"/>
        </w:tabs>
        <w:spacing w:before="1" w:line="247" w:lineRule="auto"/>
        <w:ind w:right="12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Σε</w:t>
      </w:r>
      <w:r>
        <w:rPr>
          <w:rFonts w:ascii="Arial" w:eastAsia="Arial" w:hAnsi="Arial" w:cs="Arial"/>
          <w:color w:val="231F20"/>
          <w:spacing w:val="3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περίπτωση</w:t>
      </w:r>
      <w:r>
        <w:rPr>
          <w:rFonts w:ascii="Arial" w:eastAsia="Arial" w:hAnsi="Arial" w:cs="Arial"/>
          <w:color w:val="231F20"/>
          <w:spacing w:val="3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μη</w:t>
      </w:r>
      <w:r>
        <w:rPr>
          <w:rFonts w:ascii="Arial" w:eastAsia="Arial" w:hAnsi="Arial" w:cs="Arial"/>
          <w:color w:val="231F20"/>
          <w:spacing w:val="3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επιτυχούς</w:t>
      </w:r>
      <w:r>
        <w:rPr>
          <w:rFonts w:ascii="Arial" w:eastAsia="Arial" w:hAnsi="Arial" w:cs="Arial"/>
          <w:color w:val="231F20"/>
          <w:spacing w:val="3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αποκατάστασης</w:t>
      </w:r>
      <w:r>
        <w:rPr>
          <w:rFonts w:ascii="Arial" w:eastAsia="Arial" w:hAnsi="Arial" w:cs="Arial"/>
          <w:color w:val="231F20"/>
          <w:spacing w:val="3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του</w:t>
      </w:r>
      <w:r>
        <w:rPr>
          <w:rFonts w:ascii="Arial" w:eastAsia="Arial" w:hAnsi="Arial" w:cs="Arial"/>
          <w:color w:val="231F20"/>
          <w:spacing w:val="3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όγκου</w:t>
      </w:r>
      <w:r>
        <w:rPr>
          <w:rFonts w:ascii="Arial" w:eastAsia="Arial" w:hAnsi="Arial" w:cs="Arial"/>
          <w:color w:val="231F20"/>
          <w:spacing w:val="3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μετά</w:t>
      </w:r>
      <w:r>
        <w:rPr>
          <w:rFonts w:ascii="Arial" w:eastAsia="Arial" w:hAnsi="Arial" w:cs="Arial"/>
          <w:color w:val="231F20"/>
          <w:spacing w:val="3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από</w:t>
      </w:r>
      <w:r>
        <w:rPr>
          <w:rFonts w:ascii="Arial" w:eastAsia="Arial" w:hAnsi="Arial" w:cs="Arial"/>
          <w:color w:val="231F20"/>
          <w:spacing w:val="3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χειρουργική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επέμβαση ………………………………… 70% για τρία έτη και επανεξέταση</w:t>
      </w:r>
      <w:r>
        <w:rPr>
          <w:rFonts w:ascii="Arial" w:eastAsia="Arial" w:hAnsi="Arial" w:cs="Arial"/>
          <w:color w:val="231F20"/>
          <w:spacing w:val="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κάθε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επόμενη</w:t>
      </w:r>
      <w:r>
        <w:rPr>
          <w:rFonts w:ascii="Arial" w:eastAsia="Arial" w:hAnsi="Arial" w:cs="Arial"/>
          <w:color w:val="231F20"/>
          <w:spacing w:val="-2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τριετία</w:t>
      </w:r>
      <w:r>
        <w:rPr>
          <w:rFonts w:ascii="Arial" w:eastAsia="Arial" w:hAnsi="Arial" w:cs="Arial"/>
          <w:color w:val="231F20"/>
          <w:spacing w:val="-2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</w:t>
      </w:r>
      <w:r>
        <w:rPr>
          <w:rFonts w:ascii="Arial" w:eastAsia="Arial" w:hAnsi="Arial" w:cs="Arial"/>
          <w:color w:val="231F20"/>
          <w:spacing w:val="-2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την</w:t>
      </w:r>
      <w:r>
        <w:rPr>
          <w:rFonts w:ascii="Arial" w:eastAsia="Arial" w:hAnsi="Arial" w:cs="Arial"/>
          <w:color w:val="231F20"/>
          <w:spacing w:val="-2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προσκόμιση</w:t>
      </w:r>
      <w:r>
        <w:rPr>
          <w:rFonts w:ascii="Arial" w:eastAsia="Arial" w:hAnsi="Arial" w:cs="Arial"/>
          <w:color w:val="231F20"/>
          <w:spacing w:val="-2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πρόσφατης</w:t>
      </w:r>
      <w:r>
        <w:rPr>
          <w:rFonts w:ascii="Arial" w:eastAsia="Arial" w:hAnsi="Arial" w:cs="Arial"/>
          <w:color w:val="231F20"/>
          <w:spacing w:val="-2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μαγνητικής</w:t>
      </w:r>
      <w:r>
        <w:rPr>
          <w:rFonts w:ascii="Arial" w:eastAsia="Arial" w:hAnsi="Arial" w:cs="Arial"/>
          <w:color w:val="231F20"/>
          <w:spacing w:val="-2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τομογραφίας</w:t>
      </w:r>
      <w:r>
        <w:rPr>
          <w:rFonts w:ascii="Arial" w:eastAsia="Arial" w:hAnsi="Arial" w:cs="Arial"/>
          <w:color w:val="231F20"/>
          <w:spacing w:val="-2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λιθοειδών</w:t>
      </w:r>
    </w:p>
    <w:p w:rsidR="006C7281" w:rsidRDefault="002735BA">
      <w:pPr>
        <w:pStyle w:val="a3"/>
        <w:spacing w:before="1"/>
        <w:ind w:left="870" w:right="107"/>
      </w:pPr>
      <w:r>
        <w:rPr>
          <w:rFonts w:cs="Arial"/>
          <w:color w:val="231F20"/>
        </w:rPr>
        <w:t xml:space="preserve">– </w:t>
      </w:r>
      <w:r>
        <w:rPr>
          <w:color w:val="231F20"/>
        </w:rPr>
        <w:t>εσωακουστικών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πόρων</w:t>
      </w:r>
    </w:p>
    <w:p w:rsidR="006C7281" w:rsidRDefault="002735BA">
      <w:pPr>
        <w:pStyle w:val="3"/>
        <w:numPr>
          <w:ilvl w:val="0"/>
          <w:numId w:val="45"/>
        </w:numPr>
        <w:tabs>
          <w:tab w:val="left" w:pos="379"/>
        </w:tabs>
        <w:spacing w:before="123"/>
        <w:ind w:left="378" w:hanging="258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Αιθουσαία νευρωνίτιδα</w:t>
      </w:r>
    </w:p>
    <w:p w:rsidR="006C7281" w:rsidRDefault="002735BA">
      <w:pPr>
        <w:pStyle w:val="a3"/>
        <w:spacing w:before="129"/>
        <w:jc w:val="both"/>
        <w:rPr>
          <w:rFonts w:cs="Arial"/>
        </w:rPr>
      </w:pPr>
      <w:r>
        <w:rPr>
          <w:color w:val="231F20"/>
        </w:rPr>
        <w:t>Οπισθολαβυρινθική πάθηση με πιθανή εντόπιση στο γάγγλιο του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Scarpa</w:t>
      </w:r>
    </w:p>
    <w:p w:rsidR="006C7281" w:rsidRDefault="002735BA">
      <w:pPr>
        <w:pStyle w:val="a3"/>
        <w:spacing w:before="9" w:line="247" w:lineRule="auto"/>
        <w:ind w:right="128"/>
        <w:jc w:val="both"/>
        <w:rPr>
          <w:rFonts w:cs="Arial"/>
        </w:rPr>
      </w:pPr>
      <w:r>
        <w:rPr>
          <w:color w:val="231F20"/>
        </w:rPr>
        <w:t>Απότομος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έντονος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ίλιγγος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διάρκειας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ημερών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χωρίς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ακουολογικά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ευρήματα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αλλά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θετικές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θερμικές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δοκιμασίες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jc w:val="both"/>
      </w:pPr>
      <w:r>
        <w:rPr>
          <w:color w:val="231F20"/>
        </w:rPr>
        <w:t>ΠΡΟΓΝΩΣΗ</w:t>
      </w:r>
      <w:r>
        <w:rPr>
          <w:color w:val="231F20"/>
        </w:rPr>
        <w:t xml:space="preserve">- </w:t>
      </w:r>
      <w:r>
        <w:rPr>
          <w:color w:val="231F20"/>
        </w:rPr>
        <w:t>ΙΑΤΡΟΚΟΙΝΩΝΙΚΗ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ΑΠΟΨΗ</w:t>
      </w:r>
    </w:p>
    <w:p w:rsidR="006C7281" w:rsidRDefault="002735BA">
      <w:pPr>
        <w:pStyle w:val="a3"/>
        <w:spacing w:before="9" w:line="247" w:lineRule="auto"/>
        <w:ind w:right="127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περίοδος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ανάρρωσης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ποικίλει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ανάλογα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ηλικία</w:t>
      </w:r>
      <w:r>
        <w:rPr>
          <w:color w:val="231F20"/>
        </w:rPr>
        <w:t>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Απαιτείται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ανάρρωση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1-2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μηνών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Θεραπεία φαρμακευτική ολίγων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ημερών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jc w:val="both"/>
        <w:rPr>
          <w:rFonts w:cs="Arial"/>
        </w:rPr>
      </w:pPr>
      <w:r>
        <w:rPr>
          <w:i/>
          <w:color w:val="231F20"/>
        </w:rPr>
        <w:t xml:space="preserve">ΠΟΣΟΣΤΟ ΑΝΑΠΗΡΙΑΣ </w:t>
      </w:r>
      <w:r>
        <w:rPr>
          <w:color w:val="231F20"/>
        </w:rPr>
        <w:t xml:space="preserve">..........................................................        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30% -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40%</w:t>
      </w:r>
    </w:p>
    <w:p w:rsidR="006C7281" w:rsidRDefault="006C7281">
      <w:pPr>
        <w:spacing w:before="6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45"/>
        </w:numPr>
        <w:tabs>
          <w:tab w:val="left" w:pos="388"/>
        </w:tabs>
        <w:ind w:left="387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Καλοήθης ίλιγγος </w:t>
      </w:r>
      <w:r>
        <w:rPr>
          <w:color w:val="231F20"/>
          <w:u w:val="thick" w:color="231F20"/>
        </w:rPr>
        <w:t>θέσεως</w:t>
      </w:r>
    </w:p>
    <w:p w:rsidR="006C7281" w:rsidRDefault="002735BA">
      <w:pPr>
        <w:pStyle w:val="a3"/>
        <w:spacing w:before="129" w:line="247" w:lineRule="auto"/>
        <w:ind w:right="127"/>
        <w:jc w:val="both"/>
        <w:rPr>
          <w:rFonts w:cs="Arial"/>
        </w:rPr>
      </w:pPr>
      <w:r>
        <w:rPr>
          <w:color w:val="231F20"/>
        </w:rPr>
        <w:t>Είναι η πιο  συχνή  παθολογική  εκδήλωση  του  περιφερικού  αιθουσαίου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συστήματος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εμφανίζεται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ως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σύντομα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επεισόδια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ιλίγγου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εκλύονται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συγκεκριμένες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κινήσεις</w:t>
      </w:r>
      <w:r>
        <w:rPr>
          <w:color w:val="231F20"/>
        </w:rPr>
        <w:t>/</w:t>
      </w:r>
      <w:r>
        <w:rPr>
          <w:color w:val="231F20"/>
        </w:rPr>
        <w:t>θέσεις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κεφαλής</w:t>
      </w:r>
      <w:r>
        <w:rPr>
          <w:color w:val="231F20"/>
        </w:rPr>
        <w:t>,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διάρκεια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περιόδων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διαρκούν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από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εβδομάδα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μέχρι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μερικούς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μήνες</w:t>
      </w:r>
      <w:r>
        <w:rPr>
          <w:color w:val="231F20"/>
        </w:rPr>
        <w:t>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όμως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ποικίλλει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μία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ημέρα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μέχρι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δύο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έτη</w:t>
      </w:r>
      <w:r>
        <w:rPr>
          <w:color w:val="231F20"/>
        </w:rPr>
        <w:t>.</w:t>
      </w:r>
    </w:p>
    <w:p w:rsidR="006C7281" w:rsidRDefault="006C7281">
      <w:pPr>
        <w:spacing w:line="247" w:lineRule="auto"/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78" w:line="270" w:lineRule="exact"/>
        <w:ind w:left="110" w:right="117" w:hanging="1"/>
        <w:jc w:val="both"/>
        <w:rPr>
          <w:rFonts w:cs="Arial"/>
        </w:rPr>
      </w:pPr>
      <w:r>
        <w:rPr>
          <w:color w:val="231F20"/>
        </w:rPr>
        <w:t>Όταν είναι μικρής διάρκειας δεν απασχολεί για την εκτίμηση μακράς ανικανότητας</w:t>
      </w:r>
      <w:r>
        <w:rPr>
          <w:color w:val="231F20"/>
        </w:rPr>
        <w:t>.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-3"/>
        </w:rPr>
        <w:t>Στις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περιπτώσεις συχνών και επαναλαμβανομένων προσβολών του αιθουσαίου</w:t>
      </w:r>
      <w:r>
        <w:rPr>
          <w:color w:val="231F20"/>
        </w:rPr>
        <w:t>,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χρήζει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ιδιαίτερης προσοχής και απαιτείται ειδική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αντιμετώπιση</w:t>
      </w:r>
      <w:r>
        <w:rPr>
          <w:color w:val="231F20"/>
        </w:rPr>
        <w:t>.</w:t>
      </w:r>
    </w:p>
    <w:p w:rsidR="006C7281" w:rsidRDefault="002735BA">
      <w:pPr>
        <w:spacing w:line="265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 xml:space="preserve">.................................................      </w:t>
      </w:r>
      <w:r>
        <w:rPr>
          <w:rFonts w:ascii="Arial" w:hAnsi="Arial"/>
          <w:color w:val="231F20"/>
          <w:spacing w:val="6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20%</w:t>
      </w:r>
    </w:p>
    <w:p w:rsidR="006C7281" w:rsidRDefault="002735BA">
      <w:pPr>
        <w:pStyle w:val="a3"/>
        <w:spacing w:before="6" w:line="270" w:lineRule="exact"/>
        <w:ind w:left="110" w:right="117"/>
        <w:jc w:val="both"/>
        <w:rPr>
          <w:rFonts w:cs="Arial"/>
        </w:rPr>
      </w:pPr>
      <w:r>
        <w:rPr>
          <w:color w:val="231F20"/>
        </w:rPr>
        <w:t>Επίμονος ίλιγγος θέσεως</w:t>
      </w:r>
      <w:r>
        <w:rPr>
          <w:color w:val="231F20"/>
        </w:rPr>
        <w:t xml:space="preserve">. </w:t>
      </w:r>
      <w:r>
        <w:rPr>
          <w:color w:val="231F20"/>
        </w:rPr>
        <w:t>Όταν είναι πρωτοπαθής δεν παρουσιάζονται συμπτώματα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εκ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ακοής</w:t>
      </w:r>
      <w:r>
        <w:rPr>
          <w:color w:val="231F20"/>
        </w:rPr>
        <w:t>.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Όταν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εμφανίζεται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δευτερο</w:t>
      </w:r>
      <w:r>
        <w:rPr>
          <w:color w:val="231F20"/>
        </w:rPr>
        <w:t>γενώς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ωτοσκλήρυνση</w:t>
      </w:r>
      <w:r>
        <w:rPr>
          <w:color w:val="231F20"/>
        </w:rPr>
        <w:t>,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τραυματισμός</w:t>
      </w:r>
      <w:r>
        <w:rPr>
          <w:color w:val="231F20"/>
        </w:rPr>
        <w:t>,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.)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4"/>
        </w:rPr>
        <w:t xml:space="preserve">τα </w:t>
      </w:r>
      <w:r>
        <w:rPr>
          <w:color w:val="231F20"/>
        </w:rPr>
        <w:t>ακουολογικά ευρήματα είναι ανάλογα της παθήσεως</w:t>
      </w:r>
      <w:r>
        <w:rPr>
          <w:color w:val="231F20"/>
        </w:rPr>
        <w:t xml:space="preserve">. </w:t>
      </w:r>
      <w:r>
        <w:rPr>
          <w:color w:val="231F20"/>
        </w:rPr>
        <w:t xml:space="preserve">Η πρόγνωση </w:t>
      </w:r>
      <w:r>
        <w:rPr>
          <w:color w:val="231F20"/>
          <w:spacing w:val="-3"/>
        </w:rPr>
        <w:t xml:space="preserve">εξαρτάται </w:t>
      </w:r>
      <w:r>
        <w:rPr>
          <w:color w:val="231F20"/>
        </w:rPr>
        <w:t>από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την αιτιολογία</w:t>
      </w:r>
      <w:r>
        <w:rPr>
          <w:color w:val="231F20"/>
        </w:rPr>
        <w:t xml:space="preserve">. </w:t>
      </w:r>
      <w:r>
        <w:rPr>
          <w:color w:val="231F20"/>
        </w:rPr>
        <w:t xml:space="preserve">Ο μετατραυματικός ή μετεγχειρητικός </w:t>
      </w:r>
      <w:r>
        <w:rPr>
          <w:color w:val="231F20"/>
          <w:spacing w:val="-3"/>
        </w:rPr>
        <w:t xml:space="preserve">υποχωρεί </w:t>
      </w:r>
      <w:r>
        <w:rPr>
          <w:color w:val="231F20"/>
        </w:rPr>
        <w:t>σε λίγες εβδομάδες ή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μήνα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  <w:spacing w:val="-3"/>
        </w:rPr>
        <w:t xml:space="preserve">Στις </w:t>
      </w:r>
      <w:r>
        <w:rPr>
          <w:color w:val="231F20"/>
        </w:rPr>
        <w:t>χρόνιες φλεγμονές</w:t>
      </w:r>
      <w:r>
        <w:rPr>
          <w:color w:val="231F20"/>
        </w:rPr>
        <w:t xml:space="preserve">, </w:t>
      </w:r>
      <w:r>
        <w:rPr>
          <w:color w:val="231F20"/>
        </w:rPr>
        <w:t>σε αγγειακές βλάβες και εκφυλιστικές αλλοιώσεις διαρκεί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μεγάλο διάστημα</w:t>
      </w:r>
      <w:r>
        <w:rPr>
          <w:color w:val="231F20"/>
        </w:rPr>
        <w:t xml:space="preserve">, </w:t>
      </w:r>
      <w:r>
        <w:rPr>
          <w:color w:val="231F20"/>
        </w:rPr>
        <w:t xml:space="preserve">από </w:t>
      </w:r>
      <w:r>
        <w:rPr>
          <w:color w:val="231F20"/>
        </w:rPr>
        <w:t xml:space="preserve">6 </w:t>
      </w:r>
      <w:r>
        <w:rPr>
          <w:color w:val="231F20"/>
        </w:rPr>
        <w:t xml:space="preserve">μήνες έως </w:t>
      </w:r>
      <w:r>
        <w:rPr>
          <w:color w:val="231F20"/>
        </w:rPr>
        <w:t>2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έτη</w:t>
      </w:r>
      <w:r>
        <w:rPr>
          <w:color w:val="231F20"/>
        </w:rPr>
        <w:t>.</w:t>
      </w:r>
    </w:p>
    <w:p w:rsidR="006C7281" w:rsidRDefault="002735BA">
      <w:pPr>
        <w:spacing w:line="267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>....................................................      20% -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30%</w:t>
      </w:r>
    </w:p>
    <w:p w:rsidR="006C7281" w:rsidRDefault="002735BA">
      <w:pPr>
        <w:pStyle w:val="3"/>
        <w:numPr>
          <w:ilvl w:val="0"/>
          <w:numId w:val="45"/>
        </w:numPr>
        <w:tabs>
          <w:tab w:val="left" w:pos="378"/>
        </w:tabs>
        <w:spacing w:before="51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Περιλεμφικό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συρίγγιο</w:t>
      </w:r>
    </w:p>
    <w:p w:rsidR="006C7281" w:rsidRDefault="002735BA">
      <w:pPr>
        <w:pStyle w:val="a3"/>
        <w:spacing w:before="123" w:line="270" w:lineRule="exact"/>
        <w:ind w:left="110" w:right="117"/>
        <w:jc w:val="both"/>
        <w:rPr>
          <w:rFonts w:cs="Arial"/>
        </w:rPr>
      </w:pPr>
      <w:r>
        <w:rPr>
          <w:color w:val="231F20"/>
        </w:rPr>
        <w:t>Συμπτώματα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όμοια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εκείνα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Meniere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καλοήθους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ιλίγγους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θέσεως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Συχνότερα παρατηρείται σε δύτες ή μετά τραυματισμό της κεφαλής ή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μετεγχειρητικώς</w:t>
      </w:r>
      <w:r>
        <w:rPr>
          <w:color w:val="231F20"/>
        </w:rPr>
        <w:t>.</w:t>
      </w:r>
    </w:p>
    <w:p w:rsidR="006C7281" w:rsidRDefault="002735BA">
      <w:pPr>
        <w:spacing w:line="267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>.....................................................    35% -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40%</w:t>
      </w:r>
    </w:p>
    <w:p w:rsidR="006C7281" w:rsidRDefault="002735BA">
      <w:pPr>
        <w:pStyle w:val="3"/>
        <w:spacing w:before="108"/>
        <w:ind w:left="110" w:firstLine="0"/>
        <w:jc w:val="both"/>
        <w:rPr>
          <w:b w:val="0"/>
          <w:bCs w:val="0"/>
          <w:u w:val="none"/>
        </w:rPr>
      </w:pPr>
      <w:r>
        <w:rPr>
          <w:b w:val="0"/>
          <w:color w:val="231F20"/>
          <w:u w:val="thick" w:color="231F20"/>
        </w:rPr>
        <w:t>6.</w:t>
      </w:r>
      <w:r>
        <w:rPr>
          <w:b w:val="0"/>
          <w:color w:val="231F20"/>
          <w:spacing w:val="-13"/>
          <w:u w:val="none"/>
        </w:rPr>
        <w:t xml:space="preserve"> </w:t>
      </w:r>
      <w:r>
        <w:rPr>
          <w:color w:val="231F20"/>
          <w:u w:val="thick" w:color="231F20"/>
        </w:rPr>
        <w:t>Λαβυρινθίτιδα</w:t>
      </w:r>
    </w:p>
    <w:p w:rsidR="006C7281" w:rsidRDefault="002735BA">
      <w:pPr>
        <w:pStyle w:val="a4"/>
        <w:numPr>
          <w:ilvl w:val="0"/>
          <w:numId w:val="47"/>
        </w:numPr>
        <w:tabs>
          <w:tab w:val="left" w:pos="537"/>
        </w:tabs>
        <w:spacing w:before="51"/>
        <w:ind w:left="536" w:hanging="42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Φλεγμονώδης</w:t>
      </w:r>
    </w:p>
    <w:p w:rsidR="006C7281" w:rsidRDefault="002735BA">
      <w:pPr>
        <w:pStyle w:val="a3"/>
        <w:spacing w:before="60" w:line="270" w:lineRule="exact"/>
        <w:ind w:left="110" w:right="117" w:hanging="1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προσβολή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κανόνα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γίνεται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εκ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μέσου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ωτός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ως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επιπλοκή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μέσης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ωτίτιδας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  <w:spacing w:val="-3"/>
        </w:rPr>
        <w:t xml:space="preserve">Σπάνια </w:t>
      </w:r>
      <w:r>
        <w:rPr>
          <w:color w:val="231F20"/>
        </w:rPr>
        <w:t>είναι αιματογενής</w:t>
      </w:r>
      <w:r>
        <w:rPr>
          <w:color w:val="231F20"/>
        </w:rPr>
        <w:t xml:space="preserve">. </w:t>
      </w:r>
      <w:r>
        <w:rPr>
          <w:color w:val="231F20"/>
        </w:rPr>
        <w:t>Παρατηρείται ίλιγγος και αυτόματος νυσταγμός</w:t>
      </w:r>
      <w:r>
        <w:rPr>
          <w:color w:val="231F20"/>
        </w:rPr>
        <w:t>.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Διακρίνονται δύο στάδια</w:t>
      </w:r>
      <w:r>
        <w:rPr>
          <w:color w:val="231F20"/>
        </w:rPr>
        <w:t xml:space="preserve">, </w:t>
      </w:r>
      <w:r>
        <w:rPr>
          <w:color w:val="231F20"/>
        </w:rPr>
        <w:t>ορώδες και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πυώδες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47"/>
        </w:numPr>
        <w:tabs>
          <w:tab w:val="left" w:pos="537"/>
        </w:tabs>
        <w:spacing w:line="267" w:lineRule="exact"/>
        <w:ind w:left="536" w:hanging="42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Φαρμακευτική</w:t>
      </w:r>
    </w:p>
    <w:p w:rsidR="006C7281" w:rsidRDefault="002735BA">
      <w:pPr>
        <w:pStyle w:val="a4"/>
        <w:numPr>
          <w:ilvl w:val="0"/>
          <w:numId w:val="43"/>
        </w:numPr>
        <w:tabs>
          <w:tab w:val="left" w:pos="380"/>
        </w:tabs>
        <w:spacing w:before="60" w:line="270" w:lineRule="exact"/>
        <w:ind w:right="117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Από παρενέργεια φαρμάκων (ωτοτοξικών- στρεπτομυκίνη και άλλες</w:t>
      </w:r>
      <w:r>
        <w:rPr>
          <w:rFonts w:ascii="Arial" w:hAnsi="Arial"/>
          <w:color w:val="231F20"/>
          <w:spacing w:val="-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αμινογλυκοσίδες,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κ.λ.π,</w:t>
      </w:r>
    </w:p>
    <w:p w:rsidR="006C7281" w:rsidRDefault="002735BA">
      <w:pPr>
        <w:pStyle w:val="a4"/>
        <w:numPr>
          <w:ilvl w:val="0"/>
          <w:numId w:val="43"/>
        </w:numPr>
        <w:tabs>
          <w:tab w:val="left" w:pos="378"/>
        </w:tabs>
        <w:spacing w:line="265" w:lineRule="exact"/>
        <w:ind w:left="377" w:hanging="26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Από υπερδοσολογία φαρμάκων και</w:t>
      </w:r>
    </w:p>
    <w:p w:rsidR="006C7281" w:rsidRDefault="002735BA">
      <w:pPr>
        <w:pStyle w:val="a4"/>
        <w:numPr>
          <w:ilvl w:val="0"/>
          <w:numId w:val="43"/>
        </w:numPr>
        <w:tabs>
          <w:tab w:val="left" w:pos="378"/>
        </w:tabs>
        <w:spacing w:line="270" w:lineRule="exact"/>
        <w:ind w:left="377" w:hanging="26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Από αλληλεπίδραση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φαρμάκων.</w:t>
      </w:r>
    </w:p>
    <w:p w:rsidR="006C7281" w:rsidRDefault="002735BA">
      <w:pPr>
        <w:spacing w:line="270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 xml:space="preserve">....................................................   </w:t>
      </w:r>
      <w:r>
        <w:rPr>
          <w:rFonts w:ascii="Arial" w:hAnsi="Arial"/>
          <w:color w:val="231F20"/>
          <w:spacing w:val="6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30% -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40%</w:t>
      </w:r>
    </w:p>
    <w:p w:rsidR="006C7281" w:rsidRDefault="002735BA">
      <w:pPr>
        <w:pStyle w:val="a3"/>
        <w:spacing w:line="270" w:lineRule="exact"/>
        <w:ind w:left="110"/>
        <w:jc w:val="both"/>
      </w:pPr>
      <w:r>
        <w:rPr>
          <w:color w:val="231F20"/>
        </w:rPr>
        <w:t>ΕΚΤΙΜΗΣΗ</w:t>
      </w:r>
      <w:r>
        <w:rPr>
          <w:color w:val="231F20"/>
        </w:rPr>
        <w:t>-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ΑΞΙΟΛΟΓΗΣΗ</w:t>
      </w:r>
    </w:p>
    <w:p w:rsidR="006C7281" w:rsidRDefault="002735BA">
      <w:pPr>
        <w:pStyle w:val="a3"/>
        <w:spacing w:before="6" w:line="270" w:lineRule="exact"/>
        <w:ind w:left="110" w:right="117"/>
        <w:jc w:val="both"/>
        <w:rPr>
          <w:rFonts w:cs="Arial"/>
        </w:rPr>
      </w:pPr>
      <w:r>
        <w:rPr>
          <w:color w:val="231F20"/>
        </w:rPr>
        <w:t xml:space="preserve">Ο ίλιγγος προβάλλεται συνηθέστατα σαν συνοδό σύμπτωμα </w:t>
      </w:r>
      <w:r>
        <w:rPr>
          <w:color w:val="231F20"/>
          <w:spacing w:val="-3"/>
        </w:rPr>
        <w:t xml:space="preserve">πολλών </w:t>
      </w:r>
      <w:r>
        <w:rPr>
          <w:color w:val="231F20"/>
        </w:rPr>
        <w:t>παθήσεων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και</w:t>
      </w:r>
      <w:r>
        <w:rPr>
          <w:color w:val="231F20"/>
        </w:rPr>
        <w:t xml:space="preserve"> πρέπει να διαφοροδιαγιγνώσκεται από άλλες διαταραχές ισορροπίας</w:t>
      </w:r>
      <w:r>
        <w:rPr>
          <w:rFonts w:cs="Arial"/>
          <w:color w:val="231F20"/>
        </w:rPr>
        <w:t xml:space="preserve">. </w:t>
      </w:r>
      <w:r>
        <w:rPr>
          <w:color w:val="231F20"/>
          <w:spacing w:val="-3"/>
        </w:rPr>
        <w:t>Στις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αληθούς ιλίγγου πρέπει να δικαιολογηθεί κατ</w:t>
      </w:r>
      <w:r>
        <w:rPr>
          <w:rFonts w:cs="Arial"/>
          <w:color w:val="231F20"/>
        </w:rPr>
        <w:t xml:space="preserve">’ </w:t>
      </w:r>
      <w:r>
        <w:rPr>
          <w:color w:val="231F20"/>
        </w:rPr>
        <w:t>αρχάς η παρουσία του και εν συνέχεια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να συνεκτιμηθεί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λόγω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ιδιαιτερότητας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συμπτώματος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αυτού</w:t>
      </w:r>
      <w:r>
        <w:rPr>
          <w:color w:val="231F20"/>
          <w:spacing w:val="-12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καθιστά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άτομο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ανίκανο</w:t>
      </w:r>
      <w:r>
        <w:rPr>
          <w:color w:val="231F20"/>
        </w:rPr>
        <w:t xml:space="preserve"> προς εργασία</w:t>
      </w:r>
      <w:r>
        <w:rPr>
          <w:rFonts w:cs="Arial"/>
          <w:color w:val="231F20"/>
        </w:rPr>
        <w:t xml:space="preserve">). </w:t>
      </w:r>
      <w:r>
        <w:rPr>
          <w:color w:val="231F20"/>
        </w:rPr>
        <w:t>Επί διαγνωσμένων παθήσεων του αιθουσαίου συστήματος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η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παρουσία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ιλίγγου είναι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αυταπόδεικτος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spacing w:line="265" w:lineRule="exact"/>
        <w:ind w:left="110"/>
        <w:jc w:val="both"/>
        <w:rPr>
          <w:rFonts w:cs="Arial"/>
        </w:rPr>
      </w:pPr>
      <w:r>
        <w:rPr>
          <w:color w:val="231F20"/>
          <w:spacing w:val="-3"/>
        </w:rPr>
        <w:t xml:space="preserve">Στις </w:t>
      </w:r>
      <w:r>
        <w:rPr>
          <w:color w:val="231F20"/>
        </w:rPr>
        <w:t>άλλες περιπτώσεις κρίσεων ιλίγγου η εκτίμηση είναι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δύσκολη</w:t>
      </w:r>
      <w:r>
        <w:rPr>
          <w:color w:val="231F20"/>
        </w:rPr>
        <w:t>.</w:t>
      </w:r>
    </w:p>
    <w:p w:rsidR="006C7281" w:rsidRDefault="002735BA">
      <w:pPr>
        <w:pStyle w:val="a3"/>
        <w:spacing w:before="6" w:line="270" w:lineRule="exact"/>
        <w:ind w:left="110" w:right="117"/>
        <w:jc w:val="both"/>
        <w:rPr>
          <w:rFonts w:cs="Arial"/>
        </w:rPr>
      </w:pPr>
      <w:r>
        <w:rPr>
          <w:color w:val="231F20"/>
        </w:rPr>
        <w:t xml:space="preserve">Αναζητείται η παρουσία αιθουσαίων αντανακλαστικών και  η  λειτουργική </w:t>
      </w:r>
      <w:r>
        <w:rPr>
          <w:color w:val="231F20"/>
          <w:spacing w:val="62"/>
        </w:rPr>
        <w:t xml:space="preserve"> </w:t>
      </w:r>
      <w:r>
        <w:rPr>
          <w:color w:val="231F20"/>
        </w:rPr>
        <w:t>αντίδραση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</w:t>
      </w:r>
      <w:r>
        <w:rPr>
          <w:color w:val="231F20"/>
        </w:rPr>
        <w:t>ου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συστήματος</w:t>
      </w:r>
      <w:r>
        <w:rPr>
          <w:color w:val="231F20"/>
        </w:rPr>
        <w:t>.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πλέον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συνήθης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αξιόλογη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εξέταση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προσδιορισμό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λειτουργικής κατάστασης των λαβυρίνθων είναι η ηλεκτρονυσταγμογραφική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καταγραφή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των αντιδράσεων των λαβυρίνθων και η μεταξύ τους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σχέση</w:t>
      </w:r>
      <w:r>
        <w:rPr>
          <w:color w:val="231F20"/>
        </w:rPr>
        <w:t>.</w:t>
      </w:r>
    </w:p>
    <w:p w:rsidR="006C7281" w:rsidRDefault="002735BA">
      <w:pPr>
        <w:pStyle w:val="a3"/>
        <w:spacing w:line="270" w:lineRule="exact"/>
        <w:ind w:left="110" w:right="118"/>
        <w:jc w:val="both"/>
        <w:rPr>
          <w:rFonts w:cs="Arial"/>
        </w:rPr>
      </w:pPr>
      <w:r>
        <w:rPr>
          <w:color w:val="231F20"/>
        </w:rPr>
        <w:t>Συγκρίνεται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διάρκεια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ταχείας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φάσεως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νυσταγμού</w:t>
      </w:r>
      <w:r>
        <w:rPr>
          <w:color w:val="231F20"/>
        </w:rPr>
        <w:t>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θερμού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ψυχρού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δεξιού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 το αριστερό</w:t>
      </w:r>
      <w:r>
        <w:rPr>
          <w:color w:val="231F20"/>
        </w:rPr>
        <w:t>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>.</w:t>
      </w:r>
    </w:p>
    <w:p w:rsidR="006C7281" w:rsidRDefault="006C7281">
      <w:pPr>
        <w:spacing w:before="3"/>
        <w:rPr>
          <w:rFonts w:ascii="Arial" w:eastAsia="Arial" w:hAnsi="Arial" w:cs="Arial"/>
          <w:sz w:val="2"/>
          <w:szCs w:val="2"/>
        </w:rPr>
      </w:pPr>
    </w:p>
    <w:tbl>
      <w:tblPr>
        <w:tblStyle w:val="TableNormal"/>
        <w:tblW w:w="0" w:type="auto"/>
        <w:tblInd w:w="2534" w:type="dxa"/>
        <w:tblLayout w:type="fixed"/>
        <w:tblLook w:val="01E0" w:firstRow="1" w:lastRow="1" w:firstColumn="1" w:lastColumn="1" w:noHBand="0" w:noVBand="0"/>
      </w:tblPr>
      <w:tblGrid>
        <w:gridCol w:w="1521"/>
        <w:gridCol w:w="1416"/>
        <w:gridCol w:w="1559"/>
      </w:tblGrid>
      <w:tr w:rsidR="006C7281">
        <w:trPr>
          <w:trHeight w:hRule="exact" w:val="335"/>
        </w:trPr>
        <w:tc>
          <w:tcPr>
            <w:tcW w:w="152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/>
        </w:tc>
        <w:tc>
          <w:tcPr>
            <w:tcW w:w="141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41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Δεξιά</w:t>
            </w:r>
          </w:p>
        </w:tc>
        <w:tc>
          <w:tcPr>
            <w:tcW w:w="155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28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Αριστερά</w:t>
            </w:r>
          </w:p>
        </w:tc>
      </w:tr>
      <w:tr w:rsidR="006C7281">
        <w:trPr>
          <w:trHeight w:hRule="exact" w:val="335"/>
        </w:trPr>
        <w:tc>
          <w:tcPr>
            <w:tcW w:w="152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40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Θερμό</w:t>
            </w:r>
          </w:p>
        </w:tc>
        <w:tc>
          <w:tcPr>
            <w:tcW w:w="141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righ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α</w:t>
            </w:r>
          </w:p>
        </w:tc>
        <w:tc>
          <w:tcPr>
            <w:tcW w:w="155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righ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β</w:t>
            </w:r>
          </w:p>
        </w:tc>
      </w:tr>
      <w:tr w:rsidR="006C7281">
        <w:trPr>
          <w:trHeight w:hRule="exact" w:val="335"/>
        </w:trPr>
        <w:tc>
          <w:tcPr>
            <w:tcW w:w="152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39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Ψυχρό</w:t>
            </w:r>
          </w:p>
        </w:tc>
        <w:tc>
          <w:tcPr>
            <w:tcW w:w="141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righ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γ</w:t>
            </w:r>
          </w:p>
        </w:tc>
        <w:tc>
          <w:tcPr>
            <w:tcW w:w="155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righ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w w:val="99"/>
                <w:sz w:val="24"/>
              </w:rPr>
              <w:t>δ</w:t>
            </w:r>
          </w:p>
        </w:tc>
      </w:tr>
    </w:tbl>
    <w:p w:rsidR="006C7281" w:rsidRDefault="002735BA">
      <w:pPr>
        <w:pStyle w:val="a3"/>
        <w:spacing w:before="31" w:line="270" w:lineRule="exact"/>
        <w:ind w:left="110" w:right="117" w:hanging="1"/>
        <w:jc w:val="both"/>
        <w:rPr>
          <w:rFonts w:cs="Arial"/>
        </w:rPr>
      </w:pPr>
      <w:r>
        <w:rPr>
          <w:color w:val="231F20"/>
        </w:rPr>
        <w:t xml:space="preserve">Η διαφορά </w:t>
      </w:r>
      <w:r>
        <w:rPr>
          <w:color w:val="231F20"/>
        </w:rPr>
        <w:t>(</w:t>
      </w:r>
      <w:r>
        <w:rPr>
          <w:color w:val="231F20"/>
        </w:rPr>
        <w:t>α</w:t>
      </w:r>
      <w:r>
        <w:rPr>
          <w:color w:val="231F20"/>
        </w:rPr>
        <w:t>+</w:t>
      </w:r>
      <w:r>
        <w:rPr>
          <w:color w:val="231F20"/>
        </w:rPr>
        <w:t>γ</w:t>
      </w:r>
      <w:r>
        <w:rPr>
          <w:color w:val="231F20"/>
        </w:rPr>
        <w:t xml:space="preserve">) </w:t>
      </w:r>
      <w:r>
        <w:rPr>
          <w:color w:val="231F20"/>
        </w:rPr>
        <w:t xml:space="preserve">και </w:t>
      </w:r>
      <w:r>
        <w:rPr>
          <w:color w:val="231F20"/>
        </w:rPr>
        <w:t>(</w:t>
      </w:r>
      <w:r>
        <w:rPr>
          <w:color w:val="231F20"/>
        </w:rPr>
        <w:t>β</w:t>
      </w:r>
      <w:r>
        <w:rPr>
          <w:color w:val="231F20"/>
        </w:rPr>
        <w:t>+</w:t>
      </w:r>
      <w:r>
        <w:rPr>
          <w:color w:val="231F20"/>
        </w:rPr>
        <w:t>δ</w:t>
      </w:r>
      <w:r>
        <w:rPr>
          <w:color w:val="231F20"/>
        </w:rPr>
        <w:t xml:space="preserve">) </w:t>
      </w:r>
      <w:r>
        <w:rPr>
          <w:color w:val="231F20"/>
        </w:rPr>
        <w:t xml:space="preserve">όταν είναι κάτω του </w:t>
      </w:r>
      <w:r>
        <w:rPr>
          <w:color w:val="231F20"/>
        </w:rPr>
        <w:t xml:space="preserve">20% </w:t>
      </w:r>
      <w:r>
        <w:rPr>
          <w:color w:val="231F20"/>
        </w:rPr>
        <w:t>θεωρείται φυσιολογική</w:t>
      </w:r>
      <w:r>
        <w:rPr>
          <w:color w:val="231F20"/>
        </w:rPr>
        <w:t xml:space="preserve">. </w:t>
      </w:r>
      <w:r>
        <w:rPr>
          <w:color w:val="231F20"/>
        </w:rPr>
        <w:t>Η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διαφορά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της νυσταγμικής κατευθύνσεως εκτιμάται υπέρ της κεντρικής εντόπισης της βλάβης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όταν είναι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&gt;20%.</w:t>
      </w:r>
    </w:p>
    <w:p w:rsidR="006C7281" w:rsidRDefault="002735BA">
      <w:pPr>
        <w:pStyle w:val="a3"/>
        <w:spacing w:line="270" w:lineRule="exact"/>
        <w:ind w:left="110" w:right="117" w:hanging="1"/>
        <w:jc w:val="both"/>
      </w:pPr>
      <w:r>
        <w:rPr>
          <w:color w:val="231F20"/>
        </w:rPr>
        <w:t>Η ανεύρεση μεγάλης υπαισθησίας ακόμα και η μονόπλευρη πάρεση του λαβυρίνθου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δεν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αποτελεί απαραίτητο στοιχείο </w:t>
      </w:r>
      <w:r>
        <w:rPr>
          <w:color w:val="231F20"/>
        </w:rPr>
        <w:t>(</w:t>
      </w:r>
      <w:r>
        <w:rPr>
          <w:color w:val="231F20"/>
        </w:rPr>
        <w:t>βασικό</w:t>
      </w:r>
      <w:r>
        <w:rPr>
          <w:color w:val="231F20"/>
        </w:rPr>
        <w:t xml:space="preserve">) </w:t>
      </w:r>
      <w:r>
        <w:rPr>
          <w:color w:val="231F20"/>
        </w:rPr>
        <w:t>αναπηρίας</w:t>
      </w:r>
      <w:r>
        <w:rPr>
          <w:color w:val="231F20"/>
        </w:rPr>
        <w:t xml:space="preserve">. </w:t>
      </w:r>
      <w:r>
        <w:rPr>
          <w:color w:val="231F20"/>
        </w:rPr>
        <w:t xml:space="preserve">Πολλές είναι τυχαίο εύρημα 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παλαιάς</w:t>
      </w:r>
    </w:p>
    <w:p w:rsidR="006C7281" w:rsidRDefault="006C7281">
      <w:pPr>
        <w:spacing w:line="270" w:lineRule="exact"/>
        <w:jc w:val="both"/>
        <w:sectPr w:rsidR="006C7281">
          <w:headerReference w:type="even" r:id="rId80"/>
          <w:headerReference w:type="default" r:id="rId81"/>
          <w:pgSz w:w="11910" w:h="16840"/>
          <w:pgMar w:top="1460" w:right="1240" w:bottom="280" w:left="1080" w:header="1187" w:footer="0" w:gutter="0"/>
          <w:pgNumType w:start="61462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 w:line="244" w:lineRule="auto"/>
        <w:ind w:right="127"/>
        <w:jc w:val="both"/>
        <w:rPr>
          <w:rFonts w:cs="Arial"/>
        </w:rPr>
      </w:pPr>
      <w:r>
        <w:rPr>
          <w:color w:val="231F20"/>
        </w:rPr>
        <w:t>βλάβης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λειτουργικά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αντιρροπισθεί</w:t>
      </w:r>
      <w:r>
        <w:rPr>
          <w:color w:val="231F20"/>
        </w:rPr>
        <w:t>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Εκτιμάται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μόνον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όταν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υπάρχουν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συμπτώματα και αυτόματος αιθουσιαίος νυσταγμός και υπεροχή νυσταγμικής κατευθύνσεως προς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μία πλευρά</w:t>
      </w:r>
      <w:r>
        <w:rPr>
          <w:color w:val="231F20"/>
        </w:rPr>
        <w:t>.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Στις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παθήσεις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αιθουσαίου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διαταράσσεται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σύστημα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ισορροπίας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στατικό</w:t>
      </w:r>
      <w:r>
        <w:rPr>
          <w:color w:val="231F20"/>
        </w:rPr>
        <w:t xml:space="preserve">) </w:t>
      </w:r>
      <w:r>
        <w:rPr>
          <w:color w:val="231F20"/>
        </w:rPr>
        <w:t>και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πάντα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κίνδυνος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πτώσης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απώλειας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ελέγχου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χ</w:t>
      </w:r>
      <w:r>
        <w:rPr>
          <w:color w:val="231F20"/>
        </w:rPr>
        <w:t>ειρισμού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μηχανημάτων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ιδιαίτερα</w:t>
      </w:r>
      <w:r>
        <w:rPr>
          <w:color w:val="231F20"/>
        </w:rPr>
        <w:t xml:space="preserve">. </w:t>
      </w:r>
      <w:r>
        <w:rPr>
          <w:color w:val="231F20"/>
          <w:spacing w:val="-4"/>
        </w:rPr>
        <w:t xml:space="preserve">Για </w:t>
      </w:r>
      <w:r>
        <w:rPr>
          <w:color w:val="231F20"/>
        </w:rPr>
        <w:t>το λόγο αυτό λαμβάνεται υπόψη το επάγγελμα του πάσχοντος</w:t>
      </w:r>
      <w:r>
        <w:rPr>
          <w:color w:val="231F20"/>
        </w:rPr>
        <w:t xml:space="preserve">, </w:t>
      </w:r>
      <w:r>
        <w:rPr>
          <w:color w:val="231F20"/>
        </w:rPr>
        <w:t>η ηλικία</w:t>
      </w:r>
      <w:r>
        <w:rPr>
          <w:color w:val="231F20"/>
        </w:rPr>
        <w:t>,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ο χώρος δράσεως</w:t>
      </w:r>
      <w:r>
        <w:rPr>
          <w:color w:val="231F20"/>
        </w:rPr>
        <w:t>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</w:t>
      </w:r>
      <w:r>
        <w:rPr>
          <w:color w:val="231F20"/>
        </w:rPr>
        <w:t>.</w:t>
      </w:r>
      <w:r>
        <w:rPr>
          <w:color w:val="231F20"/>
        </w:rPr>
        <w:t>π</w:t>
      </w:r>
      <w:r>
        <w:rPr>
          <w:color w:val="231F20"/>
        </w:rPr>
        <w:t>.</w:t>
      </w:r>
    </w:p>
    <w:p w:rsidR="006C7281" w:rsidRDefault="002735BA">
      <w:pPr>
        <w:pStyle w:val="4"/>
        <w:numPr>
          <w:ilvl w:val="1"/>
          <w:numId w:val="52"/>
        </w:numPr>
        <w:tabs>
          <w:tab w:val="left" w:pos="841"/>
        </w:tabs>
        <w:spacing w:before="122"/>
        <w:jc w:val="both"/>
        <w:rPr>
          <w:b w:val="0"/>
          <w:bCs w:val="0"/>
          <w:i w:val="0"/>
        </w:rPr>
      </w:pPr>
      <w:r>
        <w:rPr>
          <w:color w:val="231F20"/>
        </w:rPr>
        <w:t xml:space="preserve">Παθήσεις ρηνός </w:t>
      </w:r>
      <w:r>
        <w:rPr>
          <w:color w:val="231F20"/>
        </w:rPr>
        <w:t>-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παραρριν</w:t>
      </w:r>
      <w:r>
        <w:rPr>
          <w:color w:val="231F20"/>
        </w:rPr>
        <w:t>i</w:t>
      </w:r>
      <w:r>
        <w:rPr>
          <w:color w:val="231F20"/>
        </w:rPr>
        <w:t>ων</w:t>
      </w:r>
    </w:p>
    <w:p w:rsidR="006C7281" w:rsidRDefault="002735BA">
      <w:pPr>
        <w:pStyle w:val="a3"/>
        <w:spacing w:before="74"/>
        <w:jc w:val="both"/>
        <w:rPr>
          <w:rFonts w:cs="Arial"/>
        </w:rPr>
      </w:pPr>
      <w:r>
        <w:rPr>
          <w:color w:val="231F20"/>
        </w:rPr>
        <w:t xml:space="preserve">Η λειτουργία της ρινός και των παραρρίνιων </w:t>
      </w:r>
      <w:r>
        <w:rPr>
          <w:color w:val="231F20"/>
          <w:spacing w:val="-2"/>
        </w:rPr>
        <w:t xml:space="preserve">κόλπων </w:t>
      </w:r>
      <w:r>
        <w:rPr>
          <w:color w:val="231F20"/>
        </w:rPr>
        <w:t>είναι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σύνθετος</w:t>
      </w:r>
      <w:r>
        <w:rPr>
          <w:color w:val="231F20"/>
        </w:rPr>
        <w:t>:</w:t>
      </w:r>
    </w:p>
    <w:p w:rsidR="006C7281" w:rsidRDefault="002735BA">
      <w:pPr>
        <w:pStyle w:val="a3"/>
        <w:spacing w:before="14" w:line="252" w:lineRule="auto"/>
        <w:ind w:right="107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 xml:space="preserve">) </w:t>
      </w:r>
      <w:r>
        <w:rPr>
          <w:color w:val="231F20"/>
        </w:rPr>
        <w:t>αναπνευστική</w:t>
      </w:r>
      <w:r>
        <w:rPr>
          <w:color w:val="231F20"/>
        </w:rPr>
        <w:t xml:space="preserve">, </w:t>
      </w:r>
      <w:r>
        <w:rPr>
          <w:color w:val="231F20"/>
        </w:rPr>
        <w:t>β</w:t>
      </w:r>
      <w:r>
        <w:rPr>
          <w:color w:val="231F20"/>
        </w:rPr>
        <w:t xml:space="preserve">) </w:t>
      </w:r>
      <w:r>
        <w:rPr>
          <w:color w:val="231F20"/>
        </w:rPr>
        <w:t>οσφρητική</w:t>
      </w:r>
      <w:r>
        <w:rPr>
          <w:color w:val="231F20"/>
        </w:rPr>
        <w:t xml:space="preserve">, </w:t>
      </w:r>
      <w:r>
        <w:rPr>
          <w:color w:val="231F20"/>
        </w:rPr>
        <w:t>γ</w:t>
      </w:r>
      <w:r>
        <w:rPr>
          <w:color w:val="231F20"/>
        </w:rPr>
        <w:t xml:space="preserve">) </w:t>
      </w:r>
      <w:r>
        <w:rPr>
          <w:color w:val="231F20"/>
        </w:rPr>
        <w:t xml:space="preserve">φωνητική </w:t>
      </w:r>
      <w:r>
        <w:rPr>
          <w:color w:val="231F20"/>
        </w:rPr>
        <w:t>(</w:t>
      </w:r>
      <w:r>
        <w:rPr>
          <w:color w:val="231F20"/>
        </w:rPr>
        <w:t>διαμόρφωση έναρθρου λόγου</w:t>
      </w:r>
      <w:r>
        <w:rPr>
          <w:color w:val="231F20"/>
        </w:rPr>
        <w:t>),</w:t>
      </w:r>
      <w:r>
        <w:rPr>
          <w:color w:val="231F20"/>
          <w:spacing w:val="58"/>
        </w:rPr>
        <w:t xml:space="preserve"> </w:t>
      </w:r>
      <w:r>
        <w:rPr>
          <w:color w:val="231F20"/>
        </w:rPr>
        <w:t>δ</w:t>
      </w:r>
      <w:r>
        <w:rPr>
          <w:color w:val="231F20"/>
        </w:rPr>
        <w:t>)</w:t>
      </w:r>
      <w:r>
        <w:rPr>
          <w:color w:val="231F20"/>
        </w:rPr>
        <w:t xml:space="preserve"> </w:t>
      </w:r>
      <w:r>
        <w:rPr>
          <w:color w:val="231F20"/>
        </w:rPr>
        <w:t>προασπιστική της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αναπνοής</w:t>
      </w:r>
      <w:r>
        <w:rPr>
          <w:color w:val="231F20"/>
        </w:rPr>
        <w:t>.</w:t>
      </w:r>
    </w:p>
    <w:p w:rsidR="006C7281" w:rsidRDefault="002735BA">
      <w:pPr>
        <w:pStyle w:val="3"/>
        <w:numPr>
          <w:ilvl w:val="0"/>
          <w:numId w:val="42"/>
        </w:numPr>
        <w:tabs>
          <w:tab w:val="left" w:pos="388"/>
        </w:tabs>
        <w:spacing w:before="114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Συγγενής ατρησία χοάνης</w:t>
      </w:r>
    </w:p>
    <w:p w:rsidR="006C7281" w:rsidRDefault="002735BA">
      <w:pPr>
        <w:spacing w:before="134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14"/>
        <w:jc w:val="both"/>
      </w:pPr>
      <w:r>
        <w:rPr>
          <w:color w:val="231F20"/>
        </w:rPr>
        <w:t>Συγγενής πάθηση</w:t>
      </w:r>
      <w:r>
        <w:rPr>
          <w:color w:val="231F20"/>
        </w:rPr>
        <w:t xml:space="preserve">, </w:t>
      </w:r>
      <w:r>
        <w:rPr>
          <w:color w:val="231F20"/>
        </w:rPr>
        <w:t>ετεροπλεύρως ή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αμφοτεροπλεύρως</w:t>
      </w:r>
    </w:p>
    <w:p w:rsidR="006C7281" w:rsidRDefault="002735BA">
      <w:pPr>
        <w:spacing w:before="14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14"/>
        <w:jc w:val="both"/>
        <w:rPr>
          <w:rFonts w:cs="Arial"/>
        </w:rPr>
      </w:pPr>
      <w:r>
        <w:rPr>
          <w:color w:val="231F20"/>
        </w:rPr>
        <w:t>Χειρουργική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αντιμετώπιση</w:t>
      </w:r>
      <w:r>
        <w:rPr>
          <w:color w:val="231F20"/>
        </w:rPr>
        <w:t>.</w:t>
      </w:r>
    </w:p>
    <w:p w:rsidR="006C7281" w:rsidRDefault="002735BA">
      <w:pPr>
        <w:pStyle w:val="a3"/>
        <w:spacing w:before="14"/>
        <w:jc w:val="both"/>
        <w:rPr>
          <w:rFonts w:cs="Arial"/>
        </w:rPr>
      </w:pPr>
      <w:r>
        <w:rPr>
          <w:i/>
          <w:color w:val="231F20"/>
        </w:rPr>
        <w:t xml:space="preserve">ΠΟΣΟΣΤΟ ΑΝΑΠΗΡΙΑΣ </w:t>
      </w:r>
      <w:r>
        <w:rPr>
          <w:color w:val="231F20"/>
        </w:rPr>
        <w:t xml:space="preserve">.....................................................................        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10%</w:t>
      </w:r>
    </w:p>
    <w:p w:rsidR="006C7281" w:rsidRDefault="002735BA">
      <w:pPr>
        <w:pStyle w:val="3"/>
        <w:numPr>
          <w:ilvl w:val="0"/>
          <w:numId w:val="42"/>
        </w:numPr>
        <w:tabs>
          <w:tab w:val="left" w:pos="388"/>
        </w:tabs>
        <w:spacing w:before="128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Ουλές με παραμορφωτική</w:t>
      </w:r>
      <w:r>
        <w:rPr>
          <w:color w:val="231F20"/>
          <w:spacing w:val="-1"/>
          <w:u w:val="thick" w:color="231F20"/>
        </w:rPr>
        <w:t xml:space="preserve"> </w:t>
      </w:r>
      <w:r>
        <w:rPr>
          <w:color w:val="231F20"/>
          <w:u w:val="thick" w:color="231F20"/>
        </w:rPr>
        <w:t>δυσλειτουργία</w:t>
      </w:r>
    </w:p>
    <w:p w:rsidR="006C7281" w:rsidRDefault="002735BA">
      <w:pPr>
        <w:spacing w:before="134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14"/>
        <w:jc w:val="both"/>
        <w:rPr>
          <w:rFonts w:cs="Arial"/>
        </w:rPr>
      </w:pPr>
      <w:r>
        <w:rPr>
          <w:color w:val="231F20"/>
        </w:rPr>
        <w:t>Μετατραυματικά ή μετεγχειρητικά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αίτια</w:t>
      </w:r>
      <w:r>
        <w:rPr>
          <w:color w:val="231F20"/>
        </w:rPr>
        <w:t>.</w:t>
      </w:r>
    </w:p>
    <w:p w:rsidR="006C7281" w:rsidRDefault="002735BA">
      <w:pPr>
        <w:spacing w:before="14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14" w:line="252" w:lineRule="auto"/>
        <w:ind w:right="107"/>
        <w:rPr>
          <w:rFonts w:cs="Arial"/>
        </w:rPr>
      </w:pPr>
      <w:r>
        <w:rPr>
          <w:color w:val="231F20"/>
        </w:rPr>
        <w:t>Ανάλογα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μέγεθος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βάθος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απωλειών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αν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συνυπάρχουν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συμφύσεις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ή στενώσεις</w:t>
      </w:r>
      <w:r>
        <w:rPr>
          <w:color w:val="231F20"/>
        </w:rPr>
        <w:t xml:space="preserve">, </w:t>
      </w:r>
      <w:r>
        <w:rPr>
          <w:color w:val="231F20"/>
        </w:rPr>
        <w:t>ιδιαίτερα όταν είναι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αμφοτερόπλευρες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jc w:val="both"/>
        <w:rPr>
          <w:rFonts w:cs="Arial"/>
        </w:rPr>
      </w:pPr>
      <w:r>
        <w:rPr>
          <w:color w:val="231F20"/>
        </w:rPr>
        <w:t>Χειρουργική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αντιμετώπιση</w:t>
      </w:r>
      <w:r>
        <w:rPr>
          <w:color w:val="231F20"/>
        </w:rPr>
        <w:t>.</w:t>
      </w:r>
    </w:p>
    <w:p w:rsidR="006C7281" w:rsidRDefault="002735BA">
      <w:pPr>
        <w:spacing w:before="14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14"/>
        <w:jc w:val="both"/>
        <w:rPr>
          <w:rFonts w:cs="Arial"/>
        </w:rPr>
      </w:pPr>
      <w:r>
        <w:rPr>
          <w:color w:val="231F20"/>
        </w:rPr>
        <w:t xml:space="preserve">Μικροκολόβωμα χωρίς στένωση </w:t>
      </w:r>
      <w:r>
        <w:rPr>
          <w:color w:val="231F20"/>
        </w:rPr>
        <w:t xml:space="preserve">...................................................  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.10% -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15%</w:t>
      </w:r>
    </w:p>
    <w:p w:rsidR="006C7281" w:rsidRDefault="002735BA">
      <w:pPr>
        <w:pStyle w:val="a3"/>
        <w:spacing w:before="14"/>
        <w:jc w:val="both"/>
        <w:rPr>
          <w:rFonts w:cs="Arial"/>
        </w:rPr>
      </w:pPr>
      <w:r>
        <w:rPr>
          <w:color w:val="231F20"/>
        </w:rPr>
        <w:t xml:space="preserve">Μεγάλη απώλεια χωρίς ή με στένωση </w:t>
      </w:r>
      <w:r>
        <w:rPr>
          <w:color w:val="231F20"/>
        </w:rPr>
        <w:t xml:space="preserve">........................................     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 20% -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30%</w:t>
      </w:r>
    </w:p>
    <w:p w:rsidR="006C7281" w:rsidRDefault="002735BA">
      <w:pPr>
        <w:pStyle w:val="a3"/>
        <w:spacing w:before="14"/>
        <w:jc w:val="both"/>
        <w:rPr>
          <w:rFonts w:cs="Arial"/>
        </w:rPr>
      </w:pPr>
      <w:r>
        <w:rPr>
          <w:color w:val="231F20"/>
        </w:rPr>
        <w:t xml:space="preserve">Μετατραυματική παραμόρφωση </w:t>
      </w:r>
      <w:r>
        <w:rPr>
          <w:color w:val="231F20"/>
        </w:rPr>
        <w:t xml:space="preserve">.................................................     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10%</w:t>
      </w:r>
    </w:p>
    <w:p w:rsidR="006C7281" w:rsidRDefault="002735BA">
      <w:pPr>
        <w:pStyle w:val="a3"/>
        <w:spacing w:before="14"/>
        <w:jc w:val="both"/>
        <w:rPr>
          <w:rFonts w:cs="Arial"/>
        </w:rPr>
      </w:pPr>
      <w:r>
        <w:rPr>
          <w:color w:val="231F20"/>
        </w:rPr>
        <w:t xml:space="preserve">Ετερόπλευρη στένωση </w:t>
      </w:r>
      <w:r>
        <w:rPr>
          <w:color w:val="231F20"/>
        </w:rPr>
        <w:t>(</w:t>
      </w:r>
      <w:r>
        <w:rPr>
          <w:color w:val="231F20"/>
        </w:rPr>
        <w:t>λειτουργική διαταραχή</w:t>
      </w:r>
      <w:r>
        <w:rPr>
          <w:color w:val="231F20"/>
        </w:rPr>
        <w:t xml:space="preserve">) .........................    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30%</w:t>
      </w:r>
    </w:p>
    <w:p w:rsidR="006C7281" w:rsidRDefault="002735BA">
      <w:pPr>
        <w:pStyle w:val="a3"/>
        <w:spacing w:before="14"/>
        <w:jc w:val="both"/>
        <w:rPr>
          <w:rFonts w:cs="Arial"/>
        </w:rPr>
      </w:pPr>
      <w:r>
        <w:rPr>
          <w:color w:val="231F20"/>
        </w:rPr>
        <w:t>Αμφοτερόπλευρη στέ</w:t>
      </w:r>
      <w:r>
        <w:rPr>
          <w:color w:val="231F20"/>
        </w:rPr>
        <w:t xml:space="preserve">νωση </w:t>
      </w:r>
      <w:r>
        <w:rPr>
          <w:color w:val="231F20"/>
        </w:rPr>
        <w:t>(</w:t>
      </w:r>
      <w:r>
        <w:rPr>
          <w:color w:val="231F20"/>
        </w:rPr>
        <w:t>λειτουργική διαταραχή</w:t>
      </w:r>
      <w:r>
        <w:rPr>
          <w:color w:val="231F20"/>
        </w:rPr>
        <w:t xml:space="preserve">) ..................     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40%</w:t>
      </w:r>
    </w:p>
    <w:p w:rsidR="006C7281" w:rsidRDefault="002735BA">
      <w:pPr>
        <w:pStyle w:val="3"/>
        <w:numPr>
          <w:ilvl w:val="0"/>
          <w:numId w:val="42"/>
        </w:numPr>
        <w:tabs>
          <w:tab w:val="left" w:pos="388"/>
        </w:tabs>
        <w:spacing w:before="71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Σκολίωση ρινικού διαφράγματος με σημαντική ρινική</w:t>
      </w:r>
      <w:r>
        <w:rPr>
          <w:color w:val="231F20"/>
          <w:spacing w:val="-6"/>
          <w:u w:val="thick" w:color="231F20"/>
        </w:rPr>
        <w:t xml:space="preserve"> </w:t>
      </w:r>
      <w:r>
        <w:rPr>
          <w:color w:val="231F20"/>
          <w:u w:val="thick" w:color="231F20"/>
        </w:rPr>
        <w:t>δυσλειτουργία</w:t>
      </w:r>
    </w:p>
    <w:p w:rsidR="006C7281" w:rsidRDefault="002735BA">
      <w:pPr>
        <w:spacing w:before="134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14"/>
        <w:jc w:val="both"/>
        <w:rPr>
          <w:rFonts w:cs="Arial"/>
        </w:rPr>
      </w:pPr>
      <w:r>
        <w:rPr>
          <w:color w:val="231F20"/>
        </w:rPr>
        <w:t>Συγγενής ή επίκτητη δυσμορφία του ρινικού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διαφράγματος</w:t>
      </w:r>
      <w:r>
        <w:rPr>
          <w:color w:val="231F20"/>
        </w:rPr>
        <w:t>.</w:t>
      </w:r>
    </w:p>
    <w:p w:rsidR="006C7281" w:rsidRDefault="002735BA">
      <w:pPr>
        <w:spacing w:before="14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14"/>
        <w:jc w:val="both"/>
        <w:rPr>
          <w:rFonts w:cs="Arial"/>
        </w:rPr>
      </w:pPr>
      <w:r>
        <w:rPr>
          <w:color w:val="231F20"/>
        </w:rPr>
        <w:t xml:space="preserve">Χειρουργική αντιμετώπιση </w:t>
      </w:r>
      <w:r>
        <w:rPr>
          <w:color w:val="231F20"/>
        </w:rPr>
        <w:t xml:space="preserve">........................................................       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 0%</w:t>
      </w:r>
    </w:p>
    <w:p w:rsidR="006C7281" w:rsidRDefault="002735BA">
      <w:pPr>
        <w:pStyle w:val="3"/>
        <w:numPr>
          <w:ilvl w:val="0"/>
          <w:numId w:val="42"/>
        </w:numPr>
        <w:tabs>
          <w:tab w:val="left" w:pos="379"/>
        </w:tabs>
        <w:spacing w:before="128"/>
        <w:ind w:left="378" w:hanging="258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Διάτρηση ρινικού διαφράγματος με επιστάξεις</w:t>
      </w:r>
    </w:p>
    <w:p w:rsidR="006C7281" w:rsidRDefault="002735BA">
      <w:pPr>
        <w:spacing w:before="134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14"/>
        <w:jc w:val="both"/>
        <w:rPr>
          <w:rFonts w:cs="Arial"/>
        </w:rPr>
      </w:pPr>
      <w:r>
        <w:rPr>
          <w:color w:val="231F20"/>
        </w:rPr>
        <w:t xml:space="preserve">Χειρουργική αντιμετώπιση </w:t>
      </w:r>
      <w:r>
        <w:rPr>
          <w:rFonts w:cs="Arial"/>
          <w:color w:val="231F20"/>
        </w:rPr>
        <w:t xml:space="preserve">………………………………….……..  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7"/>
        </w:rPr>
        <w:t xml:space="preserve"> </w:t>
      </w:r>
      <w:r>
        <w:rPr>
          <w:rFonts w:cs="Arial"/>
          <w:color w:val="231F20"/>
        </w:rPr>
        <w:t>0%</w:t>
      </w:r>
    </w:p>
    <w:p w:rsidR="006C7281" w:rsidRDefault="002735BA">
      <w:pPr>
        <w:pStyle w:val="3"/>
        <w:numPr>
          <w:ilvl w:val="0"/>
          <w:numId w:val="42"/>
        </w:numPr>
        <w:tabs>
          <w:tab w:val="left" w:pos="379"/>
        </w:tabs>
        <w:spacing w:before="128"/>
        <w:ind w:left="378" w:hanging="258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Ανοσμία</w:t>
      </w:r>
    </w:p>
    <w:p w:rsidR="006C7281" w:rsidRDefault="002735BA">
      <w:pPr>
        <w:pStyle w:val="a3"/>
        <w:spacing w:before="134"/>
        <w:jc w:val="both"/>
        <w:rPr>
          <w:rFonts w:cs="Arial"/>
        </w:rPr>
      </w:pPr>
      <w:r>
        <w:rPr>
          <w:color w:val="231F20"/>
        </w:rPr>
        <w:t>Μόνιμος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ανοσμία</w:t>
      </w:r>
      <w:r>
        <w:rPr>
          <w:color w:val="231F20"/>
        </w:rPr>
        <w:t>.</w:t>
      </w:r>
    </w:p>
    <w:p w:rsidR="006C7281" w:rsidRDefault="002735BA">
      <w:pPr>
        <w:spacing w:before="14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14"/>
        <w:jc w:val="both"/>
      </w:pPr>
      <w:r>
        <w:rPr>
          <w:color w:val="231F20"/>
        </w:rPr>
        <w:t>Ιδιοπαθής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εκ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πιέσεως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όγκου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μετωπιαίου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λοβού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κατάγματος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βάσης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κρανίου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μηνιγγίτιδος</w:t>
      </w:r>
    </w:p>
    <w:p w:rsidR="006C7281" w:rsidRDefault="002735BA">
      <w:pPr>
        <w:pStyle w:val="a4"/>
        <w:numPr>
          <w:ilvl w:val="0"/>
          <w:numId w:val="41"/>
        </w:numPr>
        <w:tabs>
          <w:tab w:val="left" w:pos="268"/>
        </w:tabs>
        <w:spacing w:before="14"/>
        <w:ind w:firstLine="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ατροφικής ρινίτιδος</w:t>
      </w:r>
    </w:p>
    <w:p w:rsidR="006C7281" w:rsidRDefault="002735BA">
      <w:pPr>
        <w:spacing w:before="14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 xml:space="preserve">συνεκτιμάται με το αίτιο ....................        </w:t>
      </w:r>
      <w:r>
        <w:rPr>
          <w:rFonts w:ascii="Arial" w:hAnsi="Arial"/>
          <w:color w:val="231F20"/>
          <w:spacing w:val="3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10%</w:t>
      </w:r>
    </w:p>
    <w:p w:rsidR="006C7281" w:rsidRDefault="006C7281">
      <w:pPr>
        <w:jc w:val="both"/>
        <w:rPr>
          <w:rFonts w:ascii="Arial" w:eastAsia="Arial" w:hAnsi="Arial" w:cs="Arial"/>
          <w:sz w:val="24"/>
          <w:szCs w:val="24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3"/>
        <w:numPr>
          <w:ilvl w:val="0"/>
          <w:numId w:val="42"/>
        </w:numPr>
        <w:tabs>
          <w:tab w:val="left" w:pos="378"/>
        </w:tabs>
        <w:spacing w:before="69"/>
        <w:ind w:left="377" w:right="501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Ρινική ατροφία </w:t>
      </w:r>
      <w:r>
        <w:rPr>
          <w:color w:val="231F20"/>
          <w:u w:val="thick" w:color="231F20"/>
        </w:rPr>
        <w:t>(</w:t>
      </w:r>
      <w:r>
        <w:rPr>
          <w:color w:val="231F20"/>
          <w:u w:val="thick" w:color="231F20"/>
        </w:rPr>
        <w:t>όζαινα</w:t>
      </w:r>
      <w:r>
        <w:rPr>
          <w:color w:val="231F20"/>
          <w:u w:val="thick" w:color="231F20"/>
        </w:rPr>
        <w:t>)</w:t>
      </w:r>
    </w:p>
    <w:p w:rsidR="006C7281" w:rsidRDefault="002735BA">
      <w:pPr>
        <w:spacing w:before="12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4"/>
        <w:ind w:left="110" w:right="118"/>
        <w:rPr>
          <w:rFonts w:cs="Arial"/>
        </w:rPr>
      </w:pPr>
      <w:r>
        <w:rPr>
          <w:color w:val="231F20"/>
        </w:rPr>
        <w:t xml:space="preserve">Πρωτοπαθής ή δευτεροπαθής </w:t>
      </w:r>
      <w:r>
        <w:rPr>
          <w:color w:val="231F20"/>
        </w:rPr>
        <w:t>(</w:t>
      </w:r>
      <w:r>
        <w:rPr>
          <w:color w:val="231F20"/>
        </w:rPr>
        <w:t>λύκος</w:t>
      </w:r>
      <w:r>
        <w:rPr>
          <w:color w:val="231F20"/>
        </w:rPr>
        <w:t xml:space="preserve">, </w:t>
      </w:r>
      <w:r>
        <w:rPr>
          <w:color w:val="231F20"/>
        </w:rPr>
        <w:t>φυματίωση</w:t>
      </w:r>
      <w:r>
        <w:rPr>
          <w:color w:val="231F20"/>
        </w:rPr>
        <w:t xml:space="preserve">, </w:t>
      </w:r>
      <w:r>
        <w:rPr>
          <w:color w:val="231F20"/>
        </w:rPr>
        <w:t>σύφιλη</w:t>
      </w:r>
      <w:r>
        <w:rPr>
          <w:color w:val="231F20"/>
        </w:rPr>
        <w:t xml:space="preserve">, </w:t>
      </w:r>
      <w:r>
        <w:rPr>
          <w:color w:val="231F20"/>
        </w:rPr>
        <w:t>ενδορρινικές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επεμβάσεις</w:t>
      </w:r>
      <w:r>
        <w:rPr>
          <w:color w:val="231F20"/>
        </w:rPr>
        <w:t>).</w:t>
      </w:r>
    </w:p>
    <w:p w:rsidR="006C7281" w:rsidRDefault="002735BA">
      <w:pPr>
        <w:spacing w:before="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4"/>
        <w:ind w:left="110" w:right="501"/>
        <w:rPr>
          <w:rFonts w:cs="Arial"/>
        </w:rPr>
      </w:pPr>
      <w:r>
        <w:rPr>
          <w:color w:val="231F20"/>
        </w:rPr>
        <w:t xml:space="preserve">Συντηρητική και χειρουργική θεραπεία συχνά μη ικανοποιητική </w:t>
      </w:r>
      <w:r>
        <w:rPr>
          <w:rFonts w:cs="Arial"/>
          <w:color w:val="231F20"/>
        </w:rPr>
        <w:t>……</w:t>
      </w:r>
      <w:r>
        <w:rPr>
          <w:rFonts w:cs="Arial"/>
          <w:color w:val="231F20"/>
          <w:spacing w:val="-50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.30%</w:t>
      </w:r>
    </w:p>
    <w:p w:rsidR="006C7281" w:rsidRDefault="002735BA">
      <w:pPr>
        <w:pStyle w:val="3"/>
        <w:numPr>
          <w:ilvl w:val="0"/>
          <w:numId w:val="42"/>
        </w:numPr>
        <w:tabs>
          <w:tab w:val="left" w:pos="378"/>
        </w:tabs>
        <w:spacing w:before="174"/>
        <w:ind w:left="377" w:right="501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Χρόνια ρινική αλλεργία με σημαντική δυσλειτουργία</w:t>
      </w:r>
    </w:p>
    <w:p w:rsidR="006C7281" w:rsidRDefault="002735BA">
      <w:pPr>
        <w:spacing w:before="12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4"/>
        <w:ind w:left="110" w:right="501"/>
        <w:rPr>
          <w:rFonts w:cs="Arial"/>
        </w:rPr>
      </w:pPr>
      <w:r>
        <w:rPr>
          <w:color w:val="231F20"/>
        </w:rPr>
        <w:t xml:space="preserve">Χρόνια πάθηση του βλεννογόνου της ρινός </w:t>
      </w:r>
      <w:r>
        <w:rPr>
          <w:color w:val="231F20"/>
        </w:rPr>
        <w:t>και παραρρινίων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κόλπων</w:t>
      </w:r>
      <w:r>
        <w:rPr>
          <w:color w:val="231F20"/>
        </w:rPr>
        <w:t>.</w:t>
      </w:r>
    </w:p>
    <w:p w:rsidR="006C7281" w:rsidRDefault="002735BA">
      <w:pPr>
        <w:spacing w:before="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tabs>
          <w:tab w:val="left" w:pos="7310"/>
        </w:tabs>
        <w:spacing w:before="4"/>
        <w:ind w:left="110" w:right="501"/>
        <w:rPr>
          <w:rFonts w:cs="Arial"/>
        </w:rPr>
      </w:pPr>
      <w:r>
        <w:rPr>
          <w:color w:val="231F20"/>
        </w:rPr>
        <w:t>Συντηρητική ή χειρουργική θεραπεία</w:t>
      </w:r>
      <w:r>
        <w:rPr>
          <w:color w:val="231F20"/>
          <w:spacing w:val="-2"/>
        </w:rPr>
        <w:t xml:space="preserve"> </w:t>
      </w:r>
      <w:r>
        <w:rPr>
          <w:rFonts w:cs="Arial"/>
          <w:color w:val="231F20"/>
        </w:rPr>
        <w:t>…………………………......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10%</w:t>
      </w:r>
    </w:p>
    <w:p w:rsidR="006C7281" w:rsidRDefault="002735BA">
      <w:pPr>
        <w:pStyle w:val="3"/>
        <w:numPr>
          <w:ilvl w:val="0"/>
          <w:numId w:val="42"/>
        </w:numPr>
        <w:tabs>
          <w:tab w:val="left" w:pos="378"/>
        </w:tabs>
        <w:spacing w:before="174"/>
        <w:ind w:left="377" w:right="501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Πολυποειδής εκφύλιση</w:t>
      </w:r>
    </w:p>
    <w:p w:rsidR="006C7281" w:rsidRDefault="002735BA">
      <w:pPr>
        <w:tabs>
          <w:tab w:val="left" w:pos="7312"/>
        </w:tabs>
        <w:spacing w:before="12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 ΑΝΑΠΗΡΙΑΣ</w:t>
      </w:r>
      <w:r>
        <w:rPr>
          <w:rFonts w:ascii="Arial" w:hAnsi="Arial"/>
          <w:i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............................................................</w:t>
      </w:r>
      <w:r>
        <w:rPr>
          <w:rFonts w:ascii="Arial" w:hAnsi="Arial"/>
          <w:color w:val="231F20"/>
          <w:sz w:val="24"/>
        </w:rPr>
        <w:tab/>
        <w:t>10%</w:t>
      </w:r>
    </w:p>
    <w:p w:rsidR="006C7281" w:rsidRDefault="002735BA">
      <w:pPr>
        <w:pStyle w:val="3"/>
        <w:numPr>
          <w:ilvl w:val="0"/>
          <w:numId w:val="42"/>
        </w:numPr>
        <w:tabs>
          <w:tab w:val="left" w:pos="378"/>
        </w:tabs>
        <w:spacing w:before="174"/>
        <w:ind w:left="377" w:right="501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Ειδικές φλεγμονές</w:t>
      </w:r>
    </w:p>
    <w:p w:rsidR="006C7281" w:rsidRDefault="002735BA">
      <w:pPr>
        <w:pStyle w:val="a3"/>
        <w:spacing w:before="124" w:line="244" w:lineRule="auto"/>
        <w:ind w:left="110" w:right="501"/>
        <w:rPr>
          <w:rFonts w:cs="Arial"/>
        </w:rPr>
      </w:pPr>
      <w:r>
        <w:rPr>
          <w:color w:val="231F20"/>
        </w:rPr>
        <w:t>Φυματίωση</w:t>
      </w:r>
      <w:r>
        <w:rPr>
          <w:color w:val="231F20"/>
        </w:rPr>
        <w:t xml:space="preserve">, </w:t>
      </w:r>
      <w:r>
        <w:rPr>
          <w:color w:val="231F20"/>
        </w:rPr>
        <w:t>σύφιλη</w:t>
      </w:r>
      <w:r>
        <w:rPr>
          <w:color w:val="231F20"/>
        </w:rPr>
        <w:t xml:space="preserve">, </w:t>
      </w:r>
      <w:r>
        <w:rPr>
          <w:color w:val="231F20"/>
        </w:rPr>
        <w:t>λέπρα</w:t>
      </w:r>
      <w:r>
        <w:rPr>
          <w:color w:val="231F20"/>
        </w:rPr>
        <w:t xml:space="preserve">, </w:t>
      </w:r>
      <w:r>
        <w:rPr>
          <w:color w:val="231F20"/>
        </w:rPr>
        <w:t xml:space="preserve">κοκκιωμάτωση του </w:t>
      </w:r>
      <w:r>
        <w:rPr>
          <w:color w:val="231F20"/>
        </w:rPr>
        <w:t xml:space="preserve">Wegener </w:t>
      </w:r>
      <w:r>
        <w:rPr>
          <w:color w:val="231F20"/>
        </w:rPr>
        <w:t>με σοβαρές βλάβες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στο βλεννογόνο και το σκελετό της ρινός</w:t>
      </w:r>
      <w:r>
        <w:rPr>
          <w:color w:val="231F20"/>
        </w:rPr>
        <w:t xml:space="preserve">, </w:t>
      </w:r>
      <w:r>
        <w:rPr>
          <w:color w:val="231F20"/>
        </w:rPr>
        <w:t>αναφέρονται στο οικείο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κεφάλαιο</w:t>
      </w:r>
      <w:r>
        <w:rPr>
          <w:color w:val="231F20"/>
        </w:rPr>
        <w:t>.</w:t>
      </w:r>
    </w:p>
    <w:p w:rsidR="006C7281" w:rsidRDefault="002735BA">
      <w:pPr>
        <w:pStyle w:val="3"/>
        <w:numPr>
          <w:ilvl w:val="0"/>
          <w:numId w:val="42"/>
        </w:numPr>
        <w:tabs>
          <w:tab w:val="left" w:pos="511"/>
        </w:tabs>
        <w:spacing w:before="169"/>
        <w:ind w:left="510" w:right="501" w:hanging="400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Πολύποδες ρινός </w:t>
      </w:r>
      <w:r>
        <w:rPr>
          <w:color w:val="231F20"/>
          <w:spacing w:val="-3"/>
          <w:u w:val="thick" w:color="231F20"/>
        </w:rPr>
        <w:t xml:space="preserve">και </w:t>
      </w:r>
      <w:r>
        <w:rPr>
          <w:color w:val="231F20"/>
          <w:u w:val="thick" w:color="231F20"/>
        </w:rPr>
        <w:t>παραρρινίων</w:t>
      </w:r>
      <w:r>
        <w:rPr>
          <w:color w:val="231F20"/>
          <w:spacing w:val="3"/>
          <w:u w:val="thick" w:color="231F20"/>
        </w:rPr>
        <w:t xml:space="preserve"> </w:t>
      </w:r>
      <w:r>
        <w:rPr>
          <w:color w:val="231F20"/>
          <w:spacing w:val="-3"/>
          <w:u w:val="thick" w:color="231F20"/>
        </w:rPr>
        <w:t>κόλπων</w:t>
      </w:r>
    </w:p>
    <w:p w:rsidR="006C7281" w:rsidRDefault="002735BA">
      <w:pPr>
        <w:spacing w:before="12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4" w:line="244" w:lineRule="auto"/>
        <w:ind w:left="110" w:right="2017"/>
      </w:pPr>
      <w:r>
        <w:rPr>
          <w:color w:val="231F20"/>
        </w:rPr>
        <w:t>Οιδηματώδεις προεκβολές του βλεννογόνου ρινικού και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κολπικού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Κλινικά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ευρήματα</w:t>
      </w:r>
    </w:p>
    <w:p w:rsidR="006C7281" w:rsidRDefault="002735BA">
      <w:pPr>
        <w:pStyle w:val="a3"/>
        <w:spacing w:line="275" w:lineRule="exact"/>
        <w:ind w:left="110" w:right="501"/>
      </w:pPr>
      <w:r>
        <w:rPr>
          <w:color w:val="231F20"/>
        </w:rPr>
        <w:t xml:space="preserve">Ρινοσκόπηση </w:t>
      </w:r>
      <w:r>
        <w:rPr>
          <w:color w:val="231F20"/>
        </w:rPr>
        <w:t>-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ενδοσκόπηση</w:t>
      </w:r>
    </w:p>
    <w:p w:rsidR="006C7281" w:rsidRDefault="002735BA">
      <w:pPr>
        <w:spacing w:before="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Παρακλινικά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ευρήματα</w:t>
      </w:r>
    </w:p>
    <w:p w:rsidR="006C7281" w:rsidRDefault="002735BA">
      <w:pPr>
        <w:pStyle w:val="a3"/>
        <w:spacing w:before="4"/>
        <w:ind w:left="110" w:right="501"/>
      </w:pPr>
      <w:r>
        <w:rPr>
          <w:color w:val="231F20"/>
        </w:rPr>
        <w:t xml:space="preserve">CT </w:t>
      </w:r>
      <w:r>
        <w:rPr>
          <w:color w:val="231F20"/>
        </w:rPr>
        <w:t>σπλαχνικού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κρανίου</w:t>
      </w:r>
    </w:p>
    <w:p w:rsidR="006C7281" w:rsidRDefault="002735BA">
      <w:pPr>
        <w:spacing w:before="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4"/>
        <w:ind w:left="110" w:right="501"/>
        <w:rPr>
          <w:rFonts w:cs="Arial"/>
        </w:rPr>
      </w:pPr>
      <w:r>
        <w:rPr>
          <w:color w:val="231F20"/>
        </w:rPr>
        <w:t>Χειρουργική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αντιμετώπιση</w:t>
      </w:r>
      <w:r>
        <w:rPr>
          <w:color w:val="231F20"/>
        </w:rPr>
        <w:t>.</w:t>
      </w:r>
    </w:p>
    <w:p w:rsidR="006C7281" w:rsidRDefault="002735BA">
      <w:pPr>
        <w:pStyle w:val="a3"/>
        <w:tabs>
          <w:tab w:val="left" w:pos="7312"/>
        </w:tabs>
        <w:spacing w:before="4"/>
        <w:ind w:left="110" w:right="501"/>
        <w:rPr>
          <w:rFonts w:cs="Arial"/>
        </w:rPr>
      </w:pPr>
      <w:r>
        <w:rPr>
          <w:i/>
          <w:color w:val="231F20"/>
        </w:rPr>
        <w:t>ΠΟΣΟΣΤΟ</w:t>
      </w:r>
      <w:r>
        <w:rPr>
          <w:i/>
          <w:color w:val="231F20"/>
          <w:spacing w:val="-18"/>
        </w:rPr>
        <w:t xml:space="preserve"> </w:t>
      </w:r>
      <w:r>
        <w:rPr>
          <w:i/>
          <w:color w:val="231F20"/>
        </w:rPr>
        <w:t>ΑΝΑΠΗΡΙΑΣ</w:t>
      </w:r>
      <w:r>
        <w:rPr>
          <w:color w:val="231F20"/>
        </w:rPr>
        <w:t>...............................................................</w:t>
      </w:r>
      <w:r>
        <w:rPr>
          <w:color w:val="231F20"/>
        </w:rPr>
        <w:tab/>
        <w:t>10% -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15%</w:t>
      </w:r>
    </w:p>
    <w:p w:rsidR="006C7281" w:rsidRDefault="002735BA">
      <w:pPr>
        <w:pStyle w:val="a3"/>
        <w:spacing w:before="4" w:line="244" w:lineRule="auto"/>
        <w:ind w:left="110" w:hanging="1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βαρύτητα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εκτιμάται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εκ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εντοπίσεως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μονοπλεύρως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ετεροπλεύρως</w:t>
      </w:r>
      <w:r>
        <w:rPr>
          <w:color w:val="231F20"/>
        </w:rPr>
        <w:t>,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αριθμού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και θέσεις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κόλπων</w:t>
      </w:r>
      <w:r>
        <w:rPr>
          <w:color w:val="231F20"/>
        </w:rPr>
        <w:t>).</w:t>
      </w:r>
    </w:p>
    <w:p w:rsidR="006C7281" w:rsidRDefault="002735BA">
      <w:pPr>
        <w:pStyle w:val="3"/>
        <w:numPr>
          <w:ilvl w:val="0"/>
          <w:numId w:val="42"/>
        </w:numPr>
        <w:tabs>
          <w:tab w:val="left" w:pos="498"/>
        </w:tabs>
        <w:spacing w:before="169"/>
        <w:ind w:left="497" w:right="501" w:hanging="387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Χρόνιες ρινοκολπίτιδες</w:t>
      </w:r>
    </w:p>
    <w:p w:rsidR="006C7281" w:rsidRDefault="002735BA">
      <w:pPr>
        <w:spacing w:before="12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4"/>
        <w:ind w:left="110" w:right="501"/>
        <w:rPr>
          <w:rFonts w:cs="Arial"/>
        </w:rPr>
      </w:pPr>
      <w:r>
        <w:rPr>
          <w:color w:val="231F20"/>
        </w:rPr>
        <w:t>Χειρουργική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αντιμετώπιση</w:t>
      </w:r>
      <w:r>
        <w:rPr>
          <w:color w:val="231F20"/>
        </w:rPr>
        <w:t>.</w:t>
      </w:r>
    </w:p>
    <w:p w:rsidR="006C7281" w:rsidRDefault="002735BA">
      <w:pPr>
        <w:spacing w:before="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4"/>
        <w:ind w:left="110" w:right="501"/>
        <w:rPr>
          <w:rFonts w:cs="Arial"/>
        </w:rPr>
      </w:pPr>
      <w:r>
        <w:rPr>
          <w:color w:val="231F20"/>
        </w:rPr>
        <w:t xml:space="preserve">Χρόνια ιγμορίτιδα </w:t>
      </w:r>
      <w:r>
        <w:rPr>
          <w:rFonts w:cs="Arial"/>
          <w:color w:val="231F20"/>
        </w:rPr>
        <w:t>(</w:t>
      </w:r>
      <w:r>
        <w:rPr>
          <w:color w:val="231F20"/>
        </w:rPr>
        <w:t>με ή χωρίς ηθμοειδίτιδα</w:t>
      </w:r>
      <w:r>
        <w:rPr>
          <w:rFonts w:cs="Arial"/>
          <w:color w:val="231F20"/>
        </w:rPr>
        <w:t xml:space="preserve">)………………………....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10% -</w:t>
      </w:r>
      <w:r>
        <w:rPr>
          <w:rFonts w:cs="Arial"/>
          <w:color w:val="231F20"/>
          <w:spacing w:val="-33"/>
        </w:rPr>
        <w:t xml:space="preserve"> </w:t>
      </w:r>
      <w:r>
        <w:rPr>
          <w:rFonts w:cs="Arial"/>
          <w:color w:val="231F20"/>
        </w:rPr>
        <w:t>15%</w:t>
      </w:r>
    </w:p>
    <w:p w:rsidR="006C7281" w:rsidRDefault="002735BA">
      <w:pPr>
        <w:pStyle w:val="a3"/>
        <w:tabs>
          <w:tab w:val="left" w:pos="7310"/>
        </w:tabs>
        <w:spacing w:before="4"/>
        <w:ind w:left="110" w:right="501"/>
        <w:rPr>
          <w:rFonts w:cs="Arial"/>
        </w:rPr>
      </w:pPr>
      <w:r>
        <w:rPr>
          <w:color w:val="231F20"/>
        </w:rPr>
        <w:t>Παγκολπίτιδα προσωρινή ανικανότητα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.........................................</w:t>
      </w:r>
      <w:r>
        <w:rPr>
          <w:color w:val="231F20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30%</w:t>
      </w:r>
    </w:p>
    <w:p w:rsidR="006C7281" w:rsidRDefault="002735BA">
      <w:pPr>
        <w:pStyle w:val="3"/>
        <w:numPr>
          <w:ilvl w:val="0"/>
          <w:numId w:val="42"/>
        </w:numPr>
        <w:tabs>
          <w:tab w:val="left" w:pos="511"/>
        </w:tabs>
        <w:spacing w:before="174"/>
        <w:ind w:left="511" w:right="501" w:hanging="401"/>
        <w:rPr>
          <w:b w:val="0"/>
          <w:bCs w:val="0"/>
          <w:u w:val="none"/>
        </w:rPr>
      </w:pPr>
      <w:r>
        <w:rPr>
          <w:color w:val="231F20"/>
          <w:spacing w:val="-3"/>
          <w:u w:val="thick" w:color="231F20"/>
        </w:rPr>
        <w:t>Στοματοκολπικό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συρίγγιο</w:t>
      </w:r>
    </w:p>
    <w:p w:rsidR="006C7281" w:rsidRDefault="002735BA">
      <w:pPr>
        <w:spacing w:before="12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4"/>
        <w:ind w:left="110" w:right="501"/>
      </w:pPr>
      <w:r>
        <w:rPr>
          <w:color w:val="231F20"/>
        </w:rPr>
        <w:t>Επιπλοκή εξαγωγής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οδόντων</w:t>
      </w:r>
    </w:p>
    <w:p w:rsidR="006C7281" w:rsidRDefault="002735BA">
      <w:pPr>
        <w:spacing w:before="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4"/>
        <w:ind w:left="110" w:right="501"/>
        <w:rPr>
          <w:rFonts w:cs="Arial"/>
        </w:rPr>
      </w:pPr>
      <w:r>
        <w:rPr>
          <w:color w:val="231F20"/>
        </w:rPr>
        <w:t>Χειρουργική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αντιμετώπιση</w:t>
      </w:r>
      <w:r>
        <w:rPr>
          <w:color w:val="231F20"/>
        </w:rPr>
        <w:t>.</w:t>
      </w:r>
    </w:p>
    <w:p w:rsidR="006C7281" w:rsidRDefault="002735BA">
      <w:pPr>
        <w:tabs>
          <w:tab w:val="left" w:pos="7310"/>
        </w:tabs>
        <w:spacing w:before="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</w:t>
      </w:r>
      <w:r>
        <w:rPr>
          <w:rFonts w:ascii="Arial" w:eastAsia="Arial" w:hAnsi="Arial" w:cs="Arial"/>
          <w:i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ΑΝΑΠΗΡΙΑΣ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……………………………………….........</w:t>
      </w:r>
      <w:r>
        <w:rPr>
          <w:rFonts w:ascii="Arial" w:eastAsia="Arial" w:hAnsi="Arial" w:cs="Arial"/>
          <w:color w:val="231F20"/>
          <w:sz w:val="24"/>
          <w:szCs w:val="24"/>
        </w:rPr>
        <w:tab/>
        <w:t>10%</w:t>
      </w:r>
    </w:p>
    <w:p w:rsidR="006C7281" w:rsidRDefault="006C7281">
      <w:pPr>
        <w:spacing w:before="3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42"/>
        </w:numPr>
        <w:tabs>
          <w:tab w:val="left" w:pos="511"/>
        </w:tabs>
        <w:ind w:left="511" w:right="501" w:hanging="401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Επιστάξεις επίμονες</w:t>
      </w:r>
    </w:p>
    <w:p w:rsidR="006C7281" w:rsidRDefault="002735BA">
      <w:pPr>
        <w:spacing w:before="12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6C7281">
      <w:pPr>
        <w:rPr>
          <w:rFonts w:ascii="Arial" w:eastAsia="Arial" w:hAnsi="Arial" w:cs="Arial"/>
          <w:sz w:val="24"/>
          <w:szCs w:val="24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i/>
          <w:sz w:val="24"/>
          <w:szCs w:val="24"/>
        </w:rPr>
      </w:pPr>
    </w:p>
    <w:p w:rsidR="006C7281" w:rsidRDefault="002735BA">
      <w:pPr>
        <w:pStyle w:val="a3"/>
        <w:spacing w:before="69"/>
        <w:ind w:left="160"/>
        <w:jc w:val="both"/>
        <w:rPr>
          <w:rFonts w:cs="Arial"/>
        </w:rPr>
      </w:pPr>
      <w:r>
        <w:rPr>
          <w:color w:val="231F20"/>
        </w:rPr>
        <w:t xml:space="preserve">Αίτια </w:t>
      </w:r>
      <w:r>
        <w:rPr>
          <w:color w:val="231F20"/>
        </w:rPr>
        <w:t xml:space="preserve">- </w:t>
      </w:r>
      <w:r>
        <w:rPr>
          <w:color w:val="231F20"/>
        </w:rPr>
        <w:t>τοπικά</w:t>
      </w:r>
      <w:r>
        <w:rPr>
          <w:color w:val="231F20"/>
        </w:rPr>
        <w:t>: 30% (</w:t>
      </w:r>
      <w:r>
        <w:rPr>
          <w:color w:val="231F20"/>
        </w:rPr>
        <w:t>φλεγμονές</w:t>
      </w:r>
      <w:r>
        <w:rPr>
          <w:color w:val="231F20"/>
        </w:rPr>
        <w:t xml:space="preserve">, </w:t>
      </w:r>
      <w:r>
        <w:rPr>
          <w:color w:val="231F20"/>
        </w:rPr>
        <w:t>τραύματα</w:t>
      </w:r>
      <w:r>
        <w:rPr>
          <w:color w:val="231F20"/>
        </w:rPr>
        <w:t>,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νεοπλασίες</w:t>
      </w:r>
      <w:r>
        <w:rPr>
          <w:color w:val="231F20"/>
        </w:rPr>
        <w:t>).</w:t>
      </w:r>
    </w:p>
    <w:p w:rsidR="006C7281" w:rsidRDefault="002735BA">
      <w:pPr>
        <w:pStyle w:val="a3"/>
        <w:tabs>
          <w:tab w:val="left" w:pos="1813"/>
          <w:tab w:val="left" w:pos="2631"/>
          <w:tab w:val="left" w:pos="4049"/>
          <w:tab w:val="left" w:pos="5126"/>
          <w:tab w:val="left" w:pos="6423"/>
          <w:tab w:val="left" w:pos="8522"/>
        </w:tabs>
        <w:spacing w:before="1"/>
        <w:ind w:left="160" w:right="128" w:hanging="1"/>
        <w:rPr>
          <w:rFonts w:cs="Arial"/>
        </w:rPr>
      </w:pPr>
      <w:r>
        <w:rPr>
          <w:color w:val="231F20"/>
          <w:w w:val="95"/>
        </w:rPr>
        <w:t>Συστηματικές</w:t>
      </w:r>
      <w:r>
        <w:rPr>
          <w:color w:val="231F20"/>
          <w:w w:val="95"/>
        </w:rPr>
        <w:tab/>
      </w:r>
      <w:r>
        <w:rPr>
          <w:color w:val="231F20"/>
        </w:rPr>
        <w:t>νόσοι</w:t>
      </w:r>
      <w:r>
        <w:rPr>
          <w:color w:val="231F20"/>
        </w:rPr>
        <w:tab/>
      </w:r>
      <w:r>
        <w:rPr>
          <w:color w:val="231F20"/>
          <w:spacing w:val="-1"/>
        </w:rPr>
        <w:t>(</w:t>
      </w:r>
      <w:r>
        <w:rPr>
          <w:color w:val="231F20"/>
          <w:spacing w:val="-1"/>
        </w:rPr>
        <w:t>απλαστική</w:t>
      </w:r>
      <w:r>
        <w:rPr>
          <w:color w:val="231F20"/>
          <w:spacing w:val="-1"/>
        </w:rPr>
        <w:tab/>
      </w:r>
      <w:r>
        <w:rPr>
          <w:color w:val="231F20"/>
          <w:w w:val="95"/>
        </w:rPr>
        <w:t>αναιμία</w:t>
      </w:r>
      <w:r>
        <w:rPr>
          <w:color w:val="231F20"/>
          <w:w w:val="95"/>
        </w:rPr>
        <w:t>,</w:t>
      </w:r>
      <w:r>
        <w:rPr>
          <w:color w:val="231F20"/>
          <w:w w:val="95"/>
        </w:rPr>
        <w:tab/>
      </w:r>
      <w:r>
        <w:rPr>
          <w:color w:val="231F20"/>
          <w:spacing w:val="-1"/>
        </w:rPr>
        <w:t>λευχαιμία</w:t>
      </w:r>
      <w:r>
        <w:rPr>
          <w:color w:val="231F20"/>
          <w:spacing w:val="-1"/>
        </w:rPr>
        <w:t>,</w:t>
      </w:r>
      <w:r>
        <w:rPr>
          <w:color w:val="231F20"/>
          <w:spacing w:val="-1"/>
        </w:rPr>
        <w:tab/>
      </w:r>
      <w:r>
        <w:rPr>
          <w:color w:val="231F20"/>
          <w:spacing w:val="-1"/>
        </w:rPr>
        <w:t>θρομβοκυτοπενία</w:t>
      </w:r>
      <w:r>
        <w:rPr>
          <w:color w:val="231F20"/>
          <w:spacing w:val="-1"/>
        </w:rPr>
        <w:tab/>
        <w:t>παθήσεις</w:t>
      </w:r>
      <w:r>
        <w:rPr>
          <w:color w:val="231F20"/>
          <w:spacing w:val="-64"/>
        </w:rPr>
        <w:t xml:space="preserve"> </w:t>
      </w:r>
      <w:r>
        <w:rPr>
          <w:color w:val="231F20"/>
        </w:rPr>
        <w:t>πηκτικότητας</w:t>
      </w:r>
      <w:r>
        <w:rPr>
          <w:color w:val="231F20"/>
        </w:rPr>
        <w:t xml:space="preserve">, </w:t>
      </w:r>
      <w:r>
        <w:rPr>
          <w:color w:val="231F20"/>
        </w:rPr>
        <w:t xml:space="preserve">νόσος </w:t>
      </w:r>
      <w:r>
        <w:rPr>
          <w:color w:val="231F20"/>
        </w:rPr>
        <w:t>Rendu - Osier -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Weber).</w:t>
      </w:r>
    </w:p>
    <w:p w:rsidR="006C7281" w:rsidRDefault="002735BA">
      <w:pPr>
        <w:spacing w:before="1"/>
        <w:ind w:left="16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1"/>
        <w:ind w:left="160"/>
        <w:jc w:val="both"/>
        <w:rPr>
          <w:rFonts w:cs="Arial"/>
        </w:rPr>
      </w:pPr>
      <w:r>
        <w:rPr>
          <w:color w:val="231F20"/>
        </w:rPr>
        <w:t>Καλή ή κακή ανάλογα με το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αίτιο</w:t>
      </w:r>
      <w:r>
        <w:rPr>
          <w:color w:val="231F20"/>
        </w:rPr>
        <w:t>.</w:t>
      </w:r>
    </w:p>
    <w:p w:rsidR="006C7281" w:rsidRDefault="002735BA">
      <w:pPr>
        <w:tabs>
          <w:tab w:val="left" w:pos="7362"/>
        </w:tabs>
        <w:spacing w:before="1"/>
        <w:ind w:left="16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  </w:t>
      </w:r>
      <w:r>
        <w:rPr>
          <w:rFonts w:ascii="Arial" w:hAnsi="Arial"/>
          <w:i/>
          <w:color w:val="231F20"/>
          <w:spacing w:val="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......................................................</w:t>
      </w:r>
      <w:r>
        <w:rPr>
          <w:rFonts w:ascii="Arial" w:hAnsi="Arial"/>
          <w:color w:val="231F20"/>
          <w:sz w:val="24"/>
        </w:rPr>
        <w:tab/>
        <w:t>10% -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40%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42"/>
        </w:numPr>
        <w:tabs>
          <w:tab w:val="left" w:pos="561"/>
        </w:tabs>
        <w:ind w:left="561" w:hanging="401"/>
        <w:jc w:val="both"/>
        <w:rPr>
          <w:b w:val="0"/>
          <w:bCs w:val="0"/>
          <w:u w:val="none"/>
        </w:rPr>
      </w:pPr>
      <w:r>
        <w:rPr>
          <w:color w:val="231F20"/>
          <w:spacing w:val="-3"/>
          <w:u w:val="thick" w:color="231F20"/>
        </w:rPr>
        <w:t>Νεοπλάσματα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ρινός</w:t>
      </w:r>
    </w:p>
    <w:p w:rsidR="006C7281" w:rsidRDefault="002735BA">
      <w:pPr>
        <w:pStyle w:val="a4"/>
        <w:numPr>
          <w:ilvl w:val="0"/>
          <w:numId w:val="40"/>
        </w:numPr>
        <w:tabs>
          <w:tab w:val="left" w:pos="587"/>
        </w:tabs>
        <w:spacing w:before="121"/>
        <w:ind w:hanging="52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</w:rPr>
        <w:t>Καλοήθη</w:t>
      </w:r>
    </w:p>
    <w:p w:rsidR="006C7281" w:rsidRDefault="002735BA">
      <w:pPr>
        <w:pStyle w:val="a4"/>
        <w:numPr>
          <w:ilvl w:val="0"/>
          <w:numId w:val="39"/>
        </w:numPr>
        <w:tabs>
          <w:tab w:val="left" w:pos="428"/>
        </w:tabs>
        <w:spacing w:before="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θήλωμα του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βλεννογόνου</w:t>
      </w:r>
    </w:p>
    <w:p w:rsidR="006C7281" w:rsidRDefault="002735BA">
      <w:pPr>
        <w:pStyle w:val="a4"/>
        <w:numPr>
          <w:ilvl w:val="0"/>
          <w:numId w:val="39"/>
        </w:numPr>
        <w:tabs>
          <w:tab w:val="left" w:pos="428"/>
        </w:tabs>
        <w:spacing w:before="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αδένωμα</w:t>
      </w:r>
    </w:p>
    <w:p w:rsidR="006C7281" w:rsidRDefault="002735BA">
      <w:pPr>
        <w:pStyle w:val="a4"/>
        <w:numPr>
          <w:ilvl w:val="0"/>
          <w:numId w:val="39"/>
        </w:numPr>
        <w:tabs>
          <w:tab w:val="left" w:pos="428"/>
        </w:tabs>
        <w:spacing w:before="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ίνωμα</w:t>
      </w:r>
    </w:p>
    <w:p w:rsidR="006C7281" w:rsidRDefault="002735BA">
      <w:pPr>
        <w:pStyle w:val="a4"/>
        <w:numPr>
          <w:ilvl w:val="0"/>
          <w:numId w:val="39"/>
        </w:numPr>
        <w:tabs>
          <w:tab w:val="left" w:pos="428"/>
        </w:tabs>
        <w:spacing w:before="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οστέωμα</w:t>
      </w:r>
    </w:p>
    <w:p w:rsidR="006C7281" w:rsidRDefault="002735BA">
      <w:pPr>
        <w:pStyle w:val="a4"/>
        <w:numPr>
          <w:ilvl w:val="0"/>
          <w:numId w:val="39"/>
        </w:numPr>
        <w:tabs>
          <w:tab w:val="left" w:pos="428"/>
        </w:tabs>
        <w:spacing w:before="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γιγαντοκυτταρικός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όγκος</w:t>
      </w:r>
    </w:p>
    <w:p w:rsidR="006C7281" w:rsidRDefault="002735BA">
      <w:pPr>
        <w:pStyle w:val="a4"/>
        <w:numPr>
          <w:ilvl w:val="0"/>
          <w:numId w:val="39"/>
        </w:numPr>
        <w:tabs>
          <w:tab w:val="left" w:pos="428"/>
        </w:tabs>
        <w:spacing w:before="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αιμαγγειώματα</w:t>
      </w:r>
    </w:p>
    <w:p w:rsidR="006C7281" w:rsidRDefault="002735BA">
      <w:pPr>
        <w:spacing w:before="58"/>
        <w:ind w:left="16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1"/>
        <w:ind w:left="160"/>
        <w:jc w:val="both"/>
        <w:rPr>
          <w:rFonts w:cs="Arial"/>
        </w:rPr>
      </w:pPr>
      <w:r>
        <w:rPr>
          <w:color w:val="231F20"/>
        </w:rPr>
        <w:t>Χειρουργική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αντιμετώπιση</w:t>
      </w:r>
      <w:r>
        <w:rPr>
          <w:color w:val="231F20"/>
        </w:rPr>
        <w:t>.</w:t>
      </w:r>
    </w:p>
    <w:p w:rsidR="006C7281" w:rsidRDefault="002735BA">
      <w:pPr>
        <w:pStyle w:val="a3"/>
        <w:spacing w:before="58"/>
        <w:ind w:left="160"/>
        <w:jc w:val="both"/>
        <w:rPr>
          <w:rFonts w:cs="Arial"/>
        </w:rPr>
      </w:pPr>
      <w:r>
        <w:rPr>
          <w:i/>
          <w:color w:val="231F20"/>
        </w:rPr>
        <w:t xml:space="preserve">ΠΟΣΟΣΤΟ ΑΝΑΠΗΡΙΑΣ </w:t>
      </w:r>
      <w:r>
        <w:rPr>
          <w:color w:val="231F20"/>
        </w:rPr>
        <w:t>...........................................................         10% -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30%</w:t>
      </w:r>
    </w:p>
    <w:p w:rsidR="006C7281" w:rsidRDefault="002735BA">
      <w:pPr>
        <w:pStyle w:val="a3"/>
        <w:spacing w:before="1"/>
        <w:ind w:left="160"/>
        <w:jc w:val="both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  <w:spacing w:val="-3"/>
        </w:rPr>
        <w:t xml:space="preserve">εξαρτάται </w:t>
      </w:r>
      <w:r>
        <w:rPr>
          <w:color w:val="231F20"/>
        </w:rPr>
        <w:t>από εντόπιση</w:t>
      </w:r>
      <w:r>
        <w:rPr>
          <w:color w:val="231F20"/>
        </w:rPr>
        <w:t xml:space="preserve">, </w:t>
      </w:r>
      <w:r>
        <w:rPr>
          <w:color w:val="231F20"/>
        </w:rPr>
        <w:t>έκταση</w:t>
      </w:r>
      <w:r>
        <w:rPr>
          <w:color w:val="231F20"/>
        </w:rPr>
        <w:t>,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επιπλοκές</w:t>
      </w:r>
      <w:r>
        <w:rPr>
          <w:color w:val="231F20"/>
        </w:rPr>
        <w:t>.</w:t>
      </w:r>
    </w:p>
    <w:p w:rsidR="006C7281" w:rsidRDefault="002735BA">
      <w:pPr>
        <w:pStyle w:val="3"/>
        <w:numPr>
          <w:ilvl w:val="0"/>
          <w:numId w:val="40"/>
        </w:numPr>
        <w:tabs>
          <w:tab w:val="left" w:pos="587"/>
        </w:tabs>
        <w:spacing w:before="1"/>
        <w:ind w:left="586"/>
        <w:jc w:val="both"/>
        <w:rPr>
          <w:b w:val="0"/>
          <w:bCs w:val="0"/>
          <w:u w:val="none"/>
        </w:rPr>
      </w:pPr>
      <w:r>
        <w:rPr>
          <w:color w:val="231F20"/>
          <w:u w:val="none"/>
        </w:rPr>
        <w:t>Κακοήθη</w:t>
      </w:r>
    </w:p>
    <w:p w:rsidR="006C7281" w:rsidRDefault="002735BA">
      <w:pPr>
        <w:pStyle w:val="a4"/>
        <w:numPr>
          <w:ilvl w:val="0"/>
          <w:numId w:val="38"/>
        </w:numPr>
        <w:tabs>
          <w:tab w:val="left" w:pos="428"/>
        </w:tabs>
        <w:spacing w:before="1"/>
        <w:ind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καρκίνωμα εκ πολλαπλών πλακωδών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επιθηλίων</w:t>
      </w:r>
    </w:p>
    <w:p w:rsidR="006C7281" w:rsidRDefault="002735BA">
      <w:pPr>
        <w:pStyle w:val="a4"/>
        <w:numPr>
          <w:ilvl w:val="0"/>
          <w:numId w:val="38"/>
        </w:numPr>
        <w:tabs>
          <w:tab w:val="left" w:pos="428"/>
        </w:tabs>
        <w:spacing w:before="1"/>
        <w:ind w:left="42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αναπλαστικό και αδενοκυστικό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καρκίνωμα</w:t>
      </w:r>
    </w:p>
    <w:p w:rsidR="006C7281" w:rsidRDefault="002735BA">
      <w:pPr>
        <w:pStyle w:val="a4"/>
        <w:numPr>
          <w:ilvl w:val="0"/>
          <w:numId w:val="38"/>
        </w:numPr>
        <w:tabs>
          <w:tab w:val="left" w:pos="428"/>
        </w:tabs>
        <w:spacing w:before="1"/>
        <w:ind w:left="42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κυλίνδρωμα</w:t>
      </w:r>
    </w:p>
    <w:p w:rsidR="006C7281" w:rsidRDefault="002735BA">
      <w:pPr>
        <w:pStyle w:val="a4"/>
        <w:numPr>
          <w:ilvl w:val="0"/>
          <w:numId w:val="38"/>
        </w:numPr>
        <w:tabs>
          <w:tab w:val="left" w:pos="428"/>
        </w:tabs>
        <w:spacing w:before="1"/>
        <w:ind w:left="42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σάρκωμα</w:t>
      </w:r>
    </w:p>
    <w:p w:rsidR="006C7281" w:rsidRDefault="002735BA">
      <w:pPr>
        <w:pStyle w:val="a4"/>
        <w:numPr>
          <w:ilvl w:val="0"/>
          <w:numId w:val="38"/>
        </w:numPr>
        <w:tabs>
          <w:tab w:val="left" w:pos="428"/>
        </w:tabs>
        <w:spacing w:before="1"/>
        <w:ind w:left="42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λέμφωμα</w:t>
      </w:r>
    </w:p>
    <w:p w:rsidR="006C7281" w:rsidRDefault="002735BA">
      <w:pPr>
        <w:pStyle w:val="a4"/>
        <w:numPr>
          <w:ilvl w:val="0"/>
          <w:numId w:val="38"/>
        </w:numPr>
        <w:tabs>
          <w:tab w:val="left" w:pos="428"/>
        </w:tabs>
        <w:spacing w:before="1"/>
        <w:ind w:left="42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μελάνωμα</w:t>
      </w:r>
    </w:p>
    <w:p w:rsidR="006C7281" w:rsidRDefault="002735BA">
      <w:pPr>
        <w:pStyle w:val="a4"/>
        <w:numPr>
          <w:ilvl w:val="0"/>
          <w:numId w:val="38"/>
        </w:numPr>
        <w:tabs>
          <w:tab w:val="left" w:pos="428"/>
        </w:tabs>
        <w:spacing w:before="1"/>
        <w:ind w:left="42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αισθησιονευροβλάστομα</w:t>
      </w:r>
    </w:p>
    <w:p w:rsidR="006C7281" w:rsidRDefault="002735BA">
      <w:pPr>
        <w:pStyle w:val="a4"/>
        <w:numPr>
          <w:ilvl w:val="0"/>
          <w:numId w:val="38"/>
        </w:numPr>
        <w:tabs>
          <w:tab w:val="left" w:pos="428"/>
        </w:tabs>
        <w:spacing w:before="1"/>
        <w:ind w:right="6522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μονήρες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πλασμοκύττωμα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Ευρήματα</w:t>
      </w:r>
    </w:p>
    <w:p w:rsidR="006C7281" w:rsidRDefault="002735BA">
      <w:pPr>
        <w:pStyle w:val="a3"/>
        <w:spacing w:before="1"/>
        <w:ind w:left="160"/>
        <w:jc w:val="both"/>
      </w:pPr>
      <w:r>
        <w:rPr>
          <w:color w:val="231F20"/>
        </w:rPr>
        <w:t xml:space="preserve">Ενδοσκόπηση </w:t>
      </w:r>
      <w:r>
        <w:rPr>
          <w:color w:val="231F20"/>
        </w:rPr>
        <w:t xml:space="preserve">- </w:t>
      </w:r>
      <w:r>
        <w:rPr>
          <w:color w:val="231F20"/>
          <w:spacing w:val="-8"/>
        </w:rPr>
        <w:t xml:space="preserve">C.T. </w:t>
      </w:r>
      <w:r>
        <w:rPr>
          <w:color w:val="231F20"/>
        </w:rPr>
        <w:t>-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Βιοψία</w:t>
      </w:r>
    </w:p>
    <w:p w:rsidR="006C7281" w:rsidRDefault="002735BA">
      <w:pPr>
        <w:spacing w:before="58"/>
        <w:ind w:left="16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1"/>
        <w:ind w:left="160" w:right="120" w:hanging="1"/>
        <w:rPr>
          <w:rFonts w:cs="Arial"/>
        </w:rPr>
      </w:pPr>
      <w:r>
        <w:rPr>
          <w:color w:val="231F20"/>
        </w:rPr>
        <w:t>Χειρουργική αντιμετώπιση</w:t>
      </w:r>
      <w:r>
        <w:rPr>
          <w:color w:val="231F20"/>
        </w:rPr>
        <w:t xml:space="preserve">, </w:t>
      </w:r>
      <w:r>
        <w:rPr>
          <w:color w:val="231F20"/>
        </w:rPr>
        <w:t xml:space="preserve">συντηρητική θεραπεία </w:t>
      </w:r>
      <w:r>
        <w:rPr>
          <w:color w:val="231F20"/>
        </w:rPr>
        <w:t>(</w:t>
      </w:r>
      <w:r>
        <w:rPr>
          <w:color w:val="231F20"/>
        </w:rPr>
        <w:t>κακοήθη λεμφώματα και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 xml:space="preserve">ανεγχείρητα Χημείο </w:t>
      </w:r>
      <w:r>
        <w:rPr>
          <w:color w:val="231F20"/>
        </w:rPr>
        <w:t>-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ακτινοθεραπεία</w:t>
      </w:r>
      <w:r>
        <w:rPr>
          <w:color w:val="231F20"/>
        </w:rPr>
        <w:t>).</w:t>
      </w:r>
    </w:p>
    <w:p w:rsidR="006C7281" w:rsidRDefault="002735BA">
      <w:pPr>
        <w:pStyle w:val="a3"/>
        <w:spacing w:before="1"/>
        <w:ind w:left="160" w:right="127"/>
        <w:jc w:val="both"/>
        <w:rPr>
          <w:rFonts w:cs="Arial"/>
        </w:rPr>
      </w:pPr>
      <w:r>
        <w:rPr>
          <w:color w:val="231F20"/>
        </w:rPr>
        <w:t>Εκτιμάται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βαθμός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κακοήθειας</w:t>
      </w:r>
      <w:r>
        <w:rPr>
          <w:color w:val="231F20"/>
        </w:rPr>
        <w:t>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έκταση</w:t>
      </w:r>
      <w:r>
        <w:rPr>
          <w:color w:val="231F20"/>
        </w:rPr>
        <w:t>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ύπαρξη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μεταστάσεων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γενική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κατάσταση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 πρόγνωση των όγκων</w:t>
      </w:r>
      <w:r>
        <w:rPr>
          <w:color w:val="231F20"/>
        </w:rPr>
        <w:t xml:space="preserve">, </w:t>
      </w:r>
      <w:r>
        <w:rPr>
          <w:color w:val="231F20"/>
        </w:rPr>
        <w:t>ιδιαίτερα της οπίσθιας γραμμής</w:t>
      </w:r>
      <w:r>
        <w:rPr>
          <w:color w:val="231F20"/>
        </w:rPr>
        <w:t xml:space="preserve">, </w:t>
      </w:r>
      <w:r>
        <w:rPr>
          <w:color w:val="231F20"/>
        </w:rPr>
        <w:t>είναι δυσμενής λόγω</w:t>
      </w:r>
      <w:r>
        <w:rPr>
          <w:color w:val="231F20"/>
          <w:spacing w:val="60"/>
        </w:rPr>
        <w:t xml:space="preserve"> </w:t>
      </w:r>
      <w:r>
        <w:rPr>
          <w:color w:val="231F20"/>
        </w:rPr>
        <w:t>ταχείας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μεταστάσεως στον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εγκέφαλο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ind w:left="160"/>
        <w:jc w:val="both"/>
        <w:rPr>
          <w:rFonts w:cs="Arial"/>
        </w:rPr>
      </w:pPr>
      <w:r>
        <w:rPr>
          <w:i/>
          <w:color w:val="231F20"/>
        </w:rPr>
        <w:t xml:space="preserve">ΠΟΣΟΣΤΟ ΑΝΑΠΗΡΙΑΣ </w:t>
      </w:r>
      <w:r>
        <w:rPr>
          <w:color w:val="231F20"/>
        </w:rPr>
        <w:t>..............................................................      70% -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80%</w:t>
      </w:r>
    </w:p>
    <w:p w:rsidR="006C7281" w:rsidRDefault="002735BA">
      <w:pPr>
        <w:pStyle w:val="a3"/>
        <w:spacing w:before="1"/>
        <w:ind w:left="160"/>
        <w:jc w:val="both"/>
        <w:rPr>
          <w:rFonts w:cs="Arial"/>
        </w:rPr>
      </w:pPr>
      <w:r>
        <w:rPr>
          <w:color w:val="231F20"/>
        </w:rPr>
        <w:t xml:space="preserve">Μέσο </w:t>
      </w:r>
      <w:r>
        <w:rPr>
          <w:color w:val="231F20"/>
        </w:rPr>
        <w:t>5/</w:t>
      </w:r>
      <w:r>
        <w:rPr>
          <w:color w:val="231F20"/>
        </w:rPr>
        <w:t xml:space="preserve">ετές προσδόκιμο επιβίωσης </w:t>
      </w:r>
      <w:r>
        <w:rPr>
          <w:color w:val="231F20"/>
        </w:rPr>
        <w:t xml:space="preserve">30% </w:t>
      </w:r>
      <w:r>
        <w:rPr>
          <w:color w:val="231F20"/>
        </w:rPr>
        <w:t xml:space="preserve">για </w:t>
      </w:r>
      <w:r>
        <w:rPr>
          <w:color w:val="231F20"/>
        </w:rPr>
        <w:t>1,4,5,6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τύπο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52"/>
        </w:numPr>
        <w:tabs>
          <w:tab w:val="left" w:pos="881"/>
        </w:tabs>
        <w:ind w:left="880"/>
        <w:jc w:val="both"/>
        <w:rPr>
          <w:b w:val="0"/>
          <w:bCs w:val="0"/>
          <w:i w:val="0"/>
        </w:rPr>
      </w:pPr>
      <w:r>
        <w:rPr>
          <w:color w:val="231F20"/>
        </w:rPr>
        <w:t xml:space="preserve">Πρόσωπο </w:t>
      </w:r>
      <w:r>
        <w:rPr>
          <w:rFonts w:cs="Arial"/>
          <w:color w:val="231F20"/>
        </w:rPr>
        <w:t xml:space="preserve">– </w:t>
      </w:r>
      <w:r>
        <w:rPr>
          <w:color w:val="231F20"/>
        </w:rPr>
        <w:t>σπλαγχνικό κρανίο</w:t>
      </w:r>
    </w:p>
    <w:p w:rsidR="006C7281" w:rsidRDefault="002735BA">
      <w:pPr>
        <w:pStyle w:val="a4"/>
        <w:numPr>
          <w:ilvl w:val="0"/>
          <w:numId w:val="37"/>
        </w:numPr>
        <w:tabs>
          <w:tab w:val="left" w:pos="428"/>
        </w:tabs>
        <w:spacing w:before="6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Συγγενείς ανωμαλίες</w:t>
      </w:r>
    </w:p>
    <w:p w:rsidR="006C7281" w:rsidRDefault="002735BA">
      <w:pPr>
        <w:spacing w:before="121"/>
        <w:ind w:left="16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1"/>
        <w:ind w:left="160"/>
        <w:jc w:val="both"/>
        <w:rPr>
          <w:rFonts w:cs="Arial"/>
        </w:rPr>
      </w:pPr>
      <w:r>
        <w:rPr>
          <w:color w:val="231F20"/>
        </w:rPr>
        <w:t>Χειρουργική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αντιμετώπιση</w:t>
      </w:r>
      <w:r>
        <w:rPr>
          <w:color w:val="231F20"/>
        </w:rPr>
        <w:t>.</w:t>
      </w:r>
    </w:p>
    <w:p w:rsidR="006C7281" w:rsidRDefault="002735BA">
      <w:pPr>
        <w:spacing w:before="1"/>
        <w:ind w:left="16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6C7281">
      <w:pPr>
        <w:spacing w:before="9"/>
        <w:rPr>
          <w:rFonts w:ascii="Arial" w:eastAsia="Arial" w:hAnsi="Arial" w:cs="Arial"/>
          <w:i/>
          <w:sz w:val="2"/>
          <w:szCs w:val="2"/>
        </w:rPr>
      </w:pPr>
    </w:p>
    <w:tbl>
      <w:tblPr>
        <w:tblStyle w:val="TableNormal"/>
        <w:tblW w:w="0" w:type="auto"/>
        <w:tblInd w:w="105" w:type="dxa"/>
        <w:tblLayout w:type="fixed"/>
        <w:tblLook w:val="01E0" w:firstRow="1" w:lastRow="1" w:firstColumn="1" w:lastColumn="1" w:noHBand="0" w:noVBand="0"/>
      </w:tblPr>
      <w:tblGrid>
        <w:gridCol w:w="7638"/>
        <w:gridCol w:w="1436"/>
      </w:tblGrid>
      <w:tr w:rsidR="006C7281">
        <w:trPr>
          <w:trHeight w:hRule="exact" w:val="259"/>
        </w:trPr>
        <w:tc>
          <w:tcPr>
            <w:tcW w:w="7638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tabs>
                <w:tab w:val="left" w:pos="480"/>
              </w:tabs>
              <w:spacing w:line="245" w:lineRule="exact"/>
              <w:ind w:left="5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-</w:t>
            </w:r>
            <w:r>
              <w:rPr>
                <w:rFonts w:ascii="Arial" w:hAnsi="Arial"/>
                <w:color w:val="231F20"/>
                <w:sz w:val="24"/>
              </w:rPr>
              <w:tab/>
              <w:t>Υποπλασία προσώπου</w:t>
            </w:r>
            <w:r>
              <w:rPr>
                <w:rFonts w:ascii="Arial" w:hAnsi="Arial"/>
                <w:color w:val="231F20"/>
                <w:spacing w:val="-24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................................................................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line="245" w:lineRule="exact"/>
              <w:ind w:left="33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50%</w:t>
            </w:r>
          </w:p>
        </w:tc>
      </w:tr>
      <w:tr w:rsidR="006C7281">
        <w:trPr>
          <w:trHeight w:hRule="exact" w:val="277"/>
        </w:trPr>
        <w:tc>
          <w:tcPr>
            <w:tcW w:w="7638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tabs>
                <w:tab w:val="left" w:pos="480"/>
              </w:tabs>
              <w:spacing w:line="264" w:lineRule="exact"/>
              <w:ind w:left="5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-</w:t>
            </w:r>
            <w:r>
              <w:rPr>
                <w:rFonts w:ascii="Arial" w:hAnsi="Arial"/>
                <w:color w:val="231F20"/>
                <w:sz w:val="24"/>
              </w:rPr>
              <w:tab/>
              <w:t>Συγγενής</w:t>
            </w:r>
            <w:r>
              <w:rPr>
                <w:rFonts w:ascii="Arial" w:hAnsi="Arial"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σχισμή...........................................................................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line="264" w:lineRule="exact"/>
              <w:ind w:left="34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5% -</w:t>
            </w:r>
            <w:r>
              <w:rPr>
                <w:rFonts w:ascii="Arial"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10%</w:t>
            </w:r>
          </w:p>
        </w:tc>
      </w:tr>
      <w:tr w:rsidR="006C7281">
        <w:trPr>
          <w:trHeight w:hRule="exact" w:val="279"/>
        </w:trPr>
        <w:tc>
          <w:tcPr>
            <w:tcW w:w="7638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tabs>
                <w:tab w:val="left" w:pos="480"/>
              </w:tabs>
              <w:spacing w:line="264" w:lineRule="exact"/>
              <w:ind w:left="5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-</w:t>
            </w:r>
            <w:r>
              <w:rPr>
                <w:rFonts w:ascii="Arial" w:hAnsi="Arial"/>
                <w:color w:val="231F20"/>
                <w:sz w:val="24"/>
              </w:rPr>
              <w:tab/>
              <w:t>Λαγώχειλος</w:t>
            </w:r>
            <w:r>
              <w:rPr>
                <w:rFonts w:ascii="Arial" w:hAnsi="Arial"/>
                <w:color w:val="231F20"/>
                <w:sz w:val="24"/>
              </w:rPr>
              <w:t>...................................................................................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spacing w:line="264" w:lineRule="exact"/>
              <w:ind w:left="34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5% -</w:t>
            </w:r>
            <w:r>
              <w:rPr>
                <w:rFonts w:ascii="Arial"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Arial"/>
                <w:color w:val="231F20"/>
                <w:sz w:val="24"/>
              </w:rPr>
              <w:t>10%</w:t>
            </w:r>
          </w:p>
        </w:tc>
      </w:tr>
      <w:tr w:rsidR="006C7281">
        <w:trPr>
          <w:trHeight w:hRule="exact" w:val="361"/>
        </w:trPr>
        <w:tc>
          <w:tcPr>
            <w:tcW w:w="7638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2735BA">
            <w:pPr>
              <w:pStyle w:val="TableParagraph"/>
              <w:tabs>
                <w:tab w:val="left" w:pos="480"/>
              </w:tabs>
              <w:spacing w:line="266" w:lineRule="exact"/>
              <w:ind w:left="5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-</w:t>
            </w:r>
            <w:r>
              <w:rPr>
                <w:rFonts w:ascii="Arial" w:hAnsi="Arial"/>
                <w:color w:val="231F20"/>
                <w:sz w:val="24"/>
              </w:rPr>
              <w:tab/>
              <w:t>Λαγώχειλος με</w:t>
            </w:r>
            <w:r>
              <w:rPr>
                <w:rFonts w:ascii="Arial" w:hAnsi="Arial"/>
                <w:color w:val="231F20"/>
                <w:spacing w:val="-25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λυκόστομα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</w:tcPr>
          <w:p w:rsidR="006C7281" w:rsidRDefault="006C7281"/>
        </w:tc>
      </w:tr>
    </w:tbl>
    <w:p w:rsidR="006C7281" w:rsidRDefault="006C7281">
      <w:pPr>
        <w:sectPr w:rsidR="006C7281">
          <w:pgSz w:w="11910" w:h="16840"/>
          <w:pgMar w:top="1460" w:right="1060" w:bottom="280" w:left="120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i/>
          <w:sz w:val="25"/>
          <w:szCs w:val="25"/>
        </w:rPr>
      </w:pPr>
    </w:p>
    <w:p w:rsidR="006C7281" w:rsidRDefault="002735BA">
      <w:pPr>
        <w:pStyle w:val="a3"/>
        <w:tabs>
          <w:tab w:val="left" w:pos="8030"/>
        </w:tabs>
        <w:spacing w:before="69"/>
        <w:ind w:left="470" w:right="501"/>
        <w:rPr>
          <w:rFonts w:cs="Arial"/>
        </w:rPr>
      </w:pPr>
      <w:r>
        <w:rPr>
          <w:color w:val="231F20"/>
        </w:rPr>
        <w:t>α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 xml:space="preserve">Απώλεια οστέινης και μαλακής υπερώας </w:t>
      </w:r>
      <w:r>
        <w:rPr>
          <w:color w:val="231F20"/>
          <w:spacing w:val="19"/>
        </w:rPr>
        <w:t xml:space="preserve"> </w:t>
      </w:r>
      <w:r>
        <w:rPr>
          <w:rFonts w:cs="Arial"/>
          <w:color w:val="231F20"/>
        </w:rPr>
        <w:t>………………………</w:t>
      </w:r>
      <w:r>
        <w:rPr>
          <w:rFonts w:cs="Arial"/>
          <w:color w:val="231F20"/>
        </w:rPr>
        <w:tab/>
        <w:t>40%</w:t>
      </w:r>
    </w:p>
    <w:p w:rsidR="006C7281" w:rsidRDefault="002735BA">
      <w:pPr>
        <w:pStyle w:val="a3"/>
        <w:spacing w:before="14" w:line="252" w:lineRule="auto"/>
        <w:ind w:left="470"/>
        <w:rPr>
          <w:rFonts w:cs="Arial"/>
        </w:rPr>
      </w:pPr>
      <w:r>
        <w:rPr>
          <w:color w:val="231F20"/>
        </w:rPr>
        <w:t>β</w:t>
      </w:r>
      <w:r>
        <w:rPr>
          <w:color w:val="231F20"/>
        </w:rPr>
        <w:t>)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Απώλεια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υπερώας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ζυγωματικού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οστού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συνεπάγεται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ευρεία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επικοινωνία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με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τη ρινική κοιλότητα και το ιγμόρειο άντρο </w:t>
      </w:r>
      <w:r>
        <w:rPr>
          <w:color w:val="231F20"/>
        </w:rPr>
        <w:t>(</w:t>
      </w:r>
      <w:r>
        <w:rPr>
          <w:color w:val="231F20"/>
        </w:rPr>
        <w:t xml:space="preserve">γναθιαίο </w:t>
      </w:r>
      <w:r>
        <w:rPr>
          <w:color w:val="231F20"/>
          <w:spacing w:val="-2"/>
        </w:rPr>
        <w:t>κόλπο</w:t>
      </w:r>
      <w:r>
        <w:rPr>
          <w:color w:val="231F20"/>
          <w:spacing w:val="-2"/>
        </w:rPr>
        <w:t>)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..........................................</w:t>
      </w:r>
    </w:p>
    <w:p w:rsidR="006C7281" w:rsidRDefault="002735BA">
      <w:pPr>
        <w:pStyle w:val="a3"/>
        <w:tabs>
          <w:tab w:val="left" w:pos="5152"/>
        </w:tabs>
        <w:spacing w:before="1"/>
        <w:ind w:left="470" w:right="501"/>
        <w:rPr>
          <w:rFonts w:cs="Arial"/>
        </w:rPr>
      </w:pPr>
      <w:r>
        <w:rPr>
          <w:color w:val="231F20"/>
          <w:w w:val="95"/>
        </w:rPr>
        <w:t>.............................................................</w:t>
      </w:r>
      <w:r>
        <w:rPr>
          <w:color w:val="231F20"/>
          <w:w w:val="95"/>
        </w:rPr>
        <w:tab/>
      </w:r>
      <w:r>
        <w:rPr>
          <w:color w:val="231F20"/>
        </w:rPr>
        <w:t>60%</w:t>
      </w:r>
    </w:p>
    <w:p w:rsidR="006C7281" w:rsidRDefault="002735BA">
      <w:pPr>
        <w:pStyle w:val="a4"/>
        <w:numPr>
          <w:ilvl w:val="0"/>
          <w:numId w:val="41"/>
        </w:numPr>
        <w:tabs>
          <w:tab w:val="left" w:pos="537"/>
          <w:tab w:val="left" w:pos="8030"/>
        </w:tabs>
        <w:spacing w:before="14"/>
        <w:ind w:left="536" w:right="501" w:hanging="426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Διαμαρτία διάπλασης γλώσσας (μεγαλογλωσσία,</w:t>
      </w:r>
      <w:r>
        <w:rPr>
          <w:rFonts w:ascii="Arial" w:hAnsi="Arial"/>
          <w:color w:val="231F20"/>
          <w:spacing w:val="-2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μικρογλωσσία)....</w:t>
      </w:r>
      <w:r>
        <w:rPr>
          <w:rFonts w:ascii="Arial" w:hAnsi="Arial"/>
          <w:color w:val="231F20"/>
          <w:sz w:val="24"/>
        </w:rPr>
        <w:tab/>
        <w:t>20%</w:t>
      </w:r>
    </w:p>
    <w:p w:rsidR="006C7281" w:rsidRDefault="002735BA">
      <w:pPr>
        <w:pStyle w:val="a3"/>
        <w:tabs>
          <w:tab w:val="left" w:pos="536"/>
          <w:tab w:val="left" w:pos="8032"/>
        </w:tabs>
        <w:spacing w:before="14"/>
        <w:ind w:left="110" w:right="501"/>
        <w:rPr>
          <w:rFonts w:cs="Arial"/>
        </w:rPr>
      </w:pPr>
      <w:r>
        <w:rPr>
          <w:color w:val="231F20"/>
        </w:rPr>
        <w:t>-</w:t>
      </w:r>
      <w:r>
        <w:rPr>
          <w:color w:val="231F20"/>
        </w:rPr>
        <w:tab/>
      </w:r>
      <w:r>
        <w:rPr>
          <w:color w:val="231F20"/>
        </w:rPr>
        <w:t>Στένωση ρινοφαρυγγικού ισθμού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.................................................</w:t>
      </w:r>
      <w:r>
        <w:rPr>
          <w:color w:val="231F20"/>
        </w:rPr>
        <w:tab/>
        <w:t>20%</w:t>
      </w:r>
    </w:p>
    <w:p w:rsidR="006C7281" w:rsidRDefault="002735BA">
      <w:pPr>
        <w:pStyle w:val="a4"/>
        <w:numPr>
          <w:ilvl w:val="0"/>
          <w:numId w:val="41"/>
        </w:numPr>
        <w:tabs>
          <w:tab w:val="left" w:pos="537"/>
        </w:tabs>
        <w:spacing w:before="14"/>
        <w:ind w:left="536" w:hanging="426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Βραγχιακά συρίγγια (ατελή-τέλεια)- Κύστες, συρίγγια θυρεογλωσσικού πόρου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</w:t>
      </w:r>
    </w:p>
    <w:p w:rsidR="006C7281" w:rsidRDefault="002735BA">
      <w:pPr>
        <w:pStyle w:val="a3"/>
        <w:tabs>
          <w:tab w:val="left" w:pos="7314"/>
        </w:tabs>
        <w:spacing w:before="14"/>
        <w:ind w:left="536" w:right="501"/>
        <w:rPr>
          <w:rFonts w:cs="Arial"/>
        </w:rPr>
      </w:pPr>
      <w:r>
        <w:rPr>
          <w:color w:val="231F20"/>
          <w:w w:val="95"/>
        </w:rPr>
        <w:t>......................................................................................</w:t>
      </w:r>
      <w:r>
        <w:rPr>
          <w:color w:val="231F20"/>
          <w:w w:val="95"/>
        </w:rPr>
        <w:t>......</w:t>
      </w:r>
      <w:r>
        <w:rPr>
          <w:color w:val="231F20"/>
          <w:w w:val="95"/>
        </w:rPr>
        <w:tab/>
      </w:r>
      <w:r>
        <w:rPr>
          <w:color w:val="231F20"/>
        </w:rPr>
        <w:t>5% -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10%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pStyle w:val="3"/>
        <w:numPr>
          <w:ilvl w:val="0"/>
          <w:numId w:val="37"/>
        </w:numPr>
        <w:tabs>
          <w:tab w:val="left" w:pos="378"/>
        </w:tabs>
        <w:ind w:left="377" w:right="501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Τραύματα </w:t>
      </w:r>
      <w:r>
        <w:rPr>
          <w:rFonts w:cs="Arial"/>
          <w:color w:val="231F20"/>
          <w:u w:val="thick" w:color="231F20"/>
        </w:rPr>
        <w:t xml:space="preserve">– </w:t>
      </w:r>
      <w:r>
        <w:rPr>
          <w:color w:val="231F20"/>
          <w:u w:val="thick" w:color="231F20"/>
        </w:rPr>
        <w:t xml:space="preserve">Εγκαύματα </w:t>
      </w:r>
      <w:r>
        <w:rPr>
          <w:rFonts w:cs="Arial"/>
          <w:color w:val="231F20"/>
          <w:u w:val="thick" w:color="231F20"/>
        </w:rPr>
        <w:t xml:space="preserve">– </w:t>
      </w:r>
      <w:r>
        <w:rPr>
          <w:color w:val="231F20"/>
          <w:u w:val="thick" w:color="231F20"/>
        </w:rPr>
        <w:t xml:space="preserve">Μετεγχειρητικές </w:t>
      </w:r>
      <w:r>
        <w:rPr>
          <w:rFonts w:cs="Arial"/>
          <w:color w:val="231F20"/>
          <w:u w:val="thick" w:color="231F20"/>
        </w:rPr>
        <w:t xml:space="preserve">/ </w:t>
      </w:r>
      <w:r>
        <w:rPr>
          <w:color w:val="231F20"/>
          <w:u w:val="thick" w:color="231F20"/>
        </w:rPr>
        <w:t>Μετατραυματικές</w:t>
      </w:r>
      <w:r>
        <w:rPr>
          <w:color w:val="231F20"/>
          <w:spacing w:val="-21"/>
          <w:u w:val="thick" w:color="231F20"/>
        </w:rPr>
        <w:t xml:space="preserve"> </w:t>
      </w:r>
      <w:r>
        <w:rPr>
          <w:color w:val="231F20"/>
          <w:u w:val="thick" w:color="231F20"/>
        </w:rPr>
        <w:t>καταστάσεις</w:t>
      </w:r>
    </w:p>
    <w:p w:rsidR="006C7281" w:rsidRDefault="002735BA">
      <w:pPr>
        <w:pStyle w:val="a4"/>
        <w:numPr>
          <w:ilvl w:val="0"/>
          <w:numId w:val="40"/>
        </w:numPr>
        <w:tabs>
          <w:tab w:val="left" w:pos="678"/>
        </w:tabs>
        <w:spacing w:before="134"/>
        <w:ind w:left="677" w:right="501" w:hanging="56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</w:rPr>
        <w:t xml:space="preserve">Εγκαύματα </w:t>
      </w:r>
      <w:r>
        <w:rPr>
          <w:rFonts w:ascii="Arial" w:hAnsi="Arial"/>
          <w:b/>
          <w:color w:val="231F20"/>
          <w:spacing w:val="-3"/>
          <w:sz w:val="24"/>
        </w:rPr>
        <w:t xml:space="preserve">και </w:t>
      </w:r>
      <w:r>
        <w:rPr>
          <w:rFonts w:ascii="Arial" w:hAnsi="Arial"/>
          <w:b/>
          <w:color w:val="231F20"/>
          <w:sz w:val="24"/>
        </w:rPr>
        <w:t>μετατραυματικές</w:t>
      </w:r>
      <w:r>
        <w:rPr>
          <w:rFonts w:ascii="Arial" w:hAnsi="Arial"/>
          <w:b/>
          <w:color w:val="231F20"/>
          <w:spacing w:val="3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παραμορφώσεις</w:t>
      </w:r>
    </w:p>
    <w:p w:rsidR="006C7281" w:rsidRDefault="002735BA">
      <w:pPr>
        <w:pStyle w:val="a3"/>
        <w:spacing w:before="14"/>
        <w:ind w:left="110"/>
        <w:rPr>
          <w:rFonts w:cs="Arial"/>
        </w:rPr>
      </w:pPr>
      <w:r>
        <w:rPr>
          <w:color w:val="231F20"/>
        </w:rPr>
        <w:t xml:space="preserve">Ποικίλης εκτάσεως ρικνωτικές ουλές από απλές παραμορφώσεις μέχρι ορίου 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σταδίου</w:t>
      </w:r>
      <w:r>
        <w:rPr>
          <w:color w:val="231F20"/>
        </w:rPr>
        <w:t>)</w:t>
      </w:r>
    </w:p>
    <w:p w:rsidR="006C7281" w:rsidRDefault="002735BA">
      <w:pPr>
        <w:pStyle w:val="a3"/>
        <w:spacing w:before="14"/>
        <w:ind w:left="110"/>
      </w:pPr>
      <w:r>
        <w:rPr>
          <w:color w:val="231F20"/>
        </w:rPr>
        <w:t>που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επιδέχεται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επανορθωτική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θεραπεία</w:t>
      </w:r>
      <w:r>
        <w:rPr>
          <w:color w:val="231F20"/>
        </w:rPr>
        <w:t>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Περιορισμός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ανοίγματος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στόματος</w:t>
      </w:r>
      <w:r>
        <w:rPr>
          <w:color w:val="231F20"/>
        </w:rPr>
        <w:t>.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Δυσκολία</w:t>
      </w:r>
    </w:p>
    <w:p w:rsidR="006C7281" w:rsidRDefault="002735BA">
      <w:pPr>
        <w:pStyle w:val="a4"/>
        <w:numPr>
          <w:ilvl w:val="0"/>
          <w:numId w:val="205"/>
        </w:numPr>
        <w:tabs>
          <w:tab w:val="left" w:pos="311"/>
        </w:tabs>
        <w:spacing w:before="14"/>
        <w:ind w:left="310" w:right="118" w:hanging="20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αδυναμία μάσησης. Δυσχέρεια στο λόγο (προφορά). Προβλήματα εκ των</w:t>
      </w:r>
      <w:r>
        <w:rPr>
          <w:rFonts w:ascii="Arial" w:hAnsi="Arial"/>
          <w:color w:val="231F20"/>
          <w:spacing w:val="-2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οδόντων.</w:t>
      </w:r>
    </w:p>
    <w:p w:rsidR="006C7281" w:rsidRDefault="002735BA">
      <w:pPr>
        <w:tabs>
          <w:tab w:val="left" w:pos="7377"/>
        </w:tabs>
        <w:spacing w:before="1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i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……………………………………………….</w:t>
      </w:r>
      <w:r>
        <w:rPr>
          <w:rFonts w:ascii="Arial" w:eastAsia="Arial" w:hAnsi="Arial" w:cs="Arial"/>
          <w:color w:val="231F20"/>
          <w:sz w:val="24"/>
          <w:szCs w:val="24"/>
        </w:rPr>
        <w:tab/>
        <w:t>30% -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40%</w:t>
      </w:r>
    </w:p>
    <w:p w:rsidR="006C7281" w:rsidRDefault="002735BA">
      <w:pPr>
        <w:pStyle w:val="3"/>
        <w:numPr>
          <w:ilvl w:val="0"/>
          <w:numId w:val="40"/>
        </w:numPr>
        <w:tabs>
          <w:tab w:val="left" w:pos="678"/>
        </w:tabs>
        <w:spacing w:before="14"/>
        <w:ind w:left="677" w:right="501" w:hanging="567"/>
        <w:rPr>
          <w:rFonts w:cs="Arial"/>
          <w:b w:val="0"/>
          <w:bCs w:val="0"/>
          <w:u w:val="none"/>
        </w:rPr>
      </w:pPr>
      <w:r>
        <w:rPr>
          <w:color w:val="231F20"/>
          <w:spacing w:val="-3"/>
          <w:u w:val="none"/>
        </w:rPr>
        <w:t xml:space="preserve">Κατάγματα </w:t>
      </w:r>
      <w:r>
        <w:rPr>
          <w:color w:val="231F20"/>
          <w:u w:val="none"/>
        </w:rPr>
        <w:t xml:space="preserve">προσώπου άνω γνάθου </w:t>
      </w:r>
      <w:r>
        <w:rPr>
          <w:color w:val="231F20"/>
          <w:spacing w:val="-3"/>
          <w:u w:val="none"/>
        </w:rPr>
        <w:t>που</w:t>
      </w:r>
      <w:r>
        <w:rPr>
          <w:color w:val="231F20"/>
          <w:spacing w:val="2"/>
          <w:u w:val="none"/>
        </w:rPr>
        <w:t xml:space="preserve"> </w:t>
      </w:r>
      <w:r>
        <w:rPr>
          <w:color w:val="231F20"/>
          <w:u w:val="none"/>
        </w:rPr>
        <w:t>απολείπουν</w:t>
      </w:r>
      <w:r>
        <w:rPr>
          <w:color w:val="231F20"/>
          <w:u w:val="none"/>
        </w:rPr>
        <w:t>:</w:t>
      </w:r>
    </w:p>
    <w:p w:rsidR="006C7281" w:rsidRDefault="002735BA">
      <w:pPr>
        <w:pStyle w:val="a3"/>
        <w:spacing w:before="14"/>
        <w:ind w:left="110"/>
      </w:pPr>
      <w:r>
        <w:rPr>
          <w:color w:val="231F20"/>
        </w:rPr>
        <w:t>Παραμόρφωση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προσώπου</w:t>
      </w:r>
      <w:r>
        <w:rPr>
          <w:color w:val="231F20"/>
          <w:spacing w:val="-10"/>
        </w:rPr>
        <w:t xml:space="preserve"> </w:t>
      </w:r>
      <w:r>
        <w:rPr>
          <w:rFonts w:cs="Arial"/>
          <w:color w:val="231F20"/>
        </w:rPr>
        <w:t>–</w:t>
      </w:r>
      <w:r>
        <w:rPr>
          <w:rFonts w:cs="Arial"/>
          <w:color w:val="231F20"/>
          <w:spacing w:val="-11"/>
        </w:rPr>
        <w:t xml:space="preserve"> </w:t>
      </w:r>
      <w:r>
        <w:rPr>
          <w:color w:val="231F20"/>
        </w:rPr>
        <w:t>Νευραλγίες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περιοχής</w:t>
      </w:r>
      <w:r>
        <w:rPr>
          <w:color w:val="231F20"/>
          <w:spacing w:val="-10"/>
        </w:rPr>
        <w:t xml:space="preserve"> </w:t>
      </w:r>
      <w:r>
        <w:rPr>
          <w:rFonts w:cs="Arial"/>
          <w:color w:val="231F20"/>
        </w:rPr>
        <w:t>–</w:t>
      </w:r>
      <w:r>
        <w:rPr>
          <w:rFonts w:cs="Arial"/>
          <w:color w:val="231F20"/>
          <w:spacing w:val="-11"/>
        </w:rPr>
        <w:t xml:space="preserve"> </w:t>
      </w:r>
      <w:r>
        <w:rPr>
          <w:color w:val="231F20"/>
        </w:rPr>
        <w:t>Ρινόρροια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εγκεφαλονωτιαίου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υγρού</w:t>
      </w:r>
    </w:p>
    <w:p w:rsidR="006C7281" w:rsidRDefault="002735BA">
      <w:pPr>
        <w:pStyle w:val="a4"/>
        <w:numPr>
          <w:ilvl w:val="0"/>
          <w:numId w:val="41"/>
        </w:numPr>
        <w:tabs>
          <w:tab w:val="left" w:pos="288"/>
        </w:tabs>
        <w:spacing w:before="14" w:line="252" w:lineRule="auto"/>
        <w:ind w:right="270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Δυσλειτουργίες ρινός – Ανοσμία – Δακρύρροια – Διπλωπία – Περιορισμό</w:t>
      </w:r>
      <w:r>
        <w:rPr>
          <w:rFonts w:ascii="Arial" w:eastAsia="Arial" w:hAnsi="Arial" w:cs="Arial"/>
          <w:color w:val="231F20"/>
          <w:spacing w:val="-2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κινήσεων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γνάθων.</w:t>
      </w:r>
    </w:p>
    <w:p w:rsidR="006C7281" w:rsidRDefault="002735BA">
      <w:pPr>
        <w:tabs>
          <w:tab w:val="left" w:pos="7377"/>
        </w:tabs>
        <w:spacing w:before="1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i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……….………………………………………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20% -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35%</w:t>
      </w:r>
    </w:p>
    <w:p w:rsidR="006C7281" w:rsidRDefault="002735BA">
      <w:pPr>
        <w:pStyle w:val="3"/>
        <w:numPr>
          <w:ilvl w:val="0"/>
          <w:numId w:val="40"/>
        </w:numPr>
        <w:tabs>
          <w:tab w:val="left" w:pos="678"/>
        </w:tabs>
        <w:spacing w:before="14"/>
        <w:ind w:left="677" w:right="501" w:hanging="567"/>
        <w:rPr>
          <w:b w:val="0"/>
          <w:bCs w:val="0"/>
          <w:u w:val="none"/>
        </w:rPr>
      </w:pPr>
      <w:r>
        <w:rPr>
          <w:color w:val="231F20"/>
          <w:u w:val="none"/>
        </w:rPr>
        <w:t>Δυσκολία κινήσεων</w:t>
      </w:r>
      <w:r>
        <w:rPr>
          <w:color w:val="231F20"/>
          <w:spacing w:val="-1"/>
          <w:u w:val="none"/>
        </w:rPr>
        <w:t xml:space="preserve"> </w:t>
      </w:r>
      <w:r>
        <w:rPr>
          <w:color w:val="231F20"/>
          <w:u w:val="none"/>
        </w:rPr>
        <w:t>γνάθου</w:t>
      </w:r>
    </w:p>
    <w:p w:rsidR="006C7281" w:rsidRDefault="002735BA">
      <w:pPr>
        <w:spacing w:before="1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4"/>
        <w:numPr>
          <w:ilvl w:val="0"/>
          <w:numId w:val="41"/>
        </w:numPr>
        <w:tabs>
          <w:tab w:val="left" w:pos="324"/>
          <w:tab w:val="left" w:pos="7310"/>
        </w:tabs>
        <w:spacing w:before="14"/>
        <w:ind w:left="323" w:right="501" w:hanging="213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Εξάρθρημα κροταφογναθικής άρθρωσης που υποτροπιάζει</w:t>
      </w:r>
      <w:r>
        <w:rPr>
          <w:rFonts w:ascii="Arial" w:eastAsia="Arial" w:hAnsi="Arial" w:cs="Arial"/>
          <w:color w:val="231F20"/>
          <w:spacing w:val="-3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15%</w:t>
      </w:r>
    </w:p>
    <w:p w:rsidR="006C7281" w:rsidRDefault="002735BA">
      <w:pPr>
        <w:pStyle w:val="a4"/>
        <w:numPr>
          <w:ilvl w:val="0"/>
          <w:numId w:val="41"/>
        </w:numPr>
        <w:tabs>
          <w:tab w:val="left" w:pos="315"/>
          <w:tab w:val="left" w:pos="7310"/>
        </w:tabs>
        <w:spacing w:before="14" w:line="252" w:lineRule="auto"/>
        <w:ind w:right="117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Εξάρθρημα</w:t>
      </w:r>
      <w:r>
        <w:rPr>
          <w:rFonts w:ascii="Arial" w:eastAsia="Arial" w:hAnsi="Arial" w:cs="Arial"/>
          <w:color w:val="231F20"/>
          <w:spacing w:val="5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κροταφογναθικής</w:t>
      </w:r>
      <w:r>
        <w:rPr>
          <w:rFonts w:ascii="Arial" w:eastAsia="Arial" w:hAnsi="Arial" w:cs="Arial"/>
          <w:color w:val="231F20"/>
          <w:spacing w:val="5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άρθρωσης</w:t>
      </w:r>
      <w:r>
        <w:rPr>
          <w:rFonts w:ascii="Arial" w:eastAsia="Arial" w:hAnsi="Arial" w:cs="Arial"/>
          <w:color w:val="231F20"/>
          <w:spacing w:val="5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μη</w:t>
      </w:r>
      <w:r>
        <w:rPr>
          <w:rFonts w:ascii="Arial" w:eastAsia="Arial" w:hAnsi="Arial" w:cs="Arial"/>
          <w:color w:val="231F20"/>
          <w:spacing w:val="5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ανατασσόμενο</w:t>
      </w:r>
      <w:r>
        <w:rPr>
          <w:rFonts w:ascii="Arial" w:eastAsia="Arial" w:hAnsi="Arial" w:cs="Arial"/>
          <w:color w:val="231F20"/>
          <w:spacing w:val="5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(ανάλογα</w:t>
      </w:r>
      <w:r>
        <w:rPr>
          <w:rFonts w:ascii="Arial" w:eastAsia="Arial" w:hAnsi="Arial" w:cs="Arial"/>
          <w:color w:val="231F20"/>
          <w:spacing w:val="5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</w:t>
      </w:r>
      <w:r>
        <w:rPr>
          <w:rFonts w:ascii="Arial" w:eastAsia="Arial" w:hAnsi="Arial" w:cs="Arial"/>
          <w:color w:val="231F20"/>
          <w:spacing w:val="5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το</w:t>
      </w:r>
      <w:r>
        <w:rPr>
          <w:rFonts w:ascii="Arial" w:eastAsia="Arial" w:hAnsi="Arial" w:cs="Arial"/>
          <w:color w:val="231F20"/>
          <w:spacing w:val="5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βαθμό δυσχέρειας στη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μάσηση)………………………………..………..</w:t>
      </w:r>
      <w:r>
        <w:rPr>
          <w:rFonts w:ascii="Arial" w:eastAsia="Arial" w:hAnsi="Arial" w:cs="Arial"/>
          <w:color w:val="231F20"/>
          <w:sz w:val="24"/>
          <w:szCs w:val="24"/>
        </w:rPr>
        <w:tab/>
        <w:t>30% -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40%</w:t>
      </w:r>
    </w:p>
    <w:p w:rsidR="006C7281" w:rsidRDefault="002735BA">
      <w:pPr>
        <w:pStyle w:val="a4"/>
        <w:numPr>
          <w:ilvl w:val="0"/>
          <w:numId w:val="41"/>
        </w:numPr>
        <w:tabs>
          <w:tab w:val="left" w:pos="231"/>
          <w:tab w:val="left" w:pos="5870"/>
        </w:tabs>
        <w:spacing w:before="1" w:line="252" w:lineRule="auto"/>
        <w:ind w:right="118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Αγκύλωση</w:t>
      </w:r>
      <w:r>
        <w:rPr>
          <w:rFonts w:ascii="Arial" w:eastAsia="Arial" w:hAnsi="Arial" w:cs="Arial"/>
          <w:color w:val="231F20"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κροταφογναθικής</w:t>
      </w:r>
      <w:r>
        <w:rPr>
          <w:rFonts w:ascii="Arial" w:eastAsia="Arial" w:hAnsi="Arial" w:cs="Arial"/>
          <w:color w:val="231F20"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άρθρωσης</w:t>
      </w:r>
      <w:r>
        <w:rPr>
          <w:rFonts w:ascii="Arial" w:eastAsia="Arial" w:hAnsi="Arial" w:cs="Arial"/>
          <w:color w:val="231F20"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(ανάλογα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το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βαθμό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ανοίγματος</w:t>
      </w:r>
      <w:r>
        <w:rPr>
          <w:rFonts w:ascii="Arial" w:eastAsia="Arial" w:hAnsi="Arial" w:cs="Arial"/>
          <w:color w:val="231F20"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του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στόματος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και δυσχέρειας στη μάσηση)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……………..……….…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40% -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50%</w:t>
      </w:r>
    </w:p>
    <w:p w:rsidR="006C7281" w:rsidRDefault="002735BA">
      <w:pPr>
        <w:pStyle w:val="3"/>
        <w:numPr>
          <w:ilvl w:val="0"/>
          <w:numId w:val="40"/>
        </w:numPr>
        <w:tabs>
          <w:tab w:val="left" w:pos="678"/>
        </w:tabs>
        <w:spacing w:before="1"/>
        <w:ind w:left="677" w:hanging="567"/>
        <w:rPr>
          <w:b w:val="0"/>
          <w:bCs w:val="0"/>
          <w:u w:val="none"/>
        </w:rPr>
      </w:pPr>
      <w:r>
        <w:rPr>
          <w:color w:val="231F20"/>
          <w:u w:val="none"/>
        </w:rPr>
        <w:t>Ψευδάρθρωση</w:t>
      </w:r>
      <w:r>
        <w:rPr>
          <w:color w:val="231F20"/>
          <w:spacing w:val="-34"/>
          <w:u w:val="none"/>
        </w:rPr>
        <w:t xml:space="preserve"> </w:t>
      </w:r>
      <w:r>
        <w:rPr>
          <w:color w:val="231F20"/>
          <w:spacing w:val="-5"/>
          <w:u w:val="none"/>
        </w:rPr>
        <w:t>κάτω</w:t>
      </w:r>
      <w:r>
        <w:rPr>
          <w:color w:val="231F20"/>
          <w:spacing w:val="-35"/>
          <w:u w:val="none"/>
        </w:rPr>
        <w:t xml:space="preserve"> </w:t>
      </w:r>
      <w:r>
        <w:rPr>
          <w:color w:val="231F20"/>
          <w:u w:val="none"/>
        </w:rPr>
        <w:t>γνάθου</w:t>
      </w:r>
      <w:r>
        <w:rPr>
          <w:color w:val="231F20"/>
          <w:spacing w:val="-35"/>
          <w:u w:val="none"/>
        </w:rPr>
        <w:t xml:space="preserve"> </w:t>
      </w:r>
      <w:r>
        <w:rPr>
          <w:color w:val="231F20"/>
          <w:spacing w:val="-3"/>
          <w:u w:val="none"/>
        </w:rPr>
        <w:t>που</w:t>
      </w:r>
      <w:r>
        <w:rPr>
          <w:color w:val="231F20"/>
          <w:spacing w:val="-35"/>
          <w:u w:val="none"/>
        </w:rPr>
        <w:t xml:space="preserve"> </w:t>
      </w:r>
      <w:r>
        <w:rPr>
          <w:color w:val="231F20"/>
          <w:u w:val="none"/>
        </w:rPr>
        <w:t>δημιουργούν</w:t>
      </w:r>
      <w:r>
        <w:rPr>
          <w:color w:val="231F20"/>
          <w:spacing w:val="-34"/>
          <w:u w:val="none"/>
        </w:rPr>
        <w:t xml:space="preserve"> </w:t>
      </w:r>
      <w:r>
        <w:rPr>
          <w:color w:val="231F20"/>
          <w:spacing w:val="-4"/>
          <w:u w:val="none"/>
        </w:rPr>
        <w:t>τα</w:t>
      </w:r>
      <w:r>
        <w:rPr>
          <w:color w:val="231F20"/>
          <w:spacing w:val="-35"/>
          <w:u w:val="none"/>
        </w:rPr>
        <w:t xml:space="preserve"> </w:t>
      </w:r>
      <w:r>
        <w:rPr>
          <w:color w:val="231F20"/>
          <w:spacing w:val="-3"/>
          <w:u w:val="none"/>
        </w:rPr>
        <w:t>κατάγματα</w:t>
      </w:r>
      <w:r>
        <w:rPr>
          <w:color w:val="231F20"/>
          <w:spacing w:val="-34"/>
          <w:u w:val="none"/>
        </w:rPr>
        <w:t xml:space="preserve"> </w:t>
      </w:r>
      <w:r>
        <w:rPr>
          <w:color w:val="231F20"/>
          <w:u w:val="none"/>
        </w:rPr>
        <w:t>με</w:t>
      </w:r>
      <w:r>
        <w:rPr>
          <w:color w:val="231F20"/>
          <w:spacing w:val="-35"/>
          <w:u w:val="none"/>
        </w:rPr>
        <w:t xml:space="preserve"> </w:t>
      </w:r>
      <w:r>
        <w:rPr>
          <w:color w:val="231F20"/>
          <w:spacing w:val="-3"/>
          <w:u w:val="none"/>
        </w:rPr>
        <w:t>κακή</w:t>
      </w:r>
      <w:r>
        <w:rPr>
          <w:color w:val="231F20"/>
          <w:spacing w:val="-35"/>
          <w:u w:val="none"/>
        </w:rPr>
        <w:t xml:space="preserve"> </w:t>
      </w:r>
      <w:r>
        <w:rPr>
          <w:color w:val="231F20"/>
          <w:u w:val="none"/>
        </w:rPr>
        <w:t>πρόγνωση</w:t>
      </w:r>
    </w:p>
    <w:p w:rsidR="006C7281" w:rsidRDefault="002735BA">
      <w:pPr>
        <w:pStyle w:val="a3"/>
        <w:spacing w:before="14" w:line="252" w:lineRule="auto"/>
        <w:ind w:left="110" w:right="2191"/>
        <w:rPr>
          <w:rFonts w:cs="Arial"/>
        </w:rPr>
      </w:pPr>
      <w:r>
        <w:rPr>
          <w:color w:val="231F20"/>
        </w:rPr>
        <w:t xml:space="preserve">Ο βαθμός βαρύτητας </w:t>
      </w:r>
      <w:r>
        <w:rPr>
          <w:color w:val="231F20"/>
          <w:spacing w:val="-3"/>
        </w:rPr>
        <w:t xml:space="preserve">εξαρτάται </w:t>
      </w:r>
      <w:r>
        <w:rPr>
          <w:color w:val="231F20"/>
        </w:rPr>
        <w:t>από την ικανότητα μάσησης</w:t>
      </w:r>
      <w:r>
        <w:rPr>
          <w:color w:val="231F20"/>
        </w:rPr>
        <w:t>.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Στάδια</w:t>
      </w:r>
      <w:r>
        <w:rPr>
          <w:color w:val="231F20"/>
          <w:spacing w:val="-3"/>
        </w:rPr>
        <w:t>: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</w:t>
      </w:r>
      <w:r>
        <w:rPr>
          <w:color w:val="231F20"/>
        </w:rPr>
        <w:t xml:space="preserve">) </w:t>
      </w:r>
      <w:r>
        <w:rPr>
          <w:color w:val="231F20"/>
        </w:rPr>
        <w:t>ελαφρά δυσχέρεια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μάσησης</w:t>
      </w:r>
      <w:r>
        <w:rPr>
          <w:color w:val="231F20"/>
        </w:rPr>
        <w:t>,</w:t>
      </w:r>
    </w:p>
    <w:p w:rsidR="006C7281" w:rsidRDefault="002735BA">
      <w:pPr>
        <w:pStyle w:val="a3"/>
        <w:spacing w:before="1" w:line="252" w:lineRule="auto"/>
        <w:ind w:left="110" w:right="5863"/>
      </w:pPr>
      <w:r>
        <w:rPr>
          <w:color w:val="231F20"/>
        </w:rPr>
        <w:t>β</w:t>
      </w:r>
      <w:r>
        <w:rPr>
          <w:color w:val="231F20"/>
        </w:rPr>
        <w:t xml:space="preserve">) </w:t>
      </w:r>
      <w:r>
        <w:rPr>
          <w:color w:val="231F20"/>
        </w:rPr>
        <w:t>ουσιώδης δυσχέρεια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μάσησης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γ</w:t>
      </w:r>
      <w:r>
        <w:rPr>
          <w:color w:val="231F20"/>
        </w:rPr>
        <w:t xml:space="preserve">) </w:t>
      </w:r>
      <w:r>
        <w:rPr>
          <w:color w:val="231F20"/>
        </w:rPr>
        <w:t>αδυναμία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μάσησης</w:t>
      </w:r>
    </w:p>
    <w:p w:rsidR="006C7281" w:rsidRDefault="002735BA">
      <w:pPr>
        <w:tabs>
          <w:tab w:val="left" w:pos="7377"/>
        </w:tabs>
        <w:spacing w:before="1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i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30% -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40%</w:t>
      </w:r>
    </w:p>
    <w:p w:rsidR="006C7281" w:rsidRDefault="002735BA">
      <w:pPr>
        <w:pStyle w:val="3"/>
        <w:numPr>
          <w:ilvl w:val="0"/>
          <w:numId w:val="40"/>
        </w:numPr>
        <w:tabs>
          <w:tab w:val="left" w:pos="678"/>
        </w:tabs>
        <w:spacing w:before="14"/>
        <w:ind w:left="677" w:right="501" w:hanging="567"/>
        <w:rPr>
          <w:rFonts w:cs="Arial"/>
          <w:b w:val="0"/>
          <w:bCs w:val="0"/>
          <w:u w:val="none"/>
        </w:rPr>
      </w:pPr>
      <w:r>
        <w:rPr>
          <w:color w:val="231F20"/>
          <w:u w:val="none"/>
        </w:rPr>
        <w:t xml:space="preserve">Κάταγμα </w:t>
      </w:r>
      <w:r>
        <w:rPr>
          <w:color w:val="231F20"/>
          <w:spacing w:val="-4"/>
          <w:u w:val="none"/>
        </w:rPr>
        <w:t xml:space="preserve">κάτω </w:t>
      </w:r>
      <w:r>
        <w:rPr>
          <w:color w:val="231F20"/>
          <w:u w:val="none"/>
        </w:rPr>
        <w:t xml:space="preserve">γνάθου </w:t>
      </w:r>
      <w:r>
        <w:rPr>
          <w:color w:val="231F20"/>
          <w:spacing w:val="-3"/>
          <w:u w:val="none"/>
        </w:rPr>
        <w:t xml:space="preserve">που </w:t>
      </w:r>
      <w:r>
        <w:rPr>
          <w:color w:val="231F20"/>
          <w:u w:val="none"/>
        </w:rPr>
        <w:t>πωρώθηκε σε πλημμελή</w:t>
      </w:r>
      <w:r>
        <w:rPr>
          <w:color w:val="231F20"/>
          <w:spacing w:val="3"/>
          <w:u w:val="none"/>
        </w:rPr>
        <w:t xml:space="preserve"> </w:t>
      </w:r>
      <w:r>
        <w:rPr>
          <w:color w:val="231F20"/>
          <w:u w:val="none"/>
        </w:rPr>
        <w:t>θέση</w:t>
      </w:r>
      <w:r>
        <w:rPr>
          <w:color w:val="231F20"/>
          <w:u w:val="none"/>
        </w:rPr>
        <w:t>:</w:t>
      </w:r>
    </w:p>
    <w:p w:rsidR="006C7281" w:rsidRDefault="002735BA">
      <w:pPr>
        <w:spacing w:before="1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tabs>
          <w:tab w:val="left" w:pos="8030"/>
        </w:tabs>
        <w:spacing w:before="14"/>
        <w:ind w:left="110" w:right="501"/>
        <w:rPr>
          <w:rFonts w:cs="Arial"/>
        </w:rPr>
      </w:pPr>
      <w:r>
        <w:rPr>
          <w:color w:val="231F20"/>
        </w:rPr>
        <w:t>Εάν επιτρέπει μερική προσαρμογή με τους οδόντες της άνω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γνάθου</w:t>
      </w:r>
      <w:r>
        <w:rPr>
          <w:rFonts w:cs="Arial"/>
          <w:color w:val="231F20"/>
        </w:rPr>
        <w:t>…</w:t>
      </w:r>
      <w:r>
        <w:rPr>
          <w:rFonts w:cs="Arial"/>
          <w:color w:val="231F20"/>
        </w:rPr>
        <w:tab/>
        <w:t>20%</w:t>
      </w:r>
    </w:p>
    <w:p w:rsidR="006C7281" w:rsidRDefault="002735BA">
      <w:pPr>
        <w:pStyle w:val="a3"/>
        <w:tabs>
          <w:tab w:val="left" w:pos="8030"/>
        </w:tabs>
        <w:spacing w:before="14"/>
        <w:ind w:left="110" w:right="501"/>
        <w:rPr>
          <w:rFonts w:cs="Arial"/>
        </w:rPr>
      </w:pPr>
      <w:r>
        <w:rPr>
          <w:color w:val="231F20"/>
        </w:rPr>
        <w:t>Εάν δεν επιτρέπει την προσαρμογή με τις οδόντες της άνω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γνάθου</w:t>
      </w:r>
      <w:r>
        <w:rPr>
          <w:rFonts w:cs="Arial"/>
          <w:color w:val="231F20"/>
        </w:rPr>
        <w:t>….</w:t>
      </w:r>
      <w:r>
        <w:rPr>
          <w:rFonts w:cs="Arial"/>
          <w:color w:val="231F20"/>
        </w:rPr>
        <w:tab/>
        <w:t>40%</w:t>
      </w:r>
    </w:p>
    <w:p w:rsidR="006C7281" w:rsidRDefault="002735BA">
      <w:pPr>
        <w:pStyle w:val="3"/>
        <w:numPr>
          <w:ilvl w:val="0"/>
          <w:numId w:val="40"/>
        </w:numPr>
        <w:tabs>
          <w:tab w:val="left" w:pos="678"/>
        </w:tabs>
        <w:spacing w:before="14"/>
        <w:ind w:left="677" w:right="501" w:hanging="567"/>
        <w:rPr>
          <w:b w:val="0"/>
          <w:bCs w:val="0"/>
          <w:u w:val="none"/>
        </w:rPr>
      </w:pPr>
      <w:r>
        <w:rPr>
          <w:color w:val="231F20"/>
          <w:u w:val="none"/>
        </w:rPr>
        <w:t>Γλωσσεκτομή</w:t>
      </w:r>
    </w:p>
    <w:p w:rsidR="006C7281" w:rsidRDefault="002735BA">
      <w:pPr>
        <w:spacing w:before="1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14" w:line="252" w:lineRule="auto"/>
        <w:ind w:left="110" w:right="118" w:hanging="1"/>
        <w:rPr>
          <w:rFonts w:cs="Arial"/>
        </w:rPr>
      </w:pPr>
      <w:r>
        <w:rPr>
          <w:color w:val="231F20"/>
        </w:rPr>
        <w:t>Ακρωτηριασμός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γλώσσας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περισσότερο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λιγότερο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εκτεταμένος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εκτεταμένες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συμφυτικές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ουλές</w:t>
      </w:r>
      <w:r>
        <w:rPr>
          <w:color w:val="231F20"/>
        </w:rPr>
        <w:t xml:space="preserve">, </w:t>
      </w:r>
      <w:r>
        <w:rPr>
          <w:color w:val="231F20"/>
        </w:rPr>
        <w:t>που δυσχεραίνουν το λόγο και την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κατάποση</w:t>
      </w:r>
      <w:r>
        <w:rPr>
          <w:color w:val="231F20"/>
        </w:rPr>
        <w:t>.</w:t>
      </w:r>
    </w:p>
    <w:p w:rsidR="006C7281" w:rsidRDefault="002735BA">
      <w:pPr>
        <w:pStyle w:val="a3"/>
        <w:tabs>
          <w:tab w:val="left" w:pos="7310"/>
        </w:tabs>
        <w:spacing w:before="1"/>
        <w:ind w:left="110" w:right="501"/>
        <w:rPr>
          <w:rFonts w:cs="Arial"/>
        </w:rPr>
      </w:pPr>
      <w:r>
        <w:rPr>
          <w:color w:val="231F20"/>
        </w:rPr>
        <w:t>Ανάλογα με το βαθμό της δυσχέρειας</w:t>
      </w:r>
      <w:r>
        <w:rPr>
          <w:color w:val="231F20"/>
          <w:spacing w:val="-15"/>
        </w:rPr>
        <w:t xml:space="preserve"> </w:t>
      </w:r>
      <w:r>
        <w:rPr>
          <w:rFonts w:cs="Arial"/>
          <w:color w:val="231F20"/>
        </w:rPr>
        <w:t>……………………………</w:t>
      </w:r>
      <w:r>
        <w:rPr>
          <w:rFonts w:cs="Arial"/>
          <w:color w:val="231F20"/>
        </w:rPr>
        <w:tab/>
        <w:t>20%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30%</w:t>
      </w:r>
    </w:p>
    <w:p w:rsidR="006C7281" w:rsidRDefault="002735BA">
      <w:pPr>
        <w:pStyle w:val="a3"/>
        <w:tabs>
          <w:tab w:val="left" w:pos="8030"/>
        </w:tabs>
        <w:spacing w:before="14"/>
        <w:ind w:left="110" w:right="501"/>
        <w:rPr>
          <w:rFonts w:cs="Arial"/>
        </w:rPr>
      </w:pPr>
      <w:r>
        <w:rPr>
          <w:color w:val="231F20"/>
        </w:rPr>
        <w:t>Ολική ή σχεδόν ολική απώλεια γλώσσας</w:t>
      </w:r>
      <w:r>
        <w:rPr>
          <w:color w:val="231F20"/>
          <w:spacing w:val="-21"/>
        </w:rPr>
        <w:t xml:space="preserve"> </w:t>
      </w:r>
      <w:r>
        <w:rPr>
          <w:rFonts w:cs="Arial"/>
          <w:color w:val="231F20"/>
        </w:rPr>
        <w:t>………………………………..</w:t>
      </w:r>
      <w:r>
        <w:rPr>
          <w:rFonts w:cs="Arial"/>
          <w:color w:val="231F20"/>
        </w:rPr>
        <w:tab/>
        <w:t>67%</w:t>
      </w:r>
    </w:p>
    <w:p w:rsidR="006C7281" w:rsidRDefault="002735BA">
      <w:pPr>
        <w:pStyle w:val="3"/>
        <w:numPr>
          <w:ilvl w:val="0"/>
          <w:numId w:val="40"/>
        </w:numPr>
        <w:tabs>
          <w:tab w:val="left" w:pos="678"/>
        </w:tabs>
        <w:spacing w:before="14"/>
        <w:ind w:left="677" w:right="501" w:hanging="567"/>
        <w:rPr>
          <w:rFonts w:cs="Arial"/>
          <w:b w:val="0"/>
          <w:bCs w:val="0"/>
          <w:u w:val="none"/>
        </w:rPr>
      </w:pPr>
      <w:r>
        <w:rPr>
          <w:color w:val="231F20"/>
          <w:u w:val="none"/>
        </w:rPr>
        <w:t xml:space="preserve">Δυσκινησία γλώσσας </w:t>
      </w:r>
      <w:r>
        <w:rPr>
          <w:color w:val="231F20"/>
          <w:u w:val="none"/>
        </w:rPr>
        <w:t>(</w:t>
      </w:r>
      <w:r>
        <w:rPr>
          <w:color w:val="231F20"/>
          <w:u w:val="none"/>
        </w:rPr>
        <w:t>από βλάβη υπογλωσσίου</w:t>
      </w:r>
      <w:r>
        <w:rPr>
          <w:color w:val="231F20"/>
          <w:spacing w:val="-1"/>
          <w:u w:val="none"/>
        </w:rPr>
        <w:t xml:space="preserve"> </w:t>
      </w:r>
      <w:r>
        <w:rPr>
          <w:color w:val="231F20"/>
          <w:u w:val="none"/>
        </w:rPr>
        <w:t>νεύρου</w:t>
      </w:r>
      <w:r>
        <w:rPr>
          <w:color w:val="231F20"/>
          <w:u w:val="none"/>
        </w:rPr>
        <w:t>)</w:t>
      </w:r>
    </w:p>
    <w:p w:rsidR="006C7281" w:rsidRDefault="002735BA">
      <w:pPr>
        <w:spacing w:before="14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tabs>
          <w:tab w:val="left" w:pos="7310"/>
        </w:tabs>
        <w:spacing w:before="14"/>
        <w:ind w:left="110" w:right="501"/>
        <w:rPr>
          <w:rFonts w:cs="Arial"/>
        </w:rPr>
      </w:pPr>
      <w:r>
        <w:rPr>
          <w:color w:val="231F20"/>
        </w:rPr>
        <w:t>Αναλόγως της δυσκολίας στη ομιλία και την κατάποση</w:t>
      </w:r>
      <w:r>
        <w:rPr>
          <w:color w:val="231F20"/>
          <w:spacing w:val="-34"/>
        </w:rPr>
        <w:t xml:space="preserve"> </w:t>
      </w:r>
      <w:r>
        <w:rPr>
          <w:rFonts w:cs="Arial"/>
          <w:color w:val="231F20"/>
        </w:rPr>
        <w:t>………....</w:t>
      </w:r>
      <w:r>
        <w:rPr>
          <w:rFonts w:cs="Arial"/>
          <w:color w:val="231F20"/>
        </w:rPr>
        <w:tab/>
        <w:t>15%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2735BA">
      <w:pPr>
        <w:pStyle w:val="a3"/>
        <w:tabs>
          <w:tab w:val="left" w:pos="8030"/>
        </w:tabs>
        <w:spacing w:before="14"/>
        <w:ind w:left="110" w:right="501"/>
        <w:rPr>
          <w:rFonts w:cs="Arial"/>
        </w:rPr>
      </w:pPr>
      <w:r>
        <w:rPr>
          <w:color w:val="231F20"/>
        </w:rPr>
        <w:t>Παράλυση των δύο υπογλωσσίων νεύρων</w:t>
      </w:r>
      <w:r>
        <w:rPr>
          <w:color w:val="231F20"/>
          <w:spacing w:val="-22"/>
        </w:rPr>
        <w:t xml:space="preserve"> </w:t>
      </w:r>
      <w:r>
        <w:rPr>
          <w:rFonts w:cs="Arial"/>
          <w:color w:val="231F20"/>
        </w:rPr>
        <w:t>…………………………….</w:t>
      </w:r>
      <w:r>
        <w:rPr>
          <w:rFonts w:cs="Arial"/>
          <w:color w:val="231F20"/>
        </w:rPr>
        <w:tab/>
        <w:t>50%</w:t>
      </w:r>
    </w:p>
    <w:p w:rsidR="006C7281" w:rsidRDefault="006C7281">
      <w:pPr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3"/>
        <w:numPr>
          <w:ilvl w:val="0"/>
          <w:numId w:val="40"/>
        </w:numPr>
        <w:tabs>
          <w:tab w:val="left" w:pos="688"/>
        </w:tabs>
        <w:spacing w:before="81" w:line="266" w:lineRule="exact"/>
        <w:ind w:right="128" w:hanging="567"/>
        <w:rPr>
          <w:b w:val="0"/>
          <w:bCs w:val="0"/>
          <w:u w:val="none"/>
        </w:rPr>
      </w:pPr>
      <w:r>
        <w:rPr>
          <w:color w:val="231F20"/>
          <w:u w:val="none"/>
        </w:rPr>
        <w:t xml:space="preserve">Παράλυση υπερώας </w:t>
      </w:r>
      <w:r>
        <w:rPr>
          <w:color w:val="231F20"/>
          <w:u w:val="none"/>
        </w:rPr>
        <w:t>(</w:t>
      </w:r>
      <w:r>
        <w:rPr>
          <w:color w:val="231F20"/>
          <w:u w:val="none"/>
        </w:rPr>
        <w:t>από βλάβη γλωσσοφαρυγγικού νεύρου</w:t>
      </w:r>
      <w:r>
        <w:rPr>
          <w:color w:val="231F20"/>
          <w:u w:val="none"/>
        </w:rPr>
        <w:t xml:space="preserve">) </w:t>
      </w:r>
      <w:r>
        <w:rPr>
          <w:color w:val="231F20"/>
          <w:spacing w:val="-3"/>
          <w:u w:val="none"/>
        </w:rPr>
        <w:t>και</w:t>
      </w:r>
      <w:r>
        <w:rPr>
          <w:color w:val="231F20"/>
          <w:spacing w:val="9"/>
          <w:u w:val="none"/>
        </w:rPr>
        <w:t xml:space="preserve"> </w:t>
      </w:r>
      <w:r>
        <w:rPr>
          <w:color w:val="231F20"/>
          <w:u w:val="none"/>
        </w:rPr>
        <w:t>τραυματι</w:t>
      </w:r>
      <w:r>
        <w:rPr>
          <w:color w:val="231F20"/>
          <w:u w:val="none"/>
        </w:rPr>
        <w:t>-</w:t>
      </w:r>
      <w:r>
        <w:rPr>
          <w:color w:val="231F20"/>
          <w:u w:val="none"/>
        </w:rPr>
        <w:t xml:space="preserve"> </w:t>
      </w:r>
      <w:r>
        <w:rPr>
          <w:color w:val="231F20"/>
          <w:u w:val="none"/>
        </w:rPr>
        <w:t>κές</w:t>
      </w:r>
      <w:r>
        <w:rPr>
          <w:color w:val="231F20"/>
          <w:spacing w:val="-1"/>
          <w:u w:val="none"/>
        </w:rPr>
        <w:t xml:space="preserve"> </w:t>
      </w:r>
      <w:r>
        <w:rPr>
          <w:color w:val="231F20"/>
          <w:u w:val="none"/>
        </w:rPr>
        <w:t>βλάβες</w:t>
      </w:r>
    </w:p>
    <w:p w:rsidR="006C7281" w:rsidRDefault="002735BA">
      <w:pPr>
        <w:pStyle w:val="a3"/>
        <w:spacing w:line="260" w:lineRule="exact"/>
        <w:ind w:right="107"/>
        <w:rPr>
          <w:rFonts w:cs="Arial"/>
        </w:rPr>
      </w:pPr>
      <w:r>
        <w:rPr>
          <w:color w:val="231F20"/>
        </w:rPr>
        <w:t xml:space="preserve">Παράλυση γλωσσοφαρυγγικού νεύρου </w:t>
      </w:r>
      <w:r>
        <w:rPr>
          <w:rFonts w:cs="Arial"/>
          <w:color w:val="231F20"/>
        </w:rPr>
        <w:t>(</w:t>
      </w:r>
      <w:r>
        <w:rPr>
          <w:color w:val="231F20"/>
        </w:rPr>
        <w:t xml:space="preserve">ετερόπλευρη </w:t>
      </w:r>
      <w:r>
        <w:rPr>
          <w:rFonts w:cs="Arial"/>
          <w:color w:val="231F20"/>
        </w:rPr>
        <w:t>–</w:t>
      </w:r>
      <w:r>
        <w:rPr>
          <w:rFonts w:cs="Arial"/>
          <w:color w:val="231F20"/>
          <w:spacing w:val="-30"/>
        </w:rPr>
        <w:t xml:space="preserve"> </w:t>
      </w:r>
      <w:r>
        <w:rPr>
          <w:color w:val="231F20"/>
        </w:rPr>
        <w:t>αμφοτερόπλευρη</w:t>
      </w:r>
      <w:r>
        <w:rPr>
          <w:rFonts w:cs="Arial"/>
          <w:color w:val="231F20"/>
        </w:rPr>
        <w:t>).</w:t>
      </w:r>
    </w:p>
    <w:p w:rsidR="006C7281" w:rsidRDefault="002735BA">
      <w:pPr>
        <w:pStyle w:val="a3"/>
        <w:spacing w:before="8" w:line="266" w:lineRule="exact"/>
        <w:ind w:right="107"/>
        <w:rPr>
          <w:rFonts w:cs="Arial"/>
        </w:rPr>
      </w:pPr>
      <w:r>
        <w:rPr>
          <w:color w:val="231F20"/>
        </w:rPr>
        <w:t>Δυσκολία στην ομιλία και κατάποση</w:t>
      </w:r>
      <w:r>
        <w:rPr>
          <w:color w:val="231F20"/>
        </w:rPr>
        <w:t xml:space="preserve">. </w:t>
      </w:r>
      <w:r>
        <w:rPr>
          <w:color w:val="231F20"/>
        </w:rPr>
        <w:t>Βαρύτερη κατάσταση όταν υπάρχει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ανάρροια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Μετατραυματική ή μετεγχειρητική παράλυση γλωσσικού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νεύρου</w:t>
      </w:r>
      <w:r>
        <w:rPr>
          <w:color w:val="231F20"/>
        </w:rPr>
        <w:t>.</w:t>
      </w:r>
    </w:p>
    <w:p w:rsidR="006C7281" w:rsidRDefault="002735BA">
      <w:pPr>
        <w:tabs>
          <w:tab w:val="left" w:pos="7320"/>
        </w:tabs>
        <w:spacing w:line="265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i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………………………………...……………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20% -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30%</w:t>
      </w:r>
    </w:p>
    <w:p w:rsidR="006C7281" w:rsidRDefault="002735BA">
      <w:pPr>
        <w:pStyle w:val="3"/>
        <w:numPr>
          <w:ilvl w:val="0"/>
          <w:numId w:val="37"/>
        </w:numPr>
        <w:tabs>
          <w:tab w:val="left" w:pos="388"/>
        </w:tabs>
        <w:spacing w:before="104"/>
        <w:ind w:left="387" w:right="107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Παθήσεις σιελογόνων αδένων</w:t>
      </w:r>
    </w:p>
    <w:p w:rsidR="006C7281" w:rsidRDefault="002735BA">
      <w:pPr>
        <w:pStyle w:val="a4"/>
        <w:numPr>
          <w:ilvl w:val="0"/>
          <w:numId w:val="40"/>
        </w:numPr>
        <w:tabs>
          <w:tab w:val="left" w:pos="688"/>
        </w:tabs>
        <w:spacing w:before="60" w:line="266" w:lineRule="exact"/>
        <w:ind w:left="120" w:right="4959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</w:rPr>
        <w:t>Λιθίαση σιελογόνων</w:t>
      </w:r>
      <w:r>
        <w:rPr>
          <w:rFonts w:ascii="Arial" w:hAnsi="Arial"/>
          <w:b/>
          <w:color w:val="231F20"/>
          <w:spacing w:val="1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αδένων</w:t>
      </w:r>
      <w:r>
        <w:rPr>
          <w:rFonts w:ascii="Arial" w:hAnsi="Arial"/>
          <w:b/>
          <w:color w:val="231F20"/>
          <w:w w:val="9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  <w:r>
        <w:rPr>
          <w:rFonts w:ascii="Arial" w:hAnsi="Arial"/>
          <w:i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Χειρουργική αντιμετώπιση</w:t>
      </w:r>
    </w:p>
    <w:p w:rsidR="006C7281" w:rsidRDefault="002735BA">
      <w:pPr>
        <w:spacing w:line="260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 ΑΝΑΠΗΡΙΑΣ</w:t>
      </w:r>
      <w:r>
        <w:rPr>
          <w:rFonts w:ascii="Arial" w:hAnsi="Arial"/>
          <w:color w:val="231F20"/>
          <w:sz w:val="24"/>
        </w:rPr>
        <w:t>. .........................................................</w:t>
      </w:r>
      <w:r>
        <w:rPr>
          <w:rFonts w:ascii="Arial" w:hAnsi="Arial"/>
          <w:color w:val="231F20"/>
          <w:spacing w:val="-2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10%</w:t>
      </w:r>
    </w:p>
    <w:p w:rsidR="006C7281" w:rsidRDefault="002735BA">
      <w:pPr>
        <w:pStyle w:val="3"/>
        <w:numPr>
          <w:ilvl w:val="0"/>
          <w:numId w:val="40"/>
        </w:numPr>
        <w:tabs>
          <w:tab w:val="left" w:pos="688"/>
        </w:tabs>
        <w:spacing w:line="267" w:lineRule="exact"/>
        <w:ind w:right="107" w:hanging="567"/>
        <w:rPr>
          <w:b w:val="0"/>
          <w:bCs w:val="0"/>
          <w:u w:val="none"/>
        </w:rPr>
      </w:pPr>
      <w:r>
        <w:rPr>
          <w:color w:val="231F20"/>
          <w:u w:val="none"/>
        </w:rPr>
        <w:t>Φλεγμονές</w:t>
      </w:r>
    </w:p>
    <w:p w:rsidR="006C7281" w:rsidRDefault="002735BA">
      <w:pPr>
        <w:pStyle w:val="a3"/>
        <w:spacing w:line="267" w:lineRule="exact"/>
        <w:ind w:right="107"/>
      </w:pPr>
      <w:r>
        <w:rPr>
          <w:color w:val="231F20"/>
        </w:rPr>
        <w:t>Χρόνια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σιαλαδενίτιδα</w:t>
      </w:r>
    </w:p>
    <w:p w:rsidR="006C7281" w:rsidRDefault="002735BA">
      <w:pPr>
        <w:spacing w:line="267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line="267" w:lineRule="exact"/>
        <w:ind w:right="107"/>
      </w:pPr>
      <w:r>
        <w:rPr>
          <w:color w:val="231F20"/>
        </w:rPr>
        <w:t>Χειρουργική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αντιμετώπιση</w:t>
      </w:r>
    </w:p>
    <w:p w:rsidR="006C7281" w:rsidRDefault="002735BA">
      <w:pPr>
        <w:spacing w:line="267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 ΑΝΑΠΗΡΙΑΣ</w:t>
      </w:r>
      <w:r>
        <w:rPr>
          <w:rFonts w:ascii="Arial" w:hAnsi="Arial"/>
          <w:color w:val="231F20"/>
          <w:sz w:val="24"/>
        </w:rPr>
        <w:t>........................................................15% -</w:t>
      </w:r>
      <w:r>
        <w:rPr>
          <w:rFonts w:ascii="Arial" w:hAnsi="Arial"/>
          <w:color w:val="231F20"/>
          <w:spacing w:val="-2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20%</w:t>
      </w:r>
    </w:p>
    <w:p w:rsidR="006C7281" w:rsidRDefault="002735BA">
      <w:pPr>
        <w:pStyle w:val="a4"/>
        <w:numPr>
          <w:ilvl w:val="0"/>
          <w:numId w:val="40"/>
        </w:numPr>
        <w:tabs>
          <w:tab w:val="left" w:pos="688"/>
        </w:tabs>
        <w:spacing w:before="8" w:line="266" w:lineRule="exact"/>
        <w:ind w:left="120" w:right="4024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color w:val="231F20"/>
          <w:spacing w:val="-3"/>
          <w:sz w:val="24"/>
          <w:szCs w:val="24"/>
        </w:rPr>
        <w:t xml:space="preserve">Νεοπλάσματα </w:t>
      </w:r>
      <w:r>
        <w:rPr>
          <w:rFonts w:ascii="Arial" w:eastAsia="Arial" w:hAnsi="Arial" w:cs="Arial"/>
          <w:b/>
          <w:bCs/>
          <w:color w:val="231F20"/>
          <w:sz w:val="24"/>
          <w:szCs w:val="24"/>
        </w:rPr>
        <w:t>σιελογόνω</w:t>
      </w:r>
      <w:r>
        <w:rPr>
          <w:rFonts w:ascii="Arial" w:eastAsia="Arial" w:hAnsi="Arial" w:cs="Arial"/>
          <w:b/>
          <w:bCs/>
          <w:color w:val="231F20"/>
          <w:sz w:val="24"/>
          <w:szCs w:val="24"/>
        </w:rPr>
        <w:t>ν</w:t>
      </w:r>
      <w:r>
        <w:rPr>
          <w:rFonts w:ascii="Arial" w:eastAsia="Arial" w:hAnsi="Arial" w:cs="Arial"/>
          <w:b/>
          <w:bCs/>
          <w:color w:val="231F20"/>
          <w:spacing w:val="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24"/>
          <w:szCs w:val="24"/>
        </w:rPr>
        <w:t>αδένων</w:t>
      </w:r>
      <w:r>
        <w:rPr>
          <w:rFonts w:ascii="Arial" w:eastAsia="Arial" w:hAnsi="Arial" w:cs="Arial"/>
          <w:b/>
          <w:bCs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  <w:r>
        <w:rPr>
          <w:rFonts w:ascii="Arial" w:eastAsia="Arial" w:hAnsi="Arial" w:cs="Arial"/>
          <w:i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Χειρουργική αντιμετώπιση –</w:t>
      </w:r>
      <w:r>
        <w:rPr>
          <w:rFonts w:ascii="Arial" w:eastAsia="Arial" w:hAnsi="Arial" w:cs="Arial"/>
          <w:color w:val="231F20"/>
          <w:spacing w:val="-1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χημειο-ακτινοθεραπεία</w:t>
      </w:r>
    </w:p>
    <w:p w:rsidR="006C7281" w:rsidRDefault="002735BA">
      <w:pPr>
        <w:pStyle w:val="a3"/>
        <w:spacing w:before="1" w:line="266" w:lineRule="exact"/>
        <w:ind w:right="127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πρόγνωση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3"/>
        </w:rPr>
        <w:t>εξαρτάται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ιστολογικό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τύπο</w:t>
      </w:r>
      <w:r>
        <w:rPr>
          <w:color w:val="231F20"/>
        </w:rPr>
        <w:t>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στάδιο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Νσταδιοποίηση</w:t>
      </w:r>
      <w:r>
        <w:rPr>
          <w:color w:val="231F20"/>
        </w:rPr>
        <w:t>).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ακτι</w:t>
      </w:r>
      <w:r>
        <w:rPr>
          <w:color w:val="231F20"/>
        </w:rPr>
        <w:t xml:space="preserve">- </w:t>
      </w:r>
      <w:r>
        <w:rPr>
          <w:color w:val="231F20"/>
        </w:rPr>
        <w:t>νοθεραπεία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συνιστάται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μετεγχειρητικά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1,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2,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3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κακοήθη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μικτό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όγκο</w:t>
      </w:r>
      <w:r>
        <w:rPr>
          <w:color w:val="231F20"/>
        </w:rPr>
        <w:t>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4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αδενοκυστικό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 xml:space="preserve">και </w:t>
      </w:r>
      <w:r>
        <w:rPr>
          <w:color w:val="231F20"/>
        </w:rPr>
        <w:t xml:space="preserve">5 </w:t>
      </w:r>
      <w:r>
        <w:rPr>
          <w:color w:val="231F20"/>
        </w:rPr>
        <w:t>μαλπιγιακό καρκίνωμα</w:t>
      </w:r>
      <w:r>
        <w:rPr>
          <w:color w:val="231F20"/>
        </w:rPr>
        <w:t xml:space="preserve">. </w:t>
      </w:r>
      <w:r>
        <w:rPr>
          <w:color w:val="231F20"/>
        </w:rPr>
        <w:t>Επίσης σε όλους τους όγκους που έχουν παράλυση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προσω</w:t>
      </w:r>
      <w:r>
        <w:rPr>
          <w:color w:val="231F20"/>
        </w:rPr>
        <w:t>-</w:t>
      </w:r>
      <w:r>
        <w:rPr>
          <w:color w:val="231F20"/>
        </w:rPr>
        <w:t xml:space="preserve"> </w:t>
      </w:r>
      <w:r>
        <w:rPr>
          <w:color w:val="231F20"/>
        </w:rPr>
        <w:t>πικού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νεύρου</w:t>
      </w:r>
      <w:r>
        <w:rPr>
          <w:color w:val="231F20"/>
        </w:rPr>
        <w:t>.</w:t>
      </w:r>
    </w:p>
    <w:p w:rsidR="006C7281" w:rsidRDefault="002735BA">
      <w:pPr>
        <w:spacing w:line="260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>............. 80% για τα δύο πρώτα</w:t>
      </w:r>
      <w:r>
        <w:rPr>
          <w:rFonts w:ascii="Arial" w:hAnsi="Arial"/>
          <w:color w:val="231F20"/>
          <w:spacing w:val="-2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έτη</w:t>
      </w:r>
    </w:p>
    <w:p w:rsidR="006C7281" w:rsidRDefault="002735BA">
      <w:pPr>
        <w:pStyle w:val="a3"/>
        <w:tabs>
          <w:tab w:val="left" w:pos="3787"/>
        </w:tabs>
        <w:spacing w:line="267" w:lineRule="exact"/>
        <w:ind w:right="107"/>
      </w:pPr>
      <w:r>
        <w:rPr>
          <w:rFonts w:cs="Arial"/>
          <w:color w:val="231F20"/>
        </w:rPr>
        <w:t>……………………………………</w:t>
      </w:r>
      <w:r>
        <w:rPr>
          <w:rFonts w:cs="Arial"/>
          <w:color w:val="231F20"/>
        </w:rPr>
        <w:tab/>
        <w:t xml:space="preserve">67% </w:t>
      </w:r>
      <w:r>
        <w:rPr>
          <w:color w:val="231F20"/>
        </w:rPr>
        <w:t xml:space="preserve">για το </w:t>
      </w:r>
      <w:r>
        <w:rPr>
          <w:rFonts w:cs="Arial"/>
          <w:color w:val="231F20"/>
        </w:rPr>
        <w:t>3</w:t>
      </w:r>
      <w:r>
        <w:rPr>
          <w:color w:val="231F20"/>
          <w:position w:val="8"/>
          <w:sz w:val="14"/>
          <w:szCs w:val="14"/>
        </w:rPr>
        <w:t xml:space="preserve">ο  </w:t>
      </w:r>
      <w:r>
        <w:rPr>
          <w:color w:val="231F20"/>
        </w:rPr>
        <w:t xml:space="preserve">και </w:t>
      </w:r>
      <w:r>
        <w:rPr>
          <w:rFonts w:cs="Arial"/>
          <w:color w:val="231F20"/>
        </w:rPr>
        <w:t>4</w:t>
      </w:r>
      <w:r>
        <w:rPr>
          <w:color w:val="231F20"/>
          <w:position w:val="8"/>
          <w:sz w:val="14"/>
          <w:szCs w:val="14"/>
        </w:rPr>
        <w:t>ο</w:t>
      </w:r>
      <w:r>
        <w:rPr>
          <w:color w:val="231F20"/>
          <w:spacing w:val="10"/>
          <w:position w:val="8"/>
          <w:sz w:val="14"/>
          <w:szCs w:val="14"/>
        </w:rPr>
        <w:t xml:space="preserve"> </w:t>
      </w:r>
      <w:r>
        <w:rPr>
          <w:color w:val="231F20"/>
        </w:rPr>
        <w:t>έτος</w:t>
      </w:r>
    </w:p>
    <w:p w:rsidR="006C7281" w:rsidRDefault="002735BA">
      <w:pPr>
        <w:pStyle w:val="a3"/>
        <w:tabs>
          <w:tab w:val="left" w:pos="3787"/>
        </w:tabs>
        <w:spacing w:line="267" w:lineRule="exact"/>
        <w:ind w:right="107"/>
      </w:pPr>
      <w:r>
        <w:rPr>
          <w:rFonts w:cs="Arial"/>
          <w:color w:val="231F20"/>
        </w:rPr>
        <w:t>……………………………………</w:t>
      </w:r>
      <w:r>
        <w:rPr>
          <w:rFonts w:cs="Arial"/>
          <w:color w:val="231F20"/>
        </w:rPr>
        <w:tab/>
        <w:t xml:space="preserve">50% </w:t>
      </w:r>
      <w:r>
        <w:rPr>
          <w:color w:val="231F20"/>
        </w:rPr>
        <w:t xml:space="preserve">για το </w:t>
      </w:r>
      <w:r>
        <w:rPr>
          <w:rFonts w:cs="Arial"/>
          <w:color w:val="231F20"/>
        </w:rPr>
        <w:t>5</w:t>
      </w:r>
      <w:r>
        <w:rPr>
          <w:color w:val="231F20"/>
          <w:position w:val="8"/>
          <w:sz w:val="14"/>
          <w:szCs w:val="14"/>
        </w:rPr>
        <w:t>ο</w:t>
      </w:r>
      <w:r>
        <w:rPr>
          <w:color w:val="231F20"/>
          <w:spacing w:val="15"/>
          <w:position w:val="8"/>
          <w:sz w:val="14"/>
          <w:szCs w:val="14"/>
        </w:rPr>
        <w:t xml:space="preserve"> </w:t>
      </w:r>
      <w:r>
        <w:rPr>
          <w:color w:val="231F20"/>
        </w:rPr>
        <w:t>έτος</w:t>
      </w:r>
    </w:p>
    <w:p w:rsidR="006C7281" w:rsidRDefault="002735BA">
      <w:pPr>
        <w:pStyle w:val="a3"/>
        <w:tabs>
          <w:tab w:val="left" w:pos="3787"/>
        </w:tabs>
        <w:spacing w:line="271" w:lineRule="exact"/>
        <w:ind w:right="107"/>
      </w:pPr>
      <w:r>
        <w:rPr>
          <w:rFonts w:cs="Arial"/>
          <w:color w:val="231F20"/>
          <w:w w:val="95"/>
        </w:rPr>
        <w:t>………………….…………………</w:t>
      </w:r>
      <w:r>
        <w:rPr>
          <w:rFonts w:cs="Arial"/>
          <w:color w:val="231F20"/>
          <w:w w:val="95"/>
        </w:rPr>
        <w:tab/>
      </w:r>
      <w:r>
        <w:rPr>
          <w:rFonts w:cs="Arial"/>
          <w:color w:val="231F20"/>
        </w:rPr>
        <w:t xml:space="preserve">35% </w:t>
      </w:r>
      <w:r>
        <w:rPr>
          <w:color w:val="231F20"/>
        </w:rPr>
        <w:t xml:space="preserve">από το </w:t>
      </w:r>
      <w:r>
        <w:rPr>
          <w:rFonts w:cs="Arial"/>
          <w:color w:val="231F20"/>
        </w:rPr>
        <w:t>6</w:t>
      </w:r>
      <w:r>
        <w:rPr>
          <w:color w:val="231F20"/>
          <w:position w:val="8"/>
          <w:sz w:val="14"/>
          <w:szCs w:val="14"/>
        </w:rPr>
        <w:t xml:space="preserve">ο  </w:t>
      </w:r>
      <w:r>
        <w:rPr>
          <w:color w:val="231F20"/>
        </w:rPr>
        <w:t>έτος και μετά άνευ</w:t>
      </w:r>
      <w:r>
        <w:rPr>
          <w:color w:val="231F20"/>
          <w:spacing w:val="-45"/>
        </w:rPr>
        <w:t xml:space="preserve"> </w:t>
      </w:r>
      <w:r>
        <w:rPr>
          <w:color w:val="231F20"/>
        </w:rPr>
        <w:t>υποτροπής</w:t>
      </w:r>
    </w:p>
    <w:p w:rsidR="006C7281" w:rsidRDefault="002735BA">
      <w:pPr>
        <w:pStyle w:val="3"/>
        <w:numPr>
          <w:ilvl w:val="0"/>
          <w:numId w:val="37"/>
        </w:numPr>
        <w:tabs>
          <w:tab w:val="left" w:pos="388"/>
        </w:tabs>
        <w:spacing w:before="104"/>
        <w:ind w:left="387" w:right="107"/>
        <w:rPr>
          <w:b w:val="0"/>
          <w:bCs w:val="0"/>
          <w:u w:val="none"/>
        </w:rPr>
      </w:pPr>
      <w:r>
        <w:rPr>
          <w:color w:val="231F20"/>
          <w:spacing w:val="-3"/>
          <w:u w:val="thick" w:color="231F20"/>
        </w:rPr>
        <w:t xml:space="preserve">Νεοπλάσματα </w:t>
      </w:r>
      <w:r>
        <w:rPr>
          <w:color w:val="231F20"/>
          <w:u w:val="thick" w:color="231F20"/>
        </w:rPr>
        <w:t xml:space="preserve">στοματοφάρυγγος </w:t>
      </w:r>
      <w:r>
        <w:rPr>
          <w:color w:val="231F20"/>
          <w:u w:val="thick" w:color="231F20"/>
        </w:rPr>
        <w:t>-</w:t>
      </w:r>
      <w:r>
        <w:rPr>
          <w:color w:val="231F20"/>
          <w:spacing w:val="3"/>
          <w:u w:val="thick" w:color="231F20"/>
        </w:rPr>
        <w:t xml:space="preserve"> </w:t>
      </w:r>
      <w:r>
        <w:rPr>
          <w:color w:val="231F20"/>
          <w:u w:val="thick" w:color="231F20"/>
        </w:rPr>
        <w:t>ρινοφάρυγγος</w:t>
      </w:r>
    </w:p>
    <w:p w:rsidR="006C7281" w:rsidRDefault="002735BA">
      <w:pPr>
        <w:pStyle w:val="a4"/>
        <w:numPr>
          <w:ilvl w:val="0"/>
          <w:numId w:val="40"/>
        </w:numPr>
        <w:tabs>
          <w:tab w:val="left" w:pos="688"/>
        </w:tabs>
        <w:spacing w:before="111" w:line="271" w:lineRule="exact"/>
        <w:ind w:right="107" w:hanging="56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</w:rPr>
        <w:t>Καλοήθεις όγκοι</w:t>
      </w:r>
    </w:p>
    <w:p w:rsidR="006C7281" w:rsidRDefault="002735BA">
      <w:pPr>
        <w:pStyle w:val="a4"/>
        <w:numPr>
          <w:ilvl w:val="0"/>
          <w:numId w:val="36"/>
        </w:numPr>
        <w:tabs>
          <w:tab w:val="left" w:pos="388"/>
        </w:tabs>
        <w:spacing w:line="267" w:lineRule="exact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θήλωμα</w:t>
      </w:r>
    </w:p>
    <w:p w:rsidR="006C7281" w:rsidRDefault="002735BA">
      <w:pPr>
        <w:pStyle w:val="a4"/>
        <w:numPr>
          <w:ilvl w:val="0"/>
          <w:numId w:val="36"/>
        </w:numPr>
        <w:tabs>
          <w:tab w:val="left" w:pos="388"/>
        </w:tabs>
        <w:spacing w:line="267" w:lineRule="exact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ίνωμα</w:t>
      </w:r>
    </w:p>
    <w:p w:rsidR="006C7281" w:rsidRDefault="002735BA">
      <w:pPr>
        <w:pStyle w:val="a4"/>
        <w:numPr>
          <w:ilvl w:val="0"/>
          <w:numId w:val="36"/>
        </w:numPr>
        <w:tabs>
          <w:tab w:val="left" w:pos="388"/>
        </w:tabs>
        <w:spacing w:line="267" w:lineRule="exact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αδένωμα</w:t>
      </w:r>
    </w:p>
    <w:p w:rsidR="006C7281" w:rsidRDefault="002735BA">
      <w:pPr>
        <w:pStyle w:val="a4"/>
        <w:numPr>
          <w:ilvl w:val="0"/>
          <w:numId w:val="36"/>
        </w:numPr>
        <w:tabs>
          <w:tab w:val="left" w:pos="388"/>
        </w:tabs>
        <w:spacing w:line="267" w:lineRule="exact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αιμαγγείωμα</w:t>
      </w:r>
    </w:p>
    <w:p w:rsidR="006C7281" w:rsidRDefault="002735BA">
      <w:pPr>
        <w:pStyle w:val="a4"/>
        <w:numPr>
          <w:ilvl w:val="0"/>
          <w:numId w:val="36"/>
        </w:numPr>
        <w:tabs>
          <w:tab w:val="left" w:pos="388"/>
        </w:tabs>
        <w:spacing w:line="267" w:lineRule="exact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καλοήθεις οστικοί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όγκοι</w:t>
      </w:r>
    </w:p>
    <w:p w:rsidR="006C7281" w:rsidRDefault="002735BA">
      <w:pPr>
        <w:pStyle w:val="a4"/>
        <w:numPr>
          <w:ilvl w:val="0"/>
          <w:numId w:val="36"/>
        </w:numPr>
        <w:tabs>
          <w:tab w:val="left" w:pos="388"/>
        </w:tabs>
        <w:spacing w:line="267" w:lineRule="exact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λεμφαγγείωμα</w:t>
      </w:r>
    </w:p>
    <w:p w:rsidR="006C7281" w:rsidRDefault="002735BA">
      <w:pPr>
        <w:spacing w:line="267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line="267" w:lineRule="exact"/>
        <w:ind w:right="107"/>
      </w:pPr>
      <w:r>
        <w:rPr>
          <w:color w:val="231F20"/>
        </w:rPr>
        <w:t>Καλή χειρουργική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αντιμετώπιση</w:t>
      </w:r>
    </w:p>
    <w:p w:rsidR="006C7281" w:rsidRDefault="002735BA">
      <w:pPr>
        <w:pStyle w:val="a4"/>
        <w:numPr>
          <w:ilvl w:val="0"/>
          <w:numId w:val="36"/>
        </w:numPr>
        <w:tabs>
          <w:tab w:val="left" w:pos="388"/>
        </w:tabs>
        <w:spacing w:line="267" w:lineRule="exact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Ρινοΐνωμα (νεανικό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αγγειοΐνωμα):</w:t>
      </w:r>
    </w:p>
    <w:p w:rsidR="006C7281" w:rsidRDefault="002735BA">
      <w:pPr>
        <w:pStyle w:val="a3"/>
        <w:spacing w:line="267" w:lineRule="exact"/>
        <w:ind w:right="107"/>
      </w:pPr>
      <w:r>
        <w:rPr>
          <w:color w:val="231F20"/>
        </w:rPr>
        <w:t xml:space="preserve">Αγγειοβριθής όγκος που αιμορραγεί </w:t>
      </w:r>
      <w:r>
        <w:rPr>
          <w:color w:val="231F20"/>
          <w:spacing w:val="-2"/>
        </w:rPr>
        <w:t xml:space="preserve">εύκολα </w:t>
      </w:r>
      <w:r>
        <w:rPr>
          <w:color w:val="231F20"/>
        </w:rPr>
        <w:t>και υποτροπιάζει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συχνά</w:t>
      </w:r>
    </w:p>
    <w:p w:rsidR="006C7281" w:rsidRDefault="002735BA">
      <w:pPr>
        <w:spacing w:line="267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line="267" w:lineRule="exact"/>
        <w:ind w:right="107"/>
      </w:pPr>
      <w:r>
        <w:rPr>
          <w:rFonts w:cs="Arial"/>
          <w:color w:val="231F20"/>
        </w:rPr>
        <w:t>X</w:t>
      </w:r>
      <w:r>
        <w:rPr>
          <w:color w:val="231F20"/>
        </w:rPr>
        <w:t xml:space="preserve">ειρουργική αντιμετώπιση </w:t>
      </w:r>
      <w:r>
        <w:rPr>
          <w:rFonts w:cs="Arial"/>
          <w:color w:val="231F20"/>
        </w:rPr>
        <w:t xml:space="preserve">– </w:t>
      </w:r>
      <w:r>
        <w:rPr>
          <w:color w:val="231F20"/>
        </w:rPr>
        <w:t xml:space="preserve">ακτινοθεραπεία </w:t>
      </w:r>
      <w:r>
        <w:rPr>
          <w:rFonts w:cs="Arial"/>
          <w:color w:val="231F20"/>
        </w:rPr>
        <w:t>–</w:t>
      </w:r>
      <w:r>
        <w:rPr>
          <w:rFonts w:cs="Arial"/>
          <w:color w:val="231F20"/>
          <w:spacing w:val="-13"/>
        </w:rPr>
        <w:t xml:space="preserve"> </w:t>
      </w:r>
      <w:r>
        <w:rPr>
          <w:color w:val="231F20"/>
        </w:rPr>
        <w:t>οιστρογονοθεραπεία</w:t>
      </w:r>
    </w:p>
    <w:p w:rsidR="006C7281" w:rsidRDefault="002735BA">
      <w:pPr>
        <w:tabs>
          <w:tab w:val="left" w:pos="3720"/>
        </w:tabs>
        <w:spacing w:line="267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i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67%  μέχρι να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χειρουργηθεί</w:t>
      </w:r>
    </w:p>
    <w:p w:rsidR="006C7281" w:rsidRDefault="002735BA">
      <w:pPr>
        <w:pStyle w:val="a3"/>
        <w:tabs>
          <w:tab w:val="left" w:pos="3721"/>
        </w:tabs>
        <w:spacing w:line="267" w:lineRule="exact"/>
        <w:ind w:left="2722" w:right="107"/>
      </w:pPr>
      <w:r>
        <w:rPr>
          <w:rFonts w:cs="Arial"/>
          <w:color w:val="231F20"/>
        </w:rPr>
        <w:t>………</w:t>
      </w:r>
      <w:r>
        <w:rPr>
          <w:rFonts w:cs="Arial"/>
          <w:color w:val="231F20"/>
        </w:rPr>
        <w:tab/>
        <w:t xml:space="preserve">40%  </w:t>
      </w:r>
      <w:r>
        <w:rPr>
          <w:color w:val="231F20"/>
        </w:rPr>
        <w:t>μετά από χειρουργείο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χωρίς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υποτροπή</w:t>
      </w:r>
    </w:p>
    <w:p w:rsidR="006C7281" w:rsidRDefault="002735BA">
      <w:pPr>
        <w:pStyle w:val="a3"/>
        <w:tabs>
          <w:tab w:val="left" w:pos="3720"/>
        </w:tabs>
        <w:spacing w:line="272" w:lineRule="exact"/>
        <w:ind w:left="2722" w:right="107"/>
      </w:pPr>
      <w:r>
        <w:rPr>
          <w:rFonts w:cs="Arial"/>
          <w:color w:val="231F20"/>
        </w:rPr>
        <w:t>………</w:t>
      </w:r>
      <w:r>
        <w:rPr>
          <w:rFonts w:cs="Arial"/>
          <w:color w:val="231F20"/>
        </w:rPr>
        <w:tab/>
      </w:r>
      <w:r>
        <w:rPr>
          <w:color w:val="231F20"/>
        </w:rPr>
        <w:t>Σε περίπτωση υποτροπής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επανεξέταση</w:t>
      </w:r>
    </w:p>
    <w:p w:rsidR="006C7281" w:rsidRDefault="002735BA">
      <w:pPr>
        <w:pStyle w:val="3"/>
        <w:numPr>
          <w:ilvl w:val="0"/>
          <w:numId w:val="40"/>
        </w:numPr>
        <w:tabs>
          <w:tab w:val="left" w:pos="688"/>
        </w:tabs>
        <w:spacing w:line="262" w:lineRule="exact"/>
        <w:ind w:right="107" w:hanging="567"/>
        <w:rPr>
          <w:b w:val="0"/>
          <w:bCs w:val="0"/>
          <w:u w:val="none"/>
        </w:rPr>
      </w:pPr>
      <w:r>
        <w:rPr>
          <w:color w:val="231F20"/>
          <w:u w:val="none"/>
        </w:rPr>
        <w:t>Κακοήθεις όγκοι</w:t>
      </w:r>
    </w:p>
    <w:p w:rsidR="006C7281" w:rsidRDefault="002735BA">
      <w:pPr>
        <w:pStyle w:val="a3"/>
        <w:tabs>
          <w:tab w:val="left" w:pos="687"/>
        </w:tabs>
        <w:spacing w:line="271" w:lineRule="exact"/>
        <w:ind w:right="107" w:firstLine="142"/>
      </w:pPr>
      <w:r>
        <w:rPr>
          <w:color w:val="231F20"/>
        </w:rPr>
        <w:t>-</w:t>
      </w:r>
      <w:r>
        <w:rPr>
          <w:color w:val="231F20"/>
        </w:rPr>
        <w:tab/>
        <w:t xml:space="preserve">1. </w:t>
      </w:r>
      <w:r>
        <w:rPr>
          <w:color w:val="231F20"/>
        </w:rPr>
        <w:t>μαλπηγγιακό καρκίνωμα</w:t>
      </w:r>
      <w:r>
        <w:rPr>
          <w:color w:val="231F20"/>
        </w:rPr>
        <w:t xml:space="preserve">, 2. </w:t>
      </w:r>
      <w:r>
        <w:rPr>
          <w:color w:val="231F20"/>
        </w:rPr>
        <w:t>σάρκωμα</w:t>
      </w:r>
      <w:r>
        <w:rPr>
          <w:color w:val="231F20"/>
        </w:rPr>
        <w:t>, 3. Non Hodgkin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λέμφωμα</w:t>
      </w:r>
    </w:p>
    <w:p w:rsidR="006C7281" w:rsidRDefault="002735BA">
      <w:pPr>
        <w:spacing w:before="191" w:line="271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tabs>
          <w:tab w:val="left" w:pos="5160"/>
        </w:tabs>
        <w:spacing w:line="271" w:lineRule="exact"/>
        <w:ind w:right="107"/>
      </w:pPr>
      <w:r>
        <w:rPr>
          <w:rFonts w:cs="Arial"/>
          <w:color w:val="231F20"/>
          <w:w w:val="95"/>
        </w:rPr>
        <w:t>……………………………………..………......</w:t>
      </w:r>
      <w:r>
        <w:rPr>
          <w:rFonts w:cs="Arial"/>
          <w:color w:val="231F20"/>
          <w:w w:val="95"/>
        </w:rPr>
        <w:tab/>
      </w:r>
      <w:r>
        <w:rPr>
          <w:rFonts w:cs="Arial"/>
          <w:color w:val="231F20"/>
        </w:rPr>
        <w:t xml:space="preserve">80% </w:t>
      </w:r>
      <w:r>
        <w:rPr>
          <w:color w:val="231F20"/>
        </w:rPr>
        <w:t xml:space="preserve">για τα πρώτα </w:t>
      </w:r>
      <w:r>
        <w:rPr>
          <w:rFonts w:cs="Arial"/>
          <w:color w:val="231F20"/>
        </w:rPr>
        <w:t>3</w:t>
      </w:r>
      <w:r>
        <w:rPr>
          <w:rFonts w:cs="Arial"/>
          <w:color w:val="231F20"/>
          <w:spacing w:val="-18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5160"/>
        </w:tabs>
        <w:spacing w:before="5"/>
        <w:ind w:right="107"/>
      </w:pPr>
      <w:r>
        <w:rPr>
          <w:color w:val="231F20"/>
        </w:rPr>
        <w:t>άνευ υποτροπής</w:t>
      </w:r>
      <w:r>
        <w:rPr>
          <w:color w:val="231F20"/>
          <w:spacing w:val="-13"/>
        </w:rPr>
        <w:t xml:space="preserve"> </w:t>
      </w:r>
      <w:r>
        <w:rPr>
          <w:rFonts w:cs="Arial"/>
          <w:color w:val="231F20"/>
        </w:rPr>
        <w:t>………………………………</w:t>
      </w:r>
      <w:r>
        <w:rPr>
          <w:rFonts w:cs="Arial"/>
          <w:color w:val="231F20"/>
        </w:rPr>
        <w:tab/>
        <w:t xml:space="preserve">67% </w:t>
      </w:r>
      <w:r>
        <w:rPr>
          <w:color w:val="231F20"/>
        </w:rPr>
        <w:t xml:space="preserve">από το </w:t>
      </w:r>
      <w:r>
        <w:rPr>
          <w:rFonts w:cs="Arial"/>
          <w:color w:val="231F20"/>
        </w:rPr>
        <w:t>4</w:t>
      </w:r>
      <w:r>
        <w:rPr>
          <w:color w:val="231F20"/>
          <w:position w:val="8"/>
          <w:sz w:val="14"/>
          <w:szCs w:val="14"/>
        </w:rPr>
        <w:t xml:space="preserve">ο  </w:t>
      </w:r>
      <w:r>
        <w:rPr>
          <w:color w:val="231F20"/>
        </w:rPr>
        <w:t xml:space="preserve">έως το </w:t>
      </w:r>
      <w:r>
        <w:rPr>
          <w:rFonts w:cs="Arial"/>
          <w:color w:val="231F20"/>
        </w:rPr>
        <w:t>5</w:t>
      </w:r>
      <w:r>
        <w:rPr>
          <w:color w:val="231F20"/>
          <w:position w:val="8"/>
          <w:sz w:val="14"/>
          <w:szCs w:val="14"/>
        </w:rPr>
        <w:t>ο</w:t>
      </w:r>
      <w:r>
        <w:rPr>
          <w:color w:val="231F20"/>
          <w:spacing w:val="-2"/>
          <w:position w:val="8"/>
          <w:sz w:val="14"/>
          <w:szCs w:val="14"/>
        </w:rPr>
        <w:t xml:space="preserve"> </w:t>
      </w:r>
      <w:r>
        <w:rPr>
          <w:color w:val="231F20"/>
        </w:rPr>
        <w:t>έτος</w:t>
      </w:r>
    </w:p>
    <w:p w:rsidR="006C7281" w:rsidRDefault="006C7281">
      <w:p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tabs>
          <w:tab w:val="left" w:pos="5150"/>
        </w:tabs>
        <w:spacing w:before="69"/>
        <w:ind w:left="110" w:right="501"/>
      </w:pPr>
      <w:r>
        <w:rPr>
          <w:rFonts w:cs="Arial"/>
          <w:color w:val="231F20"/>
          <w:w w:val="95"/>
        </w:rPr>
        <w:t>………………………………………………….</w:t>
      </w:r>
      <w:r>
        <w:rPr>
          <w:rFonts w:cs="Arial"/>
          <w:color w:val="231F20"/>
          <w:w w:val="95"/>
        </w:rPr>
        <w:tab/>
      </w:r>
      <w:r>
        <w:rPr>
          <w:rFonts w:cs="Arial"/>
          <w:color w:val="231F20"/>
        </w:rPr>
        <w:t xml:space="preserve">50% </w:t>
      </w:r>
      <w:r>
        <w:rPr>
          <w:color w:val="231F20"/>
        </w:rPr>
        <w:t xml:space="preserve">από το </w:t>
      </w:r>
      <w:r>
        <w:rPr>
          <w:rFonts w:cs="Arial"/>
          <w:color w:val="231F20"/>
        </w:rPr>
        <w:t>6</w:t>
      </w:r>
      <w:r>
        <w:rPr>
          <w:color w:val="231F20"/>
          <w:position w:val="8"/>
          <w:sz w:val="14"/>
          <w:szCs w:val="14"/>
        </w:rPr>
        <w:t xml:space="preserve">ο  </w:t>
      </w:r>
      <w:r>
        <w:rPr>
          <w:color w:val="231F20"/>
        </w:rPr>
        <w:t xml:space="preserve">έως το </w:t>
      </w:r>
      <w:r>
        <w:rPr>
          <w:rFonts w:cs="Arial"/>
          <w:color w:val="231F20"/>
        </w:rPr>
        <w:t>7</w:t>
      </w:r>
      <w:r>
        <w:rPr>
          <w:color w:val="231F20"/>
          <w:position w:val="8"/>
          <w:sz w:val="14"/>
          <w:szCs w:val="14"/>
        </w:rPr>
        <w:t>ο</w:t>
      </w:r>
      <w:r>
        <w:rPr>
          <w:color w:val="231F20"/>
          <w:spacing w:val="-2"/>
          <w:position w:val="8"/>
          <w:sz w:val="14"/>
          <w:szCs w:val="14"/>
        </w:rPr>
        <w:t xml:space="preserve"> </w:t>
      </w:r>
      <w:r>
        <w:rPr>
          <w:color w:val="231F20"/>
        </w:rPr>
        <w:t>έτος</w:t>
      </w:r>
    </w:p>
    <w:p w:rsidR="006C7281" w:rsidRDefault="002735BA">
      <w:pPr>
        <w:pStyle w:val="a3"/>
        <w:tabs>
          <w:tab w:val="left" w:pos="5150"/>
        </w:tabs>
        <w:spacing w:before="2"/>
        <w:ind w:left="110" w:right="501"/>
      </w:pPr>
      <w:r>
        <w:rPr>
          <w:rFonts w:cs="Arial"/>
          <w:color w:val="231F20"/>
          <w:w w:val="95"/>
        </w:rPr>
        <w:t>………………………………………………….</w:t>
      </w:r>
      <w:r>
        <w:rPr>
          <w:rFonts w:cs="Arial"/>
          <w:color w:val="231F20"/>
          <w:w w:val="95"/>
        </w:rPr>
        <w:tab/>
      </w:r>
      <w:r>
        <w:rPr>
          <w:rFonts w:cs="Arial"/>
          <w:color w:val="231F20"/>
        </w:rPr>
        <w:t xml:space="preserve">35% </w:t>
      </w:r>
      <w:r>
        <w:rPr>
          <w:color w:val="231F20"/>
        </w:rPr>
        <w:t xml:space="preserve">από το </w:t>
      </w:r>
      <w:r>
        <w:rPr>
          <w:rFonts w:cs="Arial"/>
          <w:color w:val="231F20"/>
        </w:rPr>
        <w:t>8</w:t>
      </w:r>
      <w:r>
        <w:rPr>
          <w:color w:val="231F20"/>
          <w:position w:val="8"/>
          <w:sz w:val="14"/>
          <w:szCs w:val="14"/>
        </w:rPr>
        <w:t xml:space="preserve">ο  </w:t>
      </w:r>
      <w:r>
        <w:rPr>
          <w:color w:val="231F20"/>
        </w:rPr>
        <w:t>έτος και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μετά</w:t>
      </w:r>
    </w:p>
    <w:p w:rsidR="006C7281" w:rsidRDefault="002735BA">
      <w:pPr>
        <w:pStyle w:val="a3"/>
        <w:tabs>
          <w:tab w:val="left" w:pos="677"/>
        </w:tabs>
        <w:spacing w:before="2"/>
        <w:ind w:left="252" w:right="501"/>
      </w:pPr>
      <w:r>
        <w:rPr>
          <w:color w:val="231F20"/>
        </w:rPr>
        <w:t>-</w:t>
      </w:r>
      <w:r>
        <w:rPr>
          <w:color w:val="231F20"/>
        </w:rPr>
        <w:tab/>
      </w:r>
      <w:r>
        <w:rPr>
          <w:color w:val="231F20"/>
        </w:rPr>
        <w:t>Καρκίνωμα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ρινοφάρυγγα</w:t>
      </w:r>
    </w:p>
    <w:p w:rsidR="006C7281" w:rsidRDefault="002735BA">
      <w:pPr>
        <w:tabs>
          <w:tab w:val="left" w:pos="5150"/>
        </w:tabs>
        <w:spacing w:before="202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i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……………….…….</w:t>
      </w:r>
      <w:r>
        <w:rPr>
          <w:rFonts w:ascii="Arial" w:eastAsia="Arial" w:hAnsi="Arial" w:cs="Arial"/>
          <w:color w:val="231F20"/>
          <w:sz w:val="24"/>
          <w:szCs w:val="24"/>
        </w:rPr>
        <w:tab/>
        <w:t>80% για τα πρώτα 3</w:t>
      </w:r>
      <w:r>
        <w:rPr>
          <w:rFonts w:ascii="Arial" w:eastAsia="Arial" w:hAnsi="Arial" w:cs="Arial"/>
          <w:color w:val="231F20"/>
          <w:spacing w:val="-1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έτη</w:t>
      </w:r>
    </w:p>
    <w:p w:rsidR="006C7281" w:rsidRDefault="002735BA">
      <w:pPr>
        <w:pStyle w:val="a3"/>
        <w:tabs>
          <w:tab w:val="left" w:pos="5150"/>
        </w:tabs>
        <w:spacing w:before="2"/>
        <w:ind w:left="110" w:right="501"/>
      </w:pPr>
      <w:r>
        <w:rPr>
          <w:color w:val="231F20"/>
        </w:rPr>
        <w:t>άνευ υποτροπής</w:t>
      </w:r>
      <w:r>
        <w:rPr>
          <w:color w:val="231F20"/>
          <w:spacing w:val="-13"/>
        </w:rPr>
        <w:t xml:space="preserve"> </w:t>
      </w:r>
      <w:r>
        <w:rPr>
          <w:rFonts w:cs="Arial"/>
          <w:color w:val="231F20"/>
        </w:rPr>
        <w:t>……………………….…...…</w:t>
      </w:r>
      <w:r>
        <w:rPr>
          <w:rFonts w:cs="Arial"/>
          <w:color w:val="231F20"/>
        </w:rPr>
        <w:tab/>
      </w:r>
      <w:r>
        <w:rPr>
          <w:rFonts w:cs="Arial"/>
          <w:color w:val="231F20"/>
        </w:rPr>
        <w:t xml:space="preserve">67% </w:t>
      </w:r>
      <w:r>
        <w:rPr>
          <w:color w:val="231F20"/>
        </w:rPr>
        <w:t xml:space="preserve">από το </w:t>
      </w:r>
      <w:r>
        <w:rPr>
          <w:rFonts w:cs="Arial"/>
          <w:color w:val="231F20"/>
        </w:rPr>
        <w:t>4</w:t>
      </w:r>
      <w:r>
        <w:rPr>
          <w:color w:val="231F20"/>
          <w:position w:val="8"/>
          <w:sz w:val="14"/>
          <w:szCs w:val="14"/>
        </w:rPr>
        <w:t xml:space="preserve">ο  </w:t>
      </w:r>
      <w:r>
        <w:rPr>
          <w:color w:val="231F20"/>
        </w:rPr>
        <w:t xml:space="preserve">έως το </w:t>
      </w:r>
      <w:r>
        <w:rPr>
          <w:rFonts w:cs="Arial"/>
          <w:color w:val="231F20"/>
        </w:rPr>
        <w:t>5</w:t>
      </w:r>
      <w:r>
        <w:rPr>
          <w:color w:val="231F20"/>
          <w:position w:val="8"/>
          <w:sz w:val="14"/>
          <w:szCs w:val="14"/>
        </w:rPr>
        <w:t>ο</w:t>
      </w:r>
      <w:r>
        <w:rPr>
          <w:color w:val="231F20"/>
          <w:spacing w:val="-3"/>
          <w:position w:val="8"/>
          <w:sz w:val="14"/>
          <w:szCs w:val="14"/>
        </w:rPr>
        <w:t xml:space="preserve"> </w:t>
      </w:r>
      <w:r>
        <w:rPr>
          <w:color w:val="231F20"/>
        </w:rPr>
        <w:t>έτος</w:t>
      </w:r>
    </w:p>
    <w:p w:rsidR="006C7281" w:rsidRDefault="002735BA">
      <w:pPr>
        <w:pStyle w:val="a3"/>
        <w:tabs>
          <w:tab w:val="left" w:pos="5150"/>
        </w:tabs>
        <w:spacing w:before="2"/>
        <w:ind w:left="110" w:right="501"/>
      </w:pPr>
      <w:r>
        <w:rPr>
          <w:rFonts w:cs="Arial"/>
          <w:color w:val="231F20"/>
        </w:rPr>
        <w:t>……………………………………………………</w:t>
      </w:r>
      <w:r>
        <w:rPr>
          <w:rFonts w:cs="Arial"/>
          <w:color w:val="231F20"/>
        </w:rPr>
        <w:tab/>
        <w:t xml:space="preserve">50% </w:t>
      </w:r>
      <w:r>
        <w:rPr>
          <w:color w:val="231F20"/>
        </w:rPr>
        <w:t xml:space="preserve">από το </w:t>
      </w:r>
      <w:r>
        <w:rPr>
          <w:rFonts w:cs="Arial"/>
          <w:color w:val="231F20"/>
        </w:rPr>
        <w:t>6</w:t>
      </w:r>
      <w:r>
        <w:rPr>
          <w:color w:val="231F20"/>
          <w:position w:val="8"/>
          <w:sz w:val="14"/>
          <w:szCs w:val="14"/>
        </w:rPr>
        <w:t xml:space="preserve">ο  </w:t>
      </w:r>
      <w:r>
        <w:rPr>
          <w:color w:val="231F20"/>
        </w:rPr>
        <w:t xml:space="preserve">έως το </w:t>
      </w:r>
      <w:r>
        <w:rPr>
          <w:rFonts w:cs="Arial"/>
          <w:color w:val="231F20"/>
        </w:rPr>
        <w:t>7</w:t>
      </w:r>
      <w:r>
        <w:rPr>
          <w:color w:val="231F20"/>
          <w:position w:val="8"/>
          <w:sz w:val="14"/>
          <w:szCs w:val="14"/>
        </w:rPr>
        <w:t>ο</w:t>
      </w:r>
      <w:r>
        <w:rPr>
          <w:color w:val="231F20"/>
          <w:spacing w:val="-2"/>
          <w:position w:val="8"/>
          <w:sz w:val="14"/>
          <w:szCs w:val="14"/>
        </w:rPr>
        <w:t xml:space="preserve"> </w:t>
      </w:r>
      <w:r>
        <w:rPr>
          <w:color w:val="231F20"/>
        </w:rPr>
        <w:t>έτος</w:t>
      </w:r>
    </w:p>
    <w:p w:rsidR="006C7281" w:rsidRDefault="002735BA">
      <w:pPr>
        <w:pStyle w:val="a3"/>
        <w:tabs>
          <w:tab w:val="left" w:pos="5150"/>
        </w:tabs>
        <w:spacing w:before="2"/>
        <w:ind w:left="110" w:right="501"/>
      </w:pPr>
      <w:r>
        <w:rPr>
          <w:rFonts w:cs="Arial"/>
          <w:color w:val="231F20"/>
        </w:rPr>
        <w:t>……………………………………………………</w:t>
      </w:r>
      <w:r>
        <w:rPr>
          <w:rFonts w:cs="Arial"/>
          <w:color w:val="231F20"/>
        </w:rPr>
        <w:tab/>
        <w:t xml:space="preserve">35% </w:t>
      </w:r>
      <w:r>
        <w:rPr>
          <w:color w:val="231F20"/>
        </w:rPr>
        <w:t xml:space="preserve">από το </w:t>
      </w:r>
      <w:r>
        <w:rPr>
          <w:rFonts w:cs="Arial"/>
          <w:color w:val="231F20"/>
        </w:rPr>
        <w:t>8</w:t>
      </w:r>
      <w:r>
        <w:rPr>
          <w:color w:val="231F20"/>
          <w:position w:val="8"/>
          <w:sz w:val="14"/>
          <w:szCs w:val="14"/>
        </w:rPr>
        <w:t xml:space="preserve">ο  </w:t>
      </w:r>
      <w:r>
        <w:rPr>
          <w:color w:val="231F20"/>
        </w:rPr>
        <w:t>έτος και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μετά</w:t>
      </w:r>
    </w:p>
    <w:p w:rsidR="006C7281" w:rsidRDefault="002735BA">
      <w:pPr>
        <w:pStyle w:val="a3"/>
        <w:tabs>
          <w:tab w:val="left" w:pos="677"/>
        </w:tabs>
        <w:spacing w:before="2"/>
        <w:ind w:left="252" w:right="501"/>
      </w:pPr>
      <w:r>
        <w:rPr>
          <w:color w:val="231F20"/>
        </w:rPr>
        <w:t>-</w:t>
      </w:r>
      <w:r>
        <w:rPr>
          <w:color w:val="231F20"/>
        </w:rPr>
        <w:tab/>
      </w:r>
      <w:r>
        <w:rPr>
          <w:color w:val="231F20"/>
        </w:rPr>
        <w:t>Καρκίνος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υποφάρυγγα</w:t>
      </w:r>
    </w:p>
    <w:p w:rsidR="006C7281" w:rsidRDefault="002735BA">
      <w:pPr>
        <w:tabs>
          <w:tab w:val="left" w:pos="5150"/>
        </w:tabs>
        <w:spacing w:before="202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i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…………………….</w:t>
      </w:r>
      <w:r>
        <w:rPr>
          <w:rFonts w:ascii="Arial" w:eastAsia="Arial" w:hAnsi="Arial" w:cs="Arial"/>
          <w:color w:val="231F20"/>
          <w:sz w:val="24"/>
          <w:szCs w:val="24"/>
        </w:rPr>
        <w:tab/>
        <w:t>80% για τα πρώτα 3</w:t>
      </w:r>
      <w:r>
        <w:rPr>
          <w:rFonts w:ascii="Arial" w:eastAsia="Arial" w:hAnsi="Arial" w:cs="Arial"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έτη</w:t>
      </w:r>
    </w:p>
    <w:p w:rsidR="006C7281" w:rsidRDefault="002735BA">
      <w:pPr>
        <w:pStyle w:val="a3"/>
        <w:tabs>
          <w:tab w:val="left" w:pos="5150"/>
        </w:tabs>
        <w:spacing w:before="2"/>
        <w:ind w:left="110" w:right="501"/>
      </w:pPr>
      <w:r>
        <w:rPr>
          <w:color w:val="231F20"/>
        </w:rPr>
        <w:t>άνευ υποτροπής</w:t>
      </w:r>
      <w:r>
        <w:rPr>
          <w:color w:val="231F20"/>
          <w:spacing w:val="-13"/>
        </w:rPr>
        <w:t xml:space="preserve"> </w:t>
      </w:r>
      <w:r>
        <w:rPr>
          <w:rFonts w:cs="Arial"/>
          <w:color w:val="231F20"/>
        </w:rPr>
        <w:t>………………………………</w:t>
      </w:r>
      <w:r>
        <w:rPr>
          <w:rFonts w:cs="Arial"/>
          <w:color w:val="231F20"/>
        </w:rPr>
        <w:tab/>
        <w:t xml:space="preserve">67% </w:t>
      </w:r>
      <w:r>
        <w:rPr>
          <w:color w:val="231F20"/>
        </w:rPr>
        <w:t xml:space="preserve">από το </w:t>
      </w:r>
      <w:r>
        <w:rPr>
          <w:rFonts w:cs="Arial"/>
          <w:color w:val="231F20"/>
        </w:rPr>
        <w:t>4</w:t>
      </w:r>
      <w:r>
        <w:rPr>
          <w:color w:val="231F20"/>
          <w:position w:val="8"/>
          <w:sz w:val="14"/>
          <w:szCs w:val="14"/>
        </w:rPr>
        <w:t xml:space="preserve">ο  </w:t>
      </w:r>
      <w:r>
        <w:rPr>
          <w:color w:val="231F20"/>
        </w:rPr>
        <w:t xml:space="preserve">έως το </w:t>
      </w:r>
      <w:r>
        <w:rPr>
          <w:rFonts w:cs="Arial"/>
          <w:color w:val="231F20"/>
        </w:rPr>
        <w:t>5</w:t>
      </w:r>
      <w:r>
        <w:rPr>
          <w:color w:val="231F20"/>
          <w:position w:val="8"/>
          <w:sz w:val="14"/>
          <w:szCs w:val="14"/>
        </w:rPr>
        <w:t>ο</w:t>
      </w:r>
      <w:r>
        <w:rPr>
          <w:color w:val="231F20"/>
          <w:spacing w:val="-2"/>
          <w:position w:val="8"/>
          <w:sz w:val="14"/>
          <w:szCs w:val="14"/>
        </w:rPr>
        <w:t xml:space="preserve"> </w:t>
      </w:r>
      <w:r>
        <w:rPr>
          <w:color w:val="231F20"/>
        </w:rPr>
        <w:t>έτος</w:t>
      </w:r>
    </w:p>
    <w:p w:rsidR="006C7281" w:rsidRDefault="002735BA">
      <w:pPr>
        <w:pStyle w:val="a3"/>
        <w:tabs>
          <w:tab w:val="left" w:pos="5150"/>
        </w:tabs>
        <w:spacing w:before="2"/>
        <w:ind w:left="110" w:right="501"/>
      </w:pPr>
      <w:r>
        <w:rPr>
          <w:rFonts w:cs="Arial"/>
          <w:color w:val="231F20"/>
          <w:w w:val="95"/>
        </w:rPr>
        <w:t>……………………………………………….….</w:t>
      </w:r>
      <w:r>
        <w:rPr>
          <w:rFonts w:cs="Arial"/>
          <w:color w:val="231F20"/>
          <w:w w:val="95"/>
        </w:rPr>
        <w:tab/>
      </w:r>
      <w:r>
        <w:rPr>
          <w:rFonts w:cs="Arial"/>
          <w:color w:val="231F20"/>
        </w:rPr>
        <w:t xml:space="preserve">50% </w:t>
      </w:r>
      <w:r>
        <w:rPr>
          <w:color w:val="231F20"/>
        </w:rPr>
        <w:t xml:space="preserve">από το </w:t>
      </w:r>
      <w:r>
        <w:rPr>
          <w:rFonts w:cs="Arial"/>
          <w:color w:val="231F20"/>
        </w:rPr>
        <w:t>6</w:t>
      </w:r>
      <w:r>
        <w:rPr>
          <w:color w:val="231F20"/>
          <w:position w:val="8"/>
          <w:sz w:val="14"/>
          <w:szCs w:val="14"/>
        </w:rPr>
        <w:t xml:space="preserve">ο  </w:t>
      </w:r>
      <w:r>
        <w:rPr>
          <w:color w:val="231F20"/>
        </w:rPr>
        <w:t xml:space="preserve">έως το </w:t>
      </w:r>
      <w:r>
        <w:rPr>
          <w:rFonts w:cs="Arial"/>
          <w:color w:val="231F20"/>
        </w:rPr>
        <w:t>7</w:t>
      </w:r>
      <w:r>
        <w:rPr>
          <w:color w:val="231F20"/>
          <w:position w:val="8"/>
          <w:sz w:val="14"/>
          <w:szCs w:val="14"/>
        </w:rPr>
        <w:t>ο</w:t>
      </w:r>
      <w:r>
        <w:rPr>
          <w:color w:val="231F20"/>
          <w:spacing w:val="-3"/>
          <w:position w:val="8"/>
          <w:sz w:val="14"/>
          <w:szCs w:val="14"/>
        </w:rPr>
        <w:t xml:space="preserve"> </w:t>
      </w:r>
      <w:r>
        <w:rPr>
          <w:color w:val="231F20"/>
        </w:rPr>
        <w:t>έτος</w:t>
      </w:r>
    </w:p>
    <w:p w:rsidR="006C7281" w:rsidRDefault="002735BA">
      <w:pPr>
        <w:pStyle w:val="a3"/>
        <w:tabs>
          <w:tab w:val="left" w:pos="5150"/>
        </w:tabs>
        <w:spacing w:before="2"/>
        <w:ind w:left="110" w:right="501"/>
      </w:pPr>
      <w:r>
        <w:rPr>
          <w:rFonts w:cs="Arial"/>
          <w:color w:val="231F20"/>
          <w:w w:val="95"/>
        </w:rPr>
        <w:t>……………………………………………...…..</w:t>
      </w:r>
      <w:r>
        <w:rPr>
          <w:rFonts w:cs="Arial"/>
          <w:color w:val="231F20"/>
          <w:w w:val="95"/>
        </w:rPr>
        <w:tab/>
      </w:r>
      <w:r>
        <w:rPr>
          <w:rFonts w:cs="Arial"/>
          <w:color w:val="231F20"/>
        </w:rPr>
        <w:t xml:space="preserve">35% </w:t>
      </w:r>
      <w:r>
        <w:rPr>
          <w:color w:val="231F20"/>
        </w:rPr>
        <w:t xml:space="preserve">από το </w:t>
      </w:r>
      <w:r>
        <w:rPr>
          <w:rFonts w:cs="Arial"/>
          <w:color w:val="231F20"/>
        </w:rPr>
        <w:t>8</w:t>
      </w:r>
      <w:r>
        <w:rPr>
          <w:color w:val="231F20"/>
          <w:position w:val="8"/>
          <w:sz w:val="14"/>
          <w:szCs w:val="14"/>
        </w:rPr>
        <w:t xml:space="preserve">ο  </w:t>
      </w:r>
      <w:r>
        <w:rPr>
          <w:color w:val="231F20"/>
        </w:rPr>
        <w:t>έτος και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μετά</w:t>
      </w:r>
    </w:p>
    <w:p w:rsidR="006C7281" w:rsidRDefault="002735BA">
      <w:pPr>
        <w:pStyle w:val="3"/>
        <w:spacing w:before="2"/>
        <w:ind w:left="110" w:right="118" w:firstLine="0"/>
        <w:rPr>
          <w:b w:val="0"/>
          <w:bCs w:val="0"/>
          <w:u w:val="none"/>
        </w:rPr>
      </w:pPr>
      <w:r>
        <w:rPr>
          <w:color w:val="231F20"/>
          <w:u w:val="none"/>
        </w:rPr>
        <w:t>ΣΗΜ</w:t>
      </w:r>
      <w:r>
        <w:rPr>
          <w:color w:val="231F20"/>
          <w:u w:val="none"/>
        </w:rPr>
        <w:t xml:space="preserve">: </w:t>
      </w:r>
      <w:r>
        <w:rPr>
          <w:color w:val="231F20"/>
          <w:u w:val="none"/>
        </w:rPr>
        <w:t xml:space="preserve">Σε περίπτωση </w:t>
      </w:r>
      <w:r>
        <w:rPr>
          <w:color w:val="231F20"/>
          <w:spacing w:val="-3"/>
          <w:u w:val="none"/>
        </w:rPr>
        <w:t xml:space="preserve">υποτροπής των </w:t>
      </w:r>
      <w:r>
        <w:rPr>
          <w:color w:val="231F20"/>
          <w:u w:val="none"/>
        </w:rPr>
        <w:t xml:space="preserve">ανωτέρω παθήσεων </w:t>
      </w:r>
      <w:r>
        <w:rPr>
          <w:color w:val="231F20"/>
          <w:spacing w:val="-4"/>
          <w:u w:val="none"/>
        </w:rPr>
        <w:t xml:space="preserve">τα </w:t>
      </w:r>
      <w:r>
        <w:rPr>
          <w:color w:val="231F20"/>
          <w:u w:val="none"/>
        </w:rPr>
        <w:t>ποσοστά</w:t>
      </w:r>
      <w:r>
        <w:rPr>
          <w:color w:val="231F20"/>
          <w:spacing w:val="22"/>
          <w:u w:val="none"/>
        </w:rPr>
        <w:t xml:space="preserve"> </w:t>
      </w:r>
      <w:r>
        <w:rPr>
          <w:color w:val="231F20"/>
          <w:u w:val="none"/>
        </w:rPr>
        <w:t>αναπηρίας</w:t>
      </w:r>
      <w:r>
        <w:rPr>
          <w:color w:val="231F20"/>
          <w:w w:val="99"/>
          <w:u w:val="none"/>
        </w:rPr>
        <w:t xml:space="preserve"> </w:t>
      </w:r>
      <w:r>
        <w:rPr>
          <w:color w:val="231F20"/>
          <w:u w:val="none"/>
        </w:rPr>
        <w:t>αποδίδονται εκ νέου με την αυτή</w:t>
      </w:r>
      <w:r>
        <w:rPr>
          <w:color w:val="231F20"/>
          <w:spacing w:val="-18"/>
          <w:u w:val="none"/>
        </w:rPr>
        <w:t xml:space="preserve"> </w:t>
      </w:r>
      <w:r>
        <w:rPr>
          <w:color w:val="231F20"/>
          <w:u w:val="none"/>
        </w:rPr>
        <w:t>σειρά</w:t>
      </w:r>
    </w:p>
    <w:p w:rsidR="006C7281" w:rsidRDefault="006C7281">
      <w:pPr>
        <w:rPr>
          <w:rFonts w:ascii="Arial" w:eastAsia="Arial" w:hAnsi="Arial" w:cs="Arial"/>
          <w:b/>
          <w:bCs/>
          <w:sz w:val="21"/>
          <w:szCs w:val="21"/>
        </w:rPr>
      </w:pPr>
    </w:p>
    <w:p w:rsidR="006C7281" w:rsidRDefault="002735BA">
      <w:pPr>
        <w:tabs>
          <w:tab w:val="left" w:pos="2658"/>
        </w:tabs>
        <w:ind w:left="110" w:right="50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5. Απώλεια</w:t>
      </w:r>
      <w:r>
        <w:rPr>
          <w:rFonts w:ascii="Arial" w:hAnsi="Arial"/>
          <w:b/>
          <w:color w:val="231F20"/>
          <w:spacing w:val="-27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οδόντων</w:t>
      </w:r>
      <w:r>
        <w:rPr>
          <w:rFonts w:ascii="Times New Roman" w:hAnsi="Times New Roman"/>
          <w:color w:val="231F20"/>
          <w:sz w:val="24"/>
          <w:u w:val="thick" w:color="231F20"/>
        </w:rPr>
        <w:t xml:space="preserve"> </w:t>
      </w:r>
      <w:r>
        <w:rPr>
          <w:rFonts w:ascii="Times New Roman" w:hAnsi="Times New Roman"/>
          <w:color w:val="231F20"/>
          <w:sz w:val="24"/>
          <w:u w:val="thick" w:color="231F20"/>
        </w:rPr>
        <w:tab/>
      </w:r>
    </w:p>
    <w:p w:rsidR="006C7281" w:rsidRDefault="002735BA">
      <w:pPr>
        <w:pStyle w:val="a3"/>
        <w:spacing w:before="122"/>
        <w:ind w:left="110" w:right="859"/>
      </w:pPr>
      <w:r>
        <w:rPr>
          <w:color w:val="231F20"/>
        </w:rPr>
        <w:t>Απώλεια οδόντων με βλάβη των φατνίων τραυματικής ή μετακτινικής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αιτιολογίας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</w:t>
      </w:r>
      <w:r>
        <w:rPr>
          <w:color w:val="231F20"/>
        </w:rPr>
        <w:t xml:space="preserve">.  </w:t>
      </w:r>
      <w:r>
        <w:rPr>
          <w:color w:val="231F20"/>
        </w:rPr>
        <w:t xml:space="preserve">Απώλεια </w:t>
      </w:r>
      <w:r>
        <w:rPr>
          <w:color w:val="231F20"/>
        </w:rPr>
        <w:t>5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οδόντων</w:t>
      </w:r>
    </w:p>
    <w:p w:rsidR="006C7281" w:rsidRDefault="002735BA">
      <w:pPr>
        <w:tabs>
          <w:tab w:val="left" w:pos="7310"/>
        </w:tabs>
        <w:spacing w:before="2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i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10%</w:t>
      </w:r>
    </w:p>
    <w:p w:rsidR="006C7281" w:rsidRDefault="002735BA">
      <w:pPr>
        <w:pStyle w:val="a3"/>
        <w:tabs>
          <w:tab w:val="left" w:pos="7310"/>
        </w:tabs>
        <w:spacing w:before="2"/>
        <w:ind w:left="110" w:right="118" w:hanging="1"/>
        <w:rPr>
          <w:rFonts w:cs="Arial"/>
        </w:rPr>
      </w:pPr>
      <w:r>
        <w:rPr>
          <w:color w:val="231F20"/>
        </w:rPr>
        <w:t>β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24"/>
        </w:rPr>
        <w:t xml:space="preserve"> </w:t>
      </w:r>
      <w:r>
        <w:rPr>
          <w:color w:val="231F20"/>
        </w:rPr>
        <w:t>Απώλεια</w:t>
      </w:r>
      <w:r>
        <w:rPr>
          <w:color w:val="231F20"/>
          <w:spacing w:val="37"/>
        </w:rPr>
        <w:t xml:space="preserve"> </w:t>
      </w:r>
      <w:r>
        <w:rPr>
          <w:color w:val="231F20"/>
          <w:spacing w:val="-3"/>
        </w:rPr>
        <w:t>όλων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σχεδόν</w:t>
      </w:r>
      <w:r>
        <w:rPr>
          <w:color w:val="231F20"/>
          <w:spacing w:val="37"/>
        </w:rPr>
        <w:t xml:space="preserve"> </w:t>
      </w:r>
      <w:r>
        <w:rPr>
          <w:color w:val="231F20"/>
          <w:spacing w:val="-3"/>
        </w:rPr>
        <w:t>όλων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οδόντων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άνω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κάτω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γνάθου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δυνατότητα εφαρμογής πρόσθεσης</w:t>
      </w:r>
      <w:r>
        <w:rPr>
          <w:color w:val="231F20"/>
          <w:spacing w:val="-1"/>
        </w:rPr>
        <w:t xml:space="preserve"> </w:t>
      </w:r>
      <w:r>
        <w:rPr>
          <w:rFonts w:cs="Arial"/>
          <w:color w:val="231F20"/>
        </w:rPr>
        <w:t>……………………………………………</w:t>
      </w:r>
      <w:r>
        <w:rPr>
          <w:rFonts w:cs="Arial"/>
          <w:color w:val="231F20"/>
        </w:rPr>
        <w:tab/>
        <w:t>15%</w:t>
      </w:r>
    </w:p>
    <w:p w:rsidR="006C7281" w:rsidRDefault="002735BA">
      <w:pPr>
        <w:pStyle w:val="a3"/>
        <w:tabs>
          <w:tab w:val="left" w:pos="6590"/>
        </w:tabs>
        <w:spacing w:before="2"/>
        <w:ind w:left="110" w:right="118"/>
        <w:rPr>
          <w:rFonts w:cs="Arial"/>
        </w:rPr>
      </w:pPr>
      <w:r>
        <w:rPr>
          <w:color w:val="231F20"/>
        </w:rPr>
        <w:t>γ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37"/>
        </w:rPr>
        <w:t xml:space="preserve"> </w:t>
      </w:r>
      <w:r>
        <w:rPr>
          <w:color w:val="231F20"/>
        </w:rPr>
        <w:t>Απώλεια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όλων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σχεδόν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όλων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οδόντων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άνω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κάτω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γνάθου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βλάβη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φατνίων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που καθιστούν αδύνατη την εφαρμογή πρόθεσης</w:t>
      </w:r>
      <w:r>
        <w:rPr>
          <w:color w:val="231F20"/>
          <w:spacing w:val="-13"/>
        </w:rPr>
        <w:t xml:space="preserve"> </w:t>
      </w:r>
      <w:r>
        <w:rPr>
          <w:rFonts w:cs="Arial"/>
          <w:color w:val="231F20"/>
        </w:rPr>
        <w:t>………..</w:t>
      </w:r>
      <w:r>
        <w:rPr>
          <w:rFonts w:cs="Arial"/>
          <w:color w:val="231F20"/>
        </w:rPr>
        <w:tab/>
        <w:t>45%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52"/>
        </w:numPr>
        <w:tabs>
          <w:tab w:val="left" w:pos="831"/>
        </w:tabs>
        <w:ind w:left="830" w:right="501"/>
        <w:rPr>
          <w:b w:val="0"/>
          <w:bCs w:val="0"/>
          <w:i w:val="0"/>
        </w:rPr>
      </w:pPr>
      <w:r>
        <w:rPr>
          <w:color w:val="231F20"/>
        </w:rPr>
        <w:t>Παθήσεις του λάρυγγος</w:t>
      </w:r>
    </w:p>
    <w:p w:rsidR="006C7281" w:rsidRDefault="002735BA">
      <w:pPr>
        <w:pStyle w:val="a4"/>
        <w:numPr>
          <w:ilvl w:val="0"/>
          <w:numId w:val="35"/>
        </w:numPr>
        <w:tabs>
          <w:tab w:val="left" w:pos="378"/>
        </w:tabs>
        <w:spacing w:before="62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Στενώσεις λάρυγγος</w:t>
      </w:r>
    </w:p>
    <w:p w:rsidR="006C7281" w:rsidRDefault="002735BA">
      <w:pPr>
        <w:pStyle w:val="a3"/>
        <w:spacing w:before="122"/>
        <w:ind w:left="110" w:right="501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συγγενείς</w:t>
      </w:r>
      <w:r>
        <w:rPr>
          <w:color w:val="231F20"/>
        </w:rPr>
        <w:t xml:space="preserve">, </w:t>
      </w:r>
      <w:r>
        <w:rPr>
          <w:color w:val="231F20"/>
        </w:rPr>
        <w:t>μετατραυματικές</w:t>
      </w:r>
      <w:r>
        <w:rPr>
          <w:color w:val="231F20"/>
        </w:rPr>
        <w:t xml:space="preserve">, </w:t>
      </w:r>
      <w:r>
        <w:rPr>
          <w:color w:val="231F20"/>
        </w:rPr>
        <w:t>μετά από εγκαύματα και από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νεοπλασίες</w:t>
      </w:r>
      <w:r>
        <w:rPr>
          <w:color w:val="231F20"/>
        </w:rPr>
        <w:t>)</w:t>
      </w:r>
    </w:p>
    <w:p w:rsidR="006C7281" w:rsidRDefault="002735BA">
      <w:pPr>
        <w:pStyle w:val="a3"/>
        <w:spacing w:before="2"/>
        <w:ind w:left="110" w:right="118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στένωση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αυλού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γλωττίδας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συνοδεύεται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ελαφρά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μέχρι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μεγάλου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βαθμού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δύσπνοια </w:t>
      </w:r>
      <w:r>
        <w:rPr>
          <w:color w:val="231F20"/>
        </w:rPr>
        <w:t>(</w:t>
      </w:r>
      <w:r>
        <w:rPr>
          <w:color w:val="231F20"/>
        </w:rPr>
        <w:t>ανάλογα με το βαθμό στένωσης</w:t>
      </w:r>
      <w:r>
        <w:rPr>
          <w:color w:val="231F20"/>
        </w:rPr>
        <w:t xml:space="preserve">) </w:t>
      </w:r>
      <w:r>
        <w:rPr>
          <w:color w:val="231F20"/>
        </w:rPr>
        <w:t>και βράγχος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φωνής</w:t>
      </w:r>
      <w:r>
        <w:rPr>
          <w:color w:val="231F20"/>
        </w:rPr>
        <w:t>.</w:t>
      </w:r>
    </w:p>
    <w:p w:rsidR="006C7281" w:rsidRDefault="002735BA">
      <w:pPr>
        <w:spacing w:before="2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2"/>
        <w:ind w:left="110" w:right="501"/>
        <w:rPr>
          <w:rFonts w:cs="Arial"/>
        </w:rPr>
      </w:pPr>
      <w:r>
        <w:rPr>
          <w:color w:val="231F20"/>
        </w:rPr>
        <w:t>Είναι ανάλογη με το βαθμό στένωσης</w:t>
      </w:r>
      <w:r>
        <w:rPr>
          <w:color w:val="231F20"/>
        </w:rPr>
        <w:t xml:space="preserve">- </w:t>
      </w:r>
      <w:r>
        <w:rPr>
          <w:color w:val="231F20"/>
        </w:rPr>
        <w:t>και αν επιδέχεται χειρουργική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αντιμετώπιση</w:t>
      </w:r>
      <w:r>
        <w:rPr>
          <w:color w:val="231F20"/>
        </w:rPr>
        <w:t>.</w:t>
      </w:r>
    </w:p>
    <w:p w:rsidR="006C7281" w:rsidRDefault="002735BA">
      <w:pPr>
        <w:spacing w:before="2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tabs>
          <w:tab w:val="left" w:pos="7310"/>
        </w:tabs>
        <w:spacing w:before="2"/>
        <w:ind w:left="110" w:right="564"/>
        <w:rPr>
          <w:rFonts w:cs="Arial"/>
        </w:rPr>
      </w:pPr>
      <w:r>
        <w:rPr>
          <w:color w:val="231F20"/>
        </w:rPr>
        <w:t xml:space="preserve">Μικρή στένωση του λάρυγγος με δυσφωνία </w:t>
      </w:r>
      <w:r>
        <w:rPr>
          <w:rFonts w:cs="Arial"/>
          <w:color w:val="231F20"/>
        </w:rPr>
        <w:t>……….………….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10% -</w:t>
      </w:r>
      <w:r>
        <w:rPr>
          <w:rFonts w:cs="Arial"/>
          <w:color w:val="231F20"/>
          <w:spacing w:val="-7"/>
        </w:rPr>
        <w:t xml:space="preserve"> </w:t>
      </w:r>
      <w:r>
        <w:rPr>
          <w:rFonts w:cs="Arial"/>
          <w:color w:val="231F20"/>
        </w:rPr>
        <w:t>15%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 xml:space="preserve">Στένωση με αφωνία χωρίς δύσπνοια </w:t>
      </w:r>
      <w:r>
        <w:rPr>
          <w:rFonts w:cs="Arial"/>
          <w:color w:val="231F20"/>
        </w:rPr>
        <w:t>……………………..……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10% -</w:t>
      </w:r>
      <w:r>
        <w:rPr>
          <w:rFonts w:cs="Arial"/>
          <w:color w:val="231F20"/>
          <w:spacing w:val="-8"/>
        </w:rPr>
        <w:t xml:space="preserve"> </w:t>
      </w:r>
      <w:r>
        <w:rPr>
          <w:rFonts w:cs="Arial"/>
          <w:color w:val="231F20"/>
        </w:rPr>
        <w:t>15%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Στένωση με δύσπνοια μετά κόπωση</w:t>
      </w:r>
      <w:r>
        <w:rPr>
          <w:color w:val="231F20"/>
          <w:spacing w:val="-30"/>
        </w:rPr>
        <w:t xml:space="preserve"> </w:t>
      </w:r>
      <w:r>
        <w:rPr>
          <w:rFonts w:cs="Arial"/>
          <w:color w:val="231F20"/>
        </w:rPr>
        <w:t>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20%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30%</w:t>
      </w:r>
    </w:p>
    <w:p w:rsidR="006C7281" w:rsidRDefault="002735BA">
      <w:pPr>
        <w:pStyle w:val="a3"/>
        <w:spacing w:before="2"/>
        <w:ind w:left="110"/>
        <w:rPr>
          <w:rFonts w:cs="Arial"/>
        </w:rPr>
      </w:pPr>
      <w:r>
        <w:rPr>
          <w:color w:val="231F20"/>
        </w:rPr>
        <w:t>Στένωση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δύσπνοια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έντονη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επιβάλλουσα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απαγόρευση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πάσης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κοπώσεως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..............</w:t>
      </w:r>
    </w:p>
    <w:p w:rsidR="006C7281" w:rsidRDefault="002735BA">
      <w:pPr>
        <w:pStyle w:val="a3"/>
        <w:spacing w:before="2"/>
        <w:ind w:left="110" w:right="501"/>
        <w:rPr>
          <w:rFonts w:cs="Arial"/>
        </w:rPr>
      </w:pPr>
      <w:r>
        <w:rPr>
          <w:color w:val="231F20"/>
        </w:rPr>
        <w:t xml:space="preserve">....................................................................................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 60% -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70%</w:t>
      </w:r>
    </w:p>
    <w:p w:rsidR="006C7281" w:rsidRDefault="002735BA">
      <w:pPr>
        <w:pStyle w:val="a3"/>
        <w:tabs>
          <w:tab w:val="left" w:pos="7310"/>
        </w:tabs>
        <w:spacing w:before="2"/>
        <w:ind w:left="110" w:right="501"/>
        <w:rPr>
          <w:rFonts w:cs="Arial"/>
        </w:rPr>
      </w:pPr>
      <w:r>
        <w:rPr>
          <w:color w:val="231F20"/>
        </w:rPr>
        <w:t>Στένωση με αφωνία και έντονη δύσπνοια</w:t>
      </w:r>
      <w:r>
        <w:rPr>
          <w:color w:val="231F20"/>
          <w:spacing w:val="-21"/>
        </w:rPr>
        <w:t xml:space="preserve"> </w:t>
      </w:r>
      <w:r>
        <w:rPr>
          <w:rFonts w:cs="Arial"/>
          <w:color w:val="231F20"/>
        </w:rPr>
        <w:t>……………………….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50%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60%</w:t>
      </w:r>
    </w:p>
    <w:p w:rsidR="006C7281" w:rsidRDefault="002735BA">
      <w:pPr>
        <w:pStyle w:val="a3"/>
        <w:tabs>
          <w:tab w:val="left" w:pos="7310"/>
        </w:tabs>
        <w:spacing w:before="2"/>
        <w:ind w:left="110" w:right="501"/>
        <w:rPr>
          <w:rFonts w:cs="Arial"/>
        </w:rPr>
      </w:pPr>
      <w:r>
        <w:rPr>
          <w:color w:val="231F20"/>
        </w:rPr>
        <w:t>Τραχειοστομία με διατήρηση της φωνής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....................................</w:t>
      </w:r>
      <w:r>
        <w:rPr>
          <w:color w:val="231F20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30%</w:t>
      </w:r>
    </w:p>
    <w:p w:rsidR="006C7281" w:rsidRDefault="002735BA">
      <w:pPr>
        <w:pStyle w:val="a3"/>
        <w:tabs>
          <w:tab w:val="left" w:pos="7310"/>
        </w:tabs>
        <w:spacing w:before="2"/>
        <w:ind w:left="110" w:right="501"/>
        <w:rPr>
          <w:rFonts w:cs="Arial"/>
        </w:rPr>
      </w:pPr>
      <w:r>
        <w:rPr>
          <w:color w:val="231F20"/>
        </w:rPr>
        <w:t>Τραχειοστομία με αδυναμία ομιλίας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...............................................</w:t>
      </w:r>
      <w:r>
        <w:rPr>
          <w:color w:val="231F20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40%</w:t>
      </w:r>
    </w:p>
    <w:p w:rsidR="006C7281" w:rsidRDefault="002735BA">
      <w:pPr>
        <w:pStyle w:val="3"/>
        <w:numPr>
          <w:ilvl w:val="0"/>
          <w:numId w:val="35"/>
        </w:numPr>
        <w:tabs>
          <w:tab w:val="left" w:pos="378"/>
        </w:tabs>
        <w:spacing w:before="2"/>
        <w:ind w:right="501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Μόνιμη τραχειοτομία</w:t>
      </w:r>
    </w:p>
    <w:p w:rsidR="006C7281" w:rsidRDefault="002735BA">
      <w:pPr>
        <w:spacing w:before="122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2"/>
        <w:ind w:left="110" w:right="501"/>
      </w:pPr>
      <w:r>
        <w:rPr>
          <w:color w:val="231F20"/>
        </w:rPr>
        <w:t>Προκαλεί διαταραχή μέχρι απώλεια της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ομιλίας</w:t>
      </w:r>
    </w:p>
    <w:p w:rsidR="006C7281" w:rsidRDefault="002735BA">
      <w:pPr>
        <w:tabs>
          <w:tab w:val="left" w:pos="7310"/>
        </w:tabs>
        <w:spacing w:before="2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i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……………………………………..……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70%</w:t>
      </w:r>
    </w:p>
    <w:p w:rsidR="006C7281" w:rsidRDefault="002735BA">
      <w:pPr>
        <w:pStyle w:val="3"/>
        <w:numPr>
          <w:ilvl w:val="0"/>
          <w:numId w:val="35"/>
        </w:numPr>
        <w:tabs>
          <w:tab w:val="left" w:pos="378"/>
        </w:tabs>
        <w:spacing w:before="58"/>
        <w:ind w:right="501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Χρόνια λαρυγγίτιδα </w:t>
      </w:r>
      <w:r>
        <w:rPr>
          <w:color w:val="231F20"/>
          <w:u w:val="thick" w:color="231F20"/>
        </w:rPr>
        <w:t>-</w:t>
      </w:r>
      <w:r>
        <w:rPr>
          <w:color w:val="231F20"/>
          <w:spacing w:val="-2"/>
          <w:u w:val="thick" w:color="231F20"/>
        </w:rPr>
        <w:t xml:space="preserve"> </w:t>
      </w:r>
      <w:r>
        <w:rPr>
          <w:color w:val="231F20"/>
          <w:u w:val="thick" w:color="231F20"/>
        </w:rPr>
        <w:t>παχυλαρυγγίτιδα</w:t>
      </w:r>
    </w:p>
    <w:p w:rsidR="006C7281" w:rsidRDefault="002735BA">
      <w:pPr>
        <w:spacing w:before="128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6C7281">
      <w:pPr>
        <w:rPr>
          <w:rFonts w:ascii="Arial" w:eastAsia="Arial" w:hAnsi="Arial" w:cs="Arial"/>
          <w:sz w:val="24"/>
          <w:szCs w:val="24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i/>
          <w:sz w:val="24"/>
          <w:szCs w:val="24"/>
        </w:rPr>
      </w:pPr>
    </w:p>
    <w:p w:rsidR="006C7281" w:rsidRDefault="002735BA">
      <w:pPr>
        <w:pStyle w:val="a3"/>
        <w:spacing w:before="69" w:line="244" w:lineRule="auto"/>
        <w:ind w:right="107"/>
        <w:rPr>
          <w:rFonts w:cs="Arial"/>
        </w:rPr>
      </w:pPr>
      <w:r>
        <w:rPr>
          <w:color w:val="231F20"/>
        </w:rPr>
        <w:t>Χρόνια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λαρυγγίτιδα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υπερπλασία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επιθηλίου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γνήσιων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φωνητικών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χορδών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και του υπολοίπου λαρυγγικού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βλεννογόνου</w:t>
      </w:r>
      <w:r>
        <w:rPr>
          <w:color w:val="231F20"/>
        </w:rPr>
        <w:t>.</w:t>
      </w:r>
    </w:p>
    <w:p w:rsidR="006C7281" w:rsidRDefault="002735BA">
      <w:pPr>
        <w:spacing w:line="276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5"/>
        <w:ind w:right="107"/>
        <w:rPr>
          <w:rFonts w:cs="Arial"/>
        </w:rPr>
      </w:pPr>
      <w:r>
        <w:rPr>
          <w:color w:val="231F20"/>
        </w:rPr>
        <w:t>Συντηρητική ή χειρουργική θεραπεία</w:t>
      </w:r>
      <w:r>
        <w:rPr>
          <w:color w:val="231F20"/>
        </w:rPr>
        <w:t xml:space="preserve">, </w:t>
      </w:r>
      <w:r>
        <w:rPr>
          <w:color w:val="231F20"/>
        </w:rPr>
        <w:t>δεκτική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βελτιώσεων</w:t>
      </w:r>
      <w:r>
        <w:rPr>
          <w:color w:val="231F20"/>
        </w:rPr>
        <w:t>.</w:t>
      </w:r>
    </w:p>
    <w:p w:rsidR="006C7281" w:rsidRDefault="002735BA">
      <w:pPr>
        <w:spacing w:before="5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tabs>
          <w:tab w:val="left" w:pos="7322"/>
        </w:tabs>
        <w:spacing w:before="5"/>
        <w:ind w:right="107"/>
        <w:rPr>
          <w:rFonts w:cs="Arial"/>
        </w:rPr>
      </w:pPr>
      <w:r>
        <w:rPr>
          <w:color w:val="231F20"/>
        </w:rPr>
        <w:t>Μικρή διαταραχή της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αναπνοής</w:t>
      </w:r>
      <w:r>
        <w:rPr>
          <w:color w:val="231F20"/>
        </w:rPr>
        <w:t>.....................................................</w:t>
      </w:r>
      <w:r>
        <w:rPr>
          <w:color w:val="231F20"/>
        </w:rPr>
        <w:tab/>
        <w:t>20% -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30%</w:t>
      </w:r>
    </w:p>
    <w:p w:rsidR="006C7281" w:rsidRDefault="002735BA">
      <w:pPr>
        <w:pStyle w:val="a3"/>
        <w:tabs>
          <w:tab w:val="left" w:pos="7320"/>
        </w:tabs>
        <w:spacing w:before="5"/>
        <w:ind w:right="107"/>
        <w:rPr>
          <w:rFonts w:cs="Arial"/>
        </w:rPr>
      </w:pPr>
      <w:r>
        <w:rPr>
          <w:color w:val="231F20"/>
        </w:rPr>
        <w:t>Μεγάλη διαταραχή της αναπνοής και της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φωνής</w:t>
      </w:r>
      <w:r>
        <w:rPr>
          <w:rFonts w:cs="Arial"/>
          <w:color w:val="231F20"/>
        </w:rPr>
        <w:t>………….………</w:t>
      </w:r>
      <w:r>
        <w:rPr>
          <w:rFonts w:cs="Arial"/>
          <w:color w:val="231F20"/>
        </w:rPr>
        <w:tab/>
        <w:t>40%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50%</w:t>
      </w:r>
    </w:p>
    <w:p w:rsidR="006C7281" w:rsidRDefault="002735BA">
      <w:pPr>
        <w:pStyle w:val="3"/>
        <w:numPr>
          <w:ilvl w:val="0"/>
          <w:numId w:val="35"/>
        </w:numPr>
        <w:tabs>
          <w:tab w:val="left" w:pos="388"/>
        </w:tabs>
        <w:spacing w:before="118"/>
        <w:ind w:left="387" w:right="107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Περιχονδρίτιδα</w:t>
      </w:r>
    </w:p>
    <w:p w:rsidR="006C7281" w:rsidRDefault="002735BA">
      <w:pPr>
        <w:spacing w:before="125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5" w:line="244" w:lineRule="auto"/>
        <w:ind w:right="3204"/>
      </w:pPr>
      <w:r>
        <w:rPr>
          <w:color w:val="231F20"/>
        </w:rPr>
        <w:t>Είναι η φλεγμονή των χόνδρων και του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περιχονδρίου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ΠΡΟΓΝΩΣΗ</w:t>
      </w:r>
      <w:r>
        <w:rPr>
          <w:color w:val="231F20"/>
        </w:rPr>
        <w:t xml:space="preserve">- </w:t>
      </w:r>
      <w:r>
        <w:rPr>
          <w:color w:val="231F20"/>
        </w:rPr>
        <w:t>ΙΑΤΡΟΚΟΙΝΩΝΙΚΗ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ΑΠΟΨΗ</w:t>
      </w:r>
    </w:p>
    <w:p w:rsidR="006C7281" w:rsidRDefault="002735BA">
      <w:pPr>
        <w:pStyle w:val="a3"/>
        <w:tabs>
          <w:tab w:val="left" w:pos="7320"/>
          <w:tab w:val="left" w:pos="8040"/>
        </w:tabs>
        <w:spacing w:line="276" w:lineRule="exact"/>
        <w:ind w:right="107"/>
        <w:rPr>
          <w:rFonts w:cs="Arial"/>
        </w:rPr>
      </w:pPr>
      <w:r>
        <w:rPr>
          <w:color w:val="231F20"/>
        </w:rPr>
        <w:t>Οι επιπλοκές είναι σοβαρού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βαθμού</w:t>
      </w:r>
      <w:r>
        <w:rPr>
          <w:color w:val="231F20"/>
        </w:rPr>
        <w:t>........................................</w:t>
      </w:r>
      <w:r>
        <w:rPr>
          <w:color w:val="231F20"/>
        </w:rPr>
        <w:tab/>
      </w:r>
      <w:r>
        <w:rPr>
          <w:color w:val="231F20"/>
          <w:w w:val="95"/>
        </w:rPr>
        <w:t>Π</w:t>
      </w:r>
      <w:r>
        <w:rPr>
          <w:color w:val="231F20"/>
          <w:w w:val="95"/>
        </w:rPr>
        <w:t>.</w:t>
      </w:r>
      <w:r>
        <w:rPr>
          <w:color w:val="231F20"/>
          <w:w w:val="95"/>
        </w:rPr>
        <w:t>Α</w:t>
      </w:r>
      <w:r>
        <w:rPr>
          <w:color w:val="231F20"/>
          <w:w w:val="95"/>
        </w:rPr>
        <w:t>.</w:t>
      </w:r>
      <w:r>
        <w:rPr>
          <w:color w:val="231F20"/>
          <w:w w:val="95"/>
        </w:rPr>
        <w:tab/>
      </w:r>
      <w:r>
        <w:rPr>
          <w:color w:val="231F20"/>
        </w:rPr>
        <w:t>20%</w:t>
      </w:r>
    </w:p>
    <w:p w:rsidR="006C7281" w:rsidRDefault="002735BA">
      <w:pPr>
        <w:pStyle w:val="3"/>
        <w:numPr>
          <w:ilvl w:val="0"/>
          <w:numId w:val="35"/>
        </w:numPr>
        <w:tabs>
          <w:tab w:val="left" w:pos="388"/>
        </w:tabs>
        <w:spacing w:before="118"/>
        <w:ind w:left="387" w:right="107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Πολύποδη εκφύλιση λάρυγγος </w:t>
      </w:r>
      <w:r>
        <w:rPr>
          <w:color w:val="231F20"/>
          <w:u w:val="thick" w:color="231F20"/>
        </w:rPr>
        <w:t xml:space="preserve">- </w:t>
      </w:r>
      <w:r>
        <w:rPr>
          <w:color w:val="231F20"/>
          <w:u w:val="thick" w:color="231F20"/>
        </w:rPr>
        <w:t>οίδημα</w:t>
      </w:r>
      <w:r>
        <w:rPr>
          <w:color w:val="231F20"/>
          <w:spacing w:val="-3"/>
          <w:u w:val="thick" w:color="231F20"/>
        </w:rPr>
        <w:t xml:space="preserve"> </w:t>
      </w:r>
      <w:r>
        <w:rPr>
          <w:color w:val="231F20"/>
          <w:u w:val="thick" w:color="231F20"/>
        </w:rPr>
        <w:t>REINKE</w:t>
      </w:r>
    </w:p>
    <w:p w:rsidR="006C7281" w:rsidRDefault="002735BA">
      <w:pPr>
        <w:spacing w:before="125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5" w:line="244" w:lineRule="auto"/>
        <w:ind w:right="1906"/>
      </w:pPr>
      <w:r>
        <w:rPr>
          <w:color w:val="231F20"/>
        </w:rPr>
        <w:t>Οίδημα φωνητικών χορδών ή εκφύλιση φωνητικών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χορδών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ΠΡΟΓΝΩΣΗ</w:t>
      </w:r>
      <w:r>
        <w:rPr>
          <w:color w:val="231F20"/>
        </w:rPr>
        <w:t xml:space="preserve">- </w:t>
      </w:r>
      <w:r>
        <w:rPr>
          <w:color w:val="231F20"/>
        </w:rPr>
        <w:t>ΙΑΤΡΟΚΟΙΝΩΝΙΚΗ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ΑΠΟΨΗ</w:t>
      </w:r>
    </w:p>
    <w:p w:rsidR="006C7281" w:rsidRDefault="002735BA">
      <w:pPr>
        <w:pStyle w:val="a3"/>
        <w:spacing w:line="276" w:lineRule="exact"/>
        <w:ind w:right="107"/>
      </w:pPr>
      <w:r>
        <w:rPr>
          <w:color w:val="231F20"/>
        </w:rPr>
        <w:t>Χειρουργική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αντιμετώπιση</w:t>
      </w:r>
    </w:p>
    <w:p w:rsidR="006C7281" w:rsidRDefault="002735BA">
      <w:pPr>
        <w:spacing w:before="5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tabs>
          <w:tab w:val="left" w:pos="7324"/>
        </w:tabs>
        <w:spacing w:before="5"/>
        <w:ind w:right="107"/>
        <w:rPr>
          <w:rFonts w:cs="Arial"/>
        </w:rPr>
      </w:pPr>
      <w:r>
        <w:rPr>
          <w:color w:val="231F20"/>
          <w:w w:val="95"/>
        </w:rPr>
        <w:t>..................................................................................................</w:t>
      </w:r>
      <w:r>
        <w:rPr>
          <w:color w:val="231F20"/>
          <w:w w:val="95"/>
        </w:rPr>
        <w:tab/>
      </w:r>
      <w:r>
        <w:rPr>
          <w:color w:val="231F20"/>
        </w:rPr>
        <w:t>0% -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10%</w:t>
      </w:r>
    </w:p>
    <w:p w:rsidR="006C7281" w:rsidRDefault="002735BA">
      <w:pPr>
        <w:pStyle w:val="3"/>
        <w:numPr>
          <w:ilvl w:val="0"/>
          <w:numId w:val="35"/>
        </w:numPr>
        <w:tabs>
          <w:tab w:val="left" w:pos="388"/>
        </w:tabs>
        <w:spacing w:before="118"/>
        <w:ind w:left="387" w:right="107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Πολύποδας λάρυγγος</w:t>
      </w:r>
    </w:p>
    <w:p w:rsidR="006C7281" w:rsidRDefault="002735BA">
      <w:pPr>
        <w:spacing w:before="125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5" w:line="244" w:lineRule="auto"/>
        <w:ind w:right="3204"/>
      </w:pPr>
      <w:r>
        <w:rPr>
          <w:color w:val="231F20"/>
        </w:rPr>
        <w:t>Είναι καλοήθης όγκος του βλεννογόνου του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λάρυγγος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ΠΡΟΓΝΩΣΗ</w:t>
      </w:r>
      <w:r>
        <w:rPr>
          <w:color w:val="231F20"/>
        </w:rPr>
        <w:t xml:space="preserve">- </w:t>
      </w:r>
      <w:r>
        <w:rPr>
          <w:color w:val="231F20"/>
        </w:rPr>
        <w:t>ΙΑΤΡΟΚΟΙΝΩΝΙΚΗ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ΑΠΟΨΗ</w:t>
      </w:r>
    </w:p>
    <w:p w:rsidR="006C7281" w:rsidRDefault="002735BA">
      <w:pPr>
        <w:pStyle w:val="a3"/>
        <w:spacing w:line="276" w:lineRule="exact"/>
        <w:ind w:right="107"/>
      </w:pPr>
      <w:r>
        <w:rPr>
          <w:color w:val="231F20"/>
        </w:rPr>
        <w:t>Χειρουργική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αντιμετώπιση</w:t>
      </w:r>
    </w:p>
    <w:p w:rsidR="006C7281" w:rsidRDefault="002735BA">
      <w:pPr>
        <w:tabs>
          <w:tab w:val="left" w:pos="7322"/>
        </w:tabs>
        <w:spacing w:before="5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i/>
          <w:color w:val="231F20"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…......................................................</w:t>
      </w:r>
      <w:r>
        <w:rPr>
          <w:rFonts w:ascii="Arial" w:eastAsia="Arial" w:hAnsi="Arial" w:cs="Arial"/>
          <w:color w:val="231F20"/>
          <w:sz w:val="24"/>
          <w:szCs w:val="24"/>
        </w:rPr>
        <w:tab/>
        <w:t>0% -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10%</w:t>
      </w:r>
    </w:p>
    <w:p w:rsidR="006C7281" w:rsidRDefault="002735BA">
      <w:pPr>
        <w:pStyle w:val="3"/>
        <w:numPr>
          <w:ilvl w:val="0"/>
          <w:numId w:val="35"/>
        </w:numPr>
        <w:tabs>
          <w:tab w:val="left" w:pos="388"/>
        </w:tabs>
        <w:spacing w:before="118"/>
        <w:ind w:left="387" w:right="107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Θήλωμα λάρυγγος</w:t>
      </w:r>
    </w:p>
    <w:p w:rsidR="006C7281" w:rsidRDefault="002735BA">
      <w:pPr>
        <w:pStyle w:val="a3"/>
        <w:spacing w:before="125"/>
        <w:ind w:right="107"/>
      </w:pPr>
      <w:r>
        <w:rPr>
          <w:color w:val="231F20"/>
        </w:rPr>
        <w:t>ΠΡΟΓΝΩΣΗ</w:t>
      </w:r>
      <w:r>
        <w:rPr>
          <w:color w:val="231F20"/>
        </w:rPr>
        <w:t xml:space="preserve">- </w:t>
      </w:r>
      <w:r>
        <w:rPr>
          <w:color w:val="231F20"/>
        </w:rPr>
        <w:t>ΙΑΤΡΟΚΟΙΝΩΝΙΚΗ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ΑΠΟΨΗ</w:t>
      </w:r>
    </w:p>
    <w:p w:rsidR="006C7281" w:rsidRDefault="002735BA">
      <w:pPr>
        <w:pStyle w:val="a3"/>
        <w:spacing w:before="5" w:line="244" w:lineRule="auto"/>
        <w:ind w:right="107" w:hanging="1"/>
        <w:rPr>
          <w:rFonts w:cs="Arial"/>
        </w:rPr>
      </w:pPr>
      <w:r>
        <w:rPr>
          <w:color w:val="231F20"/>
        </w:rPr>
        <w:t>Έχει σημασία σε περίπτωση υποτροπής οπότε το 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  <w:spacing w:val="-3"/>
        </w:rPr>
        <w:t xml:space="preserve">εξαρτάται </w:t>
      </w:r>
      <w:r>
        <w:rPr>
          <w:color w:val="231F20"/>
        </w:rPr>
        <w:t>από στενώσεις και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 xml:space="preserve">τη δύσπνοια που προκαλεί </w:t>
      </w:r>
      <w:r>
        <w:rPr>
          <w:color w:val="231F20"/>
        </w:rPr>
        <w:t>.......................................................   10% -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20%</w:t>
      </w:r>
    </w:p>
    <w:p w:rsidR="006C7281" w:rsidRDefault="002735BA">
      <w:pPr>
        <w:pStyle w:val="3"/>
        <w:numPr>
          <w:ilvl w:val="0"/>
          <w:numId w:val="35"/>
        </w:numPr>
        <w:tabs>
          <w:tab w:val="left" w:pos="388"/>
        </w:tabs>
        <w:spacing w:before="113"/>
        <w:ind w:left="387" w:right="107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Χόνδρωμα λάρυγγος</w:t>
      </w:r>
    </w:p>
    <w:p w:rsidR="006C7281" w:rsidRDefault="002735BA">
      <w:pPr>
        <w:spacing w:before="125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5" w:line="244" w:lineRule="auto"/>
        <w:ind w:right="3204"/>
      </w:pPr>
      <w:r>
        <w:rPr>
          <w:color w:val="231F20"/>
        </w:rPr>
        <w:t>Προσβάλει τον κρικοειδή χόνδρο του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λάρυγγος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ΠΡΟΓΝΩΣΗ</w:t>
      </w:r>
      <w:r>
        <w:rPr>
          <w:color w:val="231F20"/>
        </w:rPr>
        <w:t xml:space="preserve">- </w:t>
      </w:r>
      <w:r>
        <w:rPr>
          <w:color w:val="231F20"/>
        </w:rPr>
        <w:t>Ι</w:t>
      </w:r>
      <w:r>
        <w:rPr>
          <w:color w:val="231F20"/>
        </w:rPr>
        <w:t>ΑΤΡΟΚΟΙΝΩΝΙΚΗ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ΑΠΟΨΗ</w:t>
      </w:r>
    </w:p>
    <w:p w:rsidR="006C7281" w:rsidRDefault="002735BA">
      <w:pPr>
        <w:pStyle w:val="a3"/>
        <w:tabs>
          <w:tab w:val="left" w:pos="7320"/>
        </w:tabs>
        <w:spacing w:line="276" w:lineRule="exact"/>
        <w:ind w:right="107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 xml:space="preserve">ποσοστό </w:t>
      </w:r>
      <w:r>
        <w:rPr>
          <w:color w:val="231F20"/>
          <w:spacing w:val="-3"/>
        </w:rPr>
        <w:t xml:space="preserve">εξαρτάται </w:t>
      </w:r>
      <w:r>
        <w:rPr>
          <w:color w:val="231F20"/>
        </w:rPr>
        <w:t>από την έκταση που καταλαμβάνει</w:t>
      </w:r>
      <w:r>
        <w:rPr>
          <w:color w:val="231F20"/>
        </w:rPr>
        <w:t>.....</w:t>
      </w:r>
      <w:r>
        <w:rPr>
          <w:color w:val="231F20"/>
        </w:rPr>
        <w:tab/>
        <w:t>10% -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20%</w:t>
      </w:r>
    </w:p>
    <w:p w:rsidR="006C7281" w:rsidRDefault="002735BA">
      <w:pPr>
        <w:pStyle w:val="3"/>
        <w:numPr>
          <w:ilvl w:val="0"/>
          <w:numId w:val="35"/>
        </w:numPr>
        <w:tabs>
          <w:tab w:val="left" w:pos="379"/>
        </w:tabs>
        <w:spacing w:before="118"/>
        <w:ind w:left="378" w:right="107" w:hanging="258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Αμυλοείδωση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λάρυγγος</w:t>
      </w:r>
    </w:p>
    <w:p w:rsidR="006C7281" w:rsidRDefault="002735BA">
      <w:pPr>
        <w:tabs>
          <w:tab w:val="left" w:pos="7322"/>
        </w:tabs>
        <w:spacing w:before="125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 ΑΝΑΠΗΡΙΑΣ</w:t>
      </w:r>
      <w:r>
        <w:rPr>
          <w:rFonts w:ascii="Arial" w:hAnsi="Arial"/>
          <w:i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...........................................................</w:t>
      </w:r>
      <w:r>
        <w:rPr>
          <w:rFonts w:ascii="Arial" w:hAnsi="Arial"/>
          <w:color w:val="231F20"/>
          <w:sz w:val="24"/>
        </w:rPr>
        <w:tab/>
        <w:t>10% -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15%</w:t>
      </w:r>
    </w:p>
    <w:p w:rsidR="006C7281" w:rsidRDefault="002735BA">
      <w:pPr>
        <w:pStyle w:val="3"/>
        <w:numPr>
          <w:ilvl w:val="0"/>
          <w:numId w:val="35"/>
        </w:numPr>
        <w:tabs>
          <w:tab w:val="left" w:pos="512"/>
        </w:tabs>
        <w:spacing w:before="118"/>
        <w:ind w:left="511" w:right="107" w:hanging="391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Άλλες</w:t>
      </w:r>
      <w:r>
        <w:rPr>
          <w:color w:val="231F20"/>
          <w:spacing w:val="-1"/>
          <w:u w:val="thick" w:color="231F20"/>
        </w:rPr>
        <w:t xml:space="preserve"> </w:t>
      </w:r>
      <w:r>
        <w:rPr>
          <w:color w:val="231F20"/>
          <w:u w:val="thick" w:color="231F20"/>
        </w:rPr>
        <w:t>παθήσεις</w:t>
      </w:r>
    </w:p>
    <w:p w:rsidR="006C7281" w:rsidRDefault="002735BA">
      <w:pPr>
        <w:pStyle w:val="a3"/>
        <w:spacing w:before="125"/>
        <w:ind w:right="107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φυματίωση</w:t>
      </w:r>
      <w:r>
        <w:rPr>
          <w:color w:val="231F20"/>
        </w:rPr>
        <w:t xml:space="preserve">, </w:t>
      </w:r>
      <w:r>
        <w:rPr>
          <w:color w:val="231F20"/>
        </w:rPr>
        <w:t>σύφιλη</w:t>
      </w:r>
      <w:r>
        <w:rPr>
          <w:color w:val="231F20"/>
        </w:rPr>
        <w:t xml:space="preserve">, </w:t>
      </w:r>
      <w:r>
        <w:rPr>
          <w:color w:val="231F20"/>
        </w:rPr>
        <w:t>συστηματικός ερυθηματώδης λύκος</w:t>
      </w:r>
      <w:r>
        <w:rPr>
          <w:color w:val="231F20"/>
        </w:rPr>
        <w:t>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.)</w:t>
      </w:r>
    </w:p>
    <w:p w:rsidR="006C7281" w:rsidRDefault="002735BA">
      <w:pPr>
        <w:pStyle w:val="a3"/>
        <w:spacing w:before="5" w:line="244" w:lineRule="auto"/>
        <w:ind w:right="107" w:hanging="1"/>
        <w:rPr>
          <w:rFonts w:cs="Arial"/>
        </w:rPr>
      </w:pPr>
      <w:r>
        <w:rPr>
          <w:color w:val="231F20"/>
        </w:rPr>
        <w:t>Ο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βαθμός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ανικανότητας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όλες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ανάλογος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εκτάσεως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των βλαβών</w:t>
      </w:r>
      <w:r>
        <w:rPr>
          <w:color w:val="231F20"/>
        </w:rPr>
        <w:t xml:space="preserve">, </w:t>
      </w:r>
      <w:r>
        <w:rPr>
          <w:color w:val="231F20"/>
        </w:rPr>
        <w:t>του επηρεασμού της αναπνευστικής λειτουργίας και της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ομιλίας</w:t>
      </w:r>
      <w:r>
        <w:rPr>
          <w:color w:val="231F20"/>
        </w:rPr>
        <w:t>.</w:t>
      </w:r>
    </w:p>
    <w:p w:rsidR="006C7281" w:rsidRDefault="002735BA">
      <w:pPr>
        <w:spacing w:line="276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4"/>
        <w:numPr>
          <w:ilvl w:val="0"/>
          <w:numId w:val="34"/>
        </w:numPr>
        <w:tabs>
          <w:tab w:val="left" w:pos="385"/>
        </w:tabs>
        <w:spacing w:before="5"/>
        <w:ind w:right="107" w:hanging="26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Επί μικρού βαθμού διαταραχής της ομιλίας και της αναπνευστικής λειτουργίας</w:t>
      </w:r>
      <w:r>
        <w:rPr>
          <w:rFonts w:ascii="Arial" w:hAnsi="Arial"/>
          <w:color w:val="231F20"/>
          <w:spacing w:val="-4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</w:t>
      </w:r>
    </w:p>
    <w:p w:rsidR="006C7281" w:rsidRDefault="002735BA">
      <w:pPr>
        <w:pStyle w:val="a3"/>
        <w:spacing w:before="5"/>
        <w:ind w:right="107"/>
        <w:rPr>
          <w:rFonts w:cs="Arial"/>
        </w:rPr>
      </w:pPr>
      <w:r>
        <w:rPr>
          <w:color w:val="231F20"/>
        </w:rPr>
        <w:t>................................................................................................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10%</w:t>
      </w:r>
    </w:p>
    <w:p w:rsidR="006C7281" w:rsidRDefault="006C7281">
      <w:pPr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4"/>
        <w:numPr>
          <w:ilvl w:val="0"/>
          <w:numId w:val="34"/>
        </w:numPr>
        <w:tabs>
          <w:tab w:val="left" w:pos="380"/>
        </w:tabs>
        <w:spacing w:before="69" w:line="274" w:lineRule="exact"/>
        <w:ind w:left="379" w:hanging="269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Επί μετρίου βαθμού διαταραχής της ομιλίας και τη</w:t>
      </w:r>
      <w:r>
        <w:rPr>
          <w:rFonts w:ascii="Arial" w:hAnsi="Arial"/>
          <w:color w:val="231F20"/>
          <w:sz w:val="24"/>
        </w:rPr>
        <w:t>ς αναπνευστικής λειτουργίας</w:t>
      </w:r>
      <w:r>
        <w:rPr>
          <w:rFonts w:ascii="Arial" w:hAnsi="Arial"/>
          <w:color w:val="231F20"/>
          <w:spacing w:val="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</w:t>
      </w:r>
    </w:p>
    <w:p w:rsidR="006C7281" w:rsidRDefault="002735BA">
      <w:pPr>
        <w:pStyle w:val="a3"/>
        <w:spacing w:line="272" w:lineRule="exact"/>
        <w:ind w:left="110"/>
        <w:jc w:val="both"/>
        <w:rPr>
          <w:rFonts w:cs="Arial"/>
        </w:rPr>
      </w:pPr>
      <w:r>
        <w:rPr>
          <w:color w:val="231F20"/>
        </w:rPr>
        <w:t xml:space="preserve">..................................................................................................        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20%</w:t>
      </w:r>
    </w:p>
    <w:p w:rsidR="006C7281" w:rsidRDefault="002735BA">
      <w:pPr>
        <w:pStyle w:val="a4"/>
        <w:numPr>
          <w:ilvl w:val="0"/>
          <w:numId w:val="34"/>
        </w:numPr>
        <w:tabs>
          <w:tab w:val="left" w:pos="378"/>
        </w:tabs>
        <w:spacing w:line="272" w:lineRule="exact"/>
        <w:ind w:left="377" w:hanging="26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Επί μεγάλου βαθμού διαταραχής της ομιλίας και της αναπνευστικής λειτουργίας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</w:t>
      </w:r>
    </w:p>
    <w:p w:rsidR="006C7281" w:rsidRDefault="002735BA">
      <w:pPr>
        <w:pStyle w:val="a3"/>
        <w:spacing w:line="274" w:lineRule="exact"/>
        <w:ind w:left="110"/>
        <w:jc w:val="both"/>
        <w:rPr>
          <w:rFonts w:cs="Arial"/>
        </w:rPr>
      </w:pPr>
      <w:r>
        <w:rPr>
          <w:color w:val="231F20"/>
        </w:rPr>
        <w:t>..............................................................................................   35% -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45%</w:t>
      </w:r>
    </w:p>
    <w:p w:rsidR="006C7281" w:rsidRDefault="006C7281">
      <w:pPr>
        <w:spacing w:before="6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33"/>
        </w:numPr>
        <w:tabs>
          <w:tab w:val="left" w:pos="498"/>
        </w:tabs>
        <w:ind w:hanging="387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Καρκίνος </w:t>
      </w:r>
      <w:r>
        <w:rPr>
          <w:color w:val="231F20"/>
          <w:spacing w:val="-3"/>
          <w:u w:val="thick" w:color="231F20"/>
        </w:rPr>
        <w:t>του</w:t>
      </w:r>
      <w:r>
        <w:rPr>
          <w:color w:val="231F20"/>
          <w:spacing w:val="-1"/>
          <w:u w:val="thick" w:color="231F20"/>
        </w:rPr>
        <w:t xml:space="preserve"> </w:t>
      </w:r>
      <w:r>
        <w:rPr>
          <w:color w:val="231F20"/>
          <w:u w:val="thick" w:color="231F20"/>
        </w:rPr>
        <w:t>λάρυγγος</w:t>
      </w:r>
    </w:p>
    <w:p w:rsidR="006C7281" w:rsidRDefault="002735BA">
      <w:pPr>
        <w:spacing w:before="116" w:line="274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5" w:line="272" w:lineRule="exact"/>
        <w:ind w:left="110"/>
        <w:rPr>
          <w:rFonts w:cs="Arial"/>
        </w:rPr>
      </w:pPr>
      <w:r>
        <w:rPr>
          <w:color w:val="231F20"/>
        </w:rPr>
        <w:t xml:space="preserve">Εξωγενείς παράγοντες </w:t>
      </w: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 xml:space="preserve">. </w:t>
      </w:r>
      <w:r>
        <w:rPr>
          <w:color w:val="231F20"/>
        </w:rPr>
        <w:t>κάπνισμα</w:t>
      </w:r>
      <w:r>
        <w:rPr>
          <w:color w:val="231F20"/>
        </w:rPr>
        <w:t xml:space="preserve">, </w:t>
      </w:r>
      <w:r>
        <w:rPr>
          <w:color w:val="231F20"/>
        </w:rPr>
        <w:t>βλαπτικές ουσίες</w:t>
      </w:r>
      <w:r>
        <w:rPr>
          <w:color w:val="231F20"/>
        </w:rPr>
        <w:t xml:space="preserve">, </w:t>
      </w:r>
      <w:r>
        <w:rPr>
          <w:color w:val="231F20"/>
        </w:rPr>
        <w:t>αμίαντος</w:t>
      </w:r>
      <w:r>
        <w:rPr>
          <w:color w:val="231F20"/>
        </w:rPr>
        <w:t xml:space="preserve">, </w:t>
      </w:r>
      <w:r>
        <w:rPr>
          <w:color w:val="231F20"/>
        </w:rPr>
        <w:t>χρωστικές</w:t>
      </w:r>
      <w:r>
        <w:rPr>
          <w:color w:val="231F20"/>
        </w:rPr>
        <w:t>,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χημικές</w:t>
      </w:r>
      <w:r>
        <w:rPr>
          <w:color w:val="231F20"/>
        </w:rPr>
        <w:t>)</w:t>
      </w:r>
      <w:r>
        <w:rPr>
          <w:color w:val="231F20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προκαλούν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επιθηλίου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λάρυγγα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κακοήθη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μετάλλαξη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αυτού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32"/>
        </w:numPr>
        <w:tabs>
          <w:tab w:val="left" w:pos="261"/>
        </w:tabs>
        <w:spacing w:line="267" w:lineRule="exact"/>
        <w:ind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Εντόπιση: 30%</w:t>
      </w:r>
      <w:r>
        <w:rPr>
          <w:rFonts w:ascii="Arial" w:hAnsi="Arial"/>
          <w:color w:val="231F20"/>
          <w:spacing w:val="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υπεργλωττιδικά</w:t>
      </w:r>
    </w:p>
    <w:p w:rsidR="006C7281" w:rsidRDefault="002735BA">
      <w:pPr>
        <w:pStyle w:val="a3"/>
        <w:spacing w:before="5" w:line="272" w:lineRule="exact"/>
        <w:ind w:left="1528" w:right="4690"/>
      </w:pPr>
      <w:r>
        <w:rPr>
          <w:color w:val="231F20"/>
        </w:rPr>
        <w:t>70%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διαγλωττιδικά Υπογλωττιδικά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σπάνια</w:t>
      </w:r>
    </w:p>
    <w:p w:rsidR="006C7281" w:rsidRDefault="002735BA">
      <w:pPr>
        <w:pStyle w:val="a4"/>
        <w:numPr>
          <w:ilvl w:val="0"/>
          <w:numId w:val="32"/>
        </w:numPr>
        <w:tabs>
          <w:tab w:val="left" w:pos="262"/>
        </w:tabs>
        <w:spacing w:line="267" w:lineRule="exact"/>
        <w:ind w:left="26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Κλινικά ευρήματα: Βράγχος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φωνής</w:t>
      </w:r>
    </w:p>
    <w:p w:rsidR="006C7281" w:rsidRDefault="002735BA">
      <w:pPr>
        <w:pStyle w:val="a4"/>
        <w:numPr>
          <w:ilvl w:val="0"/>
          <w:numId w:val="32"/>
        </w:numPr>
        <w:tabs>
          <w:tab w:val="left" w:pos="430"/>
          <w:tab w:val="left" w:pos="1968"/>
          <w:tab w:val="left" w:pos="3257"/>
          <w:tab w:val="left" w:pos="5408"/>
          <w:tab w:val="left" w:pos="6416"/>
          <w:tab w:val="left" w:pos="6960"/>
          <w:tab w:val="left" w:pos="7928"/>
        </w:tabs>
        <w:spacing w:before="5" w:line="272" w:lineRule="exact"/>
        <w:ind w:right="117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pacing w:val="-1"/>
          <w:sz w:val="24"/>
        </w:rPr>
        <w:t>Παρακλινικά</w:t>
      </w:r>
      <w:r>
        <w:rPr>
          <w:rFonts w:ascii="Arial" w:hAnsi="Arial"/>
          <w:i/>
          <w:color w:val="231F20"/>
          <w:spacing w:val="-1"/>
          <w:sz w:val="24"/>
        </w:rPr>
        <w:tab/>
        <w:t>ευρήματα</w:t>
      </w:r>
      <w:r>
        <w:rPr>
          <w:rFonts w:ascii="Arial" w:hAnsi="Arial"/>
          <w:color w:val="231F20"/>
          <w:spacing w:val="-1"/>
          <w:sz w:val="24"/>
        </w:rPr>
        <w:t>:</w:t>
      </w:r>
      <w:r>
        <w:rPr>
          <w:rFonts w:ascii="Arial" w:hAnsi="Arial"/>
          <w:color w:val="231F20"/>
          <w:spacing w:val="-1"/>
          <w:sz w:val="24"/>
        </w:rPr>
        <w:tab/>
        <w:t>Λαρυγγοσκόπηση</w:t>
      </w:r>
      <w:r>
        <w:rPr>
          <w:rFonts w:ascii="Arial" w:hAnsi="Arial"/>
          <w:color w:val="231F20"/>
          <w:spacing w:val="-1"/>
          <w:sz w:val="24"/>
        </w:rPr>
        <w:tab/>
      </w:r>
      <w:r>
        <w:rPr>
          <w:rFonts w:ascii="Arial" w:hAnsi="Arial"/>
          <w:color w:val="231F20"/>
          <w:w w:val="95"/>
          <w:sz w:val="24"/>
        </w:rPr>
        <w:t>έμμεση</w:t>
      </w:r>
      <w:r>
        <w:rPr>
          <w:rFonts w:ascii="Arial" w:hAnsi="Arial"/>
          <w:color w:val="231F20"/>
          <w:w w:val="95"/>
          <w:sz w:val="24"/>
        </w:rPr>
        <w:tab/>
      </w:r>
      <w:r>
        <w:rPr>
          <w:rFonts w:ascii="Arial" w:hAnsi="Arial"/>
          <w:color w:val="231F20"/>
          <w:spacing w:val="-1"/>
          <w:sz w:val="24"/>
        </w:rPr>
        <w:t>και</w:t>
      </w:r>
      <w:r>
        <w:rPr>
          <w:rFonts w:ascii="Arial" w:hAnsi="Arial"/>
          <w:color w:val="231F20"/>
          <w:spacing w:val="-1"/>
          <w:sz w:val="24"/>
        </w:rPr>
        <w:tab/>
      </w:r>
      <w:r>
        <w:rPr>
          <w:rFonts w:ascii="Arial" w:hAnsi="Arial"/>
          <w:color w:val="231F20"/>
          <w:w w:val="95"/>
          <w:sz w:val="24"/>
        </w:rPr>
        <w:t>άμεση,</w:t>
      </w:r>
      <w:r>
        <w:rPr>
          <w:rFonts w:ascii="Arial" w:hAnsi="Arial"/>
          <w:color w:val="231F20"/>
          <w:w w:val="95"/>
          <w:sz w:val="24"/>
        </w:rPr>
        <w:tab/>
      </w:r>
      <w:r>
        <w:rPr>
          <w:rFonts w:ascii="Arial" w:hAnsi="Arial"/>
          <w:color w:val="231F20"/>
          <w:spacing w:val="-1"/>
          <w:sz w:val="24"/>
        </w:rPr>
        <w:t>ενδοσκόπηση,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 xml:space="preserve">μικρολαρυγγοσκόπηση με βιοψία, </w:t>
      </w:r>
      <w:r>
        <w:rPr>
          <w:rFonts w:ascii="Arial" w:hAnsi="Arial"/>
          <w:color w:val="231F20"/>
          <w:spacing w:val="-6"/>
          <w:sz w:val="24"/>
        </w:rPr>
        <w:t xml:space="preserve">C.T., </w:t>
      </w:r>
      <w:r>
        <w:rPr>
          <w:rFonts w:ascii="Arial" w:hAnsi="Arial"/>
          <w:color w:val="231F20"/>
          <w:sz w:val="24"/>
        </w:rPr>
        <w:t>M.R.I</w:t>
      </w:r>
      <w:r>
        <w:rPr>
          <w:rFonts w:ascii="Arial" w:hAnsi="Arial"/>
          <w:color w:val="231F20"/>
          <w:spacing w:val="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τραχήλου.</w:t>
      </w:r>
    </w:p>
    <w:p w:rsidR="006C7281" w:rsidRDefault="002735BA">
      <w:pPr>
        <w:spacing w:line="267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2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  <w:r>
        <w:rPr>
          <w:rFonts w:ascii="Arial" w:hAnsi="Arial"/>
          <w:color w:val="231F20"/>
          <w:sz w:val="24"/>
        </w:rPr>
        <w:t>:</w:t>
      </w:r>
    </w:p>
    <w:p w:rsidR="006C7281" w:rsidRDefault="002735BA">
      <w:pPr>
        <w:pStyle w:val="a3"/>
        <w:spacing w:line="272" w:lineRule="exact"/>
        <w:ind w:left="110"/>
        <w:jc w:val="both"/>
      </w:pPr>
      <w:r>
        <w:rPr>
          <w:color w:val="231F20"/>
          <w:u w:val="single" w:color="231F20"/>
        </w:rPr>
        <w:t>1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line="272" w:lineRule="exact"/>
        <w:ind w:left="110"/>
        <w:jc w:val="both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ΤΙ</w:t>
      </w:r>
      <w:r>
        <w:rPr>
          <w:color w:val="231F20"/>
        </w:rPr>
        <w:t xml:space="preserve">, </w:t>
      </w:r>
      <w:r>
        <w:rPr>
          <w:color w:val="231F20"/>
        </w:rPr>
        <w:t>Νο</w:t>
      </w:r>
      <w:r>
        <w:rPr>
          <w:color w:val="231F20"/>
        </w:rPr>
        <w:t xml:space="preserve">, </w:t>
      </w:r>
      <w:r>
        <w:rPr>
          <w:color w:val="231F20"/>
        </w:rPr>
        <w:t>Μο</w:t>
      </w:r>
      <w:r>
        <w:rPr>
          <w:color w:val="231F20"/>
        </w:rPr>
        <w:t xml:space="preserve">) </w:t>
      </w:r>
      <w:r>
        <w:rPr>
          <w:color w:val="231F20"/>
        </w:rPr>
        <w:t>όγκος περιορισμένος σε μία ανατομική περιοχή</w:t>
      </w:r>
      <w:r>
        <w:rPr>
          <w:color w:val="231F20"/>
        </w:rPr>
        <w:t xml:space="preserve">. </w:t>
      </w:r>
      <w:r>
        <w:rPr>
          <w:color w:val="231F20"/>
        </w:rPr>
        <w:t>Βράγχος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φωνής</w:t>
      </w:r>
      <w:r>
        <w:rPr>
          <w:color w:val="231F20"/>
        </w:rPr>
        <w:t>.</w:t>
      </w:r>
    </w:p>
    <w:p w:rsidR="006C7281" w:rsidRDefault="002735BA">
      <w:pPr>
        <w:spacing w:line="272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5" w:line="272" w:lineRule="exact"/>
        <w:ind w:left="110" w:right="118"/>
        <w:rPr>
          <w:rFonts w:cs="Arial"/>
        </w:rPr>
      </w:pPr>
      <w:r>
        <w:rPr>
          <w:color w:val="231F20"/>
        </w:rPr>
        <w:t>Καλή</w:t>
      </w:r>
      <w:r>
        <w:rPr>
          <w:color w:val="231F20"/>
        </w:rPr>
        <w:t xml:space="preserve">. </w:t>
      </w:r>
      <w:r>
        <w:rPr>
          <w:color w:val="231F20"/>
        </w:rPr>
        <w:t xml:space="preserve">Επιδέχεται χειρουργική θεραπεία </w:t>
      </w:r>
      <w:r>
        <w:rPr>
          <w:color w:val="231F20"/>
        </w:rPr>
        <w:t>(</w:t>
      </w:r>
      <w:r>
        <w:rPr>
          <w:color w:val="231F20"/>
        </w:rPr>
        <w:t xml:space="preserve">χορδεκτομή με </w:t>
      </w:r>
      <w:r>
        <w:rPr>
          <w:color w:val="231F20"/>
        </w:rPr>
        <w:t xml:space="preserve">laser) </w:t>
      </w:r>
      <w:r>
        <w:rPr>
          <w:color w:val="231F20"/>
        </w:rPr>
        <w:t>ή ακτινοβολία</w:t>
      </w:r>
      <w:r>
        <w:rPr>
          <w:color w:val="231F20"/>
        </w:rPr>
        <w:t xml:space="preserve">. </w:t>
      </w:r>
      <w:r>
        <w:rPr>
          <w:color w:val="231F20"/>
        </w:rPr>
        <w:t>Ηλικία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 xml:space="preserve">και επάγγελμα </w:t>
      </w:r>
      <w:r>
        <w:rPr>
          <w:color w:val="231F20"/>
          <w:spacing w:val="-3"/>
        </w:rPr>
        <w:t>παίζουν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ρόλο</w:t>
      </w:r>
      <w:r>
        <w:rPr>
          <w:color w:val="231F20"/>
        </w:rPr>
        <w:t>.</w:t>
      </w:r>
    </w:p>
    <w:p w:rsidR="006C7281" w:rsidRDefault="002735BA">
      <w:pPr>
        <w:pStyle w:val="a3"/>
        <w:spacing w:line="267" w:lineRule="exact"/>
        <w:ind w:left="110"/>
        <w:jc w:val="both"/>
      </w:pPr>
      <w:r>
        <w:rPr>
          <w:color w:val="231F20"/>
          <w:u w:val="single" w:color="231F20"/>
        </w:rPr>
        <w:t>2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5" w:line="272" w:lineRule="exact"/>
        <w:ind w:left="110" w:right="118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Τ</w:t>
      </w:r>
      <w:r>
        <w:rPr>
          <w:color w:val="231F20"/>
        </w:rPr>
        <w:t>2,</w:t>
      </w:r>
      <w:r>
        <w:rPr>
          <w:color w:val="231F20"/>
        </w:rPr>
        <w:t>Ν</w:t>
      </w:r>
      <w:r>
        <w:rPr>
          <w:color w:val="231F20"/>
        </w:rPr>
        <w:t xml:space="preserve">1, </w:t>
      </w:r>
      <w:r>
        <w:rPr>
          <w:color w:val="231F20"/>
        </w:rPr>
        <w:t>Μο</w:t>
      </w:r>
      <w:r>
        <w:rPr>
          <w:color w:val="231F20"/>
        </w:rPr>
        <w:t xml:space="preserve">) </w:t>
      </w:r>
      <w:r>
        <w:rPr>
          <w:color w:val="231F20"/>
        </w:rPr>
        <w:t>όγκος εκτεταμένος αλλά περιορισμένος σε μία ανατομική περιοχή</w:t>
      </w:r>
      <w:r>
        <w:rPr>
          <w:color w:val="231F20"/>
        </w:rPr>
        <w:t>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Βράγχος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φωνής</w:t>
      </w:r>
      <w:r>
        <w:rPr>
          <w:color w:val="231F20"/>
        </w:rPr>
        <w:t xml:space="preserve">, </w:t>
      </w:r>
      <w:r>
        <w:rPr>
          <w:color w:val="231F20"/>
        </w:rPr>
        <w:t>δύσπνοια</w:t>
      </w:r>
      <w:r>
        <w:rPr>
          <w:color w:val="231F20"/>
        </w:rPr>
        <w:t xml:space="preserve">, </w:t>
      </w:r>
      <w:r>
        <w:rPr>
          <w:color w:val="231F20"/>
        </w:rPr>
        <w:t>δυσκινησία</w:t>
      </w:r>
      <w:r>
        <w:rPr>
          <w:color w:val="231F20"/>
        </w:rPr>
        <w:t>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βήχας</w:t>
      </w:r>
      <w:r>
        <w:rPr>
          <w:color w:val="231F20"/>
        </w:rPr>
        <w:t>.</w:t>
      </w:r>
    </w:p>
    <w:p w:rsidR="006C7281" w:rsidRDefault="002735BA">
      <w:pPr>
        <w:spacing w:line="267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5" w:line="272" w:lineRule="exact"/>
        <w:ind w:left="110" w:right="1688"/>
      </w:pPr>
      <w:r>
        <w:rPr>
          <w:color w:val="231F20"/>
        </w:rPr>
        <w:t>Καλή</w:t>
      </w:r>
      <w:r>
        <w:rPr>
          <w:color w:val="231F20"/>
        </w:rPr>
        <w:t xml:space="preserve">. </w:t>
      </w:r>
      <w:r>
        <w:rPr>
          <w:color w:val="231F20"/>
        </w:rPr>
        <w:t xml:space="preserve">Χειρουργική αφαίρεση </w:t>
      </w:r>
      <w:r>
        <w:rPr>
          <w:color w:val="231F20"/>
        </w:rPr>
        <w:t>(</w:t>
      </w:r>
      <w:r>
        <w:rPr>
          <w:color w:val="231F20"/>
        </w:rPr>
        <w:t>ημιλαρυγγεκτομή</w:t>
      </w:r>
      <w:r>
        <w:rPr>
          <w:color w:val="231F20"/>
        </w:rPr>
        <w:t xml:space="preserve">) </w:t>
      </w:r>
      <w:r>
        <w:rPr>
          <w:color w:val="231F20"/>
        </w:rPr>
        <w:t>με ή χωρίς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ακτινοβολία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  <w:u w:val="single" w:color="231F20"/>
        </w:rPr>
        <w:t>3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line="272" w:lineRule="exact"/>
        <w:ind w:left="110" w:right="117"/>
        <w:jc w:val="both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Τ</w:t>
      </w:r>
      <w:r>
        <w:rPr>
          <w:color w:val="231F20"/>
        </w:rPr>
        <w:t>3,</w:t>
      </w:r>
      <w:r>
        <w:rPr>
          <w:color w:val="231F20"/>
        </w:rPr>
        <w:t>Ν</w:t>
      </w:r>
      <w:r>
        <w:rPr>
          <w:color w:val="231F20"/>
        </w:rPr>
        <w:t>2.</w:t>
      </w:r>
      <w:r>
        <w:rPr>
          <w:color w:val="231F20"/>
        </w:rPr>
        <w:t>Μο</w:t>
      </w:r>
      <w:r>
        <w:rPr>
          <w:color w:val="231F20"/>
        </w:rPr>
        <w:t>)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όγκος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επεκτεινόμενος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άλλες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ανατομικές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περιοχές</w:t>
      </w:r>
      <w:r>
        <w:rPr>
          <w:color w:val="231F20"/>
        </w:rPr>
        <w:t>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περιορισμένος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όμως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εντός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λάρυγγος</w:t>
      </w:r>
      <w:r>
        <w:rPr>
          <w:color w:val="231F20"/>
        </w:rPr>
        <w:t>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ψηλαφητά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λεμφογάγγλια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αμφοτεροπλεύρως</w:t>
      </w:r>
      <w:r>
        <w:rPr>
          <w:color w:val="231F20"/>
        </w:rPr>
        <w:t>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μεγαλυτέρων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3</w:t>
      </w:r>
      <w:r>
        <w:rPr>
          <w:color w:val="231F20"/>
        </w:rPr>
        <w:t xml:space="preserve"> </w:t>
      </w:r>
      <w:r>
        <w:rPr>
          <w:color w:val="231F20"/>
        </w:rPr>
        <w:t>εκ</w:t>
      </w:r>
      <w:r>
        <w:rPr>
          <w:color w:val="231F20"/>
        </w:rPr>
        <w:t xml:space="preserve">. </w:t>
      </w:r>
      <w:r>
        <w:rPr>
          <w:color w:val="231F20"/>
        </w:rPr>
        <w:t>Βράγχος φωνής</w:t>
      </w:r>
      <w:r>
        <w:rPr>
          <w:color w:val="231F20"/>
        </w:rPr>
        <w:t xml:space="preserve">, </w:t>
      </w:r>
      <w:r>
        <w:rPr>
          <w:color w:val="231F20"/>
        </w:rPr>
        <w:t>δύσπνοια</w:t>
      </w:r>
      <w:r>
        <w:rPr>
          <w:color w:val="231F20"/>
        </w:rPr>
        <w:t xml:space="preserve">, </w:t>
      </w:r>
      <w:r>
        <w:rPr>
          <w:color w:val="231F20"/>
        </w:rPr>
        <w:t>βήχας</w:t>
      </w:r>
      <w:r>
        <w:rPr>
          <w:color w:val="231F20"/>
        </w:rPr>
        <w:t>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δυσκαταποσία</w:t>
      </w:r>
      <w:r>
        <w:rPr>
          <w:color w:val="231F20"/>
        </w:rPr>
        <w:t>.</w:t>
      </w:r>
    </w:p>
    <w:p w:rsidR="006C7281" w:rsidRDefault="002735BA">
      <w:pPr>
        <w:spacing w:line="267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5" w:line="272" w:lineRule="exact"/>
        <w:ind w:left="110" w:right="118"/>
        <w:rPr>
          <w:rFonts w:cs="Arial"/>
        </w:rPr>
      </w:pPr>
      <w:r>
        <w:rPr>
          <w:color w:val="231F20"/>
        </w:rPr>
        <w:t>Χειρουργική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αφαίρεση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ολική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λαρυγγεκτομή</w:t>
      </w:r>
      <w:r>
        <w:rPr>
          <w:color w:val="231F20"/>
        </w:rPr>
        <w:t>).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Ακτινοβολία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χημειοθεραπεία</w:t>
      </w:r>
      <w:r>
        <w:rPr>
          <w:color w:val="231F20"/>
        </w:rPr>
        <w:t>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Παίζει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>ρόλο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4"/>
        </w:rPr>
        <w:t xml:space="preserve">το </w:t>
      </w:r>
      <w:r>
        <w:rPr>
          <w:color w:val="231F20"/>
        </w:rPr>
        <w:t>επάγγελμα και η ηλικία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μετεγχειρητικό</w:t>
      </w:r>
      <w:r>
        <w:rPr>
          <w:color w:val="231F20"/>
        </w:rPr>
        <w:t>).</w:t>
      </w:r>
    </w:p>
    <w:p w:rsidR="006C7281" w:rsidRDefault="002735BA">
      <w:pPr>
        <w:pStyle w:val="a3"/>
        <w:spacing w:line="272" w:lineRule="exact"/>
        <w:ind w:left="110" w:right="2708" w:hanging="1"/>
      </w:pPr>
      <w:r>
        <w:rPr>
          <w:color w:val="231F20"/>
        </w:rPr>
        <w:t>Συμπτώματα</w:t>
      </w:r>
      <w:r>
        <w:rPr>
          <w:color w:val="231F20"/>
        </w:rPr>
        <w:t xml:space="preserve">: 1) </w:t>
      </w:r>
      <w:r>
        <w:rPr>
          <w:color w:val="231F20"/>
        </w:rPr>
        <w:t>δύσπνοια</w:t>
      </w:r>
      <w:r>
        <w:rPr>
          <w:color w:val="231F20"/>
        </w:rPr>
        <w:t xml:space="preserve">, 2) </w:t>
      </w:r>
      <w:r>
        <w:rPr>
          <w:color w:val="231F20"/>
        </w:rPr>
        <w:t>βράγχος φωνής</w:t>
      </w:r>
      <w:r>
        <w:rPr>
          <w:color w:val="231F20"/>
        </w:rPr>
        <w:t>, 3)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εισρόφηση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  <w:u w:val="single" w:color="231F20"/>
        </w:rPr>
        <w:t>4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line="272" w:lineRule="exact"/>
        <w:ind w:left="110" w:right="501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Τ</w:t>
      </w:r>
      <w:r>
        <w:rPr>
          <w:color w:val="231F20"/>
        </w:rPr>
        <w:t>4,</w:t>
      </w:r>
      <w:r>
        <w:rPr>
          <w:color w:val="231F20"/>
        </w:rPr>
        <w:t>Ν</w:t>
      </w:r>
      <w:r>
        <w:rPr>
          <w:color w:val="231F20"/>
        </w:rPr>
        <w:t>3,</w:t>
      </w:r>
      <w:r>
        <w:rPr>
          <w:color w:val="231F20"/>
        </w:rPr>
        <w:t>Μ</w:t>
      </w:r>
      <w:r>
        <w:rPr>
          <w:color w:val="231F20"/>
        </w:rPr>
        <w:t xml:space="preserve">1) </w:t>
      </w:r>
      <w:r>
        <w:rPr>
          <w:color w:val="231F20"/>
        </w:rPr>
        <w:t>όγκος επεκτεινόμενος εκτός των ορίων του λάρυγγος</w:t>
      </w:r>
      <w:r>
        <w:rPr>
          <w:color w:val="231F20"/>
        </w:rPr>
        <w:t>.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Ανευρίσκονται καθηλωμένα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λεμφαγάγγλια</w:t>
      </w:r>
      <w:r>
        <w:rPr>
          <w:color w:val="231F20"/>
        </w:rPr>
        <w:t>.</w:t>
      </w:r>
    </w:p>
    <w:p w:rsidR="006C7281" w:rsidRDefault="002735BA">
      <w:pPr>
        <w:pStyle w:val="a3"/>
        <w:spacing w:line="272" w:lineRule="exact"/>
        <w:ind w:left="110" w:right="118"/>
        <w:rPr>
          <w:rFonts w:cs="Arial"/>
        </w:rPr>
      </w:pPr>
      <w:r>
        <w:rPr>
          <w:color w:val="231F20"/>
        </w:rPr>
        <w:t>Ανευρίσκονται όργανα</w:t>
      </w:r>
      <w:r>
        <w:rPr>
          <w:color w:val="231F20"/>
        </w:rPr>
        <w:t xml:space="preserve">. </w:t>
      </w:r>
      <w:r>
        <w:rPr>
          <w:color w:val="231F20"/>
        </w:rPr>
        <w:t>Βράγχος φωνής</w:t>
      </w:r>
      <w:r>
        <w:rPr>
          <w:color w:val="231F20"/>
        </w:rPr>
        <w:t xml:space="preserve">, </w:t>
      </w:r>
      <w:r>
        <w:rPr>
          <w:color w:val="231F20"/>
        </w:rPr>
        <w:t>δύσπνοια</w:t>
      </w:r>
      <w:r>
        <w:rPr>
          <w:color w:val="231F20"/>
        </w:rPr>
        <w:t xml:space="preserve">, </w:t>
      </w:r>
      <w:r>
        <w:rPr>
          <w:color w:val="231F20"/>
        </w:rPr>
        <w:t>δυσκαταποσία</w:t>
      </w:r>
      <w:r>
        <w:rPr>
          <w:color w:val="231F20"/>
        </w:rPr>
        <w:t xml:space="preserve">, </w:t>
      </w:r>
      <w:r>
        <w:rPr>
          <w:color w:val="231F20"/>
        </w:rPr>
        <w:t>συμπτώματα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από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άλλα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όργανα</w:t>
      </w:r>
      <w:r>
        <w:rPr>
          <w:color w:val="231F20"/>
        </w:rPr>
        <w:t>.</w:t>
      </w:r>
    </w:p>
    <w:p w:rsidR="006C7281" w:rsidRDefault="002735BA">
      <w:pPr>
        <w:spacing w:line="267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line="272" w:lineRule="exact"/>
        <w:ind w:left="110"/>
        <w:jc w:val="both"/>
        <w:rPr>
          <w:rFonts w:cs="Arial"/>
        </w:rPr>
      </w:pPr>
      <w:r>
        <w:rPr>
          <w:color w:val="231F20"/>
        </w:rPr>
        <w:t>Κακή</w:t>
      </w:r>
      <w:r>
        <w:rPr>
          <w:color w:val="231F20"/>
        </w:rPr>
        <w:t xml:space="preserve">. </w:t>
      </w:r>
      <w:r>
        <w:rPr>
          <w:color w:val="231F20"/>
        </w:rPr>
        <w:t>Δεν αποδίδει η χειρουργική επέμβαση</w:t>
      </w:r>
      <w:r>
        <w:rPr>
          <w:color w:val="231F20"/>
        </w:rPr>
        <w:t xml:space="preserve">. </w:t>
      </w:r>
      <w:r>
        <w:rPr>
          <w:color w:val="231F20"/>
        </w:rPr>
        <w:t>Χημειοθεραπεία</w:t>
      </w:r>
      <w:r>
        <w:rPr>
          <w:color w:val="231F20"/>
        </w:rPr>
        <w:t>.</w:t>
      </w:r>
      <w:r>
        <w:rPr>
          <w:color w:val="231F20"/>
          <w:spacing w:val="-45"/>
        </w:rPr>
        <w:t xml:space="preserve"> </w:t>
      </w:r>
      <w:r>
        <w:rPr>
          <w:color w:val="231F20"/>
        </w:rPr>
        <w:t>Ακτινοβολία</w:t>
      </w:r>
      <w:r>
        <w:rPr>
          <w:color w:val="231F20"/>
        </w:rPr>
        <w:t>.</w:t>
      </w:r>
    </w:p>
    <w:p w:rsidR="006C7281" w:rsidRDefault="002735BA">
      <w:pPr>
        <w:spacing w:line="272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5" w:line="272" w:lineRule="exact"/>
        <w:ind w:left="110" w:right="117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πρόγνωση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3"/>
        </w:rPr>
        <w:t>εξαρτάται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βαθμό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έκτασης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όγκου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Τ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προσβολής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των τραχηλικών λεμφαδένων Ν</w:t>
      </w:r>
      <w:r>
        <w:rPr>
          <w:color w:val="231F20"/>
        </w:rPr>
        <w:t xml:space="preserve">. </w:t>
      </w:r>
      <w:r>
        <w:rPr>
          <w:color w:val="231F20"/>
        </w:rPr>
        <w:t>Εξαιτίας της κακής πρόγνωσης  το  ποσοστό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είναι το </w:t>
      </w:r>
      <w:r>
        <w:rPr>
          <w:color w:val="231F20"/>
        </w:rPr>
        <w:t xml:space="preserve">maximum </w:t>
      </w:r>
      <w:r>
        <w:rPr>
          <w:color w:val="231F20"/>
        </w:rPr>
        <w:t xml:space="preserve">για </w:t>
      </w:r>
      <w:r>
        <w:rPr>
          <w:color w:val="231F20"/>
        </w:rPr>
        <w:t xml:space="preserve">1 </w:t>
      </w:r>
      <w:r>
        <w:rPr>
          <w:color w:val="231F20"/>
        </w:rPr>
        <w:t xml:space="preserve">έως </w:t>
      </w:r>
      <w:r>
        <w:rPr>
          <w:color w:val="231F20"/>
        </w:rPr>
        <w:t xml:space="preserve">2 </w:t>
      </w:r>
      <w:r>
        <w:rPr>
          <w:color w:val="231F20"/>
        </w:rPr>
        <w:t>έτη</w:t>
      </w:r>
      <w:r>
        <w:rPr>
          <w:color w:val="231F20"/>
        </w:rPr>
        <w:t xml:space="preserve">. </w:t>
      </w:r>
      <w:r>
        <w:rPr>
          <w:color w:val="231F20"/>
        </w:rPr>
        <w:t>Μετά εκτιμάται η κατάσταση του ασθενούς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στένωση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λάρυγγος</w:t>
      </w:r>
      <w:r>
        <w:rPr>
          <w:color w:val="231F20"/>
        </w:rPr>
        <w:t xml:space="preserve">, </w:t>
      </w:r>
      <w:r>
        <w:rPr>
          <w:color w:val="231F20"/>
        </w:rPr>
        <w:t>απώλεια λάρυγγος</w:t>
      </w:r>
      <w:r>
        <w:rPr>
          <w:color w:val="231F20"/>
        </w:rPr>
        <w:t xml:space="preserve">, </w:t>
      </w:r>
      <w:r>
        <w:rPr>
          <w:color w:val="231F20"/>
        </w:rPr>
        <w:t>μόνιμη τραχειοστομία</w:t>
      </w:r>
      <w:r>
        <w:rPr>
          <w:color w:val="231F20"/>
        </w:rPr>
        <w:t xml:space="preserve">, </w:t>
      </w:r>
      <w:r>
        <w:rPr>
          <w:color w:val="231F20"/>
        </w:rPr>
        <w:t>απώλεια ή διατήρηση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>φωνής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δυσκαταποσία</w:t>
      </w:r>
      <w:r>
        <w:rPr>
          <w:color w:val="231F20"/>
        </w:rPr>
        <w:t xml:space="preserve">) </w:t>
      </w:r>
      <w:r>
        <w:rPr>
          <w:color w:val="231F20"/>
        </w:rPr>
        <w:t>και ύπαρξη μεταστάσεων Μ ή υποτροπής της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.</w:t>
      </w:r>
    </w:p>
    <w:p w:rsidR="006C7281" w:rsidRDefault="002735BA">
      <w:pPr>
        <w:spacing w:line="267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line="272" w:lineRule="exact"/>
        <w:ind w:left="110"/>
        <w:jc w:val="both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rFonts w:cs="Arial"/>
          <w:color w:val="231F20"/>
        </w:rPr>
        <w:t xml:space="preserve">2 </w:t>
      </w:r>
      <w:r>
        <w:rPr>
          <w:color w:val="231F20"/>
        </w:rPr>
        <w:t xml:space="preserve">πρώτα έτη </w:t>
      </w:r>
      <w:r>
        <w:rPr>
          <w:rFonts w:cs="Arial"/>
          <w:color w:val="231F20"/>
        </w:rPr>
        <w:t xml:space="preserve">……………………………………………….……………        </w:t>
      </w:r>
      <w:r>
        <w:rPr>
          <w:rFonts w:cs="Arial"/>
          <w:color w:val="231F20"/>
          <w:spacing w:val="24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2735BA">
      <w:pPr>
        <w:pStyle w:val="a3"/>
        <w:spacing w:line="274" w:lineRule="exact"/>
        <w:ind w:left="110"/>
        <w:jc w:val="both"/>
        <w:rPr>
          <w:rFonts w:cs="Arial"/>
        </w:rPr>
      </w:pPr>
      <w:r>
        <w:rPr>
          <w:color w:val="231F20"/>
        </w:rPr>
        <w:t>Μετά απ</w:t>
      </w:r>
      <w:r>
        <w:rPr>
          <w:rFonts w:cs="Arial"/>
          <w:color w:val="231F20"/>
        </w:rPr>
        <w:t xml:space="preserve">’ </w:t>
      </w:r>
      <w:r>
        <w:rPr>
          <w:color w:val="231F20"/>
        </w:rPr>
        <w:t xml:space="preserve">το </w:t>
      </w:r>
      <w:r>
        <w:rPr>
          <w:rFonts w:cs="Arial"/>
          <w:color w:val="231F20"/>
        </w:rPr>
        <w:t>3</w:t>
      </w:r>
      <w:r>
        <w:rPr>
          <w:color w:val="231F20"/>
          <w:position w:val="8"/>
          <w:sz w:val="14"/>
          <w:szCs w:val="14"/>
        </w:rPr>
        <w:t xml:space="preserve">ο  </w:t>
      </w:r>
      <w:r>
        <w:rPr>
          <w:color w:val="231F20"/>
        </w:rPr>
        <w:t>έτος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 xml:space="preserve">με τραχειοστομία και άνευ υποτροπής </w:t>
      </w:r>
      <w:r>
        <w:rPr>
          <w:rFonts w:cs="Arial"/>
          <w:color w:val="231F20"/>
        </w:rPr>
        <w:t xml:space="preserve">………….       </w:t>
      </w:r>
      <w:r>
        <w:rPr>
          <w:rFonts w:cs="Arial"/>
          <w:color w:val="231F20"/>
          <w:spacing w:val="53"/>
        </w:rPr>
        <w:t xml:space="preserve"> </w:t>
      </w:r>
      <w:r>
        <w:rPr>
          <w:rFonts w:cs="Arial"/>
          <w:color w:val="231F20"/>
        </w:rPr>
        <w:t>70%</w:t>
      </w:r>
    </w:p>
    <w:p w:rsidR="006C7281" w:rsidRDefault="006C7281">
      <w:pPr>
        <w:spacing w:line="274" w:lineRule="exact"/>
        <w:jc w:val="both"/>
        <w:rPr>
          <w:rFonts w:ascii="Arial" w:eastAsia="Arial" w:hAnsi="Arial" w:cs="Arial"/>
        </w:rPr>
        <w:sectPr w:rsidR="006C7281">
          <w:headerReference w:type="even" r:id="rId82"/>
          <w:headerReference w:type="default" r:id="rId83"/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/>
        <w:ind w:right="107"/>
        <w:rPr>
          <w:rFonts w:cs="Arial"/>
        </w:rPr>
      </w:pPr>
      <w:r>
        <w:rPr>
          <w:color w:val="231F20"/>
        </w:rPr>
        <w:t>Άνευ τραχειοστομίας</w:t>
      </w:r>
      <w:r>
        <w:rPr>
          <w:color w:val="231F20"/>
        </w:rPr>
        <w:t xml:space="preserve">, </w:t>
      </w:r>
      <w:r>
        <w:rPr>
          <w:color w:val="231F20"/>
        </w:rPr>
        <w:t>άνευ υποτροπής και άνευ λειτουργικών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εκδηλώσεων</w:t>
      </w:r>
      <w:r>
        <w:rPr>
          <w:color w:val="231F20"/>
        </w:rPr>
        <w:t>:</w:t>
      </w:r>
    </w:p>
    <w:p w:rsidR="006C7281" w:rsidRDefault="002735BA">
      <w:pPr>
        <w:pStyle w:val="a3"/>
        <w:tabs>
          <w:tab w:val="left" w:pos="8107"/>
        </w:tabs>
        <w:spacing w:before="8" w:line="247" w:lineRule="auto"/>
        <w:ind w:right="1014" w:hanging="1"/>
        <w:jc w:val="both"/>
        <w:rPr>
          <w:rFonts w:cs="Arial"/>
        </w:rPr>
      </w:pPr>
      <w:r>
        <w:rPr>
          <w:color w:val="231F20"/>
        </w:rPr>
        <w:t>απ</w:t>
      </w:r>
      <w:r>
        <w:rPr>
          <w:rFonts w:cs="Arial"/>
          <w:color w:val="231F20"/>
        </w:rPr>
        <w:t xml:space="preserve">’ </w:t>
      </w:r>
      <w:r>
        <w:rPr>
          <w:color w:val="231F20"/>
        </w:rPr>
        <w:t xml:space="preserve">το </w:t>
      </w:r>
      <w:r>
        <w:rPr>
          <w:rFonts w:cs="Arial"/>
          <w:color w:val="231F20"/>
        </w:rPr>
        <w:t>3</w:t>
      </w:r>
      <w:r>
        <w:rPr>
          <w:color w:val="231F20"/>
          <w:position w:val="8"/>
          <w:sz w:val="14"/>
          <w:szCs w:val="14"/>
        </w:rPr>
        <w:t xml:space="preserve">ο  </w:t>
      </w:r>
      <w:r>
        <w:rPr>
          <w:color w:val="231F20"/>
        </w:rPr>
        <w:t xml:space="preserve">έως το </w:t>
      </w:r>
      <w:r>
        <w:rPr>
          <w:rFonts w:cs="Arial"/>
          <w:color w:val="231F20"/>
        </w:rPr>
        <w:t>4</w:t>
      </w:r>
      <w:r>
        <w:rPr>
          <w:color w:val="231F20"/>
          <w:position w:val="8"/>
          <w:sz w:val="14"/>
          <w:szCs w:val="14"/>
        </w:rPr>
        <w:t xml:space="preserve">ο  </w:t>
      </w:r>
      <w:r>
        <w:rPr>
          <w:color w:val="231F20"/>
        </w:rPr>
        <w:t>έτος</w:t>
      </w:r>
      <w:r>
        <w:rPr>
          <w:rFonts w:cs="Arial"/>
          <w:color w:val="231F20"/>
        </w:rPr>
        <w:t xml:space="preserve">……………………………………………………..   </w:t>
      </w:r>
      <w:r>
        <w:rPr>
          <w:rFonts w:cs="Arial"/>
          <w:color w:val="231F20"/>
          <w:spacing w:val="57"/>
        </w:rPr>
        <w:t xml:space="preserve"> </w:t>
      </w:r>
      <w:r>
        <w:rPr>
          <w:rFonts w:cs="Arial"/>
          <w:color w:val="231F20"/>
        </w:rPr>
        <w:t>67%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 xml:space="preserve">το </w:t>
      </w:r>
      <w:r>
        <w:rPr>
          <w:rFonts w:cs="Arial"/>
          <w:color w:val="231F20"/>
        </w:rPr>
        <w:t>5</w:t>
      </w:r>
      <w:r>
        <w:rPr>
          <w:color w:val="231F20"/>
          <w:position w:val="8"/>
          <w:sz w:val="14"/>
          <w:szCs w:val="14"/>
        </w:rPr>
        <w:t xml:space="preserve">ο  </w:t>
      </w:r>
      <w:r>
        <w:rPr>
          <w:color w:val="231F20"/>
        </w:rPr>
        <w:t>έτος</w:t>
      </w:r>
      <w:r>
        <w:rPr>
          <w:color w:val="231F20"/>
          <w:spacing w:val="-22"/>
        </w:rPr>
        <w:t xml:space="preserve"> </w:t>
      </w:r>
      <w:r>
        <w:rPr>
          <w:rFonts w:cs="Arial"/>
          <w:color w:val="231F20"/>
        </w:rPr>
        <w:t>…………………….…………………………………………….</w:t>
      </w:r>
      <w:r>
        <w:rPr>
          <w:rFonts w:cs="Arial"/>
          <w:color w:val="231F20"/>
        </w:rPr>
        <w:tab/>
        <w:t>50%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 xml:space="preserve">από το </w:t>
      </w:r>
      <w:r>
        <w:rPr>
          <w:rFonts w:cs="Arial"/>
          <w:color w:val="231F20"/>
        </w:rPr>
        <w:t>6</w:t>
      </w:r>
      <w:r>
        <w:rPr>
          <w:color w:val="231F20"/>
          <w:position w:val="8"/>
          <w:sz w:val="14"/>
          <w:szCs w:val="14"/>
        </w:rPr>
        <w:t xml:space="preserve">ο  </w:t>
      </w:r>
      <w:r>
        <w:rPr>
          <w:color w:val="231F20"/>
        </w:rPr>
        <w:t xml:space="preserve">έτος και μετά </w:t>
      </w:r>
      <w:r>
        <w:rPr>
          <w:rFonts w:cs="Arial"/>
          <w:color w:val="231F20"/>
        </w:rPr>
        <w:t xml:space="preserve">……………………………………………………..      </w:t>
      </w:r>
      <w:r>
        <w:rPr>
          <w:rFonts w:cs="Arial"/>
          <w:color w:val="231F20"/>
          <w:spacing w:val="48"/>
        </w:rPr>
        <w:t xml:space="preserve"> </w:t>
      </w:r>
      <w:r>
        <w:rPr>
          <w:rFonts w:cs="Arial"/>
          <w:color w:val="231F20"/>
        </w:rPr>
        <w:t>35%</w:t>
      </w:r>
    </w:p>
    <w:p w:rsidR="006C7281" w:rsidRDefault="002735BA">
      <w:pPr>
        <w:pStyle w:val="3"/>
        <w:numPr>
          <w:ilvl w:val="0"/>
          <w:numId w:val="33"/>
        </w:numPr>
        <w:tabs>
          <w:tab w:val="left" w:pos="521"/>
        </w:tabs>
        <w:spacing w:before="170"/>
        <w:ind w:left="520" w:right="107" w:hanging="400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Μετεγχειρητικές καταστάσεις </w:t>
      </w:r>
      <w:r>
        <w:rPr>
          <w:color w:val="231F20"/>
          <w:spacing w:val="-3"/>
          <w:u w:val="thick" w:color="231F20"/>
        </w:rPr>
        <w:t>του</w:t>
      </w:r>
      <w:r>
        <w:rPr>
          <w:color w:val="231F20"/>
          <w:spacing w:val="-1"/>
          <w:u w:val="thick" w:color="231F20"/>
        </w:rPr>
        <w:t xml:space="preserve"> </w:t>
      </w:r>
      <w:r>
        <w:rPr>
          <w:color w:val="231F20"/>
          <w:u w:val="thick" w:color="231F20"/>
        </w:rPr>
        <w:t>λάρυγγος</w:t>
      </w:r>
    </w:p>
    <w:p w:rsidR="006C7281" w:rsidRDefault="002735BA">
      <w:pPr>
        <w:spacing w:before="128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8" w:line="247" w:lineRule="auto"/>
        <w:ind w:right="107" w:hanging="1"/>
        <w:rPr>
          <w:rFonts w:cs="Arial"/>
        </w:rPr>
      </w:pPr>
      <w:r>
        <w:rPr>
          <w:color w:val="231F20"/>
        </w:rPr>
        <w:t>-</w:t>
      </w:r>
      <w:r>
        <w:rPr>
          <w:color w:val="231F20"/>
        </w:rPr>
        <w:t>Χορδεκτομή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λόγω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καρκίνου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λάρυγγος</w:t>
      </w:r>
      <w:r>
        <w:rPr>
          <w:color w:val="231F20"/>
        </w:rPr>
        <w:t>: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αξιολογείται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βάση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εδάφια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«</w:t>
      </w:r>
      <w:r>
        <w:rPr>
          <w:color w:val="231F20"/>
        </w:rPr>
        <w:t>καρκίνου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λάρυγγος</w:t>
      </w:r>
      <w:r>
        <w:rPr>
          <w:color w:val="231F20"/>
        </w:rPr>
        <w:t>»</w:t>
      </w:r>
    </w:p>
    <w:p w:rsidR="006C7281" w:rsidRDefault="002735BA">
      <w:pPr>
        <w:pStyle w:val="a3"/>
        <w:tabs>
          <w:tab w:val="left" w:pos="8040"/>
        </w:tabs>
        <w:ind w:right="107"/>
        <w:rPr>
          <w:rFonts w:cs="Arial"/>
        </w:rPr>
      </w:pPr>
      <w:r>
        <w:rPr>
          <w:rFonts w:cs="Arial"/>
          <w:color w:val="231F20"/>
        </w:rPr>
        <w:t>-</w:t>
      </w:r>
      <w:r>
        <w:rPr>
          <w:color w:val="231F20"/>
        </w:rPr>
        <w:t>Χορδεκτομή</w:t>
      </w:r>
      <w:r>
        <w:rPr>
          <w:color w:val="231F20"/>
          <w:spacing w:val="61"/>
        </w:rPr>
        <w:t xml:space="preserve"> </w:t>
      </w:r>
      <w:r>
        <w:rPr>
          <w:rFonts w:cs="Arial"/>
          <w:color w:val="231F20"/>
        </w:rPr>
        <w:t>………………………....……………………………………</w:t>
      </w:r>
      <w:r>
        <w:rPr>
          <w:rFonts w:cs="Arial"/>
          <w:color w:val="231F20"/>
        </w:rPr>
        <w:tab/>
        <w:t>35%</w:t>
      </w:r>
    </w:p>
    <w:p w:rsidR="006C7281" w:rsidRDefault="002735BA">
      <w:pPr>
        <w:pStyle w:val="a3"/>
        <w:tabs>
          <w:tab w:val="left" w:pos="6600"/>
        </w:tabs>
        <w:spacing w:before="8" w:line="247" w:lineRule="auto"/>
        <w:ind w:right="128"/>
        <w:rPr>
          <w:rFonts w:cs="Arial"/>
        </w:rPr>
      </w:pPr>
      <w:r>
        <w:rPr>
          <w:rFonts w:cs="Arial"/>
          <w:color w:val="231F20"/>
        </w:rPr>
        <w:t>-</w:t>
      </w:r>
      <w:r>
        <w:rPr>
          <w:color w:val="231F20"/>
        </w:rPr>
        <w:t>Καθήλωση φωνητικών χορδών άμφω λόγω είτε θυρεοειδεκτομής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είτε άλλης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καλοήθους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-1"/>
        </w:rPr>
        <w:t xml:space="preserve"> </w:t>
      </w:r>
      <w:r>
        <w:rPr>
          <w:rFonts w:cs="Arial"/>
          <w:color w:val="231F20"/>
        </w:rPr>
        <w:t>…………………………………..………………</w:t>
      </w:r>
      <w:r>
        <w:rPr>
          <w:rFonts w:cs="Arial"/>
          <w:color w:val="231F20"/>
        </w:rPr>
        <w:t>….….</w:t>
      </w:r>
      <w:r>
        <w:rPr>
          <w:rFonts w:cs="Arial"/>
          <w:color w:val="231F20"/>
        </w:rPr>
        <w:tab/>
        <w:t>50%</w:t>
      </w:r>
    </w:p>
    <w:p w:rsidR="006C7281" w:rsidRDefault="002735BA">
      <w:pPr>
        <w:pStyle w:val="a3"/>
        <w:ind w:right="107"/>
        <w:rPr>
          <w:rFonts w:cs="Arial"/>
        </w:rPr>
      </w:pPr>
      <w:r>
        <w:rPr>
          <w:rFonts w:cs="Arial"/>
          <w:color w:val="231F20"/>
        </w:rPr>
        <w:t>-</w:t>
      </w:r>
      <w:r>
        <w:rPr>
          <w:color w:val="231F20"/>
        </w:rPr>
        <w:t>Υπεργλωττιδική λαρυγγεκτομή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άνευ υποτροπής</w:t>
      </w:r>
      <w:r>
        <w:rPr>
          <w:color w:val="231F20"/>
          <w:spacing w:val="-24"/>
        </w:rPr>
        <w:t xml:space="preserve"> </w:t>
      </w:r>
      <w:r>
        <w:rPr>
          <w:rFonts w:cs="Arial"/>
          <w:color w:val="231F20"/>
        </w:rPr>
        <w:t>……………………67%</w:t>
      </w:r>
    </w:p>
    <w:p w:rsidR="006C7281" w:rsidRDefault="002735BA">
      <w:pPr>
        <w:pStyle w:val="a3"/>
        <w:spacing w:before="8"/>
        <w:ind w:right="107"/>
        <w:rPr>
          <w:rFonts w:cs="Arial"/>
        </w:rPr>
      </w:pPr>
      <w:r>
        <w:rPr>
          <w:rFonts w:cs="Arial"/>
          <w:color w:val="231F20"/>
        </w:rPr>
        <w:t>-</w:t>
      </w:r>
      <w:r>
        <w:rPr>
          <w:color w:val="231F20"/>
        </w:rPr>
        <w:t xml:space="preserve">Ολική λαρυγγεκτομή </w:t>
      </w:r>
      <w:r>
        <w:rPr>
          <w:rFonts w:cs="Arial"/>
          <w:color w:val="231F20"/>
        </w:rPr>
        <w:t xml:space="preserve">– </w:t>
      </w:r>
      <w:r>
        <w:rPr>
          <w:color w:val="231F20"/>
        </w:rPr>
        <w:t>μόνιμη τραχειοστομία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άνευ υποτροπής</w:t>
      </w:r>
      <w:r>
        <w:rPr>
          <w:color w:val="231F20"/>
          <w:spacing w:val="-27"/>
        </w:rPr>
        <w:t xml:space="preserve"> </w:t>
      </w:r>
      <w:r>
        <w:rPr>
          <w:rFonts w:cs="Arial"/>
          <w:color w:val="231F20"/>
        </w:rPr>
        <w:t>…………………...………</w:t>
      </w:r>
    </w:p>
    <w:p w:rsidR="006C7281" w:rsidRDefault="002735BA">
      <w:pPr>
        <w:pStyle w:val="a3"/>
        <w:tabs>
          <w:tab w:val="left" w:pos="5160"/>
        </w:tabs>
        <w:spacing w:before="8"/>
        <w:ind w:right="107"/>
        <w:rPr>
          <w:rFonts w:cs="Arial"/>
        </w:rPr>
      </w:pPr>
      <w:r>
        <w:rPr>
          <w:rFonts w:cs="Arial"/>
          <w:color w:val="231F20"/>
          <w:w w:val="95"/>
        </w:rPr>
        <w:t>………………………………………………….</w:t>
      </w:r>
      <w:r>
        <w:rPr>
          <w:rFonts w:cs="Arial"/>
          <w:color w:val="231F20"/>
          <w:w w:val="95"/>
        </w:rPr>
        <w:tab/>
      </w:r>
      <w:r>
        <w:rPr>
          <w:rFonts w:cs="Arial"/>
          <w:color w:val="231F20"/>
        </w:rPr>
        <w:t>70%</w:t>
      </w:r>
    </w:p>
    <w:p w:rsidR="006C7281" w:rsidRDefault="002735BA">
      <w:pPr>
        <w:pStyle w:val="3"/>
        <w:numPr>
          <w:ilvl w:val="0"/>
          <w:numId w:val="33"/>
        </w:numPr>
        <w:tabs>
          <w:tab w:val="left" w:pos="521"/>
        </w:tabs>
        <w:spacing w:before="178"/>
        <w:ind w:left="520" w:right="107" w:hanging="400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Παράλυση λάρυγγος</w:t>
      </w:r>
    </w:p>
    <w:p w:rsidR="006C7281" w:rsidRDefault="002735BA">
      <w:pPr>
        <w:pStyle w:val="a4"/>
        <w:numPr>
          <w:ilvl w:val="0"/>
          <w:numId w:val="32"/>
        </w:numPr>
        <w:tabs>
          <w:tab w:val="left" w:pos="841"/>
        </w:tabs>
        <w:spacing w:before="128"/>
        <w:ind w:left="840" w:right="107" w:hanging="72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Μονόπλευρη παράλυση λάρυγγος - φωνητικής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χορδής</w:t>
      </w:r>
    </w:p>
    <w:p w:rsidR="006C7281" w:rsidRDefault="002735BA">
      <w:pPr>
        <w:spacing w:before="65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8"/>
        <w:ind w:right="107"/>
        <w:rPr>
          <w:rFonts w:cs="Arial"/>
        </w:rPr>
      </w:pPr>
      <w:r>
        <w:rPr>
          <w:color w:val="231F20"/>
        </w:rPr>
        <w:t xml:space="preserve">1) </w:t>
      </w:r>
      <w:r>
        <w:rPr>
          <w:color w:val="231F20"/>
        </w:rPr>
        <w:t>μετά από θυρεοειδεκτομή</w:t>
      </w:r>
      <w:r>
        <w:rPr>
          <w:color w:val="231F20"/>
        </w:rPr>
        <w:t xml:space="preserve">, 2) </w:t>
      </w:r>
      <w:r>
        <w:rPr>
          <w:color w:val="231F20"/>
        </w:rPr>
        <w:t>όγκοι μεσοθωρακίου</w:t>
      </w:r>
      <w:r>
        <w:rPr>
          <w:color w:val="231F20"/>
        </w:rPr>
        <w:t xml:space="preserve">, 3) </w:t>
      </w:r>
      <w:r>
        <w:rPr>
          <w:color w:val="231F20"/>
        </w:rPr>
        <w:t>ιδιοπαθής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παράλυση</w:t>
      </w:r>
      <w:r>
        <w:rPr>
          <w:color w:val="231F20"/>
        </w:rPr>
        <w:t>.</w:t>
      </w:r>
    </w:p>
    <w:p w:rsidR="006C7281" w:rsidRDefault="002735BA">
      <w:pPr>
        <w:spacing w:before="8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8"/>
        <w:ind w:right="107"/>
      </w:pPr>
      <w:r>
        <w:rPr>
          <w:color w:val="231F20"/>
        </w:rPr>
        <w:t>Χειρουργική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αντιμετώπιση</w:t>
      </w:r>
    </w:p>
    <w:p w:rsidR="006C7281" w:rsidRDefault="002735BA">
      <w:pPr>
        <w:pStyle w:val="a3"/>
        <w:tabs>
          <w:tab w:val="left" w:pos="8043"/>
        </w:tabs>
        <w:spacing w:before="8"/>
        <w:ind w:right="107"/>
        <w:rPr>
          <w:rFonts w:cs="Arial"/>
        </w:rPr>
      </w:pPr>
      <w:r>
        <w:rPr>
          <w:i/>
          <w:color w:val="231F20"/>
        </w:rPr>
        <w:t>ΠΟΣΟΣΤΟ</w:t>
      </w:r>
      <w:r>
        <w:rPr>
          <w:i/>
          <w:color w:val="231F20"/>
          <w:spacing w:val="-19"/>
        </w:rPr>
        <w:t xml:space="preserve"> </w:t>
      </w:r>
      <w:r>
        <w:rPr>
          <w:i/>
          <w:color w:val="231F20"/>
        </w:rPr>
        <w:t>ΑΝΑΠΗΡΙΑΣ</w:t>
      </w:r>
      <w:r>
        <w:rPr>
          <w:color w:val="231F20"/>
        </w:rPr>
        <w:t>..........................................................................</w:t>
      </w:r>
      <w:r>
        <w:rPr>
          <w:color w:val="231F20"/>
        </w:rPr>
        <w:tab/>
        <w:t>20%</w:t>
      </w:r>
    </w:p>
    <w:p w:rsidR="006C7281" w:rsidRDefault="002735BA">
      <w:pPr>
        <w:pStyle w:val="a4"/>
        <w:numPr>
          <w:ilvl w:val="0"/>
          <w:numId w:val="32"/>
        </w:numPr>
        <w:tabs>
          <w:tab w:val="left" w:pos="841"/>
        </w:tabs>
        <w:spacing w:before="8"/>
        <w:ind w:left="840" w:right="107" w:hanging="72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Αμφοτερόπλευρη παράλυση λάρυγγος - φωνητικών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χορδών</w:t>
      </w:r>
    </w:p>
    <w:p w:rsidR="006C7281" w:rsidRDefault="002735BA">
      <w:pPr>
        <w:spacing w:before="65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8"/>
        <w:ind w:right="107"/>
      </w:pPr>
      <w:r>
        <w:rPr>
          <w:color w:val="231F20"/>
        </w:rPr>
        <w:t>Χειρουργική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αντιμετώπιση</w:t>
      </w:r>
    </w:p>
    <w:p w:rsidR="006C7281" w:rsidRDefault="002735BA">
      <w:pPr>
        <w:pStyle w:val="a3"/>
        <w:spacing w:before="8"/>
        <w:ind w:right="107"/>
        <w:rPr>
          <w:rFonts w:cs="Arial"/>
        </w:rPr>
      </w:pPr>
      <w:r>
        <w:rPr>
          <w:color w:val="231F20"/>
        </w:rPr>
        <w:t>Συνήθως είναι ιατρογενείς μετά από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θυρεοειδεκτομή</w:t>
      </w:r>
      <w:r>
        <w:rPr>
          <w:color w:val="231F20"/>
        </w:rPr>
        <w:t>.</w:t>
      </w:r>
    </w:p>
    <w:p w:rsidR="006C7281" w:rsidRDefault="002735BA">
      <w:pPr>
        <w:pStyle w:val="a3"/>
        <w:spacing w:before="8"/>
        <w:ind w:right="107"/>
        <w:rPr>
          <w:rFonts w:cs="Arial"/>
        </w:rPr>
      </w:pPr>
      <w:r>
        <w:rPr>
          <w:i/>
          <w:color w:val="231F20"/>
        </w:rPr>
        <w:t>ΠΟΣΟΣΤΟ ΑΝΑΠΗΡΙΑΣ</w:t>
      </w:r>
      <w:r>
        <w:rPr>
          <w:color w:val="231F20"/>
        </w:rPr>
        <w:t>.................................................................... 20% -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30%</w:t>
      </w:r>
    </w:p>
    <w:p w:rsidR="006C7281" w:rsidRDefault="002735BA">
      <w:pPr>
        <w:pStyle w:val="4"/>
        <w:numPr>
          <w:ilvl w:val="1"/>
          <w:numId w:val="52"/>
        </w:numPr>
        <w:tabs>
          <w:tab w:val="left" w:pos="841"/>
        </w:tabs>
        <w:spacing w:before="178"/>
        <w:ind w:right="107"/>
        <w:rPr>
          <w:b w:val="0"/>
          <w:bCs w:val="0"/>
          <w:i w:val="0"/>
        </w:rPr>
      </w:pPr>
      <w:r>
        <w:rPr>
          <w:color w:val="231F20"/>
        </w:rPr>
        <w:t>Παθήσεις φωνής</w:t>
      </w:r>
    </w:p>
    <w:p w:rsidR="006C7281" w:rsidRDefault="002735BA">
      <w:pPr>
        <w:pStyle w:val="a3"/>
        <w:spacing w:before="68" w:line="247" w:lineRule="auto"/>
        <w:ind w:right="107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λόγου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παθήσεις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φωνής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συνεκτιμώνται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αιτιολογικό παράγοντα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32"/>
        </w:numPr>
        <w:tabs>
          <w:tab w:val="left" w:pos="841"/>
        </w:tabs>
        <w:ind w:left="840" w:right="107" w:hanging="72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Επιβράδυνση ανάπτυξης ομιλίας και λόγου</w:t>
      </w:r>
    </w:p>
    <w:p w:rsidR="006C7281" w:rsidRDefault="002735BA">
      <w:pPr>
        <w:spacing w:before="8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8" w:line="247" w:lineRule="auto"/>
        <w:ind w:right="107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απουσία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λόγου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-13"/>
        </w:rPr>
        <w:t xml:space="preserve"> </w:t>
      </w:r>
      <w:r>
        <w:rPr>
          <w:rFonts w:cs="Arial"/>
          <w:color w:val="231F20"/>
        </w:rPr>
        <w:t>2°</w:t>
      </w:r>
      <w:r>
        <w:rPr>
          <w:rFonts w:cs="Arial"/>
          <w:color w:val="231F20"/>
          <w:spacing w:val="-13"/>
        </w:rPr>
        <w:t xml:space="preserve"> </w:t>
      </w:r>
      <w:r>
        <w:rPr>
          <w:color w:val="231F20"/>
        </w:rPr>
        <w:t>έτος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αίτια</w:t>
      </w:r>
      <w:r>
        <w:rPr>
          <w:rFonts w:cs="Arial"/>
          <w:color w:val="231F20"/>
        </w:rPr>
        <w:t>:</w:t>
      </w:r>
      <w:r>
        <w:rPr>
          <w:rFonts w:cs="Arial"/>
          <w:color w:val="231F20"/>
          <w:spacing w:val="-13"/>
        </w:rPr>
        <w:t xml:space="preserve"> </w:t>
      </w:r>
      <w:r>
        <w:rPr>
          <w:rFonts w:cs="Arial"/>
          <w:color w:val="231F20"/>
        </w:rPr>
        <w:t>1.</w:t>
      </w:r>
      <w:r>
        <w:rPr>
          <w:rFonts w:cs="Arial"/>
          <w:color w:val="231F20"/>
          <w:spacing w:val="-13"/>
        </w:rPr>
        <w:t xml:space="preserve"> </w:t>
      </w:r>
      <w:r>
        <w:rPr>
          <w:color w:val="231F20"/>
        </w:rPr>
        <w:t>υπολειπόμενη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ακοή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13"/>
        </w:rPr>
        <w:t xml:space="preserve"> </w:t>
      </w:r>
      <w:r>
        <w:rPr>
          <w:rFonts w:cs="Arial"/>
          <w:color w:val="231F20"/>
        </w:rPr>
        <w:t>2.</w:t>
      </w:r>
      <w:r>
        <w:rPr>
          <w:rFonts w:cs="Arial"/>
          <w:color w:val="231F20"/>
          <w:spacing w:val="-13"/>
        </w:rPr>
        <w:t xml:space="preserve"> </w:t>
      </w:r>
      <w:r>
        <w:rPr>
          <w:color w:val="231F20"/>
        </w:rPr>
        <w:t>απουσία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παρακίνησης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λόγου</w:t>
      </w:r>
      <w:r>
        <w:rPr>
          <w:rFonts w:cs="Arial"/>
          <w:color w:val="231F20"/>
        </w:rPr>
        <w:t xml:space="preserve">, 3. </w:t>
      </w:r>
      <w:r>
        <w:rPr>
          <w:color w:val="231F20"/>
        </w:rPr>
        <w:t>οργανικές εγκεφαλικές βλάβες</w:t>
      </w:r>
      <w:r>
        <w:rPr>
          <w:rFonts w:cs="Arial"/>
          <w:color w:val="231F20"/>
        </w:rPr>
        <w:t>, 4.</w:t>
      </w:r>
      <w:r>
        <w:rPr>
          <w:color w:val="231F20"/>
        </w:rPr>
        <w:t>δυσπλασίες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χειλεο</w:t>
      </w:r>
      <w:r>
        <w:rPr>
          <w:rFonts w:cs="Arial"/>
          <w:color w:val="231F20"/>
        </w:rPr>
        <w:t>-</w:t>
      </w:r>
      <w:r>
        <w:rPr>
          <w:color w:val="231F20"/>
        </w:rPr>
        <w:t>γναθο</w:t>
      </w:r>
      <w:r>
        <w:rPr>
          <w:rFonts w:cs="Arial"/>
          <w:color w:val="231F20"/>
        </w:rPr>
        <w:t>-</w:t>
      </w:r>
      <w:r>
        <w:rPr>
          <w:color w:val="231F20"/>
        </w:rPr>
        <w:t>υπερωιο</w:t>
      </w:r>
      <w:r>
        <w:rPr>
          <w:rFonts w:cs="Arial"/>
          <w:color w:val="231F20"/>
        </w:rPr>
        <w:t>-</w:t>
      </w:r>
      <w:r>
        <w:rPr>
          <w:color w:val="231F20"/>
        </w:rPr>
        <w:t>σχιστία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w w:val="99"/>
        </w:rPr>
        <w:t xml:space="preserve"> </w:t>
      </w:r>
      <w:r>
        <w:rPr>
          <w:rFonts w:cs="Arial"/>
          <w:i/>
          <w:color w:val="231F20"/>
        </w:rPr>
        <w:t>Παρακλινικά ευρήματα</w:t>
      </w:r>
      <w:r>
        <w:rPr>
          <w:rFonts w:cs="Arial"/>
          <w:color w:val="231F20"/>
        </w:rPr>
        <w:t xml:space="preserve">: </w:t>
      </w:r>
      <w:r>
        <w:rPr>
          <w:color w:val="231F20"/>
        </w:rPr>
        <w:t xml:space="preserve">ΩΑΕ </w:t>
      </w:r>
      <w:r>
        <w:rPr>
          <w:rFonts w:cs="Arial"/>
          <w:color w:val="231F20"/>
        </w:rPr>
        <w:t xml:space="preserve">( </w:t>
      </w:r>
      <w:r>
        <w:rPr>
          <w:color w:val="231F20"/>
        </w:rPr>
        <w:t>ωτακουστικές εκπομπές</w:t>
      </w:r>
      <w:r>
        <w:rPr>
          <w:rFonts w:cs="Arial"/>
          <w:color w:val="231F20"/>
        </w:rPr>
        <w:t>) BERA (</w:t>
      </w:r>
      <w:r>
        <w:rPr>
          <w:color w:val="231F20"/>
        </w:rPr>
        <w:t>Ακουστικά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προκλητά δυναμικά εγκεφαλικού στελέχους</w:t>
      </w:r>
      <w:r>
        <w:rPr>
          <w:rFonts w:cs="Arial"/>
          <w:color w:val="231F20"/>
        </w:rPr>
        <w:t xml:space="preserve">), </w:t>
      </w:r>
      <w:r>
        <w:rPr>
          <w:color w:val="231F20"/>
        </w:rPr>
        <w:t>εξέταση αυτόματου λόγου</w:t>
      </w:r>
      <w:r>
        <w:rPr>
          <w:rFonts w:cs="Arial"/>
          <w:color w:val="231F20"/>
        </w:rPr>
        <w:t xml:space="preserve">, </w:t>
      </w:r>
      <w:r>
        <w:rPr>
          <w:rFonts w:cs="Arial"/>
          <w:color w:val="231F20"/>
          <w:spacing w:val="-8"/>
        </w:rPr>
        <w:t xml:space="preserve">C.T. </w:t>
      </w:r>
      <w:r>
        <w:rPr>
          <w:rFonts w:cs="Arial"/>
          <w:color w:val="231F20"/>
        </w:rPr>
        <w:t>, M.R.I.</w:t>
      </w:r>
      <w:r>
        <w:rPr>
          <w:rFonts w:cs="Arial"/>
          <w:color w:val="231F20"/>
          <w:spacing w:val="33"/>
        </w:rPr>
        <w:t xml:space="preserve"> </w:t>
      </w:r>
      <w:r>
        <w:rPr>
          <w:color w:val="231F20"/>
        </w:rPr>
        <w:t>εγκεφάλου</w:t>
      </w:r>
      <w:r>
        <w:rPr>
          <w:rFonts w:cs="Arial"/>
          <w:color w:val="231F20"/>
        </w:rPr>
        <w:t>-</w:t>
      </w:r>
      <w:r>
        <w:rPr>
          <w:rFonts w:cs="Arial"/>
          <w:color w:val="231F20"/>
        </w:rPr>
        <w:t xml:space="preserve"> </w:t>
      </w:r>
      <w:r>
        <w:rPr>
          <w:color w:val="231F20"/>
        </w:rPr>
        <w:t xml:space="preserve">σπλαχνικού κρανίου </w:t>
      </w:r>
      <w:r>
        <w:rPr>
          <w:rFonts w:cs="Arial"/>
          <w:color w:val="231F20"/>
        </w:rPr>
        <w:t>-</w:t>
      </w:r>
      <w:r>
        <w:rPr>
          <w:rFonts w:cs="Arial"/>
          <w:color w:val="231F20"/>
          <w:spacing w:val="-10"/>
        </w:rPr>
        <w:t xml:space="preserve"> </w:t>
      </w:r>
      <w:r>
        <w:rPr>
          <w:color w:val="231F20"/>
        </w:rPr>
        <w:t>λιθοειδών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tabs>
          <w:tab w:val="left" w:pos="1712"/>
          <w:tab w:val="left" w:pos="3054"/>
          <w:tab w:val="left" w:pos="5259"/>
          <w:tab w:val="left" w:pos="6319"/>
          <w:tab w:val="left" w:pos="6917"/>
          <w:tab w:val="left" w:pos="7938"/>
        </w:tabs>
        <w:spacing w:line="247" w:lineRule="auto"/>
        <w:ind w:right="127" w:hanging="1"/>
        <w:rPr>
          <w:rFonts w:cs="Arial"/>
        </w:rPr>
      </w:pPr>
      <w:r>
        <w:rPr>
          <w:i/>
          <w:color w:val="231F20"/>
          <w:spacing w:val="-1"/>
        </w:rPr>
        <w:t>Παρακλινικά</w:t>
      </w:r>
      <w:r>
        <w:rPr>
          <w:i/>
          <w:color w:val="231F20"/>
          <w:spacing w:val="-1"/>
        </w:rPr>
        <w:tab/>
        <w:t>ευρήματα</w:t>
      </w:r>
      <w:r>
        <w:rPr>
          <w:color w:val="231F20"/>
          <w:spacing w:val="-1"/>
        </w:rPr>
        <w:t>:</w:t>
      </w:r>
      <w:r>
        <w:rPr>
          <w:color w:val="231F20"/>
          <w:spacing w:val="-1"/>
        </w:rPr>
        <w:tab/>
      </w:r>
      <w:r>
        <w:rPr>
          <w:color w:val="231F20"/>
          <w:spacing w:val="-1"/>
        </w:rPr>
        <w:t>Λαρυγγοσκόπηση</w:t>
      </w:r>
      <w:r>
        <w:rPr>
          <w:color w:val="231F20"/>
          <w:spacing w:val="-1"/>
        </w:rPr>
        <w:tab/>
      </w:r>
      <w:r>
        <w:rPr>
          <w:color w:val="231F20"/>
          <w:w w:val="95"/>
        </w:rPr>
        <w:t>έμμεση</w:t>
      </w:r>
      <w:r>
        <w:rPr>
          <w:color w:val="231F20"/>
          <w:w w:val="95"/>
        </w:rPr>
        <w:tab/>
      </w:r>
      <w:r>
        <w:rPr>
          <w:color w:val="231F20"/>
          <w:spacing w:val="-1"/>
        </w:rPr>
        <w:t>και</w:t>
      </w:r>
      <w:r>
        <w:rPr>
          <w:color w:val="231F20"/>
          <w:spacing w:val="-1"/>
        </w:rPr>
        <w:tab/>
      </w:r>
      <w:r>
        <w:rPr>
          <w:color w:val="231F20"/>
          <w:w w:val="95"/>
        </w:rPr>
        <w:t>άμεση</w:t>
      </w:r>
      <w:r>
        <w:rPr>
          <w:color w:val="231F20"/>
          <w:w w:val="95"/>
        </w:rPr>
        <w:t>,</w:t>
      </w:r>
      <w:r>
        <w:rPr>
          <w:color w:val="231F20"/>
          <w:w w:val="95"/>
        </w:rPr>
        <w:tab/>
      </w:r>
      <w:r>
        <w:rPr>
          <w:color w:val="231F20"/>
          <w:spacing w:val="-1"/>
        </w:rPr>
        <w:t>ενδοσκόπηση</w:t>
      </w:r>
      <w:r>
        <w:rPr>
          <w:color w:val="231F20"/>
          <w:spacing w:val="-1"/>
        </w:rPr>
        <w:t>,</w:t>
      </w:r>
      <w:r>
        <w:rPr>
          <w:color w:val="231F20"/>
          <w:spacing w:val="-63"/>
        </w:rPr>
        <w:t xml:space="preserve"> </w:t>
      </w:r>
      <w:r>
        <w:rPr>
          <w:color w:val="231F20"/>
        </w:rPr>
        <w:t>μικρολαρυγγοσκόπηση με βιοψία</w:t>
      </w:r>
      <w:r>
        <w:rPr>
          <w:color w:val="231F20"/>
        </w:rPr>
        <w:t xml:space="preserve">, </w:t>
      </w:r>
      <w:r>
        <w:rPr>
          <w:color w:val="231F20"/>
          <w:spacing w:val="-6"/>
        </w:rPr>
        <w:t xml:space="preserve">C.T., </w:t>
      </w:r>
      <w:r>
        <w:rPr>
          <w:color w:val="231F20"/>
        </w:rPr>
        <w:t>Μ</w:t>
      </w:r>
      <w:r>
        <w:rPr>
          <w:color w:val="231F20"/>
        </w:rPr>
        <w:t>.R.I.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τραχήλου</w:t>
      </w:r>
      <w:r>
        <w:rPr>
          <w:color w:val="231F20"/>
        </w:rPr>
        <w:t>.</w:t>
      </w:r>
    </w:p>
    <w:p w:rsidR="006C7281" w:rsidRDefault="002735BA">
      <w:pPr>
        <w:spacing w:line="247" w:lineRule="auto"/>
        <w:ind w:left="120" w:right="4544" w:hanging="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  <w:r>
        <w:rPr>
          <w:rFonts w:ascii="Arial" w:hAnsi="Arial"/>
          <w:i/>
          <w:color w:val="231F20"/>
          <w:w w:val="9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ind w:right="107"/>
      </w:pPr>
      <w:r>
        <w:rPr>
          <w:color w:val="231F20"/>
        </w:rPr>
        <w:t>Ανάλογα με το αίτιο και αν μπορεί να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αντιμετωπισθεί</w:t>
      </w:r>
    </w:p>
    <w:p w:rsidR="006C7281" w:rsidRDefault="002735BA">
      <w:pPr>
        <w:pStyle w:val="3"/>
        <w:numPr>
          <w:ilvl w:val="0"/>
          <w:numId w:val="31"/>
        </w:numPr>
        <w:tabs>
          <w:tab w:val="left" w:pos="688"/>
        </w:tabs>
        <w:spacing w:before="14"/>
        <w:ind w:right="107"/>
        <w:rPr>
          <w:b w:val="0"/>
          <w:bCs w:val="0"/>
          <w:u w:val="none"/>
        </w:rPr>
      </w:pPr>
      <w:r>
        <w:rPr>
          <w:color w:val="231F20"/>
          <w:u w:val="none"/>
        </w:rPr>
        <w:t>Αφασία</w:t>
      </w:r>
    </w:p>
    <w:p w:rsidR="006C7281" w:rsidRDefault="002735BA">
      <w:pPr>
        <w:spacing w:before="8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8" w:line="247" w:lineRule="auto"/>
        <w:ind w:right="107"/>
        <w:rPr>
          <w:rFonts w:cs="Arial"/>
        </w:rPr>
      </w:pPr>
      <w:r>
        <w:rPr>
          <w:color w:val="231F20"/>
        </w:rPr>
        <w:t>Μερική ή πλήρης ανικανότητα του λόγου λόγω οργανικών βλαβών στο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επικρατούν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εγκεφαλικό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ημισφαίριο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ΚΕΚ</w:t>
      </w:r>
      <w:r>
        <w:rPr>
          <w:color w:val="231F20"/>
        </w:rPr>
        <w:t>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όγκους</w:t>
      </w:r>
      <w:r>
        <w:rPr>
          <w:color w:val="231F20"/>
        </w:rPr>
        <w:t>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φλεγμονές</w:t>
      </w:r>
      <w:r>
        <w:rPr>
          <w:color w:val="231F20"/>
        </w:rPr>
        <w:t>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εγκεφαλικές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αιμάτωσης</w:t>
      </w:r>
      <w:r>
        <w:rPr>
          <w:color w:val="231F20"/>
        </w:rPr>
        <w:t>.</w:t>
      </w:r>
    </w:p>
    <w:p w:rsidR="006C7281" w:rsidRDefault="006C7281">
      <w:pPr>
        <w:spacing w:line="247" w:lineRule="auto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 w:line="244" w:lineRule="auto"/>
        <w:ind w:left="110" w:right="117"/>
        <w:jc w:val="both"/>
        <w:rPr>
          <w:rFonts w:cs="Arial"/>
        </w:rPr>
      </w:pPr>
      <w:r>
        <w:rPr>
          <w:color w:val="231F20"/>
        </w:rPr>
        <w:t xml:space="preserve">Βλάβη κινητικού κέντρου </w:t>
      </w:r>
      <w:r>
        <w:rPr>
          <w:color w:val="231F20"/>
        </w:rPr>
        <w:t xml:space="preserve">(BROCA) </w:t>
      </w:r>
      <w:r>
        <w:rPr>
          <w:color w:val="231F20"/>
        </w:rPr>
        <w:t>και δεκτικού κέντρου σχηματισμού φθόγγων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( WERNICKE)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αφασία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αφορά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προφορική</w:t>
      </w:r>
      <w:r>
        <w:rPr>
          <w:color w:val="231F20"/>
        </w:rPr>
        <w:t>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γραπτή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γλώσσα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δυνατότητα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υπολογισμών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i/>
          <w:color w:val="231F20"/>
        </w:rPr>
        <w:t>Παρακλινικά ευρήματα</w:t>
      </w:r>
      <w:r>
        <w:rPr>
          <w:color w:val="231F20"/>
        </w:rPr>
        <w:t xml:space="preserve">: </w:t>
      </w:r>
      <w:r>
        <w:rPr>
          <w:color w:val="231F20"/>
        </w:rPr>
        <w:t>Ακοόγραμμα</w:t>
      </w:r>
      <w:r>
        <w:rPr>
          <w:color w:val="231F20"/>
        </w:rPr>
        <w:t xml:space="preserve">, </w:t>
      </w:r>
      <w:r>
        <w:rPr>
          <w:color w:val="231F20"/>
        </w:rPr>
        <w:t>τυμπανόγραμμα</w:t>
      </w:r>
      <w:r>
        <w:rPr>
          <w:color w:val="231F20"/>
        </w:rPr>
        <w:t xml:space="preserve">, </w:t>
      </w:r>
      <w:r>
        <w:rPr>
          <w:color w:val="231F20"/>
        </w:rPr>
        <w:t>ΩΑΕ</w:t>
      </w:r>
      <w:r>
        <w:rPr>
          <w:color w:val="231F20"/>
        </w:rPr>
        <w:t xml:space="preserve">, BERA, </w:t>
      </w:r>
      <w:r>
        <w:rPr>
          <w:color w:val="231F20"/>
          <w:spacing w:val="-6"/>
        </w:rPr>
        <w:t>C.T.,</w:t>
      </w:r>
      <w:r>
        <w:rPr>
          <w:color w:val="231F20"/>
        </w:rPr>
        <w:t xml:space="preserve"> M.R.I.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εγκεφάλου </w:t>
      </w:r>
      <w:r>
        <w:rPr>
          <w:color w:val="231F20"/>
        </w:rPr>
        <w:t>-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λιθοειδών</w:t>
      </w:r>
      <w:r>
        <w:rPr>
          <w:color w:val="231F20"/>
        </w:rPr>
        <w:t>.</w:t>
      </w: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6"/>
        <w:ind w:left="110"/>
        <w:jc w:val="both"/>
      </w:pPr>
      <w:r>
        <w:rPr>
          <w:color w:val="231F20"/>
        </w:rPr>
        <w:t>Ανάλογα με το αίτιο και αν μπορεί να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αντιμετωπισθεί</w:t>
      </w:r>
    </w:p>
    <w:p w:rsidR="006C7281" w:rsidRDefault="002735BA">
      <w:pPr>
        <w:pStyle w:val="a3"/>
        <w:spacing w:before="6"/>
        <w:ind w:left="110"/>
        <w:jc w:val="both"/>
        <w:rPr>
          <w:rFonts w:cs="Arial"/>
        </w:rPr>
      </w:pPr>
      <w:r>
        <w:rPr>
          <w:i/>
          <w:color w:val="231F20"/>
        </w:rPr>
        <w:t xml:space="preserve">ΠΟΣΟΣΤΟ ΑΝΑΠΗΡΙΑΣ </w:t>
      </w:r>
      <w:r>
        <w:rPr>
          <w:color w:val="231F20"/>
        </w:rPr>
        <w:t>................................................................... 20% -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30%</w:t>
      </w:r>
    </w:p>
    <w:p w:rsidR="006C7281" w:rsidRDefault="002735BA">
      <w:pPr>
        <w:pStyle w:val="3"/>
        <w:numPr>
          <w:ilvl w:val="0"/>
          <w:numId w:val="31"/>
        </w:numPr>
        <w:tabs>
          <w:tab w:val="left" w:pos="678"/>
        </w:tabs>
        <w:spacing w:before="12"/>
        <w:ind w:left="677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none"/>
        </w:rPr>
        <w:t>Δυσλαλία</w:t>
      </w:r>
      <w:r>
        <w:rPr>
          <w:color w:val="231F20"/>
          <w:spacing w:val="-1"/>
          <w:u w:val="none"/>
        </w:rPr>
        <w:t xml:space="preserve"> </w:t>
      </w:r>
      <w:r>
        <w:rPr>
          <w:color w:val="231F20"/>
          <w:u w:val="none"/>
        </w:rPr>
        <w:t>(</w:t>
      </w:r>
      <w:r>
        <w:rPr>
          <w:color w:val="231F20"/>
          <w:u w:val="none"/>
        </w:rPr>
        <w:t>τραυλισμός</w:t>
      </w:r>
      <w:r>
        <w:rPr>
          <w:color w:val="231F20"/>
          <w:u w:val="none"/>
        </w:rPr>
        <w:t>)</w:t>
      </w:r>
    </w:p>
    <w:p w:rsidR="006C7281" w:rsidRDefault="002735BA">
      <w:pPr>
        <w:spacing w:before="6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6" w:line="244" w:lineRule="auto"/>
        <w:ind w:left="110" w:right="118"/>
        <w:rPr>
          <w:rFonts w:cs="Arial"/>
        </w:rPr>
      </w:pPr>
      <w:r>
        <w:rPr>
          <w:color w:val="231F20"/>
        </w:rPr>
        <w:t>Διαταραχή άρθρωσης</w:t>
      </w:r>
      <w:r>
        <w:rPr>
          <w:color w:val="231F20"/>
        </w:rPr>
        <w:t xml:space="preserve">. </w:t>
      </w:r>
      <w:r>
        <w:rPr>
          <w:color w:val="231F20"/>
        </w:rPr>
        <w:t>Δηλ</w:t>
      </w:r>
      <w:r>
        <w:rPr>
          <w:color w:val="231F20"/>
        </w:rPr>
        <w:t xml:space="preserve">. </w:t>
      </w:r>
      <w:r>
        <w:rPr>
          <w:color w:val="231F20"/>
        </w:rPr>
        <w:t>κανονικής χρήση φθόγγων ή συνδέσμων</w:t>
      </w:r>
      <w:r>
        <w:rPr>
          <w:color w:val="231F20"/>
        </w:rPr>
        <w:t xml:space="preserve">. </w:t>
      </w:r>
      <w:r>
        <w:rPr>
          <w:color w:val="231F20"/>
        </w:rPr>
        <w:t>Δεν οφείλεται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οργανική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βλάβη</w:t>
      </w:r>
      <w:r>
        <w:rPr>
          <w:color w:val="231F20"/>
        </w:rPr>
        <w:t>.</w:t>
      </w: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6"/>
        <w:ind w:left="110"/>
        <w:jc w:val="both"/>
      </w:pPr>
      <w:r>
        <w:rPr>
          <w:color w:val="231F20"/>
        </w:rPr>
        <w:t>Ανάλογα με το αίτιο και αν μπορεί να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αντιμετωπισθεί</w:t>
      </w:r>
    </w:p>
    <w:p w:rsidR="006C7281" w:rsidRDefault="002735BA">
      <w:pPr>
        <w:pStyle w:val="a3"/>
        <w:spacing w:before="6"/>
        <w:ind w:left="110"/>
        <w:jc w:val="both"/>
        <w:rPr>
          <w:rFonts w:cs="Arial"/>
        </w:rPr>
      </w:pPr>
      <w:r>
        <w:rPr>
          <w:i/>
          <w:color w:val="231F20"/>
        </w:rPr>
        <w:t>ΠΟΣΟΣΤΟ ΑΝΑΠΗΡΙΑΣ</w:t>
      </w:r>
      <w:r>
        <w:rPr>
          <w:color w:val="231F20"/>
        </w:rPr>
        <w:t>..................................................................   10% -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30%</w:t>
      </w:r>
    </w:p>
    <w:p w:rsidR="006C7281" w:rsidRDefault="002735BA">
      <w:pPr>
        <w:pStyle w:val="3"/>
        <w:numPr>
          <w:ilvl w:val="0"/>
          <w:numId w:val="31"/>
        </w:numPr>
        <w:tabs>
          <w:tab w:val="left" w:pos="678"/>
        </w:tabs>
        <w:spacing w:before="12"/>
        <w:ind w:left="677"/>
        <w:jc w:val="both"/>
        <w:rPr>
          <w:b w:val="0"/>
          <w:bCs w:val="0"/>
          <w:u w:val="none"/>
        </w:rPr>
      </w:pPr>
      <w:r>
        <w:rPr>
          <w:color w:val="231F20"/>
          <w:u w:val="none"/>
        </w:rPr>
        <w:t>Δυσαρθρία</w:t>
      </w:r>
    </w:p>
    <w:p w:rsidR="006C7281" w:rsidRDefault="002735BA">
      <w:pPr>
        <w:spacing w:before="6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6" w:line="244" w:lineRule="auto"/>
        <w:ind w:left="110" w:right="2017"/>
        <w:rPr>
          <w:rFonts w:cs="Arial"/>
        </w:rPr>
      </w:pPr>
      <w:r>
        <w:rPr>
          <w:color w:val="231F20"/>
        </w:rPr>
        <w:t>Διαταραχή φώνησης και ομιλίας</w:t>
      </w:r>
      <w:r>
        <w:rPr>
          <w:color w:val="231F20"/>
        </w:rPr>
        <w:t xml:space="preserve">, </w:t>
      </w:r>
      <w:r>
        <w:rPr>
          <w:color w:val="231F20"/>
        </w:rPr>
        <w:t>διαταραχή άρθρωσης των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λέξεων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Δύο </w:t>
      </w:r>
      <w:r>
        <w:rPr>
          <w:color w:val="231F20"/>
        </w:rPr>
        <w:t>τύποι</w:t>
      </w:r>
      <w:r>
        <w:rPr>
          <w:color w:val="231F20"/>
        </w:rPr>
        <w:t xml:space="preserve">: </w:t>
      </w:r>
      <w:r>
        <w:rPr>
          <w:color w:val="231F20"/>
        </w:rPr>
        <w:t>Βλάβες κεντρικές</w:t>
      </w:r>
      <w:r>
        <w:rPr>
          <w:color w:val="231F20"/>
        </w:rPr>
        <w:t>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περιφερικές</w:t>
      </w:r>
      <w:r>
        <w:rPr>
          <w:color w:val="231F20"/>
        </w:rPr>
        <w:t>.</w:t>
      </w: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6" w:line="244" w:lineRule="auto"/>
        <w:ind w:left="110"/>
        <w:rPr>
          <w:rFonts w:cs="Arial"/>
        </w:rPr>
      </w:pPr>
      <w:r>
        <w:rPr>
          <w:color w:val="231F20"/>
        </w:rPr>
        <w:t>Καλή</w:t>
      </w:r>
      <w:r>
        <w:rPr>
          <w:color w:val="231F20"/>
        </w:rPr>
        <w:t>.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Ανάλογα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αίτιο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αν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αντιμετωπισθεί</w:t>
      </w:r>
      <w:r>
        <w:rPr>
          <w:color w:val="231F20"/>
        </w:rPr>
        <w:t>,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ηλικία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βαθμό βαρύτητας</w:t>
      </w:r>
      <w:r>
        <w:rPr>
          <w:color w:val="231F20"/>
        </w:rPr>
        <w:t>.</w:t>
      </w:r>
    </w:p>
    <w:p w:rsidR="006C7281" w:rsidRDefault="002735BA">
      <w:pPr>
        <w:pStyle w:val="a3"/>
        <w:ind w:left="110"/>
        <w:jc w:val="both"/>
        <w:rPr>
          <w:rFonts w:cs="Arial"/>
        </w:rPr>
      </w:pPr>
      <w:r>
        <w:rPr>
          <w:i/>
          <w:color w:val="231F20"/>
        </w:rPr>
        <w:t>ΠΟΣΟΣΤΟ ΑΝΑΠΗΡΙΑΣ</w:t>
      </w:r>
      <w:r>
        <w:rPr>
          <w:color w:val="231F20"/>
        </w:rPr>
        <w:t>...................................................................  10% -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30%</w:t>
      </w:r>
    </w:p>
    <w:p w:rsidR="006C7281" w:rsidRDefault="002735BA">
      <w:pPr>
        <w:pStyle w:val="3"/>
        <w:numPr>
          <w:ilvl w:val="0"/>
          <w:numId w:val="30"/>
        </w:numPr>
        <w:tabs>
          <w:tab w:val="left" w:pos="831"/>
        </w:tabs>
        <w:spacing w:before="6"/>
        <w:ind w:hanging="720"/>
        <w:jc w:val="both"/>
        <w:rPr>
          <w:b w:val="0"/>
          <w:bCs w:val="0"/>
          <w:u w:val="none"/>
        </w:rPr>
      </w:pPr>
      <w:r>
        <w:rPr>
          <w:color w:val="231F20"/>
          <w:u w:val="none"/>
        </w:rPr>
        <w:t>B</w:t>
      </w:r>
      <w:r>
        <w:rPr>
          <w:color w:val="231F20"/>
          <w:u w:val="none"/>
        </w:rPr>
        <w:t>ατταρισμός ή λογόρροια</w:t>
      </w:r>
    </w:p>
    <w:p w:rsidR="006C7281" w:rsidRDefault="002735BA">
      <w:pPr>
        <w:spacing w:before="6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6" w:line="244" w:lineRule="auto"/>
        <w:ind w:left="110" w:right="501"/>
      </w:pPr>
      <w:r>
        <w:rPr>
          <w:color w:val="231F20"/>
        </w:rPr>
        <w:t>Υπερταχεία ομιλία με απώλεια συλλαβών και λέξεων όπου ακρωτηριάζονται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και παραμορφώνονται οι λέξεις</w:t>
      </w:r>
      <w:r>
        <w:rPr>
          <w:color w:val="231F20"/>
        </w:rPr>
        <w:t xml:space="preserve">. </w:t>
      </w:r>
      <w:r>
        <w:rPr>
          <w:color w:val="231F20"/>
        </w:rPr>
        <w:t>Υπερκινητικά ή καταθλιπτικά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άτομα</w:t>
      </w: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6"/>
        <w:ind w:left="110"/>
        <w:jc w:val="both"/>
      </w:pPr>
      <w:r>
        <w:rPr>
          <w:color w:val="231F20"/>
        </w:rPr>
        <w:t>Καλή</w:t>
      </w:r>
    </w:p>
    <w:p w:rsidR="006C7281" w:rsidRDefault="002735BA">
      <w:pPr>
        <w:pStyle w:val="a3"/>
        <w:spacing w:before="6"/>
        <w:ind w:left="110"/>
        <w:jc w:val="both"/>
        <w:rPr>
          <w:rFonts w:cs="Arial"/>
        </w:rPr>
      </w:pPr>
      <w:r>
        <w:rPr>
          <w:i/>
          <w:color w:val="231F20"/>
        </w:rPr>
        <w:t>ΠΟΣΟΣΤΟ ΑΝΑΠΗΡΙΑΣ</w:t>
      </w:r>
      <w:r>
        <w:rPr>
          <w:color w:val="231F20"/>
        </w:rPr>
        <w:t>.................................................................... 10% -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30%</w:t>
      </w:r>
    </w:p>
    <w:p w:rsidR="006C7281" w:rsidRDefault="002735BA">
      <w:pPr>
        <w:pStyle w:val="3"/>
        <w:numPr>
          <w:ilvl w:val="0"/>
          <w:numId w:val="29"/>
        </w:numPr>
        <w:tabs>
          <w:tab w:val="left" w:pos="831"/>
        </w:tabs>
        <w:spacing w:before="6"/>
        <w:jc w:val="both"/>
        <w:rPr>
          <w:b w:val="0"/>
          <w:bCs w:val="0"/>
          <w:u w:val="none"/>
        </w:rPr>
      </w:pPr>
      <w:r>
        <w:rPr>
          <w:color w:val="231F20"/>
          <w:u w:val="none"/>
        </w:rPr>
        <w:t>Ψελλισμός ή</w:t>
      </w:r>
      <w:r>
        <w:rPr>
          <w:color w:val="231F20"/>
          <w:spacing w:val="-1"/>
          <w:u w:val="none"/>
        </w:rPr>
        <w:t xml:space="preserve"> </w:t>
      </w:r>
      <w:r>
        <w:rPr>
          <w:color w:val="231F20"/>
          <w:u w:val="none"/>
        </w:rPr>
        <w:t>δυσφημία</w:t>
      </w:r>
    </w:p>
    <w:p w:rsidR="006C7281" w:rsidRDefault="002735BA">
      <w:pPr>
        <w:spacing w:before="6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6" w:line="244" w:lineRule="auto"/>
        <w:ind w:left="110" w:right="118" w:hanging="1"/>
        <w:jc w:val="both"/>
        <w:rPr>
          <w:rFonts w:cs="Arial"/>
        </w:rPr>
      </w:pPr>
      <w:r>
        <w:rPr>
          <w:color w:val="231F20"/>
        </w:rPr>
        <w:t>Διαταραχή της αναπνοής και άρα της έντασης της φώνησης που οδηγεί σε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προσωρινή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παύση του λόγου</w:t>
      </w:r>
      <w:r>
        <w:rPr>
          <w:color w:val="231F20"/>
        </w:rPr>
        <w:t xml:space="preserve">. </w:t>
      </w:r>
      <w:r>
        <w:rPr>
          <w:color w:val="231F20"/>
        </w:rPr>
        <w:t>Κυρίως άγνωστης αιτιολογίας</w:t>
      </w:r>
      <w:r>
        <w:rPr>
          <w:color w:val="231F20"/>
        </w:rPr>
        <w:t xml:space="preserve">, </w:t>
      </w:r>
      <w:r>
        <w:rPr>
          <w:color w:val="231F20"/>
        </w:rPr>
        <w:t>ψυχικές παθήσεις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διαταραχές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συμπεριφοράς</w:t>
      </w:r>
      <w:r>
        <w:rPr>
          <w:color w:val="231F20"/>
        </w:rPr>
        <w:t xml:space="preserve">) </w:t>
      </w:r>
      <w:r>
        <w:rPr>
          <w:color w:val="231F20"/>
        </w:rPr>
        <w:t xml:space="preserve">και νοητικές παθήσεις </w:t>
      </w:r>
      <w:r>
        <w:rPr>
          <w:color w:val="231F20"/>
        </w:rPr>
        <w:t>(</w:t>
      </w:r>
      <w:r>
        <w:rPr>
          <w:color w:val="231F20"/>
        </w:rPr>
        <w:t>υστέρηση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νοημοσύνης</w:t>
      </w:r>
      <w:r>
        <w:rPr>
          <w:color w:val="231F20"/>
        </w:rPr>
        <w:t>).</w:t>
      </w: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6"/>
        <w:ind w:left="110"/>
        <w:jc w:val="both"/>
      </w:pPr>
      <w:r>
        <w:rPr>
          <w:color w:val="231F20"/>
        </w:rPr>
        <w:t xml:space="preserve">Λογοθεραπευτική </w:t>
      </w:r>
      <w:r>
        <w:rPr>
          <w:color w:val="231F20"/>
        </w:rPr>
        <w:t xml:space="preserve">- </w:t>
      </w:r>
      <w:r>
        <w:rPr>
          <w:color w:val="231F20"/>
        </w:rPr>
        <w:t>ψυχιατρική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αγωγή</w:t>
      </w:r>
    </w:p>
    <w:p w:rsidR="006C7281" w:rsidRDefault="002735BA">
      <w:pPr>
        <w:pStyle w:val="a3"/>
        <w:spacing w:before="6"/>
        <w:ind w:left="110"/>
        <w:jc w:val="both"/>
        <w:rPr>
          <w:rFonts w:cs="Arial"/>
        </w:rPr>
      </w:pPr>
      <w:r>
        <w:rPr>
          <w:i/>
          <w:color w:val="231F20"/>
        </w:rPr>
        <w:t>ΠΟΣΟΣΤΟ ΑΝΑΠΗΡΙΑΣ</w:t>
      </w:r>
      <w:r>
        <w:rPr>
          <w:color w:val="231F20"/>
        </w:rPr>
        <w:t>...................................................................  10% -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30%</w:t>
      </w:r>
    </w:p>
    <w:p w:rsidR="006C7281" w:rsidRDefault="002735BA">
      <w:pPr>
        <w:pStyle w:val="1"/>
        <w:numPr>
          <w:ilvl w:val="0"/>
          <w:numId w:val="52"/>
        </w:numPr>
        <w:tabs>
          <w:tab w:val="left" w:pos="831"/>
        </w:tabs>
        <w:spacing w:before="138"/>
        <w:ind w:left="830"/>
        <w:jc w:val="both"/>
        <w:rPr>
          <w:b w:val="0"/>
          <w:bCs w:val="0"/>
        </w:rPr>
      </w:pPr>
      <w:r>
        <w:rPr>
          <w:color w:val="231F20"/>
        </w:rPr>
        <w:t>ΧΕΙΡΟΥΡΓΙΚΕΣ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ΠΑΘΗΣΕΙΣ</w:t>
      </w:r>
    </w:p>
    <w:p w:rsidR="006C7281" w:rsidRDefault="002735BA">
      <w:pPr>
        <w:pStyle w:val="4"/>
        <w:numPr>
          <w:ilvl w:val="1"/>
          <w:numId w:val="52"/>
        </w:numPr>
        <w:tabs>
          <w:tab w:val="left" w:pos="831"/>
        </w:tabs>
        <w:spacing w:before="54"/>
        <w:ind w:left="830"/>
        <w:jc w:val="both"/>
        <w:rPr>
          <w:b w:val="0"/>
          <w:bCs w:val="0"/>
          <w:i w:val="0"/>
        </w:rPr>
      </w:pPr>
      <w:r>
        <w:rPr>
          <w:color w:val="231F20"/>
        </w:rPr>
        <w:t>Μ</w:t>
      </w:r>
      <w:r>
        <w:rPr>
          <w:color w:val="231F20"/>
        </w:rPr>
        <w:t>ετεγχειρητικές καταστάσεις</w:t>
      </w:r>
    </w:p>
    <w:p w:rsidR="006C7281" w:rsidRDefault="002735BA">
      <w:pPr>
        <w:pStyle w:val="a4"/>
        <w:numPr>
          <w:ilvl w:val="0"/>
          <w:numId w:val="28"/>
        </w:numPr>
        <w:tabs>
          <w:tab w:val="left" w:pos="378"/>
        </w:tabs>
        <w:spacing w:before="122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Μετεγχειρητικές καταστάσεις θυρεοειδούς ή</w:t>
      </w:r>
      <w:r>
        <w:rPr>
          <w:rFonts w:ascii="Arial" w:hAnsi="Arial"/>
          <w:b/>
          <w:color w:val="231F20"/>
          <w:spacing w:val="-3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παραθυρεοειδών</w:t>
      </w:r>
    </w:p>
    <w:p w:rsidR="006C7281" w:rsidRDefault="002735BA">
      <w:pPr>
        <w:spacing w:before="126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4"/>
        <w:numPr>
          <w:ilvl w:val="1"/>
          <w:numId w:val="28"/>
        </w:numPr>
        <w:tabs>
          <w:tab w:val="left" w:pos="374"/>
        </w:tabs>
        <w:spacing w:before="6" w:line="244" w:lineRule="auto"/>
        <w:ind w:right="117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Κατόπιν</w:t>
      </w:r>
      <w:r>
        <w:rPr>
          <w:rFonts w:ascii="Arial" w:hAnsi="Arial"/>
          <w:color w:val="231F20"/>
          <w:spacing w:val="-3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επεμβάσεων</w:t>
      </w:r>
      <w:r>
        <w:rPr>
          <w:rFonts w:ascii="Arial" w:hAnsi="Arial"/>
          <w:color w:val="231F20"/>
          <w:spacing w:val="-3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για</w:t>
      </w:r>
      <w:r>
        <w:rPr>
          <w:rFonts w:ascii="Arial" w:hAnsi="Arial"/>
          <w:color w:val="231F20"/>
          <w:spacing w:val="-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καλοήθεις</w:t>
      </w:r>
      <w:r>
        <w:rPr>
          <w:rFonts w:ascii="Arial" w:hAnsi="Arial"/>
          <w:color w:val="231F20"/>
          <w:spacing w:val="-3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παθήσεις,</w:t>
      </w:r>
      <w:r>
        <w:rPr>
          <w:rFonts w:ascii="Arial" w:hAnsi="Arial"/>
          <w:color w:val="231F20"/>
          <w:spacing w:val="-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π.χ.</w:t>
      </w:r>
      <w:r>
        <w:rPr>
          <w:rFonts w:ascii="Arial" w:hAnsi="Arial"/>
          <w:color w:val="231F20"/>
          <w:spacing w:val="-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για</w:t>
      </w:r>
      <w:r>
        <w:rPr>
          <w:rFonts w:ascii="Arial" w:hAnsi="Arial"/>
          <w:color w:val="231F20"/>
          <w:spacing w:val="-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απλή</w:t>
      </w:r>
      <w:r>
        <w:rPr>
          <w:rFonts w:ascii="Arial" w:hAnsi="Arial"/>
          <w:color w:val="231F20"/>
          <w:spacing w:val="-3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βρογχοκήλη,</w:t>
      </w:r>
      <w:r>
        <w:rPr>
          <w:rFonts w:ascii="Arial" w:hAnsi="Arial"/>
          <w:color w:val="231F20"/>
          <w:spacing w:val="-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θυρεοειδίτιδα,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αδενώματα, κύστεις θυρεοειδούς ή για υπερθυρεοειδισμό. Επίσης κατόπιν</w:t>
      </w:r>
      <w:r>
        <w:rPr>
          <w:rFonts w:ascii="Arial" w:hAnsi="Arial"/>
          <w:color w:val="231F20"/>
          <w:spacing w:val="4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επεμβάσεων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στους παραθυρεοειδείς, λόγω αδενώματος αυτών ή λόγω συνδρόμου</w:t>
      </w:r>
      <w:r>
        <w:rPr>
          <w:rFonts w:ascii="Arial" w:hAnsi="Arial"/>
          <w:color w:val="231F20"/>
          <w:spacing w:val="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πολλαπλής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ενδοκρινικής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αδενωματώσεως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(Wermer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τύπος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1,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Sipple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τύπος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II)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ως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δευτεροπαθούς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ή και τριτοπαθούς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υπερπαραθυρεοειδισμού.</w:t>
      </w:r>
    </w:p>
    <w:p w:rsidR="006C7281" w:rsidRDefault="002735BA">
      <w:pPr>
        <w:pStyle w:val="a3"/>
        <w:spacing w:line="266" w:lineRule="exact"/>
        <w:ind w:left="110"/>
        <w:jc w:val="both"/>
        <w:rPr>
          <w:rFonts w:cs="Arial"/>
        </w:rPr>
      </w:pPr>
      <w:r>
        <w:rPr>
          <w:color w:val="231F20"/>
        </w:rPr>
        <w:t>Β</w:t>
      </w:r>
      <w:r>
        <w:rPr>
          <w:color w:val="231F20"/>
        </w:rPr>
        <w:t xml:space="preserve">.  </w:t>
      </w:r>
      <w:r>
        <w:rPr>
          <w:color w:val="231F20"/>
        </w:rPr>
        <w:t>Κατόπιν  επεμβάσεων  για  κακοήθεις  παθήσεις</w:t>
      </w:r>
      <w:r>
        <w:rPr>
          <w:color w:val="231F20"/>
        </w:rPr>
        <w:t xml:space="preserve">,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 xml:space="preserve">.  </w:t>
      </w:r>
      <w:r>
        <w:rPr>
          <w:color w:val="231F20"/>
        </w:rPr>
        <w:t>καρκίνωμα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παραθυρεοειδών</w:t>
      </w:r>
      <w:r>
        <w:rPr>
          <w:color w:val="231F20"/>
        </w:rPr>
        <w:t>,</w:t>
      </w:r>
    </w:p>
    <w:p w:rsidR="006C7281" w:rsidRDefault="006C7281">
      <w:pPr>
        <w:spacing w:line="266" w:lineRule="exact"/>
        <w:jc w:val="both"/>
        <w:rPr>
          <w:rFonts w:ascii="Arial" w:eastAsia="Arial" w:hAnsi="Arial" w:cs="Arial"/>
        </w:rPr>
        <w:sectPr w:rsidR="006C7281">
          <w:headerReference w:type="even" r:id="rId84"/>
          <w:headerReference w:type="default" r:id="rId85"/>
          <w:pgSz w:w="11910" w:h="16840"/>
          <w:pgMar w:top="1460" w:right="1240" w:bottom="280" w:left="1080" w:header="1187" w:footer="0" w:gutter="0"/>
          <w:pgNumType w:start="61472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77" w:line="272" w:lineRule="exact"/>
        <w:ind w:right="128" w:hanging="1"/>
        <w:jc w:val="both"/>
        <w:rPr>
          <w:rFonts w:cs="Arial"/>
        </w:rPr>
      </w:pPr>
      <w:r>
        <w:rPr>
          <w:color w:val="231F20"/>
        </w:rPr>
        <w:t>καρκίνωμα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θυρεοειδούς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υφίστανται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πολλοί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βαθμοί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διαφοροποίησης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έως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αδιαφοροποίητο καρκίνωμα</w:t>
      </w:r>
      <w:r>
        <w:rPr>
          <w:color w:val="231F20"/>
        </w:rPr>
        <w:t xml:space="preserve">) </w:t>
      </w:r>
      <w:r>
        <w:rPr>
          <w:color w:val="231F20"/>
        </w:rPr>
        <w:t>και τέλος</w:t>
      </w:r>
      <w:r>
        <w:rPr>
          <w:color w:val="231F20"/>
        </w:rPr>
        <w:t xml:space="preserve">, </w:t>
      </w:r>
      <w:r>
        <w:rPr>
          <w:color w:val="231F20"/>
        </w:rPr>
        <w:t>μυελοειδές καρκίνωμα θυρεοειδούς με ή χωρίς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συνύπαρξη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συνδρόμου πολλαπλής ενδοκρινικής αδενωματώσεως τύπου </w:t>
      </w:r>
      <w:r>
        <w:rPr>
          <w:color w:val="231F20"/>
        </w:rPr>
        <w:t xml:space="preserve">1 </w:t>
      </w:r>
      <w:r>
        <w:rPr>
          <w:color w:val="231F20"/>
        </w:rPr>
        <w:t>ή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2.</w:t>
      </w:r>
    </w:p>
    <w:p w:rsidR="006C7281" w:rsidRDefault="002735BA">
      <w:pPr>
        <w:pStyle w:val="a3"/>
        <w:spacing w:line="272" w:lineRule="exact"/>
        <w:ind w:right="127"/>
        <w:jc w:val="both"/>
        <w:rPr>
          <w:rFonts w:cs="Arial"/>
        </w:rPr>
      </w:pPr>
      <w:r>
        <w:rPr>
          <w:color w:val="231F20"/>
          <w:spacing w:val="-14"/>
        </w:rPr>
        <w:t>Γ</w:t>
      </w:r>
      <w:r>
        <w:rPr>
          <w:color w:val="231F20"/>
          <w:spacing w:val="-14"/>
        </w:rPr>
        <w:t xml:space="preserve">. </w:t>
      </w:r>
      <w:r>
        <w:rPr>
          <w:color w:val="231F20"/>
          <w:spacing w:val="-14"/>
        </w:rPr>
        <w:t xml:space="preserve">Τα </w:t>
      </w:r>
      <w:r>
        <w:rPr>
          <w:color w:val="231F20"/>
        </w:rPr>
        <w:t>επίπεδα βαρύτητας καθορίζονται από τις ενδείξεις για θυρεοειδεκτομή</w:t>
      </w:r>
      <w:r>
        <w:rPr>
          <w:color w:val="231F20"/>
        </w:rPr>
        <w:t>,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τη μετεγχειρητική κατάσταση του ασθενούς και την πιθανή ύπαρξη επιπλοκών</w:t>
      </w:r>
      <w:r>
        <w:rPr>
          <w:color w:val="231F20"/>
        </w:rPr>
        <w:t>,</w:t>
      </w:r>
      <w:r>
        <w:rPr>
          <w:color w:val="231F20"/>
          <w:spacing w:val="60"/>
        </w:rPr>
        <w:t xml:space="preserve"> </w:t>
      </w:r>
      <w:r>
        <w:rPr>
          <w:color w:val="231F20"/>
        </w:rPr>
        <w:t>απότοκων της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θυρεοειδεκτομής</w:t>
      </w:r>
      <w:r>
        <w:rPr>
          <w:color w:val="231F20"/>
        </w:rPr>
        <w:t>.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Πέραν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συμπτωμάτων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ασθενών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αντικειμενικών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ευρημάτων</w:t>
      </w:r>
      <w:r>
        <w:rPr>
          <w:color w:val="231F20"/>
        </w:rPr>
        <w:t xml:space="preserve">, </w:t>
      </w:r>
      <w:r>
        <w:rPr>
          <w:color w:val="231F20"/>
        </w:rPr>
        <w:t>μια σειρά εργασ</w:t>
      </w:r>
      <w:r>
        <w:rPr>
          <w:color w:val="231F20"/>
        </w:rPr>
        <w:t>τηριακών δοκιμασιών μπορεί να καταστούν απαραίτητες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για την τελική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απόφαση</w:t>
      </w:r>
      <w:r>
        <w:rPr>
          <w:color w:val="231F20"/>
        </w:rPr>
        <w:t>.</w:t>
      </w:r>
    </w:p>
    <w:p w:rsidR="006C7281" w:rsidRDefault="002735BA">
      <w:pPr>
        <w:spacing w:line="266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line="272" w:lineRule="exact"/>
        <w:jc w:val="both"/>
      </w:pPr>
      <w:r>
        <w:rPr>
          <w:color w:val="231F20"/>
          <w:u w:val="single" w:color="231F20"/>
        </w:rPr>
        <w:t>1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5" w:line="272" w:lineRule="exact"/>
        <w:ind w:right="129" w:hanging="1"/>
        <w:jc w:val="both"/>
        <w:rPr>
          <w:rFonts w:cs="Arial"/>
        </w:rPr>
      </w:pPr>
      <w:r>
        <w:rPr>
          <w:color w:val="231F20"/>
          <w:spacing w:val="2"/>
        </w:rPr>
        <w:t>Θυρεοειδεκτομήήπαραθυρεοειδεκτομήγιακαλοήθειςπαθήσεις</w:t>
      </w:r>
      <w:r>
        <w:rPr>
          <w:color w:val="231F20"/>
          <w:spacing w:val="2"/>
        </w:rPr>
        <w:t>,</w:t>
      </w:r>
      <w:r>
        <w:rPr>
          <w:color w:val="231F20"/>
          <w:spacing w:val="-37"/>
        </w:rPr>
        <w:t xml:space="preserve"> </w:t>
      </w:r>
      <w:r>
        <w:rPr>
          <w:color w:val="231F20"/>
          <w:spacing w:val="2"/>
        </w:rPr>
        <w:t>μεαπουσίασυνυπάρξεως</w:t>
      </w:r>
      <w:r>
        <w:rPr>
          <w:color w:val="231F20"/>
          <w:spacing w:val="-65"/>
        </w:rPr>
        <w:t xml:space="preserve"> </w:t>
      </w:r>
      <w:r>
        <w:rPr>
          <w:color w:val="231F20"/>
        </w:rPr>
        <w:t>πολλαπλής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ενδοκρινωματώσεως</w:t>
      </w:r>
      <w:r>
        <w:rPr>
          <w:color w:val="231F20"/>
        </w:rPr>
        <w:t>.</w:t>
      </w:r>
    </w:p>
    <w:p w:rsidR="006C7281" w:rsidRDefault="002735BA">
      <w:pPr>
        <w:spacing w:line="266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5" w:line="272" w:lineRule="exact"/>
        <w:ind w:right="127"/>
        <w:jc w:val="both"/>
        <w:rPr>
          <w:rFonts w:cs="Arial"/>
        </w:rPr>
      </w:pPr>
      <w:r>
        <w:rPr>
          <w:color w:val="231F20"/>
        </w:rPr>
        <w:t>Συνήθως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καλή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έως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άριστη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εφόσον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αρχική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είχε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ήδη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προκαλέσει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βλάβη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άλλα όργανα</w:t>
      </w:r>
      <w:r>
        <w:rPr>
          <w:color w:val="231F20"/>
        </w:rPr>
        <w:t xml:space="preserve">,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 xml:space="preserve">. </w:t>
      </w:r>
      <w:r>
        <w:rPr>
          <w:color w:val="231F20"/>
        </w:rPr>
        <w:t>οφθαλμούς</w:t>
      </w:r>
      <w:r>
        <w:rPr>
          <w:color w:val="231F20"/>
        </w:rPr>
        <w:t xml:space="preserve">, </w:t>
      </w:r>
      <w:r>
        <w:rPr>
          <w:color w:val="231F20"/>
        </w:rPr>
        <w:t>καρδιά</w:t>
      </w:r>
      <w:r>
        <w:rPr>
          <w:color w:val="231F20"/>
        </w:rPr>
        <w:t>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οστά</w:t>
      </w:r>
      <w:r>
        <w:rPr>
          <w:color w:val="231F20"/>
        </w:rPr>
        <w:t>.</w:t>
      </w:r>
    </w:p>
    <w:p w:rsidR="006C7281" w:rsidRDefault="002735BA">
      <w:pPr>
        <w:spacing w:line="272" w:lineRule="exact"/>
        <w:ind w:left="120" w:right="248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………………………………………..</w:t>
      </w:r>
      <w:r>
        <w:rPr>
          <w:rFonts w:ascii="Arial" w:eastAsia="Arial" w:hAnsi="Arial" w:cs="Arial"/>
          <w:color w:val="231F20"/>
          <w:spacing w:val="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0%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2ο</w:t>
      </w:r>
      <w:r>
        <w:rPr>
          <w:rFonts w:ascii="Arial" w:eastAsia="Arial" w:hAnsi="Arial" w:cs="Arial"/>
          <w:color w:val="231F20"/>
          <w:spacing w:val="-2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Επίπεδο</w:t>
      </w:r>
    </w:p>
    <w:p w:rsidR="006C7281" w:rsidRDefault="002735BA">
      <w:pPr>
        <w:pStyle w:val="a3"/>
        <w:spacing w:line="272" w:lineRule="exact"/>
        <w:ind w:right="127"/>
        <w:jc w:val="both"/>
        <w:rPr>
          <w:rFonts w:cs="Arial"/>
        </w:rPr>
      </w:pPr>
      <w:r>
        <w:rPr>
          <w:color w:val="231F20"/>
        </w:rPr>
        <w:t>Κατόπιν επεμβάσεων για νόσους καλοήθεις</w:t>
      </w:r>
      <w:r>
        <w:rPr>
          <w:color w:val="231F20"/>
        </w:rPr>
        <w:t xml:space="preserve">, </w:t>
      </w:r>
      <w:r>
        <w:rPr>
          <w:color w:val="231F20"/>
        </w:rPr>
        <w:t>πλην όμως με συνύπαρξη επιπλοκών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οφθαλμούς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νεφρούς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καρδιά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οστά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ανάλογα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βαρύτητα αυτών θα κριθούν από τις επιμέρους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ειδικότητες</w:t>
      </w:r>
      <w:r>
        <w:rPr>
          <w:color w:val="231F20"/>
        </w:rPr>
        <w:t>.</w:t>
      </w:r>
    </w:p>
    <w:p w:rsidR="006C7281" w:rsidRDefault="002735BA">
      <w:pPr>
        <w:pStyle w:val="a3"/>
        <w:spacing w:line="272" w:lineRule="exact"/>
        <w:ind w:right="1906" w:hanging="1"/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>ποσοστό αναπηρίας θα καθοριστεί από τις αντίστοιχες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ειδικότητες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  <w:u w:val="single" w:color="231F20"/>
        </w:rPr>
        <w:t>3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line="266" w:lineRule="exact"/>
        <w:jc w:val="both"/>
        <w:rPr>
          <w:rFonts w:cs="Arial"/>
        </w:rPr>
      </w:pPr>
      <w:r>
        <w:rPr>
          <w:color w:val="231F20"/>
        </w:rPr>
        <w:t>Κατόπιν θυρεοειδεκτομής για κακοήθεις όγκους θυρεοειδούς ή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παραθυρεοειδών</w:t>
      </w:r>
      <w:r>
        <w:rPr>
          <w:color w:val="231F20"/>
        </w:rPr>
        <w:t>.</w:t>
      </w:r>
    </w:p>
    <w:p w:rsidR="006C7281" w:rsidRDefault="002735BA">
      <w:pPr>
        <w:spacing w:line="272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5" w:line="272" w:lineRule="exact"/>
        <w:ind w:right="127"/>
        <w:jc w:val="both"/>
        <w:rPr>
          <w:rFonts w:cs="Arial"/>
        </w:rPr>
      </w:pPr>
      <w:r>
        <w:rPr>
          <w:color w:val="231F20"/>
        </w:rPr>
        <w:t>Εφόσον η επέμβαση έγινε για θηλώδες</w:t>
      </w:r>
      <w:r>
        <w:rPr>
          <w:color w:val="231F20"/>
        </w:rPr>
        <w:t xml:space="preserve">, </w:t>
      </w:r>
      <w:r>
        <w:rPr>
          <w:color w:val="231F20"/>
        </w:rPr>
        <w:t>θυλακιώδες ή σποραδικό μυελοειδές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καρκίνωμα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θυρεοειδούς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χωρίς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απομακρυσμένες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μεταστάσεις</w:t>
      </w:r>
      <w:r>
        <w:rPr>
          <w:color w:val="231F20"/>
        </w:rPr>
        <w:t>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πορεία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ασθενούς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να είναι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ικανοποιητική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εφόσον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εκτελεστεί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θυρεοειδεκτομή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χωρίς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απαραίτητο λεμφαδενικό καθαρισμό τραχήλου</w:t>
      </w:r>
      <w:r>
        <w:rPr>
          <w:color w:val="231F20"/>
        </w:rPr>
        <w:t xml:space="preserve">, </w:t>
      </w:r>
      <w:r>
        <w:rPr>
          <w:color w:val="231F20"/>
        </w:rPr>
        <w:t>εφόσον αυτός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ενδείκνυται</w:t>
      </w:r>
      <w:r>
        <w:rPr>
          <w:color w:val="231F20"/>
        </w:rPr>
        <w:t>.</w:t>
      </w:r>
    </w:p>
    <w:p w:rsidR="006C7281" w:rsidRDefault="002735BA">
      <w:pPr>
        <w:spacing w:line="266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……………………………………….  </w:t>
      </w:r>
      <w:r>
        <w:rPr>
          <w:rFonts w:ascii="Arial" w:eastAsia="Arial" w:hAnsi="Arial" w:cs="Arial"/>
          <w:color w:val="231F20"/>
          <w:spacing w:val="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0%</w:t>
      </w:r>
    </w:p>
    <w:p w:rsidR="006C7281" w:rsidRDefault="002735BA">
      <w:pPr>
        <w:pStyle w:val="a3"/>
        <w:spacing w:before="5" w:line="272" w:lineRule="exact"/>
        <w:ind w:right="128" w:hanging="1"/>
        <w:jc w:val="both"/>
        <w:rPr>
          <w:rFonts w:cs="Arial"/>
        </w:rPr>
      </w:pPr>
      <w:r>
        <w:rPr>
          <w:color w:val="231F20"/>
        </w:rPr>
        <w:t>Εάν στον τακτικό επανέλεγχο ανευρεθεί υποτροπή ή μετάσταση</w:t>
      </w:r>
      <w:r>
        <w:rPr>
          <w:color w:val="231F20"/>
        </w:rPr>
        <w:t xml:space="preserve">, </w:t>
      </w:r>
      <w:r>
        <w:rPr>
          <w:color w:val="231F20"/>
        </w:rPr>
        <w:t>το ποσοστό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επαναπροσδιορίζεται καταλλήλως</w:t>
      </w:r>
      <w:r>
        <w:rPr>
          <w:color w:val="231F20"/>
        </w:rPr>
        <w:t xml:space="preserve">, </w:t>
      </w:r>
      <w:r>
        <w:rPr>
          <w:color w:val="231F20"/>
        </w:rPr>
        <w:t>ως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κατωτέρω</w:t>
      </w:r>
      <w:r>
        <w:rPr>
          <w:color w:val="231F20"/>
        </w:rPr>
        <w:t>.</w:t>
      </w:r>
    </w:p>
    <w:p w:rsidR="006C7281" w:rsidRDefault="002735BA">
      <w:pPr>
        <w:pStyle w:val="a3"/>
        <w:spacing w:line="272" w:lineRule="exact"/>
        <w:ind w:right="128"/>
        <w:jc w:val="both"/>
        <w:rPr>
          <w:rFonts w:cs="Arial"/>
        </w:rPr>
      </w:pPr>
      <w:r>
        <w:rPr>
          <w:color w:val="231F20"/>
        </w:rPr>
        <w:t>Επί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παρουσίας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απομακρυσμένων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μεταστάσεων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υποτροπής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περίπτωση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αναπλαστικού καρκινώματος θυρεοειδούς ή καρκινώματος παραθυρεοειδών αδένων</w:t>
      </w:r>
      <w:r>
        <w:rPr>
          <w:color w:val="231F20"/>
        </w:rPr>
        <w:t>,</w:t>
      </w:r>
      <w:r>
        <w:rPr>
          <w:color w:val="231F20"/>
          <w:spacing w:val="10"/>
        </w:rPr>
        <w:t xml:space="preserve"> </w:t>
      </w:r>
      <w:r>
        <w:rPr>
          <w:color w:val="231F20"/>
          <w:spacing w:val="-4"/>
        </w:rPr>
        <w:t xml:space="preserve">τα </w:t>
      </w:r>
      <w:r>
        <w:rPr>
          <w:color w:val="231F20"/>
        </w:rPr>
        <w:t>οποία έχουν βαρειά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πρόγνωση</w:t>
      </w:r>
      <w:r>
        <w:rPr>
          <w:color w:val="231F20"/>
        </w:rPr>
        <w:t>:</w:t>
      </w:r>
    </w:p>
    <w:p w:rsidR="006C7281" w:rsidRDefault="002735BA">
      <w:pPr>
        <w:spacing w:line="266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</w:t>
      </w:r>
      <w:r>
        <w:rPr>
          <w:rFonts w:ascii="Arial" w:eastAsia="Arial" w:hAnsi="Arial" w:cs="Arial"/>
          <w:i/>
          <w:color w:val="231F20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ΑΝΑΠΗΡΙΑΣ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</w:t>
      </w:r>
      <w:r>
        <w:rPr>
          <w:rFonts w:ascii="Arial" w:eastAsia="Arial" w:hAnsi="Arial" w:cs="Arial"/>
          <w:color w:val="231F20"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βλ.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ενδοκρινολογικές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παθήσεις</w:t>
      </w:r>
    </w:p>
    <w:p w:rsidR="006C7281" w:rsidRDefault="002735BA">
      <w:pPr>
        <w:pStyle w:val="a3"/>
        <w:spacing w:before="5" w:line="272" w:lineRule="exact"/>
        <w:ind w:right="128" w:hanging="1"/>
        <w:jc w:val="both"/>
        <w:rPr>
          <w:rFonts w:cs="Arial"/>
        </w:rPr>
      </w:pPr>
      <w:r>
        <w:rPr>
          <w:color w:val="231F20"/>
        </w:rPr>
        <w:t>Εάν κατά την επέμβαση υπέστησαν βαριά βλάβη οι παραθυρεοειδείς ή τα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παλίνδρομα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λαρυγγικά νεύρα</w:t>
      </w:r>
      <w:r>
        <w:rPr>
          <w:color w:val="231F20"/>
        </w:rPr>
        <w:t xml:space="preserve">, </w:t>
      </w:r>
      <w:r>
        <w:rPr>
          <w:color w:val="231F20"/>
        </w:rPr>
        <w:t>τα ποσοστά αναπηρίας θα καθοριστούν από την αντίστοιχη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 xml:space="preserve">ειδικότητα </w:t>
      </w:r>
      <w:r>
        <w:rPr>
          <w:color w:val="231F20"/>
        </w:rPr>
        <w:t>(</w:t>
      </w:r>
      <w:r>
        <w:rPr>
          <w:color w:val="231F20"/>
        </w:rPr>
        <w:t xml:space="preserve">ενδοκρινολόγο ή </w:t>
      </w:r>
      <w:r>
        <w:rPr>
          <w:color w:val="231F20"/>
          <w:spacing w:val="-5"/>
        </w:rPr>
        <w:t>ΩΡΛ</w:t>
      </w:r>
      <w:r>
        <w:rPr>
          <w:color w:val="231F20"/>
          <w:spacing w:val="-5"/>
        </w:rPr>
        <w:t>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αντίστοιχα</w:t>
      </w:r>
      <w:r>
        <w:rPr>
          <w:color w:val="231F20"/>
        </w:rPr>
        <w:t>).</w:t>
      </w:r>
    </w:p>
    <w:p w:rsidR="006C7281" w:rsidRDefault="006C7281">
      <w:pPr>
        <w:spacing w:before="2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a4"/>
        <w:numPr>
          <w:ilvl w:val="0"/>
          <w:numId w:val="28"/>
        </w:numPr>
        <w:tabs>
          <w:tab w:val="left" w:pos="388"/>
        </w:tabs>
        <w:ind w:left="38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Μετεγχειρητικές καταστάσεις οισοφάγου</w:t>
      </w:r>
    </w:p>
    <w:p w:rsidR="006C7281" w:rsidRDefault="002735BA">
      <w:pPr>
        <w:spacing w:before="116" w:line="274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line="272" w:lineRule="exact"/>
        <w:jc w:val="both"/>
      </w:pP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Κατόπιν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επεμβάσεων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καλοήθεις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παθήσεις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αυτού</w:t>
      </w:r>
      <w:r>
        <w:rPr>
          <w:color w:val="231F20"/>
        </w:rPr>
        <w:t>,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>.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κρικοφαρυγγική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δυσλειτουργία</w:t>
      </w:r>
    </w:p>
    <w:p w:rsidR="006C7281" w:rsidRDefault="002735BA">
      <w:pPr>
        <w:pStyle w:val="a4"/>
        <w:numPr>
          <w:ilvl w:val="0"/>
          <w:numId w:val="41"/>
        </w:numPr>
        <w:tabs>
          <w:tab w:val="left" w:pos="294"/>
        </w:tabs>
        <w:spacing w:before="5" w:line="272" w:lineRule="exact"/>
        <w:ind w:left="120" w:right="127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εκκόλπωμα Zenker, αχαλασία, γαστροοισοφαγική παλινδρόμηση, άλλα</w:t>
      </w:r>
      <w:r>
        <w:rPr>
          <w:rFonts w:ascii="Arial" w:hAnsi="Arial"/>
          <w:color w:val="231F20"/>
          <w:spacing w:val="2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 xml:space="preserve">εκκολπώματα οισοφάγου (παραοισοφαγικά ή επιφρενικά), διατρίσεις, διαβρωτικές </w:t>
      </w:r>
      <w:r>
        <w:rPr>
          <w:rFonts w:ascii="Arial" w:hAnsi="Arial"/>
          <w:color w:val="231F20"/>
          <w:spacing w:val="2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οισοφαγίτιδες,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κήλες οισοφαγείου τμήματος και όγκους ως και οισοφάγο Barrett και λοιπές</w:t>
      </w:r>
      <w:r>
        <w:rPr>
          <w:rFonts w:ascii="Arial" w:hAnsi="Arial"/>
          <w:color w:val="231F20"/>
          <w:spacing w:val="4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ανωμαλίες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διαπλάσεως τούτου.</w:t>
      </w:r>
    </w:p>
    <w:p w:rsidR="006C7281" w:rsidRDefault="002735BA">
      <w:pPr>
        <w:pStyle w:val="a3"/>
        <w:spacing w:line="272" w:lineRule="exact"/>
        <w:ind w:right="127" w:hanging="1"/>
        <w:jc w:val="both"/>
        <w:rPr>
          <w:rFonts w:cs="Arial"/>
        </w:rPr>
      </w:pPr>
      <w:r>
        <w:rPr>
          <w:color w:val="231F20"/>
        </w:rPr>
        <w:t>Β</w:t>
      </w:r>
      <w:r>
        <w:rPr>
          <w:color w:val="231F20"/>
        </w:rPr>
        <w:t>.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Κατόπιν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επεμβάσεων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κακοήθεις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παθήσεις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αυτού</w:t>
      </w:r>
      <w:r>
        <w:rPr>
          <w:color w:val="231F20"/>
        </w:rPr>
        <w:t>,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>.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καρκίνωμα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σάρκωμα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ή καρκινοσάρκωμα είναι σπανιότερες μορφές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κακοήθειας</w:t>
      </w:r>
      <w:r>
        <w:rPr>
          <w:color w:val="231F20"/>
        </w:rPr>
        <w:t>).</w:t>
      </w:r>
    </w:p>
    <w:p w:rsidR="006C7281" w:rsidRDefault="002735BA">
      <w:pPr>
        <w:pStyle w:val="a3"/>
        <w:spacing w:before="2"/>
        <w:jc w:val="both"/>
        <w:rPr>
          <w:rFonts w:cs="Arial"/>
        </w:rPr>
      </w:pPr>
      <w:r>
        <w:rPr>
          <w:color w:val="231F20"/>
        </w:rPr>
        <w:t>Απαραιτήτως να επιβεβαιώνεται η διάγνωση με έκθεση ιστολογικής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εξετάσεως</w:t>
      </w:r>
      <w:r>
        <w:rPr>
          <w:color w:val="231F20"/>
        </w:rPr>
        <w:t>.</w:t>
      </w:r>
    </w:p>
    <w:p w:rsidR="006C7281" w:rsidRDefault="002735BA">
      <w:pPr>
        <w:spacing w:before="6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6C7281">
      <w:pPr>
        <w:jc w:val="both"/>
        <w:rPr>
          <w:rFonts w:ascii="Arial" w:eastAsia="Arial" w:hAnsi="Arial" w:cs="Arial"/>
          <w:sz w:val="24"/>
          <w:szCs w:val="24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i/>
          <w:sz w:val="25"/>
          <w:szCs w:val="25"/>
        </w:rPr>
      </w:pPr>
    </w:p>
    <w:p w:rsidR="006C7281" w:rsidRDefault="002735BA">
      <w:pPr>
        <w:pStyle w:val="a3"/>
        <w:spacing w:before="69" w:line="271" w:lineRule="exact"/>
        <w:ind w:left="110"/>
        <w:jc w:val="both"/>
      </w:pPr>
      <w:r>
        <w:rPr>
          <w:color w:val="231F20"/>
          <w:u w:val="single" w:color="231F20"/>
        </w:rPr>
        <w:t>1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7" w:line="266" w:lineRule="exact"/>
        <w:ind w:left="110" w:right="117" w:hanging="1"/>
        <w:jc w:val="both"/>
        <w:rPr>
          <w:rFonts w:cs="Arial"/>
        </w:rPr>
      </w:pPr>
      <w:r>
        <w:rPr>
          <w:color w:val="231F20"/>
        </w:rPr>
        <w:t>Κατόπιν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επιτυχών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εγχειρήσεων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καλοήθεις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παθήσεις</w:t>
      </w:r>
      <w:r>
        <w:rPr>
          <w:color w:val="231F20"/>
        </w:rPr>
        <w:t>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χωρίς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προΰπαρξη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συνύπαρξη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νευρομυϊκών διαταραχών οισοφάγου</w:t>
      </w:r>
      <w:r>
        <w:rPr>
          <w:color w:val="231F20"/>
        </w:rPr>
        <w:t xml:space="preserve">,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 xml:space="preserve">. </w:t>
      </w:r>
      <w:r>
        <w:rPr>
          <w:color w:val="231F20"/>
        </w:rPr>
        <w:t>αχαλασία</w:t>
      </w:r>
      <w:r>
        <w:rPr>
          <w:color w:val="231F20"/>
        </w:rPr>
        <w:t xml:space="preserve">, </w:t>
      </w:r>
      <w:r>
        <w:rPr>
          <w:color w:val="231F20"/>
        </w:rPr>
        <w:t>παραοισοφαγικά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εκκολπώματα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εγχειρητικώς αντιμετωπισθείσες ρήξεις οισοφάγου χωρίς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επιπλοκές</w:t>
      </w:r>
      <w:r>
        <w:rPr>
          <w:color w:val="231F20"/>
        </w:rPr>
        <w:t>.</w:t>
      </w:r>
    </w:p>
    <w:p w:rsidR="006C7281" w:rsidRDefault="002735BA">
      <w:pPr>
        <w:spacing w:line="260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line="267" w:lineRule="exact"/>
        <w:ind w:left="110"/>
        <w:jc w:val="both"/>
        <w:rPr>
          <w:rFonts w:cs="Arial"/>
        </w:rPr>
      </w:pPr>
      <w:r>
        <w:rPr>
          <w:color w:val="231F20"/>
        </w:rPr>
        <w:t>Καλή έως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άριστη</w:t>
      </w:r>
      <w:r>
        <w:rPr>
          <w:color w:val="231F20"/>
        </w:rPr>
        <w:t>.</w:t>
      </w:r>
    </w:p>
    <w:p w:rsidR="006C7281" w:rsidRDefault="002735BA">
      <w:pPr>
        <w:pStyle w:val="a3"/>
        <w:spacing w:line="267" w:lineRule="exact"/>
        <w:ind w:left="110"/>
        <w:jc w:val="both"/>
        <w:rPr>
          <w:rFonts w:cs="Arial"/>
        </w:rPr>
      </w:pPr>
      <w:r>
        <w:rPr>
          <w:i/>
          <w:color w:val="231F20"/>
        </w:rPr>
        <w:t xml:space="preserve">ΠΟΣΟΣΤΟ ΑΝΑΠΗΡΙΑΣ </w:t>
      </w:r>
      <w:r>
        <w:rPr>
          <w:color w:val="231F20"/>
        </w:rPr>
        <w:t xml:space="preserve">..........................................................................   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0%</w:t>
      </w:r>
    </w:p>
    <w:p w:rsidR="006C7281" w:rsidRDefault="002735BA">
      <w:pPr>
        <w:pStyle w:val="a3"/>
        <w:spacing w:line="267" w:lineRule="exact"/>
        <w:ind w:left="110"/>
        <w:jc w:val="both"/>
      </w:pPr>
      <w:r>
        <w:rPr>
          <w:color w:val="231F20"/>
          <w:u w:val="single" w:color="231F20"/>
        </w:rPr>
        <w:t>2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7" w:line="266" w:lineRule="exact"/>
        <w:ind w:left="110" w:right="117"/>
        <w:jc w:val="both"/>
        <w:rPr>
          <w:rFonts w:cs="Arial"/>
        </w:rPr>
      </w:pPr>
      <w:r>
        <w:rPr>
          <w:color w:val="231F20"/>
        </w:rPr>
        <w:t xml:space="preserve">Επί μερικής επιτυχίας εγχειρητικής </w:t>
      </w: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 xml:space="preserve">. </w:t>
      </w:r>
      <w:r>
        <w:rPr>
          <w:color w:val="231F20"/>
        </w:rPr>
        <w:t>ασθενής που υποβάλλεται σε χειρουργική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ή ενδοσκοπική διόρθωση γαστροοισοφαγικής παλλινδρόμισης και μετεγχειρητικά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έχει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μερική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ανακούφιση</w:t>
      </w:r>
      <w:r>
        <w:rPr>
          <w:color w:val="231F20"/>
        </w:rPr>
        <w:t>).</w:t>
      </w:r>
    </w:p>
    <w:p w:rsidR="006C7281" w:rsidRDefault="002735BA">
      <w:pPr>
        <w:pStyle w:val="a3"/>
        <w:spacing w:line="260" w:lineRule="exact"/>
        <w:ind w:left="110"/>
        <w:jc w:val="both"/>
        <w:rPr>
          <w:rFonts w:cs="Arial"/>
        </w:rPr>
      </w:pPr>
      <w:r>
        <w:rPr>
          <w:i/>
          <w:color w:val="231F20"/>
        </w:rPr>
        <w:t xml:space="preserve">ΠΟΣΟΣΤΟ ΑΝΑΠΗΡΙΑΣ </w:t>
      </w:r>
      <w:r>
        <w:rPr>
          <w:color w:val="231F20"/>
        </w:rPr>
        <w:t>..........................................................</w:t>
      </w:r>
      <w:r>
        <w:rPr>
          <w:color w:val="231F20"/>
        </w:rPr>
        <w:t>..........0% -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10%</w:t>
      </w:r>
    </w:p>
    <w:p w:rsidR="006C7281" w:rsidRDefault="002735BA">
      <w:pPr>
        <w:pStyle w:val="a3"/>
        <w:spacing w:line="267" w:lineRule="exact"/>
        <w:ind w:left="110"/>
        <w:jc w:val="both"/>
      </w:pPr>
      <w:r>
        <w:rPr>
          <w:color w:val="231F20"/>
          <w:u w:val="single" w:color="231F20"/>
        </w:rPr>
        <w:t>3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line="267" w:lineRule="exact"/>
        <w:ind w:left="110"/>
        <w:jc w:val="both"/>
        <w:rPr>
          <w:rFonts w:cs="Arial"/>
        </w:rPr>
      </w:pPr>
      <w:r>
        <w:rPr>
          <w:color w:val="231F20"/>
        </w:rPr>
        <w:t>Κατόπιν επεμβάσεων για κακοήθεις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παθήσεις</w:t>
      </w:r>
      <w:r>
        <w:rPr>
          <w:color w:val="231F20"/>
        </w:rPr>
        <w:t>.</w:t>
      </w:r>
    </w:p>
    <w:p w:rsidR="006C7281" w:rsidRDefault="002735BA">
      <w:pPr>
        <w:pStyle w:val="a3"/>
        <w:spacing w:before="7" w:line="266" w:lineRule="exact"/>
        <w:ind w:left="110" w:right="501" w:hanging="1"/>
        <w:rPr>
          <w:rFonts w:cs="Arial"/>
        </w:rPr>
      </w:pPr>
      <w:r>
        <w:rPr>
          <w:color w:val="231F20"/>
        </w:rPr>
        <w:t>Επί εκτεταμένων γαστροοισοφαγεκτομών</w:t>
      </w:r>
      <w:r>
        <w:rPr>
          <w:color w:val="231F20"/>
        </w:rPr>
        <w:t xml:space="preserve">, </w:t>
      </w:r>
      <w:r>
        <w:rPr>
          <w:color w:val="231F20"/>
        </w:rPr>
        <w:t>μετά ή άνευ μεταθέσεως τμημάτων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γαστρεντερικού σωλήνα για αποκατάσταση της συνέχειας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αυτού</w:t>
      </w:r>
      <w:r>
        <w:rPr>
          <w:color w:val="231F20"/>
        </w:rPr>
        <w:t>.</w:t>
      </w:r>
    </w:p>
    <w:p w:rsidR="006C7281" w:rsidRDefault="002735BA">
      <w:pPr>
        <w:pStyle w:val="a3"/>
        <w:spacing w:line="260" w:lineRule="exact"/>
        <w:ind w:left="110"/>
        <w:jc w:val="both"/>
      </w:pPr>
      <w:r>
        <w:rPr>
          <w:color w:val="231F20"/>
        </w:rPr>
        <w:t xml:space="preserve">ΠΡΟΓΝΩΣΗ </w:t>
      </w:r>
      <w:r>
        <w:rPr>
          <w:color w:val="231F20"/>
        </w:rPr>
        <w:t xml:space="preserve">- </w:t>
      </w:r>
      <w:r>
        <w:rPr>
          <w:color w:val="231F20"/>
        </w:rPr>
        <w:t>ΙΑΤΡΙΚΟΙΝΩΝΙΚΗ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ΑΠΟΨΗ</w:t>
      </w:r>
    </w:p>
    <w:p w:rsidR="006C7281" w:rsidRDefault="002735BA">
      <w:pPr>
        <w:pStyle w:val="a3"/>
        <w:spacing w:line="267" w:lineRule="exact"/>
        <w:ind w:left="110"/>
        <w:jc w:val="both"/>
        <w:rPr>
          <w:rFonts w:cs="Arial"/>
        </w:rPr>
      </w:pPr>
      <w:r>
        <w:rPr>
          <w:color w:val="231F20"/>
        </w:rPr>
        <w:t>Βαρύτατη για τα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καρκινώματα</w:t>
      </w:r>
      <w:r>
        <w:rPr>
          <w:color w:val="231F20"/>
        </w:rPr>
        <w:t>.</w:t>
      </w:r>
    </w:p>
    <w:p w:rsidR="006C7281" w:rsidRDefault="002735BA">
      <w:pPr>
        <w:spacing w:line="267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4"/>
        <w:numPr>
          <w:ilvl w:val="1"/>
          <w:numId w:val="41"/>
        </w:numPr>
        <w:tabs>
          <w:tab w:val="left" w:pos="831"/>
          <w:tab w:val="left" w:pos="5871"/>
        </w:tabs>
        <w:spacing w:before="7" w:line="266" w:lineRule="exact"/>
        <w:ind w:right="118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Όταν δεν ακολουθεί επικουρική θεραπεία (χημειοθεραπεία ή/και</w:t>
      </w:r>
      <w:r>
        <w:rPr>
          <w:rFonts w:ascii="Arial" w:eastAsia="Arial" w:hAnsi="Arial" w:cs="Arial"/>
          <w:color w:val="231F20"/>
          <w:spacing w:val="1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ακτινοθεραπεία,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ανοσοθεραπεία)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................................……..</w:t>
      </w:r>
      <w:r>
        <w:rPr>
          <w:rFonts w:ascii="Arial" w:eastAsia="Arial" w:hAnsi="Arial" w:cs="Arial"/>
          <w:color w:val="231F20"/>
          <w:sz w:val="24"/>
          <w:szCs w:val="24"/>
        </w:rPr>
        <w:tab/>
        <w:t>67% για δύο (2)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έτη</w:t>
      </w:r>
    </w:p>
    <w:p w:rsidR="006C7281" w:rsidRDefault="002735BA">
      <w:pPr>
        <w:pStyle w:val="a4"/>
        <w:numPr>
          <w:ilvl w:val="1"/>
          <w:numId w:val="41"/>
        </w:numPr>
        <w:tabs>
          <w:tab w:val="left" w:pos="831"/>
          <w:tab w:val="left" w:pos="5870"/>
        </w:tabs>
        <w:spacing w:line="260" w:lineRule="exact"/>
        <w:ind w:right="118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pacing w:val="-4"/>
          <w:sz w:val="24"/>
          <w:szCs w:val="24"/>
        </w:rPr>
        <w:t xml:space="preserve">Στη </w:t>
      </w:r>
      <w:r>
        <w:rPr>
          <w:rFonts w:ascii="Arial" w:eastAsia="Arial" w:hAnsi="Arial" w:cs="Arial"/>
          <w:color w:val="231F20"/>
          <w:sz w:val="24"/>
          <w:szCs w:val="24"/>
        </w:rPr>
        <w:t>συνέχεια</w:t>
      </w:r>
      <w:r>
        <w:rPr>
          <w:rFonts w:ascii="Arial" w:eastAsia="Arial" w:hAnsi="Arial" w:cs="Arial"/>
          <w:color w:val="231F20"/>
          <w:spacing w:val="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………………….……..……..</w:t>
      </w:r>
      <w:r>
        <w:rPr>
          <w:rFonts w:ascii="Arial" w:eastAsia="Arial" w:hAnsi="Arial" w:cs="Arial"/>
          <w:color w:val="231F20"/>
          <w:sz w:val="24"/>
          <w:szCs w:val="24"/>
        </w:rPr>
        <w:tab/>
        <w:t>50% για τα επόμενα τρία (3)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έτη</w:t>
      </w:r>
    </w:p>
    <w:p w:rsidR="006C7281" w:rsidRDefault="002735BA">
      <w:pPr>
        <w:pStyle w:val="a4"/>
        <w:numPr>
          <w:ilvl w:val="1"/>
          <w:numId w:val="41"/>
        </w:numPr>
        <w:tabs>
          <w:tab w:val="left" w:pos="831"/>
          <w:tab w:val="left" w:pos="5870"/>
        </w:tabs>
        <w:spacing w:line="267" w:lineRule="exact"/>
        <w:ind w:right="118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Μετά την παρέλευση της πενταετίας</w:t>
      </w:r>
      <w:r>
        <w:rPr>
          <w:rFonts w:ascii="Arial" w:eastAsia="Arial" w:hAnsi="Arial" w:cs="Arial"/>
          <w:color w:val="231F20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…….</w:t>
      </w:r>
      <w:r>
        <w:rPr>
          <w:rFonts w:ascii="Arial" w:eastAsia="Arial" w:hAnsi="Arial" w:cs="Arial"/>
          <w:color w:val="231F20"/>
          <w:sz w:val="24"/>
          <w:szCs w:val="24"/>
        </w:rPr>
        <w:tab/>
        <w:t>35% στην ολική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οισοφαγεκτομή</w:t>
      </w:r>
    </w:p>
    <w:p w:rsidR="006C7281" w:rsidRDefault="002735BA">
      <w:pPr>
        <w:pStyle w:val="a4"/>
        <w:numPr>
          <w:ilvl w:val="1"/>
          <w:numId w:val="41"/>
        </w:numPr>
        <w:tabs>
          <w:tab w:val="left" w:pos="831"/>
          <w:tab w:val="left" w:pos="5870"/>
        </w:tabs>
        <w:spacing w:line="267" w:lineRule="exact"/>
        <w:ind w:right="118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Και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………………………………………..…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20% στη μερική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οισοφαγεκτομή,</w:t>
      </w:r>
    </w:p>
    <w:p w:rsidR="006C7281" w:rsidRDefault="002735BA">
      <w:pPr>
        <w:pStyle w:val="a4"/>
        <w:numPr>
          <w:ilvl w:val="1"/>
          <w:numId w:val="41"/>
        </w:numPr>
        <w:tabs>
          <w:tab w:val="left" w:pos="831"/>
          <w:tab w:val="left" w:pos="5870"/>
        </w:tabs>
        <w:spacing w:before="7" w:line="266" w:lineRule="exact"/>
        <w:ind w:right="11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Όταν ακολουθεί επικουρική θεραπεία (χημειοθεραπεία ή/και ακτινοθεραπεία,</w:t>
      </w:r>
      <w:r>
        <w:rPr>
          <w:rFonts w:ascii="Arial" w:eastAsia="Arial" w:hAnsi="Arial" w:cs="Arial"/>
          <w:color w:val="231F20"/>
          <w:spacing w:val="-2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ανο- σοθεραπεία) ………………………………..</w:t>
      </w:r>
      <w:r>
        <w:rPr>
          <w:rFonts w:ascii="Arial" w:eastAsia="Arial" w:hAnsi="Arial" w:cs="Arial"/>
          <w:color w:val="231F20"/>
          <w:sz w:val="24"/>
          <w:szCs w:val="24"/>
        </w:rPr>
        <w:tab/>
        <w:t>80% για ένα (1)</w:t>
      </w:r>
      <w:r>
        <w:rPr>
          <w:rFonts w:ascii="Arial" w:eastAsia="Arial" w:hAnsi="Arial" w:cs="Arial"/>
          <w:color w:val="231F20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έτος</w:t>
      </w:r>
    </w:p>
    <w:p w:rsidR="006C7281" w:rsidRDefault="002735BA">
      <w:pPr>
        <w:pStyle w:val="a4"/>
        <w:numPr>
          <w:ilvl w:val="1"/>
          <w:numId w:val="41"/>
        </w:numPr>
        <w:tabs>
          <w:tab w:val="left" w:pos="831"/>
          <w:tab w:val="left" w:pos="2460"/>
          <w:tab w:val="left" w:pos="5870"/>
        </w:tabs>
        <w:spacing w:line="260" w:lineRule="exact"/>
        <w:ind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pacing w:val="-4"/>
          <w:sz w:val="24"/>
          <w:szCs w:val="24"/>
        </w:rPr>
        <w:t>Στη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συνέχεια</w:t>
      </w:r>
      <w:r>
        <w:rPr>
          <w:rFonts w:ascii="Arial" w:eastAsia="Arial" w:hAnsi="Arial" w:cs="Arial"/>
          <w:color w:val="231F20"/>
          <w:sz w:val="24"/>
          <w:szCs w:val="24"/>
        </w:rPr>
        <w:tab/>
        <w:t>………………………………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67% για δύο (2)</w:t>
      </w:r>
      <w:r>
        <w:rPr>
          <w:rFonts w:ascii="Arial" w:eastAsia="Arial" w:hAnsi="Arial" w:cs="Arial"/>
          <w:color w:val="231F20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έτη</w:t>
      </w:r>
    </w:p>
    <w:p w:rsidR="006C7281" w:rsidRDefault="002735BA">
      <w:pPr>
        <w:pStyle w:val="a3"/>
        <w:tabs>
          <w:tab w:val="left" w:pos="830"/>
          <w:tab w:val="left" w:pos="5870"/>
        </w:tabs>
        <w:spacing w:line="267" w:lineRule="exact"/>
        <w:ind w:left="470" w:right="118"/>
      </w:pPr>
      <w:r>
        <w:rPr>
          <w:rFonts w:cs="Arial"/>
          <w:color w:val="231F20"/>
        </w:rPr>
        <w:t>•</w:t>
      </w:r>
      <w:r>
        <w:rPr>
          <w:rFonts w:cs="Arial"/>
          <w:color w:val="231F20"/>
        </w:rPr>
        <w:tab/>
      </w:r>
      <w:r>
        <w:rPr>
          <w:color w:val="231F20"/>
        </w:rPr>
        <w:t>Και</w:t>
      </w:r>
      <w:r>
        <w:rPr>
          <w:color w:val="231F20"/>
          <w:spacing w:val="-4"/>
        </w:rPr>
        <w:t xml:space="preserve"> </w:t>
      </w:r>
      <w:r>
        <w:rPr>
          <w:rFonts w:cs="Arial"/>
          <w:color w:val="231F20"/>
        </w:rPr>
        <w:t>……………………………………………</w:t>
      </w:r>
      <w:r>
        <w:rPr>
          <w:rFonts w:cs="Arial"/>
          <w:color w:val="231F20"/>
        </w:rPr>
        <w:tab/>
        <w:t xml:space="preserve">50% </w:t>
      </w:r>
      <w:r>
        <w:rPr>
          <w:color w:val="231F20"/>
        </w:rPr>
        <w:t xml:space="preserve">για τα επόμενα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9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4"/>
        <w:numPr>
          <w:ilvl w:val="1"/>
          <w:numId w:val="41"/>
        </w:numPr>
        <w:tabs>
          <w:tab w:val="left" w:pos="831"/>
          <w:tab w:val="left" w:pos="5870"/>
        </w:tabs>
        <w:spacing w:line="267" w:lineRule="exact"/>
        <w:ind w:right="118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Μετά την παρέλευση της πενταετίας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..….</w:t>
      </w:r>
      <w:r>
        <w:rPr>
          <w:rFonts w:ascii="Arial" w:eastAsia="Arial" w:hAnsi="Arial" w:cs="Arial"/>
          <w:color w:val="231F20"/>
          <w:sz w:val="24"/>
          <w:szCs w:val="24"/>
        </w:rPr>
        <w:tab/>
        <w:t>35% στην ολική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οισοφαγεκτομή</w:t>
      </w:r>
    </w:p>
    <w:p w:rsidR="006C7281" w:rsidRDefault="002735BA">
      <w:pPr>
        <w:pStyle w:val="a4"/>
        <w:numPr>
          <w:ilvl w:val="1"/>
          <w:numId w:val="41"/>
        </w:numPr>
        <w:tabs>
          <w:tab w:val="left" w:pos="831"/>
          <w:tab w:val="left" w:pos="5870"/>
        </w:tabs>
        <w:spacing w:line="267" w:lineRule="exact"/>
        <w:ind w:right="118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………………………………………….……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20% στην μερική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οισοφαγεκτομή,</w:t>
      </w:r>
    </w:p>
    <w:p w:rsidR="006C7281" w:rsidRDefault="002735BA">
      <w:pPr>
        <w:pStyle w:val="a4"/>
        <w:numPr>
          <w:ilvl w:val="1"/>
          <w:numId w:val="41"/>
        </w:numPr>
        <w:tabs>
          <w:tab w:val="left" w:pos="831"/>
          <w:tab w:val="left" w:pos="5870"/>
        </w:tabs>
        <w:spacing w:before="7" w:line="266" w:lineRule="exact"/>
        <w:ind w:right="118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Επί ανεγχείρητου ca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……………….……..</w:t>
      </w:r>
      <w:r>
        <w:rPr>
          <w:rFonts w:ascii="Arial" w:eastAsia="Arial" w:hAnsi="Arial" w:cs="Arial"/>
          <w:color w:val="231F20"/>
          <w:sz w:val="24"/>
          <w:szCs w:val="24"/>
        </w:rPr>
        <w:tab/>
        <w:t xml:space="preserve">80% </w:t>
      </w:r>
      <w:r>
        <w:rPr>
          <w:rFonts w:ascii="Arial" w:eastAsia="Arial" w:hAnsi="Arial" w:cs="Arial"/>
          <w:color w:val="231F20"/>
          <w:sz w:val="24"/>
          <w:szCs w:val="24"/>
        </w:rPr>
        <w:t>για πέντε (5) έτη και</w:t>
      </w:r>
      <w:r>
        <w:rPr>
          <w:rFonts w:ascii="Arial" w:eastAsia="Arial" w:hAnsi="Arial" w:cs="Arial"/>
          <w:color w:val="231F20"/>
          <w:spacing w:val="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επανε-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κτίμηση</w:t>
      </w:r>
    </w:p>
    <w:p w:rsidR="006C7281" w:rsidRDefault="002735BA">
      <w:pPr>
        <w:pStyle w:val="a4"/>
        <w:numPr>
          <w:ilvl w:val="1"/>
          <w:numId w:val="41"/>
        </w:numPr>
        <w:tabs>
          <w:tab w:val="left" w:pos="831"/>
        </w:tabs>
        <w:spacing w:line="266" w:lineRule="exact"/>
        <w:ind w:right="11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Επί δευτεροπαθών εντοπίσεων …………  80% για πέντε (5) έτη και</w:t>
      </w:r>
      <w:r>
        <w:rPr>
          <w:rFonts w:ascii="Arial" w:eastAsia="Arial" w:hAnsi="Arial" w:cs="Arial"/>
          <w:color w:val="231F20"/>
          <w:spacing w:val="1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επανε-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κτίμηση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(Βλέπε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pacing w:val="-4"/>
          <w:sz w:val="24"/>
          <w:szCs w:val="24"/>
          <w:u w:val="single" w:color="231F20"/>
        </w:rPr>
        <w:t>ΠΑΡΑΤΗΡΗΣΗ</w:t>
      </w:r>
      <w:r>
        <w:rPr>
          <w:rFonts w:ascii="Arial" w:eastAsia="Arial" w:hAnsi="Arial" w:cs="Arial"/>
          <w:color w:val="231F20"/>
          <w:spacing w:val="-5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στο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τέλος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της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παραγράφου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3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του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παρόντος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Κεφα-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λαίου)</w:t>
      </w:r>
    </w:p>
    <w:p w:rsidR="006C7281" w:rsidRDefault="002735BA">
      <w:pPr>
        <w:pStyle w:val="a3"/>
        <w:spacing w:line="260" w:lineRule="exact"/>
        <w:ind w:left="110"/>
        <w:jc w:val="both"/>
      </w:pPr>
      <w:r>
        <w:rPr>
          <w:color w:val="231F20"/>
          <w:spacing w:val="-3"/>
          <w:u w:val="single" w:color="231F20"/>
        </w:rPr>
        <w:t>ΑΤΡΗΣΙΑ</w:t>
      </w:r>
      <w:r>
        <w:rPr>
          <w:color w:val="231F20"/>
          <w:spacing w:val="-28"/>
          <w:u w:val="single" w:color="231F20"/>
        </w:rPr>
        <w:t xml:space="preserve"> </w:t>
      </w:r>
      <w:r>
        <w:rPr>
          <w:color w:val="231F20"/>
          <w:u w:val="single" w:color="231F20"/>
        </w:rPr>
        <w:t>ΟΙΣΟΦΑΓΟΥ</w:t>
      </w:r>
    </w:p>
    <w:p w:rsidR="006C7281" w:rsidRDefault="002735BA">
      <w:pPr>
        <w:pStyle w:val="a3"/>
        <w:spacing w:line="267" w:lineRule="exact"/>
        <w:ind w:left="110"/>
        <w:jc w:val="both"/>
        <w:rPr>
          <w:rFonts w:cs="Arial"/>
        </w:rPr>
      </w:pPr>
      <w:r>
        <w:rPr>
          <w:color w:val="231F20"/>
        </w:rPr>
        <w:t>Ασύμβατη με τη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5"/>
        </w:rPr>
        <w:t>ζωή</w:t>
      </w:r>
      <w:r>
        <w:rPr>
          <w:color w:val="231F20"/>
          <w:spacing w:val="-5"/>
        </w:rPr>
        <w:t>.</w:t>
      </w:r>
    </w:p>
    <w:p w:rsidR="006C7281" w:rsidRDefault="002735BA">
      <w:pPr>
        <w:pStyle w:val="a3"/>
        <w:tabs>
          <w:tab w:val="left" w:pos="6590"/>
        </w:tabs>
        <w:spacing w:before="7" w:line="266" w:lineRule="exact"/>
        <w:ind w:left="110" w:right="117"/>
      </w:pPr>
      <w:r>
        <w:rPr>
          <w:rFonts w:cs="Arial"/>
          <w:i/>
          <w:color w:val="231F20"/>
        </w:rPr>
        <w:t>ΠΟΣΟΣΤΟ ΑΝΑΠΗΡΙΑΣ</w:t>
      </w:r>
      <w:r>
        <w:rPr>
          <w:rFonts w:cs="Arial"/>
          <w:i/>
          <w:color w:val="231F20"/>
          <w:spacing w:val="-16"/>
        </w:rPr>
        <w:t xml:space="preserve"> </w:t>
      </w:r>
      <w:r>
        <w:rPr>
          <w:rFonts w:cs="Arial"/>
          <w:color w:val="231F20"/>
        </w:rPr>
        <w:t>………………………………………</w:t>
      </w:r>
      <w:r>
        <w:rPr>
          <w:rFonts w:cs="Arial"/>
          <w:color w:val="231F20"/>
        </w:rPr>
        <w:tab/>
      </w:r>
      <w:r>
        <w:rPr>
          <w:rFonts w:cs="Arial"/>
          <w:color w:val="231F20"/>
        </w:rPr>
        <w:t xml:space="preserve">67%  </w:t>
      </w:r>
      <w:r>
        <w:rPr>
          <w:color w:val="231F20"/>
        </w:rPr>
        <w:t xml:space="preserve">για  δύο  </w:t>
      </w:r>
      <w:r>
        <w:rPr>
          <w:rFonts w:cs="Arial"/>
          <w:color w:val="231F20"/>
        </w:rPr>
        <w:t xml:space="preserve">(2)  </w:t>
      </w:r>
      <w:r>
        <w:rPr>
          <w:color w:val="231F20"/>
        </w:rPr>
        <w:t xml:space="preserve">έτη  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 xml:space="preserve">και επανεκτίμηση κάθε δύο </w:t>
      </w:r>
      <w:r>
        <w:rPr>
          <w:rFonts w:cs="Arial"/>
          <w:color w:val="231F20"/>
        </w:rPr>
        <w:t xml:space="preserve">(2) </w:t>
      </w:r>
      <w:r>
        <w:rPr>
          <w:color w:val="231F20"/>
        </w:rPr>
        <w:t>έτη μέχρι την πλήρη χειρουργική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αποκατάσταση</w:t>
      </w:r>
    </w:p>
    <w:p w:rsidR="006C7281" w:rsidRDefault="002735BA">
      <w:pPr>
        <w:pStyle w:val="a3"/>
        <w:spacing w:line="264" w:lineRule="exact"/>
        <w:ind w:left="110"/>
        <w:jc w:val="both"/>
      </w:pPr>
      <w:r>
        <w:rPr>
          <w:color w:val="231F20"/>
          <w:spacing w:val="-4"/>
        </w:rPr>
        <w:t xml:space="preserve">Στη </w:t>
      </w:r>
      <w:r>
        <w:rPr>
          <w:color w:val="231F20"/>
        </w:rPr>
        <w:t xml:space="preserve">συνέχεια </w:t>
      </w:r>
      <w:r>
        <w:rPr>
          <w:rFonts w:cs="Arial"/>
          <w:color w:val="231F20"/>
        </w:rPr>
        <w:t xml:space="preserve">……………………………………………………    20% </w:t>
      </w:r>
      <w:r>
        <w:rPr>
          <w:color w:val="231F20"/>
        </w:rPr>
        <w:t xml:space="preserve">για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18"/>
        </w:rPr>
        <w:t xml:space="preserve"> </w:t>
      </w:r>
      <w:r>
        <w:rPr>
          <w:color w:val="231F20"/>
        </w:rPr>
        <w:t>έτη</w:t>
      </w:r>
    </w:p>
    <w:p w:rsidR="006C7281" w:rsidRDefault="006C7281">
      <w:pPr>
        <w:spacing w:before="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28"/>
        </w:numPr>
        <w:tabs>
          <w:tab w:val="left" w:pos="378"/>
        </w:tabs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Μετεγχειρητικές καταστάσεις στομάχου</w:t>
      </w:r>
    </w:p>
    <w:p w:rsidR="006C7281" w:rsidRDefault="002735BA">
      <w:pPr>
        <w:pStyle w:val="a3"/>
        <w:spacing w:before="111" w:line="271" w:lineRule="exact"/>
        <w:ind w:left="110"/>
        <w:jc w:val="both"/>
        <w:rPr>
          <w:rFonts w:cs="Arial"/>
        </w:rPr>
      </w:pPr>
      <w:r>
        <w:rPr>
          <w:color w:val="231F20"/>
          <w:u w:val="single" w:color="231F20"/>
        </w:rPr>
        <w:t>ΓΙΑ ΚΑΛΟΗΘΕΙΣ</w:t>
      </w:r>
      <w:r>
        <w:rPr>
          <w:color w:val="231F20"/>
          <w:spacing w:val="-26"/>
          <w:u w:val="single" w:color="231F20"/>
        </w:rPr>
        <w:t xml:space="preserve"> </w:t>
      </w:r>
      <w:r>
        <w:rPr>
          <w:color w:val="231F20"/>
          <w:u w:val="single" w:color="231F20"/>
        </w:rPr>
        <w:t>ΠΑΘΗΣΕΙΣ</w:t>
      </w:r>
      <w:r>
        <w:rPr>
          <w:color w:val="231F20"/>
          <w:u w:val="single" w:color="231F20"/>
        </w:rPr>
        <w:t>:</w:t>
      </w:r>
    </w:p>
    <w:p w:rsidR="006C7281" w:rsidRDefault="002735BA">
      <w:pPr>
        <w:pStyle w:val="a3"/>
        <w:spacing w:line="267" w:lineRule="exact"/>
        <w:ind w:left="110"/>
        <w:jc w:val="both"/>
      </w:pPr>
      <w:r>
        <w:rPr>
          <w:color w:val="231F20"/>
          <w:u w:val="single" w:color="231F20"/>
        </w:rPr>
        <w:t>α</w:t>
      </w:r>
      <w:r>
        <w:rPr>
          <w:color w:val="231F20"/>
          <w:u w:val="single" w:color="231F20"/>
        </w:rPr>
        <w:t xml:space="preserve">) </w:t>
      </w:r>
      <w:r>
        <w:rPr>
          <w:color w:val="231F20"/>
          <w:u w:val="single" w:color="231F20"/>
        </w:rPr>
        <w:t>Γαστρεκτομή</w:t>
      </w:r>
      <w:r>
        <w:rPr>
          <w:color w:val="231F20"/>
          <w:spacing w:val="-6"/>
          <w:u w:val="single" w:color="231F20"/>
        </w:rPr>
        <w:t xml:space="preserve"> </w:t>
      </w:r>
      <w:r>
        <w:rPr>
          <w:color w:val="231F20"/>
          <w:u w:val="single" w:color="231F20"/>
        </w:rPr>
        <w:t>ευρεία</w:t>
      </w:r>
    </w:p>
    <w:p w:rsidR="006C7281" w:rsidRDefault="002735BA">
      <w:pPr>
        <w:pStyle w:val="a3"/>
        <w:spacing w:line="267" w:lineRule="exact"/>
        <w:ind w:left="110"/>
        <w:jc w:val="both"/>
        <w:rPr>
          <w:rFonts w:cs="Arial"/>
        </w:rPr>
      </w:pPr>
      <w:r>
        <w:rPr>
          <w:color w:val="231F20"/>
        </w:rPr>
        <w:t xml:space="preserve">Εκτομή πυλωρού </w:t>
      </w:r>
      <w:r>
        <w:rPr>
          <w:color w:val="231F20"/>
        </w:rPr>
        <w:t xml:space="preserve">- </w:t>
      </w:r>
      <w:r>
        <w:rPr>
          <w:color w:val="231F20"/>
        </w:rPr>
        <w:t>άντρου τμήματος του σώματος</w:t>
      </w:r>
      <w:r>
        <w:rPr>
          <w:color w:val="231F20"/>
        </w:rPr>
        <w:t xml:space="preserve">, </w:t>
      </w:r>
      <w:r>
        <w:rPr>
          <w:color w:val="231F20"/>
        </w:rPr>
        <w:t>καλώς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λειτουργούσα</w:t>
      </w:r>
      <w:r>
        <w:rPr>
          <w:color w:val="231F20"/>
        </w:rPr>
        <w:t>.</w:t>
      </w:r>
    </w:p>
    <w:p w:rsidR="006C7281" w:rsidRDefault="002735BA">
      <w:pPr>
        <w:spacing w:line="267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 xml:space="preserve">..................................................     </w:t>
      </w:r>
      <w:r>
        <w:rPr>
          <w:rFonts w:ascii="Arial" w:hAnsi="Arial"/>
          <w:color w:val="231F20"/>
          <w:spacing w:val="6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0%</w:t>
      </w:r>
    </w:p>
    <w:p w:rsidR="006C7281" w:rsidRDefault="002735BA">
      <w:pPr>
        <w:pStyle w:val="a3"/>
        <w:spacing w:line="267" w:lineRule="exact"/>
        <w:ind w:left="110"/>
        <w:jc w:val="both"/>
      </w:pPr>
      <w:r>
        <w:rPr>
          <w:color w:val="231F20"/>
          <w:u w:val="single" w:color="231F20"/>
        </w:rPr>
        <w:t>β</w:t>
      </w:r>
      <w:r>
        <w:rPr>
          <w:color w:val="231F20"/>
          <w:u w:val="single" w:color="231F20"/>
        </w:rPr>
        <w:t>)_</w:t>
      </w:r>
      <w:r>
        <w:rPr>
          <w:color w:val="231F20"/>
          <w:u w:val="single" w:color="231F20"/>
        </w:rPr>
        <w:t>Γαστρεκτομή</w:t>
      </w:r>
      <w:r>
        <w:rPr>
          <w:color w:val="231F20"/>
          <w:spacing w:val="-10"/>
          <w:u w:val="single" w:color="231F20"/>
        </w:rPr>
        <w:t xml:space="preserve"> </w:t>
      </w:r>
      <w:r>
        <w:rPr>
          <w:color w:val="231F20"/>
          <w:u w:val="single" w:color="231F20"/>
        </w:rPr>
        <w:t>υφολική</w:t>
      </w:r>
    </w:p>
    <w:p w:rsidR="006C7281" w:rsidRDefault="002735BA">
      <w:pPr>
        <w:pStyle w:val="a3"/>
        <w:spacing w:line="267" w:lineRule="exact"/>
        <w:ind w:left="110"/>
        <w:jc w:val="both"/>
        <w:rPr>
          <w:rFonts w:cs="Arial"/>
        </w:rPr>
      </w:pPr>
      <w:r>
        <w:rPr>
          <w:color w:val="231F20"/>
        </w:rPr>
        <w:t xml:space="preserve">Εκτομή πυλωρού </w:t>
      </w:r>
      <w:r>
        <w:rPr>
          <w:color w:val="231F20"/>
        </w:rPr>
        <w:t xml:space="preserve">- </w:t>
      </w:r>
      <w:r>
        <w:rPr>
          <w:color w:val="231F20"/>
        </w:rPr>
        <w:t>άντρου και μεγάλου μέρους του σώματος του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στομάχου</w:t>
      </w:r>
      <w:r>
        <w:rPr>
          <w:color w:val="231F20"/>
        </w:rPr>
        <w:t>.</w:t>
      </w:r>
    </w:p>
    <w:p w:rsidR="006C7281" w:rsidRDefault="002735BA">
      <w:pPr>
        <w:spacing w:line="267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>...</w:t>
      </w:r>
      <w:r>
        <w:rPr>
          <w:rFonts w:ascii="Arial" w:hAnsi="Arial"/>
          <w:color w:val="231F20"/>
          <w:sz w:val="24"/>
        </w:rPr>
        <w:t xml:space="preserve">............................................        </w:t>
      </w:r>
      <w:r>
        <w:rPr>
          <w:rFonts w:ascii="Arial" w:hAnsi="Arial"/>
          <w:color w:val="231F20"/>
          <w:spacing w:val="6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0%</w:t>
      </w:r>
    </w:p>
    <w:p w:rsidR="006C7281" w:rsidRDefault="002735BA">
      <w:pPr>
        <w:pStyle w:val="a3"/>
        <w:spacing w:line="267" w:lineRule="exact"/>
        <w:ind w:left="110"/>
        <w:jc w:val="both"/>
      </w:pPr>
      <w:r>
        <w:rPr>
          <w:color w:val="231F20"/>
          <w:u w:val="single" w:color="231F20"/>
        </w:rPr>
        <w:t>γ</w:t>
      </w:r>
      <w:r>
        <w:rPr>
          <w:color w:val="231F20"/>
          <w:u w:val="single" w:color="231F20"/>
        </w:rPr>
        <w:t xml:space="preserve">) </w:t>
      </w:r>
      <w:r>
        <w:rPr>
          <w:color w:val="231F20"/>
          <w:u w:val="single" w:color="231F20"/>
        </w:rPr>
        <w:t>Γαστρεκτομή</w:t>
      </w:r>
      <w:r>
        <w:rPr>
          <w:color w:val="231F20"/>
          <w:spacing w:val="-10"/>
          <w:u w:val="single" w:color="231F20"/>
        </w:rPr>
        <w:t xml:space="preserve"> </w:t>
      </w:r>
      <w:r>
        <w:rPr>
          <w:color w:val="231F20"/>
          <w:u w:val="single" w:color="231F20"/>
        </w:rPr>
        <w:t>ολική</w:t>
      </w:r>
    </w:p>
    <w:p w:rsidR="006C7281" w:rsidRDefault="002735BA">
      <w:pPr>
        <w:pStyle w:val="a3"/>
        <w:spacing w:line="271" w:lineRule="exact"/>
        <w:ind w:left="110"/>
        <w:jc w:val="both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για αντιμετώπιση παχυσαρκίας</w:t>
      </w:r>
      <w:r>
        <w:rPr>
          <w:color w:val="231F20"/>
        </w:rPr>
        <w:t xml:space="preserve">, </w:t>
      </w:r>
      <w:r>
        <w:rPr>
          <w:color w:val="231F20"/>
        </w:rPr>
        <w:t>τραυματικής αιτιολογίας ρήξη</w:t>
      </w:r>
      <w:r>
        <w:rPr>
          <w:color w:val="231F20"/>
        </w:rPr>
        <w:t>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.)</w:t>
      </w:r>
    </w:p>
    <w:p w:rsidR="006C7281" w:rsidRDefault="006C7281">
      <w:pPr>
        <w:spacing w:line="271" w:lineRule="exact"/>
        <w:jc w:val="both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tabs>
          <w:tab w:val="left" w:pos="6602"/>
        </w:tabs>
        <w:spacing w:before="69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 ΑΝΑΠΗΡΙΑΣ</w:t>
      </w:r>
      <w:r>
        <w:rPr>
          <w:rFonts w:ascii="Arial" w:hAnsi="Arial"/>
          <w:i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.................................................</w:t>
      </w:r>
      <w:r>
        <w:rPr>
          <w:rFonts w:ascii="Arial" w:hAnsi="Arial"/>
          <w:color w:val="231F20"/>
          <w:sz w:val="24"/>
        </w:rPr>
        <w:tab/>
        <w:t>30% για ένα (1)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έτος</w:t>
      </w:r>
    </w:p>
    <w:p w:rsidR="006C7281" w:rsidRDefault="002735BA">
      <w:pPr>
        <w:pStyle w:val="a3"/>
        <w:tabs>
          <w:tab w:val="left" w:pos="6600"/>
        </w:tabs>
        <w:spacing w:before="15"/>
        <w:ind w:right="107"/>
        <w:rPr>
          <w:rFonts w:cs="Arial"/>
        </w:rPr>
      </w:pPr>
      <w:r>
        <w:rPr>
          <w:color w:val="231F20"/>
        </w:rPr>
        <w:t>και στη συνέχεια</w:t>
      </w:r>
      <w:r>
        <w:rPr>
          <w:color w:val="231F20"/>
          <w:spacing w:val="-4"/>
        </w:rPr>
        <w:t xml:space="preserve"> </w:t>
      </w:r>
      <w:r>
        <w:rPr>
          <w:rFonts w:cs="Arial"/>
          <w:color w:val="231F20"/>
        </w:rPr>
        <w:t>…………………………..……………..</w:t>
      </w:r>
      <w:r>
        <w:rPr>
          <w:rFonts w:cs="Arial"/>
          <w:color w:val="231F20"/>
        </w:rPr>
        <w:tab/>
        <w:t>0%</w:t>
      </w:r>
    </w:p>
    <w:p w:rsidR="006C7281" w:rsidRDefault="002735BA">
      <w:pPr>
        <w:pStyle w:val="a3"/>
        <w:spacing w:before="128"/>
        <w:ind w:right="107"/>
      </w:pPr>
      <w:r>
        <w:rPr>
          <w:color w:val="231F20"/>
          <w:u w:val="single" w:color="231F20"/>
        </w:rPr>
        <w:t>δ</w:t>
      </w:r>
      <w:r>
        <w:rPr>
          <w:color w:val="231F20"/>
          <w:u w:val="single" w:color="231F20"/>
        </w:rPr>
        <w:t xml:space="preserve">) </w:t>
      </w:r>
      <w:r>
        <w:rPr>
          <w:color w:val="231F20"/>
          <w:u w:val="single" w:color="231F20"/>
        </w:rPr>
        <w:t>Γαστρεκτομή για κακοήθεια</w:t>
      </w:r>
      <w:r>
        <w:rPr>
          <w:color w:val="231F20"/>
          <w:spacing w:val="-23"/>
          <w:u w:val="single" w:color="231F20"/>
        </w:rPr>
        <w:t xml:space="preserve"> </w:t>
      </w:r>
      <w:r>
        <w:rPr>
          <w:color w:val="231F20"/>
          <w:u w:val="single" w:color="231F20"/>
        </w:rPr>
        <w:t>στομάχου</w:t>
      </w:r>
    </w:p>
    <w:p w:rsidR="006C7281" w:rsidRDefault="002735BA">
      <w:pPr>
        <w:spacing w:before="15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  <w:u w:val="single" w:color="231F20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  <w:u w:val="single" w:color="231F20"/>
        </w:rPr>
        <w:t>ΙΑΤΡΟΚΟΙΝΩΝΙΚΗ</w:t>
      </w:r>
      <w:r>
        <w:rPr>
          <w:rFonts w:ascii="Arial" w:hAnsi="Arial"/>
          <w:i/>
          <w:color w:val="231F20"/>
          <w:spacing w:val="-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231F20"/>
          <w:sz w:val="24"/>
          <w:u w:val="single" w:color="231F20"/>
        </w:rPr>
        <w:t>ΑΠΟΨΗ</w:t>
      </w:r>
    </w:p>
    <w:p w:rsidR="006C7281" w:rsidRDefault="002735BA">
      <w:pPr>
        <w:pStyle w:val="a3"/>
        <w:spacing w:before="15"/>
        <w:ind w:right="107"/>
        <w:rPr>
          <w:rFonts w:cs="Arial"/>
        </w:rPr>
      </w:pPr>
      <w:r>
        <w:rPr>
          <w:color w:val="231F20"/>
        </w:rPr>
        <w:t>Επιφυλακτική</w:t>
      </w:r>
      <w:r>
        <w:rPr>
          <w:color w:val="231F20"/>
        </w:rPr>
        <w:t>.</w:t>
      </w:r>
    </w:p>
    <w:p w:rsidR="006C7281" w:rsidRDefault="002735BA">
      <w:pPr>
        <w:spacing w:before="15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47"/>
        </w:tabs>
        <w:spacing w:before="15"/>
        <w:ind w:right="107" w:hanging="416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Γαστρικός καρκίνος χωρίς απομακρυσμένες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μεταστάσεις</w:t>
      </w:r>
    </w:p>
    <w:p w:rsidR="006C7281" w:rsidRDefault="002735BA">
      <w:pPr>
        <w:pStyle w:val="a3"/>
        <w:tabs>
          <w:tab w:val="left" w:pos="546"/>
        </w:tabs>
        <w:spacing w:before="15" w:line="254" w:lineRule="auto"/>
        <w:ind w:left="546" w:right="127" w:hanging="360"/>
      </w:pPr>
      <w:r>
        <w:rPr>
          <w:color w:val="231F20"/>
        </w:rPr>
        <w:t>-</w:t>
      </w:r>
      <w:r>
        <w:rPr>
          <w:color w:val="231F20"/>
        </w:rPr>
        <w:tab/>
      </w:r>
      <w:r>
        <w:rPr>
          <w:color w:val="231F20"/>
        </w:rPr>
        <w:t>όταν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ακολουθεί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επικουρική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χημειοθεραπεία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ή</w:t>
      </w:r>
      <w:r>
        <w:rPr>
          <w:color w:val="231F20"/>
        </w:rPr>
        <w:t>/</w:t>
      </w:r>
      <w:r>
        <w:rPr>
          <w:color w:val="231F20"/>
        </w:rPr>
        <w:t>και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ακτινοθεραπεία</w:t>
      </w:r>
      <w:r>
        <w:rPr>
          <w:color w:val="231F20"/>
        </w:rPr>
        <w:t>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ανο</w:t>
      </w:r>
      <w:r>
        <w:rPr>
          <w:color w:val="231F20"/>
        </w:rPr>
        <w:t xml:space="preserve">- </w:t>
      </w:r>
      <w:r>
        <w:rPr>
          <w:color w:val="231F20"/>
        </w:rPr>
        <w:t>σοθεραπεία</w:t>
      </w:r>
      <w:r>
        <w:rPr>
          <w:color w:val="231F20"/>
        </w:rPr>
        <w:t xml:space="preserve">): .............. 67% </w:t>
      </w:r>
      <w:r>
        <w:rPr>
          <w:color w:val="231F20"/>
        </w:rPr>
        <w:t xml:space="preserve">για δύο </w:t>
      </w:r>
      <w:r>
        <w:rPr>
          <w:color w:val="231F20"/>
        </w:rPr>
        <w:t>(2)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line="275" w:lineRule="exact"/>
        <w:ind w:left="546" w:right="107"/>
      </w:pPr>
      <w:r>
        <w:rPr>
          <w:color w:val="231F20"/>
        </w:rPr>
        <w:t xml:space="preserve">Και </w:t>
      </w:r>
      <w:r>
        <w:rPr>
          <w:rFonts w:cs="Arial"/>
          <w:color w:val="231F20"/>
        </w:rPr>
        <w:t xml:space="preserve">……………………………………………. 50% </w:t>
      </w:r>
      <w:r>
        <w:rPr>
          <w:color w:val="231F20"/>
        </w:rPr>
        <w:t xml:space="preserve">για τα επόμενα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28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1241"/>
          <w:tab w:val="left" w:pos="2515"/>
          <w:tab w:val="left" w:pos="3881"/>
          <w:tab w:val="left" w:pos="5076"/>
          <w:tab w:val="left" w:pos="7043"/>
          <w:tab w:val="left" w:pos="7767"/>
        </w:tabs>
        <w:spacing w:before="15" w:line="254" w:lineRule="auto"/>
        <w:ind w:left="546" w:right="127"/>
        <w:rPr>
          <w:rFonts w:cs="Arial"/>
        </w:rPr>
      </w:pPr>
      <w:r>
        <w:rPr>
          <w:color w:val="231F20"/>
          <w:spacing w:val="-2"/>
        </w:rPr>
        <w:t>όταν</w:t>
      </w:r>
      <w:r>
        <w:rPr>
          <w:color w:val="231F20"/>
          <w:spacing w:val="-2"/>
        </w:rPr>
        <w:tab/>
        <w:t>ακολουθεί</w:t>
      </w:r>
      <w:r>
        <w:rPr>
          <w:color w:val="231F20"/>
          <w:spacing w:val="-2"/>
        </w:rPr>
        <w:tab/>
      </w:r>
      <w:r>
        <w:rPr>
          <w:color w:val="231F20"/>
          <w:spacing w:val="-1"/>
        </w:rPr>
        <w:t>επικουρική</w:t>
      </w:r>
      <w:r>
        <w:rPr>
          <w:color w:val="231F20"/>
          <w:spacing w:val="-1"/>
        </w:rPr>
        <w:tab/>
      </w:r>
      <w:r>
        <w:rPr>
          <w:color w:val="231F20"/>
          <w:w w:val="95"/>
        </w:rPr>
        <w:t>θεραπεία</w:t>
      </w:r>
      <w:r>
        <w:rPr>
          <w:color w:val="231F20"/>
          <w:w w:val="95"/>
        </w:rPr>
        <w:tab/>
      </w:r>
      <w:r>
        <w:rPr>
          <w:rFonts w:cs="Arial"/>
          <w:color w:val="231F20"/>
          <w:spacing w:val="-1"/>
        </w:rPr>
        <w:t>(</w:t>
      </w:r>
      <w:r>
        <w:rPr>
          <w:color w:val="231F20"/>
          <w:spacing w:val="-1"/>
        </w:rPr>
        <w:t>χημειοθεραπεία</w:t>
      </w:r>
      <w:r>
        <w:rPr>
          <w:color w:val="231F20"/>
          <w:spacing w:val="-1"/>
        </w:rPr>
        <w:tab/>
        <w:t>ή</w:t>
      </w:r>
      <w:r>
        <w:rPr>
          <w:rFonts w:cs="Arial"/>
          <w:color w:val="231F20"/>
          <w:spacing w:val="-1"/>
        </w:rPr>
        <w:t>/</w:t>
      </w:r>
      <w:r>
        <w:rPr>
          <w:color w:val="231F20"/>
          <w:spacing w:val="-1"/>
        </w:rPr>
        <w:t>και</w:t>
      </w:r>
      <w:r>
        <w:rPr>
          <w:color w:val="231F20"/>
          <w:spacing w:val="-1"/>
        </w:rPr>
        <w:tab/>
      </w:r>
      <w:r>
        <w:rPr>
          <w:color w:val="231F20"/>
        </w:rPr>
        <w:t>ακτινοθεραπεία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</w:rPr>
        <w:t>ανοσοθεραπεία</w:t>
      </w:r>
      <w:r>
        <w:rPr>
          <w:rFonts w:cs="Arial"/>
          <w:color w:val="231F20"/>
        </w:rPr>
        <w:t>): …………………..………</w:t>
      </w:r>
      <w:r>
        <w:rPr>
          <w:rFonts w:cs="Arial"/>
          <w:color w:val="231F20"/>
        </w:rPr>
        <w:tab/>
        <w:t xml:space="preserve">80% </w:t>
      </w:r>
      <w:r>
        <w:rPr>
          <w:color w:val="231F20"/>
        </w:rPr>
        <w:t xml:space="preserve">για ένα </w:t>
      </w:r>
      <w:r>
        <w:rPr>
          <w:rFonts w:cs="Arial"/>
          <w:color w:val="231F20"/>
        </w:rPr>
        <w:t>(1)</w:t>
      </w:r>
      <w:r>
        <w:rPr>
          <w:rFonts w:cs="Arial"/>
          <w:color w:val="231F20"/>
          <w:spacing w:val="-9"/>
        </w:rPr>
        <w:t xml:space="preserve"> </w:t>
      </w:r>
      <w:r>
        <w:rPr>
          <w:color w:val="231F20"/>
        </w:rPr>
        <w:t>έτος</w:t>
      </w:r>
      <w:r>
        <w:rPr>
          <w:rFonts w:cs="Arial"/>
          <w:color w:val="231F20"/>
        </w:rPr>
        <w:t>,</w:t>
      </w:r>
    </w:p>
    <w:p w:rsidR="006C7281" w:rsidRDefault="002735BA">
      <w:pPr>
        <w:pStyle w:val="a3"/>
        <w:spacing w:line="275" w:lineRule="exact"/>
        <w:ind w:left="546" w:right="107"/>
      </w:pPr>
      <w:r>
        <w:rPr>
          <w:color w:val="231F20"/>
          <w:spacing w:val="-4"/>
        </w:rPr>
        <w:t xml:space="preserve">Στη </w:t>
      </w:r>
      <w:r>
        <w:rPr>
          <w:color w:val="231F20"/>
        </w:rPr>
        <w:t xml:space="preserve">συνέχεια </w:t>
      </w:r>
      <w:r>
        <w:rPr>
          <w:rFonts w:cs="Arial"/>
          <w:color w:val="231F20"/>
        </w:rPr>
        <w:t xml:space="preserve">………………………………..   67% </w:t>
      </w:r>
      <w:r>
        <w:rPr>
          <w:color w:val="231F20"/>
        </w:rPr>
        <w:t xml:space="preserve">για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32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before="15"/>
        <w:ind w:left="546" w:right="107"/>
      </w:pPr>
      <w:r>
        <w:rPr>
          <w:color w:val="231F20"/>
        </w:rPr>
        <w:t xml:space="preserve">Και </w:t>
      </w:r>
      <w:r>
        <w:rPr>
          <w:rFonts w:cs="Arial"/>
          <w:color w:val="231F20"/>
        </w:rPr>
        <w:t xml:space="preserve">……………………………………………  50% </w:t>
      </w:r>
      <w:r>
        <w:rPr>
          <w:color w:val="231F20"/>
        </w:rPr>
        <w:t xml:space="preserve">για τα επόμενα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28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5160"/>
          <w:tab w:val="left" w:pos="6091"/>
          <w:tab w:val="left" w:pos="7039"/>
          <w:tab w:val="left" w:pos="8046"/>
        </w:tabs>
        <w:spacing w:before="15"/>
        <w:ind w:left="546" w:right="107"/>
        <w:rPr>
          <w:rFonts w:cs="Arial"/>
        </w:rPr>
      </w:pPr>
      <w:r>
        <w:rPr>
          <w:color w:val="231F20"/>
          <w:spacing w:val="-1"/>
        </w:rPr>
        <w:t>Μετά</w:t>
      </w:r>
      <w:r>
        <w:rPr>
          <w:color w:val="231F20"/>
        </w:rPr>
        <w:t xml:space="preserve"> την </w:t>
      </w:r>
      <w:r>
        <w:rPr>
          <w:color w:val="231F20"/>
          <w:spacing w:val="-1"/>
        </w:rPr>
        <w:t>παρέλευση</w:t>
      </w:r>
      <w:r>
        <w:rPr>
          <w:color w:val="231F20"/>
        </w:rPr>
        <w:t xml:space="preserve"> της </w:t>
      </w:r>
      <w:r>
        <w:rPr>
          <w:rFonts w:cs="Arial"/>
          <w:color w:val="231F20"/>
          <w:spacing w:val="-1"/>
        </w:rPr>
        <w:t>5</w:t>
      </w:r>
      <w:r>
        <w:rPr>
          <w:color w:val="231F20"/>
          <w:spacing w:val="-1"/>
        </w:rPr>
        <w:t>ετίας</w:t>
      </w:r>
      <w:r>
        <w:rPr>
          <w:color w:val="231F20"/>
          <w:spacing w:val="8"/>
        </w:rPr>
        <w:t xml:space="preserve"> </w:t>
      </w:r>
      <w:r>
        <w:rPr>
          <w:rFonts w:cs="Arial"/>
          <w:color w:val="231F20"/>
        </w:rPr>
        <w:t>……..</w:t>
      </w:r>
      <w:r>
        <w:rPr>
          <w:rFonts w:cs="Arial"/>
          <w:color w:val="231F20"/>
        </w:rPr>
        <w:tab/>
      </w:r>
      <w:r>
        <w:rPr>
          <w:rFonts w:cs="Arial"/>
          <w:color w:val="231F20"/>
          <w:spacing w:val="-1"/>
        </w:rPr>
        <w:t>35%</w:t>
      </w:r>
      <w:r>
        <w:rPr>
          <w:rFonts w:cs="Arial"/>
          <w:color w:val="231F20"/>
          <w:spacing w:val="-1"/>
        </w:rPr>
        <w:tab/>
      </w:r>
      <w:r>
        <w:rPr>
          <w:color w:val="231F20"/>
        </w:rPr>
        <w:t>στην</w:t>
      </w:r>
      <w:r>
        <w:rPr>
          <w:color w:val="231F20"/>
        </w:rPr>
        <w:tab/>
      </w:r>
      <w:r>
        <w:rPr>
          <w:color w:val="231F20"/>
          <w:spacing w:val="-1"/>
        </w:rPr>
        <w:t>ολική</w:t>
      </w:r>
      <w:r>
        <w:rPr>
          <w:color w:val="231F20"/>
          <w:spacing w:val="-1"/>
        </w:rPr>
        <w:tab/>
        <w:t>γαστρεκτομή</w:t>
      </w:r>
      <w:r>
        <w:rPr>
          <w:rFonts w:cs="Arial"/>
          <w:color w:val="231F20"/>
          <w:spacing w:val="-1"/>
        </w:rPr>
        <w:t>,</w:t>
      </w:r>
    </w:p>
    <w:p w:rsidR="006C7281" w:rsidRDefault="002735BA">
      <w:pPr>
        <w:pStyle w:val="a3"/>
        <w:tabs>
          <w:tab w:val="left" w:pos="5160"/>
        </w:tabs>
        <w:spacing w:before="15"/>
        <w:ind w:left="546" w:right="107"/>
        <w:rPr>
          <w:rFonts w:cs="Arial"/>
        </w:rPr>
      </w:pPr>
      <w:r>
        <w:rPr>
          <w:rFonts w:cs="Arial"/>
          <w:color w:val="231F20"/>
          <w:w w:val="95"/>
        </w:rPr>
        <w:t>……………………………………………….</w:t>
      </w:r>
      <w:r>
        <w:rPr>
          <w:rFonts w:cs="Arial"/>
          <w:color w:val="231F20"/>
          <w:w w:val="95"/>
        </w:rPr>
        <w:tab/>
      </w:r>
      <w:r>
        <w:rPr>
          <w:rFonts w:cs="Arial"/>
          <w:color w:val="231F20"/>
        </w:rPr>
        <w:t xml:space="preserve">20% </w:t>
      </w:r>
      <w:r>
        <w:rPr>
          <w:color w:val="231F20"/>
        </w:rPr>
        <w:t>στη μερική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γαστρεκτομή</w:t>
      </w:r>
      <w:r>
        <w:rPr>
          <w:rFonts w:cs="Arial"/>
          <w:color w:val="231F20"/>
        </w:rPr>
        <w:t>,</w:t>
      </w:r>
    </w:p>
    <w:p w:rsidR="006C7281" w:rsidRDefault="002735BA">
      <w:pPr>
        <w:pStyle w:val="a3"/>
        <w:tabs>
          <w:tab w:val="left" w:pos="5160"/>
        </w:tabs>
        <w:spacing w:before="15"/>
        <w:ind w:left="546" w:right="107"/>
      </w:pPr>
      <w:r>
        <w:rPr>
          <w:color w:val="231F20"/>
        </w:rPr>
        <w:t xml:space="preserve">Επί ανεγχείρητου </w:t>
      </w:r>
      <w:r>
        <w:rPr>
          <w:rFonts w:cs="Arial"/>
          <w:color w:val="231F20"/>
        </w:rPr>
        <w:t>ca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……………………..</w:t>
      </w:r>
      <w:r>
        <w:rPr>
          <w:rFonts w:cs="Arial"/>
          <w:color w:val="231F20"/>
        </w:rPr>
        <w:tab/>
        <w:t xml:space="preserve">80% </w:t>
      </w:r>
      <w:r>
        <w:rPr>
          <w:color w:val="231F20"/>
        </w:rPr>
        <w:t xml:space="preserve">για πέντε </w:t>
      </w:r>
      <w:r>
        <w:rPr>
          <w:rFonts w:cs="Arial"/>
          <w:color w:val="231F20"/>
        </w:rPr>
        <w:t xml:space="preserve">(5) </w:t>
      </w:r>
      <w:r>
        <w:rPr>
          <w:color w:val="231F20"/>
        </w:rPr>
        <w:t>έτη και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επανεκτίμηση</w:t>
      </w:r>
    </w:p>
    <w:p w:rsidR="006C7281" w:rsidRDefault="002735BA">
      <w:pPr>
        <w:pStyle w:val="a3"/>
        <w:tabs>
          <w:tab w:val="left" w:pos="546"/>
          <w:tab w:val="left" w:pos="5160"/>
        </w:tabs>
        <w:spacing w:before="15"/>
        <w:ind w:left="186" w:right="107"/>
      </w:pPr>
      <w:r>
        <w:rPr>
          <w:rFonts w:cs="Arial"/>
          <w:color w:val="231F20"/>
        </w:rPr>
        <w:t>-</w:t>
      </w:r>
      <w:r>
        <w:rPr>
          <w:rFonts w:cs="Arial"/>
          <w:color w:val="231F20"/>
        </w:rPr>
        <w:tab/>
      </w:r>
      <w:r>
        <w:rPr>
          <w:color w:val="231F20"/>
        </w:rPr>
        <w:t>Επί δευτεροπαθών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εντοπίσεων</w:t>
      </w:r>
      <w:r>
        <w:rPr>
          <w:rFonts w:cs="Arial"/>
          <w:color w:val="231F20"/>
        </w:rPr>
        <w:t>………</w:t>
      </w:r>
      <w:r>
        <w:rPr>
          <w:rFonts w:cs="Arial"/>
          <w:color w:val="231F20"/>
        </w:rPr>
        <w:tab/>
        <w:t xml:space="preserve">80% </w:t>
      </w:r>
      <w:r>
        <w:rPr>
          <w:color w:val="231F20"/>
        </w:rPr>
        <w:t xml:space="preserve">για πέντε </w:t>
      </w:r>
      <w:r>
        <w:rPr>
          <w:rFonts w:cs="Arial"/>
          <w:color w:val="231F20"/>
        </w:rPr>
        <w:t xml:space="preserve">(5) </w:t>
      </w:r>
      <w:r>
        <w:rPr>
          <w:color w:val="231F20"/>
        </w:rPr>
        <w:t>έτη και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επανεκτίμηση</w:t>
      </w:r>
    </w:p>
    <w:p w:rsidR="006C7281" w:rsidRDefault="002735BA">
      <w:pPr>
        <w:pStyle w:val="a3"/>
        <w:spacing w:before="15"/>
        <w:ind w:left="546" w:right="107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 xml:space="preserve">Βλέπε </w:t>
      </w:r>
      <w:r>
        <w:rPr>
          <w:color w:val="231F20"/>
          <w:spacing w:val="-4"/>
        </w:rPr>
        <w:t xml:space="preserve">ΠΑΡΑΤΗΡΗΣΗ </w:t>
      </w:r>
      <w:r>
        <w:rPr>
          <w:color w:val="231F20"/>
        </w:rPr>
        <w:t xml:space="preserve">στο τέλος της παραγράφου </w:t>
      </w:r>
      <w:r>
        <w:rPr>
          <w:color w:val="231F20"/>
        </w:rPr>
        <w:t xml:space="preserve">3 </w:t>
      </w:r>
      <w:r>
        <w:rPr>
          <w:color w:val="231F20"/>
        </w:rPr>
        <w:t>του παρόντος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Κεφαλαίου</w:t>
      </w:r>
      <w:r>
        <w:rPr>
          <w:color w:val="231F20"/>
        </w:rPr>
        <w:t>)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47"/>
          <w:tab w:val="left" w:pos="5160"/>
        </w:tabs>
        <w:spacing w:before="15"/>
        <w:ind w:left="546" w:right="107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Γαστρικός καρκίνος με μεταστάσεις</w:t>
      </w:r>
      <w:r>
        <w:rPr>
          <w:rFonts w:ascii="Arial" w:eastAsia="Arial" w:hAnsi="Arial" w:cs="Arial"/>
          <w:color w:val="231F20"/>
          <w:spacing w:val="-1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80% για τρία (3) έτη και</w:t>
      </w: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επανεκτίμηση</w:t>
      </w:r>
    </w:p>
    <w:p w:rsidR="006C7281" w:rsidRDefault="002735BA">
      <w:pPr>
        <w:pStyle w:val="a3"/>
        <w:spacing w:before="15"/>
        <w:ind w:right="107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 xml:space="preserve">Βλέπε </w:t>
      </w:r>
      <w:r>
        <w:rPr>
          <w:color w:val="231F20"/>
          <w:spacing w:val="-4"/>
        </w:rPr>
        <w:t xml:space="preserve">ΠΑΡΑΤΗΡΗΣΗ </w:t>
      </w:r>
      <w:r>
        <w:rPr>
          <w:color w:val="231F20"/>
        </w:rPr>
        <w:t xml:space="preserve">στο τέλος της παραγράφου </w:t>
      </w:r>
      <w:r>
        <w:rPr>
          <w:color w:val="231F20"/>
        </w:rPr>
        <w:t xml:space="preserve">3 </w:t>
      </w:r>
      <w:r>
        <w:rPr>
          <w:color w:val="231F20"/>
        </w:rPr>
        <w:t>του παρόντος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Κεφαλαίου</w:t>
      </w:r>
      <w:r>
        <w:rPr>
          <w:color w:val="231F20"/>
        </w:rPr>
        <w:t>)</w:t>
      </w:r>
    </w:p>
    <w:p w:rsidR="006C7281" w:rsidRDefault="002735BA">
      <w:pPr>
        <w:pStyle w:val="a3"/>
        <w:tabs>
          <w:tab w:val="left" w:pos="646"/>
          <w:tab w:val="left" w:pos="2574"/>
          <w:tab w:val="left" w:pos="3927"/>
          <w:tab w:val="left" w:pos="6530"/>
          <w:tab w:val="left" w:pos="7837"/>
          <w:tab w:val="left" w:pos="8479"/>
        </w:tabs>
        <w:spacing w:before="72" w:line="254" w:lineRule="auto"/>
        <w:ind w:right="128"/>
        <w:rPr>
          <w:rFonts w:cs="Arial"/>
        </w:rPr>
      </w:pPr>
      <w:r>
        <w:rPr>
          <w:color w:val="231F20"/>
          <w:w w:val="95"/>
          <w:u w:val="single" w:color="231F20"/>
        </w:rPr>
        <w:t>ε</w:t>
      </w:r>
      <w:r>
        <w:rPr>
          <w:color w:val="231F20"/>
          <w:w w:val="95"/>
          <w:u w:val="single" w:color="231F20"/>
        </w:rPr>
        <w:t>)</w:t>
      </w:r>
      <w:r>
        <w:rPr>
          <w:color w:val="231F20"/>
          <w:w w:val="95"/>
          <w:u w:val="single" w:color="231F20"/>
        </w:rPr>
        <w:tab/>
      </w:r>
      <w:r>
        <w:rPr>
          <w:color w:val="231F20"/>
          <w:spacing w:val="-1"/>
          <w:u w:val="single" w:color="231F20"/>
        </w:rPr>
        <w:t>Μετεγχειρητικά</w:t>
      </w:r>
      <w:r>
        <w:rPr>
          <w:rFonts w:ascii="Times New Roman" w:hAnsi="Times New Roman"/>
          <w:color w:val="231F20"/>
          <w:spacing w:val="-1"/>
          <w:u w:val="single" w:color="231F20"/>
        </w:rPr>
        <w:tab/>
      </w:r>
      <w:r>
        <w:rPr>
          <w:color w:val="231F20"/>
          <w:spacing w:val="-1"/>
          <w:u w:val="single" w:color="231F20"/>
        </w:rPr>
        <w:t>γαστρικά</w:t>
      </w:r>
      <w:r>
        <w:rPr>
          <w:color w:val="231F20"/>
          <w:spacing w:val="-1"/>
          <w:u w:val="single" w:color="231F20"/>
        </w:rPr>
        <w:t>,</w:t>
      </w:r>
      <w:r>
        <w:rPr>
          <w:color w:val="231F20"/>
          <w:spacing w:val="-1"/>
          <w:u w:val="single" w:color="231F20"/>
        </w:rPr>
        <w:tab/>
      </w:r>
      <w:r>
        <w:rPr>
          <w:color w:val="231F20"/>
          <w:spacing w:val="-1"/>
          <w:u w:val="single" w:color="231F20"/>
        </w:rPr>
        <w:t>γαστρονηστιδοκολικά</w:t>
      </w:r>
      <w:r>
        <w:rPr>
          <w:rFonts w:ascii="Times New Roman" w:hAnsi="Times New Roman"/>
          <w:color w:val="231F20"/>
          <w:spacing w:val="-1"/>
          <w:u w:val="single" w:color="231F20"/>
        </w:rPr>
        <w:tab/>
      </w:r>
      <w:r>
        <w:rPr>
          <w:color w:val="231F20"/>
          <w:w w:val="95"/>
          <w:u w:val="single" w:color="231F20"/>
        </w:rPr>
        <w:t>συρίγγια</w:t>
      </w:r>
      <w:r>
        <w:rPr>
          <w:color w:val="231F20"/>
          <w:w w:val="95"/>
          <w:u w:val="single" w:color="231F20"/>
        </w:rPr>
        <w:t>,</w:t>
      </w:r>
      <w:r>
        <w:rPr>
          <w:color w:val="231F20"/>
          <w:w w:val="95"/>
          <w:u w:val="single" w:color="231F20"/>
        </w:rPr>
        <w:tab/>
      </w:r>
      <w:r>
        <w:rPr>
          <w:color w:val="231F20"/>
          <w:w w:val="95"/>
          <w:u w:val="single" w:color="231F20"/>
        </w:rPr>
        <w:t>ως</w:t>
      </w:r>
      <w:r>
        <w:rPr>
          <w:rFonts w:ascii="Times New Roman" w:hAnsi="Times New Roman"/>
          <w:color w:val="231F20"/>
          <w:w w:val="95"/>
          <w:u w:val="single" w:color="231F20"/>
        </w:rPr>
        <w:tab/>
      </w:r>
      <w:r>
        <w:rPr>
          <w:color w:val="231F20"/>
          <w:spacing w:val="-1"/>
          <w:u w:val="single" w:color="231F20"/>
        </w:rPr>
        <w:t>επιπλοκή</w:t>
      </w:r>
      <w:r>
        <w:rPr>
          <w:color w:val="231F20"/>
          <w:spacing w:val="-64"/>
          <w:u w:val="single" w:color="231F20"/>
        </w:rPr>
        <w:t xml:space="preserve"> </w:t>
      </w:r>
      <w:r>
        <w:rPr>
          <w:color w:val="231F20"/>
          <w:u w:val="single" w:color="231F20"/>
        </w:rPr>
        <w:t>γαστροεντεροαναστομώσεως</w:t>
      </w:r>
      <w:r>
        <w:rPr>
          <w:color w:val="231F20"/>
          <w:spacing w:val="-7"/>
          <w:u w:val="single" w:color="231F20"/>
        </w:rPr>
        <w:t xml:space="preserve"> </w:t>
      </w:r>
      <w:r>
        <w:rPr>
          <w:color w:val="231F20"/>
          <w:u w:val="single" w:color="231F20"/>
        </w:rPr>
        <w:t>(</w:t>
      </w:r>
      <w:r>
        <w:rPr>
          <w:color w:val="231F20"/>
          <w:u w:val="single" w:color="231F20"/>
        </w:rPr>
        <w:t>ΓΕΑ</w:t>
      </w:r>
      <w:r>
        <w:rPr>
          <w:color w:val="231F20"/>
          <w:u w:val="single" w:color="231F20"/>
        </w:rPr>
        <w:t>)</w:t>
      </w:r>
    </w:p>
    <w:p w:rsidR="006C7281" w:rsidRDefault="002735BA">
      <w:pPr>
        <w:pStyle w:val="a3"/>
        <w:tabs>
          <w:tab w:val="left" w:pos="1488"/>
          <w:tab w:val="left" w:pos="2306"/>
          <w:tab w:val="left" w:pos="3514"/>
          <w:tab w:val="left" w:pos="4976"/>
          <w:tab w:val="left" w:pos="6157"/>
          <w:tab w:val="left" w:pos="7094"/>
          <w:tab w:val="left" w:pos="7782"/>
          <w:tab w:val="left" w:pos="8224"/>
        </w:tabs>
        <w:spacing w:line="254" w:lineRule="auto"/>
        <w:ind w:right="128" w:hanging="1"/>
        <w:rPr>
          <w:rFonts w:cs="Arial"/>
        </w:rPr>
      </w:pPr>
      <w:r>
        <w:rPr>
          <w:color w:val="231F20"/>
          <w:spacing w:val="-2"/>
        </w:rPr>
        <w:t>Αποτελούν</w:t>
      </w:r>
      <w:r>
        <w:rPr>
          <w:color w:val="231F20"/>
          <w:spacing w:val="-2"/>
        </w:rPr>
        <w:tab/>
      </w:r>
      <w:r>
        <w:rPr>
          <w:color w:val="231F20"/>
          <w:w w:val="95"/>
        </w:rPr>
        <w:t>βαριά</w:t>
      </w:r>
      <w:r>
        <w:rPr>
          <w:color w:val="231F20"/>
          <w:w w:val="95"/>
        </w:rPr>
        <w:tab/>
      </w:r>
      <w:r>
        <w:rPr>
          <w:color w:val="231F20"/>
          <w:spacing w:val="-1"/>
        </w:rPr>
        <w:t>επιπλοκή</w:t>
      </w:r>
      <w:r>
        <w:rPr>
          <w:color w:val="231F20"/>
          <w:spacing w:val="-1"/>
        </w:rPr>
        <w:tab/>
      </w:r>
      <w:r>
        <w:rPr>
          <w:color w:val="231F20"/>
          <w:w w:val="95"/>
        </w:rPr>
        <w:t>διατρήσεως</w:t>
      </w:r>
      <w:r>
        <w:rPr>
          <w:color w:val="231F20"/>
          <w:w w:val="95"/>
        </w:rPr>
        <w:tab/>
      </w:r>
      <w:r>
        <w:rPr>
          <w:color w:val="231F20"/>
          <w:spacing w:val="-1"/>
        </w:rPr>
        <w:t>πεπτικού</w:t>
      </w:r>
      <w:r>
        <w:rPr>
          <w:color w:val="231F20"/>
          <w:spacing w:val="-1"/>
        </w:rPr>
        <w:tab/>
        <w:t>έλκους</w:t>
      </w:r>
      <w:r>
        <w:rPr>
          <w:color w:val="231F20"/>
          <w:spacing w:val="-1"/>
        </w:rPr>
        <w:tab/>
      </w:r>
      <w:r>
        <w:rPr>
          <w:color w:val="231F20"/>
          <w:spacing w:val="-1"/>
          <w:w w:val="95"/>
        </w:rPr>
        <w:t>μετά</w:t>
      </w:r>
      <w:r>
        <w:rPr>
          <w:color w:val="231F20"/>
          <w:spacing w:val="-1"/>
          <w:w w:val="95"/>
        </w:rPr>
        <w:tab/>
      </w:r>
      <w:r>
        <w:rPr>
          <w:color w:val="231F20"/>
        </w:rPr>
        <w:t>τη</w:t>
      </w:r>
      <w:r>
        <w:rPr>
          <w:color w:val="231F20"/>
        </w:rPr>
        <w:tab/>
        <w:t>χειρουργική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αποκατάσταση</w:t>
      </w:r>
      <w:r>
        <w:rPr>
          <w:color w:val="231F20"/>
        </w:rPr>
        <w:t xml:space="preserve">, </w:t>
      </w:r>
      <w:r>
        <w:rPr>
          <w:color w:val="231F20"/>
        </w:rPr>
        <w:t>για μικρό χρονικό διάστημα και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αναθεώρηση</w:t>
      </w:r>
      <w:r>
        <w:rPr>
          <w:color w:val="231F20"/>
        </w:rPr>
        <w:t>.</w:t>
      </w:r>
    </w:p>
    <w:p w:rsidR="006C7281" w:rsidRDefault="002735BA">
      <w:pPr>
        <w:spacing w:line="275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……………………….  30% για ένα (1) έτος και</w:t>
      </w:r>
      <w:r>
        <w:rPr>
          <w:rFonts w:ascii="Arial" w:eastAsia="Arial" w:hAnsi="Arial" w:cs="Arial"/>
          <w:color w:val="231F20"/>
          <w:spacing w:val="-1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επανεκτίμηση</w:t>
      </w:r>
    </w:p>
    <w:p w:rsidR="006C7281" w:rsidRDefault="002735BA">
      <w:pPr>
        <w:pStyle w:val="a3"/>
        <w:spacing w:before="128"/>
        <w:ind w:right="107"/>
      </w:pPr>
      <w:r>
        <w:rPr>
          <w:color w:val="231F20"/>
          <w:u w:val="single" w:color="231F20"/>
        </w:rPr>
        <w:t>στ</w:t>
      </w:r>
      <w:r>
        <w:rPr>
          <w:color w:val="231F20"/>
          <w:u w:val="single" w:color="231F20"/>
        </w:rPr>
        <w:t xml:space="preserve">) </w:t>
      </w:r>
      <w:r>
        <w:rPr>
          <w:color w:val="231F20"/>
          <w:u w:val="single" w:color="231F20"/>
        </w:rPr>
        <w:t>Μόνιμη</w:t>
      </w:r>
      <w:r>
        <w:rPr>
          <w:color w:val="231F20"/>
          <w:spacing w:val="-5"/>
          <w:u w:val="single" w:color="231F20"/>
        </w:rPr>
        <w:t xml:space="preserve"> </w:t>
      </w:r>
      <w:r>
        <w:rPr>
          <w:color w:val="231F20"/>
          <w:u w:val="single" w:color="231F20"/>
        </w:rPr>
        <w:t>γαστροστομία</w:t>
      </w:r>
    </w:p>
    <w:p w:rsidR="006C7281" w:rsidRDefault="002735BA">
      <w:pPr>
        <w:pStyle w:val="a3"/>
        <w:spacing w:before="15" w:line="254" w:lineRule="auto"/>
        <w:ind w:right="107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>ποσοστό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καθορίζεται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υποκείμενη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νόσο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αποτέλεσε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ένδειξη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για τη δημιουργία της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γαστροστομίας</w:t>
      </w:r>
      <w:r>
        <w:rPr>
          <w:color w:val="231F20"/>
        </w:rPr>
        <w:t>.</w:t>
      </w:r>
    </w:p>
    <w:p w:rsidR="006C7281" w:rsidRDefault="002735BA">
      <w:pPr>
        <w:pStyle w:val="a3"/>
        <w:spacing w:line="254" w:lineRule="auto"/>
        <w:ind w:right="107" w:hanging="1"/>
      </w:pPr>
      <w:r>
        <w:rPr>
          <w:rFonts w:cs="Arial"/>
          <w:i/>
          <w:color w:val="231F20"/>
        </w:rPr>
        <w:t>ΠΟΣΟΣΤΟ ΑΝΑΠΗΡΙΑΣ</w:t>
      </w:r>
      <w:r>
        <w:rPr>
          <w:rFonts w:cs="Arial"/>
          <w:color w:val="231F20"/>
        </w:rPr>
        <w:t xml:space="preserve">………………………… 30% </w:t>
      </w:r>
      <w:r>
        <w:rPr>
          <w:color w:val="231F20"/>
        </w:rPr>
        <w:t>σε αμιγείς χειρουργικές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παθήσεις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μέχρι την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αποκατάσταση</w:t>
      </w:r>
    </w:p>
    <w:p w:rsidR="006C7281" w:rsidRDefault="002735BA">
      <w:pPr>
        <w:pStyle w:val="a3"/>
        <w:spacing w:before="112"/>
        <w:ind w:right="107"/>
      </w:pPr>
      <w:r>
        <w:rPr>
          <w:color w:val="231F20"/>
          <w:u w:val="single" w:color="231F20"/>
        </w:rPr>
        <w:t>ζ</w:t>
      </w:r>
      <w:r>
        <w:rPr>
          <w:color w:val="231F20"/>
          <w:u w:val="single" w:color="231F20"/>
        </w:rPr>
        <w:t xml:space="preserve">) </w:t>
      </w:r>
      <w:r>
        <w:rPr>
          <w:color w:val="231F20"/>
          <w:u w:val="single" w:color="231F20"/>
        </w:rPr>
        <w:t>Αναιμίες μετά από</w:t>
      </w:r>
      <w:r>
        <w:rPr>
          <w:color w:val="231F20"/>
          <w:spacing w:val="-31"/>
          <w:u w:val="single" w:color="231F20"/>
        </w:rPr>
        <w:t xml:space="preserve"> </w:t>
      </w:r>
      <w:r>
        <w:rPr>
          <w:color w:val="231F20"/>
          <w:u w:val="single" w:color="231F20"/>
        </w:rPr>
        <w:t>γαστρεκτομή</w:t>
      </w:r>
    </w:p>
    <w:p w:rsidR="006C7281" w:rsidRDefault="002735BA">
      <w:pPr>
        <w:pStyle w:val="a3"/>
        <w:spacing w:before="15" w:line="254" w:lineRule="auto"/>
        <w:ind w:right="107" w:hanging="1"/>
        <w:rPr>
          <w:rFonts w:cs="Arial"/>
        </w:rPr>
      </w:pPr>
      <w:r>
        <w:rPr>
          <w:color w:val="231F20"/>
        </w:rPr>
        <w:t>Αναλόγως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ευρύτητας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γαστρεκτομής</w:t>
      </w:r>
      <w:r>
        <w:rPr>
          <w:color w:val="231F20"/>
        </w:rPr>
        <w:t>: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1.</w:t>
      </w:r>
      <w:r>
        <w:rPr>
          <w:color w:val="231F20"/>
        </w:rPr>
        <w:t>υπόχρωμη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σιδηροπενική</w:t>
      </w:r>
      <w:r>
        <w:rPr>
          <w:color w:val="231F20"/>
        </w:rPr>
        <w:t>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2.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διαταραχή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θρέψεως</w:t>
      </w:r>
      <w:r>
        <w:rPr>
          <w:color w:val="231F20"/>
        </w:rPr>
        <w:t xml:space="preserve">, 3. </w:t>
      </w:r>
      <w:r>
        <w:rPr>
          <w:color w:val="231F20"/>
        </w:rPr>
        <w:t>μεγαλοβλαστική ή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μεγαλοκυτταρική</w:t>
      </w:r>
      <w:r>
        <w:rPr>
          <w:color w:val="231F20"/>
        </w:rPr>
        <w:t>.</w:t>
      </w:r>
    </w:p>
    <w:p w:rsidR="006C7281" w:rsidRDefault="002735BA">
      <w:pPr>
        <w:spacing w:line="275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 ΑΝΑΠΗΡΙΑΣ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..................................0%</w:t>
      </w:r>
    </w:p>
    <w:p w:rsidR="006C7281" w:rsidRDefault="002735BA">
      <w:pPr>
        <w:pStyle w:val="a3"/>
        <w:tabs>
          <w:tab w:val="left" w:pos="1208"/>
          <w:tab w:val="left" w:pos="2919"/>
          <w:tab w:val="left" w:pos="3465"/>
          <w:tab w:val="left" w:pos="5006"/>
          <w:tab w:val="left" w:pos="6680"/>
          <w:tab w:val="left" w:pos="7142"/>
          <w:tab w:val="left" w:pos="8334"/>
        </w:tabs>
        <w:spacing w:before="15" w:line="254" w:lineRule="auto"/>
        <w:ind w:right="128" w:hanging="1"/>
        <w:rPr>
          <w:rFonts w:cs="Arial"/>
        </w:rPr>
      </w:pPr>
      <w:r>
        <w:rPr>
          <w:color w:val="231F20"/>
          <w:w w:val="95"/>
        </w:rPr>
        <w:t>Εφόσον</w:t>
      </w:r>
      <w:r>
        <w:rPr>
          <w:color w:val="231F20"/>
          <w:w w:val="95"/>
        </w:rPr>
        <w:tab/>
      </w:r>
      <w:r>
        <w:rPr>
          <w:color w:val="231F20"/>
          <w:spacing w:val="-1"/>
          <w:w w:val="95"/>
        </w:rPr>
        <w:t>συνυπάρχουν</w:t>
      </w:r>
      <w:r>
        <w:rPr>
          <w:color w:val="231F20"/>
          <w:spacing w:val="-1"/>
          <w:w w:val="95"/>
        </w:rPr>
        <w:tab/>
      </w:r>
      <w:r>
        <w:rPr>
          <w:color w:val="231F20"/>
          <w:spacing w:val="-1"/>
        </w:rPr>
        <w:t>και</w:t>
      </w:r>
      <w:r>
        <w:rPr>
          <w:color w:val="231F20"/>
          <w:spacing w:val="-1"/>
        </w:rPr>
        <w:tab/>
      </w:r>
      <w:r>
        <w:rPr>
          <w:color w:val="231F20"/>
          <w:spacing w:val="-2"/>
        </w:rPr>
        <w:t>νευρολογικά</w:t>
      </w:r>
      <w:r>
        <w:rPr>
          <w:color w:val="231F20"/>
          <w:spacing w:val="-2"/>
        </w:rPr>
        <w:tab/>
      </w:r>
      <w:r>
        <w:rPr>
          <w:color w:val="231F20"/>
          <w:spacing w:val="-1"/>
        </w:rPr>
        <w:t>συμπτώματα</w:t>
      </w:r>
      <w:r>
        <w:rPr>
          <w:color w:val="231F20"/>
          <w:spacing w:val="-1"/>
        </w:rPr>
        <w:t>,</w:t>
      </w:r>
      <w:r>
        <w:rPr>
          <w:color w:val="231F20"/>
          <w:spacing w:val="-1"/>
        </w:rPr>
        <w:tab/>
      </w:r>
      <w:r>
        <w:rPr>
          <w:color w:val="231F20"/>
          <w:spacing w:val="-2"/>
        </w:rPr>
        <w:t>το</w:t>
      </w:r>
      <w:r>
        <w:rPr>
          <w:color w:val="231F20"/>
          <w:spacing w:val="-2"/>
        </w:rPr>
        <w:tab/>
      </w:r>
      <w:r>
        <w:rPr>
          <w:color w:val="231F20"/>
          <w:spacing w:val="-1"/>
        </w:rPr>
        <w:t>ποσοστό</w:t>
      </w:r>
      <w:r>
        <w:rPr>
          <w:color w:val="231F20"/>
          <w:spacing w:val="-1"/>
        </w:rPr>
        <w:tab/>
      </w:r>
      <w:r>
        <w:rPr>
          <w:color w:val="231F20"/>
        </w:rPr>
        <w:t>αναπηρίας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διαμορφώνεται και συνεκτιμάται αναλόγως</w:t>
      </w:r>
      <w:r>
        <w:rPr>
          <w:color w:val="231F20"/>
        </w:rPr>
        <w:t xml:space="preserve">, </w:t>
      </w:r>
      <w:r>
        <w:rPr>
          <w:color w:val="231F20"/>
        </w:rPr>
        <w:t>από την αντίστοιχη ιατρική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ειδικότητα</w:t>
      </w:r>
      <w:r>
        <w:rPr>
          <w:color w:val="231F20"/>
        </w:rPr>
        <w:t>.</w:t>
      </w:r>
    </w:p>
    <w:p w:rsidR="006C7281" w:rsidRDefault="002735BA">
      <w:pPr>
        <w:pStyle w:val="a3"/>
        <w:spacing w:before="112"/>
        <w:ind w:right="107"/>
        <w:rPr>
          <w:rFonts w:cs="Arial"/>
        </w:rPr>
      </w:pPr>
      <w:r>
        <w:rPr>
          <w:color w:val="231F20"/>
          <w:u w:val="single" w:color="231F20"/>
        </w:rPr>
        <w:t>η</w:t>
      </w:r>
      <w:r>
        <w:rPr>
          <w:color w:val="231F20"/>
          <w:u w:val="single" w:color="231F20"/>
        </w:rPr>
        <w:t xml:space="preserve">) </w:t>
      </w:r>
      <w:r>
        <w:rPr>
          <w:color w:val="231F20"/>
          <w:u w:val="single" w:color="231F20"/>
        </w:rPr>
        <w:t xml:space="preserve">Σύνδρομο </w:t>
      </w:r>
      <w:r>
        <w:rPr>
          <w:color w:val="231F20"/>
          <w:u w:val="single" w:color="231F20"/>
        </w:rPr>
        <w:t>Dumping (</w:t>
      </w:r>
      <w:r>
        <w:rPr>
          <w:color w:val="231F20"/>
          <w:u w:val="single" w:color="231F20"/>
        </w:rPr>
        <w:t>μηχανικό ή χημικό</w:t>
      </w:r>
      <w:r>
        <w:rPr>
          <w:color w:val="231F20"/>
          <w:spacing w:val="-22"/>
          <w:u w:val="single" w:color="231F20"/>
        </w:rPr>
        <w:t xml:space="preserve"> </w:t>
      </w:r>
      <w:r>
        <w:rPr>
          <w:color w:val="231F20"/>
          <w:u w:val="single" w:color="231F20"/>
        </w:rPr>
        <w:t>σύνδρομο</w:t>
      </w:r>
      <w:r>
        <w:rPr>
          <w:color w:val="231F20"/>
          <w:u w:val="single" w:color="231F20"/>
        </w:rPr>
        <w:t>)</w:t>
      </w:r>
    </w:p>
    <w:p w:rsidR="006C7281" w:rsidRDefault="002735BA">
      <w:pPr>
        <w:pStyle w:val="a3"/>
        <w:spacing w:before="15" w:line="254" w:lineRule="auto"/>
        <w:ind w:right="107" w:hanging="1"/>
        <w:rPr>
          <w:rFonts w:cs="Arial"/>
        </w:rPr>
      </w:pPr>
      <w:r>
        <w:rPr>
          <w:color w:val="231F20"/>
        </w:rPr>
        <w:t>Μετεγχειρητική επιπλοκή επί ασθενών υποβληθέντων κυρίως σε ολική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γαστρεκτομή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αλλά και σπανιότερα σε άλλους τύπους γαστρεκτομής και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ΓΕΑ</w:t>
      </w:r>
      <w:r>
        <w:rPr>
          <w:color w:val="231F20"/>
        </w:rPr>
        <w:t>.</w:t>
      </w:r>
    </w:p>
    <w:p w:rsidR="006C7281" w:rsidRDefault="002735BA">
      <w:pPr>
        <w:spacing w:line="275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……………….  έως 20% ανάλογα με το επίπεδο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βαρύτητας</w:t>
      </w:r>
    </w:p>
    <w:p w:rsidR="006C7281" w:rsidRDefault="002735BA">
      <w:pPr>
        <w:pStyle w:val="a3"/>
        <w:spacing w:before="128"/>
        <w:ind w:right="107"/>
      </w:pPr>
      <w:r>
        <w:rPr>
          <w:color w:val="231F20"/>
          <w:u w:val="single" w:color="231F20"/>
        </w:rPr>
        <w:t>θ</w:t>
      </w:r>
      <w:r>
        <w:rPr>
          <w:color w:val="231F20"/>
          <w:u w:val="single" w:color="231F20"/>
        </w:rPr>
        <w:t xml:space="preserve">) </w:t>
      </w:r>
      <w:r>
        <w:rPr>
          <w:color w:val="231F20"/>
          <w:u w:val="single" w:color="231F20"/>
        </w:rPr>
        <w:t>Σύνδρομο αδυναμίας και απώλειας</w:t>
      </w:r>
      <w:r>
        <w:rPr>
          <w:color w:val="231F20"/>
          <w:spacing w:val="-15"/>
          <w:u w:val="single" w:color="231F20"/>
        </w:rPr>
        <w:t xml:space="preserve"> </w:t>
      </w:r>
      <w:r>
        <w:rPr>
          <w:color w:val="231F20"/>
          <w:u w:val="single" w:color="231F20"/>
        </w:rPr>
        <w:t>βάρους</w:t>
      </w:r>
    </w:p>
    <w:p w:rsidR="006C7281" w:rsidRDefault="002735BA">
      <w:pPr>
        <w:pStyle w:val="a3"/>
        <w:spacing w:before="15" w:line="254" w:lineRule="auto"/>
        <w:ind w:right="107" w:hanging="1"/>
        <w:rPr>
          <w:rFonts w:cs="Arial"/>
        </w:rPr>
      </w:pPr>
      <w:r>
        <w:rPr>
          <w:color w:val="231F20"/>
        </w:rPr>
        <w:t>Εκδηλώνετα</w:t>
      </w:r>
      <w:r>
        <w:rPr>
          <w:color w:val="231F20"/>
        </w:rPr>
        <w:t>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λανθάνουσα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περίοδο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8-12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μηνών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χαρακτηρίζεται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συνεχή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επίμονη απώλεια βάρους</w:t>
      </w:r>
      <w:r>
        <w:rPr>
          <w:color w:val="231F20"/>
        </w:rPr>
        <w:t xml:space="preserve">, </w:t>
      </w:r>
      <w:r>
        <w:rPr>
          <w:color w:val="231F20"/>
        </w:rPr>
        <w:t xml:space="preserve">μέχρι και πέραν του </w:t>
      </w:r>
      <w:r>
        <w:rPr>
          <w:color w:val="231F20"/>
        </w:rPr>
        <w:t xml:space="preserve">20% </w:t>
      </w:r>
      <w:r>
        <w:rPr>
          <w:color w:val="231F20"/>
        </w:rPr>
        <w:t>του ολικού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βάρους</w:t>
      </w:r>
      <w:r>
        <w:rPr>
          <w:color w:val="231F20"/>
        </w:rPr>
        <w:t>.</w:t>
      </w:r>
    </w:p>
    <w:p w:rsidR="006C7281" w:rsidRDefault="002735BA">
      <w:pPr>
        <w:spacing w:line="265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pacing w:val="-14"/>
          <w:sz w:val="24"/>
        </w:rPr>
        <w:t xml:space="preserve">Το </w:t>
      </w: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>καθορίζεται από την υποκείμενη</w:t>
      </w:r>
      <w:r>
        <w:rPr>
          <w:rFonts w:ascii="Arial" w:hAnsi="Arial"/>
          <w:color w:val="231F20"/>
          <w:spacing w:val="-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νόσο.</w:t>
      </w:r>
    </w:p>
    <w:p w:rsidR="006C7281" w:rsidRDefault="006C7281">
      <w:pPr>
        <w:spacing w:line="265" w:lineRule="exact"/>
        <w:rPr>
          <w:rFonts w:ascii="Arial" w:eastAsia="Arial" w:hAnsi="Arial" w:cs="Arial"/>
          <w:sz w:val="24"/>
          <w:szCs w:val="24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/>
        <w:ind w:left="110" w:right="501"/>
      </w:pPr>
      <w:r>
        <w:rPr>
          <w:color w:val="231F20"/>
          <w:spacing w:val="-3"/>
          <w:u w:val="single" w:color="231F20"/>
        </w:rPr>
        <w:t>ΑΤΡΗΣΙΑ</w:t>
      </w:r>
      <w:r>
        <w:rPr>
          <w:color w:val="231F20"/>
          <w:spacing w:val="-26"/>
          <w:u w:val="single" w:color="231F20"/>
        </w:rPr>
        <w:t xml:space="preserve"> </w:t>
      </w:r>
      <w:r>
        <w:rPr>
          <w:color w:val="231F20"/>
          <w:u w:val="single" w:color="231F20"/>
        </w:rPr>
        <w:t>ΣΤΟΜΑΧΟΥ</w:t>
      </w:r>
    </w:p>
    <w:p w:rsidR="006C7281" w:rsidRDefault="002735BA">
      <w:pPr>
        <w:pStyle w:val="a3"/>
        <w:spacing w:before="9" w:line="247" w:lineRule="auto"/>
        <w:ind w:left="110" w:right="501"/>
      </w:pPr>
      <w:r>
        <w:rPr>
          <w:rFonts w:cs="Arial"/>
          <w:i/>
          <w:color w:val="231F20"/>
          <w:u w:val="single" w:color="231F20"/>
        </w:rPr>
        <w:t xml:space="preserve">ΠΟΣΟΣΤΟ ΑΝΑΠΗΡΙΑΣ </w:t>
      </w:r>
      <w:r>
        <w:rPr>
          <w:rFonts w:cs="Arial"/>
          <w:color w:val="231F20"/>
        </w:rPr>
        <w:t xml:space="preserve">………………………. 67% </w:t>
      </w:r>
      <w:r>
        <w:rPr>
          <w:color w:val="231F20"/>
        </w:rPr>
        <w:t xml:space="preserve">για δύο </w:t>
      </w:r>
      <w:r>
        <w:rPr>
          <w:rFonts w:cs="Arial"/>
          <w:color w:val="231F20"/>
        </w:rPr>
        <w:t xml:space="preserve">(2) </w:t>
      </w:r>
      <w:r>
        <w:rPr>
          <w:color w:val="231F20"/>
        </w:rPr>
        <w:t>έτη και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επανεκτίμηση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κάθε δύο </w:t>
      </w:r>
      <w:r>
        <w:rPr>
          <w:rFonts w:cs="Arial"/>
          <w:color w:val="231F20"/>
        </w:rPr>
        <w:t xml:space="preserve">(2) </w:t>
      </w:r>
      <w:r>
        <w:rPr>
          <w:color w:val="231F20"/>
        </w:rPr>
        <w:t>έτη μέχρι την πλήρη χειρουργική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αποκατάσταση</w:t>
      </w:r>
    </w:p>
    <w:p w:rsidR="006C7281" w:rsidRDefault="002735BA">
      <w:pPr>
        <w:pStyle w:val="a3"/>
        <w:spacing w:before="13"/>
        <w:ind w:left="110" w:right="501"/>
      </w:pPr>
      <w:r>
        <w:rPr>
          <w:color w:val="231F20"/>
          <w:spacing w:val="-4"/>
        </w:rPr>
        <w:t xml:space="preserve">Στη </w:t>
      </w:r>
      <w:r>
        <w:rPr>
          <w:color w:val="231F20"/>
        </w:rPr>
        <w:t xml:space="preserve">συνέχεια </w:t>
      </w:r>
      <w:r>
        <w:rPr>
          <w:rFonts w:cs="Arial"/>
          <w:color w:val="231F20"/>
        </w:rPr>
        <w:t xml:space="preserve">…………………………………….   20% </w:t>
      </w:r>
      <w:r>
        <w:rPr>
          <w:color w:val="231F20"/>
        </w:rPr>
        <w:t xml:space="preserve">για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18"/>
        </w:rPr>
        <w:t xml:space="preserve"> </w:t>
      </w:r>
      <w:r>
        <w:rPr>
          <w:color w:val="231F20"/>
        </w:rPr>
        <w:t>έτη</w:t>
      </w:r>
    </w:p>
    <w:p w:rsidR="006C7281" w:rsidRDefault="006C7281">
      <w:pPr>
        <w:spacing w:before="9"/>
        <w:rPr>
          <w:rFonts w:ascii="Arial" w:eastAsia="Arial" w:hAnsi="Arial" w:cs="Arial"/>
        </w:rPr>
      </w:pPr>
    </w:p>
    <w:p w:rsidR="006C7281" w:rsidRDefault="002735BA">
      <w:pPr>
        <w:pStyle w:val="3"/>
        <w:numPr>
          <w:ilvl w:val="0"/>
          <w:numId w:val="28"/>
        </w:numPr>
        <w:tabs>
          <w:tab w:val="left" w:pos="378"/>
        </w:tabs>
        <w:ind w:right="501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Μετεγχειρητικές καταστάσεις λεπτού εντέρου</w:t>
      </w:r>
    </w:p>
    <w:p w:rsidR="006C7281" w:rsidRDefault="002735BA">
      <w:pPr>
        <w:pStyle w:val="a3"/>
        <w:spacing w:before="141"/>
        <w:ind w:left="110" w:right="501"/>
        <w:rPr>
          <w:rFonts w:cs="Arial"/>
        </w:rPr>
      </w:pPr>
      <w:r>
        <w:rPr>
          <w:color w:val="231F20"/>
          <w:u w:val="single" w:color="231F20"/>
        </w:rPr>
        <w:t>ΓΙΑ ΚΑΛΟΗΘΕΙΣ</w:t>
      </w:r>
      <w:r>
        <w:rPr>
          <w:color w:val="231F20"/>
          <w:spacing w:val="-26"/>
          <w:u w:val="single" w:color="231F20"/>
        </w:rPr>
        <w:t xml:space="preserve"> </w:t>
      </w:r>
      <w:r>
        <w:rPr>
          <w:color w:val="231F20"/>
          <w:u w:val="single" w:color="231F20"/>
        </w:rPr>
        <w:t>ΠΑΘΗΣΕΙΣ</w:t>
      </w:r>
      <w:r>
        <w:rPr>
          <w:color w:val="231F20"/>
        </w:rPr>
        <w:t>:</w:t>
      </w:r>
    </w:p>
    <w:p w:rsidR="006C7281" w:rsidRDefault="002735BA">
      <w:pPr>
        <w:pStyle w:val="a3"/>
        <w:spacing w:before="21"/>
        <w:ind w:left="110" w:right="501"/>
      </w:pPr>
      <w:r>
        <w:rPr>
          <w:color w:val="231F20"/>
          <w:u w:val="single" w:color="231F20"/>
        </w:rPr>
        <w:t>Εντερεκτομή</w:t>
      </w:r>
    </w:p>
    <w:p w:rsidR="006C7281" w:rsidRDefault="002735BA">
      <w:pPr>
        <w:pStyle w:val="a3"/>
        <w:spacing w:before="21" w:line="259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 xml:space="preserve">Εκτελείται όταν το </w:t>
      </w:r>
      <w:r>
        <w:rPr>
          <w:color w:val="231F20"/>
        </w:rPr>
        <w:t>λεπτό έντερο υποστεί μετατραυματική κάκωση με το αντίστοιχο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τμήμα του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μεσεντερίου</w:t>
      </w:r>
      <w:r>
        <w:rPr>
          <w:color w:val="231F20"/>
        </w:rPr>
        <w:t>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μεσεντερική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ισχαιμία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τοπική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ειλεΐτιδα</w:t>
      </w:r>
      <w:r>
        <w:rPr>
          <w:color w:val="231F20"/>
        </w:rPr>
        <w:t>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συρίγγια</w:t>
      </w:r>
      <w:r>
        <w:rPr>
          <w:color w:val="231F20"/>
        </w:rPr>
        <w:t>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στενώσεις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συγγενείς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ή επίκτητες</w:t>
      </w:r>
      <w:r>
        <w:rPr>
          <w:color w:val="231F20"/>
        </w:rPr>
        <w:t xml:space="preserve">, </w:t>
      </w:r>
      <w:r>
        <w:rPr>
          <w:color w:val="231F20"/>
        </w:rPr>
        <w:t>γάγγραινα</w:t>
      </w:r>
      <w:r>
        <w:rPr>
          <w:color w:val="231F20"/>
        </w:rPr>
        <w:t xml:space="preserve">, </w:t>
      </w:r>
      <w:r>
        <w:rPr>
          <w:color w:val="231F20"/>
        </w:rPr>
        <w:t>εκκολπωματίτιδα</w:t>
      </w:r>
      <w:r>
        <w:rPr>
          <w:color w:val="231F20"/>
        </w:rPr>
        <w:t xml:space="preserve">, </w:t>
      </w:r>
      <w:r>
        <w:rPr>
          <w:color w:val="231F20"/>
        </w:rPr>
        <w:t>Μεκέλειο απόφυση</w:t>
      </w:r>
      <w:r>
        <w:rPr>
          <w:color w:val="231F20"/>
        </w:rPr>
        <w:t xml:space="preserve">, </w:t>
      </w:r>
      <w:r>
        <w:rPr>
          <w:color w:val="231F20"/>
        </w:rPr>
        <w:t>νόσο του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Hirschsprung.</w:t>
      </w:r>
    </w:p>
    <w:p w:rsidR="006C7281" w:rsidRDefault="002735BA">
      <w:pPr>
        <w:pStyle w:val="a3"/>
        <w:spacing w:line="259" w:lineRule="auto"/>
        <w:ind w:left="110" w:right="1029"/>
        <w:rPr>
          <w:rFonts w:cs="Arial"/>
        </w:rPr>
      </w:pPr>
      <w:r>
        <w:rPr>
          <w:color w:val="231F20"/>
        </w:rPr>
        <w:t>Η εντερεκτομή μπορεί να είναι υψηλή</w:t>
      </w:r>
      <w:r>
        <w:rPr>
          <w:color w:val="231F20"/>
        </w:rPr>
        <w:t>-</w:t>
      </w:r>
      <w:r>
        <w:rPr>
          <w:color w:val="231F20"/>
        </w:rPr>
        <w:t>νήστιδας</w:t>
      </w:r>
      <w:r>
        <w:rPr>
          <w:color w:val="231F20"/>
        </w:rPr>
        <w:t xml:space="preserve">, </w:t>
      </w:r>
      <w:r>
        <w:rPr>
          <w:color w:val="231F20"/>
        </w:rPr>
        <w:t>χαμηλή</w:t>
      </w:r>
      <w:r>
        <w:rPr>
          <w:color w:val="231F20"/>
        </w:rPr>
        <w:t>-</w:t>
      </w:r>
      <w:r>
        <w:rPr>
          <w:color w:val="231F20"/>
        </w:rPr>
        <w:t>ειλεού και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εκτεταμένη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  <w:spacing w:val="-14"/>
        </w:rPr>
        <w:t xml:space="preserve">Τα </w:t>
      </w:r>
      <w:r>
        <w:rPr>
          <w:color w:val="231F20"/>
          <w:u w:val="single" w:color="231F20"/>
        </w:rPr>
        <w:t xml:space="preserve">επίπεδα βαρύτητας </w:t>
      </w:r>
      <w:r>
        <w:rPr>
          <w:color w:val="231F20"/>
        </w:rPr>
        <w:t>καθορίζονται από την έκταση της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εντερεκτομής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37"/>
          <w:tab w:val="left" w:pos="5151"/>
        </w:tabs>
        <w:spacing w:line="259" w:lineRule="auto"/>
        <w:ind w:right="117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Εκτομή λεπτού εντέρου 3 μέτρων ή παραπάνω, με επακόλουθο βαριά καχεξία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λόγω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 xml:space="preserve">πλημμελούς απορροφήσεως πρωτεϊνών, </w:t>
      </w:r>
      <w:r>
        <w:rPr>
          <w:rFonts w:ascii="Arial" w:hAnsi="Arial"/>
          <w:color w:val="231F20"/>
          <w:sz w:val="24"/>
        </w:rPr>
        <w:t>λιπών και διαταραχών των</w:t>
      </w:r>
      <w:r>
        <w:rPr>
          <w:rFonts w:ascii="Arial" w:hAnsi="Arial"/>
          <w:color w:val="231F20"/>
          <w:spacing w:val="-4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ηλεκτρολυτών.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ΠΟΣΟΣΤΟ ΑΝΑΠΗΡΙΑΣ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..........................</w:t>
      </w:r>
      <w:r>
        <w:rPr>
          <w:rFonts w:ascii="Arial" w:hAnsi="Arial"/>
          <w:color w:val="231F20"/>
          <w:sz w:val="24"/>
        </w:rPr>
        <w:tab/>
        <w:t>35% για τρία (3) έτη κι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επανεκτίμηση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37"/>
        </w:tabs>
        <w:spacing w:line="259" w:lineRule="auto"/>
        <w:ind w:right="118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Μεγαδωδεκαδακτύλου. Ασυνήθης μεγέθυνση και διάταση του δωδεκαδακτύλου</w:t>
      </w:r>
      <w:r>
        <w:rPr>
          <w:rFonts w:ascii="Arial" w:hAnsi="Arial"/>
          <w:color w:val="231F20"/>
          <w:spacing w:val="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συμπτωματολογία εκείνης του γαστροδωδεκαδακτύλου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έλκους.</w:t>
      </w:r>
    </w:p>
    <w:p w:rsidR="006C7281" w:rsidRDefault="002735BA">
      <w:pPr>
        <w:ind w:left="53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…………………..  0% μετά από επιτυχή</w:t>
      </w:r>
      <w:r>
        <w:rPr>
          <w:rFonts w:ascii="Arial" w:eastAsia="Arial" w:hAnsi="Arial" w:cs="Arial"/>
          <w:color w:val="231F20"/>
          <w:spacing w:val="-1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εγχείρηση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37"/>
          <w:tab w:val="left" w:pos="5151"/>
        </w:tabs>
        <w:spacing w:before="21" w:line="259" w:lineRule="auto"/>
        <w:ind w:right="118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Εκκολπώματα 12/δακτύλου. Μόνο εφόσον εμφανίσουν</w:t>
      </w:r>
      <w:r>
        <w:rPr>
          <w:rFonts w:ascii="Arial" w:hAnsi="Arial"/>
          <w:color w:val="231F20"/>
          <w:spacing w:val="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επιπλοκές-εξέλκωση-αιμορ-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ραγία και φλεγμονώδη διήθηση και υπόκεινται σε ανάλογη χειρουργική</w:t>
      </w:r>
      <w:r>
        <w:rPr>
          <w:rFonts w:ascii="Arial" w:hAnsi="Arial"/>
          <w:color w:val="231F20"/>
          <w:spacing w:val="-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θεραπεία: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  <w:r>
        <w:rPr>
          <w:rFonts w:ascii="Arial" w:hAnsi="Arial"/>
          <w:color w:val="231F20"/>
          <w:sz w:val="24"/>
        </w:rPr>
        <w:t>...........................</w:t>
      </w:r>
      <w:r>
        <w:rPr>
          <w:rFonts w:ascii="Arial" w:hAnsi="Arial"/>
          <w:color w:val="231F20"/>
          <w:sz w:val="24"/>
        </w:rPr>
        <w:tab/>
      </w:r>
      <w:r>
        <w:rPr>
          <w:rFonts w:ascii="Arial" w:hAnsi="Arial"/>
          <w:color w:val="231F20"/>
          <w:sz w:val="24"/>
        </w:rPr>
        <w:t>0%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37"/>
        </w:tabs>
        <w:spacing w:line="259" w:lineRule="auto"/>
        <w:ind w:right="118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Στενώσεις 12/δακτύλου. Συγγενείς ή επίκτητοι, δυσκινησία ή ατονία του</w:t>
      </w:r>
      <w:r>
        <w:rPr>
          <w:rFonts w:ascii="Arial" w:hAnsi="Arial"/>
          <w:color w:val="231F20"/>
          <w:spacing w:val="-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12/δακτύλου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μετά από εγχείρηση χωρίς επιπλοκές από τα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χοληφόρα.</w:t>
      </w:r>
    </w:p>
    <w:p w:rsidR="006C7281" w:rsidRDefault="002735BA">
      <w:pPr>
        <w:pStyle w:val="a3"/>
        <w:ind w:left="536"/>
        <w:jc w:val="both"/>
        <w:rPr>
          <w:rFonts w:cs="Arial"/>
        </w:rPr>
      </w:pPr>
      <w:r>
        <w:rPr>
          <w:color w:val="231F20"/>
        </w:rPr>
        <w:t>Μετά από επιτυχή διόρθωση με επεμβατικά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μέσα</w:t>
      </w:r>
      <w:r>
        <w:rPr>
          <w:color w:val="231F20"/>
        </w:rPr>
        <w:t>:</w:t>
      </w:r>
    </w:p>
    <w:p w:rsidR="006C7281" w:rsidRDefault="002735BA">
      <w:pPr>
        <w:spacing w:before="21"/>
        <w:ind w:left="53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>..........................   0%</w:t>
      </w:r>
    </w:p>
    <w:p w:rsidR="006C7281" w:rsidRDefault="002735BA">
      <w:pPr>
        <w:pStyle w:val="a3"/>
        <w:spacing w:before="21" w:line="259" w:lineRule="auto"/>
        <w:ind w:left="536" w:right="117" w:hanging="1"/>
        <w:jc w:val="both"/>
        <w:rPr>
          <w:rFonts w:cs="Arial"/>
        </w:rPr>
      </w:pPr>
      <w:r>
        <w:rPr>
          <w:color w:val="231F20"/>
          <w:spacing w:val="-3"/>
        </w:rPr>
        <w:t xml:space="preserve">Στις </w:t>
      </w:r>
      <w:r>
        <w:rPr>
          <w:color w:val="231F20"/>
        </w:rPr>
        <w:t>παραπάνω ή ανάλογες καλοήθεις καταστάσεις μετά από επεμβατική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χειρουργι</w:t>
      </w:r>
      <w:r>
        <w:rPr>
          <w:color w:val="231F20"/>
        </w:rPr>
        <w:t>-</w:t>
      </w:r>
      <w:r>
        <w:rPr>
          <w:color w:val="231F20"/>
        </w:rPr>
        <w:t xml:space="preserve"> </w:t>
      </w:r>
      <w:r>
        <w:rPr>
          <w:color w:val="231F20"/>
        </w:rPr>
        <w:t>κή ή ενδοσκοπική</w:t>
      </w:r>
      <w:r>
        <w:rPr>
          <w:color w:val="231F20"/>
        </w:rPr>
        <w:t xml:space="preserve">) </w:t>
      </w:r>
      <w:r>
        <w:rPr>
          <w:color w:val="231F20"/>
        </w:rPr>
        <w:t>προσπάθεια διόρθωσης</w:t>
      </w:r>
      <w:r>
        <w:rPr>
          <w:color w:val="231F20"/>
        </w:rPr>
        <w:t xml:space="preserve">, </w:t>
      </w:r>
      <w:r>
        <w:rPr>
          <w:color w:val="231F20"/>
        </w:rPr>
        <w:t>αποτυχία ή υποτροπή μη υποκείμενη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ή δύσκολα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διορθούμενη</w:t>
      </w:r>
      <w:r>
        <w:rPr>
          <w:color w:val="231F20"/>
        </w:rPr>
        <w:t>:</w:t>
      </w:r>
    </w:p>
    <w:p w:rsidR="006C7281" w:rsidRDefault="002735BA">
      <w:pPr>
        <w:ind w:left="53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>..........................   20% για ένα (1) έτος και</w:t>
      </w:r>
      <w:r>
        <w:rPr>
          <w:rFonts w:ascii="Arial" w:hAnsi="Arial"/>
          <w:color w:val="231F20"/>
          <w:spacing w:val="-1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επανεκτίμηση.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37"/>
        </w:tabs>
        <w:spacing w:before="21"/>
        <w:ind w:right="118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Γαστροδωδεκαδακτυλικό συρίγγιο: </w:t>
      </w:r>
      <w:r>
        <w:rPr>
          <w:rFonts w:ascii="Arial" w:hAnsi="Arial"/>
          <w:color w:val="231F20"/>
          <w:spacing w:val="-3"/>
          <w:sz w:val="24"/>
        </w:rPr>
        <w:t xml:space="preserve">Σπάνια, </w:t>
      </w:r>
      <w:r>
        <w:rPr>
          <w:rFonts w:ascii="Arial" w:hAnsi="Arial"/>
          <w:color w:val="231F20"/>
          <w:sz w:val="24"/>
        </w:rPr>
        <w:t>αλλά βαριά επιπλοκή της</w:t>
      </w:r>
      <w:r>
        <w:rPr>
          <w:rFonts w:ascii="Arial" w:hAnsi="Arial"/>
          <w:color w:val="231F20"/>
          <w:spacing w:val="2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γαστρεκτομής</w:t>
      </w:r>
    </w:p>
    <w:p w:rsidR="006C7281" w:rsidRDefault="002735BA">
      <w:pPr>
        <w:pStyle w:val="a3"/>
        <w:spacing w:before="21"/>
        <w:ind w:left="536"/>
        <w:jc w:val="both"/>
        <w:rPr>
          <w:rFonts w:cs="Arial"/>
        </w:rPr>
      </w:pPr>
      <w:r>
        <w:rPr>
          <w:color w:val="231F20"/>
        </w:rPr>
        <w:t xml:space="preserve">Billroth II - </w:t>
      </w:r>
      <w:r>
        <w:rPr>
          <w:color w:val="231F20"/>
        </w:rPr>
        <w:t>Ρήξη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κολοβώματος</w:t>
      </w:r>
      <w:r>
        <w:rPr>
          <w:color w:val="231F20"/>
        </w:rPr>
        <w:t>.</w:t>
      </w:r>
    </w:p>
    <w:p w:rsidR="006C7281" w:rsidRDefault="002735BA">
      <w:pPr>
        <w:pStyle w:val="a3"/>
        <w:tabs>
          <w:tab w:val="left" w:pos="5151"/>
        </w:tabs>
        <w:spacing w:before="21" w:line="259" w:lineRule="auto"/>
        <w:ind w:left="536" w:right="118"/>
        <w:rPr>
          <w:rFonts w:cs="Arial"/>
        </w:rPr>
      </w:pPr>
      <w:r>
        <w:rPr>
          <w:i/>
          <w:color w:val="231F20"/>
        </w:rPr>
        <w:t>ΠΟΣΟΣΤΟ</w:t>
      </w:r>
      <w:r>
        <w:rPr>
          <w:i/>
          <w:color w:val="231F20"/>
          <w:spacing w:val="-17"/>
        </w:rPr>
        <w:t xml:space="preserve"> </w:t>
      </w:r>
      <w:r>
        <w:rPr>
          <w:i/>
          <w:color w:val="231F20"/>
        </w:rPr>
        <w:t>ΑΝΑΠΗΡΙΑΣ</w:t>
      </w:r>
      <w:r>
        <w:rPr>
          <w:color w:val="231F20"/>
        </w:rPr>
        <w:t>...........................</w:t>
      </w:r>
      <w:r>
        <w:rPr>
          <w:color w:val="231F20"/>
        </w:rPr>
        <w:tab/>
        <w:t xml:space="preserve">40% </w:t>
      </w:r>
      <w:r>
        <w:rPr>
          <w:color w:val="231F20"/>
        </w:rPr>
        <w:t xml:space="preserve">για ένα </w:t>
      </w:r>
      <w:r>
        <w:rPr>
          <w:color w:val="231F20"/>
        </w:rPr>
        <w:t xml:space="preserve">(1) </w:t>
      </w:r>
      <w:r>
        <w:rPr>
          <w:color w:val="231F20"/>
        </w:rPr>
        <w:t xml:space="preserve">έτος και   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επανεκτίμηση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κάθε έτος μέχρι οριστικής χειρουργικής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αποκαταστάσεως</w:t>
      </w:r>
      <w:r>
        <w:rPr>
          <w:color w:val="231F20"/>
        </w:rPr>
        <w:t>.</w:t>
      </w:r>
    </w:p>
    <w:p w:rsidR="006C7281" w:rsidRDefault="002735BA">
      <w:pPr>
        <w:pStyle w:val="a3"/>
        <w:ind w:left="536"/>
        <w:jc w:val="both"/>
        <w:rPr>
          <w:rFonts w:cs="Arial"/>
        </w:rPr>
      </w:pPr>
      <w:r>
        <w:rPr>
          <w:color w:val="231F20"/>
        </w:rPr>
        <w:t xml:space="preserve">Μετά την αποκατάσταση </w:t>
      </w:r>
      <w:r>
        <w:rPr>
          <w:color w:val="231F20"/>
        </w:rPr>
        <w:t xml:space="preserve">........................   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0%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37"/>
        </w:tabs>
        <w:spacing w:before="21" w:line="259" w:lineRule="auto"/>
        <w:ind w:right="118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Μόνιμη νηστιδοστομία: Όταν δεν υπάρχει πιθανότητα μελλοντικής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αποκαταστάσεως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του πεπτικού σωλήνα με γενική επίδραση στον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οργανισμό.</w:t>
      </w:r>
    </w:p>
    <w:p w:rsidR="006C7281" w:rsidRDefault="002735BA">
      <w:pPr>
        <w:ind w:left="53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    20% -</w:t>
      </w:r>
      <w:r>
        <w:rPr>
          <w:rFonts w:ascii="Arial" w:eastAsia="Arial" w:hAnsi="Arial" w:cs="Arial"/>
          <w:color w:val="231F20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30%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37"/>
        </w:tabs>
        <w:spacing w:before="21" w:line="259" w:lineRule="auto"/>
        <w:ind w:right="118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Μόνιμος ειλεοστομία: </w:t>
      </w:r>
      <w:r>
        <w:rPr>
          <w:rFonts w:ascii="Arial" w:hAnsi="Arial"/>
          <w:color w:val="231F20"/>
          <w:sz w:val="24"/>
        </w:rPr>
        <w:t>Όταν δεν είναι εφικτή η αποκατάσταση της συνέχειας του</w:t>
      </w:r>
      <w:r>
        <w:rPr>
          <w:rFonts w:ascii="Arial" w:hAnsi="Arial"/>
          <w:color w:val="231F20"/>
          <w:spacing w:val="6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πε-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πτικού σωλήνα, καλώς λειτουργούσα χωρίς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επιπλοκές:</w:t>
      </w:r>
    </w:p>
    <w:p w:rsidR="006C7281" w:rsidRDefault="002735BA">
      <w:pPr>
        <w:ind w:left="53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</w:t>
      </w:r>
      <w:r>
        <w:rPr>
          <w:rFonts w:ascii="Arial" w:eastAsia="Arial" w:hAnsi="Arial" w:cs="Arial"/>
          <w:i/>
          <w:color w:val="231F20"/>
          <w:spacing w:val="-12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ΑΝΑΠΗΡΙΑΣ</w:t>
      </w:r>
      <w:r>
        <w:rPr>
          <w:rFonts w:ascii="Arial" w:eastAsia="Arial" w:hAnsi="Arial" w:cs="Arial"/>
          <w:color w:val="231F20"/>
          <w:sz w:val="24"/>
          <w:szCs w:val="24"/>
        </w:rPr>
        <w:t>.……………………</w:t>
      </w:r>
      <w:r>
        <w:rPr>
          <w:rFonts w:ascii="Arial" w:eastAsia="Arial" w:hAnsi="Arial" w:cs="Arial"/>
          <w:color w:val="231F20"/>
          <w:spacing w:val="-3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20%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-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30%</w:t>
      </w:r>
    </w:p>
    <w:p w:rsidR="006C7281" w:rsidRDefault="002735BA">
      <w:pPr>
        <w:pStyle w:val="a3"/>
        <w:spacing w:before="21" w:line="259" w:lineRule="auto"/>
        <w:ind w:left="536" w:right="118"/>
        <w:jc w:val="both"/>
        <w:rPr>
          <w:rFonts w:cs="Arial"/>
        </w:rPr>
      </w:pPr>
      <w:r>
        <w:rPr>
          <w:color w:val="231F20"/>
        </w:rPr>
        <w:t xml:space="preserve">Σε περιπτώσεις που </w:t>
      </w:r>
      <w:r>
        <w:rPr>
          <w:color w:val="231F20"/>
          <w:spacing w:val="-3"/>
        </w:rPr>
        <w:t xml:space="preserve">χρήζουν </w:t>
      </w:r>
      <w:r>
        <w:rPr>
          <w:color w:val="231F20"/>
        </w:rPr>
        <w:t xml:space="preserve">προφυλακτικής ειλεοστομίας </w:t>
      </w: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 xml:space="preserve">. </w:t>
      </w:r>
      <w:r>
        <w:rPr>
          <w:color w:val="231F20"/>
        </w:rPr>
        <w:t>χαμηλή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προσθιαία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εκτομή</w:t>
      </w:r>
      <w:r>
        <w:rPr>
          <w:color w:val="231F20"/>
        </w:rPr>
        <w:t>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δημιουργία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νεολικίθου</w:t>
      </w:r>
      <w:r>
        <w:rPr>
          <w:color w:val="231F20"/>
        </w:rPr>
        <w:t>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κλπ</w:t>
      </w:r>
      <w:r>
        <w:rPr>
          <w:color w:val="231F20"/>
        </w:rPr>
        <w:t>.)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καλύπτεται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ποσοστό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της βασικής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.</w:t>
      </w:r>
    </w:p>
    <w:p w:rsidR="006C7281" w:rsidRDefault="002735BA">
      <w:pPr>
        <w:pStyle w:val="a3"/>
        <w:ind w:left="110" w:right="501"/>
        <w:rPr>
          <w:rFonts w:cs="Arial"/>
        </w:rPr>
      </w:pPr>
      <w:r>
        <w:rPr>
          <w:color w:val="231F20"/>
          <w:u w:val="single" w:color="231F20"/>
        </w:rPr>
        <w:t>ΓΙΑ ΚΑΚΟΗΘΕΙΣ</w:t>
      </w:r>
      <w:r>
        <w:rPr>
          <w:color w:val="231F20"/>
          <w:spacing w:val="-28"/>
          <w:u w:val="single" w:color="231F20"/>
        </w:rPr>
        <w:t xml:space="preserve"> </w:t>
      </w:r>
      <w:r>
        <w:rPr>
          <w:color w:val="231F20"/>
          <w:u w:val="single" w:color="231F20"/>
        </w:rPr>
        <w:t>ΠΑΘΗΣΕΙΣ</w:t>
      </w:r>
      <w:r>
        <w:rPr>
          <w:color w:val="231F20"/>
        </w:rPr>
        <w:t>:</w:t>
      </w:r>
    </w:p>
    <w:p w:rsidR="006C7281" w:rsidRDefault="002735BA">
      <w:pPr>
        <w:pStyle w:val="a3"/>
        <w:spacing w:before="21"/>
        <w:ind w:left="110" w:right="501"/>
      </w:pPr>
      <w:r>
        <w:rPr>
          <w:color w:val="231F20"/>
          <w:u w:val="single" w:color="231F20"/>
        </w:rPr>
        <w:t>α</w:t>
      </w:r>
      <w:r>
        <w:rPr>
          <w:color w:val="231F20"/>
          <w:u w:val="single" w:color="231F20"/>
        </w:rPr>
        <w:t xml:space="preserve">) </w:t>
      </w:r>
      <w:r>
        <w:rPr>
          <w:color w:val="231F20"/>
          <w:u w:val="single" w:color="231F20"/>
        </w:rPr>
        <w:t xml:space="preserve">Τμηματική εντερεκτομή </w:t>
      </w:r>
      <w:r>
        <w:rPr>
          <w:color w:val="231F20"/>
          <w:u w:val="single" w:color="231F20"/>
        </w:rPr>
        <w:t>&lt;3</w:t>
      </w:r>
      <w:r>
        <w:rPr>
          <w:color w:val="231F20"/>
          <w:spacing w:val="-30"/>
          <w:u w:val="single" w:color="231F20"/>
        </w:rPr>
        <w:t xml:space="preserve"> </w:t>
      </w:r>
      <w:r>
        <w:rPr>
          <w:color w:val="231F20"/>
          <w:u w:val="single" w:color="231F20"/>
        </w:rPr>
        <w:t>μέτρα</w:t>
      </w:r>
    </w:p>
    <w:p w:rsidR="006C7281" w:rsidRDefault="006C7281">
      <w:p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spacing w:before="69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  <w:u w:val="single" w:color="231F20"/>
        </w:rPr>
        <w:t>ΠΟΣΟΣΤΟ</w:t>
      </w:r>
      <w:r>
        <w:rPr>
          <w:rFonts w:ascii="Arial" w:hAnsi="Arial"/>
          <w:i/>
          <w:color w:val="231F20"/>
          <w:spacing w:val="-1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231F20"/>
          <w:sz w:val="24"/>
          <w:u w:val="single" w:color="231F20"/>
        </w:rPr>
        <w:t>ΑΝΑΠΗΡΙΑΣ</w:t>
      </w:r>
    </w:p>
    <w:p w:rsidR="006C7281" w:rsidRDefault="002735BA">
      <w:pPr>
        <w:pStyle w:val="a4"/>
        <w:numPr>
          <w:ilvl w:val="0"/>
          <w:numId w:val="26"/>
        </w:numPr>
        <w:tabs>
          <w:tab w:val="left" w:pos="547"/>
          <w:tab w:val="left" w:pos="5160"/>
        </w:tabs>
        <w:spacing w:before="8" w:line="247" w:lineRule="auto"/>
        <w:ind w:right="1920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όταν δεν απαιτείται επικουρική</w:t>
      </w:r>
      <w:r>
        <w:rPr>
          <w:rFonts w:ascii="Arial" w:eastAsia="Arial" w:hAnsi="Arial" w:cs="Arial"/>
          <w:color w:val="231F20"/>
          <w:spacing w:val="-2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θεραπεία..</w:t>
      </w:r>
      <w:r>
        <w:rPr>
          <w:rFonts w:ascii="Arial" w:eastAsia="Arial" w:hAnsi="Arial" w:cs="Arial"/>
          <w:color w:val="231F20"/>
          <w:sz w:val="24"/>
          <w:szCs w:val="24"/>
        </w:rPr>
        <w:tab/>
        <w:t>67% για ένα (1)</w:t>
      </w:r>
      <w:r>
        <w:rPr>
          <w:rFonts w:ascii="Arial" w:eastAsia="Arial" w:hAnsi="Arial" w:cs="Arial"/>
          <w:color w:val="231F20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έτoς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 xml:space="preserve">Στη </w:t>
      </w:r>
      <w:r>
        <w:rPr>
          <w:rFonts w:ascii="Arial" w:eastAsia="Arial" w:hAnsi="Arial" w:cs="Arial"/>
          <w:color w:val="231F20"/>
          <w:sz w:val="24"/>
          <w:szCs w:val="24"/>
        </w:rPr>
        <w:t>συνέχεια</w:t>
      </w:r>
      <w:r>
        <w:rPr>
          <w:rFonts w:ascii="Arial" w:eastAsia="Arial" w:hAnsi="Arial" w:cs="Arial"/>
          <w:color w:val="231F20"/>
          <w:spacing w:val="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</w:r>
      <w:r>
        <w:rPr>
          <w:rFonts w:ascii="Arial" w:eastAsia="Arial" w:hAnsi="Arial" w:cs="Arial"/>
          <w:color w:val="231F20"/>
          <w:sz w:val="24"/>
          <w:szCs w:val="24"/>
        </w:rPr>
        <w:t>50% για τρία (3)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έτη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Μετά την παρέλευση πενταετίας δεν δικαιολογείται ποσοστό</w:t>
      </w:r>
      <w:r>
        <w:rPr>
          <w:rFonts w:ascii="Arial" w:eastAsia="Arial" w:hAnsi="Arial" w:cs="Arial"/>
          <w:color w:val="231F20"/>
          <w:spacing w:val="-3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αναπηρίας</w:t>
      </w:r>
    </w:p>
    <w:p w:rsidR="006C7281" w:rsidRDefault="002735BA">
      <w:pPr>
        <w:pStyle w:val="a4"/>
        <w:numPr>
          <w:ilvl w:val="0"/>
          <w:numId w:val="26"/>
        </w:numPr>
        <w:tabs>
          <w:tab w:val="left" w:pos="547"/>
          <w:tab w:val="left" w:pos="5160"/>
          <w:tab w:val="left" w:pos="5880"/>
        </w:tabs>
        <w:spacing w:line="247" w:lineRule="auto"/>
        <w:ind w:right="1556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όταν απαιτείται επικουρική θεραπεία</w:t>
      </w:r>
      <w:r>
        <w:rPr>
          <w:rFonts w:ascii="Arial" w:eastAsia="Arial" w:hAnsi="Arial" w:cs="Arial"/>
          <w:color w:val="231F20"/>
          <w:spacing w:val="-2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80% για ένα (1)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έτος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 xml:space="preserve">Στη </w:t>
      </w:r>
      <w:r>
        <w:rPr>
          <w:rFonts w:ascii="Arial" w:eastAsia="Arial" w:hAnsi="Arial" w:cs="Arial"/>
          <w:color w:val="231F20"/>
          <w:sz w:val="24"/>
          <w:szCs w:val="24"/>
        </w:rPr>
        <w:t>συνέχεια</w:t>
      </w:r>
      <w:r>
        <w:rPr>
          <w:rFonts w:ascii="Arial" w:eastAsia="Arial" w:hAnsi="Arial" w:cs="Arial"/>
          <w:color w:val="231F20"/>
          <w:spacing w:val="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67% για δύο (2)</w:t>
      </w:r>
      <w:r>
        <w:rPr>
          <w:rFonts w:ascii="Arial" w:eastAsia="Arial" w:hAnsi="Arial" w:cs="Arial"/>
          <w:color w:val="231F2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έτη</w:t>
      </w:r>
    </w:p>
    <w:p w:rsidR="006C7281" w:rsidRDefault="002735BA">
      <w:pPr>
        <w:pStyle w:val="a3"/>
        <w:spacing w:line="247" w:lineRule="auto"/>
        <w:ind w:right="703"/>
        <w:rPr>
          <w:rFonts w:cs="Arial"/>
        </w:rPr>
      </w:pPr>
      <w:r>
        <w:rPr>
          <w:color w:val="231F20"/>
        </w:rPr>
        <w:t xml:space="preserve">Και </w:t>
      </w:r>
      <w:r>
        <w:rPr>
          <w:rFonts w:cs="Arial"/>
          <w:color w:val="231F20"/>
        </w:rPr>
        <w:t xml:space="preserve">………..………………………………………. 50% </w:t>
      </w:r>
      <w:r>
        <w:rPr>
          <w:color w:val="231F20"/>
        </w:rPr>
        <w:t xml:space="preserve">για τα επόμενα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43"/>
        </w:rPr>
        <w:t xml:space="preserve">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Μετά την παρέλευση πενταετίας δεν δικαιολογείται ποσοστό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αναπηρίας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spacing w:line="247" w:lineRule="auto"/>
        <w:ind w:right="107" w:hanging="1"/>
        <w:rPr>
          <w:rFonts w:cs="Arial"/>
        </w:rPr>
      </w:pPr>
      <w:r>
        <w:rPr>
          <w:color w:val="231F20"/>
          <w:u w:val="single" w:color="231F20"/>
        </w:rPr>
        <w:t>β</w:t>
      </w:r>
      <w:r>
        <w:rPr>
          <w:color w:val="231F20"/>
          <w:u w:val="single" w:color="231F20"/>
        </w:rPr>
        <w:t xml:space="preserve">) </w:t>
      </w:r>
      <w:r>
        <w:rPr>
          <w:color w:val="231F20"/>
          <w:spacing w:val="-4"/>
          <w:u w:val="single" w:color="231F20"/>
        </w:rPr>
        <w:t xml:space="preserve">Υφολική </w:t>
      </w:r>
      <w:r>
        <w:rPr>
          <w:color w:val="231F20"/>
          <w:u w:val="single" w:color="231F20"/>
        </w:rPr>
        <w:t xml:space="preserve">εντερεκτομή </w:t>
      </w:r>
      <w:r>
        <w:rPr>
          <w:color w:val="231F20"/>
          <w:u w:val="single" w:color="231F20"/>
        </w:rPr>
        <w:t xml:space="preserve">&gt;3 </w:t>
      </w:r>
      <w:r>
        <w:rPr>
          <w:color w:val="231F20"/>
          <w:u w:val="single" w:color="231F20"/>
        </w:rPr>
        <w:t xml:space="preserve">μέτρα </w:t>
      </w:r>
      <w:r>
        <w:rPr>
          <w:color w:val="231F20"/>
          <w:u w:val="single" w:color="231F20"/>
        </w:rPr>
        <w:t>(</w:t>
      </w:r>
      <w:r>
        <w:rPr>
          <w:color w:val="231F20"/>
          <w:u w:val="single" w:color="231F20"/>
        </w:rPr>
        <w:t>συμπεριλαμβάνονται και οι λειτουργικές</w:t>
      </w:r>
      <w:r>
        <w:rPr>
          <w:color w:val="231F20"/>
          <w:spacing w:val="31"/>
          <w:u w:val="single" w:color="231F20"/>
        </w:rPr>
        <w:t xml:space="preserve"> </w:t>
      </w:r>
      <w:r>
        <w:rPr>
          <w:color w:val="231F20"/>
          <w:u w:val="single" w:color="231F20"/>
        </w:rPr>
        <w:t>διαταραχές</w:t>
      </w:r>
      <w:r>
        <w:rPr>
          <w:color w:val="231F20"/>
          <w:w w:val="99"/>
        </w:rPr>
        <w:t xml:space="preserve"> </w:t>
      </w:r>
      <w:r>
        <w:rPr>
          <w:color w:val="231F20"/>
          <w:u w:val="single" w:color="231F20"/>
        </w:rPr>
        <w:t>της</w:t>
      </w:r>
      <w:r>
        <w:rPr>
          <w:color w:val="231F20"/>
          <w:spacing w:val="-6"/>
          <w:u w:val="single" w:color="231F20"/>
        </w:rPr>
        <w:t xml:space="preserve"> </w:t>
      </w:r>
      <w:r>
        <w:rPr>
          <w:color w:val="231F20"/>
          <w:u w:val="single" w:color="231F20"/>
        </w:rPr>
        <w:t>εντερεκτομής</w:t>
      </w:r>
      <w:r>
        <w:rPr>
          <w:color w:val="231F20"/>
          <w:u w:val="single" w:color="231F20"/>
        </w:rPr>
        <w:t>)</w:t>
      </w: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  <w:u w:val="single" w:color="231F20"/>
        </w:rPr>
        <w:t>ΠΟΣΟΣΤΟ</w:t>
      </w:r>
      <w:r>
        <w:rPr>
          <w:rFonts w:ascii="Arial" w:hAnsi="Arial"/>
          <w:i/>
          <w:color w:val="231F20"/>
          <w:spacing w:val="-1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231F20"/>
          <w:sz w:val="24"/>
          <w:u w:val="single" w:color="231F20"/>
        </w:rPr>
        <w:t>ΑΝΑΠΗΡΙΑΣ</w:t>
      </w:r>
    </w:p>
    <w:p w:rsidR="006C7281" w:rsidRDefault="002735BA">
      <w:pPr>
        <w:pStyle w:val="a4"/>
        <w:numPr>
          <w:ilvl w:val="0"/>
          <w:numId w:val="26"/>
        </w:numPr>
        <w:tabs>
          <w:tab w:val="left" w:pos="547"/>
          <w:tab w:val="left" w:pos="5160"/>
        </w:tabs>
        <w:spacing w:before="8" w:line="247" w:lineRule="auto"/>
        <w:ind w:right="2330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όταν δεν απαιτείται επικουρική θεραπεία… 67% για δύο (2)</w:t>
      </w:r>
      <w:r>
        <w:rPr>
          <w:rFonts w:ascii="Arial" w:eastAsia="Arial" w:hAnsi="Arial" w:cs="Arial"/>
          <w:color w:val="231F20"/>
          <w:spacing w:val="1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έτη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 xml:space="preserve">Στη </w:t>
      </w:r>
      <w:r>
        <w:rPr>
          <w:rFonts w:ascii="Arial" w:eastAsia="Arial" w:hAnsi="Arial" w:cs="Arial"/>
          <w:color w:val="231F20"/>
          <w:sz w:val="24"/>
          <w:szCs w:val="24"/>
        </w:rPr>
        <w:t>συνέχεια</w:t>
      </w:r>
      <w:r>
        <w:rPr>
          <w:rFonts w:ascii="Arial" w:eastAsia="Arial" w:hAnsi="Arial" w:cs="Arial"/>
          <w:color w:val="231F20"/>
          <w:spacing w:val="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…………………………………..</w:t>
      </w:r>
      <w:r>
        <w:rPr>
          <w:rFonts w:ascii="Arial" w:eastAsia="Arial" w:hAnsi="Arial" w:cs="Arial"/>
          <w:color w:val="231F20"/>
          <w:sz w:val="24"/>
          <w:szCs w:val="24"/>
        </w:rPr>
        <w:tab/>
        <w:t>50% για τρία (3)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έτη</w:t>
      </w:r>
    </w:p>
    <w:p w:rsidR="006C7281" w:rsidRDefault="002735BA">
      <w:pPr>
        <w:pStyle w:val="a3"/>
        <w:tabs>
          <w:tab w:val="left" w:pos="5160"/>
        </w:tabs>
        <w:spacing w:line="247" w:lineRule="auto"/>
        <w:ind w:right="127"/>
      </w:pPr>
      <w:r>
        <w:rPr>
          <w:color w:val="231F20"/>
        </w:rPr>
        <w:t>Μετά την παρέλευση πενταετίας</w:t>
      </w:r>
      <w:r>
        <w:rPr>
          <w:color w:val="231F20"/>
          <w:spacing w:val="-14"/>
        </w:rPr>
        <w:t xml:space="preserve"> </w:t>
      </w:r>
      <w:r>
        <w:rPr>
          <w:rFonts w:cs="Arial"/>
          <w:color w:val="231F20"/>
        </w:rPr>
        <w:t>……………</w:t>
      </w:r>
      <w:r>
        <w:rPr>
          <w:rFonts w:cs="Arial"/>
          <w:color w:val="231F20"/>
        </w:rPr>
        <w:tab/>
        <w:t xml:space="preserve">10% - 20% </w:t>
      </w:r>
      <w:r>
        <w:rPr>
          <w:color w:val="231F20"/>
        </w:rPr>
        <w:t xml:space="preserve">και επανεκτίμηση μετά  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από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πέντε </w:t>
      </w:r>
      <w:r>
        <w:rPr>
          <w:rFonts w:cs="Arial"/>
          <w:color w:val="231F20"/>
        </w:rPr>
        <w:t>(5)</w:t>
      </w:r>
      <w:r>
        <w:rPr>
          <w:rFonts w:cs="Arial"/>
          <w:color w:val="231F20"/>
          <w:spacing w:val="-2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4"/>
        <w:numPr>
          <w:ilvl w:val="0"/>
          <w:numId w:val="26"/>
        </w:numPr>
        <w:tabs>
          <w:tab w:val="left" w:pos="547"/>
          <w:tab w:val="left" w:pos="5160"/>
        </w:tabs>
        <w:spacing w:line="247" w:lineRule="auto"/>
        <w:ind w:right="2276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όταν απαιτείται επικουρική θεραπεία</w:t>
      </w:r>
      <w:r>
        <w:rPr>
          <w:rFonts w:ascii="Arial" w:eastAsia="Arial" w:hAnsi="Arial" w:cs="Arial"/>
          <w:color w:val="231F20"/>
          <w:spacing w:val="-2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80% για ένα (1)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έτος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 xml:space="preserve">Στη </w:t>
      </w:r>
      <w:r>
        <w:rPr>
          <w:rFonts w:ascii="Arial" w:eastAsia="Arial" w:hAnsi="Arial" w:cs="Arial"/>
          <w:color w:val="231F20"/>
          <w:sz w:val="24"/>
          <w:szCs w:val="24"/>
        </w:rPr>
        <w:t>συνέχεια</w:t>
      </w:r>
      <w:r>
        <w:rPr>
          <w:rFonts w:ascii="Arial" w:eastAsia="Arial" w:hAnsi="Arial" w:cs="Arial"/>
          <w:color w:val="231F20"/>
          <w:spacing w:val="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67% για δύο (2)</w:t>
      </w:r>
      <w:r>
        <w:rPr>
          <w:rFonts w:ascii="Arial" w:eastAsia="Arial" w:hAnsi="Arial" w:cs="Arial"/>
          <w:color w:val="231F20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έτη</w:t>
      </w:r>
    </w:p>
    <w:p w:rsidR="006C7281" w:rsidRDefault="002735BA">
      <w:pPr>
        <w:pStyle w:val="a3"/>
        <w:jc w:val="both"/>
      </w:pPr>
      <w:r>
        <w:rPr>
          <w:color w:val="231F20"/>
        </w:rPr>
        <w:t>Και</w:t>
      </w:r>
      <w:r>
        <w:rPr>
          <w:rFonts w:cs="Arial"/>
          <w:color w:val="231F20"/>
        </w:rPr>
        <w:t xml:space="preserve">………………………………………………..   50% </w:t>
      </w:r>
      <w:r>
        <w:rPr>
          <w:color w:val="231F20"/>
        </w:rPr>
        <w:t xml:space="preserve">για τα επόμενα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25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5160"/>
          <w:tab w:val="left" w:pos="5952"/>
          <w:tab w:val="left" w:pos="6572"/>
          <w:tab w:val="left" w:pos="8339"/>
          <w:tab w:val="left" w:pos="9126"/>
        </w:tabs>
        <w:spacing w:before="8" w:line="247" w:lineRule="auto"/>
        <w:ind w:right="127" w:hanging="1"/>
      </w:pPr>
      <w:r>
        <w:rPr>
          <w:color w:val="231F20"/>
          <w:spacing w:val="-1"/>
        </w:rPr>
        <w:t>Μετά</w:t>
      </w:r>
      <w:r>
        <w:rPr>
          <w:color w:val="231F20"/>
        </w:rPr>
        <w:t xml:space="preserve"> την </w:t>
      </w:r>
      <w:r>
        <w:rPr>
          <w:color w:val="231F20"/>
          <w:spacing w:val="-1"/>
        </w:rPr>
        <w:t>παρέλευση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πενταετίας</w:t>
      </w:r>
      <w:r>
        <w:rPr>
          <w:color w:val="231F20"/>
          <w:spacing w:val="9"/>
        </w:rPr>
        <w:t xml:space="preserve"> </w:t>
      </w:r>
      <w:r>
        <w:rPr>
          <w:rFonts w:cs="Arial"/>
          <w:color w:val="231F20"/>
        </w:rPr>
        <w:t>…………….</w:t>
      </w:r>
      <w:r>
        <w:rPr>
          <w:rFonts w:cs="Arial"/>
          <w:color w:val="231F20"/>
        </w:rPr>
        <w:tab/>
      </w:r>
      <w:r>
        <w:rPr>
          <w:rFonts w:cs="Arial"/>
          <w:color w:val="231F20"/>
          <w:spacing w:val="-1"/>
        </w:rPr>
        <w:t>20%</w:t>
      </w:r>
      <w:r>
        <w:rPr>
          <w:rFonts w:cs="Arial"/>
          <w:color w:val="231F20"/>
          <w:spacing w:val="-1"/>
        </w:rPr>
        <w:tab/>
      </w:r>
      <w:r>
        <w:rPr>
          <w:color w:val="231F20"/>
          <w:spacing w:val="-1"/>
        </w:rPr>
        <w:t>και</w:t>
      </w:r>
      <w:r>
        <w:rPr>
          <w:color w:val="231F20"/>
          <w:spacing w:val="-1"/>
        </w:rPr>
        <w:tab/>
        <w:t>επανεκτίμηση</w:t>
      </w:r>
      <w:r>
        <w:rPr>
          <w:color w:val="231F20"/>
          <w:spacing w:val="-1"/>
        </w:rPr>
        <w:tab/>
      </w:r>
      <w:r>
        <w:rPr>
          <w:color w:val="231F20"/>
          <w:spacing w:val="-1"/>
          <w:w w:val="95"/>
        </w:rPr>
        <w:t>μετά</w:t>
      </w:r>
      <w:r>
        <w:rPr>
          <w:color w:val="231F20"/>
          <w:spacing w:val="-1"/>
          <w:w w:val="95"/>
        </w:rPr>
        <w:tab/>
      </w:r>
      <w:r>
        <w:rPr>
          <w:color w:val="231F20"/>
        </w:rPr>
        <w:t xml:space="preserve">την παρέλευση ακόμη πέντε </w:t>
      </w:r>
      <w:r>
        <w:rPr>
          <w:rFonts w:cs="Arial"/>
          <w:color w:val="231F20"/>
        </w:rPr>
        <w:t>(5)</w:t>
      </w:r>
      <w:r>
        <w:rPr>
          <w:rFonts w:cs="Arial"/>
          <w:color w:val="231F20"/>
          <w:spacing w:val="-14"/>
        </w:rPr>
        <w:t xml:space="preserve"> </w:t>
      </w:r>
      <w:r>
        <w:rPr>
          <w:color w:val="231F20"/>
        </w:rPr>
        <w:t>ετών</w:t>
      </w:r>
    </w:p>
    <w:p w:rsidR="006C7281" w:rsidRDefault="002735BA">
      <w:pPr>
        <w:pStyle w:val="a4"/>
        <w:numPr>
          <w:ilvl w:val="1"/>
          <w:numId w:val="26"/>
        </w:numPr>
        <w:tabs>
          <w:tab w:val="left" w:pos="841"/>
        </w:tabs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Επί ανεγχείρητου ca …………………….. 80% για πέντε (5) έτη κι</w:t>
      </w:r>
      <w:r>
        <w:rPr>
          <w:rFonts w:ascii="Arial" w:eastAsia="Arial" w:hAnsi="Arial" w:cs="Arial"/>
          <w:color w:val="231F20"/>
          <w:spacing w:val="-4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επανεκτίμηση</w:t>
      </w:r>
    </w:p>
    <w:p w:rsidR="006C7281" w:rsidRDefault="002735BA">
      <w:pPr>
        <w:pStyle w:val="a4"/>
        <w:numPr>
          <w:ilvl w:val="1"/>
          <w:numId w:val="26"/>
        </w:numPr>
        <w:tabs>
          <w:tab w:val="left" w:pos="841"/>
          <w:tab w:val="left" w:pos="5160"/>
        </w:tabs>
        <w:spacing w:before="8"/>
        <w:ind w:right="10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Επί δευτεροπαθών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εντοπίσεων……….</w:t>
      </w:r>
      <w:r>
        <w:rPr>
          <w:rFonts w:ascii="Arial" w:eastAsia="Arial" w:hAnsi="Arial" w:cs="Arial"/>
          <w:color w:val="231F20"/>
          <w:sz w:val="24"/>
          <w:szCs w:val="24"/>
        </w:rPr>
        <w:tab/>
      </w:r>
      <w:r>
        <w:rPr>
          <w:rFonts w:ascii="Arial" w:eastAsia="Arial" w:hAnsi="Arial" w:cs="Arial"/>
          <w:color w:val="231F20"/>
          <w:sz w:val="24"/>
          <w:szCs w:val="24"/>
        </w:rPr>
        <w:t>80% για πέντε (5) έτη κι</w:t>
      </w:r>
      <w:r>
        <w:rPr>
          <w:rFonts w:ascii="Arial" w:eastAsia="Arial" w:hAnsi="Arial" w:cs="Arial"/>
          <w:color w:val="231F20"/>
          <w:spacing w:val="6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επανεκτίμηση</w:t>
      </w:r>
    </w:p>
    <w:p w:rsidR="006C7281" w:rsidRDefault="002735BA">
      <w:pPr>
        <w:pStyle w:val="a3"/>
        <w:spacing w:before="8" w:line="247" w:lineRule="auto"/>
        <w:ind w:right="107" w:firstLine="720"/>
      </w:pPr>
      <w:r>
        <w:rPr>
          <w:color w:val="231F20"/>
        </w:rPr>
        <w:t>(</w:t>
      </w:r>
      <w:r>
        <w:rPr>
          <w:color w:val="231F20"/>
        </w:rPr>
        <w:t xml:space="preserve">Βλέπε </w:t>
      </w:r>
      <w:r>
        <w:rPr>
          <w:color w:val="231F20"/>
          <w:spacing w:val="-4"/>
          <w:u w:val="single" w:color="231F20"/>
        </w:rPr>
        <w:t xml:space="preserve">ΠΑΡΑΤΗΡΗΣΗ </w:t>
      </w:r>
      <w:r>
        <w:rPr>
          <w:color w:val="231F20"/>
        </w:rPr>
        <w:t xml:space="preserve">στο τέλος της παραγράφου </w:t>
      </w:r>
      <w:r>
        <w:rPr>
          <w:color w:val="231F20"/>
        </w:rPr>
        <w:t xml:space="preserve">3 </w:t>
      </w:r>
      <w:r>
        <w:rPr>
          <w:color w:val="231F20"/>
        </w:rPr>
        <w:t>του παρόντος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Κεφαλαίου</w:t>
      </w:r>
      <w:r>
        <w:rPr>
          <w:color w:val="231F20"/>
        </w:rPr>
        <w:t>)</w:t>
      </w:r>
      <w:r>
        <w:rPr>
          <w:color w:val="231F20"/>
        </w:rPr>
        <w:t xml:space="preserve"> </w:t>
      </w:r>
      <w:r>
        <w:rPr>
          <w:color w:val="231F20"/>
          <w:u w:val="single" w:color="231F20"/>
        </w:rPr>
        <w:t>Στρωματικοί όγκοι και νευροενδοκρινείς</w:t>
      </w:r>
      <w:r>
        <w:rPr>
          <w:color w:val="231F20"/>
          <w:spacing w:val="-27"/>
          <w:u w:val="single" w:color="231F20"/>
        </w:rPr>
        <w:t xml:space="preserve"> </w:t>
      </w:r>
      <w:r>
        <w:rPr>
          <w:color w:val="231F20"/>
          <w:u w:val="single" w:color="231F20"/>
        </w:rPr>
        <w:t>όγκοι</w:t>
      </w:r>
    </w:p>
    <w:p w:rsidR="006C7281" w:rsidRDefault="002735BA">
      <w:pPr>
        <w:pStyle w:val="a3"/>
        <w:spacing w:line="247" w:lineRule="auto"/>
        <w:ind w:right="127" w:hanging="1"/>
        <w:jc w:val="both"/>
        <w:rPr>
          <w:rFonts w:cs="Arial"/>
        </w:rPr>
      </w:pPr>
      <w:r>
        <w:rPr>
          <w:color w:val="231F20"/>
          <w:spacing w:val="-14"/>
        </w:rPr>
        <w:t>Το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καθορίζεται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ανάλογα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έκτασή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τους</w:t>
      </w:r>
      <w:r>
        <w:rPr>
          <w:color w:val="231F20"/>
        </w:rPr>
        <w:t>,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αναγκαιότητα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χειρουργικής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εκτομής ή όχι</w:t>
      </w:r>
      <w:r>
        <w:rPr>
          <w:color w:val="231F20"/>
        </w:rPr>
        <w:t xml:space="preserve">, </w:t>
      </w:r>
      <w:r>
        <w:rPr>
          <w:color w:val="231F20"/>
        </w:rPr>
        <w:t>την έκταση της εκτομής και αν χρήζει επικουρικής θεραπείας</w:t>
      </w:r>
      <w:r>
        <w:rPr>
          <w:color w:val="231F20"/>
        </w:rPr>
        <w:t xml:space="preserve">, </w:t>
      </w:r>
      <w:r>
        <w:rPr>
          <w:color w:val="231F20"/>
        </w:rPr>
        <w:t>όπως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στην παραπάνω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παράγραφο</w:t>
      </w:r>
      <w:r>
        <w:rPr>
          <w:color w:val="231F20"/>
        </w:rPr>
        <w:t>.</w:t>
      </w:r>
    </w:p>
    <w:p w:rsidR="006C7281" w:rsidRDefault="002735BA">
      <w:pPr>
        <w:pStyle w:val="a3"/>
        <w:jc w:val="both"/>
      </w:pPr>
      <w:r>
        <w:rPr>
          <w:color w:val="231F20"/>
          <w:spacing w:val="-3"/>
          <w:u w:val="single" w:color="231F20"/>
        </w:rPr>
        <w:t>ΑΤΡΗΣΙΑ ΛΕΠΤΟΥ</w:t>
      </w:r>
      <w:r>
        <w:rPr>
          <w:color w:val="231F20"/>
          <w:spacing w:val="-5"/>
          <w:u w:val="single" w:color="231F20"/>
        </w:rPr>
        <w:t xml:space="preserve"> </w:t>
      </w:r>
      <w:r>
        <w:rPr>
          <w:color w:val="231F20"/>
          <w:u w:val="single" w:color="231F20"/>
        </w:rPr>
        <w:t>ΕΝΤΕΡΟΥ</w:t>
      </w:r>
    </w:p>
    <w:p w:rsidR="006C7281" w:rsidRDefault="002735BA">
      <w:pPr>
        <w:pStyle w:val="a3"/>
        <w:spacing w:before="8" w:line="247" w:lineRule="auto"/>
        <w:ind w:right="107" w:hanging="1"/>
      </w:pPr>
      <w:r>
        <w:rPr>
          <w:rFonts w:cs="Arial"/>
          <w:i/>
          <w:color w:val="231F20"/>
          <w:u w:val="single" w:color="231F20"/>
        </w:rPr>
        <w:t>ΠΟΣΟΣΤΟ</w:t>
      </w:r>
      <w:r>
        <w:rPr>
          <w:rFonts w:cs="Arial"/>
          <w:i/>
          <w:color w:val="231F20"/>
          <w:spacing w:val="-10"/>
          <w:u w:val="single" w:color="231F20"/>
        </w:rPr>
        <w:t xml:space="preserve"> </w:t>
      </w:r>
      <w:r>
        <w:rPr>
          <w:rFonts w:cs="Arial"/>
          <w:i/>
          <w:color w:val="231F20"/>
          <w:u w:val="single" w:color="231F20"/>
        </w:rPr>
        <w:t>ΑΝΑΠΗΡΙΑΣ</w:t>
      </w:r>
      <w:r>
        <w:rPr>
          <w:rFonts w:cs="Arial"/>
          <w:i/>
          <w:color w:val="231F20"/>
          <w:spacing w:val="-2"/>
          <w:u w:val="single" w:color="231F20"/>
        </w:rPr>
        <w:t xml:space="preserve"> </w:t>
      </w:r>
      <w:r>
        <w:rPr>
          <w:rFonts w:cs="Arial"/>
          <w:color w:val="231F20"/>
        </w:rPr>
        <w:t>………………………..</w:t>
      </w:r>
      <w:r>
        <w:rPr>
          <w:rFonts w:cs="Arial"/>
          <w:color w:val="231F20"/>
          <w:spacing w:val="17"/>
        </w:rPr>
        <w:t xml:space="preserve"> </w:t>
      </w:r>
      <w:r>
        <w:rPr>
          <w:rFonts w:cs="Arial"/>
          <w:color w:val="231F20"/>
        </w:rPr>
        <w:t>67%</w:t>
      </w:r>
      <w:r>
        <w:rPr>
          <w:rFonts w:cs="Arial"/>
          <w:color w:val="231F20"/>
          <w:spacing w:val="-16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δύο</w:t>
      </w:r>
      <w:r>
        <w:rPr>
          <w:color w:val="231F20"/>
          <w:spacing w:val="-16"/>
        </w:rPr>
        <w:t xml:space="preserve">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17"/>
        </w:rPr>
        <w:t xml:space="preserve"> </w:t>
      </w:r>
      <w:r>
        <w:rPr>
          <w:color w:val="231F20"/>
        </w:rPr>
        <w:t>έτη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επανεκτίμηση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κάθε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δύο </w:t>
      </w:r>
      <w:r>
        <w:rPr>
          <w:rFonts w:cs="Arial"/>
          <w:color w:val="231F20"/>
        </w:rPr>
        <w:t xml:space="preserve">(2) </w:t>
      </w:r>
      <w:r>
        <w:rPr>
          <w:color w:val="231F20"/>
        </w:rPr>
        <w:t>έτη μέχρι την πλήρη χειρουργική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αποκατάσταση</w:t>
      </w:r>
    </w:p>
    <w:p w:rsidR="006C7281" w:rsidRDefault="002735BA">
      <w:pPr>
        <w:pStyle w:val="a3"/>
        <w:jc w:val="both"/>
      </w:pPr>
      <w:r>
        <w:rPr>
          <w:color w:val="231F20"/>
          <w:spacing w:val="-4"/>
        </w:rPr>
        <w:t xml:space="preserve">Στη </w:t>
      </w:r>
      <w:r>
        <w:rPr>
          <w:color w:val="231F20"/>
        </w:rPr>
        <w:t xml:space="preserve">συνέχεια </w:t>
      </w:r>
      <w:r>
        <w:rPr>
          <w:rFonts w:cs="Arial"/>
          <w:color w:val="231F20"/>
        </w:rPr>
        <w:t xml:space="preserve">………………………………….      20% </w:t>
      </w:r>
      <w:r>
        <w:rPr>
          <w:color w:val="231F20"/>
        </w:rPr>
        <w:t xml:space="preserve">για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22"/>
        </w:rPr>
        <w:t xml:space="preserve"> </w:t>
      </w:r>
      <w:r>
        <w:rPr>
          <w:color w:val="231F20"/>
        </w:rPr>
        <w:t>έτη</w:t>
      </w:r>
    </w:p>
    <w:p w:rsidR="006C7281" w:rsidRDefault="006C7281">
      <w:pPr>
        <w:spacing w:before="6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28"/>
        </w:numPr>
        <w:tabs>
          <w:tab w:val="left" w:pos="388"/>
        </w:tabs>
        <w:ind w:left="387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Μετεγχειρητικές καταστάσεις παχέος εντέρου</w:t>
      </w:r>
    </w:p>
    <w:p w:rsidR="006C7281" w:rsidRDefault="002735BA">
      <w:pPr>
        <w:pStyle w:val="a3"/>
        <w:spacing w:before="128" w:line="247" w:lineRule="auto"/>
        <w:ind w:right="126"/>
        <w:jc w:val="both"/>
        <w:rPr>
          <w:rFonts w:cs="Arial"/>
        </w:rPr>
      </w:pPr>
      <w:r>
        <w:rPr>
          <w:b/>
          <w:color w:val="231F20"/>
        </w:rPr>
        <w:t xml:space="preserve">Α. </w:t>
      </w:r>
      <w:r>
        <w:rPr>
          <w:color w:val="231F20"/>
        </w:rPr>
        <w:t xml:space="preserve">Κατόπιν επεμβάσεων για καλοήθεις παθήσεις </w:t>
      </w:r>
      <w:r>
        <w:rPr>
          <w:color w:val="231F20"/>
        </w:rPr>
        <w:t>(</w:t>
      </w:r>
      <w:r>
        <w:rPr>
          <w:color w:val="231F20"/>
        </w:rPr>
        <w:t>ελκώδης κολίτιδα</w:t>
      </w:r>
      <w:r>
        <w:rPr>
          <w:color w:val="231F20"/>
        </w:rPr>
        <w:t xml:space="preserve">, </w:t>
      </w:r>
      <w:r>
        <w:rPr>
          <w:color w:val="231F20"/>
        </w:rPr>
        <w:t>νόσος του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Crohn,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εκκολπωματική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εκκολπωματίτιδα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παχέος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εντέρου</w:t>
      </w:r>
      <w:r>
        <w:rPr>
          <w:color w:val="231F20"/>
        </w:rPr>
        <w:t>,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σύνδρομο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Gardner</w:t>
      </w:r>
      <w:r>
        <w:rPr>
          <w:color w:val="231F20"/>
        </w:rPr>
        <w:t xml:space="preserve"> </w:t>
      </w:r>
      <w:r>
        <w:rPr>
          <w:color w:val="231F20"/>
        </w:rPr>
        <w:t xml:space="preserve">και σύνδρομο </w:t>
      </w:r>
      <w:r>
        <w:rPr>
          <w:color w:val="231F20"/>
        </w:rPr>
        <w:t xml:space="preserve">Peutz-Jeghers). </w:t>
      </w:r>
      <w:r>
        <w:rPr>
          <w:color w:val="231F20"/>
        </w:rPr>
        <w:t xml:space="preserve">Καλοήθη νεοπλάσματα </w:t>
      </w:r>
      <w:r>
        <w:rPr>
          <w:color w:val="231F20"/>
        </w:rPr>
        <w:t>(</w:t>
      </w:r>
      <w:r>
        <w:rPr>
          <w:color w:val="231F20"/>
        </w:rPr>
        <w:t>λιπώματα</w:t>
      </w:r>
      <w:r>
        <w:rPr>
          <w:color w:val="231F20"/>
        </w:rPr>
        <w:t>,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αιμαγγειώματα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αδενωματώδεις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πολύποδες</w:t>
      </w:r>
      <w:r>
        <w:rPr>
          <w:color w:val="231F20"/>
        </w:rPr>
        <w:t>).</w:t>
      </w:r>
    </w:p>
    <w:p w:rsidR="006C7281" w:rsidRDefault="002735BA">
      <w:pPr>
        <w:pStyle w:val="a3"/>
        <w:tabs>
          <w:tab w:val="left" w:pos="575"/>
          <w:tab w:val="left" w:pos="2063"/>
          <w:tab w:val="left" w:pos="2590"/>
          <w:tab w:val="left" w:pos="3855"/>
          <w:tab w:val="left" w:pos="5062"/>
          <w:tab w:val="left" w:pos="6292"/>
          <w:tab w:val="left" w:pos="7291"/>
          <w:tab w:val="left" w:pos="8403"/>
        </w:tabs>
        <w:spacing w:line="247" w:lineRule="auto"/>
        <w:ind w:right="127"/>
        <w:rPr>
          <w:rFonts w:cs="Arial"/>
        </w:rPr>
      </w:pPr>
      <w:r>
        <w:rPr>
          <w:b/>
          <w:color w:val="231F20"/>
          <w:w w:val="95"/>
        </w:rPr>
        <w:t>Β.</w:t>
      </w:r>
      <w:r>
        <w:rPr>
          <w:b/>
          <w:color w:val="231F20"/>
          <w:w w:val="95"/>
        </w:rPr>
        <w:tab/>
      </w:r>
      <w:r>
        <w:rPr>
          <w:color w:val="231F20"/>
          <w:w w:val="95"/>
        </w:rPr>
        <w:t>Επεμβάσεις</w:t>
      </w:r>
      <w:r>
        <w:rPr>
          <w:color w:val="231F20"/>
          <w:w w:val="95"/>
        </w:rPr>
        <w:tab/>
      </w:r>
      <w:r>
        <w:rPr>
          <w:color w:val="231F20"/>
        </w:rPr>
        <w:t>για</w:t>
      </w:r>
      <w:r>
        <w:rPr>
          <w:color w:val="231F20"/>
        </w:rPr>
        <w:tab/>
      </w:r>
      <w:r>
        <w:rPr>
          <w:color w:val="231F20"/>
          <w:spacing w:val="-1"/>
        </w:rPr>
        <w:t>κακοήθεις</w:t>
      </w:r>
      <w:r>
        <w:rPr>
          <w:color w:val="231F20"/>
          <w:spacing w:val="-1"/>
        </w:rPr>
        <w:tab/>
        <w:t>παθήσεις</w:t>
      </w:r>
      <w:r>
        <w:rPr>
          <w:color w:val="231F20"/>
          <w:spacing w:val="-1"/>
        </w:rPr>
        <w:tab/>
      </w:r>
      <w:r>
        <w:rPr>
          <w:color w:val="231F20"/>
          <w:spacing w:val="-1"/>
        </w:rPr>
        <w:t>(</w:t>
      </w:r>
      <w:r>
        <w:rPr>
          <w:color w:val="231F20"/>
          <w:spacing w:val="-1"/>
        </w:rPr>
        <w:t>καρκίνος</w:t>
      </w:r>
      <w:r>
        <w:rPr>
          <w:color w:val="231F20"/>
          <w:spacing w:val="-1"/>
        </w:rPr>
        <w:tab/>
        <w:t>παχέος</w:t>
      </w:r>
      <w:r>
        <w:rPr>
          <w:color w:val="231F20"/>
          <w:spacing w:val="-1"/>
        </w:rPr>
        <w:tab/>
      </w:r>
      <w:r>
        <w:rPr>
          <w:color w:val="231F20"/>
          <w:w w:val="95"/>
        </w:rPr>
        <w:t>εντέρου</w:t>
      </w:r>
      <w:r>
        <w:rPr>
          <w:color w:val="231F20"/>
          <w:w w:val="95"/>
        </w:rPr>
        <w:t>,</w:t>
      </w:r>
      <w:r>
        <w:rPr>
          <w:color w:val="231F20"/>
          <w:w w:val="95"/>
        </w:rPr>
        <w:tab/>
      </w:r>
      <w:r>
        <w:rPr>
          <w:color w:val="231F20"/>
          <w:spacing w:val="-1"/>
        </w:rPr>
        <w:t>σάρκωμα</w:t>
      </w:r>
      <w:r>
        <w:rPr>
          <w:color w:val="231F20"/>
          <w:spacing w:val="-1"/>
        </w:rPr>
        <w:t>,</w:t>
      </w:r>
      <w:r>
        <w:rPr>
          <w:color w:val="231F20"/>
          <w:spacing w:val="-63"/>
        </w:rPr>
        <w:t xml:space="preserve"> </w:t>
      </w:r>
      <w:r>
        <w:rPr>
          <w:color w:val="231F20"/>
        </w:rPr>
        <w:t>λειομυοσάρκωμα</w:t>
      </w:r>
      <w:r>
        <w:rPr>
          <w:color w:val="231F20"/>
        </w:rPr>
        <w:t>).</w:t>
      </w:r>
    </w:p>
    <w:p w:rsidR="006C7281" w:rsidRDefault="002735BA">
      <w:pPr>
        <w:pStyle w:val="a3"/>
        <w:spacing w:line="247" w:lineRule="auto"/>
        <w:ind w:right="107"/>
        <w:rPr>
          <w:rFonts w:cs="Arial"/>
        </w:rPr>
      </w:pPr>
      <w:r>
        <w:rPr>
          <w:b/>
          <w:color w:val="231F20"/>
          <w:spacing w:val="-14"/>
        </w:rPr>
        <w:t xml:space="preserve">Γ. </w:t>
      </w:r>
      <w:r>
        <w:rPr>
          <w:color w:val="231F20"/>
        </w:rPr>
        <w:t xml:space="preserve">Επίπεδα βαρύτητας βάσει κλινικής εικόνας </w:t>
      </w:r>
      <w:r>
        <w:rPr>
          <w:color w:val="231F20"/>
        </w:rPr>
        <w:t xml:space="preserve">- </w:t>
      </w:r>
      <w:r>
        <w:rPr>
          <w:color w:val="231F20"/>
        </w:rPr>
        <w:t>παρακλινικών και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εργαστηριακών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εξετάσεων</w:t>
      </w:r>
      <w:r>
        <w:rPr>
          <w:color w:val="231F20"/>
        </w:rPr>
        <w:t>.</w:t>
      </w: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8"/>
        <w:jc w:val="both"/>
      </w:pPr>
      <w:r>
        <w:rPr>
          <w:color w:val="231F20"/>
          <w:u w:val="single" w:color="231F20"/>
        </w:rPr>
        <w:t>1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8"/>
        <w:jc w:val="both"/>
        <w:rPr>
          <w:rFonts w:cs="Arial"/>
        </w:rPr>
      </w:pPr>
      <w:r>
        <w:rPr>
          <w:color w:val="231F20"/>
        </w:rPr>
        <w:t>Εκτομή τμήματος του παχέος εντέρου για καλοήθεις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παθήσεις</w:t>
      </w:r>
      <w:r>
        <w:rPr>
          <w:color w:val="231F20"/>
        </w:rPr>
        <w:t>.</w:t>
      </w:r>
    </w:p>
    <w:p w:rsidR="006C7281" w:rsidRDefault="002735BA">
      <w:pPr>
        <w:spacing w:before="8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 xml:space="preserve">ΙΑΤΡΟΚΟΙΝΩΝΙΚΗ </w:t>
      </w:r>
      <w:r>
        <w:rPr>
          <w:rFonts w:ascii="Arial" w:hAnsi="Arial"/>
          <w:i/>
          <w:color w:val="231F20"/>
          <w:sz w:val="24"/>
        </w:rPr>
        <w:t>ΑΠΟΨΗ</w:t>
      </w:r>
      <w:r>
        <w:rPr>
          <w:rFonts w:ascii="Arial" w:hAnsi="Arial"/>
          <w:color w:val="231F20"/>
          <w:sz w:val="24"/>
        </w:rPr>
        <w:t>: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Καλή</w:t>
      </w:r>
    </w:p>
    <w:p w:rsidR="006C7281" w:rsidRDefault="002735BA">
      <w:pPr>
        <w:spacing w:before="8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 xml:space="preserve">................................. </w:t>
      </w:r>
      <w:r>
        <w:rPr>
          <w:rFonts w:ascii="Arial" w:hAnsi="Arial"/>
          <w:color w:val="231F20"/>
          <w:spacing w:val="2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0%</w:t>
      </w:r>
    </w:p>
    <w:p w:rsidR="006C7281" w:rsidRDefault="002735BA">
      <w:pPr>
        <w:pStyle w:val="a3"/>
        <w:spacing w:before="8"/>
        <w:jc w:val="both"/>
      </w:pPr>
      <w:r>
        <w:rPr>
          <w:color w:val="231F20"/>
          <w:u w:val="single" w:color="231F20"/>
        </w:rPr>
        <w:t>2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22"/>
        <w:jc w:val="both"/>
      </w:pPr>
      <w:r>
        <w:rPr>
          <w:color w:val="231F20"/>
          <w:spacing w:val="-4"/>
        </w:rPr>
        <w:t>Υφολική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εκτομή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(&gt;50%)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δημιουργία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ειλεο</w:t>
      </w:r>
      <w:r>
        <w:rPr>
          <w:color w:val="231F20"/>
        </w:rPr>
        <w:t>-</w:t>
      </w:r>
      <w:r>
        <w:rPr>
          <w:color w:val="231F20"/>
        </w:rPr>
        <w:t>ορθικής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αναστόμωσης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ολική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ορθοκολεκτομή</w:t>
      </w:r>
    </w:p>
    <w:p w:rsidR="006C7281" w:rsidRDefault="006C7281">
      <w:pPr>
        <w:jc w:val="both"/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 w:line="261" w:lineRule="auto"/>
        <w:ind w:left="110" w:right="117"/>
        <w:jc w:val="both"/>
        <w:rPr>
          <w:rFonts w:cs="Arial"/>
        </w:rPr>
      </w:pPr>
      <w:r>
        <w:rPr>
          <w:color w:val="231F20"/>
        </w:rPr>
        <w:t xml:space="preserve">(100%) </w:t>
      </w:r>
      <w:r>
        <w:rPr>
          <w:color w:val="231F20"/>
        </w:rPr>
        <w:t xml:space="preserve">λόγω καλοήθων παθήσεων </w:t>
      </w:r>
      <w:r>
        <w:rPr>
          <w:color w:val="231F20"/>
        </w:rPr>
        <w:t>(</w:t>
      </w:r>
      <w:r>
        <w:rPr>
          <w:color w:val="231F20"/>
        </w:rPr>
        <w:t>πολλαπλή πολυποδίαση</w:t>
      </w:r>
      <w:r>
        <w:rPr>
          <w:color w:val="231F20"/>
        </w:rPr>
        <w:t xml:space="preserve">, </w:t>
      </w:r>
      <w:r>
        <w:rPr>
          <w:color w:val="231F20"/>
        </w:rPr>
        <w:t>ελκώδης κολίτιδα</w:t>
      </w:r>
      <w:r>
        <w:rPr>
          <w:color w:val="231F20"/>
        </w:rPr>
        <w:t>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.)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εφόσον υφίστανται λειτουργικές διαταραχές του τύπου των πολλαπλών</w:t>
      </w:r>
      <w:r>
        <w:rPr>
          <w:color w:val="231F20"/>
          <w:spacing w:val="62"/>
        </w:rPr>
        <w:t xml:space="preserve"> </w:t>
      </w:r>
      <w:r>
        <w:rPr>
          <w:color w:val="231F20"/>
        </w:rPr>
        <w:t>διαρροϊκών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κενώσεων και της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ακράτειας</w:t>
      </w:r>
      <w:r>
        <w:rPr>
          <w:color w:val="231F20"/>
        </w:rPr>
        <w:t>:</w:t>
      </w:r>
    </w:p>
    <w:p w:rsidR="006C7281" w:rsidRDefault="002735BA">
      <w:pPr>
        <w:spacing w:before="1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 ΑΝΑΠΗΡΙΑ</w:t>
      </w:r>
      <w:r>
        <w:rPr>
          <w:rFonts w:ascii="Arial" w:hAnsi="Arial"/>
          <w:i/>
          <w:color w:val="231F20"/>
          <w:sz w:val="24"/>
        </w:rPr>
        <w:t xml:space="preserve">Σ </w:t>
      </w:r>
      <w:r>
        <w:rPr>
          <w:rFonts w:ascii="Arial" w:hAnsi="Arial"/>
          <w:color w:val="231F20"/>
          <w:sz w:val="24"/>
        </w:rPr>
        <w:t>.................................   10% -</w:t>
      </w:r>
      <w:r>
        <w:rPr>
          <w:rFonts w:ascii="Arial" w:hAnsi="Arial"/>
          <w:color w:val="231F20"/>
          <w:spacing w:val="-4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30%</w:t>
      </w:r>
    </w:p>
    <w:p w:rsidR="006C7281" w:rsidRDefault="002735BA">
      <w:pPr>
        <w:pStyle w:val="a3"/>
        <w:spacing w:before="26"/>
        <w:ind w:left="110"/>
        <w:jc w:val="both"/>
      </w:pPr>
      <w:r>
        <w:rPr>
          <w:color w:val="231F20"/>
        </w:rPr>
        <w:t xml:space="preserve">Σε ολική κολεκτομή </w:t>
      </w:r>
      <w:r>
        <w:rPr>
          <w:rFonts w:cs="Arial"/>
          <w:color w:val="231F20"/>
        </w:rPr>
        <w:t xml:space="preserve">……………………………    50% </w:t>
      </w:r>
      <w:r>
        <w:rPr>
          <w:color w:val="231F20"/>
        </w:rPr>
        <w:t xml:space="preserve">για ένα </w:t>
      </w:r>
      <w:r>
        <w:rPr>
          <w:rFonts w:cs="Arial"/>
          <w:color w:val="231F20"/>
        </w:rPr>
        <w:t xml:space="preserve">(1) </w:t>
      </w:r>
      <w:r>
        <w:rPr>
          <w:color w:val="231F20"/>
        </w:rPr>
        <w:t>έτος και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επανεξέταση</w:t>
      </w:r>
    </w:p>
    <w:p w:rsidR="006C7281" w:rsidRDefault="002735BA">
      <w:pPr>
        <w:pStyle w:val="a3"/>
        <w:spacing w:before="82"/>
        <w:ind w:left="110"/>
        <w:jc w:val="both"/>
      </w:pPr>
      <w:r>
        <w:rPr>
          <w:color w:val="231F20"/>
          <w:u w:val="single" w:color="231F20"/>
        </w:rPr>
        <w:t>3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26"/>
        <w:ind w:left="110"/>
        <w:jc w:val="both"/>
      </w:pPr>
      <w:r>
        <w:rPr>
          <w:color w:val="231F20"/>
        </w:rPr>
        <w:t>Μόνιμη κολοστομία μετά την αντιμετώπιση καλοήθων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παθήσεων</w:t>
      </w:r>
    </w:p>
    <w:p w:rsidR="006C7281" w:rsidRDefault="002735BA">
      <w:pPr>
        <w:spacing w:before="26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 xml:space="preserve">................................. </w:t>
      </w:r>
      <w:r>
        <w:rPr>
          <w:rFonts w:ascii="Arial" w:hAnsi="Arial"/>
          <w:color w:val="231F20"/>
          <w:spacing w:val="2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30%</w:t>
      </w:r>
    </w:p>
    <w:p w:rsidR="006C7281" w:rsidRDefault="002735BA">
      <w:pPr>
        <w:pStyle w:val="a3"/>
        <w:spacing w:before="82"/>
        <w:ind w:left="110"/>
        <w:jc w:val="both"/>
      </w:pPr>
      <w:r>
        <w:rPr>
          <w:color w:val="231F20"/>
          <w:u w:val="single" w:color="231F20"/>
        </w:rPr>
        <w:t>4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26"/>
        <w:ind w:left="110"/>
        <w:jc w:val="both"/>
      </w:pPr>
      <w:r>
        <w:rPr>
          <w:color w:val="231F20"/>
        </w:rPr>
        <w:t>Επεμβάσεις για κακοήθεις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όγκους</w:t>
      </w:r>
    </w:p>
    <w:p w:rsidR="006C7281" w:rsidRDefault="002735BA">
      <w:pPr>
        <w:pStyle w:val="a3"/>
        <w:spacing w:before="26"/>
        <w:ind w:left="110"/>
        <w:jc w:val="both"/>
        <w:rPr>
          <w:rFonts w:cs="Arial"/>
        </w:rPr>
      </w:pPr>
      <w:r>
        <w:rPr>
          <w:color w:val="231F20"/>
        </w:rPr>
        <w:t>ΠΡΟΓΝΩΣΗ</w:t>
      </w:r>
      <w:r>
        <w:rPr>
          <w:color w:val="231F20"/>
        </w:rPr>
        <w:t>-</w:t>
      </w:r>
      <w:r>
        <w:rPr>
          <w:color w:val="231F20"/>
        </w:rPr>
        <w:t>ΙΑΤΡΟΚΟΙΝΩΝΙΚΗ ΑΠΟΨΗ</w:t>
      </w:r>
      <w:r>
        <w:rPr>
          <w:color w:val="231F20"/>
        </w:rPr>
        <w:t>:</w:t>
      </w:r>
      <w:r>
        <w:rPr>
          <w:color w:val="231F20"/>
          <w:spacing w:val="-47"/>
        </w:rPr>
        <w:t xml:space="preserve"> </w:t>
      </w:r>
      <w:r>
        <w:rPr>
          <w:color w:val="231F20"/>
        </w:rPr>
        <w:t>Επιφυλακτική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37"/>
        </w:tabs>
        <w:spacing w:before="82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Ορθοκολικός καρκίνος χωρίς απομακρυσμένες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μεταστάσεις:</w:t>
      </w:r>
    </w:p>
    <w:p w:rsidR="006C7281" w:rsidRDefault="002735BA">
      <w:pPr>
        <w:spacing w:before="26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4"/>
        <w:numPr>
          <w:ilvl w:val="1"/>
          <w:numId w:val="27"/>
        </w:numPr>
        <w:tabs>
          <w:tab w:val="left" w:pos="820"/>
        </w:tabs>
        <w:spacing w:before="26"/>
        <w:ind w:right="501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όταν δεν απαιτείται επικουρική θεραπεία (χημειοθεραπεία ή</w:t>
      </w:r>
      <w:r>
        <w:rPr>
          <w:rFonts w:ascii="Arial" w:hAnsi="Arial"/>
          <w:color w:val="231F20"/>
          <w:spacing w:val="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ακτινοθεραπεία)</w:t>
      </w:r>
    </w:p>
    <w:p w:rsidR="006C7281" w:rsidRDefault="002735BA">
      <w:pPr>
        <w:pStyle w:val="a3"/>
        <w:spacing w:before="26" w:line="261" w:lineRule="auto"/>
        <w:ind w:left="536" w:right="2017" w:firstLine="283"/>
      </w:pPr>
      <w:r>
        <w:rPr>
          <w:rFonts w:cs="Arial"/>
          <w:color w:val="231F20"/>
        </w:rPr>
        <w:t xml:space="preserve">………………………………………………67% </w:t>
      </w:r>
      <w:r>
        <w:rPr>
          <w:color w:val="231F20"/>
        </w:rPr>
        <w:t xml:space="preserve">για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6"/>
        </w:rPr>
        <w:t xml:space="preserve">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  <w:spacing w:val="-4"/>
        </w:rPr>
        <w:t xml:space="preserve">Στη </w:t>
      </w:r>
      <w:r>
        <w:rPr>
          <w:color w:val="231F20"/>
        </w:rPr>
        <w:t xml:space="preserve">συνέχεια </w:t>
      </w:r>
      <w:r>
        <w:rPr>
          <w:rFonts w:cs="Arial"/>
          <w:color w:val="231F20"/>
        </w:rPr>
        <w:t xml:space="preserve">………………………………… 50% </w:t>
      </w:r>
      <w:r>
        <w:rPr>
          <w:color w:val="231F20"/>
        </w:rPr>
        <w:t xml:space="preserve">για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4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before="1" w:line="261" w:lineRule="auto"/>
        <w:ind w:left="536"/>
        <w:rPr>
          <w:rFonts w:cs="Arial"/>
        </w:rPr>
      </w:pPr>
      <w:r>
        <w:rPr>
          <w:color w:val="231F20"/>
        </w:rPr>
        <w:t>Μετά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παρέλευση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πενταετίας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δικαιολογείται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όταν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μόνιμη κολοστομία</w:t>
      </w:r>
      <w:r>
        <w:rPr>
          <w:color w:val="231F20"/>
        </w:rPr>
        <w:t>).</w:t>
      </w:r>
    </w:p>
    <w:p w:rsidR="006C7281" w:rsidRDefault="002735BA">
      <w:pPr>
        <w:pStyle w:val="a4"/>
        <w:numPr>
          <w:ilvl w:val="1"/>
          <w:numId w:val="27"/>
        </w:numPr>
        <w:tabs>
          <w:tab w:val="left" w:pos="820"/>
          <w:tab w:val="left" w:pos="5150"/>
        </w:tabs>
        <w:spacing w:before="1" w:line="261" w:lineRule="auto"/>
        <w:ind w:right="1970" w:firstLine="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όταν απαιτείται επικουρική θεραπεία …   80% για ένα (1)</w:t>
      </w:r>
      <w:r>
        <w:rPr>
          <w:rFonts w:ascii="Arial" w:eastAsia="Arial" w:hAnsi="Arial" w:cs="Arial"/>
          <w:color w:val="231F20"/>
          <w:spacing w:val="-4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έτος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pacing w:val="-4"/>
          <w:sz w:val="24"/>
          <w:szCs w:val="24"/>
        </w:rPr>
        <w:t xml:space="preserve">Στη </w:t>
      </w:r>
      <w:r>
        <w:rPr>
          <w:rFonts w:ascii="Arial" w:eastAsia="Arial" w:hAnsi="Arial" w:cs="Arial"/>
          <w:color w:val="231F20"/>
          <w:sz w:val="24"/>
          <w:szCs w:val="24"/>
        </w:rPr>
        <w:t>συνέχεια</w:t>
      </w:r>
      <w:r>
        <w:rPr>
          <w:rFonts w:ascii="Arial" w:eastAsia="Arial" w:hAnsi="Arial" w:cs="Arial"/>
          <w:color w:val="231F20"/>
          <w:spacing w:val="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67% για δύο (2) έτη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και</w:t>
      </w:r>
    </w:p>
    <w:p w:rsidR="006C7281" w:rsidRDefault="002735BA">
      <w:pPr>
        <w:pStyle w:val="a3"/>
        <w:spacing w:before="1"/>
        <w:ind w:left="536" w:right="501"/>
      </w:pPr>
      <w:r>
        <w:rPr>
          <w:rFonts w:cs="Arial"/>
          <w:color w:val="231F20"/>
        </w:rPr>
        <w:t xml:space="preserve">………………………………………………..  50% </w:t>
      </w:r>
      <w:r>
        <w:rPr>
          <w:color w:val="231F20"/>
        </w:rPr>
        <w:t xml:space="preserve">για τα επόμενα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18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5150"/>
        </w:tabs>
        <w:spacing w:before="26" w:line="261" w:lineRule="auto"/>
        <w:ind w:left="536" w:right="118"/>
        <w:rPr>
          <w:rFonts w:cs="Arial"/>
        </w:rPr>
      </w:pPr>
      <w:r>
        <w:rPr>
          <w:color w:val="231F20"/>
        </w:rPr>
        <w:t>Μετά την παρέλευση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πενταετίας</w:t>
      </w:r>
      <w:r>
        <w:rPr>
          <w:rFonts w:cs="Arial"/>
          <w:color w:val="231F20"/>
        </w:rPr>
        <w:t>..………..</w:t>
      </w:r>
      <w:r>
        <w:rPr>
          <w:rFonts w:cs="Arial"/>
          <w:color w:val="231F20"/>
        </w:rPr>
        <w:tab/>
        <w:t xml:space="preserve">20% </w:t>
      </w:r>
      <w:r>
        <w:rPr>
          <w:color w:val="231F20"/>
        </w:rPr>
        <w:t xml:space="preserve">για πέντε </w:t>
      </w:r>
      <w:r>
        <w:rPr>
          <w:rFonts w:cs="Arial"/>
          <w:color w:val="231F20"/>
        </w:rPr>
        <w:t xml:space="preserve">(5) </w:t>
      </w:r>
      <w:r>
        <w:rPr>
          <w:color w:val="231F20"/>
        </w:rPr>
        <w:t xml:space="preserve">έτη </w:t>
      </w:r>
      <w:r>
        <w:rPr>
          <w:rFonts w:cs="Arial"/>
          <w:color w:val="231F20"/>
        </w:rPr>
        <w:t>(</w:t>
      </w:r>
      <w:r>
        <w:rPr>
          <w:color w:val="231F20"/>
        </w:rPr>
        <w:t>όταν δεν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μόνιμη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κολοστομία</w:t>
      </w:r>
      <w:r>
        <w:rPr>
          <w:rFonts w:cs="Arial"/>
          <w:color w:val="231F20"/>
        </w:rPr>
        <w:t>)</w:t>
      </w:r>
    </w:p>
    <w:p w:rsidR="006C7281" w:rsidRDefault="002735BA">
      <w:pPr>
        <w:pStyle w:val="a3"/>
        <w:spacing w:before="1"/>
        <w:ind w:left="536" w:right="501"/>
        <w:rPr>
          <w:rFonts w:cs="Arial"/>
        </w:rPr>
      </w:pPr>
      <w:r>
        <w:rPr>
          <w:color w:val="231F20"/>
        </w:rPr>
        <w:t>Μετά την παρέλευση ακόμη μιας πενταετίας</w:t>
      </w:r>
      <w:r>
        <w:rPr>
          <w:color w:val="231F20"/>
        </w:rPr>
        <w:t>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επανεκτίμηση</w:t>
      </w:r>
      <w:r>
        <w:rPr>
          <w:color w:val="231F20"/>
        </w:rPr>
        <w:t>.</w:t>
      </w:r>
    </w:p>
    <w:p w:rsidR="006C7281" w:rsidRDefault="002735BA">
      <w:pPr>
        <w:pStyle w:val="a3"/>
        <w:tabs>
          <w:tab w:val="left" w:pos="1681"/>
          <w:tab w:val="left" w:pos="2637"/>
          <w:tab w:val="left" w:pos="4328"/>
          <w:tab w:val="left" w:pos="5194"/>
          <w:tab w:val="left" w:pos="6862"/>
          <w:tab w:val="left" w:pos="8169"/>
        </w:tabs>
        <w:spacing w:before="26" w:line="261" w:lineRule="auto"/>
        <w:ind w:left="536" w:right="118"/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 είναι ανεξάρτητο αν ακολουθεί αγωγή συντ</w:t>
      </w:r>
      <w:r>
        <w:rPr>
          <w:color w:val="231F20"/>
        </w:rPr>
        <w:t>ήρησης ή όχι</w:t>
      </w:r>
      <w:r>
        <w:rPr>
          <w:color w:val="231F20"/>
        </w:rPr>
        <w:t xml:space="preserve">, </w:t>
      </w:r>
      <w:r>
        <w:rPr>
          <w:color w:val="231F20"/>
        </w:rPr>
        <w:t>έως και πέντε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έτη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  <w:spacing w:val="-1"/>
          <w:w w:val="95"/>
        </w:rPr>
        <w:t>Μετά</w:t>
      </w:r>
      <w:r>
        <w:rPr>
          <w:color w:val="231F20"/>
          <w:spacing w:val="-1"/>
          <w:w w:val="95"/>
        </w:rPr>
        <w:tab/>
      </w:r>
      <w:r>
        <w:rPr>
          <w:color w:val="231F20"/>
        </w:rPr>
        <w:t>την</w:t>
      </w:r>
      <w:r>
        <w:rPr>
          <w:color w:val="231F20"/>
        </w:rPr>
        <w:tab/>
      </w:r>
      <w:r>
        <w:rPr>
          <w:color w:val="231F20"/>
          <w:spacing w:val="-1"/>
        </w:rPr>
        <w:t>πενταετία</w:t>
      </w:r>
      <w:r>
        <w:rPr>
          <w:color w:val="231F20"/>
          <w:spacing w:val="-1"/>
        </w:rPr>
        <w:t>,</w:t>
      </w:r>
      <w:r>
        <w:rPr>
          <w:color w:val="231F20"/>
          <w:spacing w:val="-1"/>
        </w:rPr>
        <w:tab/>
      </w:r>
      <w:r>
        <w:rPr>
          <w:color w:val="231F20"/>
        </w:rPr>
        <w:t>αν</w:t>
      </w:r>
      <w:r>
        <w:rPr>
          <w:color w:val="231F20"/>
        </w:rPr>
        <w:tab/>
      </w:r>
      <w:r>
        <w:rPr>
          <w:color w:val="231F20"/>
          <w:spacing w:val="-2"/>
        </w:rPr>
        <w:t>ακολουθεί</w:t>
      </w:r>
      <w:r>
        <w:rPr>
          <w:color w:val="231F20"/>
          <w:spacing w:val="-2"/>
        </w:rPr>
        <w:tab/>
      </w:r>
      <w:r>
        <w:rPr>
          <w:color w:val="231F20"/>
          <w:w w:val="95"/>
        </w:rPr>
        <w:t>αγωγή</w:t>
      </w:r>
      <w:r>
        <w:rPr>
          <w:color w:val="231F20"/>
          <w:w w:val="95"/>
        </w:rPr>
        <w:tab/>
      </w:r>
      <w:r>
        <w:rPr>
          <w:color w:val="231F20"/>
        </w:rPr>
        <w:t>συντήρησης</w:t>
      </w:r>
    </w:p>
    <w:p w:rsidR="006C7281" w:rsidRDefault="002735BA">
      <w:pPr>
        <w:pStyle w:val="a3"/>
        <w:tabs>
          <w:tab w:val="left" w:pos="5150"/>
        </w:tabs>
        <w:spacing w:before="1"/>
        <w:ind w:left="536" w:right="501"/>
      </w:pPr>
      <w:r>
        <w:rPr>
          <w:rFonts w:cs="Arial"/>
          <w:color w:val="231F20"/>
        </w:rPr>
        <w:t>………………………………………………</w:t>
      </w:r>
      <w:r>
        <w:rPr>
          <w:rFonts w:cs="Arial"/>
          <w:color w:val="231F20"/>
        </w:rPr>
        <w:tab/>
        <w:t xml:space="preserve">20% </w:t>
      </w:r>
      <w:r>
        <w:rPr>
          <w:color w:val="231F20"/>
        </w:rPr>
        <w:t>για όσο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διαρκεί</w:t>
      </w:r>
    </w:p>
    <w:p w:rsidR="006C7281" w:rsidRDefault="002735BA">
      <w:pPr>
        <w:pStyle w:val="a3"/>
        <w:tabs>
          <w:tab w:val="left" w:pos="1458"/>
          <w:tab w:val="left" w:pos="2190"/>
          <w:tab w:val="left" w:pos="3591"/>
          <w:tab w:val="left" w:pos="4231"/>
          <w:tab w:val="left" w:pos="5804"/>
          <w:tab w:val="left" w:pos="7021"/>
          <w:tab w:val="left" w:pos="8149"/>
        </w:tabs>
        <w:spacing w:before="26"/>
        <w:ind w:left="536"/>
      </w:pPr>
      <w:r>
        <w:rPr>
          <w:color w:val="231F20"/>
          <w:spacing w:val="-1"/>
          <w:w w:val="95"/>
        </w:rPr>
        <w:t>Μετά</w:t>
      </w:r>
      <w:r>
        <w:rPr>
          <w:color w:val="231F20"/>
          <w:spacing w:val="-1"/>
          <w:w w:val="95"/>
        </w:rPr>
        <w:tab/>
      </w:r>
      <w:r>
        <w:rPr>
          <w:color w:val="231F20"/>
        </w:rPr>
        <w:t>την</w:t>
      </w:r>
      <w:r>
        <w:rPr>
          <w:color w:val="231F20"/>
        </w:rPr>
        <w:tab/>
      </w:r>
      <w:r>
        <w:rPr>
          <w:color w:val="231F20"/>
          <w:spacing w:val="-1"/>
        </w:rPr>
        <w:t>πενταετία</w:t>
      </w:r>
      <w:r>
        <w:rPr>
          <w:color w:val="231F20"/>
          <w:spacing w:val="-1"/>
        </w:rPr>
        <w:tab/>
      </w:r>
      <w:r>
        <w:rPr>
          <w:color w:val="231F20"/>
          <w:w w:val="95"/>
        </w:rPr>
        <w:t>σε</w:t>
      </w:r>
      <w:r>
        <w:rPr>
          <w:color w:val="231F20"/>
          <w:w w:val="95"/>
        </w:rPr>
        <w:tab/>
      </w:r>
      <w:r>
        <w:rPr>
          <w:color w:val="231F20"/>
          <w:spacing w:val="-1"/>
        </w:rPr>
        <w:t>περίπτωση</w:t>
      </w:r>
      <w:r>
        <w:rPr>
          <w:color w:val="231F20"/>
          <w:spacing w:val="-1"/>
        </w:rPr>
        <w:tab/>
      </w:r>
      <w:r>
        <w:rPr>
          <w:color w:val="231F20"/>
          <w:w w:val="95"/>
        </w:rPr>
        <w:t>μόνιμης</w:t>
      </w:r>
      <w:r>
        <w:rPr>
          <w:color w:val="231F20"/>
          <w:w w:val="95"/>
        </w:rPr>
        <w:tab/>
        <w:t>τελικής</w:t>
      </w:r>
      <w:r>
        <w:rPr>
          <w:color w:val="231F20"/>
          <w:w w:val="95"/>
        </w:rPr>
        <w:tab/>
      </w:r>
      <w:r>
        <w:rPr>
          <w:color w:val="231F20"/>
          <w:spacing w:val="-2"/>
        </w:rPr>
        <w:t>κολοστομίας</w:t>
      </w:r>
    </w:p>
    <w:p w:rsidR="006C7281" w:rsidRDefault="002735BA">
      <w:pPr>
        <w:pStyle w:val="a3"/>
        <w:spacing w:before="26"/>
        <w:ind w:left="536"/>
      </w:pPr>
      <w:r>
        <w:rPr>
          <w:rFonts w:cs="Arial"/>
          <w:color w:val="231F20"/>
        </w:rPr>
        <w:t xml:space="preserve">……………………………………………….. </w:t>
      </w:r>
      <w:r>
        <w:rPr>
          <w:rFonts w:cs="Arial"/>
          <w:color w:val="231F20"/>
          <w:spacing w:val="18"/>
        </w:rPr>
        <w:t xml:space="preserve"> </w:t>
      </w:r>
      <w:r>
        <w:rPr>
          <w:rFonts w:cs="Arial"/>
          <w:color w:val="231F20"/>
        </w:rPr>
        <w:t>30%</w:t>
      </w:r>
      <w:r>
        <w:rPr>
          <w:rFonts w:cs="Arial"/>
          <w:color w:val="231F20"/>
          <w:spacing w:val="-2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προστίθεται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25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καρκίνου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37"/>
        </w:tabs>
        <w:spacing w:before="82" w:line="261" w:lineRule="auto"/>
        <w:ind w:right="323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Ορθοκολικός καρκίνος με μεταστάσεις ή με υποτροπή μετά από χειρουργική</w:t>
      </w:r>
      <w:r>
        <w:rPr>
          <w:rFonts w:ascii="Arial" w:hAnsi="Arial"/>
          <w:color w:val="231F20"/>
          <w:spacing w:val="-4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θερα-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πεία:</w:t>
      </w:r>
    </w:p>
    <w:p w:rsidR="006C7281" w:rsidRDefault="002735BA">
      <w:pPr>
        <w:pStyle w:val="a3"/>
        <w:tabs>
          <w:tab w:val="left" w:pos="5150"/>
        </w:tabs>
        <w:spacing w:before="1" w:line="261" w:lineRule="auto"/>
        <w:ind w:left="536" w:right="447"/>
      </w:pPr>
      <w:r>
        <w:rPr>
          <w:rFonts w:cs="Arial"/>
          <w:i/>
          <w:color w:val="231F20"/>
        </w:rPr>
        <w:t xml:space="preserve">ΠΟΣΟΣΤΟ ΑΝΑΠΗΡΙΑΣ </w:t>
      </w:r>
      <w:r>
        <w:rPr>
          <w:rFonts w:cs="Arial"/>
          <w:color w:val="231F20"/>
        </w:rPr>
        <w:t xml:space="preserve">.............................80% </w:t>
      </w:r>
      <w:r>
        <w:rPr>
          <w:color w:val="231F20"/>
        </w:rPr>
        <w:t xml:space="preserve">για δύο </w:t>
      </w:r>
      <w:r>
        <w:rPr>
          <w:rFonts w:cs="Arial"/>
          <w:color w:val="231F20"/>
        </w:rPr>
        <w:t xml:space="preserve">(2) </w:t>
      </w:r>
      <w:r>
        <w:rPr>
          <w:color w:val="231F20"/>
        </w:rPr>
        <w:t>έτη και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επανεκτίμηση</w:t>
      </w:r>
      <w:r>
        <w:rPr>
          <w:color w:val="231F20"/>
          <w:w w:val="99"/>
        </w:rPr>
        <w:t xml:space="preserve"> </w:t>
      </w:r>
      <w:r>
        <w:rPr>
          <w:color w:val="231F20"/>
          <w:spacing w:val="-4"/>
        </w:rPr>
        <w:t xml:space="preserve">Στη </w:t>
      </w:r>
      <w:r>
        <w:rPr>
          <w:color w:val="231F20"/>
        </w:rPr>
        <w:t>συνέχεια</w:t>
      </w:r>
      <w:r>
        <w:rPr>
          <w:color w:val="231F20"/>
          <w:spacing w:val="3"/>
        </w:rPr>
        <w:t xml:space="preserve"> </w:t>
      </w:r>
      <w:r>
        <w:rPr>
          <w:rFonts w:cs="Arial"/>
          <w:color w:val="231F20"/>
        </w:rPr>
        <w:t>………………………….</w:t>
      </w:r>
      <w:r>
        <w:rPr>
          <w:rFonts w:cs="Arial"/>
          <w:color w:val="231F20"/>
        </w:rPr>
        <w:tab/>
        <w:t xml:space="preserve">67% </w:t>
      </w:r>
      <w:r>
        <w:rPr>
          <w:color w:val="231F20"/>
        </w:rPr>
        <w:t xml:space="preserve">για τα επόμενα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9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37"/>
        </w:tabs>
        <w:spacing w:before="58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Επί ανεγχείρητου ca</w:t>
      </w:r>
    </w:p>
    <w:p w:rsidR="006C7281" w:rsidRDefault="002735BA">
      <w:pPr>
        <w:tabs>
          <w:tab w:val="left" w:pos="5150"/>
        </w:tabs>
        <w:spacing w:before="26"/>
        <w:ind w:left="536" w:right="118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</w:t>
      </w:r>
      <w:r>
        <w:rPr>
          <w:rFonts w:ascii="Arial" w:eastAsia="Arial" w:hAnsi="Arial" w:cs="Arial"/>
          <w:i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ΑΝΑΠΗΡΙΑΣ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…………………..</w:t>
      </w:r>
      <w:r>
        <w:rPr>
          <w:rFonts w:ascii="Arial" w:eastAsia="Arial" w:hAnsi="Arial" w:cs="Arial"/>
          <w:color w:val="231F20"/>
          <w:sz w:val="24"/>
          <w:szCs w:val="24"/>
        </w:rPr>
        <w:tab/>
        <w:t>80% για πέντε (5) έτη κι</w:t>
      </w:r>
      <w:r>
        <w:rPr>
          <w:rFonts w:ascii="Arial" w:eastAsia="Arial" w:hAnsi="Arial" w:cs="Arial"/>
          <w:color w:val="231F20"/>
          <w:spacing w:val="-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επανεκτίμηση</w:t>
      </w:r>
    </w:p>
    <w:p w:rsidR="006C7281" w:rsidRDefault="002735BA">
      <w:pPr>
        <w:pStyle w:val="a3"/>
        <w:spacing w:before="26" w:line="360" w:lineRule="auto"/>
        <w:ind w:left="110" w:right="501" w:firstLine="425"/>
      </w:pPr>
      <w:r>
        <w:rPr>
          <w:color w:val="231F20"/>
        </w:rPr>
        <w:t>(</w:t>
      </w:r>
      <w:r>
        <w:rPr>
          <w:color w:val="231F20"/>
        </w:rPr>
        <w:t xml:space="preserve">Βλέπε </w:t>
      </w:r>
      <w:r>
        <w:rPr>
          <w:color w:val="231F20"/>
          <w:spacing w:val="-4"/>
          <w:u w:val="single" w:color="231F20"/>
        </w:rPr>
        <w:t xml:space="preserve">ΠΑΡΑΤΗΡΗΣΗ </w:t>
      </w:r>
      <w:r>
        <w:rPr>
          <w:color w:val="231F20"/>
        </w:rPr>
        <w:t xml:space="preserve">στο τέλος της παραγράφου </w:t>
      </w:r>
      <w:r>
        <w:rPr>
          <w:color w:val="231F20"/>
        </w:rPr>
        <w:t xml:space="preserve">3 </w:t>
      </w:r>
      <w:r>
        <w:rPr>
          <w:color w:val="231F20"/>
        </w:rPr>
        <w:t>του παρόντος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Κεφαλαίου</w:t>
      </w:r>
      <w:r>
        <w:rPr>
          <w:color w:val="231F20"/>
        </w:rPr>
        <w:t>)</w:t>
      </w:r>
      <w:r>
        <w:rPr>
          <w:color w:val="231F20"/>
        </w:rPr>
        <w:t xml:space="preserve"> </w:t>
      </w:r>
      <w:r>
        <w:rPr>
          <w:color w:val="231F20"/>
          <w:spacing w:val="-3"/>
          <w:u w:val="single" w:color="231F20"/>
        </w:rPr>
        <w:t>ΑΤΡΗΣΙΑ</w:t>
      </w:r>
      <w:r>
        <w:rPr>
          <w:color w:val="231F20"/>
          <w:spacing w:val="-21"/>
          <w:u w:val="single" w:color="231F20"/>
        </w:rPr>
        <w:t xml:space="preserve"> </w:t>
      </w:r>
      <w:r>
        <w:rPr>
          <w:color w:val="231F20"/>
          <w:u w:val="single" w:color="231F20"/>
        </w:rPr>
        <w:t>ΟΡΘΟΥ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37"/>
        </w:tabs>
        <w:spacing w:line="224" w:lineRule="exact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Χαμηλή</w:t>
      </w:r>
      <w:r>
        <w:rPr>
          <w:rFonts w:ascii="Arial" w:hAnsi="Arial"/>
          <w:color w:val="231F20"/>
          <w:spacing w:val="-1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Ατρησία</w:t>
      </w:r>
    </w:p>
    <w:p w:rsidR="006C7281" w:rsidRDefault="002735BA">
      <w:pPr>
        <w:pStyle w:val="a3"/>
        <w:spacing w:before="26" w:line="261" w:lineRule="auto"/>
        <w:ind w:left="110" w:right="118" w:hanging="1"/>
      </w:pPr>
      <w:r>
        <w:rPr>
          <w:rFonts w:cs="Arial"/>
          <w:i/>
          <w:color w:val="231F20"/>
        </w:rPr>
        <w:t>ΠΟΣΟΣΤΟ</w:t>
      </w:r>
      <w:r>
        <w:rPr>
          <w:rFonts w:cs="Arial"/>
          <w:i/>
          <w:color w:val="231F20"/>
          <w:spacing w:val="-10"/>
        </w:rPr>
        <w:t xml:space="preserve"> </w:t>
      </w:r>
      <w:r>
        <w:rPr>
          <w:rFonts w:cs="Arial"/>
          <w:i/>
          <w:color w:val="231F20"/>
        </w:rPr>
        <w:t>ΑΝΑΠΗΡΙΑΣ</w:t>
      </w:r>
      <w:r>
        <w:rPr>
          <w:rFonts w:cs="Arial"/>
          <w:i/>
          <w:color w:val="231F20"/>
          <w:spacing w:val="-1"/>
        </w:rPr>
        <w:t xml:space="preserve"> </w:t>
      </w:r>
      <w:r>
        <w:rPr>
          <w:rFonts w:cs="Arial"/>
          <w:color w:val="231F20"/>
        </w:rPr>
        <w:t>……………………….</w:t>
      </w:r>
      <w:r>
        <w:rPr>
          <w:rFonts w:cs="Arial"/>
          <w:color w:val="231F20"/>
          <w:spacing w:val="15"/>
        </w:rPr>
        <w:t xml:space="preserve"> </w:t>
      </w:r>
      <w:r>
        <w:rPr>
          <w:rFonts w:cs="Arial"/>
          <w:color w:val="231F20"/>
        </w:rPr>
        <w:t>67%</w:t>
      </w:r>
      <w:r>
        <w:rPr>
          <w:rFonts w:cs="Arial"/>
          <w:color w:val="231F20"/>
          <w:spacing w:val="-16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δύο</w:t>
      </w:r>
      <w:r>
        <w:rPr>
          <w:color w:val="231F20"/>
          <w:spacing w:val="-16"/>
        </w:rPr>
        <w:t xml:space="preserve">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17"/>
        </w:rPr>
        <w:t xml:space="preserve"> </w:t>
      </w:r>
      <w:r>
        <w:rPr>
          <w:color w:val="231F20"/>
        </w:rPr>
        <w:t>έτη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επανεκτίμηση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κάθε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δύο </w:t>
      </w:r>
      <w:r>
        <w:rPr>
          <w:rFonts w:cs="Arial"/>
          <w:color w:val="231F20"/>
        </w:rPr>
        <w:t xml:space="preserve">(2) </w:t>
      </w:r>
      <w:r>
        <w:rPr>
          <w:color w:val="231F20"/>
        </w:rPr>
        <w:t>έτη μέχρι την πλήρη χειρουργική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αποκατάσταση</w:t>
      </w:r>
    </w:p>
    <w:p w:rsidR="006C7281" w:rsidRDefault="002735BA">
      <w:pPr>
        <w:pStyle w:val="a3"/>
        <w:spacing w:before="1"/>
        <w:ind w:left="110"/>
        <w:jc w:val="both"/>
      </w:pPr>
      <w:r>
        <w:rPr>
          <w:color w:val="231F20"/>
          <w:spacing w:val="-4"/>
        </w:rPr>
        <w:t xml:space="preserve">Στη      </w:t>
      </w:r>
      <w:r>
        <w:rPr>
          <w:color w:val="231F20"/>
        </w:rPr>
        <w:t>συνέχεια</w:t>
      </w:r>
      <w:r>
        <w:rPr>
          <w:color w:val="231F20"/>
        </w:rPr>
        <w:t xml:space="preserve">,      </w:t>
      </w:r>
      <w:r>
        <w:rPr>
          <w:color w:val="231F20"/>
        </w:rPr>
        <w:t xml:space="preserve">όταν      ο      σφιγκτηριακός      μηχανισμός      είναι   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φυσιολογικός</w:t>
      </w:r>
    </w:p>
    <w:p w:rsidR="006C7281" w:rsidRDefault="002735BA">
      <w:pPr>
        <w:pStyle w:val="a3"/>
        <w:spacing w:before="26"/>
        <w:ind w:left="110"/>
        <w:jc w:val="both"/>
        <w:rPr>
          <w:rFonts w:cs="Arial"/>
        </w:rPr>
      </w:pPr>
      <w:r>
        <w:rPr>
          <w:rFonts w:cs="Arial"/>
          <w:color w:val="231F20"/>
        </w:rPr>
        <w:t xml:space="preserve">……………………………………………………..  20% </w:t>
      </w:r>
      <w:r>
        <w:rPr>
          <w:color w:val="231F20"/>
        </w:rPr>
        <w:t xml:space="preserve">για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31"/>
        </w:rPr>
        <w:t xml:space="preserve"> </w:t>
      </w:r>
      <w:r>
        <w:rPr>
          <w:color w:val="231F20"/>
        </w:rPr>
        <w:t>έτη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tabs>
          <w:tab w:val="left" w:pos="3712"/>
        </w:tabs>
        <w:spacing w:before="26" w:line="261" w:lineRule="auto"/>
        <w:ind w:left="110" w:right="118" w:hanging="1"/>
      </w:pPr>
      <w:r>
        <w:rPr>
          <w:color w:val="231F20"/>
        </w:rPr>
        <w:t>Σε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δυσλειτουργίας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σφιγκτηριακού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μηχανισμού</w:t>
      </w:r>
      <w:r>
        <w:rPr>
          <w:color w:val="231F20"/>
        </w:rPr>
        <w:t>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σύμφωνα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μανομετρικό έλεγχο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.................................</w:t>
      </w:r>
      <w:r>
        <w:rPr>
          <w:color w:val="231F20"/>
        </w:rPr>
        <w:tab/>
        <w:t xml:space="preserve">30% - 35% </w:t>
      </w:r>
      <w:r>
        <w:rPr>
          <w:color w:val="231F20"/>
        </w:rPr>
        <w:t xml:space="preserve">για τρία </w:t>
      </w:r>
      <w:r>
        <w:rPr>
          <w:color w:val="231F20"/>
        </w:rPr>
        <w:t xml:space="preserve">(3) </w:t>
      </w:r>
      <w:r>
        <w:rPr>
          <w:color w:val="231F20"/>
        </w:rPr>
        <w:t>έτη και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επανεκτίμηση</w:t>
      </w:r>
    </w:p>
    <w:p w:rsidR="006C7281" w:rsidRDefault="006C7281">
      <w:pPr>
        <w:spacing w:line="261" w:lineRule="auto"/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4"/>
        <w:numPr>
          <w:ilvl w:val="0"/>
          <w:numId w:val="27"/>
        </w:numPr>
        <w:tabs>
          <w:tab w:val="left" w:pos="547"/>
        </w:tabs>
        <w:spacing w:before="69"/>
        <w:ind w:left="546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Υψηλή</w:t>
      </w:r>
      <w:r>
        <w:rPr>
          <w:rFonts w:ascii="Arial" w:hAnsi="Arial"/>
          <w:color w:val="231F20"/>
          <w:spacing w:val="-1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Ατρησία</w:t>
      </w:r>
    </w:p>
    <w:p w:rsidR="006C7281" w:rsidRDefault="002735BA">
      <w:pPr>
        <w:pStyle w:val="a3"/>
        <w:spacing w:before="4" w:line="244" w:lineRule="auto"/>
        <w:ind w:right="107" w:hanging="1"/>
      </w:pPr>
      <w:r>
        <w:rPr>
          <w:rFonts w:cs="Arial"/>
          <w:i/>
          <w:color w:val="231F20"/>
        </w:rPr>
        <w:t xml:space="preserve">ΠΟΣΟΣΤΟ ΑΝΑΠΗΡΙΑΣ </w:t>
      </w:r>
      <w:r>
        <w:rPr>
          <w:rFonts w:cs="Arial"/>
          <w:color w:val="231F20"/>
        </w:rPr>
        <w:t xml:space="preserve">………………………. 67% </w:t>
      </w:r>
      <w:r>
        <w:rPr>
          <w:color w:val="231F20"/>
        </w:rPr>
        <w:t xml:space="preserve">για δύο </w:t>
      </w:r>
      <w:r>
        <w:rPr>
          <w:rFonts w:cs="Arial"/>
          <w:color w:val="231F20"/>
        </w:rPr>
        <w:t xml:space="preserve">(2) </w:t>
      </w:r>
      <w:r>
        <w:rPr>
          <w:color w:val="231F20"/>
        </w:rPr>
        <w:t>και επανεκτίμηση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κάθε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δύο </w:t>
      </w:r>
      <w:r>
        <w:rPr>
          <w:rFonts w:cs="Arial"/>
          <w:color w:val="231F20"/>
        </w:rPr>
        <w:t xml:space="preserve">(2) </w:t>
      </w:r>
      <w:r>
        <w:rPr>
          <w:color w:val="231F20"/>
        </w:rPr>
        <w:t>έτη μέχρι την πλήρη χειρουργική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αποκατάσταση</w:t>
      </w:r>
    </w:p>
    <w:p w:rsidR="006C7281" w:rsidRDefault="002735BA">
      <w:pPr>
        <w:pStyle w:val="a3"/>
        <w:ind w:right="107"/>
        <w:rPr>
          <w:rFonts w:cs="Arial"/>
        </w:rPr>
      </w:pPr>
      <w:r>
        <w:rPr>
          <w:color w:val="231F20"/>
          <w:spacing w:val="-4"/>
        </w:rPr>
        <w:t xml:space="preserve">Στη </w:t>
      </w:r>
      <w:r>
        <w:rPr>
          <w:color w:val="231F20"/>
        </w:rPr>
        <w:t xml:space="preserve">συνέχεια </w:t>
      </w:r>
      <w:r>
        <w:rPr>
          <w:rFonts w:cs="Arial"/>
          <w:color w:val="231F20"/>
        </w:rPr>
        <w:t xml:space="preserve">……………………………………. 30% </w:t>
      </w:r>
      <w:r>
        <w:rPr>
          <w:color w:val="231F20"/>
        </w:rPr>
        <w:t xml:space="preserve">για τρία </w:t>
      </w:r>
      <w:r>
        <w:rPr>
          <w:rFonts w:cs="Arial"/>
          <w:color w:val="231F20"/>
        </w:rPr>
        <w:t xml:space="preserve">(3) </w:t>
      </w:r>
      <w:r>
        <w:rPr>
          <w:color w:val="231F20"/>
        </w:rPr>
        <w:t>έτη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ακόμη και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περιπτώσεις με καλό σφιγκτηριακό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μηχανισμό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ind w:right="107"/>
        <w:rPr>
          <w:rFonts w:cs="Arial"/>
        </w:rPr>
      </w:pPr>
      <w:r>
        <w:rPr>
          <w:color w:val="231F20"/>
        </w:rPr>
        <w:t>Σε περιπτώσεις δημιουργίας νεοληκύθου και εφόσον υπάρχουν επεισόδια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πολλαπλών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φλεγμονών της νεοληκύθου</w:t>
      </w:r>
      <w:r>
        <w:rPr>
          <w:color w:val="231F20"/>
        </w:rPr>
        <w:t xml:space="preserve">, </w:t>
      </w:r>
      <w:r>
        <w:rPr>
          <w:color w:val="231F20"/>
        </w:rPr>
        <w:t>τεκμηριωμένα ενδοσκοπικά</w:t>
      </w:r>
      <w:r>
        <w:rPr>
          <w:color w:val="231F20"/>
        </w:rPr>
        <w:t>,  30% -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35%.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28"/>
        </w:numPr>
        <w:tabs>
          <w:tab w:val="left" w:pos="388"/>
        </w:tabs>
        <w:ind w:left="387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Μετεγχειρητικές καταστάσεις παγκρέατος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47"/>
        </w:tabs>
        <w:spacing w:before="120"/>
        <w:ind w:left="120" w:right="5095" w:firstLine="0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Συγγενείς ανωμαλίες του</w:t>
      </w:r>
      <w:r>
        <w:rPr>
          <w:rFonts w:ascii="Arial" w:hAnsi="Arial"/>
          <w:color w:val="231F20"/>
          <w:spacing w:val="-1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παγκρέατος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α) Ανωμαλίες παγκρεατικού</w:t>
      </w:r>
      <w:r>
        <w:rPr>
          <w:rFonts w:ascii="Arial" w:hAnsi="Arial"/>
          <w:color w:val="231F20"/>
          <w:spacing w:val="-1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πόρου</w:t>
      </w:r>
    </w:p>
    <w:p w:rsidR="006C7281" w:rsidRDefault="002735BA">
      <w:pPr>
        <w:pStyle w:val="a3"/>
        <w:jc w:val="both"/>
      </w:pPr>
      <w:r>
        <w:rPr>
          <w:color w:val="231F20"/>
        </w:rPr>
        <w:t>β</w:t>
      </w:r>
      <w:r>
        <w:rPr>
          <w:color w:val="231F20"/>
        </w:rPr>
        <w:t xml:space="preserve">) </w:t>
      </w:r>
      <w:r>
        <w:rPr>
          <w:color w:val="231F20"/>
        </w:rPr>
        <w:t>Διπλούν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πάγκρεας</w:t>
      </w:r>
    </w:p>
    <w:p w:rsidR="006C7281" w:rsidRDefault="002735BA">
      <w:pPr>
        <w:pStyle w:val="a3"/>
        <w:jc w:val="both"/>
      </w:pPr>
      <w:r>
        <w:rPr>
          <w:color w:val="231F20"/>
        </w:rPr>
        <w:t>γ</w:t>
      </w:r>
      <w:r>
        <w:rPr>
          <w:color w:val="231F20"/>
        </w:rPr>
        <w:t xml:space="preserve">) </w:t>
      </w:r>
      <w:r>
        <w:rPr>
          <w:color w:val="231F20"/>
          <w:spacing w:val="-2"/>
        </w:rPr>
        <w:t xml:space="preserve">Έκτοπο </w:t>
      </w:r>
      <w:r>
        <w:rPr>
          <w:color w:val="231F20"/>
        </w:rPr>
        <w:t>πάγκρεας σε στόμαχο</w:t>
      </w:r>
      <w:r>
        <w:rPr>
          <w:color w:val="231F20"/>
        </w:rPr>
        <w:t>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12/</w:t>
      </w:r>
      <w:r>
        <w:rPr>
          <w:color w:val="231F20"/>
        </w:rPr>
        <w:t>δάκτυλο</w:t>
      </w:r>
      <w:r>
        <w:rPr>
          <w:color w:val="231F20"/>
        </w:rPr>
        <w:t>,</w:t>
      </w:r>
      <w:r>
        <w:rPr>
          <w:color w:val="231F20"/>
        </w:rPr>
        <w:t>νήστιδα</w:t>
      </w:r>
    </w:p>
    <w:p w:rsidR="006C7281" w:rsidRDefault="002735BA">
      <w:pPr>
        <w:pStyle w:val="a3"/>
        <w:ind w:right="107"/>
        <w:rPr>
          <w:rFonts w:cs="Arial"/>
        </w:rPr>
      </w:pPr>
      <w:r>
        <w:rPr>
          <w:color w:val="231F20"/>
        </w:rPr>
        <w:t>δ</w:t>
      </w:r>
      <w:r>
        <w:rPr>
          <w:color w:val="231F20"/>
        </w:rPr>
        <w:t xml:space="preserve">) </w:t>
      </w:r>
      <w:r>
        <w:rPr>
          <w:color w:val="231F20"/>
        </w:rPr>
        <w:t>Δακτυλι</w:t>
      </w:r>
      <w:r>
        <w:rPr>
          <w:color w:val="231F20"/>
        </w:rPr>
        <w:t>o</w:t>
      </w:r>
      <w:r>
        <w:rPr>
          <w:color w:val="231F20"/>
        </w:rPr>
        <w:t>ειδές πάγκρεας εφόσον δεν έχει δημιουργήσει σημεία χρόνιας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αποφράξεως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ίκτερου</w:t>
      </w:r>
      <w:r>
        <w:rPr>
          <w:color w:val="231F20"/>
        </w:rPr>
        <w:t>.</w:t>
      </w: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 xml:space="preserve">................................  </w:t>
      </w:r>
      <w:r>
        <w:rPr>
          <w:rFonts w:ascii="Arial" w:hAnsi="Arial"/>
          <w:color w:val="231F20"/>
          <w:spacing w:val="2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0%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47"/>
        </w:tabs>
        <w:ind w:left="546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Κυστικοί όγκοι του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παγκρέατος</w:t>
      </w:r>
    </w:p>
    <w:p w:rsidR="006C7281" w:rsidRDefault="002735BA">
      <w:pPr>
        <w:pStyle w:val="a3"/>
        <w:jc w:val="both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 xml:space="preserve">) </w:t>
      </w:r>
      <w:r>
        <w:rPr>
          <w:color w:val="231F20"/>
        </w:rPr>
        <w:t>Αληθείς κύστες με βραδεία εξέλιξη χωρίς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επιπλοκές</w:t>
      </w:r>
      <w:r>
        <w:rPr>
          <w:color w:val="231F20"/>
        </w:rPr>
        <w:t>.</w:t>
      </w: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 xml:space="preserve">............................      </w:t>
      </w:r>
      <w:r>
        <w:rPr>
          <w:rFonts w:ascii="Arial" w:hAnsi="Arial"/>
          <w:color w:val="231F20"/>
          <w:spacing w:val="2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0%</w:t>
      </w:r>
    </w:p>
    <w:p w:rsidR="006C7281" w:rsidRDefault="002735BA">
      <w:pPr>
        <w:pStyle w:val="a3"/>
        <w:ind w:right="127" w:hanging="1"/>
        <w:jc w:val="both"/>
        <w:rPr>
          <w:rFonts w:cs="Arial"/>
        </w:rPr>
      </w:pPr>
      <w:r>
        <w:rPr>
          <w:color w:val="231F20"/>
        </w:rPr>
        <w:t>β</w:t>
      </w:r>
      <w:r>
        <w:rPr>
          <w:color w:val="231F20"/>
        </w:rPr>
        <w:t xml:space="preserve">) </w:t>
      </w:r>
      <w:r>
        <w:rPr>
          <w:color w:val="231F20"/>
        </w:rPr>
        <w:t>Ψευδοκύστεις</w:t>
      </w:r>
      <w:r>
        <w:rPr>
          <w:color w:val="231F20"/>
        </w:rPr>
        <w:t xml:space="preserve">: </w:t>
      </w:r>
      <w:r>
        <w:rPr>
          <w:color w:val="231F20"/>
        </w:rPr>
        <w:t>Μετατραυματικές ή μετανεκρωτικές χαρακτηριζόμενες από την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έλλειψη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ιδίου τοιχώματος και εφόσον δεν εμφανίζουν </w:t>
      </w:r>
      <w:r>
        <w:rPr>
          <w:color w:val="231F20"/>
        </w:rPr>
        <w:t>-</w:t>
      </w:r>
      <w:r>
        <w:rPr>
          <w:color w:val="231F20"/>
        </w:rPr>
        <w:t>υποβαλλόμενες σε εγχειρητική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θεραπεία</w:t>
      </w:r>
      <w:r>
        <w:rPr>
          <w:color w:val="231F20"/>
        </w:rPr>
        <w:t>-</w:t>
      </w:r>
      <w:r>
        <w:rPr>
          <w:color w:val="231F20"/>
        </w:rPr>
        <w:t xml:space="preserve"> </w:t>
      </w:r>
      <w:r>
        <w:rPr>
          <w:color w:val="231F20"/>
        </w:rPr>
        <w:t>παγκρεατικό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συρίγγιο</w:t>
      </w:r>
      <w:r>
        <w:rPr>
          <w:color w:val="231F20"/>
        </w:rPr>
        <w:t>.</w:t>
      </w:r>
    </w:p>
    <w:p w:rsidR="006C7281" w:rsidRDefault="002735BA">
      <w:pPr>
        <w:tabs>
          <w:tab w:val="left" w:pos="5161"/>
        </w:tabs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  <w:r>
        <w:rPr>
          <w:rFonts w:ascii="Arial" w:hAnsi="Arial"/>
          <w:color w:val="231F20"/>
          <w:sz w:val="24"/>
        </w:rPr>
        <w:t>..........................</w:t>
      </w:r>
      <w:r>
        <w:rPr>
          <w:rFonts w:ascii="Arial" w:hAnsi="Arial"/>
          <w:color w:val="231F20"/>
          <w:sz w:val="24"/>
        </w:rPr>
        <w:tab/>
        <w:t>20% για ένα (1) έτος και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επανεκτίμηση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47"/>
        </w:tabs>
        <w:ind w:left="120" w:right="6760" w:firstLine="0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Παγκρεατικό</w:t>
      </w:r>
      <w:r>
        <w:rPr>
          <w:rFonts w:ascii="Arial" w:hAnsi="Arial"/>
          <w:color w:val="231F20"/>
          <w:spacing w:val="-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συρίγγιο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13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  <w:r>
        <w:rPr>
          <w:rFonts w:ascii="Arial" w:hAnsi="Arial"/>
          <w:i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  <w:u w:val="single" w:color="231F20"/>
        </w:rPr>
        <w:t>1ο</w:t>
      </w:r>
      <w:r>
        <w:rPr>
          <w:rFonts w:ascii="Arial" w:hAnsi="Arial"/>
          <w:color w:val="231F20"/>
          <w:spacing w:val="-1"/>
          <w:sz w:val="24"/>
          <w:u w:val="single" w:color="231F20"/>
        </w:rPr>
        <w:t xml:space="preserve"> </w:t>
      </w:r>
      <w:r>
        <w:rPr>
          <w:rFonts w:ascii="Arial" w:hAnsi="Arial"/>
          <w:color w:val="231F20"/>
          <w:sz w:val="24"/>
          <w:u w:val="single" w:color="231F20"/>
        </w:rPr>
        <w:t>Επίπεδο</w:t>
      </w:r>
    </w:p>
    <w:p w:rsidR="006C7281" w:rsidRDefault="002735BA">
      <w:pPr>
        <w:pStyle w:val="a3"/>
        <w:ind w:right="107"/>
        <w:rPr>
          <w:rFonts w:cs="Arial"/>
        </w:rPr>
      </w:pPr>
      <w:r>
        <w:rPr>
          <w:color w:val="231F20"/>
        </w:rPr>
        <w:t>Εκροή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παγκρεατικών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υγρών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μικράς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σχετικώς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ποσότητας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(100-300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εκ</w:t>
      </w:r>
      <w:r>
        <w:rPr>
          <w:color w:val="231F20"/>
        </w:rPr>
        <w:t>./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24</w:t>
      </w:r>
      <w:r>
        <w:rPr>
          <w:color w:val="231F20"/>
        </w:rPr>
        <w:t>ωρο</w:t>
      </w:r>
      <w:r>
        <w:rPr>
          <w:color w:val="231F20"/>
        </w:rPr>
        <w:t>)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χαμηλής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παροχής</w:t>
      </w:r>
      <w:r>
        <w:rPr>
          <w:color w:val="231F20"/>
        </w:rPr>
        <w:t xml:space="preserve">). </w:t>
      </w:r>
      <w:r>
        <w:rPr>
          <w:color w:val="231F20"/>
        </w:rPr>
        <w:t xml:space="preserve">Γίνεται σχετικώς </w:t>
      </w:r>
      <w:r>
        <w:rPr>
          <w:color w:val="231F20"/>
          <w:spacing w:val="-2"/>
        </w:rPr>
        <w:t>εύκολα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ανεκτό</w:t>
      </w:r>
      <w:r>
        <w:rPr>
          <w:color w:val="231F20"/>
        </w:rPr>
        <w:t>.</w:t>
      </w:r>
    </w:p>
    <w:p w:rsidR="006C7281" w:rsidRDefault="002735BA">
      <w:pPr>
        <w:pStyle w:val="a3"/>
        <w:ind w:right="128"/>
      </w:pPr>
      <w:r>
        <w:rPr>
          <w:i/>
          <w:color w:val="231F20"/>
        </w:rPr>
        <w:t xml:space="preserve">ΠΟΣΟΣΤΟ ΑΝΑΠΗΡΙΑΣ </w:t>
      </w:r>
      <w:r>
        <w:rPr>
          <w:color w:val="231F20"/>
        </w:rPr>
        <w:t xml:space="preserve">................................. 10% </w:t>
      </w:r>
      <w:r>
        <w:rPr>
          <w:color w:val="231F20"/>
        </w:rPr>
        <w:t xml:space="preserve">για ένα </w:t>
      </w:r>
      <w:r>
        <w:rPr>
          <w:color w:val="231F20"/>
        </w:rPr>
        <w:t xml:space="preserve">(1) </w:t>
      </w:r>
      <w:r>
        <w:rPr>
          <w:color w:val="231F20"/>
        </w:rPr>
        <w:t>έτος κι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επανεκτίμηση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κάθε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έτος</w:t>
      </w:r>
    </w:p>
    <w:p w:rsidR="006C7281" w:rsidRDefault="002735BA">
      <w:pPr>
        <w:pStyle w:val="a3"/>
        <w:jc w:val="both"/>
      </w:pPr>
      <w:r>
        <w:rPr>
          <w:color w:val="231F20"/>
          <w:u w:val="single" w:color="231F20"/>
        </w:rPr>
        <w:t>2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ind w:right="127" w:hanging="1"/>
        <w:jc w:val="both"/>
        <w:rPr>
          <w:rFonts w:cs="Arial"/>
        </w:rPr>
      </w:pPr>
      <w:r>
        <w:rPr>
          <w:color w:val="231F20"/>
        </w:rPr>
        <w:t xml:space="preserve">Έκκριση πέραν των </w:t>
      </w:r>
      <w:r>
        <w:rPr>
          <w:color w:val="231F20"/>
        </w:rPr>
        <w:t xml:space="preserve">300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εκ</w:t>
      </w:r>
      <w:r>
        <w:rPr>
          <w:color w:val="231F20"/>
        </w:rPr>
        <w:t xml:space="preserve">.. </w:t>
      </w:r>
      <w:r>
        <w:rPr>
          <w:color w:val="231F20"/>
        </w:rPr>
        <w:t>Επηρεασμός της γενικής καταστάσεως</w:t>
      </w:r>
      <w:r>
        <w:rPr>
          <w:color w:val="231F20"/>
        </w:rPr>
        <w:t xml:space="preserve">. </w:t>
      </w:r>
      <w:r>
        <w:rPr>
          <w:color w:val="231F20"/>
        </w:rPr>
        <w:t>Αυτά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έχουν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αιτιολογία τη </w:t>
      </w:r>
      <w:r>
        <w:rPr>
          <w:color w:val="231F20"/>
        </w:rPr>
        <w:t>12/</w:t>
      </w:r>
      <w:r>
        <w:rPr>
          <w:color w:val="231F20"/>
        </w:rPr>
        <w:t>δακτυλοπαγκρεατεκτομή</w:t>
      </w:r>
      <w:r>
        <w:rPr>
          <w:color w:val="231F20"/>
        </w:rPr>
        <w:t xml:space="preserve">. </w:t>
      </w:r>
      <w:r>
        <w:rPr>
          <w:color w:val="231F20"/>
        </w:rPr>
        <w:t>Κλινικός και εργαστηριακός έλεγχος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μεγάλης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παροχής</w:t>
      </w:r>
      <w:r>
        <w:rPr>
          <w:color w:val="231F20"/>
        </w:rPr>
        <w:t>).</w:t>
      </w:r>
    </w:p>
    <w:p w:rsidR="006C7281" w:rsidRDefault="002735BA">
      <w:pPr>
        <w:pStyle w:val="a3"/>
        <w:jc w:val="both"/>
      </w:pPr>
      <w:r>
        <w:rPr>
          <w:i/>
          <w:color w:val="231F20"/>
        </w:rPr>
        <w:t>ΠΟΣΟΣΤΟ</w:t>
      </w:r>
      <w:r>
        <w:rPr>
          <w:i/>
          <w:color w:val="231F20"/>
          <w:spacing w:val="-8"/>
        </w:rPr>
        <w:t xml:space="preserve"> </w:t>
      </w:r>
      <w:r>
        <w:rPr>
          <w:i/>
          <w:color w:val="231F20"/>
        </w:rPr>
        <w:t>ΑΝΑΠΗΡΙΑΣ</w:t>
      </w:r>
      <w:r>
        <w:rPr>
          <w:i/>
          <w:color w:val="231F20"/>
          <w:spacing w:val="1"/>
        </w:rPr>
        <w:t xml:space="preserve"> </w:t>
      </w:r>
      <w:r>
        <w:rPr>
          <w:color w:val="231F20"/>
        </w:rPr>
        <w:t xml:space="preserve">................................. 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20%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40%</w:t>
      </w:r>
      <w:r>
        <w:rPr>
          <w:color w:val="231F20"/>
          <w:spacing w:val="-40"/>
        </w:rPr>
        <w:t xml:space="preserve"> </w:t>
      </w:r>
      <w:r>
        <w:rPr>
          <w:color w:val="231F20"/>
          <w:spacing w:val="4"/>
        </w:rPr>
        <w:t>γιαένα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(1)</w:t>
      </w:r>
      <w:r>
        <w:rPr>
          <w:color w:val="231F20"/>
          <w:spacing w:val="-39"/>
        </w:rPr>
        <w:t xml:space="preserve"> </w:t>
      </w:r>
      <w:r>
        <w:rPr>
          <w:color w:val="231F20"/>
          <w:spacing w:val="2"/>
        </w:rPr>
        <w:t>έτοςκιεπανεκτίμηση</w:t>
      </w:r>
    </w:p>
    <w:p w:rsidR="006C7281" w:rsidRDefault="002735BA">
      <w:pPr>
        <w:pStyle w:val="a3"/>
        <w:jc w:val="both"/>
      </w:pPr>
      <w:r>
        <w:rPr>
          <w:color w:val="231F20"/>
        </w:rPr>
        <w:t>κάθε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έτος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47"/>
        </w:tabs>
        <w:ind w:left="546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Παγκρεατεκτομή για καλοήθεις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παθήσεις</w:t>
      </w:r>
    </w:p>
    <w:p w:rsidR="006C7281" w:rsidRDefault="002735BA">
      <w:pPr>
        <w:spacing w:before="57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4"/>
        <w:numPr>
          <w:ilvl w:val="0"/>
          <w:numId w:val="26"/>
        </w:numPr>
        <w:tabs>
          <w:tab w:val="left" w:pos="532"/>
        </w:tabs>
        <w:ind w:left="531" w:hanging="41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Μερική</w:t>
      </w:r>
      <w:r>
        <w:rPr>
          <w:rFonts w:ascii="Arial" w:hAnsi="Arial"/>
          <w:color w:val="231F20"/>
          <w:spacing w:val="6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παγκρεατεκτομή:</w:t>
      </w:r>
      <w:r>
        <w:rPr>
          <w:rFonts w:ascii="Arial" w:hAnsi="Arial"/>
          <w:color w:val="231F20"/>
          <w:spacing w:val="66"/>
          <w:sz w:val="24"/>
        </w:rPr>
        <w:t xml:space="preserve"> </w:t>
      </w:r>
      <w:r>
        <w:rPr>
          <w:rFonts w:ascii="Arial" w:hAnsi="Arial"/>
          <w:color w:val="231F20"/>
          <w:spacing w:val="-3"/>
          <w:sz w:val="24"/>
        </w:rPr>
        <w:t xml:space="preserve">(συνυπολογίζοντας </w:t>
      </w:r>
      <w:r>
        <w:rPr>
          <w:rFonts w:ascii="Arial" w:hAnsi="Arial"/>
          <w:color w:val="231F20"/>
          <w:sz w:val="24"/>
        </w:rPr>
        <w:t>τις</w:t>
      </w:r>
      <w:r>
        <w:rPr>
          <w:rFonts w:ascii="Arial" w:hAnsi="Arial"/>
          <w:color w:val="231F20"/>
          <w:spacing w:val="6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λειτουργικές</w:t>
      </w:r>
      <w:r>
        <w:rPr>
          <w:rFonts w:ascii="Arial" w:hAnsi="Arial"/>
          <w:color w:val="231F20"/>
          <w:spacing w:val="6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επιπλοκές)</w:t>
      </w:r>
    </w:p>
    <w:p w:rsidR="006C7281" w:rsidRDefault="002735BA">
      <w:pPr>
        <w:pStyle w:val="a3"/>
        <w:jc w:val="both"/>
      </w:pPr>
      <w:r>
        <w:rPr>
          <w:rFonts w:cs="Arial"/>
          <w:color w:val="231F20"/>
        </w:rPr>
        <w:t xml:space="preserve">……………………………………………………... 20% </w:t>
      </w:r>
      <w:r>
        <w:rPr>
          <w:color w:val="231F20"/>
        </w:rPr>
        <w:t xml:space="preserve">για ένα </w:t>
      </w:r>
      <w:r>
        <w:rPr>
          <w:rFonts w:cs="Arial"/>
          <w:color w:val="231F20"/>
        </w:rPr>
        <w:t>(1)</w:t>
      </w:r>
      <w:r>
        <w:rPr>
          <w:rFonts w:cs="Arial"/>
          <w:color w:val="231F20"/>
          <w:spacing w:val="-36"/>
        </w:rPr>
        <w:t xml:space="preserve"> </w:t>
      </w:r>
      <w:r>
        <w:rPr>
          <w:color w:val="231F20"/>
        </w:rPr>
        <w:t>έτος</w:t>
      </w:r>
    </w:p>
    <w:p w:rsidR="006C7281" w:rsidRDefault="002735BA">
      <w:pPr>
        <w:pStyle w:val="a4"/>
        <w:numPr>
          <w:ilvl w:val="0"/>
          <w:numId w:val="26"/>
        </w:numPr>
        <w:tabs>
          <w:tab w:val="left" w:pos="335"/>
        </w:tabs>
        <w:ind w:left="334" w:hanging="21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 xml:space="preserve">Ολική παγκρεατεκτομή: </w:t>
      </w:r>
      <w:r>
        <w:rPr>
          <w:rFonts w:ascii="Arial" w:eastAsia="Arial" w:hAnsi="Arial" w:cs="Arial"/>
          <w:color w:val="231F20"/>
          <w:spacing w:val="-3"/>
          <w:sz w:val="24"/>
          <w:szCs w:val="24"/>
        </w:rPr>
        <w:t>(</w:t>
      </w:r>
      <w:r>
        <w:rPr>
          <w:rFonts w:ascii="Arial" w:eastAsia="Arial" w:hAnsi="Arial" w:cs="Arial"/>
          <w:color w:val="231F20"/>
          <w:spacing w:val="-3"/>
          <w:sz w:val="24"/>
          <w:szCs w:val="24"/>
        </w:rPr>
        <w:t xml:space="preserve">συνυπολογίζοντας </w:t>
      </w:r>
      <w:r>
        <w:rPr>
          <w:rFonts w:ascii="Arial" w:eastAsia="Arial" w:hAnsi="Arial" w:cs="Arial"/>
          <w:color w:val="231F20"/>
          <w:sz w:val="24"/>
          <w:szCs w:val="24"/>
        </w:rPr>
        <w:t>τις λειτουργικές επιπλοκές)</w:t>
      </w:r>
      <w:r>
        <w:rPr>
          <w:rFonts w:ascii="Arial" w:eastAsia="Arial" w:hAnsi="Arial" w:cs="Arial"/>
          <w:color w:val="231F20"/>
          <w:spacing w:val="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……….............</w:t>
      </w:r>
    </w:p>
    <w:p w:rsidR="006C7281" w:rsidRDefault="002735BA">
      <w:pPr>
        <w:pStyle w:val="a3"/>
        <w:jc w:val="both"/>
      </w:pPr>
      <w:r>
        <w:rPr>
          <w:color w:val="231F20"/>
        </w:rPr>
        <w:t xml:space="preserve">.........................................  30% </w:t>
      </w:r>
      <w:r>
        <w:rPr>
          <w:color w:val="231F20"/>
        </w:rPr>
        <w:t xml:space="preserve">για ένα </w:t>
      </w:r>
      <w:r>
        <w:rPr>
          <w:color w:val="231F20"/>
        </w:rPr>
        <w:t>(1)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έτος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47"/>
        </w:tabs>
        <w:ind w:left="546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Παγκρεατεκτομή για κακοήθεις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παθήσεις</w:t>
      </w: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tabs>
          <w:tab w:val="left" w:pos="5160"/>
        </w:tabs>
        <w:ind w:right="2330" w:hanging="1"/>
      </w:pPr>
      <w:r>
        <w:rPr>
          <w:color w:val="231F20"/>
        </w:rPr>
        <w:t>Μερική παγκρεατεκτομή</w:t>
      </w:r>
      <w:r>
        <w:rPr>
          <w:rFonts w:cs="Arial"/>
          <w:color w:val="231F20"/>
        </w:rPr>
        <w:t>:</w:t>
      </w:r>
      <w:r>
        <w:rPr>
          <w:rFonts w:cs="Arial"/>
          <w:color w:val="231F20"/>
          <w:spacing w:val="-9"/>
        </w:rPr>
        <w:t xml:space="preserve"> </w:t>
      </w:r>
      <w:r>
        <w:rPr>
          <w:rFonts w:cs="Arial"/>
          <w:color w:val="231F20"/>
        </w:rPr>
        <w:t>……………………..</w:t>
      </w:r>
      <w:r>
        <w:rPr>
          <w:rFonts w:cs="Arial"/>
          <w:color w:val="231F20"/>
        </w:rPr>
        <w:tab/>
        <w:t xml:space="preserve">67% </w:t>
      </w:r>
      <w:r>
        <w:rPr>
          <w:color w:val="231F20"/>
        </w:rPr>
        <w:t xml:space="preserve">για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5"/>
        </w:rPr>
        <w:t xml:space="preserve">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  <w:spacing w:val="-4"/>
        </w:rPr>
        <w:t xml:space="preserve">Στη </w:t>
      </w:r>
      <w:r>
        <w:rPr>
          <w:color w:val="231F20"/>
        </w:rPr>
        <w:t xml:space="preserve">συνέχεια </w:t>
      </w:r>
      <w:r>
        <w:rPr>
          <w:rFonts w:cs="Arial"/>
          <w:color w:val="231F20"/>
        </w:rPr>
        <w:t xml:space="preserve">……………………………………..  50% </w:t>
      </w:r>
      <w:r>
        <w:rPr>
          <w:color w:val="231F20"/>
        </w:rPr>
        <w:t xml:space="preserve">για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19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5160"/>
        </w:tabs>
        <w:ind w:right="1750"/>
      </w:pPr>
      <w:r>
        <w:rPr>
          <w:color w:val="231F20"/>
        </w:rPr>
        <w:t xml:space="preserve">Μετά την παρέλευση πενταετίας </w:t>
      </w:r>
      <w:r>
        <w:rPr>
          <w:rFonts w:cs="Arial"/>
          <w:color w:val="231F20"/>
        </w:rPr>
        <w:t xml:space="preserve">……………… 20% </w:t>
      </w:r>
      <w:r>
        <w:rPr>
          <w:color w:val="231F20"/>
        </w:rPr>
        <w:t xml:space="preserve">για άλλα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24"/>
        </w:rPr>
        <w:t xml:space="preserve">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Ολική παγκρεατεκτομή</w:t>
      </w:r>
      <w:r>
        <w:rPr>
          <w:rFonts w:cs="Arial"/>
          <w:color w:val="231F20"/>
        </w:rPr>
        <w:t>:</w:t>
      </w:r>
      <w:r>
        <w:rPr>
          <w:rFonts w:cs="Arial"/>
          <w:color w:val="231F20"/>
          <w:spacing w:val="-9"/>
        </w:rPr>
        <w:t xml:space="preserve"> </w:t>
      </w:r>
      <w:r>
        <w:rPr>
          <w:rFonts w:cs="Arial"/>
          <w:color w:val="231F20"/>
        </w:rPr>
        <w:t>………………………</w:t>
      </w:r>
      <w:r>
        <w:rPr>
          <w:rFonts w:cs="Arial"/>
          <w:color w:val="231F20"/>
        </w:rPr>
        <w:tab/>
        <w:t xml:space="preserve">80% </w:t>
      </w:r>
      <w:r>
        <w:rPr>
          <w:color w:val="231F20"/>
        </w:rPr>
        <w:t xml:space="preserve">για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4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before="4"/>
        <w:jc w:val="both"/>
      </w:pPr>
      <w:r>
        <w:rPr>
          <w:color w:val="231F20"/>
          <w:spacing w:val="-4"/>
        </w:rPr>
        <w:t xml:space="preserve">Στη </w:t>
      </w:r>
      <w:r>
        <w:rPr>
          <w:color w:val="231F20"/>
        </w:rPr>
        <w:t xml:space="preserve">συνέχεια </w:t>
      </w:r>
      <w:r>
        <w:rPr>
          <w:rFonts w:cs="Arial"/>
          <w:color w:val="231F20"/>
        </w:rPr>
        <w:t xml:space="preserve">…………………………………….   67% </w:t>
      </w:r>
      <w:r>
        <w:rPr>
          <w:color w:val="231F20"/>
        </w:rPr>
        <w:t xml:space="preserve">για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18"/>
        </w:rPr>
        <w:t xml:space="preserve"> </w:t>
      </w:r>
      <w:r>
        <w:rPr>
          <w:color w:val="231F20"/>
        </w:rPr>
        <w:t>έτη</w:t>
      </w:r>
    </w:p>
    <w:p w:rsidR="006C7281" w:rsidRDefault="006C7281">
      <w:pPr>
        <w:jc w:val="both"/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/>
        <w:ind w:left="110"/>
        <w:jc w:val="both"/>
      </w:pPr>
      <w:r>
        <w:rPr>
          <w:color w:val="231F20"/>
        </w:rPr>
        <w:t xml:space="preserve">Μετά την παρέλευση πενταετίας </w:t>
      </w:r>
      <w:r>
        <w:rPr>
          <w:rFonts w:cs="Arial"/>
          <w:color w:val="231F20"/>
        </w:rPr>
        <w:t xml:space="preserve">………………  30% </w:t>
      </w:r>
      <w:r>
        <w:rPr>
          <w:color w:val="231F20"/>
        </w:rPr>
        <w:t xml:space="preserve">για άλλα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23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before="10"/>
        <w:ind w:left="110"/>
        <w:jc w:val="both"/>
      </w:pPr>
      <w:r>
        <w:rPr>
          <w:color w:val="231F20"/>
        </w:rPr>
        <w:t xml:space="preserve">Σε περίπτωση υποτροπής ή μεταστάσεων </w:t>
      </w:r>
      <w:r>
        <w:rPr>
          <w:rFonts w:cs="Arial"/>
          <w:color w:val="231F20"/>
        </w:rPr>
        <w:t xml:space="preserve">…    80% </w:t>
      </w:r>
      <w:r>
        <w:rPr>
          <w:color w:val="231F20"/>
        </w:rPr>
        <w:t xml:space="preserve">για πέντε </w:t>
      </w:r>
      <w:r>
        <w:rPr>
          <w:rFonts w:cs="Arial"/>
          <w:color w:val="231F20"/>
        </w:rPr>
        <w:t xml:space="preserve">(5) </w:t>
      </w:r>
      <w:r>
        <w:rPr>
          <w:color w:val="231F20"/>
        </w:rPr>
        <w:t xml:space="preserve">έτη κι   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επανεκτίμηση</w:t>
      </w:r>
    </w:p>
    <w:p w:rsidR="006C7281" w:rsidRDefault="002735BA">
      <w:pPr>
        <w:pStyle w:val="a3"/>
        <w:spacing w:before="10" w:line="249" w:lineRule="auto"/>
        <w:ind w:left="110" w:right="859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 xml:space="preserve">Βλέπε </w:t>
      </w:r>
      <w:r>
        <w:rPr>
          <w:color w:val="231F20"/>
          <w:spacing w:val="-4"/>
        </w:rPr>
        <w:t xml:space="preserve">ΠΑΡΑΤΗΡΗΣΗ </w:t>
      </w:r>
      <w:r>
        <w:rPr>
          <w:color w:val="231F20"/>
        </w:rPr>
        <w:t xml:space="preserve">στο τέλος της παραγράφου </w:t>
      </w:r>
      <w:r>
        <w:rPr>
          <w:color w:val="231F20"/>
        </w:rPr>
        <w:t xml:space="preserve">3 </w:t>
      </w:r>
      <w:r>
        <w:rPr>
          <w:color w:val="231F20"/>
        </w:rPr>
        <w:t>του παρόντος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Κεφαλαίου</w:t>
      </w:r>
      <w:r>
        <w:rPr>
          <w:color w:val="231F20"/>
        </w:rPr>
        <w:t>)</w:t>
      </w:r>
      <w:r>
        <w:rPr>
          <w:color w:val="231F20"/>
        </w:rPr>
        <w:t xml:space="preserve"> </w:t>
      </w:r>
      <w:r>
        <w:rPr>
          <w:color w:val="231F20"/>
          <w:spacing w:val="-6"/>
        </w:rPr>
        <w:t xml:space="preserve">Στα </w:t>
      </w:r>
      <w:r>
        <w:rPr>
          <w:color w:val="231F20"/>
        </w:rPr>
        <w:t>ανωτέρω προστίθεται το ποσοστό αναπηρίας του σακχαρώδους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διαβήτη</w:t>
      </w:r>
      <w:r>
        <w:rPr>
          <w:color w:val="231F20"/>
        </w:rPr>
        <w:t>.</w:t>
      </w:r>
    </w:p>
    <w:p w:rsidR="006C7281" w:rsidRDefault="002735BA">
      <w:pPr>
        <w:pStyle w:val="a3"/>
        <w:spacing w:line="276" w:lineRule="exact"/>
        <w:ind w:left="110"/>
        <w:jc w:val="both"/>
      </w:pPr>
      <w:r>
        <w:rPr>
          <w:color w:val="231F20"/>
        </w:rPr>
        <w:t xml:space="preserve">Σε ανεγχείρητο </w:t>
      </w:r>
      <w:r>
        <w:rPr>
          <w:rFonts w:cs="Arial"/>
          <w:color w:val="231F20"/>
        </w:rPr>
        <w:t xml:space="preserve">ca ……………………………….. &gt;80% </w:t>
      </w:r>
      <w:r>
        <w:rPr>
          <w:color w:val="231F20"/>
        </w:rPr>
        <w:t xml:space="preserve">για πέντε </w:t>
      </w:r>
      <w:r>
        <w:rPr>
          <w:rFonts w:cs="Arial"/>
          <w:color w:val="231F20"/>
        </w:rPr>
        <w:t xml:space="preserve">(5) </w:t>
      </w:r>
      <w:r>
        <w:rPr>
          <w:color w:val="231F20"/>
        </w:rPr>
        <w:t>έτη κι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επανεκτίμηση</w:t>
      </w:r>
    </w:p>
    <w:p w:rsidR="006C7281" w:rsidRDefault="006C7281">
      <w:pPr>
        <w:spacing w:before="9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28"/>
        </w:numPr>
        <w:tabs>
          <w:tab w:val="left" w:pos="378"/>
        </w:tabs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Μετεγχειρητικές καταστάσεις σπληνός</w:t>
      </w:r>
    </w:p>
    <w:p w:rsidR="006C7281" w:rsidRDefault="002735BA">
      <w:pPr>
        <w:pStyle w:val="a3"/>
        <w:spacing w:before="130"/>
        <w:ind w:left="110"/>
        <w:jc w:val="both"/>
        <w:rPr>
          <w:rFonts w:cs="Arial"/>
        </w:rPr>
      </w:pPr>
      <w:r>
        <w:rPr>
          <w:color w:val="231F20"/>
        </w:rPr>
        <w:t xml:space="preserve">Οι  παθήσεις  του  σπληνός  που  </w:t>
      </w:r>
      <w:r>
        <w:rPr>
          <w:color w:val="231F20"/>
          <w:spacing w:val="-3"/>
        </w:rPr>
        <w:t xml:space="preserve">χρήζουν  </w:t>
      </w:r>
      <w:r>
        <w:rPr>
          <w:color w:val="231F20"/>
        </w:rPr>
        <w:t xml:space="preserve">χειρουργικής  επεμβάσεως   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σπληνεκτομή</w:t>
      </w:r>
      <w:r>
        <w:rPr>
          <w:color w:val="231F20"/>
        </w:rPr>
        <w:t>)</w:t>
      </w:r>
    </w:p>
    <w:p w:rsidR="006C7281" w:rsidRDefault="002735BA">
      <w:pPr>
        <w:pStyle w:val="a3"/>
        <w:spacing w:before="10"/>
        <w:ind w:left="110"/>
        <w:jc w:val="both"/>
        <w:rPr>
          <w:rFonts w:cs="Arial"/>
        </w:rPr>
      </w:pPr>
      <w:r>
        <w:rPr>
          <w:color w:val="231F20"/>
        </w:rPr>
        <w:t>συνήθως είναι οι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ακόλουθες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25"/>
        </w:numPr>
        <w:tabs>
          <w:tab w:val="left" w:pos="391"/>
        </w:tabs>
        <w:spacing w:before="10"/>
        <w:ind w:hanging="28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Μορφές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υπερσπληνισμού</w:t>
      </w:r>
    </w:p>
    <w:p w:rsidR="006C7281" w:rsidRDefault="002735BA">
      <w:pPr>
        <w:pStyle w:val="a4"/>
        <w:numPr>
          <w:ilvl w:val="0"/>
          <w:numId w:val="25"/>
        </w:numPr>
        <w:tabs>
          <w:tab w:val="left" w:pos="391"/>
        </w:tabs>
        <w:spacing w:before="10"/>
        <w:ind w:hanging="28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Κακώσεις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σπληνός</w:t>
      </w:r>
    </w:p>
    <w:p w:rsidR="006C7281" w:rsidRDefault="002735BA">
      <w:pPr>
        <w:pStyle w:val="a4"/>
        <w:numPr>
          <w:ilvl w:val="0"/>
          <w:numId w:val="25"/>
        </w:numPr>
        <w:tabs>
          <w:tab w:val="left" w:pos="378"/>
        </w:tabs>
        <w:spacing w:before="10"/>
        <w:ind w:left="377" w:hanging="26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Ανευρύσματα σπληνικής αρτηρίας</w:t>
      </w:r>
    </w:p>
    <w:p w:rsidR="006C7281" w:rsidRDefault="002735BA">
      <w:pPr>
        <w:pStyle w:val="a4"/>
        <w:numPr>
          <w:ilvl w:val="0"/>
          <w:numId w:val="25"/>
        </w:numPr>
        <w:tabs>
          <w:tab w:val="left" w:pos="391"/>
        </w:tabs>
        <w:spacing w:before="10"/>
        <w:ind w:hanging="28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Νεοπλασματικές και κυστικές νόσοι και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αποστήματα.</w:t>
      </w:r>
    </w:p>
    <w:p w:rsidR="006C7281" w:rsidRDefault="002735BA">
      <w:pPr>
        <w:spacing w:before="10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10" w:line="249" w:lineRule="auto"/>
        <w:ind w:left="110" w:right="501" w:hanging="1"/>
        <w:rPr>
          <w:rFonts w:cs="Arial"/>
        </w:rPr>
      </w:pPr>
      <w:r>
        <w:rPr>
          <w:color w:val="231F20"/>
        </w:rPr>
        <w:t xml:space="preserve">Η βαρύτητα της νόσου </w:t>
      </w:r>
      <w:r>
        <w:rPr>
          <w:color w:val="231F20"/>
          <w:spacing w:val="-3"/>
        </w:rPr>
        <w:t xml:space="preserve">εξαρτάται </w:t>
      </w:r>
      <w:r>
        <w:rPr>
          <w:color w:val="231F20"/>
        </w:rPr>
        <w:t>από την αιτία που οδήγησε στην επέμβαση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σπληνεκτομής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26"/>
        </w:numPr>
        <w:tabs>
          <w:tab w:val="left" w:pos="537"/>
        </w:tabs>
        <w:spacing w:line="276" w:lineRule="exact"/>
        <w:ind w:left="53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Σπληνεκτομή λόγω ανευρυσμάτων της σπληνικής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αρτηρίας</w:t>
      </w:r>
    </w:p>
    <w:p w:rsidR="006C7281" w:rsidRDefault="002735BA">
      <w:pPr>
        <w:pStyle w:val="a4"/>
        <w:numPr>
          <w:ilvl w:val="0"/>
          <w:numId w:val="26"/>
        </w:numPr>
        <w:tabs>
          <w:tab w:val="left" w:pos="537"/>
        </w:tabs>
        <w:spacing w:before="210" w:line="249" w:lineRule="auto"/>
        <w:ind w:left="536" w:right="118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Σπληνεκτομή λόγω όγκων ή λόγω θρομβώσεως της σπληνικής φλέβας ή</w:t>
      </w:r>
      <w:r>
        <w:rPr>
          <w:rFonts w:ascii="Arial" w:hAnsi="Arial"/>
          <w:color w:val="231F20"/>
          <w:spacing w:val="4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τραυματι-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κής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αιτιολογίας.</w:t>
      </w:r>
    </w:p>
    <w:p w:rsidR="006C7281" w:rsidRDefault="002735BA">
      <w:pPr>
        <w:pStyle w:val="a3"/>
        <w:spacing w:before="199"/>
        <w:ind w:left="110"/>
        <w:jc w:val="both"/>
      </w:pPr>
      <w:r>
        <w:rPr>
          <w:color w:val="231F20"/>
        </w:rPr>
        <w:t>ΠΡΟΓΝΩΣΗ</w:t>
      </w:r>
      <w:r>
        <w:rPr>
          <w:color w:val="231F20"/>
        </w:rPr>
        <w:t>-</w:t>
      </w:r>
      <w:r>
        <w:rPr>
          <w:color w:val="231F20"/>
        </w:rPr>
        <w:t>ΙΑΤΡΟΚΟΙΝΩΝΙΚΗ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ΑΠΟΨΗ</w:t>
      </w:r>
    </w:p>
    <w:p w:rsidR="006C7281" w:rsidRDefault="002735BA">
      <w:pPr>
        <w:pStyle w:val="a3"/>
        <w:spacing w:before="10"/>
        <w:ind w:left="110"/>
        <w:jc w:val="both"/>
        <w:rPr>
          <w:rFonts w:cs="Arial"/>
        </w:rPr>
      </w:pPr>
      <w:r>
        <w:rPr>
          <w:color w:val="231F20"/>
        </w:rPr>
        <w:t>Συνήθως καλή έως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αρίστη</w:t>
      </w:r>
      <w:r>
        <w:rPr>
          <w:color w:val="231F20"/>
        </w:rPr>
        <w:t>.</w:t>
      </w:r>
    </w:p>
    <w:p w:rsidR="006C7281" w:rsidRDefault="002735BA">
      <w:pPr>
        <w:spacing w:before="10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 ΑΝΑΠΗΡΙΑΣ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.........................0%</w:t>
      </w:r>
    </w:p>
    <w:p w:rsidR="006C7281" w:rsidRDefault="002735BA">
      <w:pPr>
        <w:pStyle w:val="a3"/>
        <w:spacing w:before="10" w:line="249" w:lineRule="auto"/>
        <w:ind w:left="110"/>
      </w:pPr>
      <w:r>
        <w:rPr>
          <w:color w:val="231F20"/>
        </w:rPr>
        <w:t>Νόσοι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σπληνός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σχέση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ειδικότητα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Αιματολογίας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αναζητηθούν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στο κατάλληλο προς αυτό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κεφάλαιο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28"/>
        </w:numPr>
        <w:tabs>
          <w:tab w:val="left" w:pos="378"/>
        </w:tabs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Μετεγχειρητικές καταστάσεις </w:t>
      </w:r>
      <w:r>
        <w:rPr>
          <w:color w:val="231F20"/>
          <w:spacing w:val="-3"/>
          <w:u w:val="thick" w:color="231F20"/>
        </w:rPr>
        <w:t>ήπατος</w:t>
      </w:r>
      <w:r>
        <w:rPr>
          <w:color w:val="231F20"/>
          <w:u w:val="thick" w:color="231F20"/>
        </w:rPr>
        <w:t xml:space="preserve"> χοληφόρων</w:t>
      </w:r>
    </w:p>
    <w:p w:rsidR="006C7281" w:rsidRDefault="002735BA">
      <w:pPr>
        <w:pStyle w:val="a3"/>
        <w:tabs>
          <w:tab w:val="left" w:pos="595"/>
          <w:tab w:val="left" w:pos="1928"/>
          <w:tab w:val="left" w:pos="3165"/>
          <w:tab w:val="left" w:pos="3835"/>
          <w:tab w:val="left" w:pos="5546"/>
          <w:tab w:val="left" w:pos="6574"/>
          <w:tab w:val="left" w:pos="8079"/>
        </w:tabs>
        <w:spacing w:before="130" w:line="249" w:lineRule="auto"/>
        <w:ind w:left="110" w:right="117"/>
        <w:rPr>
          <w:rFonts w:cs="Arial"/>
        </w:rPr>
      </w:pPr>
      <w:r>
        <w:rPr>
          <w:b/>
          <w:color w:val="231F20"/>
          <w:w w:val="95"/>
        </w:rPr>
        <w:t>Α.</w:t>
      </w:r>
      <w:r>
        <w:rPr>
          <w:b/>
          <w:color w:val="231F20"/>
          <w:w w:val="95"/>
        </w:rPr>
        <w:tab/>
      </w:r>
      <w:r>
        <w:rPr>
          <w:color w:val="231F20"/>
          <w:spacing w:val="-1"/>
        </w:rPr>
        <w:t>Καλοήθεις</w:t>
      </w:r>
      <w:r>
        <w:rPr>
          <w:color w:val="231F20"/>
          <w:spacing w:val="-1"/>
        </w:rPr>
        <w:tab/>
        <w:t>παθήσεις</w:t>
      </w:r>
      <w:r>
        <w:rPr>
          <w:color w:val="231F20"/>
          <w:spacing w:val="-1"/>
        </w:rPr>
        <w:tab/>
      </w:r>
      <w:r>
        <w:rPr>
          <w:color w:val="231F20"/>
          <w:w w:val="95"/>
        </w:rPr>
        <w:t>π</w:t>
      </w:r>
      <w:r>
        <w:rPr>
          <w:color w:val="231F20"/>
          <w:w w:val="95"/>
        </w:rPr>
        <w:t>.</w:t>
      </w:r>
      <w:r>
        <w:rPr>
          <w:color w:val="231F20"/>
          <w:w w:val="95"/>
        </w:rPr>
        <w:t>χ</w:t>
      </w:r>
      <w:r>
        <w:rPr>
          <w:color w:val="231F20"/>
          <w:w w:val="95"/>
        </w:rPr>
        <w:t>.</w:t>
      </w:r>
      <w:r>
        <w:rPr>
          <w:color w:val="231F20"/>
          <w:w w:val="95"/>
        </w:rPr>
        <w:tab/>
      </w:r>
      <w:r>
        <w:rPr>
          <w:color w:val="231F20"/>
          <w:w w:val="95"/>
        </w:rPr>
        <w:t>τραυματισμοί</w:t>
      </w:r>
      <w:r>
        <w:rPr>
          <w:color w:val="231F20"/>
          <w:w w:val="95"/>
        </w:rPr>
        <w:t>,</w:t>
      </w:r>
      <w:r>
        <w:rPr>
          <w:color w:val="231F20"/>
          <w:w w:val="95"/>
        </w:rPr>
        <w:tab/>
      </w:r>
      <w:r>
        <w:rPr>
          <w:color w:val="231F20"/>
          <w:w w:val="95"/>
        </w:rPr>
        <w:t>κύστες</w:t>
      </w:r>
      <w:r>
        <w:rPr>
          <w:color w:val="231F20"/>
          <w:w w:val="95"/>
        </w:rPr>
        <w:t>,</w:t>
      </w:r>
      <w:r>
        <w:rPr>
          <w:color w:val="231F20"/>
          <w:w w:val="95"/>
        </w:rPr>
        <w:tab/>
      </w:r>
      <w:r>
        <w:rPr>
          <w:color w:val="231F20"/>
          <w:spacing w:val="-1"/>
        </w:rPr>
        <w:t>αδενώματα</w:t>
      </w:r>
      <w:r>
        <w:rPr>
          <w:color w:val="231F20"/>
          <w:spacing w:val="-1"/>
        </w:rPr>
        <w:t>,</w:t>
      </w:r>
      <w:r>
        <w:rPr>
          <w:color w:val="231F20"/>
          <w:spacing w:val="-1"/>
        </w:rPr>
        <w:tab/>
      </w:r>
      <w:r>
        <w:rPr>
          <w:color w:val="231F20"/>
          <w:spacing w:val="-1"/>
        </w:rPr>
        <w:t>αποστήματα</w:t>
      </w:r>
      <w:r>
        <w:rPr>
          <w:color w:val="231F20"/>
          <w:spacing w:val="-1"/>
        </w:rPr>
        <w:t>,</w:t>
      </w:r>
      <w:r>
        <w:rPr>
          <w:color w:val="231F20"/>
          <w:spacing w:val="-64"/>
        </w:rPr>
        <w:t xml:space="preserve"> </w:t>
      </w:r>
      <w:r>
        <w:rPr>
          <w:color w:val="231F20"/>
        </w:rPr>
        <w:t>αιμαγγειώματα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ήπατος</w:t>
      </w:r>
      <w:r>
        <w:rPr>
          <w:color w:val="231F20"/>
        </w:rPr>
        <w:t>.</w:t>
      </w:r>
    </w:p>
    <w:p w:rsidR="006C7281" w:rsidRDefault="002735BA">
      <w:pPr>
        <w:pStyle w:val="a3"/>
        <w:spacing w:line="249" w:lineRule="auto"/>
        <w:ind w:left="110" w:right="119" w:hanging="1"/>
        <w:jc w:val="both"/>
        <w:rPr>
          <w:rFonts w:cs="Arial"/>
        </w:rPr>
      </w:pPr>
      <w:r>
        <w:rPr>
          <w:color w:val="231F20"/>
        </w:rPr>
        <w:t>Από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χοληφόρα</w:t>
      </w:r>
      <w:r>
        <w:rPr>
          <w:color w:val="231F20"/>
        </w:rPr>
        <w:t>,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λιθίαση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3"/>
        </w:rPr>
        <w:t>χοληδόχου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κύστεως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χοληφόρων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οδών</w:t>
      </w:r>
      <w:r>
        <w:rPr>
          <w:color w:val="231F20"/>
        </w:rPr>
        <w:t>,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χρόνια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οξεία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χολοκυστίτιδα</w:t>
      </w:r>
      <w:r>
        <w:rPr>
          <w:color w:val="231F20"/>
        </w:rPr>
        <w:t xml:space="preserve">, </w:t>
      </w:r>
      <w:r>
        <w:rPr>
          <w:color w:val="231F20"/>
        </w:rPr>
        <w:t>χολαγγειίτιδα</w:t>
      </w:r>
      <w:r>
        <w:rPr>
          <w:color w:val="231F20"/>
        </w:rPr>
        <w:t xml:space="preserve">, </w:t>
      </w:r>
      <w:r>
        <w:rPr>
          <w:color w:val="231F20"/>
        </w:rPr>
        <w:t>στένωση χοληφόρων</w:t>
      </w:r>
      <w:r>
        <w:rPr>
          <w:color w:val="231F20"/>
        </w:rPr>
        <w:t xml:space="preserve">, </w:t>
      </w:r>
      <w:r>
        <w:rPr>
          <w:color w:val="231F20"/>
        </w:rPr>
        <w:t xml:space="preserve">νόσος του </w:t>
      </w:r>
      <w:r>
        <w:rPr>
          <w:color w:val="231F20"/>
        </w:rPr>
        <w:t>Caroli,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σκληρυντική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χολαγγειίτιδα και καλοήθεις όγκοι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χοληφόρων</w:t>
      </w:r>
      <w:r>
        <w:rPr>
          <w:color w:val="231F20"/>
        </w:rPr>
        <w:t>.</w:t>
      </w:r>
    </w:p>
    <w:p w:rsidR="006C7281" w:rsidRDefault="002735BA">
      <w:pPr>
        <w:pStyle w:val="a3"/>
        <w:spacing w:line="276" w:lineRule="exact"/>
        <w:ind w:left="110"/>
        <w:jc w:val="both"/>
        <w:rPr>
          <w:rFonts w:cs="Arial"/>
        </w:rPr>
      </w:pPr>
      <w:r>
        <w:rPr>
          <w:color w:val="231F20"/>
        </w:rPr>
        <w:t>Επίσης κίρρωση ήπατος και πυλαία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υπέρταση</w:t>
      </w:r>
      <w:r>
        <w:rPr>
          <w:color w:val="231F20"/>
        </w:rPr>
        <w:t>.</w:t>
      </w:r>
    </w:p>
    <w:p w:rsidR="006C7281" w:rsidRDefault="002735BA">
      <w:pPr>
        <w:pStyle w:val="a3"/>
        <w:spacing w:before="10" w:line="249" w:lineRule="auto"/>
        <w:ind w:left="110" w:right="501" w:hanging="1"/>
        <w:rPr>
          <w:rFonts w:cs="Arial"/>
        </w:rPr>
      </w:pPr>
      <w:r>
        <w:rPr>
          <w:b/>
          <w:color w:val="231F20"/>
        </w:rPr>
        <w:t xml:space="preserve">Β. </w:t>
      </w:r>
      <w:r>
        <w:rPr>
          <w:color w:val="231F20"/>
        </w:rPr>
        <w:t>Κακοήθεις παθήσεις 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 xml:space="preserve">. </w:t>
      </w:r>
      <w:r>
        <w:rPr>
          <w:color w:val="231F20"/>
        </w:rPr>
        <w:t xml:space="preserve">καρκίνωμα </w:t>
      </w:r>
      <w:r>
        <w:rPr>
          <w:color w:val="231F20"/>
          <w:spacing w:val="-3"/>
        </w:rPr>
        <w:t xml:space="preserve">χοληδόχου </w:t>
      </w:r>
      <w:r>
        <w:rPr>
          <w:color w:val="231F20"/>
        </w:rPr>
        <w:t>κύστεως ή χοληφόρων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οδών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μεταστατικά καρκινώματα ήπατος ή και πρωτογενές καρκίνωμα</w:t>
      </w:r>
      <w:r>
        <w:rPr>
          <w:color w:val="231F20"/>
          <w:spacing w:val="-47"/>
        </w:rPr>
        <w:t xml:space="preserve"> </w:t>
      </w:r>
      <w:r>
        <w:rPr>
          <w:color w:val="231F20"/>
        </w:rPr>
        <w:t>αυτού</w:t>
      </w:r>
      <w:r>
        <w:rPr>
          <w:color w:val="231F20"/>
        </w:rPr>
        <w:t>.</w:t>
      </w:r>
    </w:p>
    <w:p w:rsidR="006C7281" w:rsidRDefault="002735BA">
      <w:pPr>
        <w:spacing w:line="276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10"/>
        <w:ind w:left="110"/>
        <w:jc w:val="both"/>
      </w:pPr>
      <w:r>
        <w:rPr>
          <w:color w:val="231F20"/>
          <w:u w:val="single" w:color="231F20"/>
        </w:rPr>
        <w:t>1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10" w:line="249" w:lineRule="auto"/>
        <w:ind w:left="110" w:right="118" w:hanging="1"/>
        <w:rPr>
          <w:rFonts w:cs="Arial"/>
        </w:rPr>
      </w:pPr>
      <w:r>
        <w:rPr>
          <w:color w:val="231F20"/>
        </w:rPr>
        <w:t>Καλοήθεις παθήσεις όπου η εγχείρηση κατά τεκμήριο αποτελεί και ίαση της νόσου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λιθίαση </w:t>
      </w:r>
      <w:r>
        <w:rPr>
          <w:color w:val="231F20"/>
          <w:spacing w:val="-3"/>
        </w:rPr>
        <w:t xml:space="preserve">χοληδόχου </w:t>
      </w:r>
      <w:r>
        <w:rPr>
          <w:color w:val="231F20"/>
        </w:rPr>
        <w:t>κύστεως</w:t>
      </w:r>
      <w:r>
        <w:rPr>
          <w:color w:val="231F20"/>
        </w:rPr>
        <w:t xml:space="preserve">, </w:t>
      </w:r>
      <w:r>
        <w:rPr>
          <w:color w:val="231F20"/>
        </w:rPr>
        <w:t>τραυματισμοί</w:t>
      </w:r>
      <w:r>
        <w:rPr>
          <w:color w:val="231F20"/>
        </w:rPr>
        <w:t>.</w:t>
      </w:r>
    </w:p>
    <w:p w:rsidR="006C7281" w:rsidRDefault="002735BA">
      <w:pPr>
        <w:spacing w:line="276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10"/>
        <w:ind w:left="110"/>
        <w:jc w:val="both"/>
        <w:rPr>
          <w:rFonts w:cs="Arial"/>
        </w:rPr>
      </w:pPr>
      <w:r>
        <w:rPr>
          <w:color w:val="231F20"/>
        </w:rPr>
        <w:t>Άριστη υπό προϋπόθεση ότι δεν υφίστανται μετεγχειρητικές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επιπλοκές</w:t>
      </w:r>
      <w:r>
        <w:rPr>
          <w:color w:val="231F20"/>
        </w:rPr>
        <w:t>.</w:t>
      </w:r>
    </w:p>
    <w:p w:rsidR="006C7281" w:rsidRDefault="002735BA">
      <w:pPr>
        <w:spacing w:before="10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>......................</w:t>
      </w:r>
      <w:r>
        <w:rPr>
          <w:rFonts w:ascii="Arial" w:hAnsi="Arial"/>
          <w:color w:val="231F20"/>
          <w:spacing w:val="4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0%</w:t>
      </w:r>
    </w:p>
    <w:p w:rsidR="006C7281" w:rsidRDefault="002735BA">
      <w:pPr>
        <w:pStyle w:val="a3"/>
        <w:spacing w:before="10"/>
        <w:ind w:left="110"/>
        <w:jc w:val="both"/>
      </w:pPr>
      <w:r>
        <w:rPr>
          <w:color w:val="231F20"/>
          <w:u w:val="single" w:color="231F20"/>
        </w:rPr>
        <w:t>2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10" w:line="249" w:lineRule="auto"/>
        <w:ind w:left="110" w:right="118" w:hanging="1"/>
        <w:rPr>
          <w:rFonts w:cs="Arial"/>
        </w:rPr>
      </w:pPr>
      <w:r>
        <w:rPr>
          <w:color w:val="231F20"/>
        </w:rPr>
        <w:t xml:space="preserve">Καλοήθεις παθήσεις με παρουσία επιπλοκών </w:t>
      </w:r>
      <w:r>
        <w:rPr>
          <w:color w:val="231F20"/>
        </w:rPr>
        <w:t>(</w:t>
      </w:r>
      <w:r>
        <w:rPr>
          <w:color w:val="231F20"/>
        </w:rPr>
        <w:t xml:space="preserve">κακώσεις </w:t>
      </w:r>
      <w:r>
        <w:rPr>
          <w:color w:val="231F20"/>
          <w:spacing w:val="-3"/>
        </w:rPr>
        <w:t xml:space="preserve">χοληδόχου </w:t>
      </w:r>
      <w:r>
        <w:rPr>
          <w:color w:val="231F20"/>
        </w:rPr>
        <w:t>πόρου</w:t>
      </w:r>
      <w:r>
        <w:rPr>
          <w:color w:val="231F20"/>
        </w:rPr>
        <w:t xml:space="preserve">, </w:t>
      </w:r>
      <w:r>
        <w:rPr>
          <w:color w:val="231F20"/>
        </w:rPr>
        <w:t>συρίγγια</w:t>
      </w:r>
      <w:r>
        <w:rPr>
          <w:color w:val="231F20"/>
        </w:rPr>
        <w:t>)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ή</w:t>
      </w:r>
      <w:r>
        <w:rPr>
          <w:color w:val="231F20"/>
        </w:rPr>
        <w:t xml:space="preserve"> </w:t>
      </w:r>
      <w:r>
        <w:rPr>
          <w:color w:val="231F20"/>
        </w:rPr>
        <w:t>με εμμονή συμπτωμάτων ή παθολογικών ευρημάτων παρά τη</w:t>
      </w:r>
      <w:r>
        <w:rPr>
          <w:color w:val="231F20"/>
        </w:rPr>
        <w:t xml:space="preserve"> χειρουργική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θεραπεία</w:t>
      </w:r>
      <w:r>
        <w:rPr>
          <w:color w:val="231F20"/>
        </w:rPr>
        <w:t>.</w:t>
      </w:r>
    </w:p>
    <w:p w:rsidR="006C7281" w:rsidRDefault="002735BA">
      <w:pPr>
        <w:spacing w:line="276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10"/>
        <w:ind w:left="110"/>
        <w:jc w:val="both"/>
      </w:pPr>
      <w:r>
        <w:rPr>
          <w:color w:val="231F20"/>
        </w:rPr>
        <w:t>Επιφυλακτική</w:t>
      </w:r>
    </w:p>
    <w:p w:rsidR="006C7281" w:rsidRDefault="006C7281">
      <w:pPr>
        <w:jc w:val="both"/>
        <w:sectPr w:rsidR="006C7281">
          <w:headerReference w:type="even" r:id="rId86"/>
          <w:headerReference w:type="default" r:id="rId87"/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spacing w:before="69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 ΑΝΑΠΗΡΙΑΣ</w:t>
      </w:r>
      <w:r>
        <w:rPr>
          <w:rFonts w:ascii="Arial" w:hAnsi="Arial"/>
          <w:color w:val="231F20"/>
          <w:sz w:val="24"/>
        </w:rPr>
        <w:t>....................... 10% - 20% για ένα (1) έτος και</w:t>
      </w:r>
      <w:r>
        <w:rPr>
          <w:rFonts w:ascii="Arial" w:hAnsi="Arial"/>
          <w:color w:val="231F20"/>
          <w:spacing w:val="-3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επανεκτίμηση</w:t>
      </w:r>
    </w:p>
    <w:p w:rsidR="006C7281" w:rsidRDefault="002735BA">
      <w:pPr>
        <w:pStyle w:val="a3"/>
        <w:spacing w:before="19"/>
        <w:jc w:val="both"/>
      </w:pPr>
      <w:r>
        <w:rPr>
          <w:color w:val="231F20"/>
          <w:u w:val="single" w:color="231F20"/>
        </w:rPr>
        <w:t>3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19" w:line="256" w:lineRule="auto"/>
        <w:ind w:right="128"/>
        <w:jc w:val="both"/>
        <w:rPr>
          <w:rFonts w:cs="Arial"/>
        </w:rPr>
      </w:pPr>
      <w:r>
        <w:rPr>
          <w:color w:val="231F20"/>
        </w:rPr>
        <w:t>Κίρρωση</w:t>
      </w:r>
      <w:r>
        <w:rPr>
          <w:color w:val="231F20"/>
        </w:rPr>
        <w:t xml:space="preserve">, </w:t>
      </w:r>
      <w:r>
        <w:rPr>
          <w:color w:val="231F20"/>
        </w:rPr>
        <w:t>σκληρυντική χολαγγειίτιδα και άλλες παθήσεις στις οποίες η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χειρουργική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περιορισμένο</w:t>
      </w:r>
      <w:r>
        <w:rPr>
          <w:color w:val="231F20"/>
          <w:spacing w:val="27"/>
        </w:rPr>
        <w:t xml:space="preserve"> </w:t>
      </w:r>
      <w:r>
        <w:rPr>
          <w:color w:val="231F20"/>
          <w:spacing w:val="-3"/>
        </w:rPr>
        <w:t>ρόλο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αναζητηθούν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κεφάλαιο</w:t>
      </w:r>
      <w:r>
        <w:rPr>
          <w:color w:val="231F20"/>
        </w:rPr>
        <w:t>: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«</w:t>
      </w:r>
      <w:r>
        <w:rPr>
          <w:color w:val="231F20"/>
        </w:rPr>
        <w:t>Παθήσεις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Πεπτικού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Συστήματος</w:t>
      </w:r>
      <w:r>
        <w:rPr>
          <w:color w:val="231F20"/>
        </w:rPr>
        <w:t>»</w:t>
      </w:r>
    </w:p>
    <w:p w:rsidR="006C7281" w:rsidRDefault="002735BA">
      <w:pPr>
        <w:pStyle w:val="a3"/>
        <w:spacing w:before="1"/>
        <w:jc w:val="both"/>
      </w:pPr>
      <w:r>
        <w:rPr>
          <w:color w:val="231F20"/>
          <w:u w:val="single" w:color="231F20"/>
        </w:rPr>
        <w:t>4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</w:t>
      </w:r>
      <w:r>
        <w:rPr>
          <w:color w:val="231F20"/>
          <w:u w:val="single" w:color="231F20"/>
        </w:rPr>
        <w:t>ίπεδο</w:t>
      </w:r>
    </w:p>
    <w:p w:rsidR="006C7281" w:rsidRDefault="002735BA">
      <w:pPr>
        <w:pStyle w:val="a3"/>
        <w:spacing w:before="19" w:line="256" w:lineRule="auto"/>
        <w:ind w:right="127"/>
        <w:jc w:val="both"/>
        <w:rPr>
          <w:rFonts w:cs="Arial"/>
        </w:rPr>
      </w:pPr>
      <w:r>
        <w:rPr>
          <w:color w:val="231F20"/>
        </w:rPr>
        <w:t>Κακοήθεις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παθήσεις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ήπατος</w:t>
      </w:r>
      <w:r>
        <w:rPr>
          <w:color w:val="231F20"/>
        </w:rPr>
        <w:t>-</w:t>
      </w:r>
      <w:r>
        <w:rPr>
          <w:color w:val="231F20"/>
        </w:rPr>
        <w:t>Χοληφόρων</w:t>
      </w:r>
      <w:r>
        <w:rPr>
          <w:color w:val="231F20"/>
        </w:rPr>
        <w:t>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Επίσης</w:t>
      </w:r>
      <w:r>
        <w:rPr>
          <w:color w:val="231F20"/>
        </w:rPr>
        <w:t>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καλοήθεις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εκείνες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παθήσεις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όπου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 xml:space="preserve">η προκεχωρημένη βλάβη του ήπατος </w:t>
      </w:r>
      <w:r>
        <w:rPr>
          <w:color w:val="231F20"/>
        </w:rPr>
        <w:t>(</w:t>
      </w:r>
      <w:r>
        <w:rPr>
          <w:color w:val="231F20"/>
        </w:rPr>
        <w:t>ή</w:t>
      </w:r>
      <w:r>
        <w:rPr>
          <w:color w:val="231F20"/>
        </w:rPr>
        <w:t>/</w:t>
      </w:r>
      <w:r>
        <w:rPr>
          <w:color w:val="231F20"/>
        </w:rPr>
        <w:t>και της πυλαίας κυκλοφορίας</w:t>
      </w:r>
      <w:r>
        <w:rPr>
          <w:color w:val="231F20"/>
        </w:rPr>
        <w:t xml:space="preserve">) </w:t>
      </w:r>
      <w:r>
        <w:rPr>
          <w:color w:val="231F20"/>
        </w:rPr>
        <w:t>τις κατατάσσει</w:t>
      </w:r>
      <w:r>
        <w:rPr>
          <w:color w:val="231F20"/>
          <w:spacing w:val="62"/>
        </w:rPr>
        <w:t xml:space="preserve"> </w:t>
      </w:r>
      <w:r>
        <w:rPr>
          <w:color w:val="231F20"/>
        </w:rPr>
        <w:t>στο επίπεδο αυτό</w:t>
      </w:r>
      <w:r>
        <w:rPr>
          <w:color w:val="231F20"/>
        </w:rPr>
        <w:t xml:space="preserve">,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 xml:space="preserve">. </w:t>
      </w:r>
      <w:r>
        <w:rPr>
          <w:color w:val="231F20"/>
        </w:rPr>
        <w:t>κίρρωση ήπατος με πυλαία υπέρταση</w:t>
      </w:r>
      <w:r>
        <w:rPr>
          <w:color w:val="231F20"/>
        </w:rPr>
        <w:t xml:space="preserve">, </w:t>
      </w:r>
      <w:r>
        <w:rPr>
          <w:color w:val="231F20"/>
        </w:rPr>
        <w:t>με ή χωρίς κιρσορραγίες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από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τον οισοφάγο</w:t>
      </w:r>
      <w:r>
        <w:rPr>
          <w:color w:val="231F20"/>
        </w:rPr>
        <w:t xml:space="preserve">, </w:t>
      </w:r>
      <w:r>
        <w:rPr>
          <w:color w:val="231F20"/>
        </w:rPr>
        <w:t>ίκτερο</w:t>
      </w:r>
      <w:r>
        <w:rPr>
          <w:color w:val="231F20"/>
        </w:rPr>
        <w:t xml:space="preserve">, </w:t>
      </w:r>
      <w:r>
        <w:rPr>
          <w:color w:val="231F20"/>
        </w:rPr>
        <w:t>ασκίτη</w:t>
      </w:r>
      <w:r>
        <w:rPr>
          <w:color w:val="231F20"/>
        </w:rPr>
        <w:t>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56" w:lineRule="auto"/>
        <w:ind w:right="107" w:hanging="1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καθορίζεται στις παθήσεις πεπτικού συστήματος επειδή η χειρουργική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έχει </w:t>
      </w:r>
      <w:r>
        <w:rPr>
          <w:color w:val="231F20"/>
          <w:spacing w:val="-4"/>
        </w:rPr>
        <w:t>πτωχά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αποτελέσματα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28"/>
        </w:numPr>
        <w:tabs>
          <w:tab w:val="left" w:pos="388"/>
        </w:tabs>
        <w:ind w:left="387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Βουβωνοκήλη </w:t>
      </w:r>
      <w:r>
        <w:rPr>
          <w:color w:val="231F20"/>
          <w:u w:val="thick" w:color="231F20"/>
        </w:rPr>
        <w:t xml:space="preserve">- </w:t>
      </w:r>
      <w:r>
        <w:rPr>
          <w:color w:val="231F20"/>
          <w:u w:val="thick" w:color="231F20"/>
        </w:rPr>
        <w:t xml:space="preserve">ομφαλοκήλη </w:t>
      </w:r>
      <w:r>
        <w:rPr>
          <w:color w:val="231F20"/>
          <w:u w:val="thick" w:color="231F20"/>
        </w:rPr>
        <w:t xml:space="preserve">- </w:t>
      </w:r>
      <w:r>
        <w:rPr>
          <w:color w:val="231F20"/>
          <w:u w:val="thick" w:color="231F20"/>
        </w:rPr>
        <w:t xml:space="preserve">μηροκήλη </w:t>
      </w:r>
      <w:r>
        <w:rPr>
          <w:color w:val="231F20"/>
          <w:u w:val="thick" w:color="231F20"/>
        </w:rPr>
        <w:t xml:space="preserve">- </w:t>
      </w:r>
      <w:r>
        <w:rPr>
          <w:color w:val="231F20"/>
          <w:u w:val="thick" w:color="231F20"/>
        </w:rPr>
        <w:t xml:space="preserve">κήλες κοιλιακού τοιχώματος </w:t>
      </w:r>
      <w:r>
        <w:rPr>
          <w:color w:val="231F20"/>
          <w:u w:val="thick" w:color="231F20"/>
        </w:rPr>
        <w:t>-</w:t>
      </w:r>
      <w:r>
        <w:rPr>
          <w:color w:val="231F20"/>
          <w:spacing w:val="-33"/>
          <w:u w:val="thick" w:color="231F20"/>
        </w:rPr>
        <w:t xml:space="preserve"> </w:t>
      </w:r>
      <w:r>
        <w:rPr>
          <w:color w:val="231F20"/>
          <w:u w:val="thick" w:color="231F20"/>
        </w:rPr>
        <w:t>μετεγ</w:t>
      </w:r>
      <w:r>
        <w:rPr>
          <w:color w:val="231F20"/>
          <w:u w:val="thick" w:color="231F20"/>
        </w:rPr>
        <w:t>-</w:t>
      </w:r>
    </w:p>
    <w:p w:rsidR="006C7281" w:rsidRDefault="002735BA">
      <w:pPr>
        <w:spacing w:before="19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χειρητική</w:t>
      </w:r>
      <w:r>
        <w:rPr>
          <w:rFonts w:ascii="Arial" w:hAnsi="Arial"/>
          <w:b/>
          <w:color w:val="231F20"/>
          <w:spacing w:val="-2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κήλη</w:t>
      </w:r>
    </w:p>
    <w:p w:rsidR="006C7281" w:rsidRDefault="002735BA">
      <w:pPr>
        <w:spacing w:before="139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19"/>
        <w:jc w:val="both"/>
      </w:pPr>
      <w:r>
        <w:rPr>
          <w:color w:val="231F20"/>
          <w:u w:val="single" w:color="231F20"/>
        </w:rPr>
        <w:t>1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19"/>
        <w:jc w:val="both"/>
      </w:pPr>
      <w:r>
        <w:rPr>
          <w:color w:val="231F20"/>
        </w:rPr>
        <w:t>Επιτυχής επέμβαση άνευ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υποτροπών</w:t>
      </w:r>
    </w:p>
    <w:p w:rsidR="006C7281" w:rsidRDefault="002735BA">
      <w:pPr>
        <w:spacing w:before="19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>ΙΑΤΡΟΚΟΙΝΩΝΙΚΗ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ΑΠΟΨΗ</w:t>
      </w:r>
    </w:p>
    <w:p w:rsidR="006C7281" w:rsidRDefault="002735BA">
      <w:pPr>
        <w:pStyle w:val="a3"/>
        <w:spacing w:before="19"/>
        <w:jc w:val="both"/>
        <w:rPr>
          <w:rFonts w:cs="Arial"/>
        </w:rPr>
      </w:pPr>
      <w:r>
        <w:rPr>
          <w:color w:val="231F20"/>
        </w:rPr>
        <w:t>Άριστη</w:t>
      </w:r>
      <w:r>
        <w:rPr>
          <w:color w:val="231F20"/>
        </w:rPr>
        <w:t>.</w:t>
      </w:r>
    </w:p>
    <w:p w:rsidR="006C7281" w:rsidRDefault="002735BA">
      <w:pPr>
        <w:spacing w:before="19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ΠΟΣΟΣΤΟ ΑΝΑΠΗΡΙΑΣ </w:t>
      </w:r>
      <w:r>
        <w:rPr>
          <w:rFonts w:ascii="Arial" w:hAnsi="Arial"/>
          <w:color w:val="231F20"/>
          <w:sz w:val="24"/>
        </w:rPr>
        <w:t xml:space="preserve">...............................   </w:t>
      </w:r>
      <w:r>
        <w:rPr>
          <w:rFonts w:ascii="Arial" w:hAnsi="Arial"/>
          <w:color w:val="231F20"/>
          <w:spacing w:val="2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0%</w:t>
      </w:r>
    </w:p>
    <w:p w:rsidR="006C7281" w:rsidRDefault="002735BA">
      <w:pPr>
        <w:pStyle w:val="a3"/>
        <w:spacing w:before="19"/>
        <w:jc w:val="both"/>
        <w:rPr>
          <w:rFonts w:cs="Arial"/>
        </w:rPr>
      </w:pPr>
      <w:r>
        <w:rPr>
          <w:color w:val="231F20"/>
        </w:rPr>
        <w:t>Κιρσοκήλη ή υδροκήλη</w:t>
      </w:r>
      <w:r>
        <w:rPr>
          <w:color w:val="231F20"/>
        </w:rPr>
        <w:t xml:space="preserve">, </w:t>
      </w:r>
      <w:r>
        <w:rPr>
          <w:color w:val="231F20"/>
        </w:rPr>
        <w:t>με ή χωρίς χειρουργική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διόρθωση</w:t>
      </w:r>
      <w:r>
        <w:rPr>
          <w:color w:val="231F20"/>
        </w:rPr>
        <w:t>:</w:t>
      </w:r>
    </w:p>
    <w:p w:rsidR="006C7281" w:rsidRDefault="002735BA">
      <w:pPr>
        <w:spacing w:before="19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 ΑΝΑΠΗΡΙΑΣ</w:t>
      </w:r>
      <w:r>
        <w:rPr>
          <w:rFonts w:ascii="Arial" w:hAnsi="Arial"/>
          <w:color w:val="231F20"/>
          <w:sz w:val="24"/>
        </w:rPr>
        <w:t xml:space="preserve">................................   </w:t>
      </w:r>
      <w:r>
        <w:rPr>
          <w:rFonts w:ascii="Arial" w:hAnsi="Arial"/>
          <w:color w:val="231F20"/>
          <w:spacing w:val="2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0%</w:t>
      </w:r>
    </w:p>
    <w:p w:rsidR="006C7281" w:rsidRDefault="002735BA">
      <w:pPr>
        <w:pStyle w:val="a3"/>
        <w:spacing w:before="19"/>
        <w:jc w:val="both"/>
      </w:pPr>
      <w:r>
        <w:rPr>
          <w:color w:val="231F20"/>
          <w:u w:val="single" w:color="231F20"/>
        </w:rPr>
        <w:t>2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</w:t>
      </w:r>
      <w:r>
        <w:rPr>
          <w:color w:val="231F20"/>
          <w:u w:val="single" w:color="231F20"/>
        </w:rPr>
        <w:t>δο</w:t>
      </w:r>
    </w:p>
    <w:p w:rsidR="006C7281" w:rsidRDefault="002735BA">
      <w:pPr>
        <w:pStyle w:val="a3"/>
        <w:spacing w:before="19" w:line="256" w:lineRule="auto"/>
        <w:ind w:right="127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μη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ανατάξιμη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κήλη</w:t>
      </w:r>
      <w:r>
        <w:rPr>
          <w:color w:val="231F20"/>
        </w:rPr>
        <w:t>,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επώδυνο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αυτής</w:t>
      </w:r>
      <w:r>
        <w:rPr>
          <w:color w:val="231F20"/>
        </w:rPr>
        <w:t>,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παρουσία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εκ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υπερκειμένου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δέρματος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στοιχείων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φλεγμονής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λεπτύνσεως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αυτού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ενδείξεις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χειρουργικής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επέμβασης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δεν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συνιστούν παράγοντες καθορισμού ποσοστού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</w:rPr>
        <w:t>.</w:t>
      </w:r>
    </w:p>
    <w:p w:rsidR="006C7281" w:rsidRDefault="002735BA">
      <w:pPr>
        <w:pStyle w:val="a3"/>
        <w:spacing w:line="256" w:lineRule="auto"/>
        <w:ind w:right="107"/>
        <w:rPr>
          <w:rFonts w:cs="Arial"/>
        </w:rPr>
      </w:pPr>
      <w:r>
        <w:rPr>
          <w:color w:val="231F20"/>
        </w:rPr>
        <w:t>Επίσης</w:t>
      </w:r>
      <w:r>
        <w:rPr>
          <w:color w:val="231F20"/>
        </w:rPr>
        <w:t>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επί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σειρά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ετών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άρνηση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ασφαλισμένου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προβεί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διορθωτική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επέμβαση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της υποτροπής δεν είναι παράγοντας του καθορισμού ποσοστού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</w:rPr>
        <w:t>.</w:t>
      </w:r>
    </w:p>
    <w:p w:rsidR="006C7281" w:rsidRDefault="002735BA">
      <w:pPr>
        <w:pStyle w:val="a3"/>
        <w:tabs>
          <w:tab w:val="left" w:pos="5161"/>
        </w:tabs>
        <w:spacing w:before="1" w:line="256" w:lineRule="auto"/>
        <w:ind w:right="127"/>
      </w:pPr>
      <w:r>
        <w:rPr>
          <w:color w:val="231F20"/>
        </w:rPr>
        <w:t>Ωστόσο</w:t>
      </w:r>
      <w:r>
        <w:rPr>
          <w:color w:val="231F20"/>
        </w:rPr>
        <w:t>,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παρουσία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υψηλού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χειρουργικού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κινδύνου</w:t>
      </w:r>
      <w:r>
        <w:rPr>
          <w:color w:val="231F20"/>
        </w:rPr>
        <w:t>,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όπως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αυτός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ορίζεται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από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καρδιολογική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παθολογική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εκτίμηση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παρουσία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πολλαπλών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τουλά</w:t>
      </w:r>
      <w:r>
        <w:rPr>
          <w:color w:val="231F20"/>
        </w:rPr>
        <w:t>χιστον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3)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 xml:space="preserve">υποτροπών μετά από αποτυχημένες προσπάθειες χειρουργικής διόρθωσης </w:t>
      </w:r>
      <w:r>
        <w:rPr>
          <w:color w:val="231F20"/>
        </w:rPr>
        <w:t>(</w:t>
      </w:r>
      <w:r>
        <w:rPr>
          <w:color w:val="231F20"/>
        </w:rPr>
        <w:t>και εφόσον ο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ασθενής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δεν επιθυμεί χειρουργική επέμβαση</w:t>
      </w:r>
      <w:r>
        <w:rPr>
          <w:color w:val="231F20"/>
        </w:rPr>
        <w:t xml:space="preserve">) </w:t>
      </w:r>
      <w:r>
        <w:rPr>
          <w:color w:val="231F20"/>
          <w:spacing w:val="-3"/>
        </w:rPr>
        <w:t xml:space="preserve">ορίζουν </w:t>
      </w:r>
      <w:r>
        <w:rPr>
          <w:color w:val="231F20"/>
        </w:rPr>
        <w:t>το ποσοστό αναπηρίας ως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ακολούθως</w:t>
      </w:r>
      <w:r>
        <w:rPr>
          <w:color w:val="231F20"/>
        </w:rPr>
        <w:t>:</w:t>
      </w:r>
      <w:r>
        <w:rPr>
          <w:color w:val="231F20"/>
          <w:w w:val="99"/>
        </w:rPr>
        <w:t xml:space="preserve"> </w:t>
      </w:r>
      <w:r>
        <w:rPr>
          <w:i/>
          <w:color w:val="231F20"/>
        </w:rPr>
        <w:t>ΠΟΣΟΣΤΟ ΑΝΑΠΗΡΙΑΣ</w:t>
      </w:r>
      <w:r>
        <w:rPr>
          <w:i/>
          <w:color w:val="231F20"/>
          <w:spacing w:val="-17"/>
        </w:rPr>
        <w:t xml:space="preserve"> </w:t>
      </w:r>
      <w:r>
        <w:rPr>
          <w:color w:val="231F20"/>
        </w:rPr>
        <w:t>...............................</w:t>
      </w:r>
      <w:r>
        <w:rPr>
          <w:color w:val="231F20"/>
        </w:rPr>
        <w:tab/>
        <w:t xml:space="preserve">20% </w:t>
      </w:r>
      <w:r>
        <w:rPr>
          <w:color w:val="231F20"/>
        </w:rPr>
        <w:t xml:space="preserve">για τρία </w:t>
      </w:r>
      <w:r>
        <w:rPr>
          <w:color w:val="231F20"/>
        </w:rPr>
        <w:t xml:space="preserve">(3) </w:t>
      </w:r>
      <w:r>
        <w:rPr>
          <w:color w:val="231F20"/>
        </w:rPr>
        <w:t>έτη κι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επανεκτίμηση</w:t>
      </w:r>
    </w:p>
    <w:p w:rsidR="006C7281" w:rsidRDefault="002735BA">
      <w:pPr>
        <w:pStyle w:val="a3"/>
        <w:spacing w:before="1" w:line="256" w:lineRule="auto"/>
        <w:ind w:right="107" w:hanging="1"/>
      </w:pPr>
      <w:r>
        <w:rPr>
          <w:color w:val="231F20"/>
        </w:rPr>
        <w:t>Σε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βαρέων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επαγγελμάτων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συνολικό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20%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30%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τρία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(3)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έτη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κι επανεκτίμηση</w:t>
      </w:r>
    </w:p>
    <w:p w:rsidR="006C7281" w:rsidRDefault="006C7281">
      <w:pPr>
        <w:spacing w:before="9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line="256" w:lineRule="auto"/>
        <w:ind w:right="127"/>
        <w:jc w:val="both"/>
        <w:rPr>
          <w:rFonts w:cs="Arial"/>
        </w:rPr>
      </w:pPr>
      <w:r>
        <w:rPr>
          <w:color w:val="231F20"/>
          <w:u w:val="single" w:color="231F20"/>
        </w:rPr>
        <w:t>Κοιλιοκήλη</w:t>
      </w:r>
      <w:r>
        <w:rPr>
          <w:color w:val="231F20"/>
        </w:rPr>
        <w:t xml:space="preserve">: </w:t>
      </w:r>
      <w:r>
        <w:rPr>
          <w:color w:val="231F20"/>
        </w:rPr>
        <w:t>υποτροπή μετεγχειρητικής κοιλιοκήλης ευμεγέθους</w:t>
      </w:r>
      <w:r>
        <w:rPr>
          <w:color w:val="231F20"/>
        </w:rPr>
        <w:t xml:space="preserve">, </w:t>
      </w:r>
      <w:r>
        <w:rPr>
          <w:color w:val="231F20"/>
        </w:rPr>
        <w:t>χειρουργηθείσα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πολλές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φορές με περιεχόμενο σπλάχνο και μετά ανεπιτυχή τοποθέτηση πλέγματος και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συνδυασμό με το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επάγγελμα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jc w:val="both"/>
        <w:rPr>
          <w:rFonts w:cs="Arial"/>
        </w:rPr>
      </w:pPr>
      <w:r>
        <w:rPr>
          <w:color w:val="231F20"/>
        </w:rPr>
        <w:t>Βασική προϋπόθεση η προσκόμιση πρακτικών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χειρουργείων</w:t>
      </w:r>
      <w:r>
        <w:rPr>
          <w:color w:val="231F20"/>
        </w:rPr>
        <w:t>.</w:t>
      </w:r>
    </w:p>
    <w:p w:rsidR="006C7281" w:rsidRDefault="002735BA">
      <w:pPr>
        <w:pStyle w:val="a3"/>
        <w:spacing w:before="19"/>
        <w:jc w:val="both"/>
      </w:pPr>
      <w:r>
        <w:rPr>
          <w:i/>
          <w:color w:val="231F20"/>
        </w:rPr>
        <w:t>ΠΟΣΟΣΤΟ</w:t>
      </w:r>
      <w:r>
        <w:rPr>
          <w:i/>
          <w:color w:val="231F20"/>
          <w:spacing w:val="-10"/>
        </w:rPr>
        <w:t xml:space="preserve"> </w:t>
      </w:r>
      <w:r>
        <w:rPr>
          <w:i/>
          <w:color w:val="231F20"/>
        </w:rPr>
        <w:t>ΑΝΑΠΗΡΙΑΣ</w:t>
      </w:r>
      <w:r>
        <w:rPr>
          <w:color w:val="231F20"/>
        </w:rPr>
        <w:t xml:space="preserve">................................   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30%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40%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τρία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(3)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έτη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κι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επανεκτίμηση</w:t>
      </w:r>
    </w:p>
    <w:p w:rsidR="006C7281" w:rsidRDefault="006C7281">
      <w:pPr>
        <w:spacing w:before="7"/>
        <w:rPr>
          <w:rFonts w:ascii="Arial" w:eastAsia="Arial" w:hAnsi="Arial" w:cs="Arial"/>
        </w:rPr>
      </w:pPr>
    </w:p>
    <w:p w:rsidR="006C7281" w:rsidRDefault="002735BA">
      <w:pPr>
        <w:pStyle w:val="3"/>
        <w:numPr>
          <w:ilvl w:val="0"/>
          <w:numId w:val="28"/>
        </w:numPr>
        <w:tabs>
          <w:tab w:val="left" w:pos="512"/>
        </w:tabs>
        <w:ind w:left="512" w:hanging="392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Διάφορες επιπλοκές από </w:t>
      </w:r>
      <w:r>
        <w:rPr>
          <w:color w:val="231F20"/>
          <w:spacing w:val="-7"/>
          <w:u w:val="thick" w:color="231F20"/>
        </w:rPr>
        <w:t>το</w:t>
      </w:r>
      <w:r>
        <w:rPr>
          <w:color w:val="231F20"/>
          <w:spacing w:val="5"/>
          <w:u w:val="thick" w:color="231F20"/>
        </w:rPr>
        <w:t xml:space="preserve"> </w:t>
      </w:r>
      <w:r>
        <w:rPr>
          <w:color w:val="231F20"/>
          <w:u w:val="thick" w:color="231F20"/>
        </w:rPr>
        <w:t>γαστρεντερικό</w:t>
      </w:r>
    </w:p>
    <w:p w:rsidR="006C7281" w:rsidRDefault="002735BA">
      <w:pPr>
        <w:pStyle w:val="a3"/>
        <w:spacing w:before="139" w:line="256" w:lineRule="auto"/>
        <w:ind w:right="107"/>
        <w:rPr>
          <w:rFonts w:cs="Arial"/>
        </w:rPr>
      </w:pPr>
      <w:r>
        <w:rPr>
          <w:color w:val="231F20"/>
        </w:rPr>
        <w:t xml:space="preserve">Μετακτινική εντεροπάθεια </w:t>
      </w:r>
      <w:r>
        <w:rPr>
          <w:color w:val="231F20"/>
        </w:rPr>
        <w:t>(</w:t>
      </w:r>
      <w:r>
        <w:rPr>
          <w:color w:val="231F20"/>
        </w:rPr>
        <w:t>άνευ συνυπάρξεως καρκίνου</w:t>
      </w:r>
      <w:r>
        <w:rPr>
          <w:color w:val="231F20"/>
        </w:rPr>
        <w:t xml:space="preserve">), </w:t>
      </w:r>
      <w:r>
        <w:rPr>
          <w:color w:val="231F20"/>
        </w:rPr>
        <w:t>ανάλογα με τη βαρύτητα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των ενδοσκοπικών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ευρημάτων</w:t>
      </w:r>
      <w:r>
        <w:rPr>
          <w:color w:val="231F20"/>
        </w:rPr>
        <w:t>.</w:t>
      </w:r>
    </w:p>
    <w:p w:rsidR="006C7281" w:rsidRDefault="006C7281">
      <w:pPr>
        <w:spacing w:line="256" w:lineRule="auto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/>
        <w:ind w:left="110"/>
        <w:jc w:val="both"/>
        <w:rPr>
          <w:rFonts w:cs="Arial"/>
        </w:rPr>
      </w:pPr>
      <w:r>
        <w:rPr>
          <w:color w:val="231F20"/>
        </w:rPr>
        <w:t>Απαραίτητη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προϋπόθεση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ενδοσκοπική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επιβεβαίωση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κλινικής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συμπτωματολογίας</w:t>
      </w:r>
      <w:r>
        <w:rPr>
          <w:color w:val="231F20"/>
        </w:rPr>
        <w:t>.</w:t>
      </w:r>
    </w:p>
    <w:p w:rsidR="006C7281" w:rsidRDefault="002735BA">
      <w:pPr>
        <w:pStyle w:val="a3"/>
        <w:spacing w:before="4" w:line="244" w:lineRule="auto"/>
        <w:ind w:left="110" w:right="2191" w:hanging="1"/>
        <w:rPr>
          <w:rFonts w:cs="Arial"/>
        </w:rPr>
      </w:pPr>
      <w:r>
        <w:rPr>
          <w:rFonts w:cs="Arial"/>
          <w:i/>
          <w:color w:val="231F20"/>
        </w:rPr>
        <w:t>ΠΟΣΟΣΤΟ ΑΝΑΠΗΡΙΑΣ</w:t>
      </w:r>
      <w:r>
        <w:rPr>
          <w:rFonts w:cs="Arial"/>
          <w:color w:val="231F20"/>
        </w:rPr>
        <w:t xml:space="preserve">: </w:t>
      </w:r>
      <w:r>
        <w:rPr>
          <w:color w:val="231F20"/>
        </w:rPr>
        <w:t xml:space="preserve">Κρίνεται για δύο </w:t>
      </w:r>
      <w:r>
        <w:rPr>
          <w:rFonts w:cs="Arial"/>
          <w:color w:val="231F20"/>
        </w:rPr>
        <w:t xml:space="preserve">(2) </w:t>
      </w:r>
      <w:r>
        <w:rPr>
          <w:color w:val="231F20"/>
        </w:rPr>
        <w:t>έτη και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επανεκτίμηση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 xml:space="preserve">Απλή εντερίτις </w:t>
      </w:r>
      <w:r>
        <w:rPr>
          <w:rFonts w:cs="Arial"/>
          <w:color w:val="231F20"/>
        </w:rPr>
        <w:t xml:space="preserve">– </w:t>
      </w:r>
      <w:r>
        <w:rPr>
          <w:color w:val="231F20"/>
        </w:rPr>
        <w:t>μειωμένη απορρόφηση</w:t>
      </w:r>
      <w:r>
        <w:rPr>
          <w:rFonts w:cs="Arial"/>
          <w:color w:val="231F20"/>
        </w:rPr>
        <w:t>:………….</w:t>
      </w:r>
      <w:r>
        <w:rPr>
          <w:rFonts w:cs="Arial"/>
          <w:color w:val="231F20"/>
          <w:spacing w:val="43"/>
        </w:rPr>
        <w:t xml:space="preserve"> </w:t>
      </w:r>
      <w:r>
        <w:rPr>
          <w:rFonts w:cs="Arial"/>
          <w:color w:val="231F20"/>
        </w:rPr>
        <w:t>10%</w:t>
      </w:r>
    </w:p>
    <w:p w:rsidR="006C7281" w:rsidRDefault="002735BA">
      <w:pPr>
        <w:pStyle w:val="a3"/>
        <w:spacing w:line="275" w:lineRule="exact"/>
        <w:ind w:left="110"/>
        <w:jc w:val="both"/>
      </w:pPr>
      <w:r>
        <w:rPr>
          <w:color w:val="231F20"/>
        </w:rPr>
        <w:t>β</w:t>
      </w:r>
      <w:r>
        <w:rPr>
          <w:color w:val="231F20"/>
        </w:rPr>
        <w:t>)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Μειωμένη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απορρόφηση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στενώσεις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επεισόδια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ειλεού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-3"/>
        </w:rPr>
        <w:t>χρήζουν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νοσηλείας</w:t>
      </w:r>
    </w:p>
    <w:p w:rsidR="006C7281" w:rsidRDefault="002735BA">
      <w:pPr>
        <w:pStyle w:val="a3"/>
        <w:spacing w:before="4"/>
        <w:ind w:left="110"/>
        <w:jc w:val="both"/>
        <w:rPr>
          <w:rFonts w:cs="Arial"/>
        </w:rPr>
      </w:pPr>
      <w:r>
        <w:rPr>
          <w:rFonts w:cs="Arial"/>
          <w:color w:val="231F20"/>
        </w:rPr>
        <w:t>…….……………………………………      20% -</w:t>
      </w:r>
      <w:r>
        <w:rPr>
          <w:rFonts w:cs="Arial"/>
          <w:color w:val="231F20"/>
          <w:spacing w:val="8"/>
        </w:rPr>
        <w:t xml:space="preserve"> </w:t>
      </w:r>
      <w:r>
        <w:rPr>
          <w:rFonts w:cs="Arial"/>
          <w:color w:val="231F20"/>
        </w:rPr>
        <w:t>30%</w:t>
      </w:r>
    </w:p>
    <w:p w:rsidR="006C7281" w:rsidRDefault="002735BA">
      <w:pPr>
        <w:pStyle w:val="a3"/>
        <w:spacing w:before="4"/>
        <w:ind w:left="110"/>
        <w:jc w:val="both"/>
        <w:rPr>
          <w:rFonts w:cs="Arial"/>
        </w:rPr>
      </w:pPr>
      <w:r>
        <w:rPr>
          <w:color w:val="231F20"/>
        </w:rPr>
        <w:t>γ</w:t>
      </w:r>
      <w:r>
        <w:rPr>
          <w:rFonts w:cs="Arial"/>
          <w:color w:val="231F20"/>
        </w:rPr>
        <w:t>)</w:t>
      </w:r>
      <w:r>
        <w:rPr>
          <w:rFonts w:cs="Arial"/>
          <w:color w:val="231F20"/>
          <w:spacing w:val="-4"/>
        </w:rPr>
        <w:t xml:space="preserve"> </w:t>
      </w:r>
      <w:r>
        <w:rPr>
          <w:color w:val="231F20"/>
        </w:rPr>
        <w:t>Όλα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παραπάνω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αιμορραγική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εντερίτιδα</w:t>
      </w:r>
      <w:r>
        <w:rPr>
          <w:rFonts w:cs="Arial"/>
          <w:color w:val="231F20"/>
        </w:rPr>
        <w:t>……..</w:t>
      </w:r>
      <w:r>
        <w:rPr>
          <w:rFonts w:cs="Arial"/>
          <w:color w:val="231F20"/>
          <w:spacing w:val="-29"/>
        </w:rPr>
        <w:t xml:space="preserve"> </w:t>
      </w:r>
      <w:r>
        <w:rPr>
          <w:rFonts w:cs="Arial"/>
          <w:color w:val="231F20"/>
        </w:rPr>
        <w:t>30%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-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40%</w:t>
      </w:r>
    </w:p>
    <w:p w:rsidR="006C7281" w:rsidRDefault="002735BA">
      <w:pPr>
        <w:pStyle w:val="4"/>
        <w:numPr>
          <w:ilvl w:val="1"/>
          <w:numId w:val="52"/>
        </w:numPr>
        <w:tabs>
          <w:tab w:val="left" w:pos="831"/>
        </w:tabs>
        <w:spacing w:before="118"/>
        <w:ind w:left="830"/>
        <w:jc w:val="both"/>
        <w:rPr>
          <w:b w:val="0"/>
          <w:bCs w:val="0"/>
          <w:i w:val="0"/>
        </w:rPr>
      </w:pPr>
      <w:r>
        <w:rPr>
          <w:color w:val="231F20"/>
        </w:rPr>
        <w:t>Χειρουργικές παθήσεις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αγγείων</w:t>
      </w:r>
    </w:p>
    <w:p w:rsidR="006C7281" w:rsidRDefault="002735BA">
      <w:pPr>
        <w:pStyle w:val="a4"/>
        <w:numPr>
          <w:ilvl w:val="0"/>
          <w:numId w:val="24"/>
        </w:numPr>
        <w:tabs>
          <w:tab w:val="left" w:pos="378"/>
        </w:tabs>
        <w:spacing w:before="6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Εμβολές -</w:t>
      </w:r>
      <w:r>
        <w:rPr>
          <w:rFonts w:ascii="Arial" w:hAnsi="Arial"/>
          <w:b/>
          <w:color w:val="231F20"/>
          <w:spacing w:val="-1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θρομβώσεις</w:t>
      </w:r>
    </w:p>
    <w:p w:rsidR="006C7281" w:rsidRDefault="002735BA">
      <w:pPr>
        <w:pStyle w:val="a3"/>
        <w:spacing w:before="124" w:line="244" w:lineRule="auto"/>
        <w:ind w:left="110" w:right="117"/>
        <w:jc w:val="both"/>
        <w:rPr>
          <w:rFonts w:cs="Arial"/>
        </w:rPr>
      </w:pPr>
      <w:r>
        <w:rPr>
          <w:color w:val="231F20"/>
        </w:rPr>
        <w:t>Αφορούν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αιμοδυναμικές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μεταβολές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λόγω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αρτηριακής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στένωσης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απόφραξης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οξεία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ή χρόνια</w:t>
      </w:r>
      <w:r>
        <w:rPr>
          <w:color w:val="231F20"/>
        </w:rPr>
        <w:t>),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οποίες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προκαλούν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πληθώρα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συμπτωμάτων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κλινικών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σημείων</w:t>
      </w:r>
      <w:r>
        <w:rPr>
          <w:color w:val="231F20"/>
        </w:rPr>
        <w:t>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εξαρτώμενα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από το εξαρτημένο ή τροφοδοτούμενο όργανο </w:t>
      </w:r>
      <w:r>
        <w:rPr>
          <w:color w:val="231F20"/>
        </w:rPr>
        <w:t>(</w:t>
      </w:r>
      <w:r>
        <w:rPr>
          <w:color w:val="231F20"/>
        </w:rPr>
        <w:t>μέλη του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σώματος</w:t>
      </w:r>
      <w:r>
        <w:rPr>
          <w:color w:val="231F20"/>
        </w:rPr>
        <w:t>-</w:t>
      </w:r>
      <w:r>
        <w:rPr>
          <w:color w:val="231F20"/>
        </w:rPr>
        <w:t>σπλάχνα</w:t>
      </w:r>
      <w:r>
        <w:rPr>
          <w:color w:val="231F20"/>
        </w:rPr>
        <w:t>-</w:t>
      </w:r>
      <w:r>
        <w:rPr>
          <w:color w:val="231F20"/>
        </w:rPr>
        <w:t>καρδιά</w:t>
      </w:r>
      <w:r>
        <w:rPr>
          <w:color w:val="231F20"/>
        </w:rPr>
        <w:t>-</w:t>
      </w:r>
      <w:r>
        <w:rPr>
          <w:color w:val="231F20"/>
        </w:rPr>
        <w:t xml:space="preserve"> </w:t>
      </w:r>
      <w:r>
        <w:rPr>
          <w:color w:val="231F20"/>
        </w:rPr>
        <w:t>εγκέφαλος</w:t>
      </w:r>
      <w:r>
        <w:rPr>
          <w:color w:val="231F20"/>
        </w:rPr>
        <w:t>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.).</w:t>
      </w:r>
    </w:p>
    <w:p w:rsidR="006C7281" w:rsidRDefault="002735BA">
      <w:pPr>
        <w:spacing w:line="275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4" w:line="244" w:lineRule="auto"/>
        <w:ind w:left="110" w:right="7535" w:hanging="1"/>
      </w:pPr>
      <w:r>
        <w:rPr>
          <w:color w:val="231F20"/>
          <w:u w:val="single" w:color="231F20"/>
        </w:rPr>
        <w:t>1</w:t>
      </w:r>
      <w:r>
        <w:rPr>
          <w:color w:val="231F20"/>
          <w:u w:val="single" w:color="231F20"/>
        </w:rPr>
        <w:t>ο</w:t>
      </w:r>
      <w:r>
        <w:rPr>
          <w:color w:val="231F20"/>
          <w:spacing w:val="-1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  <w:r>
        <w:rPr>
          <w:color w:val="231F20"/>
          <w:w w:val="99"/>
        </w:rPr>
        <w:t xml:space="preserve"> </w:t>
      </w:r>
      <w:r>
        <w:rPr>
          <w:color w:val="231F20"/>
          <w:u w:val="single" w:color="231F20"/>
        </w:rPr>
        <w:t>ΟΞΕΙΑ</w:t>
      </w:r>
      <w:r>
        <w:rPr>
          <w:color w:val="231F20"/>
          <w:spacing w:val="-16"/>
          <w:u w:val="single" w:color="231F20"/>
        </w:rPr>
        <w:t xml:space="preserve"> </w:t>
      </w:r>
      <w:r>
        <w:rPr>
          <w:color w:val="231F20"/>
          <w:u w:val="single" w:color="231F20"/>
        </w:rPr>
        <w:t>ΙΣΧΑΙΜΙΑ</w:t>
      </w:r>
    </w:p>
    <w:p w:rsidR="006C7281" w:rsidRDefault="002735BA">
      <w:pPr>
        <w:pStyle w:val="a3"/>
        <w:spacing w:line="275" w:lineRule="exact"/>
        <w:ind w:left="110"/>
        <w:jc w:val="both"/>
        <w:rPr>
          <w:rFonts w:cs="Arial"/>
        </w:rPr>
      </w:pPr>
      <w:r>
        <w:rPr>
          <w:color w:val="231F20"/>
        </w:rPr>
        <w:t>Οξέα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περιστατικά</w:t>
      </w:r>
      <w:r>
        <w:rPr>
          <w:color w:val="231F20"/>
        </w:rPr>
        <w:t>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επιτυχώς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χειρουργηθέντα</w:t>
      </w:r>
      <w:r>
        <w:rPr>
          <w:color w:val="231F20"/>
        </w:rPr>
        <w:t>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 xml:space="preserve">χωρίς  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επιπλοκή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υποτροπή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εντός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30</w:t>
      </w:r>
    </w:p>
    <w:p w:rsidR="006C7281" w:rsidRDefault="002735BA">
      <w:pPr>
        <w:pStyle w:val="a3"/>
        <w:spacing w:before="4"/>
        <w:ind w:left="110"/>
        <w:jc w:val="both"/>
        <w:rPr>
          <w:rFonts w:cs="Arial"/>
        </w:rPr>
      </w:pPr>
      <w:r>
        <w:rPr>
          <w:color w:val="231F20"/>
        </w:rPr>
        <w:t>ημερών</w:t>
      </w:r>
      <w:r>
        <w:rPr>
          <w:color w:val="231F20"/>
        </w:rPr>
        <w:t>.</w:t>
      </w:r>
    </w:p>
    <w:p w:rsidR="006C7281" w:rsidRDefault="002735BA">
      <w:pPr>
        <w:pStyle w:val="a3"/>
        <w:spacing w:before="4"/>
        <w:ind w:left="110"/>
        <w:jc w:val="both"/>
      </w:pPr>
      <w:r>
        <w:rPr>
          <w:color w:val="231F20"/>
        </w:rPr>
        <w:t>ΠΡΟΓΝΩΣΗ</w:t>
      </w:r>
      <w:r>
        <w:rPr>
          <w:color w:val="231F20"/>
        </w:rPr>
        <w:t>-</w:t>
      </w:r>
      <w:r>
        <w:rPr>
          <w:color w:val="231F20"/>
        </w:rPr>
        <w:t>ΙΑΤΡΟΚΟΙΝΩΝΙΚΗ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ΑΠΟΨΗ</w:t>
      </w:r>
    </w:p>
    <w:p w:rsidR="006C7281" w:rsidRDefault="002735BA">
      <w:pPr>
        <w:pStyle w:val="a3"/>
        <w:spacing w:before="4"/>
        <w:ind w:left="110"/>
        <w:jc w:val="both"/>
        <w:rPr>
          <w:rFonts w:cs="Arial"/>
        </w:rPr>
      </w:pPr>
      <w:r>
        <w:rPr>
          <w:color w:val="231F20"/>
        </w:rPr>
        <w:t>Άριστη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7"/>
        </w:rPr>
        <w:t xml:space="preserve"> </w:t>
      </w:r>
      <w:r>
        <w:rPr>
          <w:color w:val="231F20"/>
        </w:rPr>
        <w:t>Αφορά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κυρίως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οξέα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περιστατικά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άτομα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καθ</w:t>
      </w:r>
      <w:r>
        <w:rPr>
          <w:rFonts w:cs="Arial"/>
          <w:color w:val="231F20"/>
        </w:rPr>
        <w:t>’</w:t>
      </w:r>
      <w:r>
        <w:rPr>
          <w:color w:val="231F20"/>
        </w:rPr>
        <w:t>όλα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άλλα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υγιή</w:t>
      </w:r>
      <w:r>
        <w:rPr>
          <w:rFonts w:cs="Arial"/>
          <w:color w:val="231F20"/>
        </w:rPr>
        <w:t>.</w:t>
      </w:r>
    </w:p>
    <w:p w:rsidR="006C7281" w:rsidRDefault="002735BA">
      <w:pPr>
        <w:spacing w:before="4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 ΑΝΑΠΗΡΙΑΣ</w:t>
      </w:r>
      <w:r>
        <w:rPr>
          <w:rFonts w:ascii="Arial" w:hAnsi="Arial"/>
          <w:i/>
          <w:color w:val="231F20"/>
          <w:spacing w:val="4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.............................................................0%</w:t>
      </w:r>
    </w:p>
    <w:p w:rsidR="006C7281" w:rsidRDefault="002735BA">
      <w:pPr>
        <w:pStyle w:val="a3"/>
        <w:spacing w:before="4" w:line="244" w:lineRule="auto"/>
        <w:ind w:left="110" w:right="7337" w:hanging="1"/>
      </w:pPr>
      <w:r>
        <w:rPr>
          <w:color w:val="231F20"/>
          <w:u w:val="single" w:color="231F20"/>
        </w:rPr>
        <w:t>2</w:t>
      </w:r>
      <w:r>
        <w:rPr>
          <w:color w:val="231F20"/>
          <w:u w:val="single" w:color="231F20"/>
        </w:rPr>
        <w:t>ο</w:t>
      </w:r>
      <w:r>
        <w:rPr>
          <w:color w:val="231F20"/>
          <w:spacing w:val="-1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  <w:r>
        <w:rPr>
          <w:color w:val="231F20"/>
          <w:w w:val="99"/>
        </w:rPr>
        <w:t xml:space="preserve"> </w:t>
      </w:r>
      <w:r>
        <w:rPr>
          <w:color w:val="231F20"/>
          <w:u w:val="single" w:color="231F20"/>
        </w:rPr>
        <w:t>ΧΡΟΝΙΑ</w:t>
      </w:r>
      <w:r>
        <w:rPr>
          <w:color w:val="231F20"/>
          <w:spacing w:val="-16"/>
          <w:u w:val="single" w:color="231F20"/>
        </w:rPr>
        <w:t xml:space="preserve"> </w:t>
      </w:r>
      <w:r>
        <w:rPr>
          <w:color w:val="231F20"/>
          <w:u w:val="single" w:color="231F20"/>
        </w:rPr>
        <w:t>ΙΣΧΑΙΜΙΑ</w:t>
      </w:r>
    </w:p>
    <w:p w:rsidR="006C7281" w:rsidRDefault="002735BA">
      <w:pPr>
        <w:pStyle w:val="a3"/>
        <w:spacing w:line="244" w:lineRule="auto"/>
        <w:ind w:left="110" w:right="117"/>
        <w:jc w:val="both"/>
        <w:rPr>
          <w:rFonts w:cs="Arial"/>
        </w:rPr>
      </w:pPr>
      <w:r>
        <w:rPr>
          <w:color w:val="231F20"/>
        </w:rPr>
        <w:t>Περιστατικά όπου υφίστατο ήδη εξαρχής ο παράγων της καθυστερήσεως όσον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αφορά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εγχείρηση</w:t>
      </w:r>
      <w:r>
        <w:rPr>
          <w:color w:val="231F20"/>
        </w:rPr>
        <w:t>,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όπου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ήδη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εγκατασταθεί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ισχαιμία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όπου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φύση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αγγείου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φλέβες</w:t>
      </w:r>
      <w:r>
        <w:rPr>
          <w:color w:val="231F20"/>
        </w:rPr>
        <w:t xml:space="preserve">) </w:t>
      </w:r>
      <w:r>
        <w:rPr>
          <w:color w:val="231F20"/>
        </w:rPr>
        <w:t>καθιστά δυσχερή την πλήρη και ικανοποιητική επαναφορά της κυκλοφορίας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στα προ του θρομβωτικού επεισοδίου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επίπεδα</w:t>
      </w:r>
      <w:r>
        <w:rPr>
          <w:color w:val="231F20"/>
        </w:rPr>
        <w:t>.</w:t>
      </w:r>
    </w:p>
    <w:p w:rsidR="006C7281" w:rsidRDefault="002735BA">
      <w:pPr>
        <w:pStyle w:val="a3"/>
        <w:spacing w:line="275" w:lineRule="exact"/>
        <w:ind w:left="110"/>
        <w:jc w:val="both"/>
      </w:pPr>
      <w:r>
        <w:rPr>
          <w:color w:val="231F20"/>
        </w:rPr>
        <w:t>ΠΡΟΓΝΩΣΗ</w:t>
      </w:r>
      <w:r>
        <w:rPr>
          <w:color w:val="231F20"/>
        </w:rPr>
        <w:t>-</w:t>
      </w:r>
      <w:r>
        <w:rPr>
          <w:color w:val="231F20"/>
        </w:rPr>
        <w:t>ΙΑΤΡΟΚΟΙΝΩΝΙΚΗ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ΑΠΟΨΗ</w:t>
      </w:r>
    </w:p>
    <w:p w:rsidR="006C7281" w:rsidRDefault="002735BA">
      <w:pPr>
        <w:pStyle w:val="a3"/>
        <w:spacing w:before="4" w:line="244" w:lineRule="auto"/>
        <w:ind w:left="110" w:right="117"/>
        <w:jc w:val="both"/>
        <w:rPr>
          <w:rFonts w:cs="Arial"/>
        </w:rPr>
      </w:pPr>
      <w:r>
        <w:rPr>
          <w:color w:val="231F20"/>
        </w:rPr>
        <w:t>Επιφυλακτική</w:t>
      </w:r>
      <w:r>
        <w:rPr>
          <w:color w:val="231F20"/>
        </w:rPr>
        <w:t>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ιδιαίτερα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επαγγέλματα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βαρέα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ηλικιωμένα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άτομα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απαιτείται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 xml:space="preserve">χρονικό διάστημα </w:t>
      </w:r>
      <w:r>
        <w:rPr>
          <w:color w:val="231F20"/>
        </w:rPr>
        <w:t xml:space="preserve">1-2 </w:t>
      </w:r>
      <w:r>
        <w:rPr>
          <w:color w:val="231F20"/>
        </w:rPr>
        <w:t>ετών ώστε τυχόν απώτερες επιπλοκές θα έχουν αναδειχθεί</w:t>
      </w:r>
      <w:r>
        <w:rPr>
          <w:color w:val="231F20"/>
        </w:rPr>
        <w:t xml:space="preserve">. </w:t>
      </w:r>
      <w:r>
        <w:rPr>
          <w:color w:val="231F20"/>
          <w:spacing w:val="-14"/>
        </w:rPr>
        <w:t xml:space="preserve">Το </w:t>
      </w:r>
      <w:r>
        <w:rPr>
          <w:color w:val="231F20"/>
        </w:rPr>
        <w:t>αυτό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ισχύει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για θρομβοεμβολικά επεισόδια εκ των φλεβών </w:t>
      </w:r>
      <w:r>
        <w:rPr>
          <w:color w:val="231F20"/>
        </w:rPr>
        <w:t>(</w:t>
      </w:r>
      <w:r>
        <w:rPr>
          <w:color w:val="231F20"/>
        </w:rPr>
        <w:t>σοβαρά λαμβάνει κανείς υπόψη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τη χορήγηση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αντιπηκτικών</w:t>
      </w:r>
      <w:r>
        <w:rPr>
          <w:color w:val="231F20"/>
        </w:rPr>
        <w:t>).</w:t>
      </w:r>
    </w:p>
    <w:p w:rsidR="006C7281" w:rsidRDefault="002735BA">
      <w:pPr>
        <w:pStyle w:val="a3"/>
        <w:spacing w:line="244" w:lineRule="auto"/>
        <w:ind w:left="110" w:right="118" w:hanging="1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>συμπτώματα είναι της χρόνιας ισχαιμίας και το Ποσοστό Αναπηρίας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διαμορφώνεται ανάλογα με το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στάδιο</w:t>
      </w:r>
      <w:r>
        <w:rPr>
          <w:color w:val="231F20"/>
        </w:rPr>
        <w:t>.</w:t>
      </w:r>
    </w:p>
    <w:p w:rsidR="006C7281" w:rsidRDefault="002735BA">
      <w:pPr>
        <w:pStyle w:val="a3"/>
        <w:spacing w:line="275" w:lineRule="exact"/>
        <w:ind w:left="110"/>
        <w:jc w:val="both"/>
      </w:pPr>
      <w:r>
        <w:rPr>
          <w:color w:val="231F20"/>
          <w:u w:val="single" w:color="231F20"/>
        </w:rPr>
        <w:t>3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4" w:line="244" w:lineRule="auto"/>
        <w:ind w:left="110" w:right="501"/>
        <w:rPr>
          <w:rFonts w:cs="Arial"/>
        </w:rPr>
      </w:pPr>
      <w:r>
        <w:rPr>
          <w:color w:val="231F20"/>
        </w:rPr>
        <w:t>Βαριές επιπλοκές</w:t>
      </w:r>
      <w:r>
        <w:rPr>
          <w:color w:val="231F20"/>
        </w:rPr>
        <w:t xml:space="preserve">,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 xml:space="preserve">. </w:t>
      </w:r>
      <w:r>
        <w:rPr>
          <w:color w:val="231F20"/>
        </w:rPr>
        <w:t>γάγγραινα ενός των μελών του σώματος που οδήγησε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ακρωτηριασμό </w:t>
      </w:r>
      <w:r>
        <w:rPr>
          <w:color w:val="231F20"/>
        </w:rPr>
        <w:t>(</w:t>
      </w:r>
      <w:r>
        <w:rPr>
          <w:color w:val="231F20"/>
        </w:rPr>
        <w:t>βλ</w:t>
      </w:r>
      <w:r>
        <w:rPr>
          <w:color w:val="231F20"/>
        </w:rPr>
        <w:t xml:space="preserve">. </w:t>
      </w:r>
      <w:r>
        <w:rPr>
          <w:color w:val="231F20"/>
        </w:rPr>
        <w:t>πίνακα ορθοπαιδικών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παθήσεων</w:t>
      </w:r>
      <w:r>
        <w:rPr>
          <w:color w:val="231F20"/>
        </w:rPr>
        <w:t>).</w:t>
      </w:r>
    </w:p>
    <w:p w:rsidR="006C7281" w:rsidRDefault="002735BA">
      <w:pPr>
        <w:pStyle w:val="a3"/>
        <w:spacing w:line="244" w:lineRule="auto"/>
        <w:ind w:left="110" w:right="118" w:hanging="1"/>
        <w:rPr>
          <w:rFonts w:cs="Arial"/>
        </w:rPr>
      </w:pPr>
      <w:r>
        <w:rPr>
          <w:color w:val="231F20"/>
        </w:rPr>
        <w:t>Επίσης εκτεταμένη εντερεκτομή λόγω αποφράξεως μεσεντερίου αγγείου</w:t>
      </w:r>
      <w:r>
        <w:rPr>
          <w:color w:val="231F20"/>
        </w:rPr>
        <w:t xml:space="preserve">, </w:t>
      </w:r>
      <w:r>
        <w:rPr>
          <w:color w:val="231F20"/>
        </w:rPr>
        <w:t>με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σύνδρομο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δυσαπορροφήσεως και διαταραχές της θρέψεως ή των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ηλεκτρολυτών</w:t>
      </w:r>
      <w:r>
        <w:rPr>
          <w:color w:val="231F20"/>
        </w:rPr>
        <w:t>.</w:t>
      </w:r>
    </w:p>
    <w:p w:rsidR="006C7281" w:rsidRDefault="002735BA">
      <w:pPr>
        <w:pStyle w:val="a3"/>
        <w:spacing w:line="275" w:lineRule="exact"/>
        <w:ind w:left="110"/>
        <w:jc w:val="both"/>
      </w:pPr>
      <w:r>
        <w:rPr>
          <w:color w:val="231F20"/>
        </w:rPr>
        <w:t>ΠΡΟΓΝΩΣΗ</w:t>
      </w:r>
      <w:r>
        <w:rPr>
          <w:color w:val="231F20"/>
        </w:rPr>
        <w:t>-</w:t>
      </w:r>
      <w:r>
        <w:rPr>
          <w:color w:val="231F20"/>
        </w:rPr>
        <w:t>ΙΑΤΡΟΚΟΙΝΩΝΙΚΗ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ΑΠΟΨΗ</w:t>
      </w:r>
    </w:p>
    <w:p w:rsidR="006C7281" w:rsidRDefault="002735BA">
      <w:pPr>
        <w:pStyle w:val="a3"/>
        <w:spacing w:before="4" w:line="244" w:lineRule="auto"/>
        <w:ind w:left="110" w:right="501" w:hanging="1"/>
        <w:rPr>
          <w:rFonts w:cs="Arial"/>
        </w:rPr>
      </w:pPr>
      <w:r>
        <w:rPr>
          <w:color w:val="231F20"/>
        </w:rPr>
        <w:t>Κατά το πλείστον βαριά</w:t>
      </w:r>
      <w:r>
        <w:rPr>
          <w:color w:val="231F20"/>
        </w:rPr>
        <w:t xml:space="preserve">. </w:t>
      </w:r>
      <w:r>
        <w:rPr>
          <w:color w:val="231F20"/>
        </w:rPr>
        <w:t>Ενίοτε βελτίωση εντυπωσιακή σε περιστατικά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κυρίως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εντερεκτομ</w:t>
      </w:r>
      <w:r>
        <w:rPr>
          <w:color w:val="231F20"/>
        </w:rPr>
        <w:t>ών</w:t>
      </w:r>
      <w:r>
        <w:rPr>
          <w:color w:val="231F20"/>
        </w:rPr>
        <w:t xml:space="preserve">, </w:t>
      </w:r>
      <w:r>
        <w:rPr>
          <w:color w:val="231F20"/>
        </w:rPr>
        <w:t xml:space="preserve">μετά πάροδο </w:t>
      </w:r>
      <w:r>
        <w:rPr>
          <w:color w:val="231F20"/>
        </w:rPr>
        <w:t>1-2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ετών</w:t>
      </w:r>
      <w:r>
        <w:rPr>
          <w:color w:val="231F20"/>
        </w:rPr>
        <w:t>.</w:t>
      </w:r>
    </w:p>
    <w:p w:rsidR="006C7281" w:rsidRDefault="002735BA">
      <w:pPr>
        <w:pStyle w:val="a3"/>
        <w:spacing w:line="244" w:lineRule="auto"/>
        <w:ind w:left="110" w:right="118"/>
        <w:rPr>
          <w:rFonts w:cs="Arial"/>
        </w:rPr>
      </w:pPr>
      <w:r>
        <w:rPr>
          <w:rFonts w:cs="Arial"/>
          <w:i/>
          <w:color w:val="231F20"/>
        </w:rPr>
        <w:t>ΠΟΣΟΣΤΟ ΑΝΑΠΗΡΙΑΣ</w:t>
      </w:r>
      <w:r>
        <w:rPr>
          <w:rFonts w:cs="Arial"/>
          <w:color w:val="231F20"/>
        </w:rPr>
        <w:t xml:space="preserve">………………………………….40% - 67% </w:t>
      </w:r>
      <w:r>
        <w:rPr>
          <w:color w:val="231F20"/>
        </w:rPr>
        <w:t xml:space="preserve">για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14"/>
        </w:rPr>
        <w:t xml:space="preserve">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Περαιτέρω ανά διετία πλήρης έλεγχος για να προσαρμόζεται εκάστοτε το 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προς</w:t>
      </w:r>
      <w:r>
        <w:rPr>
          <w:color w:val="231F20"/>
          <w:spacing w:val="44"/>
        </w:rPr>
        <w:t xml:space="preserve"> </w:t>
      </w:r>
      <w:r>
        <w:rPr>
          <w:color w:val="231F20"/>
          <w:spacing w:val="-4"/>
        </w:rPr>
        <w:t xml:space="preserve">τα </w:t>
      </w:r>
      <w:r>
        <w:rPr>
          <w:color w:val="231F20"/>
        </w:rPr>
        <w:t>κάτω στην απουσία σοβαρών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προβλημάτων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spacing w:line="275" w:lineRule="exact"/>
        <w:ind w:left="110"/>
        <w:jc w:val="both"/>
        <w:rPr>
          <w:rFonts w:cs="Arial"/>
        </w:rPr>
      </w:pPr>
      <w:r>
        <w:rPr>
          <w:color w:val="231F20"/>
        </w:rPr>
        <w:t>Επί βελτιώσεως</w:t>
      </w:r>
      <w:r>
        <w:rPr>
          <w:rFonts w:cs="Arial"/>
          <w:color w:val="231F20"/>
        </w:rPr>
        <w:t xml:space="preserve">: ……………………………………….  </w:t>
      </w:r>
      <w:r>
        <w:rPr>
          <w:rFonts w:cs="Arial"/>
          <w:color w:val="231F20"/>
          <w:spacing w:val="51"/>
        </w:rPr>
        <w:t xml:space="preserve"> </w:t>
      </w:r>
      <w:r>
        <w:rPr>
          <w:rFonts w:cs="Arial"/>
          <w:color w:val="231F20"/>
        </w:rPr>
        <w:t>30%</w:t>
      </w:r>
    </w:p>
    <w:p w:rsidR="006C7281" w:rsidRDefault="002735BA">
      <w:pPr>
        <w:pStyle w:val="3"/>
        <w:numPr>
          <w:ilvl w:val="0"/>
          <w:numId w:val="24"/>
        </w:numPr>
        <w:tabs>
          <w:tab w:val="left" w:pos="378"/>
        </w:tabs>
        <w:spacing w:before="118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Χειρουργικές </w:t>
      </w:r>
      <w:r>
        <w:rPr>
          <w:color w:val="231F20"/>
          <w:u w:val="thick" w:color="231F20"/>
        </w:rPr>
        <w:t>παθήσεις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φλεβών</w:t>
      </w:r>
    </w:p>
    <w:p w:rsidR="006C7281" w:rsidRDefault="002735BA">
      <w:pPr>
        <w:pStyle w:val="a3"/>
        <w:spacing w:before="124"/>
        <w:ind w:left="110"/>
        <w:jc w:val="both"/>
        <w:rPr>
          <w:rFonts w:cs="Arial"/>
        </w:rPr>
      </w:pPr>
      <w:r>
        <w:rPr>
          <w:color w:val="231F20"/>
        </w:rPr>
        <w:t>Δυνάμεθα να διακρίνουμε αυτές σε δύο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κατηγορίες</w:t>
      </w:r>
      <w:r>
        <w:rPr>
          <w:color w:val="231F20"/>
        </w:rPr>
        <w:t>:</w:t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headerReference w:type="even" r:id="rId88"/>
          <w:headerReference w:type="default" r:id="rId89"/>
          <w:pgSz w:w="11910" w:h="16840"/>
          <w:pgMar w:top="1460" w:right="1240" w:bottom="280" w:left="1080" w:header="1187" w:footer="0" w:gutter="0"/>
          <w:pgNumType w:start="61482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4"/>
        <w:numPr>
          <w:ilvl w:val="0"/>
          <w:numId w:val="23"/>
        </w:numPr>
        <w:tabs>
          <w:tab w:val="left" w:pos="394"/>
        </w:tabs>
        <w:spacing w:before="69" w:line="244" w:lineRule="auto"/>
        <w:ind w:right="127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Παθήσεις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που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δεν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προκαλούν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απόφραξη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του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αυλού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(κιρσοί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των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κάτω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άκρων),</w:t>
      </w:r>
      <w:r>
        <w:rPr>
          <w:rFonts w:ascii="Arial" w:hAnsi="Arial"/>
          <w:color w:val="231F20"/>
          <w:spacing w:val="-1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φλεβική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ανεπάρκεια λόγω πλημμελούς κατασκευής βαλβίδων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φλεβών.</w:t>
      </w:r>
    </w:p>
    <w:p w:rsidR="006C7281" w:rsidRDefault="002735BA">
      <w:pPr>
        <w:pStyle w:val="a4"/>
        <w:numPr>
          <w:ilvl w:val="0"/>
          <w:numId w:val="23"/>
        </w:numPr>
        <w:tabs>
          <w:tab w:val="left" w:pos="378"/>
        </w:tabs>
        <w:spacing w:line="244" w:lineRule="auto"/>
        <w:ind w:right="127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Παθήσεις</w:t>
      </w:r>
      <w:r>
        <w:rPr>
          <w:rFonts w:ascii="Arial" w:hAnsi="Arial"/>
          <w:color w:val="231F20"/>
          <w:spacing w:val="-2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που</w:t>
      </w:r>
      <w:r>
        <w:rPr>
          <w:rFonts w:ascii="Arial" w:hAnsi="Arial"/>
          <w:color w:val="231F20"/>
          <w:spacing w:val="-2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προκαλούν</w:t>
      </w:r>
      <w:r>
        <w:rPr>
          <w:rFonts w:ascii="Arial" w:hAnsi="Arial"/>
          <w:color w:val="231F20"/>
          <w:spacing w:val="-2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απόφραξη</w:t>
      </w:r>
      <w:r>
        <w:rPr>
          <w:rFonts w:ascii="Arial" w:hAnsi="Arial"/>
          <w:color w:val="231F20"/>
          <w:spacing w:val="-2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του</w:t>
      </w:r>
      <w:r>
        <w:rPr>
          <w:rFonts w:ascii="Arial" w:hAnsi="Arial"/>
          <w:color w:val="231F20"/>
          <w:spacing w:val="-2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αυλού</w:t>
      </w:r>
      <w:r>
        <w:rPr>
          <w:rFonts w:ascii="Arial" w:hAnsi="Arial"/>
          <w:color w:val="231F20"/>
          <w:spacing w:val="-2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(φλεβική</w:t>
      </w:r>
      <w:r>
        <w:rPr>
          <w:rFonts w:ascii="Arial" w:hAnsi="Arial"/>
          <w:color w:val="231F20"/>
          <w:spacing w:val="-2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θρόμβωση-</w:t>
      </w:r>
      <w:r>
        <w:rPr>
          <w:rFonts w:ascii="Arial" w:hAnsi="Arial"/>
          <w:color w:val="231F20"/>
          <w:spacing w:val="-2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φλεβοθρόμβωση-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θρομβοφλεβίτιδα).</w:t>
      </w:r>
    </w:p>
    <w:p w:rsidR="006C7281" w:rsidRDefault="002735BA">
      <w:pPr>
        <w:spacing w:line="275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5" w:line="244" w:lineRule="auto"/>
        <w:ind w:right="4544"/>
        <w:rPr>
          <w:rFonts w:cs="Arial"/>
        </w:rPr>
      </w:pPr>
      <w:r>
        <w:pict>
          <v:group id="_x0000_s1517" style="position:absolute;left:0;text-align:left;margin-left:74.7pt;margin-top:22.3pt;width:3.9pt;height:.1pt;z-index:-334912;mso-position-horizontal-relative:page" coordorigin="1494,446" coordsize="78,2">
            <v:shape id="_x0000_s1518" style="position:absolute;left:1494;top:446;width:78;height:2" coordorigin="1494,446" coordsize="78,0" path="m1494,446r78,e" filled="f" strokecolor="#231f20" strokeweight=".18061mm">
              <v:path arrowok="t"/>
            </v:shape>
            <w10:wrap anchorx="page"/>
          </v:group>
        </w:pict>
      </w:r>
      <w:r>
        <w:rPr>
          <w:color w:val="231F20"/>
        </w:rPr>
        <w:t>Κατατάσσονται σε επτά επίπεδα κατά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CEAP:</w:t>
      </w:r>
      <w:r>
        <w:rPr>
          <w:color w:val="231F20"/>
          <w:spacing w:val="-1"/>
        </w:rPr>
        <w:t xml:space="preserve"> </w:t>
      </w:r>
      <w:r>
        <w:rPr>
          <w:color w:val="231F20"/>
          <w:u w:val="single" w:color="231F20"/>
        </w:rPr>
        <w:t>1</w:t>
      </w:r>
      <w:r>
        <w:rPr>
          <w:color w:val="231F20"/>
          <w:position w:val="8"/>
          <w:sz w:val="14"/>
        </w:rPr>
        <w:t xml:space="preserve">ο  </w:t>
      </w:r>
      <w:r>
        <w:rPr>
          <w:color w:val="231F20"/>
          <w:u w:val="single" w:color="231F20"/>
        </w:rPr>
        <w:t>Επίπεδο</w:t>
      </w:r>
      <w:r>
        <w:rPr>
          <w:color w:val="231F20"/>
          <w:spacing w:val="-13"/>
          <w:u w:val="single" w:color="231F20"/>
        </w:rPr>
        <w:t xml:space="preserve"> </w:t>
      </w:r>
      <w:r>
        <w:rPr>
          <w:color w:val="231F20"/>
          <w:u w:val="single" w:color="231F20"/>
        </w:rPr>
        <w:t>(0,1)</w:t>
      </w:r>
    </w:p>
    <w:p w:rsidR="006C7281" w:rsidRDefault="002735BA">
      <w:pPr>
        <w:pStyle w:val="a3"/>
        <w:spacing w:line="275" w:lineRule="exact"/>
        <w:jc w:val="both"/>
        <w:rPr>
          <w:rFonts w:cs="Arial"/>
        </w:rPr>
      </w:pPr>
      <w:r>
        <w:rPr>
          <w:color w:val="231F20"/>
        </w:rPr>
        <w:t>Ευρυαγγείες</w:t>
      </w:r>
      <w:r>
        <w:rPr>
          <w:color w:val="231F20"/>
        </w:rPr>
        <w:t xml:space="preserve">, </w:t>
      </w:r>
      <w:r>
        <w:rPr>
          <w:color w:val="231F20"/>
        </w:rPr>
        <w:t>διατεταμένες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φλέβες</w:t>
      </w:r>
      <w:r>
        <w:rPr>
          <w:color w:val="231F20"/>
        </w:rPr>
        <w:t>.</w:t>
      </w:r>
    </w:p>
    <w:p w:rsidR="006C7281" w:rsidRDefault="002735BA">
      <w:pPr>
        <w:pStyle w:val="a3"/>
        <w:tabs>
          <w:tab w:val="left" w:pos="6600"/>
        </w:tabs>
        <w:spacing w:before="5" w:line="244" w:lineRule="auto"/>
        <w:ind w:right="2121"/>
        <w:rPr>
          <w:rFonts w:cs="Arial"/>
        </w:rPr>
      </w:pPr>
      <w:r>
        <w:pict>
          <v:group id="_x0000_s1515" style="position:absolute;left:0;text-align:left;margin-left:74.7pt;margin-top:22.3pt;width:3.9pt;height:.1pt;z-index:-334888;mso-position-horizontal-relative:page" coordorigin="1494,446" coordsize="78,2">
            <v:shape id="_x0000_s1516" style="position:absolute;left:1494;top:446;width:78;height:2" coordorigin="1494,446" coordsize="78,0" path="m1494,446r78,e" filled="f" strokecolor="#231f20" strokeweight=".18061mm">
              <v:path arrowok="t"/>
            </v:shape>
            <w10:wrap anchorx="page"/>
          </v:group>
        </w:pict>
      </w:r>
      <w:r>
        <w:rPr>
          <w:color w:val="231F20"/>
        </w:rPr>
        <w:t>Συνιστούν κοσμητικές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διαταραχές</w:t>
      </w:r>
      <w:r>
        <w:rPr>
          <w:rFonts w:cs="Arial"/>
          <w:color w:val="231F20"/>
        </w:rPr>
        <w:t>:…………………………..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3"/>
        </w:rPr>
        <w:t xml:space="preserve"> </w:t>
      </w:r>
      <w:r>
        <w:rPr>
          <w:rFonts w:cs="Arial"/>
          <w:color w:val="231F20"/>
        </w:rPr>
        <w:t>0%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  <w:u w:val="single" w:color="231F20"/>
        </w:rPr>
        <w:t>2</w:t>
      </w:r>
      <w:r>
        <w:rPr>
          <w:color w:val="231F20"/>
          <w:position w:val="8"/>
          <w:sz w:val="14"/>
          <w:szCs w:val="14"/>
        </w:rPr>
        <w:t xml:space="preserve">ο  </w:t>
      </w:r>
      <w:r>
        <w:rPr>
          <w:color w:val="231F20"/>
          <w:u w:val="single" w:color="231F20"/>
        </w:rPr>
        <w:t>Επίπεδο</w:t>
      </w:r>
      <w:r>
        <w:rPr>
          <w:color w:val="231F20"/>
          <w:spacing w:val="-13"/>
          <w:u w:val="single" w:color="231F20"/>
        </w:rPr>
        <w:t xml:space="preserve"> </w:t>
      </w:r>
      <w:r>
        <w:rPr>
          <w:rFonts w:cs="Arial"/>
          <w:color w:val="231F20"/>
          <w:u w:val="single" w:color="231F20"/>
        </w:rPr>
        <w:t>(2,3,4)</w:t>
      </w:r>
    </w:p>
    <w:p w:rsidR="006C7281" w:rsidRDefault="002735BA">
      <w:pPr>
        <w:pStyle w:val="a3"/>
        <w:spacing w:line="244" w:lineRule="auto"/>
        <w:ind w:right="128" w:hanging="1"/>
        <w:jc w:val="both"/>
        <w:rPr>
          <w:rFonts w:cs="Arial"/>
        </w:rPr>
      </w:pPr>
      <w:r>
        <w:rPr>
          <w:color w:val="231F20"/>
        </w:rPr>
        <w:t>Φλεβική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α</w:t>
      </w:r>
      <w:r>
        <w:rPr>
          <w:color w:val="231F20"/>
        </w:rPr>
        <w:t>)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επιπολής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δικτύου</w:t>
      </w:r>
      <w:r>
        <w:rPr>
          <w:color w:val="231F20"/>
        </w:rPr>
        <w:t>,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β</w:t>
      </w:r>
      <w:r>
        <w:rPr>
          <w:color w:val="231F20"/>
        </w:rPr>
        <w:t>)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εν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τω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βάθει</w:t>
      </w:r>
      <w:r>
        <w:rPr>
          <w:color w:val="231F20"/>
        </w:rPr>
        <w:t>,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γ</w:t>
      </w:r>
      <w:r>
        <w:rPr>
          <w:color w:val="231F20"/>
        </w:rPr>
        <w:t>)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 xml:space="preserve">μεταθρομβωτικό σύνδρομο </w:t>
      </w:r>
      <w:r>
        <w:rPr>
          <w:color w:val="231F20"/>
        </w:rPr>
        <w:t>(</w:t>
      </w:r>
      <w:r>
        <w:rPr>
          <w:color w:val="231F20"/>
        </w:rPr>
        <w:t>δευτεροπαθείς κιρσοί</w:t>
      </w:r>
      <w:r>
        <w:rPr>
          <w:color w:val="231F20"/>
        </w:rPr>
        <w:t xml:space="preserve">, </w:t>
      </w:r>
      <w:r>
        <w:rPr>
          <w:color w:val="231F20"/>
        </w:rPr>
        <w:t>υπέρχρωση δέρματος</w:t>
      </w:r>
      <w:r>
        <w:rPr>
          <w:color w:val="231F20"/>
        </w:rPr>
        <w:t>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λιποδερματοσκλήρυνση</w:t>
      </w:r>
      <w:r>
        <w:rPr>
          <w:color w:val="231F20"/>
        </w:rPr>
        <w:t>).</w:t>
      </w:r>
    </w:p>
    <w:p w:rsidR="006C7281" w:rsidRDefault="002735BA">
      <w:pPr>
        <w:tabs>
          <w:tab w:val="left" w:pos="6600"/>
        </w:tabs>
        <w:spacing w:line="244" w:lineRule="auto"/>
        <w:ind w:left="120" w:right="1827"/>
        <w:rPr>
          <w:rFonts w:ascii="Arial" w:eastAsia="Arial" w:hAnsi="Arial" w:cs="Arial"/>
          <w:sz w:val="24"/>
          <w:szCs w:val="24"/>
        </w:rPr>
      </w:pPr>
      <w:r>
        <w:pict>
          <v:group id="_x0000_s1513" style="position:absolute;left:0;text-align:left;margin-left:74.7pt;margin-top:22.05pt;width:3.9pt;height:.1pt;z-index:-334864;mso-position-horizontal-relative:page" coordorigin="1494,441" coordsize="78,2">
            <v:shape id="_x0000_s1514" style="position:absolute;left:1494;top:441;width:78;height:2" coordorigin="1494,441" coordsize="78,0" path="m1494,441r78,e" filled="f" strokecolor="#231f20" strokeweight=".18061mm">
              <v:path arrowok="t"/>
            </v:shape>
            <w10:wrap anchorx="page"/>
          </v:group>
        </w:pict>
      </w:r>
      <w:r>
        <w:rPr>
          <w:rFonts w:ascii="Arial" w:eastAsia="Arial" w:hAnsi="Arial" w:cs="Arial"/>
          <w:i/>
          <w:color w:val="231F20"/>
          <w:sz w:val="24"/>
          <w:szCs w:val="24"/>
        </w:rPr>
        <w:t>ΠΟΣΟΣΤΟ</w:t>
      </w:r>
      <w:r>
        <w:rPr>
          <w:rFonts w:ascii="Arial" w:eastAsia="Arial" w:hAnsi="Arial" w:cs="Arial"/>
          <w:i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ΑΝΑΠΗΡΙΑΣ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…………………………………..</w:t>
      </w:r>
      <w:r>
        <w:rPr>
          <w:rFonts w:ascii="Arial" w:eastAsia="Arial" w:hAnsi="Arial" w:cs="Arial"/>
          <w:color w:val="231F20"/>
          <w:sz w:val="24"/>
          <w:szCs w:val="24"/>
        </w:rPr>
        <w:tab/>
        <w:t>10% -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20%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3</w:t>
      </w:r>
      <w:r>
        <w:rPr>
          <w:rFonts w:ascii="Arial" w:eastAsia="Arial" w:hAnsi="Arial" w:cs="Arial"/>
          <w:color w:val="231F20"/>
          <w:position w:val="8"/>
          <w:sz w:val="14"/>
          <w:szCs w:val="14"/>
        </w:rPr>
        <w:t>ο</w:t>
      </w:r>
      <w:r>
        <w:rPr>
          <w:rFonts w:ascii="Arial" w:eastAsia="Arial" w:hAnsi="Arial" w:cs="Arial"/>
          <w:color w:val="231F20"/>
          <w:spacing w:val="26"/>
          <w:position w:val="8"/>
          <w:sz w:val="14"/>
          <w:szCs w:val="1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single" w:color="231F20"/>
        </w:rPr>
        <w:t>Επίπεδο(5)</w:t>
      </w:r>
    </w:p>
    <w:p w:rsidR="006C7281" w:rsidRDefault="002735BA">
      <w:pPr>
        <w:pStyle w:val="a3"/>
        <w:spacing w:line="275" w:lineRule="exact"/>
        <w:jc w:val="both"/>
      </w:pPr>
      <w:r>
        <w:rPr>
          <w:color w:val="231F20"/>
        </w:rPr>
        <w:t>Άτονο φλεβικό έλκος που με συντηρητική αγωγή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επουλούται</w:t>
      </w:r>
    </w:p>
    <w:p w:rsidR="006C7281" w:rsidRDefault="002735BA">
      <w:pPr>
        <w:spacing w:before="5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……………………………………      </w:t>
      </w:r>
      <w:r>
        <w:rPr>
          <w:rFonts w:ascii="Arial" w:eastAsia="Arial" w:hAnsi="Arial" w:cs="Arial"/>
          <w:color w:val="231F20"/>
          <w:spacing w:val="4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20%</w:t>
      </w:r>
    </w:p>
    <w:p w:rsidR="006C7281" w:rsidRDefault="002735BA">
      <w:pPr>
        <w:pStyle w:val="a3"/>
        <w:spacing w:before="5"/>
        <w:jc w:val="both"/>
        <w:rPr>
          <w:rFonts w:cs="Arial"/>
        </w:rPr>
      </w:pPr>
      <w:r>
        <w:rPr>
          <w:color w:val="231F20"/>
          <w:u w:val="single" w:color="231F20"/>
        </w:rPr>
        <w:t>(6)</w:t>
      </w:r>
    </w:p>
    <w:p w:rsidR="006C7281" w:rsidRDefault="002735BA">
      <w:pPr>
        <w:pStyle w:val="a3"/>
        <w:spacing w:before="5" w:line="244" w:lineRule="auto"/>
        <w:ind w:right="128"/>
        <w:jc w:val="both"/>
        <w:rPr>
          <w:rFonts w:cs="Arial"/>
        </w:rPr>
      </w:pPr>
      <w:r>
        <w:rPr>
          <w:color w:val="231F20"/>
          <w:spacing w:val="-3"/>
        </w:rPr>
        <w:t>Υποτροπιάζον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φλεβικό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έλκος</w:t>
      </w:r>
      <w:r>
        <w:rPr>
          <w:color w:val="231F20"/>
        </w:rPr>
        <w:t>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συμπτωματολογία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εξαρτάται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ύψος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θρόμβωσης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λαγόνια</w:t>
      </w:r>
      <w:r>
        <w:rPr>
          <w:color w:val="231F20"/>
        </w:rPr>
        <w:t xml:space="preserve">, </w:t>
      </w:r>
      <w:r>
        <w:rPr>
          <w:color w:val="231F20"/>
        </w:rPr>
        <w:t>μηριαία</w:t>
      </w:r>
      <w:r>
        <w:rPr>
          <w:color w:val="231F20"/>
        </w:rPr>
        <w:t xml:space="preserve">, </w:t>
      </w:r>
      <w:r>
        <w:rPr>
          <w:color w:val="231F20"/>
        </w:rPr>
        <w:t>κνημιαία</w:t>
      </w:r>
      <w:r>
        <w:rPr>
          <w:color w:val="231F20"/>
        </w:rPr>
        <w:t xml:space="preserve">). </w:t>
      </w:r>
      <w:r>
        <w:rPr>
          <w:color w:val="231F20"/>
        </w:rPr>
        <w:t>Όσο πιο ψηλά τόσο βαρύτερη η εικόνα</w:t>
      </w:r>
      <w:r>
        <w:rPr>
          <w:color w:val="231F20"/>
        </w:rPr>
        <w:t xml:space="preserve">. </w:t>
      </w:r>
      <w:r>
        <w:rPr>
          <w:color w:val="231F20"/>
        </w:rPr>
        <w:t>Επίσης η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συνεχής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λήψη αντιπηκτικών φαρμάκων καθιστά δυσχερή και επικίνδυνη την εξάσκηση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κάποιου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επαγγέλματος</w:t>
      </w:r>
      <w:r>
        <w:rPr>
          <w:color w:val="231F20"/>
        </w:rPr>
        <w:t>.</w:t>
      </w:r>
    </w:p>
    <w:p w:rsidR="006C7281" w:rsidRDefault="002735BA">
      <w:pPr>
        <w:tabs>
          <w:tab w:val="left" w:pos="6600"/>
        </w:tabs>
        <w:spacing w:line="343" w:lineRule="auto"/>
        <w:ind w:left="120" w:right="182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</w:t>
      </w:r>
      <w:r>
        <w:rPr>
          <w:rFonts w:ascii="Arial" w:eastAsia="Arial" w:hAnsi="Arial" w:cs="Arial"/>
          <w:i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ΑΝΑΠΗΡΙΑΣ</w:t>
      </w:r>
      <w:r>
        <w:rPr>
          <w:rFonts w:ascii="Arial" w:eastAsia="Arial" w:hAnsi="Arial" w:cs="Arial"/>
          <w:color w:val="231F20"/>
          <w:sz w:val="24"/>
          <w:szCs w:val="24"/>
        </w:rPr>
        <w:t>……….………………………….</w:t>
      </w:r>
      <w:r>
        <w:rPr>
          <w:rFonts w:ascii="Arial" w:eastAsia="Arial" w:hAnsi="Arial" w:cs="Arial"/>
          <w:color w:val="231F20"/>
          <w:sz w:val="24"/>
          <w:szCs w:val="24"/>
        </w:rPr>
        <w:tab/>
        <w:t>20% -</w:t>
      </w:r>
      <w:r>
        <w:rPr>
          <w:rFonts w:ascii="Arial" w:eastAsia="Arial" w:hAnsi="Arial" w:cs="Arial"/>
          <w:color w:val="231F2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40%</w:t>
      </w:r>
      <w:r>
        <w:rPr>
          <w:rFonts w:ascii="Arial" w:eastAsia="Arial" w:hAnsi="Arial" w:cs="Arial"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  <w:u w:val="thick" w:color="231F20"/>
        </w:rPr>
        <w:t xml:space="preserve">3. </w:t>
      </w:r>
      <w:r>
        <w:rPr>
          <w:rFonts w:ascii="Arial" w:eastAsia="Arial" w:hAnsi="Arial" w:cs="Arial"/>
          <w:b/>
          <w:bCs/>
          <w:color w:val="231F20"/>
          <w:sz w:val="24"/>
          <w:szCs w:val="24"/>
          <w:u w:val="thick" w:color="231F20"/>
        </w:rPr>
        <w:t>Φαινόμενο</w:t>
      </w:r>
      <w:r>
        <w:rPr>
          <w:rFonts w:ascii="Arial" w:eastAsia="Arial" w:hAnsi="Arial" w:cs="Arial"/>
          <w:b/>
          <w:bCs/>
          <w:color w:val="231F20"/>
          <w:spacing w:val="-10"/>
          <w:sz w:val="24"/>
          <w:szCs w:val="24"/>
          <w:u w:val="thick" w:color="231F20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24"/>
          <w:szCs w:val="24"/>
          <w:u w:val="thick" w:color="231F20"/>
        </w:rPr>
        <w:t>Raynaud</w:t>
      </w:r>
    </w:p>
    <w:p w:rsidR="006C7281" w:rsidRDefault="002735BA">
      <w:pPr>
        <w:pStyle w:val="a3"/>
        <w:spacing w:before="9" w:line="244" w:lineRule="auto"/>
        <w:ind w:right="127" w:hanging="1"/>
        <w:jc w:val="both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 xml:space="preserve">φαινόμενο </w:t>
      </w:r>
      <w:r>
        <w:rPr>
          <w:rFonts w:cs="Arial"/>
          <w:color w:val="231F20"/>
        </w:rPr>
        <w:t xml:space="preserve">Raynaud (Raynaud’s phenomenon) </w:t>
      </w:r>
      <w:r>
        <w:rPr>
          <w:color w:val="231F20"/>
        </w:rPr>
        <w:t>χαρακτηρίζεται από απότομη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αλλαγή του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χρώματος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δακτύλων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άκρων</w:t>
      </w:r>
      <w:r>
        <w:rPr>
          <w:color w:val="231F20"/>
          <w:spacing w:val="-29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κυρίως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χεριών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σπανιώτερα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ποδιών</w:t>
      </w:r>
      <w:r>
        <w:rPr>
          <w:rFonts w:cs="Arial"/>
          <w:color w:val="231F20"/>
        </w:rPr>
        <w:t>),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</w:rPr>
        <w:t>που εγκαθίσταται αυτόματα ή ως απάντηση στο κρύο και στο συναισθηματικό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στρες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spacing w:line="244" w:lineRule="auto"/>
        <w:ind w:right="127"/>
        <w:jc w:val="both"/>
      </w:pPr>
      <w:r>
        <w:rPr>
          <w:color w:val="231F20"/>
          <w:spacing w:val="-3"/>
        </w:rPr>
        <w:t>Στην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κλασική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μορφή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περιλαμβάνει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τρεις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φάσεις</w:t>
      </w:r>
      <w:r>
        <w:rPr>
          <w:color w:val="231F20"/>
        </w:rPr>
        <w:t>,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ωχρότητα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αρχικά</w:t>
      </w:r>
      <w:r>
        <w:rPr>
          <w:color w:val="231F20"/>
        </w:rPr>
        <w:t>,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κυάνωση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στη συνέχεια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τέλος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ερυθρότητα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δακτύλων</w:t>
      </w:r>
      <w:r>
        <w:rPr>
          <w:color w:val="231F20"/>
        </w:rPr>
        <w:t>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κρίσεις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υποχωρούν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αυτόματα 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επάνοδο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θερμό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χώρο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εμβάπτιση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άκρου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θερμό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νερό</w:t>
      </w:r>
      <w:r>
        <w:rPr>
          <w:color w:val="231F20"/>
        </w:rPr>
        <w:t>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Μεταξύ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των κρίσεων δεν υπάρχουν παθολογικά ευρήματα</w:t>
      </w:r>
      <w:r>
        <w:rPr>
          <w:color w:val="231F20"/>
        </w:rPr>
        <w:t xml:space="preserve">. </w:t>
      </w:r>
      <w:r>
        <w:rPr>
          <w:color w:val="231F20"/>
          <w:spacing w:val="-6"/>
        </w:rPr>
        <w:t xml:space="preserve">Στο </w:t>
      </w:r>
      <w:r>
        <w:rPr>
          <w:color w:val="231F20"/>
        </w:rPr>
        <w:t>δευτεροπαθές φαινόμενο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Raynaud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όταν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υποκείμενο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νόσημα</w:t>
      </w:r>
      <w:r>
        <w:rPr>
          <w:color w:val="231F20"/>
        </w:rPr>
        <w:t>)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γαγγραινώδη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έλκη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εμφανιστούν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κοντά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στην άκρη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δακτύλων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ειδικότερα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ασθενείς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Συστηματικό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Σκληρόδερμα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στα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πλαίσια χρόνιας ισχαιμίας να ακολουθήσει απορρόφηση των τελικών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φαλάγγων</w:t>
      </w:r>
    </w:p>
    <w:p w:rsidR="006C7281" w:rsidRDefault="002735BA">
      <w:pPr>
        <w:pStyle w:val="a3"/>
        <w:spacing w:line="244" w:lineRule="auto"/>
        <w:ind w:right="128"/>
        <w:jc w:val="both"/>
        <w:rPr>
          <w:rFonts w:cs="Arial"/>
        </w:rPr>
      </w:pPr>
      <w:r>
        <w:rPr>
          <w:color w:val="231F20"/>
        </w:rPr>
        <w:t xml:space="preserve">Ο επιπολασμός του φαινομένου </w:t>
      </w:r>
      <w:r>
        <w:rPr>
          <w:color w:val="231F20"/>
        </w:rPr>
        <w:t xml:space="preserve">Raynaud </w:t>
      </w:r>
      <w:r>
        <w:rPr>
          <w:color w:val="231F20"/>
        </w:rPr>
        <w:t xml:space="preserve">κυμαίνεται από </w:t>
      </w:r>
      <w:r>
        <w:rPr>
          <w:color w:val="231F20"/>
        </w:rPr>
        <w:t xml:space="preserve">1,8% </w:t>
      </w:r>
      <w:r>
        <w:rPr>
          <w:color w:val="231F20"/>
        </w:rPr>
        <w:t xml:space="preserve">έως </w:t>
      </w:r>
      <w:r>
        <w:rPr>
          <w:color w:val="231F20"/>
        </w:rPr>
        <w:t xml:space="preserve">21,1% </w:t>
      </w:r>
      <w:r>
        <w:rPr>
          <w:color w:val="231F20"/>
        </w:rPr>
        <w:t>στις</w:t>
      </w:r>
      <w:r>
        <w:rPr>
          <w:color w:val="231F20"/>
          <w:spacing w:val="-45"/>
        </w:rPr>
        <w:t xml:space="preserve"> </w:t>
      </w:r>
      <w:r>
        <w:rPr>
          <w:color w:val="231F20"/>
        </w:rPr>
        <w:t>γυναίκες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0,5%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έως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16%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στους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άνδρες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αυξημένη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συχνότητα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στις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περιοχές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ιδιαίτερα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ψυχρές κλιματικές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συνθήκες</w:t>
      </w:r>
      <w:r>
        <w:rPr>
          <w:color w:val="231F20"/>
        </w:rPr>
        <w:t>.</w:t>
      </w:r>
    </w:p>
    <w:p w:rsidR="006C7281" w:rsidRDefault="002735BA">
      <w:pPr>
        <w:pStyle w:val="a3"/>
        <w:spacing w:line="275" w:lineRule="exact"/>
        <w:jc w:val="both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 xml:space="preserve">φαινόμενο </w:t>
      </w:r>
      <w:r>
        <w:rPr>
          <w:color w:val="231F20"/>
        </w:rPr>
        <w:t xml:space="preserve">Raynaud </w:t>
      </w:r>
      <w:r>
        <w:rPr>
          <w:color w:val="231F20"/>
        </w:rPr>
        <w:t>διακρίνεται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σε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22"/>
        </w:numPr>
        <w:tabs>
          <w:tab w:val="left" w:pos="413"/>
        </w:tabs>
        <w:spacing w:before="5" w:line="244" w:lineRule="auto"/>
        <w:ind w:right="128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pacing w:val="-3"/>
          <w:sz w:val="24"/>
        </w:rPr>
        <w:t>Πρωτοπαθές</w:t>
      </w:r>
      <w:r>
        <w:rPr>
          <w:rFonts w:ascii="Arial" w:hAnsi="Arial"/>
          <w:b/>
          <w:color w:val="231F20"/>
          <w:spacing w:val="21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ή</w:t>
      </w:r>
      <w:r>
        <w:rPr>
          <w:rFonts w:ascii="Arial" w:hAnsi="Arial"/>
          <w:b/>
          <w:color w:val="231F20"/>
          <w:spacing w:val="21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ιδιοπαθή</w:t>
      </w:r>
      <w:r>
        <w:rPr>
          <w:rFonts w:ascii="Arial" w:hAnsi="Arial"/>
          <w:b/>
          <w:color w:val="231F20"/>
          <w:spacing w:val="22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νόσο</w:t>
      </w:r>
      <w:r>
        <w:rPr>
          <w:rFonts w:ascii="Arial" w:hAnsi="Arial"/>
          <w:b/>
          <w:color w:val="231F20"/>
          <w:spacing w:val="21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Raynaud,</w:t>
      </w:r>
      <w:r>
        <w:rPr>
          <w:rFonts w:ascii="Arial" w:hAnsi="Arial"/>
          <w:b/>
          <w:color w:val="231F20"/>
          <w:spacing w:val="2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στο</w:t>
      </w:r>
      <w:r>
        <w:rPr>
          <w:rFonts w:ascii="Arial" w:hAnsi="Arial"/>
          <w:color w:val="231F20"/>
          <w:spacing w:val="2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οποίο</w:t>
      </w:r>
      <w:r>
        <w:rPr>
          <w:rFonts w:ascii="Arial" w:hAnsi="Arial"/>
          <w:color w:val="231F20"/>
          <w:spacing w:val="2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δεν</w:t>
      </w:r>
      <w:r>
        <w:rPr>
          <w:rFonts w:ascii="Arial" w:hAnsi="Arial"/>
          <w:color w:val="231F20"/>
          <w:spacing w:val="2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υπάρχει</w:t>
      </w:r>
      <w:r>
        <w:rPr>
          <w:rFonts w:ascii="Arial" w:hAnsi="Arial"/>
          <w:color w:val="231F20"/>
          <w:spacing w:val="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σαφής</w:t>
      </w:r>
      <w:r>
        <w:rPr>
          <w:rFonts w:ascii="Arial" w:hAnsi="Arial"/>
          <w:color w:val="231F20"/>
          <w:spacing w:val="2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αιτία</w:t>
      </w:r>
      <w:r>
        <w:rPr>
          <w:rFonts w:ascii="Arial" w:hAnsi="Arial"/>
          <w:color w:val="231F20"/>
          <w:spacing w:val="2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των αγγειακών αυτών επεισοδίων και</w:t>
      </w:r>
    </w:p>
    <w:p w:rsidR="006C7281" w:rsidRDefault="002735BA">
      <w:pPr>
        <w:pStyle w:val="a4"/>
        <w:numPr>
          <w:ilvl w:val="0"/>
          <w:numId w:val="22"/>
        </w:numPr>
        <w:tabs>
          <w:tab w:val="left" w:pos="468"/>
        </w:tabs>
        <w:spacing w:line="244" w:lineRule="auto"/>
        <w:ind w:right="127" w:firstLine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</w:rPr>
        <w:t xml:space="preserve">Δευτεροπαθές ή σύνδρομο Raynaud, </w:t>
      </w:r>
      <w:r>
        <w:rPr>
          <w:rFonts w:ascii="Arial" w:hAnsi="Arial"/>
          <w:color w:val="231F20"/>
          <w:sz w:val="24"/>
        </w:rPr>
        <w:t>(</w:t>
      </w:r>
      <w:r>
        <w:rPr>
          <w:rFonts w:ascii="Arial" w:hAnsi="Arial"/>
          <w:color w:val="231F20"/>
          <w:sz w:val="24"/>
        </w:rPr>
        <w:t>συχνότερο από το πρωτοπαθές)</w:t>
      </w:r>
      <w:r>
        <w:rPr>
          <w:rFonts w:ascii="Arial" w:hAnsi="Arial"/>
          <w:color w:val="231F20"/>
          <w:spacing w:val="5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που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εμφανίζεται</w:t>
      </w:r>
      <w:r>
        <w:rPr>
          <w:rFonts w:ascii="Arial" w:hAnsi="Arial"/>
          <w:color w:val="231F20"/>
          <w:spacing w:val="5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στα</w:t>
      </w:r>
      <w:r>
        <w:rPr>
          <w:rFonts w:ascii="Arial" w:hAnsi="Arial"/>
          <w:color w:val="231F20"/>
          <w:spacing w:val="5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πλαίσια</w:t>
      </w:r>
      <w:r>
        <w:rPr>
          <w:rFonts w:ascii="Arial" w:hAnsi="Arial"/>
          <w:color w:val="231F20"/>
          <w:spacing w:val="5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άλλου</w:t>
      </w:r>
      <w:r>
        <w:rPr>
          <w:rFonts w:ascii="Arial" w:hAnsi="Arial"/>
          <w:color w:val="231F20"/>
          <w:spacing w:val="5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νοσήματος</w:t>
      </w:r>
      <w:r>
        <w:rPr>
          <w:rFonts w:ascii="Arial" w:hAnsi="Arial"/>
          <w:color w:val="231F20"/>
          <w:spacing w:val="5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όπως</w:t>
      </w:r>
      <w:r>
        <w:rPr>
          <w:rFonts w:ascii="Arial" w:hAnsi="Arial"/>
          <w:color w:val="231F20"/>
          <w:spacing w:val="5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η</w:t>
      </w:r>
      <w:r>
        <w:rPr>
          <w:rFonts w:ascii="Arial" w:hAnsi="Arial"/>
          <w:color w:val="231F20"/>
          <w:spacing w:val="5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σκληροδερμία</w:t>
      </w:r>
      <w:r>
        <w:rPr>
          <w:rFonts w:ascii="Arial" w:hAnsi="Arial"/>
          <w:color w:val="231F20"/>
          <w:spacing w:val="5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ή</w:t>
      </w:r>
      <w:r>
        <w:rPr>
          <w:rFonts w:ascii="Arial" w:hAnsi="Arial"/>
          <w:color w:val="231F20"/>
          <w:spacing w:val="5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</w:t>
      </w:r>
      <w:r>
        <w:rPr>
          <w:rFonts w:ascii="Arial" w:hAnsi="Arial"/>
          <w:color w:val="231F20"/>
          <w:spacing w:val="5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συστηματικός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ερυθηματώδης λύκος (ΣΕΛ).</w:t>
      </w:r>
    </w:p>
    <w:p w:rsidR="006C7281" w:rsidRDefault="002735BA">
      <w:pPr>
        <w:pStyle w:val="a3"/>
        <w:spacing w:line="244" w:lineRule="auto"/>
        <w:ind w:right="127"/>
        <w:jc w:val="both"/>
        <w:rPr>
          <w:rFonts w:cs="Arial"/>
        </w:rPr>
      </w:pPr>
      <w:r>
        <w:rPr>
          <w:color w:val="231F20"/>
          <w:spacing w:val="-6"/>
        </w:rPr>
        <w:t>Στο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 xml:space="preserve">πρωτοπαθές φαινόμενο </w:t>
      </w:r>
      <w:r>
        <w:rPr>
          <w:color w:val="231F20"/>
        </w:rPr>
        <w:t xml:space="preserve">Raynaud, </w:t>
      </w:r>
      <w:r>
        <w:rPr>
          <w:color w:val="231F20"/>
        </w:rPr>
        <w:t>παρά τις ήπιες βλάβες που δυνατόν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να υπάρχουν στα αγγεία</w:t>
      </w:r>
      <w:r>
        <w:rPr>
          <w:color w:val="231F20"/>
        </w:rPr>
        <w:t xml:space="preserve">, </w:t>
      </w:r>
      <w:r>
        <w:rPr>
          <w:color w:val="231F20"/>
        </w:rPr>
        <w:t>η βασική διαταραχή είναι λειτουργική</w:t>
      </w:r>
      <w:r>
        <w:rPr>
          <w:color w:val="231F20"/>
        </w:rPr>
        <w:t xml:space="preserve">, </w:t>
      </w:r>
      <w:r>
        <w:rPr>
          <w:color w:val="231F20"/>
        </w:rPr>
        <w:t>πιθανόν λόγω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υπερβολικής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αγγειοσυσπαστικής αντίδρασης</w:t>
      </w:r>
      <w:r>
        <w:rPr>
          <w:color w:val="231F20"/>
        </w:rPr>
        <w:t xml:space="preserve">, </w:t>
      </w:r>
      <w:r>
        <w:rPr>
          <w:color w:val="231F20"/>
        </w:rPr>
        <w:t>σε έδαφος διέγερσης των α</w:t>
      </w:r>
      <w:r>
        <w:rPr>
          <w:color w:val="231F20"/>
        </w:rPr>
        <w:t xml:space="preserve">2 </w:t>
      </w:r>
      <w:r>
        <w:rPr>
          <w:color w:val="231F20"/>
        </w:rPr>
        <w:t>αδρενεργικών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υποδοχέων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αρτηριών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δερματικών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αρτηριολίων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δακτύλων</w:t>
      </w:r>
      <w:r>
        <w:rPr>
          <w:color w:val="231F20"/>
        </w:rPr>
        <w:t>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έκθεση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κρύο</w:t>
      </w:r>
      <w:r>
        <w:rPr>
          <w:color w:val="231F20"/>
          <w:w w:val="99"/>
        </w:rPr>
        <w:t xml:space="preserve"> </w:t>
      </w:r>
      <w:r>
        <w:rPr>
          <w:color w:val="231F20"/>
        </w:rPr>
        <w:t>ή στο συναισθηματικό στρες</w:t>
      </w:r>
      <w:r>
        <w:rPr>
          <w:color w:val="231F20"/>
        </w:rPr>
        <w:t xml:space="preserve">. </w:t>
      </w:r>
      <w:r>
        <w:rPr>
          <w:color w:val="231F20"/>
        </w:rPr>
        <w:t xml:space="preserve">Η νόσος πρωτοεκδηλώνεται μεταξύ των ηλικιών </w:t>
      </w:r>
      <w:r>
        <w:rPr>
          <w:color w:val="231F20"/>
        </w:rPr>
        <w:t xml:space="preserve">15 </w:t>
      </w:r>
      <w:r>
        <w:rPr>
          <w:color w:val="231F20"/>
        </w:rPr>
        <w:t>και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45,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σχεδόν πάντοτε σε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γυναίκες</w:t>
      </w:r>
      <w:r>
        <w:rPr>
          <w:color w:val="231F20"/>
        </w:rPr>
        <w:t>.</w:t>
      </w:r>
    </w:p>
    <w:p w:rsidR="006C7281" w:rsidRDefault="006C7281">
      <w:pPr>
        <w:spacing w:line="244" w:lineRule="auto"/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 w:line="273" w:lineRule="auto"/>
        <w:ind w:left="110" w:right="117"/>
        <w:jc w:val="both"/>
        <w:rPr>
          <w:rFonts w:cs="Arial"/>
        </w:rPr>
      </w:pPr>
      <w:r>
        <w:rPr>
          <w:color w:val="231F20"/>
        </w:rPr>
        <w:t xml:space="preserve">Η Τριχοειδοσκόπηση του παρωνυχίου των άκρων χειρών </w:t>
      </w:r>
      <w:r>
        <w:rPr>
          <w:color w:val="231F20"/>
        </w:rPr>
        <w:t>(</w:t>
      </w:r>
      <w:r>
        <w:rPr>
          <w:color w:val="231F20"/>
        </w:rPr>
        <w:t>μία απλή μέθοδος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που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διενεργείται με τη βοήθεια μικροσκοπίου και επιτρέπει τη μελέτη του 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τριχοειδικού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δικτύου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δακτύλων</w:t>
      </w:r>
      <w:r>
        <w:rPr>
          <w:color w:val="231F20"/>
        </w:rPr>
        <w:t>),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όπως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προσδιορισμός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αντιπυρηνικών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αντισωμάτων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έλεγχος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πρέπει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γίνεται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απαραίτητα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στα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πλαίσια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ελέγχου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ύπαρξη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υποκείμενου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Νοσήματος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Συνδετικού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Ιστού</w:t>
      </w:r>
      <w:r>
        <w:rPr>
          <w:color w:val="231F20"/>
        </w:rPr>
        <w:t>.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4"/>
        </w:rPr>
        <w:t>Για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χαρακτηριστεί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ένα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Φαινόμενο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Raynaud, </w:t>
      </w:r>
      <w:r>
        <w:rPr>
          <w:color w:val="231F20"/>
        </w:rPr>
        <w:t xml:space="preserve">ως πρωτοπαθές </w:t>
      </w:r>
      <w:r>
        <w:rPr>
          <w:color w:val="231F20"/>
        </w:rPr>
        <w:t xml:space="preserve">(PRP), </w:t>
      </w:r>
      <w:r>
        <w:rPr>
          <w:color w:val="231F20"/>
        </w:rPr>
        <w:t>απαραίτητο κριτήριο είναι τα φυσιολογικά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ευρήματα από την τριχοειδοσκόπηση</w:t>
      </w:r>
      <w:r>
        <w:rPr>
          <w:color w:val="231F20"/>
        </w:rPr>
        <w:t xml:space="preserve">. </w:t>
      </w:r>
      <w:r>
        <w:rPr>
          <w:color w:val="231F20"/>
        </w:rPr>
        <w:t>Αντίθετα</w:t>
      </w:r>
      <w:r>
        <w:rPr>
          <w:color w:val="231F20"/>
        </w:rPr>
        <w:t xml:space="preserve">, </w:t>
      </w:r>
      <w:r>
        <w:rPr>
          <w:color w:val="231F20"/>
        </w:rPr>
        <w:t xml:space="preserve">ασθενής με Φαινόμενο </w:t>
      </w:r>
      <w:r>
        <w:rPr>
          <w:color w:val="231F20"/>
        </w:rPr>
        <w:t xml:space="preserve">Raynaud (RP) </w:t>
      </w:r>
      <w:r>
        <w:rPr>
          <w:color w:val="231F20"/>
        </w:rPr>
        <w:t>στα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πλαίσια Νοσήματος του Συνδετικού ιστού</w:t>
      </w:r>
      <w:r>
        <w:rPr>
          <w:color w:val="231F20"/>
        </w:rPr>
        <w:t xml:space="preserve">, </w:t>
      </w:r>
      <w:r>
        <w:rPr>
          <w:color w:val="231F20"/>
        </w:rPr>
        <w:t>χαρακτηρίζεται από παθολογικά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σκληροδερματικού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τύπου</w:t>
      </w:r>
      <w:r>
        <w:rPr>
          <w:color w:val="231F20"/>
        </w:rPr>
        <w:t xml:space="preserve">) </w:t>
      </w:r>
      <w:r>
        <w:rPr>
          <w:color w:val="231F20"/>
        </w:rPr>
        <w:t>ευρήματα</w:t>
      </w:r>
      <w:r>
        <w:rPr>
          <w:color w:val="231F20"/>
        </w:rPr>
        <w:t xml:space="preserve">, </w:t>
      </w:r>
      <w:r>
        <w:rPr>
          <w:color w:val="231F20"/>
        </w:rPr>
        <w:t>ούτως ώστε η μέθοδος να χρησιμεύει στην πρώιμη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εντόπιση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Συστηματικού Σκληροδέρματος σε ασθενείς με μοναδικό σύμπτωμα το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φαινόμενο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Raynaud </w:t>
      </w:r>
      <w:r>
        <w:rPr>
          <w:color w:val="231F20"/>
        </w:rPr>
        <w:t>πριν την επίσημη κλινική έναρξη της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.</w:t>
      </w:r>
    </w:p>
    <w:p w:rsidR="006C7281" w:rsidRDefault="006C7281">
      <w:pPr>
        <w:spacing w:before="3"/>
        <w:rPr>
          <w:rFonts w:ascii="Arial" w:eastAsia="Arial" w:hAnsi="Arial" w:cs="Arial"/>
          <w:sz w:val="16"/>
          <w:szCs w:val="16"/>
        </w:rPr>
      </w:pPr>
    </w:p>
    <w:tbl>
      <w:tblPr>
        <w:tblStyle w:val="TableNormal"/>
        <w:tblW w:w="0" w:type="auto"/>
        <w:tblInd w:w="110" w:type="dxa"/>
        <w:tblLayout w:type="fixed"/>
        <w:tblLook w:val="01E0" w:firstRow="1" w:lastRow="1" w:firstColumn="1" w:lastColumn="1" w:noHBand="0" w:noVBand="0"/>
      </w:tblPr>
      <w:tblGrid>
        <w:gridCol w:w="9153"/>
      </w:tblGrid>
      <w:tr w:rsidR="006C7281">
        <w:trPr>
          <w:trHeight w:hRule="exact" w:val="335"/>
        </w:trPr>
        <w:tc>
          <w:tcPr>
            <w:tcW w:w="9153" w:type="dxa"/>
            <w:tcBorders>
              <w:top w:val="single" w:sz="6" w:space="0" w:color="231F20"/>
              <w:left w:val="single" w:sz="6" w:space="0" w:color="231F20"/>
              <w:bottom w:val="single" w:sz="6" w:space="0" w:color="231F20"/>
              <w:right w:val="single" w:sz="6" w:space="0" w:color="231F20"/>
            </w:tcBorders>
            <w:shd w:val="clear" w:color="auto" w:fill="E0E0E0"/>
          </w:tcPr>
          <w:p w:rsidR="006C7281" w:rsidRDefault="002735BA">
            <w:pPr>
              <w:pStyle w:val="TableParagraph"/>
              <w:spacing w:before="22"/>
              <w:ind w:left="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Αίτια δευτεροπαθούς φαινομένου</w:t>
            </w:r>
            <w:r>
              <w:rPr>
                <w:rFonts w:ascii="Arial" w:hAnsi="Arial"/>
                <w:color w:val="231F20"/>
                <w:spacing w:val="-17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Raynaud</w:t>
            </w:r>
          </w:p>
        </w:tc>
      </w:tr>
      <w:tr w:rsidR="006C7281">
        <w:trPr>
          <w:trHeight w:hRule="exact" w:val="687"/>
        </w:trPr>
        <w:tc>
          <w:tcPr>
            <w:tcW w:w="9153" w:type="dxa"/>
            <w:tcBorders>
              <w:top w:val="single" w:sz="6" w:space="0" w:color="231F20"/>
              <w:left w:val="single" w:sz="6" w:space="0" w:color="231F20"/>
              <w:bottom w:val="single" w:sz="6" w:space="0" w:color="231F20"/>
              <w:right w:val="single" w:sz="6" w:space="0" w:color="231F20"/>
            </w:tcBorders>
          </w:tcPr>
          <w:p w:rsidR="006C7281" w:rsidRDefault="002735BA">
            <w:pPr>
              <w:pStyle w:val="TableParagraph"/>
              <w:spacing w:before="58" w:line="242" w:lineRule="auto"/>
              <w:ind w:left="72" w:right="7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Ρευματικάνοσήματα:</w:t>
            </w:r>
            <w:r>
              <w:rPr>
                <w:rFonts w:ascii="Arial" w:hAnsi="Arial"/>
                <w:color w:val="231F20"/>
                <w:spacing w:val="-35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σκληρόδερμα,</w:t>
            </w:r>
            <w:r>
              <w:rPr>
                <w:rFonts w:ascii="Arial" w:hAnsi="Arial"/>
                <w:color w:val="231F20"/>
                <w:spacing w:val="-35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συ</w:t>
            </w:r>
            <w:r>
              <w:rPr>
                <w:rFonts w:ascii="Arial" w:hAnsi="Arial"/>
                <w:color w:val="231F20"/>
                <w:sz w:val="24"/>
              </w:rPr>
              <w:t>στηματικόςερυθηματώδης</w:t>
            </w:r>
            <w:r>
              <w:rPr>
                <w:rFonts w:ascii="Arial" w:hAnsi="Arial"/>
                <w:color w:val="231F20"/>
                <w:spacing w:val="-34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λύκος,</w:t>
            </w:r>
            <w:r>
              <w:rPr>
                <w:rFonts w:ascii="Arial" w:hAnsi="Arial"/>
                <w:color w:val="231F20"/>
                <w:spacing w:val="-35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ρευματοειδής</w:t>
            </w:r>
            <w:r>
              <w:rPr>
                <w:rFonts w:ascii="Arial" w:hAnsi="Arial"/>
                <w:color w:val="231F20"/>
                <w:spacing w:val="-63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αρθρίτιδα, δερματομυοσίτιδα,</w:t>
            </w:r>
            <w:r>
              <w:rPr>
                <w:rFonts w:ascii="Arial" w:hAnsi="Arial"/>
                <w:color w:val="231F20"/>
                <w:spacing w:val="-23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πολυμυοσίτιδα</w:t>
            </w:r>
          </w:p>
        </w:tc>
      </w:tr>
      <w:tr w:rsidR="006C7281">
        <w:trPr>
          <w:trHeight w:hRule="exact" w:val="749"/>
        </w:trPr>
        <w:tc>
          <w:tcPr>
            <w:tcW w:w="9153" w:type="dxa"/>
            <w:tcBorders>
              <w:top w:val="single" w:sz="6" w:space="0" w:color="231F20"/>
              <w:left w:val="single" w:sz="6" w:space="0" w:color="231F20"/>
              <w:bottom w:val="single" w:sz="6" w:space="0" w:color="231F20"/>
              <w:right w:val="single" w:sz="6" w:space="0" w:color="231F20"/>
            </w:tcBorders>
          </w:tcPr>
          <w:p w:rsidR="006C7281" w:rsidRDefault="002735BA">
            <w:pPr>
              <w:pStyle w:val="TableParagraph"/>
              <w:tabs>
                <w:tab w:val="left" w:pos="1413"/>
                <w:tab w:val="left" w:pos="3038"/>
                <w:tab w:val="left" w:pos="3993"/>
                <w:tab w:val="left" w:pos="6034"/>
                <w:tab w:val="left" w:pos="6671"/>
                <w:tab w:val="left" w:pos="7678"/>
              </w:tabs>
              <w:spacing w:before="89" w:line="242" w:lineRule="auto"/>
              <w:ind w:left="72" w:right="7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pacing w:val="-1"/>
                <w:sz w:val="24"/>
              </w:rPr>
              <w:t>Αρτηριακή</w:t>
            </w:r>
            <w:r>
              <w:rPr>
                <w:rFonts w:ascii="Arial" w:hAnsi="Arial"/>
                <w:color w:val="231F20"/>
                <w:spacing w:val="-1"/>
                <w:sz w:val="24"/>
              </w:rPr>
              <w:tab/>
              <w:t>αποφρακτική</w:t>
            </w:r>
            <w:r>
              <w:rPr>
                <w:rFonts w:ascii="Arial" w:hAnsi="Arial"/>
                <w:color w:val="231F20"/>
                <w:spacing w:val="-1"/>
                <w:sz w:val="24"/>
              </w:rPr>
              <w:tab/>
            </w:r>
            <w:r>
              <w:rPr>
                <w:rFonts w:ascii="Arial" w:hAnsi="Arial"/>
                <w:color w:val="231F20"/>
                <w:w w:val="95"/>
                <w:sz w:val="24"/>
              </w:rPr>
              <w:t>νόσος:</w:t>
            </w:r>
            <w:r>
              <w:rPr>
                <w:rFonts w:ascii="Arial" w:hAnsi="Arial"/>
                <w:color w:val="231F20"/>
                <w:w w:val="95"/>
                <w:sz w:val="24"/>
              </w:rPr>
              <w:tab/>
              <w:t>αθηροσκλήρωση</w:t>
            </w:r>
            <w:r>
              <w:rPr>
                <w:rFonts w:ascii="Arial" w:hAnsi="Arial"/>
                <w:color w:val="231F20"/>
                <w:w w:val="95"/>
                <w:sz w:val="24"/>
              </w:rPr>
              <w:tab/>
            </w:r>
            <w:r>
              <w:rPr>
                <w:rFonts w:ascii="Arial" w:hAnsi="Arial"/>
                <w:color w:val="231F20"/>
                <w:spacing w:val="-2"/>
                <w:sz w:val="24"/>
              </w:rPr>
              <w:t>των</w:t>
            </w:r>
            <w:r>
              <w:rPr>
                <w:rFonts w:ascii="Arial" w:hAnsi="Arial"/>
                <w:color w:val="231F20"/>
                <w:spacing w:val="-2"/>
                <w:sz w:val="24"/>
              </w:rPr>
              <w:tab/>
            </w:r>
            <w:r>
              <w:rPr>
                <w:rFonts w:ascii="Arial" w:hAnsi="Arial"/>
                <w:color w:val="231F20"/>
                <w:w w:val="95"/>
                <w:sz w:val="24"/>
              </w:rPr>
              <w:t>άκρων,</w:t>
            </w:r>
            <w:r>
              <w:rPr>
                <w:rFonts w:ascii="Arial" w:hAnsi="Arial"/>
                <w:color w:val="231F20"/>
                <w:w w:val="95"/>
                <w:sz w:val="24"/>
              </w:rPr>
              <w:tab/>
            </w:r>
            <w:r>
              <w:rPr>
                <w:rFonts w:ascii="Arial" w:hAnsi="Arial"/>
                <w:color w:val="231F20"/>
                <w:spacing w:val="-1"/>
                <w:sz w:val="24"/>
              </w:rPr>
              <w:t>αποφρακτική</w:t>
            </w:r>
            <w:r>
              <w:rPr>
                <w:rFonts w:ascii="Arial" w:hAnsi="Arial"/>
                <w:color w:val="231F20"/>
                <w:spacing w:val="-61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θρομβαγγειίτιδα, οξεία αρτηριακή απόφραξη, σύνδρομο θωρακικής</w:t>
            </w:r>
            <w:r>
              <w:rPr>
                <w:rFonts w:ascii="Arial" w:hAnsi="Arial"/>
                <w:color w:val="231F20"/>
                <w:spacing w:val="-18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εξόδου</w:t>
            </w:r>
          </w:p>
        </w:tc>
      </w:tr>
      <w:tr w:rsidR="006C7281">
        <w:trPr>
          <w:trHeight w:hRule="exact" w:val="418"/>
        </w:trPr>
        <w:tc>
          <w:tcPr>
            <w:tcW w:w="9153" w:type="dxa"/>
            <w:tcBorders>
              <w:top w:val="single" w:sz="6" w:space="0" w:color="231F20"/>
              <w:left w:val="single" w:sz="6" w:space="0" w:color="231F20"/>
              <w:bottom w:val="single" w:sz="6" w:space="0" w:color="231F20"/>
              <w:right w:val="single" w:sz="6" w:space="0" w:color="231F20"/>
            </w:tcBorders>
          </w:tcPr>
          <w:p w:rsidR="006C7281" w:rsidRDefault="002735BA">
            <w:pPr>
              <w:pStyle w:val="TableParagraph"/>
              <w:spacing w:before="64"/>
              <w:ind w:left="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Πνευμονική</w:t>
            </w:r>
            <w:r>
              <w:rPr>
                <w:rFonts w:ascii="Arial" w:hAnsi="Arial"/>
                <w:color w:val="231F20"/>
                <w:spacing w:val="-10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υπέρταση</w:t>
            </w:r>
          </w:p>
        </w:tc>
      </w:tr>
      <w:tr w:rsidR="006C7281">
        <w:trPr>
          <w:trHeight w:hRule="exact" w:val="698"/>
        </w:trPr>
        <w:tc>
          <w:tcPr>
            <w:tcW w:w="9153" w:type="dxa"/>
            <w:tcBorders>
              <w:top w:val="single" w:sz="6" w:space="0" w:color="231F20"/>
              <w:left w:val="single" w:sz="6" w:space="0" w:color="231F20"/>
              <w:bottom w:val="single" w:sz="6" w:space="0" w:color="231F20"/>
              <w:right w:val="single" w:sz="6" w:space="0" w:color="231F20"/>
            </w:tcBorders>
          </w:tcPr>
          <w:p w:rsidR="006C7281" w:rsidRDefault="002735BA">
            <w:pPr>
              <w:pStyle w:val="TableParagraph"/>
              <w:spacing w:before="63" w:line="242" w:lineRule="auto"/>
              <w:ind w:left="72" w:right="7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Νευρολογικές διαταραχές: νόσος μεσοσπονδύλιου δίσκου, συριγγομυελία, όγκοι του</w:t>
            </w:r>
            <w:r>
              <w:rPr>
                <w:rFonts w:ascii="Arial" w:hAnsi="Arial"/>
                <w:color w:val="231F20"/>
                <w:w w:val="99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νωτιαίου</w:t>
            </w:r>
            <w:r>
              <w:rPr>
                <w:rFonts w:ascii="Arial" w:hAnsi="Arial"/>
                <w:color w:val="231F20"/>
                <w:spacing w:val="-22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μυελού,</w:t>
            </w:r>
            <w:r>
              <w:rPr>
                <w:rFonts w:ascii="Arial" w:hAnsi="Arial"/>
                <w:color w:val="231F20"/>
                <w:spacing w:val="-22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εγκεφαλικά</w:t>
            </w:r>
            <w:r>
              <w:rPr>
                <w:rFonts w:ascii="Arial" w:hAnsi="Arial"/>
                <w:color w:val="231F20"/>
                <w:spacing w:val="-21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επεισόδια,</w:t>
            </w:r>
            <w:r>
              <w:rPr>
                <w:rFonts w:ascii="Arial" w:hAnsi="Arial"/>
                <w:color w:val="231F20"/>
                <w:spacing w:val="-22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πολιομυελίτιδα,</w:t>
            </w:r>
            <w:r>
              <w:rPr>
                <w:rFonts w:ascii="Arial" w:hAnsi="Arial"/>
                <w:color w:val="231F20"/>
                <w:spacing w:val="-22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σύνδρομο</w:t>
            </w:r>
            <w:r>
              <w:rPr>
                <w:rFonts w:ascii="Arial" w:hAnsi="Arial"/>
                <w:color w:val="231F20"/>
                <w:spacing w:val="-21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καρπιαίου</w:t>
            </w:r>
            <w:r>
              <w:rPr>
                <w:rFonts w:ascii="Arial" w:hAnsi="Arial"/>
                <w:color w:val="231F20"/>
                <w:spacing w:val="-21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σωλήνα</w:t>
            </w:r>
          </w:p>
        </w:tc>
      </w:tr>
      <w:tr w:rsidR="006C7281">
        <w:trPr>
          <w:trHeight w:hRule="exact" w:val="615"/>
        </w:trPr>
        <w:tc>
          <w:tcPr>
            <w:tcW w:w="9153" w:type="dxa"/>
            <w:tcBorders>
              <w:top w:val="single" w:sz="6" w:space="0" w:color="231F20"/>
              <w:left w:val="single" w:sz="6" w:space="0" w:color="231F20"/>
              <w:bottom w:val="single" w:sz="6" w:space="0" w:color="231F20"/>
              <w:right w:val="single" w:sz="6" w:space="0" w:color="231F20"/>
            </w:tcBorders>
          </w:tcPr>
          <w:p w:rsidR="006C7281" w:rsidRDefault="002735BA">
            <w:pPr>
              <w:pStyle w:val="TableParagraph"/>
              <w:tabs>
                <w:tab w:val="left" w:pos="1842"/>
                <w:tab w:val="left" w:pos="4521"/>
                <w:tab w:val="left" w:pos="6842"/>
              </w:tabs>
              <w:spacing w:before="22" w:line="242" w:lineRule="auto"/>
              <w:ind w:left="72" w:right="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pacing w:val="-1"/>
                <w:sz w:val="24"/>
              </w:rPr>
              <w:t>Αιμοπάθειες:</w:t>
            </w:r>
            <w:r>
              <w:rPr>
                <w:rFonts w:ascii="Arial" w:hAnsi="Arial"/>
                <w:color w:val="231F20"/>
                <w:spacing w:val="-1"/>
                <w:sz w:val="24"/>
              </w:rPr>
              <w:tab/>
              <w:t>ψυχροσυγκολλητίνες,</w:t>
            </w:r>
            <w:r>
              <w:rPr>
                <w:rFonts w:ascii="Arial" w:hAnsi="Arial"/>
                <w:color w:val="231F20"/>
                <w:spacing w:val="-1"/>
                <w:sz w:val="24"/>
              </w:rPr>
              <w:tab/>
            </w:r>
            <w:r>
              <w:rPr>
                <w:rFonts w:ascii="Arial" w:hAnsi="Arial"/>
                <w:color w:val="231F20"/>
                <w:sz w:val="24"/>
              </w:rPr>
              <w:t>κρυοσφαιριναιμία,</w:t>
            </w:r>
            <w:r>
              <w:rPr>
                <w:rFonts w:ascii="Arial" w:hAnsi="Arial"/>
                <w:color w:val="231F20"/>
                <w:sz w:val="24"/>
              </w:rPr>
              <w:tab/>
            </w:r>
            <w:r>
              <w:rPr>
                <w:rFonts w:ascii="Arial" w:hAnsi="Arial"/>
                <w:color w:val="231F20"/>
                <w:spacing w:val="-1"/>
                <w:sz w:val="24"/>
              </w:rPr>
              <w:t>μυελοϋπερπλαστικές</w:t>
            </w:r>
            <w:r>
              <w:rPr>
                <w:rFonts w:ascii="Arial" w:hAnsi="Arial"/>
                <w:color w:val="231F20"/>
                <w:spacing w:val="-63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 xml:space="preserve">διαταραχές, </w:t>
            </w:r>
            <w:r>
              <w:rPr>
                <w:rFonts w:ascii="Arial" w:hAnsi="Arial"/>
                <w:color w:val="231F20"/>
                <w:sz w:val="24"/>
              </w:rPr>
              <w:t>μακροσφαιριναιμία</w:t>
            </w:r>
            <w:r>
              <w:rPr>
                <w:rFonts w:ascii="Arial" w:hAnsi="Arial"/>
                <w:color w:val="231F20"/>
                <w:spacing w:val="-25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Waldenström</w:t>
            </w:r>
          </w:p>
        </w:tc>
      </w:tr>
      <w:tr w:rsidR="006C7281">
        <w:trPr>
          <w:trHeight w:hRule="exact" w:val="615"/>
        </w:trPr>
        <w:tc>
          <w:tcPr>
            <w:tcW w:w="9153" w:type="dxa"/>
            <w:tcBorders>
              <w:top w:val="single" w:sz="6" w:space="0" w:color="231F20"/>
              <w:left w:val="single" w:sz="6" w:space="0" w:color="231F20"/>
              <w:bottom w:val="single" w:sz="6" w:space="0" w:color="231F20"/>
              <w:right w:val="single" w:sz="6" w:space="0" w:color="231F20"/>
            </w:tcBorders>
          </w:tcPr>
          <w:p w:rsidR="006C7281" w:rsidRDefault="002735BA">
            <w:pPr>
              <w:pStyle w:val="TableParagraph"/>
              <w:spacing w:before="22" w:line="242" w:lineRule="auto"/>
              <w:ind w:left="72" w:right="71" w:hanging="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Τραύματα:</w:t>
            </w:r>
            <w:r>
              <w:rPr>
                <w:rFonts w:ascii="Arial" w:hAnsi="Arial"/>
                <w:color w:val="231F20"/>
                <w:spacing w:val="-37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από</w:t>
            </w:r>
            <w:r>
              <w:rPr>
                <w:rFonts w:ascii="Arial" w:hAnsi="Arial"/>
                <w:color w:val="231F20"/>
                <w:spacing w:val="-36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δόνηση,</w:t>
            </w:r>
            <w:r>
              <w:rPr>
                <w:rFonts w:ascii="Arial" w:hAnsi="Arial"/>
                <w:color w:val="231F20"/>
                <w:spacing w:val="-37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από</w:t>
            </w:r>
            <w:r>
              <w:rPr>
                <w:rFonts w:ascii="Arial" w:hAnsi="Arial"/>
                <w:color w:val="231F20"/>
                <w:spacing w:val="-36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χρήση</w:t>
            </w:r>
            <w:r>
              <w:rPr>
                <w:rFonts w:ascii="Arial" w:hAnsi="Arial"/>
                <w:color w:val="231F20"/>
                <w:spacing w:val="-36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σφυριού,</w:t>
            </w:r>
            <w:r>
              <w:rPr>
                <w:rFonts w:ascii="Arial" w:hAnsi="Arial"/>
                <w:color w:val="231F20"/>
                <w:spacing w:val="-37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ηλεκτροπληξία,</w:t>
            </w:r>
            <w:r>
              <w:rPr>
                <w:rFonts w:ascii="Arial" w:hAnsi="Arial"/>
                <w:color w:val="231F20"/>
                <w:spacing w:val="-37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συνεχή</w:t>
            </w:r>
            <w:r>
              <w:rPr>
                <w:rFonts w:ascii="Arial" w:hAnsi="Arial"/>
                <w:color w:val="231F20"/>
                <w:spacing w:val="-36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δακτυλογραφήση</w:t>
            </w:r>
            <w:r>
              <w:rPr>
                <w:rFonts w:ascii="Arial" w:hAnsi="Arial"/>
                <w:color w:val="231F20"/>
                <w:w w:val="99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και χρήση</w:t>
            </w:r>
            <w:r>
              <w:rPr>
                <w:rFonts w:ascii="Arial" w:hAnsi="Arial"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πιάνου</w:t>
            </w:r>
          </w:p>
        </w:tc>
      </w:tr>
      <w:tr w:rsidR="006C7281">
        <w:trPr>
          <w:trHeight w:hRule="exact" w:val="615"/>
        </w:trPr>
        <w:tc>
          <w:tcPr>
            <w:tcW w:w="9153" w:type="dxa"/>
            <w:tcBorders>
              <w:top w:val="single" w:sz="6" w:space="0" w:color="231F20"/>
              <w:left w:val="single" w:sz="6" w:space="0" w:color="231F20"/>
              <w:bottom w:val="single" w:sz="6" w:space="0" w:color="231F20"/>
              <w:right w:val="single" w:sz="6" w:space="0" w:color="231F20"/>
            </w:tcBorders>
          </w:tcPr>
          <w:p w:rsidR="006C7281" w:rsidRDefault="002735BA">
            <w:pPr>
              <w:pStyle w:val="TableParagraph"/>
              <w:spacing w:before="22" w:line="242" w:lineRule="auto"/>
              <w:ind w:left="72" w:right="7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31F20"/>
                <w:sz w:val="24"/>
              </w:rPr>
              <w:t>Φάρμακα:</w:t>
            </w:r>
            <w:r>
              <w:rPr>
                <w:rFonts w:ascii="Arial" w:hAnsi="Arial"/>
                <w:color w:val="231F20"/>
                <w:spacing w:val="-25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παράγωγα</w:t>
            </w:r>
            <w:r>
              <w:rPr>
                <w:rFonts w:ascii="Arial" w:hAnsi="Arial"/>
                <w:color w:val="231F20"/>
                <w:spacing w:val="-25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ερυσιβώδους</w:t>
            </w:r>
            <w:r>
              <w:rPr>
                <w:rFonts w:ascii="Arial" w:hAnsi="Arial"/>
                <w:color w:val="231F20"/>
                <w:spacing w:val="-24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όλυρας,</w:t>
            </w:r>
            <w:r>
              <w:rPr>
                <w:rFonts w:ascii="Arial" w:hAnsi="Arial"/>
                <w:color w:val="231F20"/>
                <w:spacing w:val="-25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μεθυσεργίδη,</w:t>
            </w:r>
            <w:r>
              <w:rPr>
                <w:rFonts w:ascii="Arial" w:hAnsi="Arial"/>
                <w:color w:val="231F20"/>
                <w:spacing w:val="-25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β-αποκλειστές,</w:t>
            </w:r>
            <w:r>
              <w:rPr>
                <w:rFonts w:ascii="Arial" w:hAnsi="Arial"/>
                <w:color w:val="231F20"/>
                <w:spacing w:val="-25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βλεομυκίνη,</w:t>
            </w:r>
            <w:r>
              <w:rPr>
                <w:rFonts w:ascii="Arial" w:hAnsi="Arial"/>
                <w:color w:val="231F20"/>
                <w:w w:val="99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βινβλαστίνη,</w:t>
            </w:r>
            <w:r>
              <w:rPr>
                <w:rFonts w:ascii="Arial" w:hAnsi="Arial"/>
                <w:color w:val="231F20"/>
                <w:spacing w:val="-10"/>
                <w:sz w:val="24"/>
              </w:rPr>
              <w:t xml:space="preserve"> </w:t>
            </w:r>
            <w:r>
              <w:rPr>
                <w:rFonts w:ascii="Arial" w:hAnsi="Arial"/>
                <w:color w:val="231F20"/>
                <w:sz w:val="24"/>
              </w:rPr>
              <w:t>σισπλατίνη</w:t>
            </w:r>
          </w:p>
        </w:tc>
      </w:tr>
    </w:tbl>
    <w:p w:rsidR="006C7281" w:rsidRDefault="002735BA">
      <w:pPr>
        <w:pStyle w:val="a3"/>
        <w:spacing w:before="124" w:line="273" w:lineRule="auto"/>
        <w:ind w:left="110" w:right="117" w:hanging="1"/>
        <w:jc w:val="both"/>
        <w:rPr>
          <w:rFonts w:cs="Arial"/>
        </w:rPr>
      </w:pPr>
      <w:r>
        <w:rPr>
          <w:b/>
          <w:color w:val="231F20"/>
        </w:rPr>
        <w:t xml:space="preserve">Θεραπευτικά </w:t>
      </w:r>
      <w:r>
        <w:rPr>
          <w:color w:val="231F20"/>
        </w:rPr>
        <w:t>σε βαριές περιπτώσεις με συχνά επεισόδια κρίσεων και κυρίως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δευτεροπαθές φαινόμενο</w:t>
      </w:r>
      <w:r>
        <w:rPr>
          <w:color w:val="231F20"/>
        </w:rPr>
        <w:t xml:space="preserve">, </w:t>
      </w:r>
      <w:r>
        <w:rPr>
          <w:color w:val="231F20"/>
        </w:rPr>
        <w:t>χορηγούνται αγγειοδιασταλτικά φάρμακα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νιφεδιπίνη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αναστολείς </w:t>
      </w:r>
      <w:r>
        <w:rPr>
          <w:color w:val="231F20"/>
        </w:rPr>
        <w:t xml:space="preserve">PGE2 </w:t>
      </w:r>
      <w:r>
        <w:rPr>
          <w:color w:val="231F20"/>
        </w:rPr>
        <w:t>βοζεντάνη</w:t>
      </w:r>
      <w:r>
        <w:rPr>
          <w:color w:val="231F20"/>
        </w:rPr>
        <w:t>, I</w:t>
      </w:r>
      <w:r>
        <w:rPr>
          <w:color w:val="231F20"/>
        </w:rPr>
        <w:t>λοπροστ</w:t>
      </w:r>
      <w:r>
        <w:rPr>
          <w:color w:val="231F20"/>
        </w:rPr>
        <w:t>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κλπ</w:t>
      </w:r>
      <w:r>
        <w:rPr>
          <w:color w:val="231F20"/>
        </w:rPr>
        <w:t>)</w:t>
      </w:r>
    </w:p>
    <w:p w:rsidR="006C7281" w:rsidRDefault="002735BA">
      <w:pPr>
        <w:spacing w:before="172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pacing w:val="-3"/>
          <w:sz w:val="24"/>
        </w:rPr>
        <w:t>ΠΟΣΟΣΤΑ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ΑΝΑΠΗΡΙΑΣ:</w:t>
      </w:r>
    </w:p>
    <w:p w:rsidR="006C7281" w:rsidRDefault="002735BA">
      <w:pPr>
        <w:pStyle w:val="a3"/>
        <w:tabs>
          <w:tab w:val="left" w:pos="5870"/>
        </w:tabs>
        <w:spacing w:before="39" w:line="273" w:lineRule="auto"/>
        <w:ind w:left="110" w:right="117"/>
        <w:jc w:val="both"/>
        <w:rPr>
          <w:rFonts w:cs="Arial"/>
        </w:rPr>
      </w:pPr>
      <w:r>
        <w:rPr>
          <w:color w:val="231F20"/>
          <w:spacing w:val="-4"/>
        </w:rPr>
        <w:t xml:space="preserve">Για </w:t>
      </w:r>
      <w:r>
        <w:rPr>
          <w:color w:val="231F20"/>
        </w:rPr>
        <w:t xml:space="preserve">το ιδιοπαθές φαινόμενο </w:t>
      </w:r>
      <w:r>
        <w:rPr>
          <w:rFonts w:cs="Arial"/>
          <w:color w:val="231F20"/>
        </w:rPr>
        <w:t>Raynaud</w:t>
      </w:r>
      <w:r>
        <w:rPr>
          <w:rFonts w:cs="Arial"/>
          <w:color w:val="231F20"/>
          <w:spacing w:val="-15"/>
        </w:rPr>
        <w:t xml:space="preserve"> </w:t>
      </w:r>
      <w:r>
        <w:rPr>
          <w:rFonts w:cs="Arial"/>
          <w:color w:val="231F20"/>
        </w:rPr>
        <w:t>…………..</w:t>
      </w:r>
      <w:r>
        <w:rPr>
          <w:rFonts w:cs="Arial"/>
          <w:color w:val="231F20"/>
        </w:rPr>
        <w:tab/>
      </w:r>
      <w:r>
        <w:rPr>
          <w:rFonts w:cs="Arial"/>
          <w:color w:val="231F20"/>
        </w:rPr>
        <w:t xml:space="preserve">5%    -    20%    </w:t>
      </w:r>
      <w:r>
        <w:rPr>
          <w:color w:val="231F20"/>
        </w:rPr>
        <w:t>ανάλογα    με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την συχνότητα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κρίσεων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επάγγελμα</w:t>
      </w:r>
      <w:r>
        <w:rPr>
          <w:color w:val="231F20"/>
          <w:spacing w:val="29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έκθεση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ιδιαίτερες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συνθήκες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ψύχους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και υγρασίας όπως εργασία κοντά σε ψυγεία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20"/>
        </w:rPr>
        <w:t xml:space="preserve"> </w:t>
      </w:r>
      <w:r>
        <w:rPr>
          <w:color w:val="231F20"/>
        </w:rPr>
        <w:t>κλπ</w:t>
      </w:r>
      <w:r>
        <w:rPr>
          <w:rFonts w:cs="Arial"/>
          <w:color w:val="231F20"/>
        </w:rPr>
        <w:t>)</w:t>
      </w:r>
    </w:p>
    <w:p w:rsidR="006C7281" w:rsidRDefault="002735BA">
      <w:pPr>
        <w:pStyle w:val="a3"/>
        <w:spacing w:before="2" w:line="273" w:lineRule="auto"/>
        <w:ind w:left="110" w:right="117" w:hanging="1"/>
        <w:jc w:val="both"/>
        <w:rPr>
          <w:rFonts w:cs="Arial"/>
        </w:rPr>
      </w:pPr>
      <w:r>
        <w:rPr>
          <w:color w:val="231F20"/>
          <w:spacing w:val="-4"/>
        </w:rPr>
        <w:t xml:space="preserve">Για </w:t>
      </w:r>
      <w:r>
        <w:rPr>
          <w:color w:val="231F20"/>
        </w:rPr>
        <w:t xml:space="preserve">το δευτεροπαθές φαινόμενο </w:t>
      </w:r>
      <w:r>
        <w:rPr>
          <w:rFonts w:cs="Arial"/>
          <w:color w:val="231F20"/>
        </w:rPr>
        <w:t xml:space="preserve">Raynaud </w:t>
      </w:r>
      <w:r>
        <w:rPr>
          <w:color w:val="231F20"/>
        </w:rPr>
        <w:t>που υπάρχει αποδεδειγμένη συσχέτιση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με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χρήση κρουστικών μ</w:t>
      </w:r>
      <w:r>
        <w:rPr>
          <w:color w:val="231F20"/>
        </w:rPr>
        <w:t xml:space="preserve">ηχανημάτων </w:t>
      </w:r>
      <w:r>
        <w:rPr>
          <w:rFonts w:cs="Arial"/>
          <w:color w:val="231F20"/>
        </w:rPr>
        <w:t xml:space="preserve">……………….     5% - 35% </w:t>
      </w:r>
      <w:r>
        <w:rPr>
          <w:color w:val="231F20"/>
        </w:rPr>
        <w:t xml:space="preserve">ανάλογα τη  </w:t>
      </w:r>
      <w:r>
        <w:rPr>
          <w:color w:val="231F20"/>
          <w:spacing w:val="60"/>
        </w:rPr>
        <w:t xml:space="preserve"> </w:t>
      </w:r>
      <w:r>
        <w:rPr>
          <w:color w:val="231F20"/>
        </w:rPr>
        <w:t xml:space="preserve">βαρύτητα του συνδρόμου </w:t>
      </w:r>
      <w:r>
        <w:rPr>
          <w:rFonts w:cs="Arial"/>
          <w:color w:val="231F20"/>
        </w:rPr>
        <w:t>(</w:t>
      </w:r>
      <w:r>
        <w:rPr>
          <w:color w:val="231F20"/>
        </w:rPr>
        <w:t>συχνότητα κρίσεων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ισχαιμικές τροφικές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αλλοιώσεις</w:t>
      </w:r>
      <w:r>
        <w:rPr>
          <w:rFonts w:cs="Arial"/>
          <w:color w:val="231F20"/>
        </w:rPr>
        <w:t>).</w:t>
      </w:r>
    </w:p>
    <w:p w:rsidR="006C7281" w:rsidRDefault="002735BA">
      <w:pPr>
        <w:pStyle w:val="a3"/>
        <w:spacing w:before="2" w:line="273" w:lineRule="auto"/>
        <w:ind w:left="110" w:right="117"/>
        <w:jc w:val="both"/>
        <w:rPr>
          <w:rFonts w:cs="Arial"/>
        </w:rPr>
      </w:pPr>
      <w:r>
        <w:rPr>
          <w:color w:val="231F20"/>
        </w:rPr>
        <w:t xml:space="preserve">Σε μόνιμες ισχαιμικές μη αναστρέψιμες βλάβες </w:t>
      </w:r>
      <w:r>
        <w:rPr>
          <w:rFonts w:cs="Arial"/>
          <w:color w:val="231F20"/>
        </w:rPr>
        <w:t>(</w:t>
      </w:r>
      <w:r>
        <w:rPr>
          <w:color w:val="231F20"/>
        </w:rPr>
        <w:t>γάγγραινα δακτύλων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από το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φαινόμενο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ή τη νόσο </w:t>
      </w:r>
      <w:r>
        <w:rPr>
          <w:rFonts w:cs="Arial"/>
          <w:color w:val="231F20"/>
        </w:rPr>
        <w:t xml:space="preserve">Raynaud ……………….. </w:t>
      </w:r>
      <w:r>
        <w:rPr>
          <w:color w:val="231F20"/>
        </w:rPr>
        <w:t>βλ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αντίστοιχο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κεφάλαιο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spacing w:before="2" w:line="273" w:lineRule="auto"/>
        <w:ind w:left="110" w:right="117"/>
        <w:jc w:val="both"/>
        <w:rPr>
          <w:rFonts w:cs="Arial"/>
        </w:rPr>
      </w:pPr>
      <w:r>
        <w:rPr>
          <w:color w:val="231F20"/>
        </w:rPr>
        <w:t>Αποκλειστικά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δευτεροπαθές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φαινόμενο</w:t>
      </w:r>
      <w:r>
        <w:rPr>
          <w:color w:val="231F20"/>
          <w:spacing w:val="41"/>
        </w:rPr>
        <w:t xml:space="preserve"> </w:t>
      </w:r>
      <w:r>
        <w:rPr>
          <w:rFonts w:cs="Arial"/>
          <w:color w:val="231F20"/>
        </w:rPr>
        <w:t>Raynaud</w:t>
      </w:r>
      <w:r>
        <w:rPr>
          <w:rFonts w:cs="Arial"/>
          <w:color w:val="231F20"/>
          <w:spacing w:val="41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εμφανίζεται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στα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πλαίσια νοσήματος του Συνδετικού Ιστού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καθώς αποτελεί εκδήλωση της υποκείμενης νόσου</w:t>
      </w:r>
      <w:r>
        <w:rPr>
          <w:color w:val="231F20"/>
          <w:spacing w:val="23"/>
        </w:rPr>
        <w:t xml:space="preserve"> </w:t>
      </w:r>
      <w:r>
        <w:rPr>
          <w:color w:val="231F20"/>
          <w:spacing w:val="-4"/>
        </w:rPr>
        <w:t xml:space="preserve">το </w:t>
      </w:r>
      <w:r>
        <w:rPr>
          <w:color w:val="231F20"/>
        </w:rPr>
        <w:t>ποσοστό αναπηρίας συμπεριλαμβάνεται στη συνολική αξιολόγηση της βαρύτητας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νοσήματος </w:t>
      </w:r>
      <w:r>
        <w:rPr>
          <w:rFonts w:cs="Arial"/>
          <w:color w:val="231F20"/>
        </w:rPr>
        <w:t>………………….</w:t>
      </w:r>
      <w:r>
        <w:rPr>
          <w:rFonts w:cs="Arial"/>
          <w:color w:val="231F20"/>
        </w:rPr>
        <w:t>(</w:t>
      </w:r>
      <w:r>
        <w:rPr>
          <w:color w:val="231F20"/>
        </w:rPr>
        <w:t>βλ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αντίστοιχα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κεφάλαια</w:t>
      </w:r>
      <w:r>
        <w:rPr>
          <w:rFonts w:cs="Arial"/>
          <w:color w:val="231F20"/>
        </w:rPr>
        <w:t>).</w:t>
      </w:r>
    </w:p>
    <w:p w:rsidR="006C7281" w:rsidRDefault="006C7281">
      <w:pPr>
        <w:spacing w:line="273" w:lineRule="auto"/>
        <w:jc w:val="both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3"/>
        <w:numPr>
          <w:ilvl w:val="0"/>
          <w:numId w:val="21"/>
        </w:numPr>
        <w:tabs>
          <w:tab w:val="left" w:pos="388"/>
        </w:tabs>
        <w:spacing w:before="69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Χειρουργικές παθήσεις αρτηριών </w:t>
      </w:r>
      <w:r>
        <w:rPr>
          <w:color w:val="231F20"/>
          <w:spacing w:val="-4"/>
          <w:u w:val="thick" w:color="231F20"/>
        </w:rPr>
        <w:t>κάτω</w:t>
      </w:r>
      <w:r>
        <w:rPr>
          <w:color w:val="231F20"/>
          <w:u w:val="thick" w:color="231F20"/>
        </w:rPr>
        <w:t xml:space="preserve"> άκρων</w:t>
      </w:r>
    </w:p>
    <w:p w:rsidR="006C7281" w:rsidRDefault="002735BA">
      <w:pPr>
        <w:pStyle w:val="a3"/>
        <w:spacing w:before="125" w:line="244" w:lineRule="auto"/>
        <w:ind w:right="127"/>
        <w:jc w:val="both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παθήσεις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αρτηριών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κάτω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άκρων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διακρίνονται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οξείες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χρόνιες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αποφράξεις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Με τον όρο οξεία αρτηριακή απόφραξη εννοούμε την αιφνίδια διακοπή της ροής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αίματος μιας μεγάλου μεγέθους αρτηρίας </w:t>
      </w:r>
      <w:r>
        <w:rPr>
          <w:color w:val="231F20"/>
        </w:rPr>
        <w:t>(</w:t>
      </w:r>
      <w:r>
        <w:rPr>
          <w:color w:val="231F20"/>
        </w:rPr>
        <w:t xml:space="preserve">αρτηριακή εμβολή </w:t>
      </w:r>
      <w:r>
        <w:rPr>
          <w:color w:val="231F20"/>
        </w:rPr>
        <w:t xml:space="preserve">- </w:t>
      </w:r>
      <w:r>
        <w:rPr>
          <w:color w:val="231F20"/>
        </w:rPr>
        <w:t>οξεία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θρόμβωση</w:t>
      </w:r>
      <w:r>
        <w:rPr>
          <w:color w:val="231F20"/>
        </w:rPr>
        <w:t>).</w:t>
      </w:r>
    </w:p>
    <w:p w:rsidR="006C7281" w:rsidRDefault="002735BA">
      <w:pPr>
        <w:pStyle w:val="a3"/>
        <w:spacing w:line="244" w:lineRule="auto"/>
        <w:ind w:right="107" w:hanging="1"/>
        <w:rPr>
          <w:rFonts w:cs="Arial"/>
        </w:rPr>
      </w:pPr>
      <w:r>
        <w:rPr>
          <w:color w:val="231F20"/>
        </w:rPr>
        <w:t>Β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Με τον όρο χρόνια απόφραξη εννοούμε τη σταδιακή και μακροχρόνια απόφραξη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 xml:space="preserve">των αρτηριών λόγω αρτηριοσκληρύνσεως </w:t>
      </w:r>
      <w:r>
        <w:rPr>
          <w:rFonts w:cs="Arial"/>
          <w:color w:val="231F20"/>
        </w:rPr>
        <w:t>–</w:t>
      </w:r>
      <w:r>
        <w:rPr>
          <w:rFonts w:cs="Arial"/>
          <w:color w:val="231F20"/>
          <w:spacing w:val="-19"/>
        </w:rPr>
        <w:t xml:space="preserve"> </w:t>
      </w:r>
      <w:r>
        <w:rPr>
          <w:color w:val="231F20"/>
        </w:rPr>
        <w:t>αρτηριίτιδας</w:t>
      </w:r>
      <w:r>
        <w:rPr>
          <w:rFonts w:cs="Arial"/>
          <w:color w:val="231F20"/>
        </w:rPr>
        <w:t>.</w:t>
      </w:r>
    </w:p>
    <w:p w:rsidR="006C7281" w:rsidRDefault="006C7281">
      <w:pPr>
        <w:spacing w:before="6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jc w:val="both"/>
        <w:rPr>
          <w:rFonts w:cs="Arial"/>
        </w:rPr>
      </w:pPr>
      <w:r>
        <w:rPr>
          <w:color w:val="231F20"/>
          <w:spacing w:val="-3"/>
        </w:rPr>
        <w:t xml:space="preserve">Στάδια </w:t>
      </w:r>
      <w:r>
        <w:rPr>
          <w:color w:val="231F20"/>
        </w:rPr>
        <w:t>αποφρακτικής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αρτηριοπάθειας</w:t>
      </w:r>
      <w:r>
        <w:rPr>
          <w:color w:val="231F20"/>
        </w:rPr>
        <w:t>:</w:t>
      </w:r>
    </w:p>
    <w:p w:rsidR="006C7281" w:rsidRDefault="002735BA">
      <w:pPr>
        <w:pStyle w:val="a3"/>
        <w:spacing w:before="5"/>
        <w:jc w:val="both"/>
        <w:rPr>
          <w:rFonts w:cs="Arial"/>
        </w:rPr>
      </w:pPr>
      <w:r>
        <w:rPr>
          <w:color w:val="231F20"/>
        </w:rPr>
        <w:t>Ι</w:t>
      </w:r>
      <w:r>
        <w:rPr>
          <w:rFonts w:cs="Arial"/>
          <w:color w:val="231F20"/>
        </w:rPr>
        <w:t xml:space="preserve">.   </w:t>
      </w:r>
      <w:r>
        <w:rPr>
          <w:color w:val="231F20"/>
        </w:rPr>
        <w:t xml:space="preserve">Ασυμπτωματικό </w:t>
      </w:r>
      <w:r>
        <w:rPr>
          <w:rFonts w:cs="Arial"/>
          <w:color w:val="231F20"/>
        </w:rPr>
        <w:t xml:space="preserve">: ………..………………………………………….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3"/>
        </w:rPr>
        <w:t xml:space="preserve"> </w:t>
      </w:r>
      <w:r>
        <w:rPr>
          <w:rFonts w:cs="Arial"/>
          <w:color w:val="231F20"/>
        </w:rPr>
        <w:t>0%</w:t>
      </w:r>
    </w:p>
    <w:p w:rsidR="006C7281" w:rsidRDefault="002735BA">
      <w:pPr>
        <w:pStyle w:val="a3"/>
        <w:spacing w:before="5"/>
        <w:jc w:val="both"/>
      </w:pPr>
      <w:r>
        <w:rPr>
          <w:color w:val="231F20"/>
        </w:rPr>
        <w:t>ΙΙ</w:t>
      </w:r>
      <w:r>
        <w:rPr>
          <w:color w:val="231F20"/>
        </w:rPr>
        <w:t xml:space="preserve">.  </w:t>
      </w:r>
      <w:r>
        <w:rPr>
          <w:color w:val="231F20"/>
        </w:rPr>
        <w:t>Διαλείπουσα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χωλότης</w:t>
      </w:r>
    </w:p>
    <w:p w:rsidR="006C7281" w:rsidRDefault="002735BA">
      <w:pPr>
        <w:pStyle w:val="a3"/>
        <w:spacing w:before="5"/>
        <w:ind w:left="840" w:right="107"/>
        <w:rPr>
          <w:rFonts w:cs="Arial"/>
        </w:rPr>
      </w:pPr>
      <w:r>
        <w:rPr>
          <w:color w:val="231F20"/>
        </w:rPr>
        <w:t>ΙΙα</w:t>
      </w:r>
      <w:r>
        <w:rPr>
          <w:color w:val="231F20"/>
        </w:rPr>
        <w:t>&gt;250</w:t>
      </w:r>
      <w:r>
        <w:rPr>
          <w:color w:val="231F20"/>
        </w:rPr>
        <w:t>μ χωρίς άλγος</w:t>
      </w:r>
      <w:r>
        <w:rPr>
          <w:color w:val="231F20"/>
        </w:rPr>
        <w:t xml:space="preserve">. </w:t>
      </w:r>
      <w:r>
        <w:rPr>
          <w:color w:val="231F20"/>
        </w:rPr>
        <w:t>Βελτιώνεται με συντηρητική αγωγή</w:t>
      </w:r>
      <w:r>
        <w:rPr>
          <w:color w:val="231F20"/>
        </w:rPr>
        <w:t xml:space="preserve">: .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 0% -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10%</w:t>
      </w:r>
    </w:p>
    <w:p w:rsidR="006C7281" w:rsidRDefault="002735BA">
      <w:pPr>
        <w:pStyle w:val="a3"/>
        <w:spacing w:before="5" w:line="244" w:lineRule="auto"/>
        <w:ind w:right="107" w:firstLine="719"/>
        <w:rPr>
          <w:rFonts w:cs="Arial"/>
        </w:rPr>
      </w:pPr>
      <w:r>
        <w:rPr>
          <w:color w:val="231F20"/>
        </w:rPr>
        <w:t>ΙΙβ</w:t>
      </w:r>
      <w:r>
        <w:rPr>
          <w:rFonts w:cs="Arial"/>
          <w:color w:val="231F20"/>
        </w:rPr>
        <w:t>&lt;250</w:t>
      </w:r>
      <w:r>
        <w:rPr>
          <w:color w:val="231F20"/>
        </w:rPr>
        <w:t>μ εμφάνιση άλγους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Βελτιώνεται με τη συντηρητική αγωγή και με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κριτήριο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 επάγγελμα γίνεται χειρουργική παρέμβαση</w:t>
      </w:r>
      <w:r>
        <w:rPr>
          <w:rFonts w:cs="Arial"/>
          <w:color w:val="231F20"/>
        </w:rPr>
        <w:t xml:space="preserve">: </w:t>
      </w:r>
      <w:r>
        <w:rPr>
          <w:rFonts w:cs="Arial"/>
          <w:color w:val="231F20"/>
          <w:spacing w:val="2"/>
        </w:rPr>
        <w:t>……….</w:t>
      </w:r>
      <w:r>
        <w:rPr>
          <w:color w:val="231F20"/>
          <w:spacing w:val="2"/>
        </w:rPr>
        <w:t>Π</w:t>
      </w:r>
      <w:r>
        <w:rPr>
          <w:rFonts w:cs="Arial"/>
          <w:color w:val="231F20"/>
          <w:spacing w:val="2"/>
        </w:rPr>
        <w:t>.</w:t>
      </w:r>
      <w:r>
        <w:rPr>
          <w:color w:val="231F20"/>
          <w:spacing w:val="2"/>
        </w:rPr>
        <w:t>Α</w:t>
      </w:r>
      <w:r>
        <w:rPr>
          <w:rFonts w:cs="Arial"/>
          <w:color w:val="231F20"/>
          <w:spacing w:val="2"/>
        </w:rPr>
        <w:t xml:space="preserve">. </w:t>
      </w:r>
      <w:r>
        <w:rPr>
          <w:rFonts w:cs="Arial"/>
          <w:color w:val="231F20"/>
        </w:rPr>
        <w:t>10% -</w:t>
      </w:r>
      <w:r>
        <w:rPr>
          <w:rFonts w:cs="Arial"/>
          <w:color w:val="231F20"/>
          <w:spacing w:val="-21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2735BA">
      <w:pPr>
        <w:pStyle w:val="a3"/>
        <w:spacing w:line="244" w:lineRule="auto"/>
        <w:ind w:right="127" w:hanging="1"/>
        <w:jc w:val="both"/>
        <w:rPr>
          <w:rFonts w:cs="Arial"/>
        </w:rPr>
      </w:pPr>
      <w:r>
        <w:rPr>
          <w:color w:val="231F20"/>
        </w:rPr>
        <w:t>ΙΙΙ</w:t>
      </w:r>
      <w:r>
        <w:rPr>
          <w:rFonts w:cs="Arial"/>
          <w:color w:val="231F20"/>
        </w:rPr>
        <w:t>.</w:t>
      </w:r>
      <w:r>
        <w:rPr>
          <w:color w:val="231F20"/>
        </w:rPr>
        <w:t>Άλγος κατακλίσεως με</w:t>
      </w:r>
      <w:r>
        <w:rPr>
          <w:rFonts w:cs="Arial"/>
          <w:color w:val="231F20"/>
        </w:rPr>
        <w:t>/</w:t>
      </w:r>
      <w:r>
        <w:rPr>
          <w:color w:val="231F20"/>
        </w:rPr>
        <w:t xml:space="preserve">χωρίς διαλείπουσα </w:t>
      </w:r>
      <w:r>
        <w:rPr>
          <w:color w:val="231F20"/>
          <w:spacing w:val="-3"/>
        </w:rPr>
        <w:t>χωλότητα</w:t>
      </w:r>
      <w:r>
        <w:rPr>
          <w:rFonts w:cs="Arial"/>
          <w:color w:val="231F20"/>
          <w:spacing w:val="-3"/>
        </w:rPr>
        <w:t xml:space="preserve">, </w:t>
      </w:r>
      <w:r>
        <w:rPr>
          <w:color w:val="231F20"/>
        </w:rPr>
        <w:t>διαταραχή χροιάς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δέρματος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</w:rPr>
        <w:t>Απαιτείται χειρουργική παρέμβαση</w:t>
      </w:r>
      <w:r>
        <w:rPr>
          <w:rFonts w:cs="Arial"/>
          <w:color w:val="231F20"/>
        </w:rPr>
        <w:t xml:space="preserve">: ……………………..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 50%,  </w:t>
      </w:r>
      <w:r>
        <w:rPr>
          <w:color w:val="231F20"/>
        </w:rPr>
        <w:t>έως  την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ημέρα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της χειρουργικής αντιμετώπισης και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επ</w:t>
      </w:r>
      <w:r>
        <w:rPr>
          <w:color w:val="231F20"/>
        </w:rPr>
        <w:t>ανεκτίμηση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tabs>
          <w:tab w:val="left" w:pos="612"/>
          <w:tab w:val="left" w:pos="1521"/>
          <w:tab w:val="left" w:pos="2992"/>
          <w:tab w:val="left" w:pos="4261"/>
          <w:tab w:val="left" w:pos="5568"/>
          <w:tab w:val="left" w:pos="5923"/>
          <w:tab w:val="left" w:pos="7770"/>
          <w:tab w:val="left" w:pos="8847"/>
        </w:tabs>
        <w:spacing w:line="244" w:lineRule="auto"/>
        <w:ind w:right="127" w:hanging="1"/>
        <w:rPr>
          <w:rFonts w:cs="Arial"/>
        </w:rPr>
      </w:pPr>
      <w:r>
        <w:rPr>
          <w:color w:val="231F20"/>
          <w:spacing w:val="-8"/>
        </w:rPr>
        <w:t>IV.</w:t>
      </w:r>
      <w:r>
        <w:rPr>
          <w:color w:val="231F20"/>
          <w:spacing w:val="-8"/>
        </w:rPr>
        <w:tab/>
      </w:r>
      <w:r>
        <w:rPr>
          <w:color w:val="231F20"/>
          <w:spacing w:val="-3"/>
        </w:rPr>
        <w:t>Στάδιο</w:t>
      </w:r>
      <w:r>
        <w:rPr>
          <w:color w:val="231F20"/>
          <w:spacing w:val="-3"/>
        </w:rPr>
        <w:tab/>
      </w:r>
      <w:r>
        <w:rPr>
          <w:color w:val="231F20"/>
          <w:w w:val="95"/>
        </w:rPr>
        <w:t>γαγγραίνης</w:t>
      </w:r>
      <w:r>
        <w:rPr>
          <w:color w:val="231F20"/>
          <w:w w:val="95"/>
        </w:rPr>
        <w:t>.</w:t>
      </w:r>
      <w:r>
        <w:rPr>
          <w:color w:val="231F20"/>
          <w:w w:val="95"/>
        </w:rPr>
        <w:tab/>
      </w:r>
      <w:r>
        <w:rPr>
          <w:color w:val="231F20"/>
          <w:spacing w:val="-1"/>
        </w:rPr>
        <w:t>Αρχόμενη</w:t>
      </w:r>
      <w:r>
        <w:rPr>
          <w:color w:val="231F20"/>
          <w:spacing w:val="-1"/>
        </w:rPr>
        <w:tab/>
      </w:r>
      <w:r>
        <w:rPr>
          <w:color w:val="231F20"/>
          <w:w w:val="95"/>
        </w:rPr>
        <w:t>γάγγραινα</w:t>
      </w:r>
      <w:r>
        <w:rPr>
          <w:color w:val="231F20"/>
          <w:w w:val="95"/>
        </w:rPr>
        <w:tab/>
      </w:r>
      <w:r>
        <w:rPr>
          <w:color w:val="231F20"/>
        </w:rPr>
        <w:t>ή</w:t>
      </w:r>
      <w:r>
        <w:rPr>
          <w:color w:val="231F20"/>
        </w:rPr>
        <w:tab/>
      </w:r>
      <w:r>
        <w:rPr>
          <w:color w:val="231F20"/>
          <w:spacing w:val="-1"/>
        </w:rPr>
        <w:t>εγκατεστημένη</w:t>
      </w:r>
      <w:r>
        <w:rPr>
          <w:color w:val="231F20"/>
          <w:spacing w:val="-1"/>
        </w:rPr>
        <w:t>,</w:t>
      </w:r>
      <w:r>
        <w:rPr>
          <w:color w:val="231F20"/>
          <w:spacing w:val="-1"/>
        </w:rPr>
        <w:tab/>
      </w:r>
      <w:r>
        <w:rPr>
          <w:color w:val="231F20"/>
          <w:w w:val="95"/>
        </w:rPr>
        <w:t>συνεχές</w:t>
      </w:r>
      <w:r>
        <w:rPr>
          <w:color w:val="231F20"/>
          <w:w w:val="95"/>
        </w:rPr>
        <w:tab/>
      </w:r>
      <w:r>
        <w:rPr>
          <w:color w:val="231F20"/>
        </w:rPr>
        <w:t>άλγος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αναπαύσεως</w:t>
      </w:r>
      <w:r>
        <w:rPr>
          <w:color w:val="231F20"/>
        </w:rPr>
        <w:t xml:space="preserve">, </w:t>
      </w:r>
      <w:r>
        <w:rPr>
          <w:color w:val="231F20"/>
        </w:rPr>
        <w:t>απώλεια ιστού</w:t>
      </w:r>
      <w:r>
        <w:rPr>
          <w:color w:val="231F20"/>
        </w:rPr>
        <w:t xml:space="preserve">, </w:t>
      </w:r>
      <w:r>
        <w:rPr>
          <w:color w:val="231F20"/>
        </w:rPr>
        <w:t>ισχαιμικό έλκος</w:t>
      </w:r>
      <w:r>
        <w:rPr>
          <w:color w:val="231F20"/>
        </w:rPr>
        <w:t xml:space="preserve">,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 xml:space="preserve">. </w:t>
      </w:r>
      <w:r>
        <w:rPr>
          <w:color w:val="231F20"/>
        </w:rPr>
        <w:t>Απαιτείται χειρουργική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παρέμβαση</w:t>
      </w:r>
      <w:r>
        <w:rPr>
          <w:color w:val="231F20"/>
        </w:rPr>
        <w:t>:</w:t>
      </w:r>
    </w:p>
    <w:p w:rsidR="006C7281" w:rsidRDefault="002735BA">
      <w:pPr>
        <w:pStyle w:val="a3"/>
        <w:jc w:val="both"/>
        <w:rPr>
          <w:rFonts w:cs="Arial"/>
        </w:rPr>
      </w:pPr>
      <w:r>
        <w:rPr>
          <w:rFonts w:cs="Arial"/>
          <w:color w:val="231F20"/>
        </w:rPr>
        <w:t xml:space="preserve">……………………………………………………..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67% -</w:t>
      </w:r>
      <w:r>
        <w:rPr>
          <w:rFonts w:cs="Arial"/>
          <w:color w:val="231F20"/>
          <w:spacing w:val="-33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2735BA">
      <w:pPr>
        <w:pStyle w:val="a3"/>
        <w:spacing w:before="5"/>
        <w:jc w:val="both"/>
      </w:pPr>
      <w:r>
        <w:rPr>
          <w:color w:val="231F20"/>
        </w:rPr>
        <w:t xml:space="preserve">ανάλογα με την έκταση της ισχαιμίας για ένα </w:t>
      </w:r>
      <w:r>
        <w:rPr>
          <w:color w:val="231F20"/>
        </w:rPr>
        <w:t xml:space="preserve">(1) </w:t>
      </w:r>
      <w:r>
        <w:rPr>
          <w:color w:val="231F20"/>
        </w:rPr>
        <w:t>έτος και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επανεκτίμηση</w:t>
      </w:r>
    </w:p>
    <w:p w:rsidR="006C7281" w:rsidRDefault="006C7281">
      <w:pPr>
        <w:spacing w:before="11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line="244" w:lineRule="auto"/>
        <w:ind w:right="127"/>
        <w:jc w:val="both"/>
        <w:rPr>
          <w:rFonts w:cs="Arial"/>
        </w:rPr>
      </w:pPr>
      <w:r>
        <w:rPr>
          <w:color w:val="231F20"/>
          <w:spacing w:val="-4"/>
        </w:rPr>
        <w:t>Για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>όλα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ανωτέρω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απαιτείται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τεκμηρίωση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υπερηχογραφικό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έλεγχο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αγγειογραφία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  <w:spacing w:val="-4"/>
        </w:rPr>
        <w:t>Για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στάδια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ΙΙΙ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7"/>
        </w:rPr>
        <w:t xml:space="preserve"> </w:t>
      </w:r>
      <w:r>
        <w:rPr>
          <w:i/>
          <w:color w:val="231F20"/>
        </w:rPr>
        <w:t>IV</w:t>
      </w:r>
      <w:r>
        <w:rPr>
          <w:i/>
          <w:color w:val="231F20"/>
          <w:spacing w:val="-27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αποκατάσταση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λαμβάνει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επείγοντα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χαρακτήρα</w:t>
      </w:r>
      <w:r>
        <w:rPr>
          <w:color w:val="231F20"/>
        </w:rPr>
        <w:t>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Επανεκτίμηση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των</w:t>
      </w:r>
      <w:r>
        <w:rPr>
          <w:color w:val="231F20"/>
        </w:rPr>
        <w:t xml:space="preserve"> αποτελεσμάτων και ανάλογα με το τελικό στάδιο προσαρμόζεται το Ποσοστό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όπως 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 xml:space="preserve">. </w:t>
      </w:r>
      <w:r>
        <w:rPr>
          <w:color w:val="231F20"/>
        </w:rPr>
        <w:t>αναστροφή σταδίου μετά τη  χειρουργική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παρέμβαση</w:t>
      </w:r>
      <w:r>
        <w:rPr>
          <w:color w:val="231F20"/>
        </w:rPr>
        <w:t>).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21"/>
        </w:numPr>
        <w:tabs>
          <w:tab w:val="left" w:pos="388"/>
        </w:tabs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Χειρουργικές παθήσεις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λεμφαγγείων</w:t>
      </w:r>
    </w:p>
    <w:p w:rsidR="006C7281" w:rsidRDefault="002735BA">
      <w:pPr>
        <w:pStyle w:val="a3"/>
        <w:spacing w:before="125"/>
        <w:jc w:val="both"/>
        <w:rPr>
          <w:rFonts w:cs="Arial"/>
        </w:rPr>
      </w:pPr>
      <w:r>
        <w:rPr>
          <w:color w:val="231F20"/>
          <w:u w:val="single" w:color="231F20"/>
        </w:rPr>
        <w:t>Συγγενείς</w:t>
      </w:r>
      <w:r>
        <w:rPr>
          <w:color w:val="231F20"/>
        </w:rPr>
        <w:t xml:space="preserve">: </w:t>
      </w:r>
      <w:r>
        <w:rPr>
          <w:color w:val="231F20"/>
        </w:rPr>
        <w:t>Λεμφαγγειώματα</w:t>
      </w:r>
      <w:r>
        <w:rPr>
          <w:color w:val="231F20"/>
        </w:rPr>
        <w:t>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λεμφοιδήματα</w:t>
      </w:r>
      <w:r>
        <w:rPr>
          <w:color w:val="231F20"/>
        </w:rPr>
        <w:t>.</w:t>
      </w:r>
    </w:p>
    <w:p w:rsidR="006C7281" w:rsidRDefault="002735BA">
      <w:pPr>
        <w:pStyle w:val="a3"/>
        <w:spacing w:before="5" w:line="244" w:lineRule="auto"/>
        <w:ind w:right="107" w:hanging="1"/>
        <w:rPr>
          <w:rFonts w:cs="Arial"/>
        </w:rPr>
      </w:pPr>
      <w:r>
        <w:rPr>
          <w:color w:val="231F20"/>
          <w:u w:val="single" w:color="231F20"/>
        </w:rPr>
        <w:t>Επίκτητες</w:t>
      </w:r>
      <w:r>
        <w:rPr>
          <w:color w:val="231F20"/>
        </w:rPr>
        <w:t xml:space="preserve">: </w:t>
      </w:r>
      <w:r>
        <w:rPr>
          <w:color w:val="231F20"/>
        </w:rPr>
        <w:t>Δευτεροπαθές λεμφοίδημα</w:t>
      </w:r>
      <w:r>
        <w:rPr>
          <w:color w:val="231F20"/>
        </w:rPr>
        <w:t xml:space="preserve">, </w:t>
      </w:r>
      <w:r>
        <w:rPr>
          <w:color w:val="231F20"/>
        </w:rPr>
        <w:t>μη φλεγμονώδες λεμφοίδημα</w:t>
      </w:r>
      <w:r>
        <w:rPr>
          <w:color w:val="231F20"/>
        </w:rPr>
        <w:t>,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φλεγμονώδες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λεμφοίδημα</w:t>
      </w:r>
      <w:r>
        <w:rPr>
          <w:color w:val="231F20"/>
        </w:rPr>
        <w:t xml:space="preserve">, </w:t>
      </w:r>
      <w:r>
        <w:rPr>
          <w:color w:val="231F20"/>
        </w:rPr>
        <w:t xml:space="preserve">φλεγμονώδης λεμφαγγειίτιδα </w:t>
      </w:r>
      <w:r>
        <w:rPr>
          <w:color w:val="231F20"/>
        </w:rPr>
        <w:t>(</w:t>
      </w:r>
      <w:r>
        <w:rPr>
          <w:color w:val="231F20"/>
        </w:rPr>
        <w:t>οξεία και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χρόνια</w:t>
      </w:r>
      <w:r>
        <w:rPr>
          <w:color w:val="231F20"/>
        </w:rPr>
        <w:t>).</w:t>
      </w:r>
    </w:p>
    <w:p w:rsidR="006C7281" w:rsidRDefault="002735BA">
      <w:pPr>
        <w:pStyle w:val="a3"/>
        <w:jc w:val="both"/>
        <w:rPr>
          <w:rFonts w:cs="Arial"/>
        </w:rPr>
      </w:pPr>
      <w:r>
        <w:rPr>
          <w:color w:val="231F20"/>
          <w:u w:val="single" w:color="231F20"/>
        </w:rPr>
        <w:t>Κακοήθεις</w:t>
      </w:r>
      <w:r>
        <w:rPr>
          <w:color w:val="231F20"/>
        </w:rPr>
        <w:t xml:space="preserve">: </w:t>
      </w:r>
      <w:r>
        <w:rPr>
          <w:color w:val="231F20"/>
        </w:rPr>
        <w:t>Λεμφώματα</w:t>
      </w:r>
      <w:r>
        <w:rPr>
          <w:color w:val="231F20"/>
        </w:rPr>
        <w:t>,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λεμφαγγειοσαρκώματα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5"/>
        <w:jc w:val="both"/>
      </w:pPr>
      <w:r>
        <w:pict>
          <v:group id="_x0000_s1511" style="position:absolute;left:0;text-align:left;margin-left:74.7pt;margin-top:8.25pt;width:3.9pt;height:.1pt;z-index:-334840;mso-position-horizontal-relative:page" coordorigin="1494,165" coordsize="78,2">
            <v:shape id="_x0000_s1512" style="position:absolute;left:1494;top:165;width:78;height:2" coordorigin="1494,165" coordsize="78,0" path="m1494,165r78,e" filled="f" strokecolor="#231f20" strokeweight=".18061mm">
              <v:path arrowok="t"/>
            </v:shape>
            <w10:wrap anchorx="page"/>
          </v:group>
        </w:pict>
      </w:r>
      <w:r>
        <w:rPr>
          <w:color w:val="231F20"/>
          <w:u w:val="single" w:color="231F20"/>
        </w:rPr>
        <w:t>1</w:t>
      </w:r>
      <w:r>
        <w:rPr>
          <w:color w:val="231F20"/>
          <w:position w:val="8"/>
          <w:sz w:val="14"/>
        </w:rPr>
        <w:t>ο</w:t>
      </w:r>
      <w:r>
        <w:rPr>
          <w:color w:val="231F20"/>
          <w:spacing w:val="25"/>
          <w:position w:val="8"/>
          <w:sz w:val="14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5"/>
        <w:jc w:val="both"/>
        <w:rPr>
          <w:rFonts w:cs="Arial"/>
        </w:rPr>
      </w:pPr>
      <w:r>
        <w:rPr>
          <w:color w:val="231F20"/>
          <w:spacing w:val="-3"/>
          <w:u w:val="single" w:color="231F20"/>
        </w:rPr>
        <w:t xml:space="preserve">Στάδιο </w:t>
      </w:r>
      <w:r>
        <w:rPr>
          <w:color w:val="231F20"/>
          <w:u w:val="single" w:color="231F20"/>
        </w:rPr>
        <w:t xml:space="preserve">Ι </w:t>
      </w:r>
      <w:r>
        <w:rPr>
          <w:color w:val="231F20"/>
          <w:u w:val="single" w:color="231F20"/>
        </w:rPr>
        <w:t>(</w:t>
      </w:r>
      <w:r>
        <w:rPr>
          <w:color w:val="231F20"/>
          <w:u w:val="single" w:color="231F20"/>
        </w:rPr>
        <w:t>αναστρέψιμο</w:t>
      </w:r>
      <w:r>
        <w:rPr>
          <w:color w:val="231F20"/>
          <w:spacing w:val="2"/>
          <w:u w:val="single" w:color="231F20"/>
        </w:rPr>
        <w:t xml:space="preserve"> </w:t>
      </w:r>
      <w:r>
        <w:rPr>
          <w:color w:val="231F20"/>
          <w:u w:val="single" w:color="231F20"/>
        </w:rPr>
        <w:t>οίδημα</w:t>
      </w:r>
      <w:r>
        <w:rPr>
          <w:color w:val="231F20"/>
          <w:u w:val="single" w:color="231F20"/>
        </w:rPr>
        <w:t>)</w:t>
      </w:r>
    </w:p>
    <w:p w:rsidR="006C7281" w:rsidRDefault="002735BA">
      <w:pPr>
        <w:pStyle w:val="a3"/>
        <w:spacing w:before="5" w:line="244" w:lineRule="auto"/>
        <w:ind w:right="1690"/>
      </w:pPr>
      <w:r>
        <w:rPr>
          <w:color w:val="231F20"/>
        </w:rPr>
        <w:t>Μικρού βαθμού λεμφοίδημα χωρίς να δημιουργεί δυσχέρεια στο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άκρο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Δεν προσδίδει Ποσοστό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Αναπηρίας</w:t>
      </w:r>
    </w:p>
    <w:p w:rsidR="006C7281" w:rsidRDefault="002735BA">
      <w:pPr>
        <w:pStyle w:val="a3"/>
        <w:jc w:val="both"/>
      </w:pPr>
      <w:r>
        <w:rPr>
          <w:color w:val="231F20"/>
          <w:u w:val="single" w:color="231F20"/>
        </w:rPr>
        <w:t>2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5"/>
        <w:jc w:val="both"/>
        <w:rPr>
          <w:rFonts w:cs="Arial"/>
        </w:rPr>
      </w:pPr>
      <w:r>
        <w:rPr>
          <w:color w:val="231F20"/>
          <w:spacing w:val="-3"/>
          <w:u w:val="single" w:color="231F20"/>
        </w:rPr>
        <w:t xml:space="preserve">Στάδιο </w:t>
      </w:r>
      <w:r>
        <w:rPr>
          <w:color w:val="231F20"/>
          <w:u w:val="single" w:color="231F20"/>
        </w:rPr>
        <w:t xml:space="preserve">ΙΙ </w:t>
      </w:r>
      <w:r>
        <w:rPr>
          <w:rFonts w:cs="Arial"/>
          <w:color w:val="231F20"/>
          <w:u w:val="single" w:color="231F20"/>
        </w:rPr>
        <w:t xml:space="preserve">– </w:t>
      </w:r>
      <w:r>
        <w:rPr>
          <w:color w:val="231F20"/>
          <w:u w:val="single" w:color="231F20"/>
        </w:rPr>
        <w:t xml:space="preserve">ΙΙΙ </w:t>
      </w:r>
      <w:r>
        <w:rPr>
          <w:rFonts w:cs="Arial"/>
          <w:color w:val="231F20"/>
          <w:u w:val="single" w:color="231F20"/>
        </w:rPr>
        <w:t>(</w:t>
      </w:r>
      <w:r>
        <w:rPr>
          <w:color w:val="231F20"/>
          <w:u w:val="single" w:color="231F20"/>
        </w:rPr>
        <w:t>ΙΙΙ μη αναστρέψιμο οίδημα</w:t>
      </w:r>
      <w:r>
        <w:rPr>
          <w:rFonts w:cs="Arial"/>
          <w:color w:val="231F20"/>
          <w:u w:val="single" w:color="231F20"/>
        </w:rPr>
        <w:t>)</w:t>
      </w:r>
    </w:p>
    <w:p w:rsidR="006C7281" w:rsidRDefault="002735BA">
      <w:pPr>
        <w:pStyle w:val="a3"/>
        <w:tabs>
          <w:tab w:val="left" w:pos="7320"/>
        </w:tabs>
        <w:spacing w:before="5" w:line="244" w:lineRule="auto"/>
        <w:ind w:right="574"/>
      </w:pPr>
      <w:r>
        <w:rPr>
          <w:color w:val="231F20"/>
        </w:rPr>
        <w:t>Χρόνιο οίδημα άκρου</w:t>
      </w:r>
      <w:r>
        <w:rPr>
          <w:rFonts w:cs="Arial"/>
          <w:color w:val="231F20"/>
        </w:rPr>
        <w:t>:</w:t>
      </w:r>
      <w:r>
        <w:rPr>
          <w:rFonts w:cs="Arial"/>
          <w:color w:val="231F20"/>
          <w:spacing w:val="-2"/>
        </w:rPr>
        <w:t xml:space="preserve"> </w:t>
      </w:r>
      <w:r>
        <w:rPr>
          <w:rFonts w:cs="Arial"/>
          <w:color w:val="231F20"/>
        </w:rPr>
        <w:t>.………………………………………………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30%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40%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  <w:u w:val="single" w:color="231F20"/>
        </w:rPr>
        <w:t>3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jc w:val="both"/>
        <w:rPr>
          <w:rFonts w:cs="Arial"/>
        </w:rPr>
      </w:pPr>
      <w:r>
        <w:rPr>
          <w:color w:val="231F20"/>
          <w:spacing w:val="-3"/>
          <w:u w:val="single" w:color="231F20"/>
        </w:rPr>
        <w:t xml:space="preserve">Στάδιο </w:t>
      </w:r>
      <w:r>
        <w:rPr>
          <w:color w:val="231F20"/>
          <w:u w:val="single" w:color="231F20"/>
        </w:rPr>
        <w:t xml:space="preserve">ΙΙΙ </w:t>
      </w:r>
      <w:r>
        <w:rPr>
          <w:color w:val="231F20"/>
          <w:u w:val="single" w:color="231F20"/>
        </w:rPr>
        <w:t xml:space="preserve">- </w:t>
      </w:r>
      <w:r>
        <w:rPr>
          <w:color w:val="231F20"/>
          <w:u w:val="single" w:color="231F20"/>
        </w:rPr>
        <w:t>Ι</w:t>
      </w:r>
      <w:r>
        <w:rPr>
          <w:color w:val="231F20"/>
          <w:u w:val="single" w:color="231F20"/>
        </w:rPr>
        <w:t>V (</w:t>
      </w:r>
      <w:r>
        <w:rPr>
          <w:color w:val="231F20"/>
          <w:u w:val="single" w:color="231F20"/>
        </w:rPr>
        <w:t xml:space="preserve">μη αναστρέψιμο </w:t>
      </w:r>
      <w:r>
        <w:rPr>
          <w:color w:val="231F20"/>
          <w:u w:val="single" w:color="231F20"/>
        </w:rPr>
        <w:t>οίδημα</w:t>
      </w:r>
      <w:r>
        <w:rPr>
          <w:color w:val="231F20"/>
          <w:u w:val="single" w:color="231F20"/>
        </w:rPr>
        <w:t>)</w:t>
      </w:r>
    </w:p>
    <w:p w:rsidR="006C7281" w:rsidRDefault="002735BA">
      <w:pPr>
        <w:pStyle w:val="a3"/>
        <w:spacing w:before="5"/>
        <w:jc w:val="both"/>
        <w:rPr>
          <w:rFonts w:cs="Arial"/>
        </w:rPr>
      </w:pPr>
      <w:r>
        <w:rPr>
          <w:color w:val="231F20"/>
        </w:rPr>
        <w:t>Επί οιδήματος των κάτω άκρων</w:t>
      </w:r>
      <w:r>
        <w:rPr>
          <w:color w:val="231F20"/>
        </w:rPr>
        <w:t xml:space="preserve">, </w:t>
      </w:r>
      <w:r>
        <w:rPr>
          <w:color w:val="231F20"/>
        </w:rPr>
        <w:t>αναλόγως της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δυσχρηστίας</w:t>
      </w:r>
      <w:r>
        <w:rPr>
          <w:color w:val="231F20"/>
        </w:rPr>
        <w:t>:</w:t>
      </w:r>
    </w:p>
    <w:p w:rsidR="006C7281" w:rsidRDefault="002735BA">
      <w:pPr>
        <w:pStyle w:val="a3"/>
        <w:spacing w:before="5"/>
        <w:jc w:val="both"/>
        <w:rPr>
          <w:rFonts w:cs="Arial"/>
        </w:rPr>
      </w:pPr>
      <w:r>
        <w:rPr>
          <w:color w:val="231F20"/>
        </w:rPr>
        <w:t>Ετεροπλεύρως</w:t>
      </w:r>
      <w:r>
        <w:rPr>
          <w:rFonts w:cs="Arial"/>
          <w:color w:val="231F20"/>
        </w:rPr>
        <w:t xml:space="preserve">: …………………………………………………………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5"/>
        </w:rPr>
        <w:t xml:space="preserve"> </w:t>
      </w:r>
      <w:r>
        <w:rPr>
          <w:rFonts w:cs="Arial"/>
          <w:color w:val="231F20"/>
        </w:rPr>
        <w:t>40%</w:t>
      </w:r>
    </w:p>
    <w:p w:rsidR="006C7281" w:rsidRDefault="002735BA">
      <w:pPr>
        <w:pStyle w:val="a3"/>
        <w:spacing w:before="5"/>
        <w:jc w:val="both"/>
        <w:rPr>
          <w:rFonts w:cs="Arial"/>
        </w:rPr>
      </w:pPr>
      <w:r>
        <w:rPr>
          <w:color w:val="231F20"/>
        </w:rPr>
        <w:t>Αμφοτεροπλεύρως</w:t>
      </w:r>
      <w:r>
        <w:rPr>
          <w:color w:val="231F20"/>
        </w:rPr>
        <w:t xml:space="preserve">: ...........................................................................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67%</w:t>
      </w:r>
    </w:p>
    <w:p w:rsidR="006C7281" w:rsidRDefault="002735BA">
      <w:pPr>
        <w:pStyle w:val="a3"/>
        <w:spacing w:before="5"/>
        <w:jc w:val="both"/>
      </w:pPr>
      <w:r>
        <w:rPr>
          <w:color w:val="231F20"/>
          <w:u w:val="single" w:color="231F20"/>
        </w:rPr>
        <w:t>4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5"/>
        <w:jc w:val="both"/>
        <w:rPr>
          <w:rFonts w:cs="Arial"/>
        </w:rPr>
      </w:pPr>
      <w:r>
        <w:rPr>
          <w:color w:val="231F20"/>
          <w:spacing w:val="-3"/>
          <w:u w:val="single" w:color="231F20"/>
        </w:rPr>
        <w:t xml:space="preserve">Στάδιο </w:t>
      </w:r>
      <w:r>
        <w:rPr>
          <w:color w:val="231F20"/>
          <w:u w:val="single" w:color="231F20"/>
        </w:rPr>
        <w:t>IV (</w:t>
      </w:r>
      <w:r>
        <w:rPr>
          <w:color w:val="231F20"/>
          <w:u w:val="single" w:color="231F20"/>
        </w:rPr>
        <w:t>λεμφοστατική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ελεφαντίαση</w:t>
      </w:r>
      <w:r>
        <w:rPr>
          <w:color w:val="231F20"/>
          <w:u w:val="single" w:color="231F20"/>
        </w:rPr>
        <w:t>)</w:t>
      </w:r>
    </w:p>
    <w:p w:rsidR="006C7281" w:rsidRDefault="002735BA">
      <w:pPr>
        <w:pStyle w:val="a3"/>
        <w:spacing w:before="5"/>
        <w:jc w:val="both"/>
        <w:rPr>
          <w:rFonts w:cs="Arial"/>
        </w:rPr>
      </w:pPr>
      <w:r>
        <w:rPr>
          <w:color w:val="231F20"/>
        </w:rPr>
        <w:t>Μεγάλου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βαθμού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οίδημα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-</w:t>
      </w:r>
      <w:r>
        <w:rPr>
          <w:color w:val="231F20"/>
        </w:rPr>
        <w:t>άλγος</w:t>
      </w:r>
      <w:r>
        <w:rPr>
          <w:color w:val="231F20"/>
        </w:rPr>
        <w:t>,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εκδηλώσεις</w:t>
      </w:r>
      <w:r>
        <w:rPr>
          <w:color w:val="231F20"/>
        </w:rPr>
        <w:t>-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επί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χρονίου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ελεφαντιασικού</w:t>
      </w:r>
      <w:r>
        <w:rPr>
          <w:color w:val="231F20"/>
        </w:rPr>
        <w:t>,</w:t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/>
        <w:ind w:left="110"/>
        <w:jc w:val="both"/>
        <w:rPr>
          <w:rFonts w:cs="Arial"/>
        </w:rPr>
      </w:pPr>
      <w:r>
        <w:rPr>
          <w:color w:val="231F20"/>
        </w:rPr>
        <w:t>αναλόγως του βαθμού χρήσεως των άκρων</w:t>
      </w:r>
      <w:r>
        <w:rPr>
          <w:rFonts w:cs="Arial"/>
          <w:color w:val="231F20"/>
        </w:rPr>
        <w:t xml:space="preserve">:…….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67% -</w:t>
      </w:r>
      <w:r>
        <w:rPr>
          <w:rFonts w:cs="Arial"/>
          <w:color w:val="231F20"/>
          <w:spacing w:val="-20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2735BA">
      <w:pPr>
        <w:pStyle w:val="a3"/>
        <w:spacing w:before="8"/>
        <w:ind w:left="110"/>
        <w:jc w:val="both"/>
        <w:rPr>
          <w:rFonts w:cs="Arial"/>
        </w:rPr>
      </w:pPr>
      <w:r>
        <w:rPr>
          <w:color w:val="231F20"/>
        </w:rPr>
        <w:t>Επί χρονίας λεμφαγγειίτιδας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αναλόγως των συμπτωμάτων</w:t>
      </w:r>
      <w:r>
        <w:rPr>
          <w:rFonts w:cs="Arial"/>
          <w:color w:val="231F20"/>
        </w:rPr>
        <w:t xml:space="preserve">: …….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35% -</w:t>
      </w:r>
      <w:r>
        <w:rPr>
          <w:rFonts w:cs="Arial"/>
          <w:color w:val="231F20"/>
          <w:spacing w:val="-25"/>
        </w:rPr>
        <w:t xml:space="preserve"> </w:t>
      </w:r>
      <w:r>
        <w:rPr>
          <w:rFonts w:cs="Arial"/>
          <w:color w:val="231F20"/>
        </w:rPr>
        <w:t>50%</w:t>
      </w:r>
    </w:p>
    <w:p w:rsidR="006C7281" w:rsidRDefault="002735BA">
      <w:pPr>
        <w:pStyle w:val="a3"/>
        <w:spacing w:before="8"/>
        <w:ind w:left="110"/>
        <w:jc w:val="both"/>
        <w:rPr>
          <w:rFonts w:cs="Arial"/>
        </w:rPr>
      </w:pPr>
      <w:r>
        <w:rPr>
          <w:color w:val="231F20"/>
        </w:rPr>
        <w:t>Επί οξείας λεμφαγγειίτιδας συνήθως δεν αποδίδεται Ποσοστό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</w:rPr>
        <w:t>.</w:t>
      </w:r>
    </w:p>
    <w:p w:rsidR="006C7281" w:rsidRDefault="006C7281">
      <w:pPr>
        <w:spacing w:before="7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21"/>
        </w:numPr>
        <w:tabs>
          <w:tab w:val="left" w:pos="378"/>
        </w:tabs>
        <w:ind w:left="377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Μετεγχειρητικές καταστάσεις αρτηριών </w:t>
      </w:r>
      <w:r>
        <w:rPr>
          <w:color w:val="231F20"/>
          <w:u w:val="thick" w:color="231F20"/>
        </w:rPr>
        <w:t>-</w:t>
      </w:r>
      <w:r>
        <w:rPr>
          <w:color w:val="231F20"/>
          <w:spacing w:val="-2"/>
          <w:u w:val="thick" w:color="231F20"/>
        </w:rPr>
        <w:t xml:space="preserve"> </w:t>
      </w:r>
      <w:r>
        <w:rPr>
          <w:color w:val="231F20"/>
          <w:u w:val="thick" w:color="231F20"/>
        </w:rPr>
        <w:t>φλεβών</w:t>
      </w:r>
    </w:p>
    <w:p w:rsidR="006C7281" w:rsidRDefault="002735BA">
      <w:pPr>
        <w:pStyle w:val="a3"/>
        <w:spacing w:before="128" w:line="247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1]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Καταστάσεις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κατόπιν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τραυματισμού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αρτηριών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ατύχημα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ιατρογενή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αίτια</w:t>
      </w:r>
      <w:r>
        <w:rPr>
          <w:color w:val="231F20"/>
        </w:rPr>
        <w:t>),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κατόπιν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απευθείας επεμβάσεων επί του αγγείου ή μακράν αυτού </w:t>
      </w: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 xml:space="preserve">. </w:t>
      </w:r>
      <w:r>
        <w:rPr>
          <w:color w:val="231F20"/>
        </w:rPr>
        <w:t>συμπαθεκτομή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οσφυϊκή</w:t>
      </w:r>
      <w:r>
        <w:rPr>
          <w:color w:val="231F20"/>
        </w:rPr>
        <w:t>),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καταστάσεις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κατόπιν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εγχειρήσεων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αλλαχού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επηρεασμό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παραγόντων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πήξεως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θρόμβωση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εν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τω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βάθει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φλεβών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κάτω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άκρου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επεμβάσεις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επί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ισχίου</w:t>
      </w:r>
      <w:r>
        <w:rPr>
          <w:color w:val="231F20"/>
        </w:rPr>
        <w:t>),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ανευρύσματα</w:t>
      </w:r>
      <w:r>
        <w:rPr>
          <w:color w:val="231F20"/>
        </w:rPr>
        <w:t xml:space="preserve">, </w:t>
      </w:r>
      <w:r>
        <w:rPr>
          <w:color w:val="231F20"/>
        </w:rPr>
        <w:t>αρτηριοφλεβικές επικοινωνίες</w:t>
      </w:r>
      <w:r>
        <w:rPr>
          <w:color w:val="231F20"/>
        </w:rPr>
        <w:t>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</w:t>
      </w:r>
    </w:p>
    <w:p w:rsidR="006C7281" w:rsidRDefault="002735BA">
      <w:pPr>
        <w:pStyle w:val="a3"/>
        <w:spacing w:line="247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2]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Απαραίτητος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τυγχάνει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συγκερασμός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κλινικής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εξέτασης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ερυθρότητα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μελών</w:t>
      </w:r>
      <w:r>
        <w:rPr>
          <w:color w:val="231F20"/>
        </w:rPr>
        <w:t>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κυάνωση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ψυχρότητα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αυτών</w:t>
      </w:r>
      <w:r>
        <w:rPr>
          <w:color w:val="231F20"/>
        </w:rPr>
        <w:t>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φυσήματα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ακρόαση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αρτηριών</w:t>
      </w:r>
      <w:r>
        <w:rPr>
          <w:color w:val="231F20"/>
        </w:rPr>
        <w:t>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νευρολογική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εξέταση</w:t>
      </w:r>
      <w:r>
        <w:rPr>
          <w:color w:val="231F20"/>
        </w:rPr>
        <w:t>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.)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ο πλήρης παρακλινικός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έλεγχος</w:t>
      </w:r>
      <w:r>
        <w:rPr>
          <w:color w:val="231F20"/>
        </w:rPr>
        <w:t>.</w:t>
      </w:r>
    </w:p>
    <w:p w:rsidR="006C7281" w:rsidRDefault="002735BA">
      <w:pPr>
        <w:pStyle w:val="a3"/>
        <w:spacing w:line="247" w:lineRule="auto"/>
        <w:ind w:left="110" w:right="117"/>
        <w:jc w:val="both"/>
        <w:rPr>
          <w:rFonts w:cs="Arial"/>
        </w:rPr>
      </w:pPr>
      <w:r>
        <w:rPr>
          <w:color w:val="231F20"/>
        </w:rPr>
        <w:t xml:space="preserve">Από τον εργαστηριακό έλεγχο πρωταρχικό </w:t>
      </w:r>
      <w:r>
        <w:rPr>
          <w:color w:val="231F20"/>
          <w:spacing w:val="-3"/>
        </w:rPr>
        <w:t xml:space="preserve">ρόλο </w:t>
      </w:r>
      <w:r>
        <w:rPr>
          <w:color w:val="231F20"/>
        </w:rPr>
        <w:t>πάντοτε είχαν και εξακολουθούν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ακόμη</w:t>
      </w:r>
      <w:r>
        <w:rPr>
          <w:color w:val="231F20"/>
        </w:rPr>
        <w:t xml:space="preserve"> να έχουν οι αρτηριογραφικές ή φλεβογραφικές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μελέτες</w:t>
      </w:r>
      <w:r>
        <w:rPr>
          <w:color w:val="231F20"/>
        </w:rPr>
        <w:t>.</w:t>
      </w:r>
    </w:p>
    <w:p w:rsidR="006C7281" w:rsidRDefault="002735BA">
      <w:pPr>
        <w:pStyle w:val="a3"/>
        <w:spacing w:line="247" w:lineRule="auto"/>
        <w:ind w:left="110" w:right="118"/>
        <w:jc w:val="both"/>
        <w:rPr>
          <w:rFonts w:cs="Arial"/>
        </w:rPr>
      </w:pPr>
      <w:r>
        <w:rPr>
          <w:color w:val="231F20"/>
        </w:rPr>
        <w:t>Υποκατάστατα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υφίστανται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>.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Doppler,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έγχρωμο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υπερηχογράφημα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Triplex),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πλην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όμως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επί αμφιλεγόμενων περιστατικών θα απαιτηθεί αρτηριο</w:t>
      </w:r>
      <w:r>
        <w:rPr>
          <w:color w:val="231F20"/>
        </w:rPr>
        <w:t>-</w:t>
      </w:r>
      <w:r>
        <w:rPr>
          <w:color w:val="231F20"/>
        </w:rPr>
        <w:t>ή φλεβογραφικός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έλεγχος</w:t>
      </w:r>
      <w:r>
        <w:rPr>
          <w:color w:val="231F20"/>
        </w:rPr>
        <w:t>.</w:t>
      </w:r>
    </w:p>
    <w:p w:rsidR="006C7281" w:rsidRDefault="002735BA">
      <w:pPr>
        <w:pStyle w:val="a3"/>
        <w:spacing w:line="247" w:lineRule="auto"/>
        <w:ind w:left="110" w:right="118"/>
        <w:jc w:val="both"/>
        <w:rPr>
          <w:rFonts w:cs="Arial"/>
        </w:rPr>
      </w:pPr>
      <w:r>
        <w:rPr>
          <w:color w:val="231F20"/>
        </w:rPr>
        <w:t>Άλλες εξετάσεις</w:t>
      </w:r>
      <w:r>
        <w:rPr>
          <w:color w:val="231F20"/>
        </w:rPr>
        <w:t xml:space="preserve">,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 xml:space="preserve">. </w:t>
      </w:r>
      <w:r>
        <w:rPr>
          <w:color w:val="231F20"/>
        </w:rPr>
        <w:t>αξονική τομογραφία εγκεφάλου για διερεύνηση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αγγειακού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εγκεφαλικού επεισοδίου</w:t>
      </w:r>
      <w:r>
        <w:rPr>
          <w:color w:val="231F20"/>
        </w:rPr>
        <w:t xml:space="preserve">, </w:t>
      </w:r>
      <w:r>
        <w:rPr>
          <w:color w:val="231F20"/>
        </w:rPr>
        <w:t>έλεγχος νεφρικής λειτουργίας επί στενώσεως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νεφρικών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αρτηριών</w:t>
      </w:r>
      <w:r>
        <w:rPr>
          <w:color w:val="231F20"/>
        </w:rPr>
        <w:t xml:space="preserve">, </w:t>
      </w:r>
      <w:r>
        <w:rPr>
          <w:color w:val="231F20"/>
        </w:rPr>
        <w:t>θα απαιτηθούν για τα πλέον εξειδικευμένα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περιστατικά</w:t>
      </w:r>
      <w:r>
        <w:rPr>
          <w:color w:val="231F20"/>
        </w:rPr>
        <w:t>.</w:t>
      </w:r>
    </w:p>
    <w:p w:rsidR="006C7281" w:rsidRDefault="006C7281">
      <w:pPr>
        <w:spacing w:before="8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8"/>
        <w:ind w:left="110"/>
        <w:jc w:val="both"/>
      </w:pPr>
      <w:r>
        <w:rPr>
          <w:color w:val="231F20"/>
          <w:u w:val="single" w:color="231F20"/>
        </w:rPr>
        <w:t>1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8" w:line="247" w:lineRule="auto"/>
        <w:ind w:left="110" w:right="117"/>
        <w:jc w:val="both"/>
        <w:rPr>
          <w:rFonts w:cs="Arial"/>
        </w:rPr>
      </w:pPr>
      <w:r>
        <w:rPr>
          <w:color w:val="231F20"/>
        </w:rPr>
        <w:t>Κατόπιν αμέσου αποκαταστάσεως μιας τραυματικής βλάβης  κάποιου  αγγείου</w:t>
      </w:r>
      <w:r>
        <w:rPr>
          <w:color w:val="231F20"/>
        </w:rPr>
        <w:t>,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όταν δεν αναμένονται ούτε υφίστανται επιπλοκές από τα εξαρτημένα ή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τροφοδοτούμενα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όργανα</w:t>
      </w:r>
      <w:r>
        <w:rPr>
          <w:color w:val="231F20"/>
        </w:rPr>
        <w:t xml:space="preserve">. </w:t>
      </w:r>
      <w:r>
        <w:rPr>
          <w:color w:val="231F20"/>
        </w:rPr>
        <w:t>Επί επιτυχούς αντιμετωπίσεως ανευρυσμάτων</w:t>
      </w:r>
      <w:r>
        <w:rPr>
          <w:color w:val="231F20"/>
        </w:rPr>
        <w:t xml:space="preserve">, </w:t>
      </w:r>
      <w:r>
        <w:rPr>
          <w:color w:val="231F20"/>
        </w:rPr>
        <w:t>αρτηριοφλεβικών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επικοινωνιών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αθηρωματωδών αλλοιώσ</w:t>
      </w:r>
      <w:r>
        <w:rPr>
          <w:color w:val="231F20"/>
        </w:rPr>
        <w:t xml:space="preserve">εων ή περιφερικών εμβολικών επεισοδίων </w:t>
      </w: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>.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επείγουσα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εμβολεκτομή με πλήρη αποκατάσταση της κυκλοφορίας</w:t>
      </w:r>
      <w:r>
        <w:rPr>
          <w:color w:val="231F20"/>
        </w:rPr>
        <w:t xml:space="preserve">). </w:t>
      </w:r>
      <w:r>
        <w:rPr>
          <w:color w:val="231F20"/>
        </w:rPr>
        <w:t>Επίσης επί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παροδικών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ισχαιμικών επεισοδίων </w:t>
      </w:r>
      <w:r>
        <w:rPr>
          <w:color w:val="231F20"/>
        </w:rPr>
        <w:t xml:space="preserve">(amaurosis fugax), </w:t>
      </w:r>
      <w:r>
        <w:rPr>
          <w:color w:val="231F20"/>
        </w:rPr>
        <w:t>λόγω μικροεμβολών στα εγκεφαλικά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αγγεία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προερχόμενα από τις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καρωτίδες</w:t>
      </w:r>
      <w:r>
        <w:rPr>
          <w:color w:val="231F20"/>
        </w:rPr>
        <w:t>.</w:t>
      </w:r>
    </w:p>
    <w:p w:rsidR="006C7281" w:rsidRDefault="002735BA">
      <w:pPr>
        <w:pStyle w:val="a3"/>
        <w:ind w:left="110"/>
        <w:jc w:val="both"/>
      </w:pPr>
      <w:r>
        <w:rPr>
          <w:color w:val="231F20"/>
        </w:rPr>
        <w:t>ΠΡΟΓΝΩΣΗ</w:t>
      </w:r>
      <w:r>
        <w:rPr>
          <w:color w:val="231F20"/>
        </w:rPr>
        <w:t>-</w:t>
      </w:r>
      <w:r>
        <w:rPr>
          <w:color w:val="231F20"/>
        </w:rPr>
        <w:t>ΙΑΤΡΟΚΟΙΝΩΝΙΚΗ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ΑΠΟΨΗ</w:t>
      </w:r>
    </w:p>
    <w:p w:rsidR="006C7281" w:rsidRDefault="002735BA">
      <w:pPr>
        <w:pStyle w:val="a3"/>
        <w:spacing w:before="8" w:line="247" w:lineRule="auto"/>
        <w:ind w:left="110" w:right="117"/>
        <w:jc w:val="both"/>
        <w:rPr>
          <w:rFonts w:cs="Arial"/>
        </w:rPr>
      </w:pPr>
      <w:r>
        <w:rPr>
          <w:color w:val="231F20"/>
        </w:rPr>
        <w:t>Καλή έως άριστη</w:t>
      </w:r>
      <w:r>
        <w:rPr>
          <w:color w:val="231F20"/>
        </w:rPr>
        <w:t xml:space="preserve">, </w:t>
      </w:r>
      <w:r>
        <w:rPr>
          <w:color w:val="231F20"/>
        </w:rPr>
        <w:t>εφόσον δεν υφίσταται βλάβη που να έχει ήδη προκληθεί πριν από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την εγχείρηση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εγχείρηση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εγχείρηση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στα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εξαρτημένα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τροφοδοτούμενα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όργανα</w:t>
      </w:r>
      <w:r>
        <w:rPr>
          <w:color w:val="231F20"/>
        </w:rPr>
        <w:t>.</w:t>
      </w:r>
    </w:p>
    <w:p w:rsidR="006C7281" w:rsidRDefault="002735BA">
      <w:pPr>
        <w:pStyle w:val="a3"/>
        <w:ind w:left="110"/>
        <w:jc w:val="both"/>
        <w:rPr>
          <w:rFonts w:cs="Arial"/>
        </w:rPr>
      </w:pPr>
      <w:r>
        <w:rPr>
          <w:color w:val="231F20"/>
        </w:rPr>
        <w:t>Σοβαρά θα λαμβάνεται υπόψη αντιπηκτική αγωγή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χορηγούμενη</w:t>
      </w:r>
      <w:r>
        <w:rPr>
          <w:color w:val="231F20"/>
        </w:rPr>
        <w:t>.</w:t>
      </w:r>
    </w:p>
    <w:p w:rsidR="006C7281" w:rsidRDefault="002735BA">
      <w:pPr>
        <w:spacing w:before="8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</w:t>
      </w:r>
      <w:r>
        <w:rPr>
          <w:rFonts w:ascii="Arial" w:hAnsi="Arial"/>
          <w:i/>
          <w:color w:val="231F20"/>
          <w:sz w:val="24"/>
        </w:rPr>
        <w:t>ΣΟΣΤΟ ΑΝΑΠΗΡΙΑΣ</w:t>
      </w:r>
      <w:r>
        <w:rPr>
          <w:rFonts w:ascii="Arial" w:hAnsi="Arial"/>
          <w:color w:val="231F20"/>
          <w:sz w:val="24"/>
        </w:rPr>
        <w:t>.........................................................0% -</w:t>
      </w:r>
      <w:r>
        <w:rPr>
          <w:rFonts w:ascii="Arial" w:hAnsi="Arial"/>
          <w:color w:val="231F20"/>
          <w:spacing w:val="-2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10%</w:t>
      </w:r>
    </w:p>
    <w:p w:rsidR="006C7281" w:rsidRDefault="002735BA">
      <w:pPr>
        <w:pStyle w:val="a3"/>
        <w:spacing w:before="8"/>
        <w:ind w:left="110"/>
        <w:jc w:val="both"/>
      </w:pPr>
      <w:r>
        <w:rPr>
          <w:color w:val="231F20"/>
          <w:u w:val="single" w:color="231F20"/>
        </w:rPr>
        <w:t>2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8" w:line="247" w:lineRule="auto"/>
        <w:ind w:left="110" w:right="117"/>
        <w:jc w:val="both"/>
        <w:rPr>
          <w:rFonts w:cs="Arial"/>
        </w:rPr>
      </w:pPr>
      <w:r>
        <w:rPr>
          <w:color w:val="231F20"/>
        </w:rPr>
        <w:t>Μετεγχειρητικές καταστάσεις  επί  παθήσεων  ή συμβάντων  ως  ανωτέρω</w:t>
      </w:r>
      <w:r>
        <w:rPr>
          <w:color w:val="231F20"/>
        </w:rPr>
        <w:t xml:space="preserve">, </w:t>
      </w:r>
      <w:r>
        <w:rPr>
          <w:color w:val="231F20"/>
        </w:rPr>
        <w:t xml:space="preserve">όπου 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όμως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αποκατάσταση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ήταν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άμεση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υπήρξε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επιθυμητό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αποτέλεσμα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είχαν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ήδη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δημιουργηθεί βλάβες από τα τροφοδοτούμενα ή εξαρτημένα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όργανα</w:t>
      </w:r>
      <w:r>
        <w:rPr>
          <w:color w:val="231F20"/>
        </w:rPr>
        <w:t>.</w:t>
      </w:r>
    </w:p>
    <w:p w:rsidR="006C7281" w:rsidRDefault="002735BA">
      <w:pPr>
        <w:pStyle w:val="a3"/>
        <w:ind w:left="110"/>
        <w:jc w:val="both"/>
      </w:pPr>
      <w:r>
        <w:rPr>
          <w:color w:val="231F20"/>
        </w:rPr>
        <w:t>ΠΡΟΓΝΩΣΗ</w:t>
      </w:r>
      <w:r>
        <w:rPr>
          <w:color w:val="231F20"/>
        </w:rPr>
        <w:t>-</w:t>
      </w:r>
      <w:r>
        <w:rPr>
          <w:color w:val="231F20"/>
        </w:rPr>
        <w:t>ΙΑΤΡΟΚΟΙΝΩΝΙΚΗ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ΑΠΟΨΗ</w:t>
      </w:r>
    </w:p>
    <w:p w:rsidR="006C7281" w:rsidRDefault="002735BA">
      <w:pPr>
        <w:pStyle w:val="a3"/>
        <w:spacing w:before="8" w:line="247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Επιφυλακτική</w:t>
      </w:r>
      <w:r>
        <w:rPr>
          <w:color w:val="231F20"/>
        </w:rPr>
        <w:t>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Μεγάλη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σημασία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αρχική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πάθηση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οποία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έγινε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επέμβαση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καθώς και ο βαθμός επιτυχίας της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επέμβασης</w:t>
      </w:r>
      <w:r>
        <w:rPr>
          <w:color w:val="231F20"/>
        </w:rPr>
        <w:t>.</w:t>
      </w:r>
    </w:p>
    <w:p w:rsidR="006C7281" w:rsidRDefault="002735BA">
      <w:pPr>
        <w:pStyle w:val="a3"/>
        <w:spacing w:line="247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Επίσης</w:t>
      </w:r>
      <w:r>
        <w:rPr>
          <w:color w:val="231F20"/>
        </w:rPr>
        <w:t xml:space="preserve">, </w:t>
      </w:r>
      <w:r>
        <w:rPr>
          <w:color w:val="231F20"/>
        </w:rPr>
        <w:t>επί παθήσεων όπως η εν τω βάθει φλεβοθρόμβωση κάτω άκρου</w:t>
      </w:r>
      <w:r>
        <w:rPr>
          <w:color w:val="231F20"/>
        </w:rPr>
        <w:t xml:space="preserve">, </w:t>
      </w:r>
      <w:r>
        <w:rPr>
          <w:color w:val="231F20"/>
        </w:rPr>
        <w:t>μετά ή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άνευ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πνευμονικής εμβολής</w:t>
      </w:r>
      <w:r>
        <w:rPr>
          <w:color w:val="231F20"/>
        </w:rPr>
        <w:t xml:space="preserve">, </w:t>
      </w:r>
      <w:r>
        <w:rPr>
          <w:color w:val="231F20"/>
        </w:rPr>
        <w:t>η πρόγνωση πάντα θα τίθεται εν αμφιβόλω</w:t>
      </w:r>
      <w:r>
        <w:rPr>
          <w:color w:val="231F20"/>
        </w:rPr>
        <w:t xml:space="preserve">, </w:t>
      </w:r>
      <w:r>
        <w:rPr>
          <w:color w:val="231F20"/>
        </w:rPr>
        <w:t>λόγω της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αυξημένης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συχνότητας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υποτροπών</w:t>
      </w:r>
      <w:r>
        <w:rPr>
          <w:color w:val="231F20"/>
        </w:rPr>
        <w:t>.</w:t>
      </w:r>
    </w:p>
    <w:p w:rsidR="006C7281" w:rsidRDefault="002735BA">
      <w:pPr>
        <w:pStyle w:val="a3"/>
        <w:spacing w:line="247" w:lineRule="auto"/>
        <w:ind w:left="110" w:right="118"/>
        <w:jc w:val="both"/>
        <w:rPr>
          <w:rFonts w:cs="Arial"/>
        </w:rPr>
      </w:pPr>
      <w:r>
        <w:rPr>
          <w:color w:val="231F20"/>
        </w:rPr>
        <w:t>Σε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βαρέα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επαγγέλματα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ηλικιωμένα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άτομα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προσαρμόζεται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Ποσοστό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επί τα άνω του μέσου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όρου</w:t>
      </w:r>
      <w:r>
        <w:rPr>
          <w:color w:val="231F20"/>
        </w:rPr>
        <w:t>.</w:t>
      </w:r>
    </w:p>
    <w:p w:rsidR="006C7281" w:rsidRDefault="006C7281">
      <w:pPr>
        <w:spacing w:line="247" w:lineRule="auto"/>
        <w:jc w:val="both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spacing w:before="69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12" w:line="249" w:lineRule="auto"/>
        <w:ind w:right="2114"/>
      </w:pPr>
      <w:r>
        <w:rPr>
          <w:color w:val="231F20"/>
        </w:rPr>
        <w:t>Αναλόγως της βαρύτητας των βλαβών στα προσβεβλημένα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όργανα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  <w:u w:val="single" w:color="231F20"/>
        </w:rPr>
        <w:t>3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1" w:line="249" w:lineRule="auto"/>
        <w:ind w:right="107"/>
        <w:rPr>
          <w:rFonts w:cs="Arial"/>
        </w:rPr>
      </w:pPr>
      <w:r>
        <w:rPr>
          <w:color w:val="231F20"/>
        </w:rPr>
        <w:t>Επί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βαριών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καταστάσεων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κατόπιν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επεμβάσεων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αρτηρίες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φλέβες</w:t>
      </w:r>
      <w:r>
        <w:rPr>
          <w:color w:val="231F20"/>
        </w:rPr>
        <w:t>,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επιπλοκές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σημαντικού βαθμού από </w:t>
      </w:r>
      <w:r>
        <w:rPr>
          <w:color w:val="231F20"/>
          <w:spacing w:val="-3"/>
        </w:rPr>
        <w:t>πολλαπλά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όργανα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ind w:right="107"/>
      </w:pPr>
      <w:r>
        <w:rPr>
          <w:color w:val="231F20"/>
        </w:rPr>
        <w:t>ΠΡΟΓΝΩΣΗ</w:t>
      </w:r>
      <w:r>
        <w:rPr>
          <w:color w:val="231F20"/>
        </w:rPr>
        <w:t>-</w:t>
      </w:r>
      <w:r>
        <w:rPr>
          <w:color w:val="231F20"/>
        </w:rPr>
        <w:t>ΙΑΤΡΟΚΟΙΝΩΝΙΚΗ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ΑΠΟΨΗ</w:t>
      </w:r>
    </w:p>
    <w:p w:rsidR="006C7281" w:rsidRDefault="002735BA">
      <w:pPr>
        <w:pStyle w:val="a3"/>
        <w:spacing w:before="12" w:line="249" w:lineRule="auto"/>
        <w:ind w:right="107"/>
        <w:rPr>
          <w:rFonts w:cs="Arial"/>
        </w:rPr>
      </w:pPr>
      <w:r>
        <w:rPr>
          <w:color w:val="231F20"/>
          <w:spacing w:val="-3"/>
        </w:rPr>
        <w:t xml:space="preserve">Σπανίως </w:t>
      </w:r>
      <w:r>
        <w:rPr>
          <w:color w:val="231F20"/>
        </w:rPr>
        <w:t>η κατάσταση στάσιμη</w:t>
      </w:r>
      <w:r>
        <w:rPr>
          <w:color w:val="231F20"/>
        </w:rPr>
        <w:t xml:space="preserve">. </w:t>
      </w:r>
      <w:r>
        <w:rPr>
          <w:color w:val="231F20"/>
        </w:rPr>
        <w:t>Συνήθως εξελικτική επί τα χείρω</w:t>
      </w:r>
      <w:r>
        <w:rPr>
          <w:color w:val="231F20"/>
        </w:rPr>
        <w:t xml:space="preserve">, </w:t>
      </w:r>
      <w:r>
        <w:rPr>
          <w:color w:val="231F20"/>
        </w:rPr>
        <w:t>ενίοτε όμως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θεαματική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βελτίωση</w:t>
      </w:r>
      <w:r>
        <w:rPr>
          <w:color w:val="231F20"/>
        </w:rPr>
        <w:t xml:space="preserve">. </w:t>
      </w:r>
      <w:r>
        <w:rPr>
          <w:color w:val="231F20"/>
          <w:spacing w:val="-4"/>
        </w:rPr>
        <w:t xml:space="preserve">Για </w:t>
      </w:r>
      <w:r>
        <w:rPr>
          <w:color w:val="231F20"/>
        </w:rPr>
        <w:t>το λόγο αυτό απαραίτητος ο ανά έτος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έλεγχος</w:t>
      </w:r>
      <w:r>
        <w:rPr>
          <w:color w:val="231F20"/>
        </w:rPr>
        <w:t>.</w:t>
      </w:r>
    </w:p>
    <w:p w:rsidR="006C7281" w:rsidRDefault="002735BA">
      <w:pPr>
        <w:tabs>
          <w:tab w:val="left" w:pos="6602"/>
        </w:tabs>
        <w:spacing w:before="1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8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  <w:r>
        <w:rPr>
          <w:rFonts w:ascii="Arial" w:hAnsi="Arial"/>
          <w:color w:val="231F20"/>
          <w:sz w:val="24"/>
        </w:rPr>
        <w:t>.......................................................</w:t>
      </w:r>
      <w:r>
        <w:rPr>
          <w:rFonts w:ascii="Arial" w:hAnsi="Arial"/>
          <w:color w:val="231F20"/>
          <w:sz w:val="24"/>
        </w:rPr>
        <w:tab/>
        <w:t>67% -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80%</w:t>
      </w:r>
    </w:p>
    <w:p w:rsidR="006C7281" w:rsidRDefault="002735BA">
      <w:pPr>
        <w:pStyle w:val="a3"/>
        <w:spacing w:before="12"/>
        <w:ind w:right="107"/>
        <w:rPr>
          <w:rFonts w:cs="Arial"/>
        </w:rPr>
      </w:pPr>
      <w:r>
        <w:rPr>
          <w:color w:val="231F20"/>
        </w:rPr>
        <w:t>Ανά έτος επαναπροσδιορισμός</w:t>
      </w:r>
      <w:r>
        <w:rPr>
          <w:color w:val="231F20"/>
        </w:rPr>
        <w:t xml:space="preserve">, </w:t>
      </w:r>
      <w:r>
        <w:rPr>
          <w:color w:val="231F20"/>
        </w:rPr>
        <w:t>αναλόγως της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βαρύτητας</w:t>
      </w:r>
      <w:r>
        <w:rPr>
          <w:color w:val="231F20"/>
        </w:rPr>
        <w:t>.</w:t>
      </w:r>
    </w:p>
    <w:p w:rsidR="006C7281" w:rsidRDefault="002735BA">
      <w:pPr>
        <w:pStyle w:val="a3"/>
        <w:spacing w:before="12"/>
        <w:ind w:right="107"/>
        <w:rPr>
          <w:rFonts w:cs="Arial"/>
        </w:rPr>
      </w:pPr>
      <w:r>
        <w:rPr>
          <w:color w:val="231F20"/>
        </w:rPr>
        <w:t xml:space="preserve">Σε περίπτωση βελτιώσεως </w:t>
      </w:r>
      <w:r>
        <w:rPr>
          <w:color w:val="231F20"/>
        </w:rPr>
        <w:t xml:space="preserve">................................................... 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67%</w:t>
      </w:r>
    </w:p>
    <w:p w:rsidR="006C7281" w:rsidRDefault="002735BA">
      <w:pPr>
        <w:pStyle w:val="a3"/>
        <w:spacing w:before="12"/>
        <w:ind w:right="107"/>
        <w:rPr>
          <w:rFonts w:cs="Arial"/>
        </w:rPr>
      </w:pPr>
      <w:r>
        <w:rPr>
          <w:color w:val="231F20"/>
          <w:spacing w:val="-4"/>
        </w:rPr>
        <w:t xml:space="preserve">Στη </w:t>
      </w:r>
      <w:r>
        <w:rPr>
          <w:color w:val="231F20"/>
        </w:rPr>
        <w:t>συνέχεια επανάκριση και βαθμιαία πτώση επί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βελτιώσεως</w:t>
      </w:r>
      <w:r>
        <w:rPr>
          <w:color w:val="231F20"/>
        </w:rPr>
        <w:t>.</w:t>
      </w:r>
    </w:p>
    <w:p w:rsidR="006C7281" w:rsidRDefault="002735BA">
      <w:pPr>
        <w:pStyle w:val="4"/>
        <w:spacing w:before="125"/>
        <w:ind w:left="120" w:right="107" w:firstLine="0"/>
        <w:rPr>
          <w:b w:val="0"/>
          <w:bCs w:val="0"/>
          <w:i w:val="0"/>
        </w:rPr>
      </w:pPr>
      <w:r>
        <w:rPr>
          <w:color w:val="231F20"/>
        </w:rPr>
        <w:t>ΠΑΘΗΣΕΙΣ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ΚΑΡΩΤΙΔΩΝ</w:t>
      </w:r>
    </w:p>
    <w:p w:rsidR="006C7281" w:rsidRDefault="002735BA">
      <w:pPr>
        <w:pStyle w:val="a3"/>
        <w:spacing w:before="72" w:line="249" w:lineRule="auto"/>
        <w:ind w:right="107"/>
        <w:rPr>
          <w:rFonts w:cs="Arial"/>
        </w:rPr>
      </w:pPr>
      <w:r>
        <w:rPr>
          <w:color w:val="231F20"/>
        </w:rPr>
        <w:t xml:space="preserve">Η στένωση καρωτίδων ετερόπλευρη ή αμφοτερόπλευρη έως </w:t>
      </w:r>
      <w:r>
        <w:rPr>
          <w:rFonts w:cs="Arial"/>
          <w:color w:val="231F20"/>
        </w:rPr>
        <w:t xml:space="preserve">65%: ……….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21"/>
        </w:rPr>
        <w:t xml:space="preserve"> </w:t>
      </w:r>
      <w:r>
        <w:rPr>
          <w:rFonts w:cs="Arial"/>
          <w:color w:val="231F20"/>
        </w:rPr>
        <w:t>0%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Συνήθως η θεραπεία είναι συντηρητική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 xml:space="preserve">εκτός αν υπάρχει επικίνδυνη πλάκα </w:t>
      </w:r>
      <w:r>
        <w:rPr>
          <w:rFonts w:cs="Arial"/>
          <w:color w:val="231F20"/>
        </w:rPr>
        <w:t>&gt;60%</w:t>
      </w:r>
      <w:r>
        <w:rPr>
          <w:rFonts w:cs="Arial"/>
          <w:color w:val="231F20"/>
          <w:spacing w:val="-2"/>
        </w:rPr>
        <w:t xml:space="preserve"> </w:t>
      </w:r>
      <w:r>
        <w:rPr>
          <w:color w:val="231F20"/>
        </w:rPr>
        <w:t>όπου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χειρουργική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Ποσοστό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αυξάνεται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έως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χειρουργείο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και</w:t>
      </w:r>
      <w:r>
        <w:rPr>
          <w:color w:val="231F20"/>
        </w:rPr>
        <w:t xml:space="preserve"> διαμορφώνεται όπως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παρακάτω</w:t>
      </w:r>
      <w:r>
        <w:rPr>
          <w:rFonts w:cs="Arial"/>
          <w:color w:val="231F20"/>
        </w:rPr>
        <w:t>:</w:t>
      </w:r>
    </w:p>
    <w:p w:rsidR="006C7281" w:rsidRDefault="002735BA">
      <w:pPr>
        <w:pStyle w:val="a3"/>
        <w:spacing w:before="1"/>
        <w:ind w:right="107"/>
        <w:rPr>
          <w:rFonts w:cs="Arial"/>
        </w:rPr>
      </w:pPr>
      <w:r>
        <w:rPr>
          <w:color w:val="231F20"/>
        </w:rPr>
        <w:t xml:space="preserve">Ετερόπλευρη στένωση </w:t>
      </w:r>
      <w:r>
        <w:rPr>
          <w:rFonts w:cs="Arial"/>
          <w:color w:val="231F20"/>
        </w:rPr>
        <w:t xml:space="preserve">&gt;70% </w:t>
      </w:r>
      <w:r>
        <w:rPr>
          <w:color w:val="231F20"/>
        </w:rPr>
        <w:t xml:space="preserve">έως </w:t>
      </w:r>
      <w:r>
        <w:rPr>
          <w:rFonts w:cs="Arial"/>
          <w:color w:val="231F20"/>
        </w:rPr>
        <w:t xml:space="preserve">100%: ……………………………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6"/>
        </w:rPr>
        <w:t xml:space="preserve"> </w:t>
      </w:r>
      <w:r>
        <w:rPr>
          <w:rFonts w:cs="Arial"/>
          <w:color w:val="231F20"/>
        </w:rPr>
        <w:t>50%</w:t>
      </w:r>
    </w:p>
    <w:p w:rsidR="006C7281" w:rsidRDefault="002735BA">
      <w:pPr>
        <w:pStyle w:val="a3"/>
        <w:spacing w:before="12" w:line="249" w:lineRule="auto"/>
        <w:ind w:right="107"/>
        <w:rPr>
          <w:rFonts w:cs="Arial"/>
        </w:rPr>
      </w:pPr>
      <w:r>
        <w:rPr>
          <w:color w:val="231F20"/>
        </w:rPr>
        <w:t>μέχρι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αποκατάσταση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στένωσης</w:t>
      </w:r>
      <w:r>
        <w:rPr>
          <w:color w:val="231F20"/>
        </w:rPr>
        <w:t>,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συνεκτιμώντας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επάγγελμα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[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>.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εναερίτης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πιλότος</w:t>
      </w:r>
      <w:r>
        <w:rPr>
          <w:color w:val="231F20"/>
        </w:rPr>
        <w:t>].</w:t>
      </w:r>
    </w:p>
    <w:p w:rsidR="006C7281" w:rsidRDefault="002735BA">
      <w:pPr>
        <w:pStyle w:val="a3"/>
        <w:tabs>
          <w:tab w:val="left" w:pos="7320"/>
        </w:tabs>
        <w:spacing w:before="1" w:line="249" w:lineRule="auto"/>
        <w:ind w:right="128"/>
      </w:pPr>
      <w:r>
        <w:rPr>
          <w:color w:val="231F20"/>
        </w:rPr>
        <w:t>Μετά επιτυχή αγγειοπλαστική</w:t>
      </w:r>
      <w:r>
        <w:rPr>
          <w:rFonts w:cs="Arial"/>
          <w:color w:val="231F20"/>
        </w:rPr>
        <w:t>:</w:t>
      </w:r>
      <w:r>
        <w:rPr>
          <w:rFonts w:cs="Arial"/>
          <w:color w:val="231F20"/>
          <w:spacing w:val="-14"/>
        </w:rPr>
        <w:t xml:space="preserve"> </w:t>
      </w:r>
      <w:r>
        <w:rPr>
          <w:rFonts w:cs="Arial"/>
          <w:color w:val="231F20"/>
        </w:rPr>
        <w:t>………………………………………..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30%,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 xml:space="preserve">συνεκτιμώντας το επάγγελμα για ένα </w:t>
      </w:r>
      <w:r>
        <w:rPr>
          <w:rFonts w:cs="Arial"/>
          <w:color w:val="231F20"/>
        </w:rPr>
        <w:t xml:space="preserve">(1) </w:t>
      </w:r>
      <w:r>
        <w:rPr>
          <w:color w:val="231F20"/>
        </w:rPr>
        <w:t>έτος και επανεκτίμηση κατόπιν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αγγειογραφικού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ελέγχου και μικρότερο Ποσοστό Αναπηρίας σε αρνητικά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ευρήματα</w:t>
      </w:r>
    </w:p>
    <w:p w:rsidR="006C7281" w:rsidRDefault="002735BA">
      <w:pPr>
        <w:pStyle w:val="4"/>
        <w:spacing w:before="171"/>
        <w:ind w:left="120" w:right="107" w:firstLine="0"/>
        <w:rPr>
          <w:b w:val="0"/>
          <w:bCs w:val="0"/>
          <w:i w:val="0"/>
        </w:rPr>
      </w:pPr>
      <w:r>
        <w:rPr>
          <w:color w:val="231F20"/>
        </w:rPr>
        <w:t>ΠΑΘΗΣΕΙΣ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ΘΩΡΑΚΙΚΗΣ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ΚΟΙΛΙΑΚΗΣ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ΑΟΡΤΗΣ</w:t>
      </w:r>
    </w:p>
    <w:p w:rsidR="006C7281" w:rsidRDefault="002735BA">
      <w:pPr>
        <w:pStyle w:val="a3"/>
        <w:tabs>
          <w:tab w:val="left" w:pos="7320"/>
        </w:tabs>
        <w:spacing w:before="72"/>
        <w:ind w:right="107"/>
        <w:rPr>
          <w:rFonts w:cs="Arial"/>
        </w:rPr>
      </w:pPr>
      <w:r>
        <w:rPr>
          <w:color w:val="231F20"/>
        </w:rPr>
        <w:t>α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 xml:space="preserve">Διάμετρος </w:t>
      </w:r>
      <w:r>
        <w:rPr>
          <w:rFonts w:cs="Arial"/>
          <w:color w:val="231F20"/>
        </w:rPr>
        <w:t>4 - 4,4 cm</w:t>
      </w:r>
      <w:r>
        <w:rPr>
          <w:rFonts w:cs="Arial"/>
          <w:color w:val="231F20"/>
          <w:spacing w:val="-17"/>
        </w:rPr>
        <w:t xml:space="preserve"> </w:t>
      </w:r>
      <w:r>
        <w:rPr>
          <w:rFonts w:cs="Arial"/>
          <w:color w:val="231F20"/>
        </w:rPr>
        <w:t>……………………………………………….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0%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10%</w:t>
      </w:r>
    </w:p>
    <w:p w:rsidR="006C7281" w:rsidRDefault="002735BA">
      <w:pPr>
        <w:pStyle w:val="a3"/>
        <w:spacing w:before="12"/>
        <w:ind w:right="107"/>
        <w:rPr>
          <w:rFonts w:cs="Arial"/>
        </w:rPr>
      </w:pPr>
      <w:r>
        <w:rPr>
          <w:color w:val="231F20"/>
        </w:rPr>
        <w:t>β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 xml:space="preserve">Διάμετρος  </w:t>
      </w:r>
      <w:r>
        <w:rPr>
          <w:rFonts w:cs="Arial"/>
          <w:color w:val="231F20"/>
        </w:rPr>
        <w:t xml:space="preserve">4,5 - 4,9 cm………………………………………………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20% -</w:t>
      </w:r>
      <w:r>
        <w:rPr>
          <w:rFonts w:cs="Arial"/>
          <w:color w:val="231F20"/>
          <w:spacing w:val="-27"/>
        </w:rPr>
        <w:t xml:space="preserve"> </w:t>
      </w:r>
      <w:r>
        <w:rPr>
          <w:rFonts w:cs="Arial"/>
          <w:color w:val="231F20"/>
        </w:rPr>
        <w:t>40%</w:t>
      </w:r>
    </w:p>
    <w:p w:rsidR="006C7281" w:rsidRDefault="002735BA">
      <w:pPr>
        <w:pStyle w:val="a3"/>
        <w:spacing w:before="12"/>
        <w:ind w:right="107"/>
        <w:rPr>
          <w:rFonts w:cs="Arial"/>
        </w:rPr>
      </w:pPr>
      <w:r>
        <w:rPr>
          <w:color w:val="231F20"/>
        </w:rPr>
        <w:t>γ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 xml:space="preserve">Διάμετρος  </w:t>
      </w:r>
      <w:r>
        <w:rPr>
          <w:rFonts w:cs="Arial"/>
          <w:color w:val="231F20"/>
        </w:rPr>
        <w:t>5,0 - 5,5 cm ……………………………………………….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50% -</w:t>
      </w:r>
      <w:r>
        <w:rPr>
          <w:rFonts w:cs="Arial"/>
          <w:color w:val="231F20"/>
          <w:spacing w:val="-10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2735BA">
      <w:pPr>
        <w:pStyle w:val="a3"/>
        <w:spacing w:before="12"/>
        <w:ind w:right="107"/>
        <w:rPr>
          <w:rFonts w:cs="Arial"/>
        </w:rPr>
      </w:pPr>
      <w:r>
        <w:rPr>
          <w:color w:val="231F20"/>
        </w:rPr>
        <w:t>δ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 xml:space="preserve">Διάμετρος </w:t>
      </w:r>
      <w:r>
        <w:rPr>
          <w:rFonts w:cs="Arial"/>
          <w:color w:val="231F20"/>
        </w:rPr>
        <w:t xml:space="preserve">&gt; 5,5 cm………………………………………..................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67% -</w:t>
      </w:r>
      <w:r>
        <w:rPr>
          <w:rFonts w:cs="Arial"/>
          <w:color w:val="231F20"/>
          <w:spacing w:val="-28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2735BA">
      <w:pPr>
        <w:pStyle w:val="a3"/>
        <w:spacing w:before="12" w:line="249" w:lineRule="auto"/>
        <w:ind w:right="1268"/>
        <w:jc w:val="both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 xml:space="preserve">πρώτο έτος μετά την επέμβαση </w:t>
      </w:r>
      <w:r>
        <w:rPr>
          <w:rFonts w:cs="Arial"/>
          <w:color w:val="231F20"/>
        </w:rPr>
        <w:t xml:space="preserve">.……………………………….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</w:rPr>
        <w:t>67%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Μετά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 xml:space="preserve">ποσοστό αναπηρίας </w:t>
      </w:r>
      <w:r>
        <w:rPr>
          <w:rFonts w:cs="Arial"/>
          <w:color w:val="231F20"/>
        </w:rPr>
        <w:t xml:space="preserve">……………………………………………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7"/>
        </w:rPr>
        <w:t xml:space="preserve"> </w:t>
      </w:r>
      <w:r>
        <w:rPr>
          <w:rFonts w:cs="Arial"/>
          <w:color w:val="231F20"/>
        </w:rPr>
        <w:t>20%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  <w:spacing w:val="-3"/>
        </w:rPr>
        <w:t xml:space="preserve">Αν </w:t>
      </w:r>
      <w:r>
        <w:rPr>
          <w:color w:val="231F20"/>
        </w:rPr>
        <w:t xml:space="preserve">αντικατασταθεί ταυτόχρονα και η αορτική βαλβίδα </w:t>
      </w:r>
      <w:r>
        <w:rPr>
          <w:rFonts w:cs="Arial"/>
          <w:color w:val="231F20"/>
        </w:rPr>
        <w:t xml:space="preserve">………………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7"/>
        </w:rPr>
        <w:t xml:space="preserve"> </w:t>
      </w:r>
      <w:r>
        <w:rPr>
          <w:rFonts w:cs="Arial"/>
          <w:color w:val="231F20"/>
        </w:rPr>
        <w:t>35%</w:t>
      </w:r>
    </w:p>
    <w:p w:rsidR="006C7281" w:rsidRDefault="002735BA">
      <w:pPr>
        <w:pStyle w:val="a3"/>
        <w:spacing w:before="1"/>
        <w:ind w:right="107"/>
        <w:rPr>
          <w:rFonts w:cs="Arial"/>
        </w:rPr>
      </w:pPr>
      <w:r>
        <w:rPr>
          <w:color w:val="231F20"/>
        </w:rPr>
        <w:t>Σε περίπτωση συνδρόμου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Marfan</w:t>
      </w:r>
    </w:p>
    <w:p w:rsidR="006C7281" w:rsidRDefault="002735BA">
      <w:pPr>
        <w:pStyle w:val="a3"/>
        <w:tabs>
          <w:tab w:val="left" w:pos="7320"/>
        </w:tabs>
        <w:spacing w:before="12" w:line="249" w:lineRule="auto"/>
        <w:ind w:right="1201"/>
        <w:jc w:val="both"/>
        <w:rPr>
          <w:rFonts w:cs="Arial"/>
        </w:rPr>
      </w:pPr>
      <w:r>
        <w:rPr>
          <w:rFonts w:cs="Arial"/>
          <w:color w:val="231F20"/>
        </w:rPr>
        <w:t>(</w:t>
      </w:r>
      <w:r>
        <w:rPr>
          <w:color w:val="231F20"/>
        </w:rPr>
        <w:t>β</w:t>
      </w:r>
      <w:r>
        <w:rPr>
          <w:rFonts w:cs="Arial"/>
          <w:color w:val="231F20"/>
        </w:rPr>
        <w:t>) …………………………………….…………………………….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67%,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γ</w:t>
      </w:r>
      <w:r>
        <w:rPr>
          <w:rFonts w:cs="Arial"/>
          <w:color w:val="231F20"/>
        </w:rPr>
        <w:t xml:space="preserve">) ………………………………………………………………………….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80%,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δ</w:t>
      </w:r>
      <w:r>
        <w:rPr>
          <w:rFonts w:cs="Arial"/>
          <w:color w:val="231F20"/>
        </w:rPr>
        <w:t xml:space="preserve">) ………………………………………………………………………..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22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2735BA">
      <w:pPr>
        <w:pStyle w:val="a3"/>
        <w:spacing w:before="1"/>
        <w:ind w:right="107"/>
      </w:pPr>
      <w:r>
        <w:rPr>
          <w:color w:val="231F20"/>
        </w:rPr>
        <w:t xml:space="preserve">Μετά από ενδοαυλική αντιμετώπιση παρακολούθηση με </w:t>
      </w:r>
      <w:r>
        <w:rPr>
          <w:color w:val="231F20"/>
        </w:rPr>
        <w:t xml:space="preserve">CT </w:t>
      </w:r>
      <w:r>
        <w:rPr>
          <w:color w:val="231F20"/>
        </w:rPr>
        <w:t xml:space="preserve">για δύο </w:t>
      </w:r>
      <w:r>
        <w:rPr>
          <w:color w:val="231F20"/>
        </w:rPr>
        <w:t xml:space="preserve">(2) </w:t>
      </w:r>
      <w:r>
        <w:rPr>
          <w:color w:val="231F20"/>
        </w:rPr>
        <w:t>έτη και για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πέντε</w:t>
      </w:r>
    </w:p>
    <w:p w:rsidR="006C7281" w:rsidRDefault="002735BA">
      <w:pPr>
        <w:pStyle w:val="a3"/>
        <w:spacing w:before="12"/>
        <w:ind w:right="107"/>
        <w:rPr>
          <w:rFonts w:cs="Arial"/>
        </w:rPr>
      </w:pPr>
      <w:r>
        <w:rPr>
          <w:color w:val="231F20"/>
        </w:rPr>
        <w:t xml:space="preserve">(5) </w:t>
      </w:r>
      <w:r>
        <w:rPr>
          <w:color w:val="231F20"/>
        </w:rPr>
        <w:t>έτη το ανεύρυσμα που αντιμετωπίσθηκε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ανοιχτά</w:t>
      </w:r>
      <w:r>
        <w:rPr>
          <w:color w:val="231F20"/>
        </w:rPr>
        <w:t>.</w:t>
      </w:r>
    </w:p>
    <w:p w:rsidR="006C7281" w:rsidRDefault="002735BA">
      <w:pPr>
        <w:pStyle w:val="a3"/>
        <w:spacing w:before="12"/>
        <w:ind w:right="107"/>
      </w:pPr>
      <w:r>
        <w:rPr>
          <w:color w:val="231F20"/>
          <w:spacing w:val="-3"/>
        </w:rPr>
        <w:t>Στις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ανωτέρω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διαμέτρους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πρέπει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λαμβάνεται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υπόψη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εντόπιση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ανευρύσματος</w:t>
      </w:r>
    </w:p>
    <w:p w:rsidR="006C7281" w:rsidRDefault="002735BA">
      <w:pPr>
        <w:pStyle w:val="a3"/>
        <w:spacing w:before="12"/>
        <w:ind w:right="107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ανιούσα ή κατιούσα</w:t>
      </w:r>
      <w:r>
        <w:rPr>
          <w:color w:val="231F20"/>
        </w:rPr>
        <w:t xml:space="preserve">) </w:t>
      </w:r>
      <w:r>
        <w:rPr>
          <w:color w:val="231F20"/>
        </w:rPr>
        <w:t xml:space="preserve">και ο σωματότυπος </w:t>
      </w:r>
      <w:r>
        <w:rPr>
          <w:color w:val="231F20"/>
        </w:rPr>
        <w:t>(</w:t>
      </w:r>
      <w:r>
        <w:rPr>
          <w:color w:val="231F20"/>
        </w:rPr>
        <w:t xml:space="preserve">δείκτης </w:t>
      </w:r>
      <w:r>
        <w:rPr>
          <w:color w:val="231F20"/>
          <w:spacing w:val="-4"/>
        </w:rPr>
        <w:t xml:space="preserve">μάζας </w:t>
      </w:r>
      <w:r>
        <w:rPr>
          <w:color w:val="231F20"/>
        </w:rPr>
        <w:t>σώματος</w:t>
      </w:r>
      <w:r>
        <w:rPr>
          <w:color w:val="231F20"/>
        </w:rPr>
        <w:t xml:space="preserve">) </w:t>
      </w:r>
      <w:r>
        <w:rPr>
          <w:color w:val="231F20"/>
        </w:rPr>
        <w:t>του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ασθενούς</w:t>
      </w:r>
      <w:r>
        <w:rPr>
          <w:color w:val="231F20"/>
        </w:rPr>
        <w:t>.</w:t>
      </w:r>
    </w:p>
    <w:p w:rsidR="006C7281" w:rsidRDefault="002735BA">
      <w:pPr>
        <w:pStyle w:val="4"/>
        <w:spacing w:before="125"/>
        <w:ind w:left="120" w:right="107" w:firstLine="0"/>
        <w:rPr>
          <w:b w:val="0"/>
          <w:bCs w:val="0"/>
          <w:i w:val="0"/>
        </w:rPr>
      </w:pPr>
      <w:r>
        <w:rPr>
          <w:color w:val="231F20"/>
        </w:rPr>
        <w:t>ΣΤΕΝΩΣΗ ΝΕΦΡΙΚΗΣ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ΑΡΤΗΡΙΑΣ</w:t>
      </w:r>
    </w:p>
    <w:p w:rsidR="006C7281" w:rsidRDefault="002735BA">
      <w:pPr>
        <w:pStyle w:val="a3"/>
        <w:spacing w:before="72" w:line="249" w:lineRule="auto"/>
        <w:ind w:right="107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 xml:space="preserve">Ποσοστό Αναπηρίας </w:t>
      </w:r>
      <w:r>
        <w:rPr>
          <w:color w:val="231F20"/>
          <w:spacing w:val="-3"/>
        </w:rPr>
        <w:t xml:space="preserve">εξαρτάται </w:t>
      </w:r>
      <w:r>
        <w:rPr>
          <w:color w:val="231F20"/>
        </w:rPr>
        <w:t>από το μέγεθος της στένωσης και την βαρύτητα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των συμπτωμάτων εκ των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νεφρών</w:t>
      </w:r>
      <w:r>
        <w:rPr>
          <w:color w:val="231F20"/>
        </w:rPr>
        <w:t>.</w:t>
      </w:r>
    </w:p>
    <w:p w:rsidR="006C7281" w:rsidRDefault="002735BA">
      <w:pPr>
        <w:pStyle w:val="4"/>
        <w:spacing w:before="115"/>
        <w:ind w:left="120" w:right="107" w:firstLine="0"/>
        <w:rPr>
          <w:b w:val="0"/>
          <w:bCs w:val="0"/>
          <w:i w:val="0"/>
        </w:rPr>
      </w:pPr>
      <w:r>
        <w:rPr>
          <w:color w:val="231F20"/>
        </w:rPr>
        <w:t>ΠΑΘΗΣΕΙΣ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ΥΠΟΚΛΕΙΔΙΟΥ</w:t>
      </w:r>
    </w:p>
    <w:p w:rsidR="006C7281" w:rsidRDefault="002735BA">
      <w:pPr>
        <w:pStyle w:val="a3"/>
        <w:tabs>
          <w:tab w:val="left" w:pos="7320"/>
        </w:tabs>
        <w:spacing w:before="72" w:line="249" w:lineRule="auto"/>
        <w:ind w:right="127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 xml:space="preserve">σύνδρομο </w:t>
      </w:r>
      <w:r>
        <w:rPr>
          <w:color w:val="231F20"/>
        </w:rPr>
        <w:t>υποκλοπής λόγω της δυνατότητας της πλήρους αποκατάστασης μετά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από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παρέμβαση</w:t>
      </w:r>
      <w:r>
        <w:rPr>
          <w:rFonts w:cs="Arial"/>
          <w:color w:val="231F20"/>
        </w:rPr>
        <w:t xml:space="preserve">: </w:t>
      </w:r>
      <w:r>
        <w:rPr>
          <w:rFonts w:cs="Arial"/>
          <w:i/>
          <w:color w:val="231F20"/>
        </w:rPr>
        <w:t>ΠΟΣΟΣΤΟ ΑΝΑΠΗΡΙΑΣ</w:t>
      </w:r>
      <w:r>
        <w:rPr>
          <w:rFonts w:cs="Arial"/>
          <w:i/>
          <w:color w:val="231F20"/>
          <w:spacing w:val="-22"/>
        </w:rPr>
        <w:t xml:space="preserve"> </w:t>
      </w:r>
      <w:r>
        <w:rPr>
          <w:rFonts w:cs="Arial"/>
          <w:color w:val="231F20"/>
        </w:rPr>
        <w:t>..………………………….</w:t>
      </w:r>
      <w:r>
        <w:rPr>
          <w:rFonts w:cs="Arial"/>
          <w:color w:val="231F20"/>
        </w:rPr>
        <w:tab/>
        <w:t>0%</w:t>
      </w:r>
    </w:p>
    <w:p w:rsidR="006C7281" w:rsidRDefault="006C7281">
      <w:pPr>
        <w:spacing w:line="249" w:lineRule="auto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4"/>
        <w:spacing w:before="69"/>
        <w:ind w:left="110" w:firstLine="0"/>
        <w:jc w:val="both"/>
        <w:rPr>
          <w:b w:val="0"/>
          <w:bCs w:val="0"/>
          <w:i w:val="0"/>
        </w:rPr>
      </w:pPr>
      <w:r>
        <w:rPr>
          <w:color w:val="231F20"/>
        </w:rPr>
        <w:t>ΠΑΘΗΣΕΙΣ ΑΝΩ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ΚΟΙΛΗΣ</w:t>
      </w:r>
    </w:p>
    <w:p w:rsidR="006C7281" w:rsidRDefault="002735BA">
      <w:pPr>
        <w:pStyle w:val="a3"/>
        <w:spacing w:before="52" w:line="272" w:lineRule="exact"/>
        <w:ind w:left="110"/>
        <w:jc w:val="both"/>
      </w:pPr>
      <w:r>
        <w:rPr>
          <w:color w:val="231F20"/>
        </w:rPr>
        <w:t>Σύνδρομο άνω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κοίλης</w:t>
      </w:r>
    </w:p>
    <w:p w:rsidR="006C7281" w:rsidRDefault="002735BA">
      <w:pPr>
        <w:pStyle w:val="a3"/>
        <w:spacing w:before="6" w:line="268" w:lineRule="exact"/>
        <w:ind w:left="110" w:right="501"/>
        <w:rPr>
          <w:rFonts w:cs="Arial"/>
        </w:rPr>
      </w:pPr>
      <w:r>
        <w:rPr>
          <w:color w:val="231F20"/>
        </w:rPr>
        <w:t>Όταν προκαλείται από όγκο</w:t>
      </w:r>
      <w:r>
        <w:rPr>
          <w:color w:val="231F20"/>
        </w:rPr>
        <w:t xml:space="preserve">, </w:t>
      </w:r>
      <w:r>
        <w:rPr>
          <w:color w:val="231F20"/>
        </w:rPr>
        <w:t xml:space="preserve">γίνεται τοποθέτηση </w:t>
      </w:r>
      <w:r>
        <w:rPr>
          <w:color w:val="231F20"/>
        </w:rPr>
        <w:t xml:space="preserve">stent </w:t>
      </w:r>
      <w:r>
        <w:rPr>
          <w:color w:val="231F20"/>
        </w:rPr>
        <w:t>και το Ποσοστό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προσδιορίζεται από την αιτία που δημιούργησε την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απόφραξη</w:t>
      </w:r>
      <w:r>
        <w:rPr>
          <w:color w:val="231F20"/>
        </w:rPr>
        <w:t>.</w:t>
      </w:r>
    </w:p>
    <w:p w:rsidR="006C7281" w:rsidRDefault="002735BA">
      <w:pPr>
        <w:pStyle w:val="a3"/>
        <w:spacing w:line="261" w:lineRule="exact"/>
        <w:ind w:left="110"/>
        <w:jc w:val="both"/>
        <w:rPr>
          <w:rFonts w:cs="Arial"/>
        </w:rPr>
      </w:pPr>
      <w:r>
        <w:rPr>
          <w:color w:val="231F20"/>
        </w:rPr>
        <w:t>Η απόφραξη μιας ανωνύμου δεν προκαλεί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συμπτώματα</w:t>
      </w:r>
      <w:r>
        <w:rPr>
          <w:color w:val="231F20"/>
        </w:rPr>
        <w:t>.</w:t>
      </w:r>
    </w:p>
    <w:p w:rsidR="006C7281" w:rsidRDefault="002735BA">
      <w:pPr>
        <w:spacing w:line="268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………………………………………………. </w:t>
      </w:r>
      <w:r>
        <w:rPr>
          <w:rFonts w:ascii="Arial" w:eastAsia="Arial" w:hAnsi="Arial" w:cs="Arial"/>
          <w:color w:val="231F20"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10%</w:t>
      </w:r>
    </w:p>
    <w:p w:rsidR="006C7281" w:rsidRDefault="002735BA">
      <w:pPr>
        <w:pStyle w:val="a3"/>
        <w:spacing w:line="268" w:lineRule="exact"/>
        <w:ind w:left="110"/>
        <w:jc w:val="both"/>
      </w:pPr>
      <w:r>
        <w:rPr>
          <w:color w:val="231F20"/>
        </w:rPr>
        <w:t>Απόφραξη δυο σφαγίτιδων είναι συνήθως ασύμβατη με τη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6"/>
        </w:rPr>
        <w:t>ζωή</w:t>
      </w:r>
    </w:p>
    <w:p w:rsidR="006C7281" w:rsidRDefault="002735BA">
      <w:pPr>
        <w:spacing w:line="272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……………………………………………….   ≥80%</w:t>
      </w:r>
    </w:p>
    <w:p w:rsidR="006C7281" w:rsidRDefault="002735BA">
      <w:pPr>
        <w:pStyle w:val="4"/>
        <w:spacing w:before="105"/>
        <w:ind w:left="110" w:firstLine="0"/>
        <w:jc w:val="both"/>
        <w:rPr>
          <w:b w:val="0"/>
          <w:bCs w:val="0"/>
          <w:i w:val="0"/>
        </w:rPr>
      </w:pPr>
      <w:r>
        <w:rPr>
          <w:color w:val="231F20"/>
          <w:spacing w:val="-7"/>
        </w:rPr>
        <w:t>ΚΑΤΩ</w:t>
      </w:r>
      <w:r>
        <w:rPr>
          <w:color w:val="231F20"/>
        </w:rPr>
        <w:t xml:space="preserve"> </w:t>
      </w:r>
      <w:r>
        <w:rPr>
          <w:color w:val="231F20"/>
          <w:spacing w:val="-4"/>
        </w:rPr>
        <w:t>ΚΟΙΛΗ</w:t>
      </w:r>
    </w:p>
    <w:p w:rsidR="006C7281" w:rsidRDefault="002735BA">
      <w:pPr>
        <w:pStyle w:val="a3"/>
        <w:spacing w:before="62" w:line="268" w:lineRule="exact"/>
        <w:ind w:left="110" w:right="501" w:hanging="1"/>
        <w:rPr>
          <w:rFonts w:cs="Arial"/>
        </w:rPr>
      </w:pPr>
      <w:r>
        <w:rPr>
          <w:color w:val="231F20"/>
          <w:spacing w:val="-4"/>
        </w:rPr>
        <w:t xml:space="preserve">Τοποθέτηση </w:t>
      </w:r>
      <w:r>
        <w:rPr>
          <w:color w:val="231F20"/>
        </w:rPr>
        <w:t>φίλτρου όταν υπάρχει αντένδειξη αντιπηκτικής αγωγής ή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υποτροπή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πνευμονικής εμβολής υπό αντιπηκτική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αγωγή</w:t>
      </w:r>
      <w:r>
        <w:rPr>
          <w:color w:val="231F20"/>
        </w:rPr>
        <w:t>.</w:t>
      </w:r>
    </w:p>
    <w:p w:rsidR="006C7281" w:rsidRDefault="002735BA">
      <w:pPr>
        <w:spacing w:line="265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…………………………........................      </w:t>
      </w:r>
      <w:r>
        <w:rPr>
          <w:rFonts w:ascii="Arial" w:eastAsia="Arial" w:hAnsi="Arial" w:cs="Arial"/>
          <w:color w:val="231F20"/>
          <w:spacing w:val="5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25%</w:t>
      </w:r>
    </w:p>
    <w:p w:rsidR="006C7281" w:rsidRDefault="002735BA">
      <w:pPr>
        <w:pStyle w:val="4"/>
        <w:numPr>
          <w:ilvl w:val="1"/>
          <w:numId w:val="52"/>
        </w:numPr>
        <w:tabs>
          <w:tab w:val="left" w:pos="831"/>
        </w:tabs>
        <w:spacing w:before="105"/>
        <w:ind w:left="830"/>
        <w:jc w:val="both"/>
        <w:rPr>
          <w:b w:val="0"/>
          <w:bCs w:val="0"/>
          <w:i w:val="0"/>
        </w:rPr>
      </w:pPr>
      <w:r>
        <w:rPr>
          <w:color w:val="231F20"/>
        </w:rPr>
        <w:t>Χειρουργικές παθήσεις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μαστού</w:t>
      </w:r>
    </w:p>
    <w:p w:rsidR="006C7281" w:rsidRDefault="002735BA">
      <w:pPr>
        <w:pStyle w:val="a3"/>
        <w:spacing w:before="52" w:line="272" w:lineRule="exact"/>
        <w:ind w:left="110"/>
        <w:jc w:val="both"/>
        <w:rPr>
          <w:rFonts w:cs="Arial"/>
        </w:rPr>
      </w:pPr>
      <w:r>
        <w:rPr>
          <w:color w:val="231F20"/>
        </w:rPr>
        <w:t>Οι παθήσεις του μαστού δύνανται να διακριθούν σε καλοήθεις και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κακοήθεις</w:t>
      </w:r>
      <w:r>
        <w:rPr>
          <w:color w:val="231F20"/>
        </w:rPr>
        <w:t>.</w:t>
      </w:r>
    </w:p>
    <w:p w:rsidR="006C7281" w:rsidRDefault="002735BA">
      <w:pPr>
        <w:pStyle w:val="a3"/>
        <w:spacing w:line="268" w:lineRule="exact"/>
        <w:ind w:left="110"/>
        <w:jc w:val="both"/>
        <w:rPr>
          <w:rFonts w:cs="Arial"/>
        </w:rPr>
      </w:pPr>
      <w:r>
        <w:rPr>
          <w:b/>
          <w:color w:val="231F20"/>
        </w:rPr>
        <w:t xml:space="preserve">Α. </w:t>
      </w:r>
      <w:r>
        <w:rPr>
          <w:color w:val="231F20"/>
        </w:rPr>
        <w:t>Καλοήθεις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παθήσεις</w:t>
      </w:r>
      <w:r>
        <w:rPr>
          <w:color w:val="231F20"/>
        </w:rPr>
        <w:t>:</w:t>
      </w:r>
    </w:p>
    <w:p w:rsidR="006C7281" w:rsidRDefault="002735BA">
      <w:pPr>
        <w:pStyle w:val="a3"/>
        <w:spacing w:before="6" w:line="268" w:lineRule="exact"/>
        <w:ind w:left="110" w:hanging="1"/>
        <w:rPr>
          <w:rFonts w:cs="Arial"/>
        </w:rPr>
      </w:pPr>
      <w:r>
        <w:rPr>
          <w:color w:val="231F20"/>
        </w:rPr>
        <w:t>Φλεγμονές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κύστες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καλοήθεις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όγκοι</w:t>
      </w:r>
      <w:r>
        <w:rPr>
          <w:color w:val="231F20"/>
        </w:rPr>
        <w:t>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όπως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ιναδένωμα</w:t>
      </w:r>
      <w:r>
        <w:rPr>
          <w:color w:val="231F20"/>
        </w:rPr>
        <w:t>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θήλωμα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εκφορητικού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πόρου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φυλλοειδές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κυστεοσάρκωμα</w:t>
      </w:r>
      <w:r>
        <w:rPr>
          <w:color w:val="231F20"/>
        </w:rPr>
        <w:t>.</w:t>
      </w:r>
    </w:p>
    <w:p w:rsidR="006C7281" w:rsidRDefault="002735BA">
      <w:pPr>
        <w:pStyle w:val="a3"/>
        <w:spacing w:line="261" w:lineRule="exact"/>
        <w:ind w:left="110"/>
        <w:jc w:val="both"/>
        <w:rPr>
          <w:rFonts w:cs="Arial"/>
        </w:rPr>
      </w:pPr>
      <w:r>
        <w:rPr>
          <w:b/>
          <w:color w:val="231F20"/>
        </w:rPr>
        <w:t xml:space="preserve">Β. </w:t>
      </w:r>
      <w:r>
        <w:rPr>
          <w:color w:val="231F20"/>
        </w:rPr>
        <w:t>Κακοήθεις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παθήσεις</w:t>
      </w:r>
      <w:r>
        <w:rPr>
          <w:color w:val="231F20"/>
        </w:rPr>
        <w:t>:</w:t>
      </w:r>
    </w:p>
    <w:p w:rsidR="006C7281" w:rsidRDefault="002735BA">
      <w:pPr>
        <w:pStyle w:val="a3"/>
        <w:spacing w:line="268" w:lineRule="exact"/>
        <w:ind w:left="110"/>
        <w:jc w:val="both"/>
        <w:rPr>
          <w:rFonts w:cs="Arial"/>
        </w:rPr>
      </w:pPr>
      <w:r>
        <w:rPr>
          <w:color w:val="231F20"/>
        </w:rPr>
        <w:t>Καρκίνος μαστού</w:t>
      </w:r>
      <w:r>
        <w:rPr>
          <w:color w:val="231F20"/>
        </w:rPr>
        <w:t xml:space="preserve">, </w:t>
      </w:r>
      <w:r>
        <w:rPr>
          <w:color w:val="231F20"/>
        </w:rPr>
        <w:t>σπανίως κακοήθης εκτροπή φυλλοειδούς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κυστεοσαρκώματος</w:t>
      </w:r>
      <w:r>
        <w:rPr>
          <w:color w:val="231F20"/>
        </w:rPr>
        <w:t>.</w:t>
      </w:r>
    </w:p>
    <w:p w:rsidR="006C7281" w:rsidRDefault="002735BA">
      <w:pPr>
        <w:spacing w:line="268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line="268" w:lineRule="exact"/>
        <w:ind w:left="110"/>
        <w:jc w:val="both"/>
      </w:pPr>
      <w:r>
        <w:rPr>
          <w:color w:val="231F20"/>
          <w:u w:val="single" w:color="231F20"/>
        </w:rPr>
        <w:t>1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tabs>
          <w:tab w:val="left" w:pos="1408"/>
          <w:tab w:val="left" w:pos="2609"/>
          <w:tab w:val="left" w:pos="3174"/>
          <w:tab w:val="left" w:pos="4165"/>
          <w:tab w:val="left" w:pos="5633"/>
          <w:tab w:val="left" w:pos="7167"/>
          <w:tab w:val="left" w:pos="8213"/>
        </w:tabs>
        <w:spacing w:before="6" w:line="268" w:lineRule="exact"/>
        <w:ind w:left="110" w:right="118" w:hanging="1"/>
        <w:rPr>
          <w:rFonts w:cs="Arial"/>
        </w:rPr>
      </w:pPr>
      <w:r>
        <w:rPr>
          <w:color w:val="231F20"/>
          <w:spacing w:val="-1"/>
        </w:rPr>
        <w:t>Καλοήθεις</w:t>
      </w:r>
      <w:r>
        <w:rPr>
          <w:color w:val="231F20"/>
          <w:spacing w:val="-1"/>
        </w:rPr>
        <w:tab/>
        <w:t>παθήσεις</w:t>
      </w:r>
      <w:r>
        <w:rPr>
          <w:color w:val="231F20"/>
          <w:spacing w:val="-1"/>
        </w:rPr>
        <w:tab/>
      </w:r>
      <w:r>
        <w:rPr>
          <w:color w:val="231F20"/>
          <w:spacing w:val="-2"/>
        </w:rPr>
        <w:t>του</w:t>
      </w:r>
      <w:r>
        <w:rPr>
          <w:color w:val="231F20"/>
          <w:spacing w:val="-2"/>
        </w:rPr>
        <w:tab/>
      </w:r>
      <w:r>
        <w:rPr>
          <w:color w:val="231F20"/>
          <w:spacing w:val="-1"/>
        </w:rPr>
        <w:t>μαστού</w:t>
      </w:r>
      <w:r>
        <w:rPr>
          <w:color w:val="231F20"/>
          <w:spacing w:val="-1"/>
        </w:rPr>
        <w:tab/>
      </w:r>
      <w:r>
        <w:rPr>
          <w:color w:val="231F20"/>
          <w:spacing w:val="-1"/>
        </w:rPr>
        <w:t>(</w:t>
      </w:r>
      <w:r>
        <w:rPr>
          <w:color w:val="231F20"/>
          <w:spacing w:val="-1"/>
        </w:rPr>
        <w:t>φλεγμονές</w:t>
      </w:r>
      <w:r>
        <w:rPr>
          <w:color w:val="231F20"/>
          <w:spacing w:val="-1"/>
        </w:rPr>
        <w:t>,</w:t>
      </w:r>
      <w:r>
        <w:rPr>
          <w:color w:val="231F20"/>
          <w:spacing w:val="-1"/>
        </w:rPr>
        <w:tab/>
      </w:r>
      <w:r>
        <w:rPr>
          <w:color w:val="231F20"/>
          <w:spacing w:val="-1"/>
        </w:rPr>
        <w:t>δυσπλασίες</w:t>
      </w:r>
      <w:r>
        <w:rPr>
          <w:color w:val="231F20"/>
          <w:spacing w:val="-1"/>
        </w:rPr>
        <w:t>,</w:t>
      </w:r>
      <w:r>
        <w:rPr>
          <w:color w:val="231F20"/>
          <w:spacing w:val="-1"/>
        </w:rPr>
        <w:tab/>
      </w:r>
      <w:r>
        <w:rPr>
          <w:color w:val="231F20"/>
          <w:w w:val="95"/>
        </w:rPr>
        <w:t>κύστεις</w:t>
      </w:r>
      <w:r>
        <w:rPr>
          <w:color w:val="231F20"/>
          <w:w w:val="95"/>
        </w:rPr>
        <w:t>,</w:t>
      </w:r>
      <w:r>
        <w:rPr>
          <w:color w:val="231F20"/>
          <w:w w:val="95"/>
        </w:rPr>
        <w:tab/>
      </w:r>
      <w:r>
        <w:rPr>
          <w:color w:val="231F20"/>
          <w:spacing w:val="-1"/>
        </w:rPr>
        <w:t>προληπτική</w:t>
      </w:r>
      <w:r>
        <w:rPr>
          <w:color w:val="231F20"/>
          <w:spacing w:val="-63"/>
        </w:rPr>
        <w:t xml:space="preserve"> </w:t>
      </w:r>
      <w:r>
        <w:rPr>
          <w:color w:val="231F20"/>
        </w:rPr>
        <w:t>μαστεκτομη</w:t>
      </w:r>
      <w:r>
        <w:rPr>
          <w:color w:val="231F20"/>
        </w:rPr>
        <w:t>)</w:t>
      </w:r>
    </w:p>
    <w:p w:rsidR="006C7281" w:rsidRDefault="002735BA">
      <w:pPr>
        <w:spacing w:line="261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 xml:space="preserve">ΙΑΤΡΟΚΟΙΝΩΝΙΚΗ </w:t>
      </w:r>
      <w:r>
        <w:rPr>
          <w:rFonts w:ascii="Arial" w:hAnsi="Arial"/>
          <w:i/>
          <w:color w:val="231F20"/>
          <w:sz w:val="24"/>
        </w:rPr>
        <w:t>ΑΠΟΨΗ</w:t>
      </w:r>
      <w:r>
        <w:rPr>
          <w:rFonts w:ascii="Arial" w:hAnsi="Arial"/>
          <w:color w:val="231F20"/>
          <w:sz w:val="24"/>
        </w:rPr>
        <w:t>: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Καλή.</w:t>
      </w:r>
    </w:p>
    <w:p w:rsidR="006C7281" w:rsidRDefault="002735BA">
      <w:pPr>
        <w:spacing w:line="268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6" w:line="268" w:lineRule="exact"/>
        <w:ind w:left="110" w:hanging="1"/>
      </w:pPr>
      <w:r>
        <w:rPr>
          <w:color w:val="231F20"/>
        </w:rPr>
        <w:t>Δεν δίνει ποσοστό αναπηρίας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Σε περίπτωση πολλαπλών υποτροπών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φυλλοειδούς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κυστεοσαρκώματος υποβληθείσες σε χειρουργικές επεμβάσεις</w:t>
      </w:r>
      <w:r>
        <w:rPr>
          <w:rFonts w:cs="Arial"/>
          <w:color w:val="231F20"/>
        </w:rPr>
        <w:t xml:space="preserve">…..   10% - 20% </w:t>
      </w:r>
      <w:r>
        <w:rPr>
          <w:color w:val="231F20"/>
        </w:rPr>
        <w:t xml:space="preserve">για 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ένα</w:t>
      </w:r>
    </w:p>
    <w:p w:rsidR="006C7281" w:rsidRDefault="002735BA">
      <w:pPr>
        <w:pStyle w:val="a3"/>
        <w:spacing w:line="261" w:lineRule="exact"/>
        <w:ind w:left="110"/>
        <w:jc w:val="both"/>
      </w:pPr>
      <w:r>
        <w:rPr>
          <w:color w:val="231F20"/>
        </w:rPr>
        <w:t>(1)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έτος</w:t>
      </w:r>
    </w:p>
    <w:p w:rsidR="006C7281" w:rsidRDefault="002735BA">
      <w:pPr>
        <w:pStyle w:val="a3"/>
        <w:spacing w:line="268" w:lineRule="exact"/>
        <w:ind w:left="110"/>
        <w:jc w:val="both"/>
      </w:pPr>
      <w:r>
        <w:rPr>
          <w:color w:val="231F20"/>
          <w:u w:val="single" w:color="231F20"/>
        </w:rPr>
        <w:t>2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spacing w:line="268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Παθήσεις  καλοήθεις  που  </w:t>
      </w:r>
      <w:r>
        <w:rPr>
          <w:rFonts w:ascii="Arial" w:hAnsi="Arial"/>
          <w:i/>
          <w:color w:val="231F20"/>
          <w:spacing w:val="-4"/>
          <w:sz w:val="24"/>
        </w:rPr>
        <w:t xml:space="preserve">χρήζουν   </w:t>
      </w:r>
      <w:r>
        <w:rPr>
          <w:rFonts w:ascii="Arial" w:hAnsi="Arial"/>
          <w:i/>
          <w:color w:val="231F20"/>
          <w:sz w:val="24"/>
        </w:rPr>
        <w:t xml:space="preserve">χειρουργικής  επεμβάσεως  (ινοκυστική  νόσος     </w:t>
      </w:r>
      <w:r>
        <w:rPr>
          <w:rFonts w:ascii="Arial" w:hAnsi="Arial"/>
          <w:i/>
          <w:color w:val="231F20"/>
          <w:spacing w:val="1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-</w:t>
      </w:r>
    </w:p>
    <w:p w:rsidR="006C7281" w:rsidRDefault="002735BA">
      <w:pPr>
        <w:spacing w:before="6" w:line="268" w:lineRule="exact"/>
        <w:ind w:left="110" w:right="3484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ιναδένωμα- θήλωμα) </w:t>
      </w:r>
      <w:r>
        <w:rPr>
          <w:rFonts w:ascii="Arial" w:hAnsi="Arial"/>
          <w:i/>
          <w:color w:val="231F20"/>
          <w:sz w:val="24"/>
        </w:rPr>
        <w:t>αναλόγως της</w:t>
      </w:r>
      <w:r>
        <w:rPr>
          <w:rFonts w:ascii="Arial" w:hAnsi="Arial"/>
          <w:i/>
          <w:color w:val="231F20"/>
          <w:spacing w:val="-11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επεμβάσεως.</w:t>
      </w:r>
      <w:r>
        <w:rPr>
          <w:rFonts w:ascii="Arial" w:hAnsi="Arial"/>
          <w:i/>
          <w:color w:val="231F20"/>
          <w:w w:val="9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 xml:space="preserve">ΙΑΤΡΟΚΟΙΝΩΝΙΚΗ </w:t>
      </w:r>
      <w:r>
        <w:rPr>
          <w:rFonts w:ascii="Arial" w:hAnsi="Arial"/>
          <w:i/>
          <w:color w:val="231F20"/>
          <w:sz w:val="24"/>
        </w:rPr>
        <w:t xml:space="preserve">ΑΠΟΨΗ </w:t>
      </w:r>
      <w:r>
        <w:rPr>
          <w:rFonts w:ascii="Arial" w:hAnsi="Arial"/>
          <w:color w:val="231F20"/>
          <w:sz w:val="24"/>
        </w:rPr>
        <w:t>: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Καλή.</w:t>
      </w:r>
    </w:p>
    <w:p w:rsidR="006C7281" w:rsidRDefault="002735BA">
      <w:pPr>
        <w:pStyle w:val="a3"/>
        <w:spacing w:line="261" w:lineRule="exact"/>
        <w:ind w:left="110"/>
        <w:jc w:val="both"/>
        <w:rPr>
          <w:rFonts w:cs="Arial"/>
        </w:rPr>
      </w:pPr>
      <w:r>
        <w:rPr>
          <w:i/>
          <w:color w:val="231F20"/>
        </w:rPr>
        <w:t xml:space="preserve">ΠΟΣΟΣΤΟ ΑΝΑΠΗΡΙΑΣ  </w:t>
      </w:r>
      <w:r>
        <w:rPr>
          <w:color w:val="231F20"/>
        </w:rPr>
        <w:t>.............................................................................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0%</w:t>
      </w:r>
    </w:p>
    <w:p w:rsidR="006C7281" w:rsidRDefault="002735BA">
      <w:pPr>
        <w:pStyle w:val="a3"/>
        <w:spacing w:line="268" w:lineRule="exact"/>
        <w:ind w:left="110"/>
        <w:jc w:val="both"/>
      </w:pPr>
      <w:r>
        <w:rPr>
          <w:color w:val="231F20"/>
          <w:u w:val="single" w:color="231F20"/>
        </w:rPr>
        <w:t>3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6" w:line="268" w:lineRule="exact"/>
        <w:ind w:left="110" w:right="117" w:hanging="1"/>
        <w:jc w:val="both"/>
        <w:rPr>
          <w:rFonts w:cs="Arial"/>
        </w:rPr>
      </w:pPr>
      <w:r>
        <w:rPr>
          <w:color w:val="231F20"/>
        </w:rPr>
        <w:t>Κακοήθεις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παθήσεις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καρκίνος</w:t>
      </w:r>
      <w:r>
        <w:rPr>
          <w:color w:val="231F20"/>
        </w:rPr>
        <w:t>).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Αναλόγως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επεμβάσεως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ριζική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τροποποιημένη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μαστεκτομή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αφαίρεση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τμήματος</w:t>
      </w:r>
      <w:r>
        <w:rPr>
          <w:color w:val="231F20"/>
        </w:rPr>
        <w:t>),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αναλόγως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παρουσιάζει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οίδημα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3"/>
        </w:rPr>
        <w:t>όχι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σύστοιχο άνω άκρο</w:t>
      </w:r>
      <w:r>
        <w:rPr>
          <w:color w:val="231F20"/>
        </w:rPr>
        <w:t xml:space="preserve">, </w:t>
      </w:r>
      <w:r>
        <w:rPr>
          <w:color w:val="231F20"/>
        </w:rPr>
        <w:t>ως επίσης της κινητικής του συστοίχου ώμου</w:t>
      </w:r>
      <w:r>
        <w:rPr>
          <w:color w:val="231F20"/>
        </w:rPr>
        <w:t xml:space="preserve">, </w:t>
      </w:r>
      <w:r>
        <w:rPr>
          <w:color w:val="231F20"/>
        </w:rPr>
        <w:t>ως επίσης αν υπάρχουν ή</w:t>
      </w:r>
      <w:r>
        <w:rPr>
          <w:color w:val="231F20"/>
          <w:spacing w:val="64"/>
        </w:rPr>
        <w:t xml:space="preserve"> </w:t>
      </w:r>
      <w:r>
        <w:rPr>
          <w:color w:val="231F20"/>
          <w:spacing w:val="-3"/>
        </w:rPr>
        <w:t>όχι</w:t>
      </w:r>
      <w:r>
        <w:rPr>
          <w:color w:val="231F20"/>
        </w:rPr>
        <w:t xml:space="preserve"> μεταστάσεις</w:t>
      </w:r>
      <w:r>
        <w:rPr>
          <w:color w:val="231F20"/>
        </w:rPr>
        <w:t>.</w:t>
      </w:r>
    </w:p>
    <w:p w:rsidR="006C7281" w:rsidRDefault="002735BA">
      <w:pPr>
        <w:spacing w:line="261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ΠΡΟΓΝΩΣΗ - </w:t>
      </w:r>
      <w:r>
        <w:rPr>
          <w:rFonts w:ascii="Arial" w:hAnsi="Arial"/>
          <w:i/>
          <w:color w:val="231F20"/>
          <w:spacing w:val="-3"/>
          <w:sz w:val="24"/>
        </w:rPr>
        <w:t xml:space="preserve">ΙΑΤΡΟΚΟΙΝΩΝΙΚΗ </w:t>
      </w:r>
      <w:r>
        <w:rPr>
          <w:rFonts w:ascii="Arial" w:hAnsi="Arial"/>
          <w:i/>
          <w:color w:val="231F20"/>
          <w:sz w:val="24"/>
        </w:rPr>
        <w:t xml:space="preserve">ΑΠΟΨΗ </w:t>
      </w:r>
      <w:r>
        <w:rPr>
          <w:rFonts w:ascii="Arial" w:hAnsi="Arial"/>
          <w:color w:val="231F20"/>
          <w:sz w:val="24"/>
        </w:rPr>
        <w:t>: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Επιφυλακτική.</w:t>
      </w:r>
    </w:p>
    <w:p w:rsidR="006C7281" w:rsidRDefault="002735BA">
      <w:pPr>
        <w:pStyle w:val="a3"/>
        <w:spacing w:line="268" w:lineRule="exact"/>
        <w:ind w:left="110"/>
        <w:jc w:val="both"/>
      </w:pPr>
      <w:r>
        <w:rPr>
          <w:color w:val="231F20"/>
          <w:u w:val="single" w:color="231F20"/>
        </w:rPr>
        <w:t>Χωρίς απομακρυσμένες</w:t>
      </w:r>
      <w:r>
        <w:rPr>
          <w:color w:val="231F20"/>
          <w:spacing w:val="-14"/>
          <w:u w:val="single" w:color="231F20"/>
        </w:rPr>
        <w:t xml:space="preserve"> </w:t>
      </w:r>
      <w:r>
        <w:rPr>
          <w:color w:val="231F20"/>
          <w:u w:val="single" w:color="231F20"/>
        </w:rPr>
        <w:t>μεταστάσεις</w:t>
      </w:r>
    </w:p>
    <w:p w:rsidR="006C7281" w:rsidRDefault="002735BA">
      <w:pPr>
        <w:spacing w:line="268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  <w:u w:val="single" w:color="231F20"/>
        </w:rPr>
        <w:t>ΠΟΣΟΣΤΟ</w:t>
      </w:r>
      <w:r>
        <w:rPr>
          <w:rFonts w:ascii="Arial" w:hAnsi="Arial"/>
          <w:i/>
          <w:color w:val="231F20"/>
          <w:spacing w:val="-1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231F20"/>
          <w:sz w:val="24"/>
          <w:u w:val="single" w:color="231F20"/>
        </w:rPr>
        <w:t>ΑΝΑΠΗΡΙΑΣ</w:t>
      </w:r>
    </w:p>
    <w:p w:rsidR="006C7281" w:rsidRDefault="002735BA">
      <w:pPr>
        <w:pStyle w:val="a3"/>
        <w:spacing w:line="268" w:lineRule="exact"/>
        <w:ind w:left="110"/>
        <w:jc w:val="both"/>
        <w:rPr>
          <w:rFonts w:cs="Arial"/>
        </w:rPr>
      </w:pPr>
      <w:r>
        <w:rPr>
          <w:b/>
          <w:color w:val="231F20"/>
        </w:rPr>
        <w:t xml:space="preserve">α) </w:t>
      </w:r>
      <w:r>
        <w:rPr>
          <w:color w:val="231F20"/>
        </w:rPr>
        <w:t xml:space="preserve">εφόσον δεν απαιτείται επικουρική θεραπεία </w:t>
      </w:r>
      <w:r>
        <w:rPr>
          <w:color w:val="231F20"/>
        </w:rPr>
        <w:t>(</w:t>
      </w:r>
      <w:r>
        <w:rPr>
          <w:color w:val="231F20"/>
        </w:rPr>
        <w:t>χημειοθεραπεία 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ακτινοθεραπεία</w:t>
      </w:r>
      <w:r>
        <w:rPr>
          <w:color w:val="231F20"/>
        </w:rPr>
        <w:t>)</w:t>
      </w:r>
    </w:p>
    <w:p w:rsidR="006C7281" w:rsidRDefault="002735BA">
      <w:pPr>
        <w:pStyle w:val="a4"/>
        <w:numPr>
          <w:ilvl w:val="0"/>
          <w:numId w:val="20"/>
        </w:numPr>
        <w:tabs>
          <w:tab w:val="left" w:pos="537"/>
        </w:tabs>
        <w:spacing w:line="272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επί απλής ογκεκτομής και αρνητικής βιοψίας λεμφαδένα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φρουρού</w:t>
      </w:r>
    </w:p>
    <w:p w:rsidR="006C7281" w:rsidRDefault="002735BA">
      <w:pPr>
        <w:spacing w:before="48" w:line="272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………………………..  30% για ένα (1)</w:t>
      </w:r>
      <w:r>
        <w:rPr>
          <w:rFonts w:ascii="Arial" w:eastAsia="Arial" w:hAnsi="Arial" w:cs="Arial"/>
          <w:color w:val="231F20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έτος</w:t>
      </w:r>
    </w:p>
    <w:p w:rsidR="006C7281" w:rsidRDefault="002735BA">
      <w:pPr>
        <w:pStyle w:val="a3"/>
        <w:tabs>
          <w:tab w:val="left" w:pos="5217"/>
        </w:tabs>
        <w:spacing w:before="6" w:line="268" w:lineRule="exact"/>
        <w:ind w:left="110" w:right="644"/>
        <w:rPr>
          <w:rFonts w:cs="Arial"/>
        </w:rPr>
      </w:pPr>
      <w:r>
        <w:rPr>
          <w:color w:val="231F20"/>
          <w:spacing w:val="-4"/>
        </w:rPr>
        <w:t xml:space="preserve">Στη </w:t>
      </w:r>
      <w:r>
        <w:rPr>
          <w:color w:val="231F20"/>
        </w:rPr>
        <w:t xml:space="preserve">συνέχεια </w:t>
      </w:r>
      <w:r>
        <w:rPr>
          <w:rFonts w:cs="Arial"/>
          <w:color w:val="231F20"/>
        </w:rPr>
        <w:t xml:space="preserve">…………………………………….. 10% </w:t>
      </w:r>
      <w:r>
        <w:rPr>
          <w:color w:val="231F20"/>
        </w:rPr>
        <w:t xml:space="preserve">για τα επόμενα τέσσερα </w:t>
      </w:r>
      <w:r>
        <w:rPr>
          <w:rFonts w:cs="Arial"/>
          <w:color w:val="231F20"/>
        </w:rPr>
        <w:t>(4)</w:t>
      </w:r>
      <w:r>
        <w:rPr>
          <w:rFonts w:cs="Arial"/>
          <w:color w:val="231F20"/>
          <w:spacing w:val="-24"/>
        </w:rPr>
        <w:t xml:space="preserve">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Μετά την παρέλευση της πενταετίας</w:t>
      </w:r>
      <w:r>
        <w:rPr>
          <w:color w:val="231F20"/>
          <w:spacing w:val="-14"/>
        </w:rPr>
        <w:t xml:space="preserve"> </w:t>
      </w:r>
      <w:r>
        <w:rPr>
          <w:rFonts w:cs="Arial"/>
          <w:color w:val="231F20"/>
        </w:rPr>
        <w:t>………….</w:t>
      </w:r>
      <w:r>
        <w:rPr>
          <w:rFonts w:cs="Arial"/>
          <w:color w:val="231F20"/>
        </w:rPr>
        <w:tab/>
        <w:t>0%</w:t>
      </w:r>
    </w:p>
    <w:p w:rsidR="006C7281" w:rsidRDefault="002735BA">
      <w:pPr>
        <w:pStyle w:val="a4"/>
        <w:numPr>
          <w:ilvl w:val="0"/>
          <w:numId w:val="20"/>
        </w:numPr>
        <w:tabs>
          <w:tab w:val="left" w:pos="537"/>
        </w:tabs>
        <w:spacing w:line="265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ριζική ή τροποποιημένη μαστεκτομή με αρνητική ιστολογική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λεμφαδένων</w:t>
      </w:r>
    </w:p>
    <w:p w:rsidR="006C7281" w:rsidRDefault="002735BA">
      <w:pPr>
        <w:pStyle w:val="a3"/>
        <w:spacing w:before="116" w:line="268" w:lineRule="exact"/>
        <w:ind w:left="110" w:right="2017"/>
      </w:pPr>
      <w:r>
        <w:rPr>
          <w:rFonts w:cs="Arial"/>
          <w:i/>
          <w:color w:val="231F20"/>
        </w:rPr>
        <w:t xml:space="preserve">ΠΟΣΟΣΤΟ ΑΝΑΠΗΡΙΑΣ </w:t>
      </w:r>
      <w:r>
        <w:rPr>
          <w:rFonts w:cs="Arial"/>
          <w:color w:val="231F20"/>
        </w:rPr>
        <w:t xml:space="preserve">……………………….. 50% </w:t>
      </w:r>
      <w:r>
        <w:rPr>
          <w:color w:val="231F20"/>
        </w:rPr>
        <w:t xml:space="preserve">για δύο </w:t>
      </w:r>
      <w:r>
        <w:rPr>
          <w:rFonts w:cs="Arial"/>
          <w:color w:val="231F20"/>
        </w:rPr>
        <w:t xml:space="preserve">(2)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  <w:spacing w:val="-4"/>
        </w:rPr>
        <w:t xml:space="preserve">Στη </w:t>
      </w:r>
      <w:r>
        <w:rPr>
          <w:color w:val="231F20"/>
        </w:rPr>
        <w:t xml:space="preserve">συνέχεια </w:t>
      </w:r>
      <w:r>
        <w:rPr>
          <w:rFonts w:cs="Arial"/>
          <w:color w:val="231F20"/>
        </w:rPr>
        <w:t xml:space="preserve">……………………………………..  20% </w:t>
      </w:r>
      <w:r>
        <w:rPr>
          <w:color w:val="231F20"/>
        </w:rPr>
        <w:t xml:space="preserve">για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18"/>
        </w:rPr>
        <w:t xml:space="preserve"> </w:t>
      </w:r>
      <w:r>
        <w:rPr>
          <w:color w:val="231F20"/>
        </w:rPr>
        <w:t>έτη</w:t>
      </w:r>
    </w:p>
    <w:p w:rsidR="006C7281" w:rsidRDefault="006C7281">
      <w:pPr>
        <w:spacing w:line="268" w:lineRule="exact"/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/>
        <w:jc w:val="both"/>
      </w:pPr>
      <w:r>
        <w:rPr>
          <w:color w:val="231F20"/>
        </w:rPr>
        <w:t>Μετά την παρέλευση της πενταετίας</w:t>
      </w:r>
      <w:r>
        <w:rPr>
          <w:rFonts w:cs="Arial"/>
          <w:color w:val="231F20"/>
        </w:rPr>
        <w:t xml:space="preserve">….…        </w:t>
      </w:r>
      <w:r>
        <w:rPr>
          <w:rFonts w:cs="Arial"/>
          <w:color w:val="231F20"/>
          <w:spacing w:val="66"/>
        </w:rPr>
        <w:t xml:space="preserve"> </w:t>
      </w:r>
      <w:r>
        <w:rPr>
          <w:rFonts w:cs="Arial"/>
          <w:color w:val="231F20"/>
        </w:rPr>
        <w:t xml:space="preserve">10% </w:t>
      </w:r>
      <w:r>
        <w:rPr>
          <w:color w:val="231F20"/>
        </w:rPr>
        <w:t xml:space="preserve">για πέντε </w:t>
      </w:r>
      <w:r>
        <w:rPr>
          <w:rFonts w:cs="Arial"/>
          <w:color w:val="231F20"/>
        </w:rPr>
        <w:t>(5)</w:t>
      </w:r>
      <w:r>
        <w:rPr>
          <w:rFonts w:cs="Arial"/>
          <w:color w:val="231F20"/>
          <w:spacing w:val="-5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before="7"/>
        <w:jc w:val="both"/>
        <w:rPr>
          <w:rFonts w:cs="Arial"/>
        </w:rPr>
      </w:pPr>
      <w:r>
        <w:rPr>
          <w:color w:val="231F20"/>
        </w:rPr>
        <w:t>β</w:t>
      </w:r>
      <w:r>
        <w:rPr>
          <w:color w:val="231F20"/>
        </w:rPr>
        <w:t xml:space="preserve">) </w:t>
      </w:r>
      <w:r>
        <w:rPr>
          <w:color w:val="231F20"/>
        </w:rPr>
        <w:t xml:space="preserve">εφόσον  απαιτείται επικουρική θεραπεία </w:t>
      </w:r>
      <w:r>
        <w:rPr>
          <w:color w:val="231F20"/>
        </w:rPr>
        <w:t>(</w:t>
      </w:r>
      <w:r>
        <w:rPr>
          <w:color w:val="231F20"/>
        </w:rPr>
        <w:t>χημειοθεραπεία 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ακτινοθεραπεία</w:t>
      </w:r>
      <w:r>
        <w:rPr>
          <w:color w:val="231F20"/>
        </w:rPr>
        <w:t>)</w:t>
      </w:r>
    </w:p>
    <w:p w:rsidR="006C7281" w:rsidRDefault="002735BA">
      <w:pPr>
        <w:pStyle w:val="a4"/>
        <w:numPr>
          <w:ilvl w:val="0"/>
          <w:numId w:val="19"/>
        </w:numPr>
        <w:tabs>
          <w:tab w:val="left" w:pos="547"/>
        </w:tabs>
        <w:spacing w:before="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επί απλής ογκεκτομής και βιοψίας λεμφαδένα φρουρού (θετική ή</w:t>
      </w:r>
      <w:r>
        <w:rPr>
          <w:rFonts w:ascii="Arial" w:hAnsi="Arial"/>
          <w:color w:val="231F20"/>
          <w:spacing w:val="-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αρνητική)</w:t>
      </w:r>
    </w:p>
    <w:p w:rsidR="006C7281" w:rsidRDefault="002735BA">
      <w:pPr>
        <w:pStyle w:val="a3"/>
        <w:spacing w:before="7" w:line="247" w:lineRule="auto"/>
        <w:ind w:right="2331"/>
        <w:jc w:val="both"/>
        <w:rPr>
          <w:rFonts w:cs="Arial"/>
        </w:rPr>
      </w:pPr>
      <w:r>
        <w:rPr>
          <w:rFonts w:cs="Arial"/>
          <w:i/>
          <w:color w:val="231F20"/>
        </w:rPr>
        <w:t xml:space="preserve">ΠΟΣΟΣΤΟ ΑΝΑΠΗΡΙΑΣ </w:t>
      </w:r>
      <w:r>
        <w:rPr>
          <w:rFonts w:cs="Arial"/>
          <w:color w:val="231F20"/>
        </w:rPr>
        <w:t>……………………..</w:t>
      </w:r>
      <w:r>
        <w:rPr>
          <w:rFonts w:cs="Arial"/>
          <w:color w:val="231F20"/>
          <w:spacing w:val="66"/>
        </w:rPr>
        <w:t xml:space="preserve"> </w:t>
      </w:r>
      <w:r>
        <w:rPr>
          <w:rFonts w:cs="Arial"/>
          <w:color w:val="231F20"/>
        </w:rPr>
        <w:t xml:space="preserve">67% </w:t>
      </w:r>
      <w:r>
        <w:rPr>
          <w:color w:val="231F20"/>
        </w:rPr>
        <w:t xml:space="preserve">για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27"/>
        </w:rPr>
        <w:t xml:space="preserve">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  <w:spacing w:val="-4"/>
        </w:rPr>
        <w:t xml:space="preserve">Στη </w:t>
      </w:r>
      <w:r>
        <w:rPr>
          <w:color w:val="231F20"/>
        </w:rPr>
        <w:t xml:space="preserve">συνέχεια </w:t>
      </w:r>
      <w:r>
        <w:rPr>
          <w:rFonts w:cs="Arial"/>
          <w:color w:val="231F20"/>
        </w:rPr>
        <w:t xml:space="preserve">.……………………………………. 50% </w:t>
      </w:r>
      <w:r>
        <w:rPr>
          <w:color w:val="231F20"/>
        </w:rPr>
        <w:t xml:space="preserve">για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20"/>
        </w:rPr>
        <w:t xml:space="preserve">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Μετά την παρέλευση της πενταετίας</w:t>
      </w:r>
      <w:r>
        <w:rPr>
          <w:rFonts w:cs="Arial"/>
          <w:color w:val="231F20"/>
        </w:rPr>
        <w:t xml:space="preserve">…………. 10% </w:t>
      </w:r>
      <w:r>
        <w:rPr>
          <w:color w:val="231F20"/>
        </w:rPr>
        <w:t xml:space="preserve">για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17"/>
        </w:rPr>
        <w:t xml:space="preserve">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Μετά την τριετία </w:t>
      </w:r>
      <w:r>
        <w:rPr>
          <w:rFonts w:cs="Arial"/>
          <w:color w:val="231F20"/>
        </w:rPr>
        <w:t xml:space="preserve">…………………………….….. </w:t>
      </w:r>
      <w:r>
        <w:rPr>
          <w:rFonts w:cs="Arial"/>
          <w:color w:val="231F20"/>
          <w:spacing w:val="56"/>
        </w:rPr>
        <w:t xml:space="preserve"> </w:t>
      </w:r>
      <w:r>
        <w:rPr>
          <w:rFonts w:cs="Arial"/>
          <w:color w:val="231F20"/>
        </w:rPr>
        <w:t>0%</w:t>
      </w:r>
    </w:p>
    <w:p w:rsidR="006C7281" w:rsidRDefault="002735BA">
      <w:pPr>
        <w:pStyle w:val="a4"/>
        <w:numPr>
          <w:ilvl w:val="0"/>
          <w:numId w:val="19"/>
        </w:numPr>
        <w:tabs>
          <w:tab w:val="left" w:pos="547"/>
        </w:tabs>
        <w:spacing w:line="275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επί απλής ογκεκτομής με σύστοιχο μασχαλιαίο λεμφαδενικό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καθαρισμό</w:t>
      </w:r>
    </w:p>
    <w:p w:rsidR="006C7281" w:rsidRDefault="002735BA">
      <w:pPr>
        <w:pStyle w:val="a3"/>
        <w:tabs>
          <w:tab w:val="left" w:pos="5160"/>
        </w:tabs>
        <w:spacing w:before="7" w:line="247" w:lineRule="auto"/>
        <w:ind w:right="2330"/>
        <w:jc w:val="both"/>
        <w:rPr>
          <w:rFonts w:cs="Arial"/>
        </w:rPr>
      </w:pPr>
      <w:r>
        <w:rPr>
          <w:rFonts w:cs="Arial"/>
          <w:i/>
          <w:color w:val="231F20"/>
        </w:rPr>
        <w:t>ΠΟΣΟΣΤΟ ΑΝΑΠΗΡΙΑΣ</w:t>
      </w:r>
      <w:r>
        <w:rPr>
          <w:rFonts w:cs="Arial"/>
          <w:color w:val="231F20"/>
        </w:rPr>
        <w:t>.……………………..</w:t>
      </w:r>
      <w:r>
        <w:rPr>
          <w:rFonts w:cs="Arial"/>
          <w:color w:val="231F20"/>
          <w:spacing w:val="66"/>
        </w:rPr>
        <w:t xml:space="preserve"> </w:t>
      </w:r>
      <w:r>
        <w:rPr>
          <w:rFonts w:cs="Arial"/>
          <w:color w:val="231F20"/>
        </w:rPr>
        <w:t xml:space="preserve">67% </w:t>
      </w:r>
      <w:r>
        <w:rPr>
          <w:color w:val="231F20"/>
        </w:rPr>
        <w:t xml:space="preserve">για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28"/>
        </w:rPr>
        <w:t xml:space="preserve">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  <w:spacing w:val="-4"/>
        </w:rPr>
        <w:t xml:space="preserve">Στη </w:t>
      </w:r>
      <w:r>
        <w:rPr>
          <w:color w:val="231F20"/>
        </w:rPr>
        <w:t xml:space="preserve">συνέχεια </w:t>
      </w:r>
      <w:r>
        <w:rPr>
          <w:rFonts w:cs="Arial"/>
          <w:color w:val="231F20"/>
        </w:rPr>
        <w:t xml:space="preserve">…………………………………….. 50% </w:t>
      </w:r>
      <w:r>
        <w:rPr>
          <w:color w:val="231F20"/>
        </w:rPr>
        <w:t xml:space="preserve">για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19"/>
        </w:rPr>
        <w:t xml:space="preserve">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Μετά την παρέλευση της πενταετίας</w:t>
      </w:r>
      <w:r>
        <w:rPr>
          <w:rFonts w:cs="Arial"/>
          <w:color w:val="231F20"/>
        </w:rPr>
        <w:t xml:space="preserve">…….   20% </w:t>
      </w:r>
      <w:r>
        <w:rPr>
          <w:color w:val="231F20"/>
        </w:rPr>
        <w:t xml:space="preserve">για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4"/>
        </w:rPr>
        <w:t xml:space="preserve">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Μετά την παρέλευση της τριετίας</w:t>
      </w:r>
      <w:r>
        <w:rPr>
          <w:color w:val="231F20"/>
          <w:spacing w:val="-10"/>
        </w:rPr>
        <w:t xml:space="preserve"> </w:t>
      </w:r>
      <w:r>
        <w:rPr>
          <w:rFonts w:cs="Arial"/>
          <w:color w:val="231F20"/>
        </w:rPr>
        <w:t>……….</w:t>
      </w:r>
      <w:r>
        <w:rPr>
          <w:rFonts w:cs="Arial"/>
          <w:color w:val="231F20"/>
        </w:rPr>
        <w:tab/>
        <w:t>0%</w:t>
      </w:r>
    </w:p>
    <w:p w:rsidR="006C7281" w:rsidRDefault="002735BA">
      <w:pPr>
        <w:pStyle w:val="a4"/>
        <w:numPr>
          <w:ilvl w:val="0"/>
          <w:numId w:val="19"/>
        </w:numPr>
        <w:tabs>
          <w:tab w:val="left" w:pos="547"/>
        </w:tabs>
        <w:spacing w:line="275" w:lineRule="exact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ριζική ή τροποποιημένη μαστεκτομή (</w:t>
      </w:r>
      <w:r>
        <w:rPr>
          <w:rFonts w:ascii="Arial" w:hAnsi="Arial"/>
          <w:color w:val="231F20"/>
          <w:sz w:val="24"/>
        </w:rPr>
        <w:t>με μασχαλιαίο λεμφαδενικό</w:t>
      </w:r>
      <w:r>
        <w:rPr>
          <w:rFonts w:ascii="Arial" w:hAnsi="Arial"/>
          <w:color w:val="231F20"/>
          <w:spacing w:val="-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καθαρισμό)</w:t>
      </w:r>
    </w:p>
    <w:p w:rsidR="006C7281" w:rsidRDefault="002735BA">
      <w:pPr>
        <w:pStyle w:val="a3"/>
        <w:tabs>
          <w:tab w:val="left" w:pos="5160"/>
        </w:tabs>
        <w:spacing w:before="7" w:line="247" w:lineRule="auto"/>
        <w:ind w:right="2276"/>
        <w:rPr>
          <w:rFonts w:cs="Arial"/>
        </w:rPr>
      </w:pPr>
      <w:r>
        <w:rPr>
          <w:rFonts w:cs="Arial"/>
          <w:i/>
          <w:color w:val="231F20"/>
        </w:rPr>
        <w:t xml:space="preserve">ΠΟΣΟΣΤΟ ΑΝΑΠΗΡΙΑΣ </w:t>
      </w:r>
      <w:r>
        <w:rPr>
          <w:rFonts w:cs="Arial"/>
          <w:color w:val="231F20"/>
        </w:rPr>
        <w:t xml:space="preserve">……………………….. 80% </w:t>
      </w:r>
      <w:r>
        <w:rPr>
          <w:color w:val="231F20"/>
        </w:rPr>
        <w:t xml:space="preserve">για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1"/>
        </w:rPr>
        <w:t xml:space="preserve">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  <w:spacing w:val="-4"/>
        </w:rPr>
        <w:t xml:space="preserve">Στη </w:t>
      </w:r>
      <w:r>
        <w:rPr>
          <w:color w:val="231F20"/>
        </w:rPr>
        <w:t xml:space="preserve">συνέχεια </w:t>
      </w:r>
      <w:r>
        <w:rPr>
          <w:rFonts w:cs="Arial"/>
          <w:color w:val="231F20"/>
        </w:rPr>
        <w:t xml:space="preserve">…………………………………….. 67% </w:t>
      </w:r>
      <w:r>
        <w:rPr>
          <w:color w:val="231F20"/>
        </w:rPr>
        <w:t xml:space="preserve">για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18"/>
        </w:rPr>
        <w:t xml:space="preserve">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Και </w:t>
      </w:r>
      <w:r>
        <w:rPr>
          <w:rFonts w:cs="Arial"/>
          <w:color w:val="231F20"/>
        </w:rPr>
        <w:t xml:space="preserve">………………………………………………… 50% </w:t>
      </w:r>
      <w:r>
        <w:rPr>
          <w:color w:val="231F20"/>
        </w:rPr>
        <w:t xml:space="preserve">για ένα </w:t>
      </w:r>
      <w:r>
        <w:rPr>
          <w:rFonts w:cs="Arial"/>
          <w:color w:val="231F20"/>
        </w:rPr>
        <w:t>(1)</w:t>
      </w:r>
      <w:r>
        <w:rPr>
          <w:rFonts w:cs="Arial"/>
          <w:color w:val="231F20"/>
          <w:spacing w:val="-14"/>
        </w:rPr>
        <w:t xml:space="preserve"> </w:t>
      </w:r>
      <w:r>
        <w:rPr>
          <w:color w:val="231F20"/>
        </w:rPr>
        <w:t>έτος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Μετά την παρέλευση της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πενταετίας</w:t>
      </w:r>
      <w:r>
        <w:rPr>
          <w:rFonts w:cs="Arial"/>
          <w:color w:val="231F20"/>
        </w:rPr>
        <w:t>….…</w:t>
      </w:r>
      <w:r>
        <w:rPr>
          <w:rFonts w:cs="Arial"/>
          <w:color w:val="231F20"/>
        </w:rPr>
        <w:tab/>
        <w:t xml:space="preserve">20% </w:t>
      </w:r>
      <w:r>
        <w:rPr>
          <w:color w:val="231F20"/>
        </w:rPr>
        <w:t xml:space="preserve">για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4"/>
        </w:rPr>
        <w:t xml:space="preserve">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Μετά την παρέλευση της τριετίας</w:t>
      </w:r>
      <w:r>
        <w:rPr>
          <w:color w:val="231F20"/>
          <w:spacing w:val="-10"/>
        </w:rPr>
        <w:t xml:space="preserve"> </w:t>
      </w:r>
      <w:r>
        <w:rPr>
          <w:rFonts w:cs="Arial"/>
          <w:color w:val="231F20"/>
        </w:rPr>
        <w:t>…….…</w:t>
      </w:r>
      <w:r>
        <w:rPr>
          <w:rFonts w:cs="Arial"/>
          <w:color w:val="231F20"/>
        </w:rPr>
        <w:tab/>
        <w:t>0%</w:t>
      </w:r>
    </w:p>
    <w:p w:rsidR="006C7281" w:rsidRDefault="002735BA">
      <w:pPr>
        <w:pStyle w:val="a3"/>
        <w:spacing w:line="247" w:lineRule="auto"/>
        <w:ind w:right="107" w:hanging="1"/>
        <w:rPr>
          <w:rFonts w:cs="Arial"/>
        </w:rPr>
      </w:pPr>
      <w:r>
        <w:rPr>
          <w:color w:val="231F20"/>
        </w:rPr>
        <w:t>γ</w:t>
      </w:r>
      <w:r>
        <w:rPr>
          <w:color w:val="231F20"/>
        </w:rPr>
        <w:t xml:space="preserve">) </w:t>
      </w:r>
      <w:r>
        <w:rPr>
          <w:color w:val="231F20"/>
        </w:rPr>
        <w:t xml:space="preserve">Αμφοτερόπλευρη μαστεκτομή για σύγχρονο </w:t>
      </w:r>
      <w:r>
        <w:rPr>
          <w:color w:val="231F20"/>
        </w:rPr>
        <w:t xml:space="preserve">ca, </w:t>
      </w:r>
      <w:r>
        <w:rPr>
          <w:color w:val="231F20"/>
        </w:rPr>
        <w:t>ή μαστεκτομή και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ετερόπλευρη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ογκεκτομή για σύγχρονο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ca</w:t>
      </w:r>
    </w:p>
    <w:p w:rsidR="006C7281" w:rsidRDefault="002735BA">
      <w:pPr>
        <w:pStyle w:val="a3"/>
        <w:tabs>
          <w:tab w:val="left" w:pos="5160"/>
        </w:tabs>
        <w:spacing w:line="247" w:lineRule="auto"/>
        <w:ind w:right="2355"/>
      </w:pPr>
      <w:r>
        <w:rPr>
          <w:rFonts w:cs="Arial"/>
          <w:i/>
          <w:color w:val="231F20"/>
        </w:rPr>
        <w:t xml:space="preserve">ΠΟΣΟΣΤΟ ΑΝΑΠΗΡΙΑΣ </w:t>
      </w:r>
      <w:r>
        <w:rPr>
          <w:rFonts w:cs="Arial"/>
          <w:color w:val="231F20"/>
        </w:rPr>
        <w:t xml:space="preserve">………………………. 80% </w:t>
      </w:r>
      <w:r>
        <w:rPr>
          <w:color w:val="231F20"/>
        </w:rPr>
        <w:t xml:space="preserve">για δύο </w:t>
      </w:r>
      <w:r>
        <w:rPr>
          <w:rFonts w:cs="Arial"/>
          <w:color w:val="231F20"/>
        </w:rPr>
        <w:t xml:space="preserve">(2) </w:t>
      </w:r>
      <w:r>
        <w:rPr>
          <w:color w:val="231F20"/>
        </w:rPr>
        <w:t>έτη</w:t>
      </w:r>
      <w:r>
        <w:rPr>
          <w:color w:val="231F20"/>
          <w:w w:val="99"/>
        </w:rPr>
        <w:t xml:space="preserve"> </w:t>
      </w:r>
      <w:r>
        <w:rPr>
          <w:color w:val="231F20"/>
          <w:spacing w:val="-4"/>
        </w:rPr>
        <w:t xml:space="preserve">Στη </w:t>
      </w:r>
      <w:r>
        <w:rPr>
          <w:color w:val="231F20"/>
        </w:rPr>
        <w:t>συνέχεια</w:t>
      </w:r>
      <w:r>
        <w:rPr>
          <w:color w:val="231F20"/>
          <w:spacing w:val="3"/>
        </w:rPr>
        <w:t xml:space="preserve"> </w:t>
      </w:r>
      <w:r>
        <w:rPr>
          <w:rFonts w:cs="Arial"/>
          <w:color w:val="231F20"/>
        </w:rPr>
        <w:t>……………………………………</w:t>
      </w:r>
      <w:r>
        <w:rPr>
          <w:rFonts w:cs="Arial"/>
          <w:color w:val="231F20"/>
        </w:rPr>
        <w:tab/>
        <w:t xml:space="preserve">67% </w:t>
      </w:r>
      <w:r>
        <w:rPr>
          <w:color w:val="231F20"/>
        </w:rPr>
        <w:t xml:space="preserve">για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4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tabs>
          <w:tab w:val="left" w:pos="5160"/>
        </w:tabs>
        <w:spacing w:line="247" w:lineRule="auto"/>
        <w:ind w:right="1701"/>
      </w:pPr>
      <w:r>
        <w:rPr>
          <w:color w:val="231F20"/>
        </w:rPr>
        <w:t>Και</w:t>
      </w:r>
      <w:r>
        <w:rPr>
          <w:color w:val="231F20"/>
          <w:spacing w:val="-4"/>
        </w:rPr>
        <w:t xml:space="preserve"> </w:t>
      </w:r>
      <w:r>
        <w:rPr>
          <w:rFonts w:cs="Arial"/>
          <w:color w:val="231F20"/>
        </w:rPr>
        <w:t>……………………………………</w:t>
      </w:r>
      <w:r>
        <w:rPr>
          <w:rFonts w:cs="Arial"/>
          <w:color w:val="231F20"/>
        </w:rPr>
        <w:t>………….</w:t>
      </w:r>
      <w:r>
        <w:rPr>
          <w:rFonts w:cs="Arial"/>
          <w:color w:val="231F20"/>
        </w:rPr>
        <w:tab/>
        <w:t xml:space="preserve">50% </w:t>
      </w:r>
      <w:r>
        <w:rPr>
          <w:color w:val="231F20"/>
        </w:rPr>
        <w:t xml:space="preserve">για άλλο ένα </w:t>
      </w:r>
      <w:r>
        <w:rPr>
          <w:rFonts w:cs="Arial"/>
          <w:color w:val="231F20"/>
        </w:rPr>
        <w:t>(1)</w:t>
      </w:r>
      <w:r>
        <w:rPr>
          <w:rFonts w:cs="Arial"/>
          <w:color w:val="231F20"/>
          <w:spacing w:val="-12"/>
        </w:rPr>
        <w:t xml:space="preserve"> </w:t>
      </w:r>
      <w:r>
        <w:rPr>
          <w:color w:val="231F20"/>
        </w:rPr>
        <w:t>έτος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Μετά την παρέλευση της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πενταετίας</w:t>
      </w:r>
      <w:r>
        <w:rPr>
          <w:rFonts w:cs="Arial"/>
          <w:color w:val="231F20"/>
        </w:rPr>
        <w:t>………….</w:t>
      </w:r>
      <w:r>
        <w:rPr>
          <w:rFonts w:cs="Arial"/>
          <w:color w:val="231F20"/>
        </w:rPr>
        <w:tab/>
        <w:t xml:space="preserve">30% </w:t>
      </w:r>
      <w:r>
        <w:rPr>
          <w:color w:val="231F20"/>
        </w:rPr>
        <w:t xml:space="preserve">για τρία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4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line="275" w:lineRule="exact"/>
        <w:jc w:val="both"/>
        <w:rPr>
          <w:rFonts w:cs="Arial"/>
        </w:rPr>
      </w:pPr>
      <w:r>
        <w:rPr>
          <w:color w:val="231F20"/>
        </w:rPr>
        <w:t xml:space="preserve">Μετά την παρέλευση της τριετίας </w:t>
      </w:r>
      <w:r>
        <w:rPr>
          <w:rFonts w:cs="Arial"/>
          <w:color w:val="231F20"/>
        </w:rPr>
        <w:t xml:space="preserve">……………   </w:t>
      </w:r>
      <w:r>
        <w:rPr>
          <w:rFonts w:cs="Arial"/>
          <w:color w:val="231F20"/>
          <w:spacing w:val="20"/>
        </w:rPr>
        <w:t xml:space="preserve"> </w:t>
      </w:r>
      <w:r>
        <w:rPr>
          <w:rFonts w:cs="Arial"/>
          <w:color w:val="231F20"/>
        </w:rPr>
        <w:t>0%</w:t>
      </w:r>
    </w:p>
    <w:p w:rsidR="006C7281" w:rsidRDefault="002735BA">
      <w:pPr>
        <w:pStyle w:val="a3"/>
        <w:spacing w:before="7" w:line="247" w:lineRule="auto"/>
        <w:ind w:right="107" w:hanging="1"/>
        <w:rPr>
          <w:rFonts w:cs="Arial"/>
        </w:rPr>
      </w:pPr>
      <w:r>
        <w:rPr>
          <w:color w:val="231F20"/>
          <w:spacing w:val="-4"/>
        </w:rPr>
        <w:t>Για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4"/>
        </w:rPr>
        <w:t>όλα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ανωτέρω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παρέλευση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ακόμη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μιας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πενταετίας</w:t>
      </w:r>
      <w:r>
        <w:rPr>
          <w:color w:val="231F20"/>
        </w:rPr>
        <w:t>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επανεκτίμηση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μείωση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ποσοστού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</w:rPr>
        <w:t>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όταν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υπάρχουν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στοιχεία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υποτροπής</w:t>
      </w:r>
      <w:r>
        <w:rPr>
          <w:color w:val="231F20"/>
        </w:rPr>
        <w:t>.</w:t>
      </w:r>
    </w:p>
    <w:p w:rsidR="006C7281" w:rsidRDefault="002735BA">
      <w:pPr>
        <w:pStyle w:val="a3"/>
        <w:spacing w:line="275" w:lineRule="exact"/>
        <w:jc w:val="both"/>
        <w:rPr>
          <w:rFonts w:cs="Arial"/>
        </w:rPr>
      </w:pPr>
      <w:r>
        <w:rPr>
          <w:color w:val="231F20"/>
        </w:rPr>
        <w:t xml:space="preserve">Σε </w:t>
      </w:r>
      <w:r>
        <w:rPr>
          <w:color w:val="231F20"/>
          <w:spacing w:val="-4"/>
        </w:rPr>
        <w:t xml:space="preserve">όλα </w:t>
      </w:r>
      <w:r>
        <w:rPr>
          <w:color w:val="231F20"/>
        </w:rPr>
        <w:t>τα παραπάνω συνυπολογίζεται η αγωγή με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ορμονοθεραπεία</w:t>
      </w:r>
      <w:r>
        <w:rPr>
          <w:color w:val="231F20"/>
        </w:rPr>
        <w:t>.</w:t>
      </w:r>
    </w:p>
    <w:p w:rsidR="006C7281" w:rsidRDefault="002735BA">
      <w:pPr>
        <w:pStyle w:val="a3"/>
        <w:spacing w:before="7"/>
        <w:jc w:val="both"/>
        <w:rPr>
          <w:rFonts w:cs="Arial"/>
        </w:rPr>
      </w:pPr>
      <w:r>
        <w:rPr>
          <w:color w:val="231F20"/>
        </w:rPr>
        <w:t>δ</w:t>
      </w:r>
      <w:r>
        <w:rPr>
          <w:color w:val="231F20"/>
        </w:rPr>
        <w:t xml:space="preserve">)  </w:t>
      </w:r>
      <w:r>
        <w:rPr>
          <w:color w:val="231F20"/>
        </w:rPr>
        <w:t>Με μεταστάσεις ή με υποτροπή μετά από προηγούμενη χειρουργική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θεραπεία</w:t>
      </w:r>
      <w:r>
        <w:rPr>
          <w:color w:val="231F20"/>
        </w:rPr>
        <w:t>:</w:t>
      </w:r>
    </w:p>
    <w:p w:rsidR="006C7281" w:rsidRDefault="002735BA">
      <w:pPr>
        <w:pStyle w:val="a3"/>
        <w:spacing w:before="7"/>
        <w:jc w:val="both"/>
      </w:pPr>
      <w:r>
        <w:rPr>
          <w:i/>
          <w:color w:val="231F20"/>
        </w:rPr>
        <w:t xml:space="preserve">ΠΟΣΟΣΤΟ ΑΝΑΠΗΡΙΑΣ </w:t>
      </w:r>
      <w:r>
        <w:rPr>
          <w:color w:val="231F20"/>
        </w:rPr>
        <w:t xml:space="preserve">..........................        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 xml:space="preserve">67%   -   80%   </w:t>
      </w:r>
      <w:r>
        <w:rPr>
          <w:color w:val="231F20"/>
        </w:rPr>
        <w:t xml:space="preserve">για   τρία   </w:t>
      </w:r>
      <w:r>
        <w:rPr>
          <w:color w:val="231F20"/>
        </w:rPr>
        <w:t xml:space="preserve">(3)   </w:t>
      </w:r>
      <w:r>
        <w:rPr>
          <w:color w:val="231F20"/>
        </w:rPr>
        <w:t>έ</w:t>
      </w:r>
      <w:r>
        <w:rPr>
          <w:color w:val="231F20"/>
        </w:rPr>
        <w:t xml:space="preserve">τη    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και</w:t>
      </w:r>
    </w:p>
    <w:p w:rsidR="006C7281" w:rsidRDefault="002735BA">
      <w:pPr>
        <w:pStyle w:val="a3"/>
        <w:spacing w:before="7"/>
        <w:jc w:val="both"/>
      </w:pPr>
      <w:r>
        <w:rPr>
          <w:color w:val="231F20"/>
        </w:rPr>
        <w:t>επανεκτίμηση</w:t>
      </w:r>
    </w:p>
    <w:p w:rsidR="006C7281" w:rsidRDefault="002735BA">
      <w:pPr>
        <w:pStyle w:val="a3"/>
        <w:spacing w:before="7"/>
        <w:jc w:val="both"/>
      </w:pPr>
      <w:r>
        <w:rPr>
          <w:color w:val="231F20"/>
          <w:spacing w:val="-4"/>
        </w:rPr>
        <w:t xml:space="preserve">Στη  </w:t>
      </w:r>
      <w:r>
        <w:rPr>
          <w:color w:val="231F20"/>
        </w:rPr>
        <w:t xml:space="preserve">συνέχεια </w:t>
      </w:r>
      <w:r>
        <w:rPr>
          <w:rFonts w:cs="Arial"/>
          <w:color w:val="231F20"/>
        </w:rPr>
        <w:t xml:space="preserve">…………………………………….. 50% </w:t>
      </w:r>
      <w:r>
        <w:rPr>
          <w:color w:val="231F20"/>
        </w:rPr>
        <w:t xml:space="preserve">για δύο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15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before="7"/>
        <w:jc w:val="both"/>
      </w:pPr>
      <w:r>
        <w:rPr>
          <w:color w:val="231F20"/>
        </w:rPr>
        <w:t>Μετά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παρέλευση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πενταετίας</w:t>
      </w:r>
      <w:r>
        <w:rPr>
          <w:rFonts w:cs="Arial"/>
          <w:color w:val="231F20"/>
        </w:rPr>
        <w:t xml:space="preserve">………..    </w:t>
      </w:r>
      <w:r>
        <w:rPr>
          <w:rFonts w:cs="Arial"/>
          <w:color w:val="231F20"/>
          <w:spacing w:val="29"/>
        </w:rPr>
        <w:t xml:space="preserve"> </w:t>
      </w:r>
      <w:r>
        <w:rPr>
          <w:rFonts w:cs="Arial"/>
          <w:color w:val="231F20"/>
        </w:rPr>
        <w:t>30%</w:t>
      </w:r>
      <w:r>
        <w:rPr>
          <w:rFonts w:cs="Arial"/>
          <w:color w:val="231F20"/>
          <w:spacing w:val="-23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άλλα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τρία</w:t>
      </w:r>
      <w:r>
        <w:rPr>
          <w:color w:val="231F20"/>
          <w:spacing w:val="-22"/>
        </w:rPr>
        <w:t xml:space="preserve"> </w:t>
      </w:r>
      <w:r>
        <w:rPr>
          <w:rFonts w:cs="Arial"/>
          <w:color w:val="231F20"/>
        </w:rPr>
        <w:t>(3)</w:t>
      </w:r>
      <w:r>
        <w:rPr>
          <w:rFonts w:cs="Arial"/>
          <w:color w:val="231F20"/>
          <w:spacing w:val="-23"/>
        </w:rPr>
        <w:t xml:space="preserve"> </w:t>
      </w:r>
      <w:r>
        <w:rPr>
          <w:color w:val="231F20"/>
        </w:rPr>
        <w:t>έτη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κι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επανεκτίμηση</w:t>
      </w:r>
    </w:p>
    <w:p w:rsidR="006C7281" w:rsidRDefault="002735BA">
      <w:pPr>
        <w:pStyle w:val="a3"/>
        <w:spacing w:before="7"/>
        <w:jc w:val="both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 xml:space="preserve">Βλέπε </w:t>
      </w:r>
      <w:r>
        <w:rPr>
          <w:color w:val="231F20"/>
          <w:spacing w:val="-4"/>
          <w:u w:val="single" w:color="231F20"/>
        </w:rPr>
        <w:t xml:space="preserve">ΠΑΡΑΤΗΡΗΣΗ </w:t>
      </w:r>
      <w:r>
        <w:rPr>
          <w:color w:val="231F20"/>
        </w:rPr>
        <w:t xml:space="preserve">στο τέλος της παραγράφου </w:t>
      </w:r>
      <w:r>
        <w:rPr>
          <w:color w:val="231F20"/>
        </w:rPr>
        <w:t xml:space="preserve">3 </w:t>
      </w:r>
      <w:r>
        <w:rPr>
          <w:color w:val="231F20"/>
        </w:rPr>
        <w:t>του παρόντος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Κεφαλαίου</w:t>
      </w:r>
      <w:r>
        <w:rPr>
          <w:color w:val="231F20"/>
        </w:rPr>
        <w:t>)</w:t>
      </w:r>
    </w:p>
    <w:p w:rsidR="006C7281" w:rsidRDefault="006C7281">
      <w:pPr>
        <w:spacing w:before="6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ind w:left="120" w:firstLine="0"/>
        <w:jc w:val="both"/>
        <w:rPr>
          <w:b w:val="0"/>
          <w:bCs w:val="0"/>
          <w:i w:val="0"/>
        </w:rPr>
      </w:pPr>
      <w:r>
        <w:rPr>
          <w:color w:val="231F20"/>
        </w:rPr>
        <w:t>ΛΕΜΦΟΙΔΗΜΑ ΑΝΩ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ΑΚΡΟΥ</w:t>
      </w:r>
    </w:p>
    <w:p w:rsidR="006C7281" w:rsidRDefault="002735BA">
      <w:pPr>
        <w:pStyle w:val="a3"/>
        <w:spacing w:before="67"/>
        <w:jc w:val="both"/>
        <w:rPr>
          <w:rFonts w:cs="Arial"/>
        </w:rPr>
      </w:pPr>
      <w:r>
        <w:rPr>
          <w:rFonts w:cs="Arial"/>
          <w:b/>
          <w:bCs/>
          <w:color w:val="231F20"/>
        </w:rPr>
        <w:t xml:space="preserve">α) </w:t>
      </w:r>
      <w:r>
        <w:rPr>
          <w:color w:val="231F20"/>
        </w:rPr>
        <w:t xml:space="preserve">ήπιου βαθμού χωρίς δυσχρησία του άκρου </w:t>
      </w:r>
      <w:r>
        <w:rPr>
          <w:rFonts w:cs="Arial"/>
          <w:color w:val="231F20"/>
        </w:rPr>
        <w:t xml:space="preserve">.……………………..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24"/>
        </w:rPr>
        <w:t xml:space="preserve"> </w:t>
      </w:r>
      <w:r>
        <w:rPr>
          <w:rFonts w:cs="Arial"/>
          <w:color w:val="231F20"/>
        </w:rPr>
        <w:t>0%</w:t>
      </w:r>
    </w:p>
    <w:p w:rsidR="006C7281" w:rsidRDefault="002735BA">
      <w:pPr>
        <w:pStyle w:val="a3"/>
        <w:spacing w:before="7" w:line="247" w:lineRule="auto"/>
        <w:ind w:right="127" w:hanging="1"/>
        <w:jc w:val="both"/>
      </w:pPr>
      <w:r>
        <w:rPr>
          <w:rFonts w:cs="Arial"/>
          <w:b/>
          <w:bCs/>
          <w:color w:val="231F20"/>
        </w:rPr>
        <w:t xml:space="preserve">β) </w:t>
      </w:r>
      <w:r>
        <w:rPr>
          <w:color w:val="231F20"/>
        </w:rPr>
        <w:t>μέτριου βαθμού με ήπιου έως μετρίου βαθμού επηρεασμό της λειτουργικότητας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άνω άκρου </w:t>
      </w:r>
      <w:r>
        <w:rPr>
          <w:rFonts w:cs="Arial"/>
          <w:color w:val="231F20"/>
        </w:rPr>
        <w:t xml:space="preserve">……………………………………………………………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10% </w:t>
      </w:r>
      <w:r>
        <w:rPr>
          <w:color w:val="231F20"/>
        </w:rPr>
        <w:t>για ένα</w:t>
      </w:r>
      <w:r>
        <w:rPr>
          <w:color w:val="231F20"/>
          <w:spacing w:val="4"/>
        </w:rPr>
        <w:t xml:space="preserve"> </w:t>
      </w:r>
      <w:r>
        <w:rPr>
          <w:rFonts w:cs="Arial"/>
          <w:color w:val="231F20"/>
        </w:rPr>
        <w:t>(1)</w:t>
      </w:r>
      <w:r>
        <w:rPr>
          <w:rFonts w:cs="Arial"/>
          <w:color w:val="231F20"/>
        </w:rPr>
        <w:t xml:space="preserve"> </w:t>
      </w:r>
      <w:r>
        <w:rPr>
          <w:color w:val="231F20"/>
        </w:rPr>
        <w:t>έτος κι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επανεκτίμηση</w:t>
      </w:r>
    </w:p>
    <w:p w:rsidR="006C7281" w:rsidRDefault="002735BA">
      <w:pPr>
        <w:pStyle w:val="a3"/>
        <w:tabs>
          <w:tab w:val="left" w:pos="6600"/>
        </w:tabs>
        <w:spacing w:line="247" w:lineRule="auto"/>
        <w:ind w:right="127" w:hanging="1"/>
        <w:jc w:val="both"/>
      </w:pPr>
      <w:r>
        <w:rPr>
          <w:rFonts w:cs="Arial"/>
          <w:b/>
          <w:bCs/>
          <w:color w:val="231F20"/>
        </w:rPr>
        <w:t>γ)</w:t>
      </w:r>
      <w:r>
        <w:rPr>
          <w:rFonts w:cs="Arial"/>
          <w:b/>
          <w:bCs/>
          <w:color w:val="231F20"/>
          <w:spacing w:val="-13"/>
        </w:rPr>
        <w:t xml:space="preserve"> </w:t>
      </w:r>
      <w:r>
        <w:rPr>
          <w:color w:val="231F20"/>
        </w:rPr>
        <w:t>μεγάλου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βαθμού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>πολλά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επεισόδια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λεμφαγγειίτιδος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σοβαρού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βαθμού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επηρεασμό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απαγωγής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προσαγωγής και κάμψης του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άκρου</w:t>
      </w:r>
      <w:r>
        <w:rPr>
          <w:rFonts w:cs="Arial"/>
          <w:color w:val="231F20"/>
        </w:rPr>
        <w:t>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30% - 40% </w:t>
      </w:r>
      <w:r>
        <w:rPr>
          <w:color w:val="231F20"/>
        </w:rPr>
        <w:t>για ένα</w:t>
      </w:r>
      <w:r>
        <w:rPr>
          <w:color w:val="231F20"/>
          <w:spacing w:val="-14"/>
        </w:rPr>
        <w:t xml:space="preserve"> </w:t>
      </w:r>
      <w:r>
        <w:rPr>
          <w:rFonts w:cs="Arial"/>
          <w:color w:val="231F20"/>
        </w:rPr>
        <w:t>(1)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έτος κι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επανεκτίμηση</w:t>
      </w:r>
    </w:p>
    <w:p w:rsidR="006C7281" w:rsidRDefault="002735BA">
      <w:pPr>
        <w:pStyle w:val="a3"/>
        <w:spacing w:before="112" w:line="247" w:lineRule="auto"/>
        <w:ind w:right="127"/>
        <w:jc w:val="both"/>
        <w:rPr>
          <w:rFonts w:cs="Arial"/>
        </w:rPr>
      </w:pPr>
      <w:r>
        <w:rPr>
          <w:b/>
          <w:color w:val="231F20"/>
          <w:spacing w:val="-4"/>
          <w:u w:val="thick" w:color="231F20"/>
        </w:rPr>
        <w:t>ΠΑΡΑΤΗΡΗΣΗ</w:t>
      </w:r>
      <w:r>
        <w:rPr>
          <w:color w:val="231F20"/>
          <w:spacing w:val="-4"/>
        </w:rPr>
        <w:t xml:space="preserve">: </w:t>
      </w:r>
      <w:r>
        <w:rPr>
          <w:color w:val="231F20"/>
        </w:rPr>
        <w:t>Σε όλες τις κακοήθειες όταν οι δευτεροπαθείς εντοπίσεις</w:t>
      </w:r>
      <w:r>
        <w:rPr>
          <w:color w:val="231F20"/>
        </w:rPr>
        <w:t xml:space="preserve">, </w:t>
      </w:r>
      <w:r>
        <w:rPr>
          <w:color w:val="231F20"/>
        </w:rPr>
        <w:t>είτε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πλησιέστερα</w:t>
      </w:r>
      <w:r>
        <w:rPr>
          <w:color w:val="231F20"/>
        </w:rPr>
        <w:t xml:space="preserve">, </w:t>
      </w:r>
      <w:r>
        <w:rPr>
          <w:color w:val="231F20"/>
        </w:rPr>
        <w:t>είτε σε απομακρυσμένα όργανα είναι στάσιμες και δεν επηρεάζεται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η λειτουργικότητα προσδίδουν 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67% </w:t>
      </w:r>
      <w:r>
        <w:rPr>
          <w:color w:val="231F20"/>
        </w:rPr>
        <w:t xml:space="preserve">μετά το </w:t>
      </w:r>
      <w:r>
        <w:rPr>
          <w:color w:val="231F20"/>
        </w:rPr>
        <w:t>3</w:t>
      </w:r>
      <w:r>
        <w:rPr>
          <w:color w:val="231F20"/>
          <w:position w:val="8"/>
          <w:sz w:val="14"/>
        </w:rPr>
        <w:t xml:space="preserve">ο </w:t>
      </w:r>
      <w:r>
        <w:rPr>
          <w:color w:val="231F20"/>
        </w:rPr>
        <w:t>έτος</w:t>
      </w:r>
      <w:r>
        <w:rPr>
          <w:color w:val="231F20"/>
        </w:rPr>
        <w:t xml:space="preserve">, </w:t>
      </w:r>
      <w:r>
        <w:rPr>
          <w:color w:val="231F20"/>
        </w:rPr>
        <w:t xml:space="preserve">για δύο </w:t>
      </w:r>
      <w:r>
        <w:rPr>
          <w:color w:val="231F20"/>
        </w:rPr>
        <w:t xml:space="preserve">(2) </w:t>
      </w:r>
      <w:r>
        <w:rPr>
          <w:color w:val="231F20"/>
        </w:rPr>
        <w:t>έτη και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επανεκτίμηση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παρέλευση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πενταετίας</w:t>
      </w:r>
      <w:r>
        <w:rPr>
          <w:color w:val="231F20"/>
        </w:rPr>
        <w:t>,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επί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απεικονιστικών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ευρημάτων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σταθερών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μη</w:t>
      </w:r>
      <w:r>
        <w:rPr>
          <w:color w:val="231F20"/>
        </w:rPr>
        <w:t xml:space="preserve"> εξελίξιμων δεν προσδίδεται ποσοστό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</w:rPr>
        <w:t>.</w:t>
      </w:r>
    </w:p>
    <w:p w:rsidR="006C7281" w:rsidRDefault="006C7281">
      <w:pPr>
        <w:spacing w:line="247" w:lineRule="auto"/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 w:line="247" w:lineRule="auto"/>
        <w:ind w:left="110" w:right="117"/>
        <w:jc w:val="both"/>
        <w:rPr>
          <w:rFonts w:cs="Arial"/>
        </w:rPr>
      </w:pPr>
      <w:r>
        <w:rPr>
          <w:color w:val="231F20"/>
        </w:rPr>
        <w:t>Σε περίπτωση επηρεασμού της λειτουργικότητας</w:t>
      </w:r>
      <w:r>
        <w:rPr>
          <w:color w:val="231F20"/>
        </w:rPr>
        <w:t xml:space="preserve">, </w:t>
      </w:r>
      <w:r>
        <w:rPr>
          <w:color w:val="231F20"/>
        </w:rPr>
        <w:t>προστίθεται και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συνυπολογίζεται ποσοστό αναπηρίας ανάλογα με την εκάστοτε βλάβη ή δυσλειτουργία του συστήματος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ή του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οργάνου</w:t>
      </w:r>
      <w:r>
        <w:rPr>
          <w:color w:val="231F20"/>
        </w:rPr>
        <w:t>.</w:t>
      </w:r>
    </w:p>
    <w:p w:rsidR="006C7281" w:rsidRDefault="002735BA">
      <w:pPr>
        <w:pStyle w:val="a3"/>
        <w:spacing w:line="275" w:lineRule="exact"/>
        <w:ind w:left="110"/>
        <w:jc w:val="both"/>
        <w:rPr>
          <w:rFonts w:cs="Arial"/>
        </w:rPr>
      </w:pPr>
      <w:r>
        <w:rPr>
          <w:color w:val="231F20"/>
        </w:rPr>
        <w:t>Η παραπάνω παρατήρηση ισχύει όπου δεν υπάρχει άλλη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διευκρίνηση</w:t>
      </w:r>
      <w:r>
        <w:rPr>
          <w:color w:val="231F20"/>
        </w:rPr>
        <w:t>.</w:t>
      </w:r>
    </w:p>
    <w:p w:rsidR="006C7281" w:rsidRDefault="002735BA">
      <w:pPr>
        <w:pStyle w:val="4"/>
        <w:numPr>
          <w:ilvl w:val="1"/>
          <w:numId w:val="52"/>
        </w:numPr>
        <w:tabs>
          <w:tab w:val="left" w:pos="831"/>
        </w:tabs>
        <w:spacing w:before="177"/>
        <w:ind w:left="830"/>
        <w:jc w:val="both"/>
        <w:rPr>
          <w:b w:val="0"/>
          <w:bCs w:val="0"/>
          <w:i w:val="0"/>
        </w:rPr>
      </w:pPr>
      <w:r>
        <w:rPr>
          <w:color w:val="231F20"/>
        </w:rPr>
        <w:t>Θερμικό έγκαυμα</w:t>
      </w:r>
    </w:p>
    <w:p w:rsidR="006C7281" w:rsidRDefault="002735BA">
      <w:pPr>
        <w:pStyle w:val="a3"/>
        <w:spacing w:before="67"/>
        <w:ind w:left="110"/>
        <w:jc w:val="both"/>
        <w:rPr>
          <w:rFonts w:cs="Arial"/>
        </w:rPr>
      </w:pPr>
      <w:r>
        <w:rPr>
          <w:color w:val="231F20"/>
        </w:rPr>
        <w:t>Όσον αφορά το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έγκαυμα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37"/>
        </w:tabs>
        <w:spacing w:before="63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eastAsia="Arial" w:hAnsi="Arial" w:cs="Arial"/>
          <w:color w:val="231F20"/>
          <w:spacing w:val="-6"/>
          <w:sz w:val="24"/>
          <w:szCs w:val="24"/>
        </w:rPr>
        <w:t xml:space="preserve">Στο </w:t>
      </w:r>
      <w:r>
        <w:rPr>
          <w:rFonts w:ascii="Arial" w:eastAsia="Arial" w:hAnsi="Arial" w:cs="Arial"/>
          <w:color w:val="231F20"/>
          <w:sz w:val="24"/>
          <w:szCs w:val="24"/>
        </w:rPr>
        <w:t>έγκαυμα 1</w:t>
      </w:r>
      <w:r>
        <w:rPr>
          <w:rFonts w:ascii="Arial" w:eastAsia="Arial" w:hAnsi="Arial" w:cs="Arial"/>
          <w:color w:val="231F20"/>
          <w:position w:val="8"/>
          <w:sz w:val="14"/>
          <w:szCs w:val="14"/>
        </w:rPr>
        <w:t xml:space="preserve">ου </w:t>
      </w:r>
      <w:r>
        <w:rPr>
          <w:rFonts w:ascii="Arial" w:eastAsia="Arial" w:hAnsi="Arial" w:cs="Arial"/>
          <w:color w:val="231F20"/>
          <w:sz w:val="24"/>
          <w:szCs w:val="24"/>
        </w:rPr>
        <w:t>- 2</w:t>
      </w:r>
      <w:r>
        <w:rPr>
          <w:rFonts w:ascii="Arial" w:eastAsia="Arial" w:hAnsi="Arial" w:cs="Arial"/>
          <w:color w:val="231F20"/>
          <w:position w:val="8"/>
          <w:sz w:val="14"/>
          <w:szCs w:val="14"/>
        </w:rPr>
        <w:t xml:space="preserve">ου </w:t>
      </w:r>
      <w:r>
        <w:rPr>
          <w:rFonts w:ascii="Arial" w:eastAsia="Arial" w:hAnsi="Arial" w:cs="Arial"/>
          <w:color w:val="231F20"/>
          <w:sz w:val="24"/>
          <w:szCs w:val="24"/>
        </w:rPr>
        <w:t>βαθμού:………………… Π.Α.</w:t>
      </w:r>
      <w:r>
        <w:rPr>
          <w:rFonts w:ascii="Arial" w:eastAsia="Arial" w:hAnsi="Arial" w:cs="Arial"/>
          <w:color w:val="231F20"/>
          <w:spacing w:val="-2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0%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37"/>
        </w:tabs>
        <w:spacing w:before="63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Σε έγκαυμα 2</w:t>
      </w:r>
      <w:r>
        <w:rPr>
          <w:rFonts w:ascii="Arial" w:eastAsia="Arial" w:hAnsi="Arial" w:cs="Arial"/>
          <w:color w:val="231F20"/>
          <w:position w:val="8"/>
          <w:sz w:val="14"/>
          <w:szCs w:val="14"/>
        </w:rPr>
        <w:t xml:space="preserve">ου </w:t>
      </w:r>
      <w:r>
        <w:rPr>
          <w:rFonts w:ascii="Arial" w:eastAsia="Arial" w:hAnsi="Arial" w:cs="Arial"/>
          <w:color w:val="231F20"/>
          <w:sz w:val="24"/>
          <w:szCs w:val="24"/>
        </w:rPr>
        <w:t>βαθμού βαθύ:……..…………….. Π.Α.</w:t>
      </w:r>
      <w:r>
        <w:rPr>
          <w:rFonts w:ascii="Arial" w:eastAsia="Arial" w:hAnsi="Arial" w:cs="Arial"/>
          <w:color w:val="231F20"/>
          <w:spacing w:val="-1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0%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37"/>
        </w:tabs>
        <w:spacing w:before="63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Σε έγκαυμα 3</w:t>
      </w:r>
      <w:r>
        <w:rPr>
          <w:rFonts w:ascii="Arial" w:hAnsi="Arial"/>
          <w:color w:val="231F20"/>
          <w:position w:val="8"/>
          <w:sz w:val="14"/>
        </w:rPr>
        <w:t xml:space="preserve">ου </w:t>
      </w:r>
      <w:r>
        <w:rPr>
          <w:rFonts w:ascii="Arial" w:hAnsi="Arial"/>
          <w:color w:val="231F20"/>
          <w:sz w:val="24"/>
        </w:rPr>
        <w:t xml:space="preserve">βαθμού Π.Α. </w:t>
      </w:r>
      <w:r>
        <w:rPr>
          <w:rFonts w:ascii="Arial" w:hAnsi="Arial"/>
          <w:color w:val="231F20"/>
          <w:sz w:val="24"/>
        </w:rPr>
        <w:t>αντίστοιχο της εγκαυματικής επιφάνειας</w:t>
      </w:r>
      <w:r>
        <w:rPr>
          <w:rFonts w:ascii="Arial" w:hAnsi="Arial"/>
          <w:color w:val="231F20"/>
          <w:spacing w:val="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ΕΕΣ</w:t>
      </w:r>
    </w:p>
    <w:p w:rsidR="006C7281" w:rsidRDefault="002735BA">
      <w:pPr>
        <w:pStyle w:val="a3"/>
        <w:tabs>
          <w:tab w:val="left" w:pos="4430"/>
        </w:tabs>
        <w:spacing w:before="7"/>
        <w:ind w:left="536" w:right="501"/>
      </w:pPr>
      <w:r>
        <w:rPr>
          <w:rFonts w:cs="Arial"/>
          <w:color w:val="231F20"/>
          <w:w w:val="95"/>
        </w:rPr>
        <w:t>………………………………….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50% </w:t>
      </w:r>
      <w:r>
        <w:rPr>
          <w:color w:val="231F20"/>
        </w:rPr>
        <w:t xml:space="preserve">για ένα </w:t>
      </w:r>
      <w:r>
        <w:rPr>
          <w:rFonts w:cs="Arial"/>
          <w:color w:val="231F20"/>
        </w:rPr>
        <w:t xml:space="preserve">(1) </w:t>
      </w:r>
      <w:r>
        <w:rPr>
          <w:color w:val="231F20"/>
        </w:rPr>
        <w:t>έτος και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επανεξέταση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37"/>
        </w:tabs>
        <w:spacing w:before="63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Η εγκαυματική επιφάνεια στην άκρα χείρα και στο πρόσωπο υπολογίζεται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χ2.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37"/>
        </w:tabs>
        <w:spacing w:before="63" w:line="247" w:lineRule="auto"/>
        <w:ind w:right="117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Επί ρικνωτικών χορδών σε αρθρώσεις, αναλόγως ηλικίας και επαγγέλματος και</w:t>
      </w:r>
      <w:r>
        <w:rPr>
          <w:rFonts w:ascii="Arial" w:hAnsi="Arial"/>
          <w:color w:val="231F20"/>
          <w:spacing w:val="-4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εφό-</w:t>
      </w:r>
      <w:r>
        <w:rPr>
          <w:rFonts w:ascii="Arial" w:hAnsi="Arial"/>
          <w:color w:val="231F2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σον δεν μπορούν να διορθωθούν χειρουργικά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επιτυχώς:</w:t>
      </w:r>
    </w:p>
    <w:p w:rsidR="006C7281" w:rsidRDefault="002735BA">
      <w:pPr>
        <w:spacing w:before="55" w:line="247" w:lineRule="auto"/>
        <w:ind w:left="536" w:right="118" w:hanging="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</w:t>
      </w:r>
      <w:r>
        <w:rPr>
          <w:rFonts w:ascii="Arial" w:eastAsia="Arial" w:hAnsi="Arial" w:cs="Arial"/>
          <w:i/>
          <w:color w:val="231F20"/>
          <w:spacing w:val="-10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ΑΝΑΠΗΡΙΑΣ</w:t>
      </w:r>
      <w:r>
        <w:rPr>
          <w:rFonts w:ascii="Arial" w:eastAsia="Arial" w:hAnsi="Arial" w:cs="Arial"/>
          <w:i/>
          <w:color w:val="231F2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…………………………..</w:t>
      </w:r>
      <w:r>
        <w:rPr>
          <w:rFonts w:ascii="Arial" w:eastAsia="Arial" w:hAnsi="Arial" w:cs="Arial"/>
          <w:color w:val="231F20"/>
          <w:spacing w:val="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10%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ανά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άρθρωση</w:t>
      </w:r>
      <w:r>
        <w:rPr>
          <w:rFonts w:ascii="Arial" w:eastAsia="Arial" w:hAnsi="Arial" w:cs="Arial"/>
          <w:color w:val="231F20"/>
          <w:spacing w:val="-1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</w:t>
      </w:r>
      <w:r>
        <w:rPr>
          <w:rFonts w:ascii="Arial" w:eastAsia="Arial" w:hAnsi="Arial" w:cs="Arial"/>
          <w:color w:val="231F20"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έλλειμμα</w:t>
      </w:r>
      <w:r>
        <w:rPr>
          <w:rFonts w:ascii="Arial" w:eastAsia="Arial" w:hAnsi="Arial" w:cs="Arial"/>
          <w:color w:val="231F20"/>
          <w:spacing w:val="-1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κί- νησης &gt;20% και</w:t>
      </w:r>
      <w:r>
        <w:rPr>
          <w:rFonts w:ascii="Arial" w:eastAsia="Arial" w:hAnsi="Arial" w:cs="Arial"/>
          <w:color w:val="231F20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επανεξέταση</w:t>
      </w:r>
    </w:p>
    <w:p w:rsidR="006C7281" w:rsidRDefault="002735BA">
      <w:pPr>
        <w:pStyle w:val="a3"/>
        <w:spacing w:before="55"/>
        <w:ind w:left="536" w:right="118"/>
        <w:rPr>
          <w:rFonts w:cs="Arial"/>
        </w:rPr>
      </w:pPr>
      <w:r>
        <w:rPr>
          <w:color w:val="231F20"/>
        </w:rPr>
        <w:t xml:space="preserve">Μετά το πρώτο </w:t>
      </w:r>
      <w:r>
        <w:rPr>
          <w:color w:val="231F20"/>
        </w:rPr>
        <w:t xml:space="preserve">(1) </w:t>
      </w:r>
      <w:r>
        <w:rPr>
          <w:color w:val="231F20"/>
        </w:rPr>
        <w:t>έτος</w:t>
      </w:r>
      <w:r>
        <w:rPr>
          <w:color w:val="231F20"/>
        </w:rPr>
        <w:t xml:space="preserve">, </w:t>
      </w:r>
      <w:r>
        <w:rPr>
          <w:color w:val="231F20"/>
        </w:rPr>
        <w:t xml:space="preserve">το επουλωθέν έγκαυμα </w:t>
      </w:r>
      <w:r>
        <w:rPr>
          <w:color w:val="231F20"/>
        </w:rPr>
        <w:t>3</w:t>
      </w:r>
      <w:r>
        <w:rPr>
          <w:color w:val="231F20"/>
          <w:position w:val="8"/>
          <w:sz w:val="14"/>
        </w:rPr>
        <w:t xml:space="preserve">ου </w:t>
      </w:r>
      <w:r>
        <w:rPr>
          <w:color w:val="231F20"/>
        </w:rPr>
        <w:t>βαθμού δεν παίρνει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ποσοστό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37"/>
        </w:tabs>
        <w:spacing w:before="63"/>
        <w:jc w:val="both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Αισθητική δυσμορφία - </w:t>
      </w:r>
      <w:r>
        <w:rPr>
          <w:rFonts w:ascii="Arial" w:hAnsi="Arial"/>
          <w:color w:val="231F20"/>
          <w:sz w:val="24"/>
        </w:rPr>
        <w:t>ουλοποίηση σε πρόσωπο και γυναικείο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μαστό:</w:t>
      </w:r>
    </w:p>
    <w:p w:rsidR="006C7281" w:rsidRDefault="002735BA">
      <w:pPr>
        <w:pStyle w:val="a3"/>
        <w:tabs>
          <w:tab w:val="left" w:pos="5870"/>
        </w:tabs>
        <w:spacing w:before="63" w:line="247" w:lineRule="auto"/>
        <w:ind w:left="536" w:right="118" w:hanging="1"/>
        <w:rPr>
          <w:rFonts w:cs="Arial"/>
        </w:rPr>
      </w:pPr>
      <w:r>
        <w:rPr>
          <w:rFonts w:cs="Arial"/>
          <w:i/>
          <w:color w:val="231F20"/>
        </w:rPr>
        <w:t>ΠΟΣΟΣΤΟ ΑΝΑΠΗΡΙΑΣ</w:t>
      </w:r>
      <w:r>
        <w:rPr>
          <w:rFonts w:cs="Arial"/>
          <w:i/>
          <w:color w:val="231F20"/>
          <w:spacing w:val="-16"/>
        </w:rPr>
        <w:t xml:space="preserve"> </w:t>
      </w:r>
      <w:r>
        <w:rPr>
          <w:rFonts w:cs="Arial"/>
          <w:color w:val="231F20"/>
        </w:rPr>
        <w:t>……………………….</w:t>
      </w:r>
      <w:r>
        <w:rPr>
          <w:rFonts w:cs="Arial"/>
          <w:color w:val="231F20"/>
        </w:rPr>
        <w:tab/>
        <w:t>20%</w:t>
      </w:r>
      <w:r>
        <w:rPr>
          <w:rFonts w:cs="Arial"/>
          <w:color w:val="231F20"/>
          <w:spacing w:val="-19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δύο</w:t>
      </w:r>
      <w:r>
        <w:rPr>
          <w:color w:val="231F20"/>
          <w:spacing w:val="-19"/>
        </w:rPr>
        <w:t xml:space="preserve"> </w:t>
      </w:r>
      <w:r>
        <w:rPr>
          <w:rFonts w:cs="Arial"/>
          <w:color w:val="231F20"/>
        </w:rPr>
        <w:t>(2)</w:t>
      </w:r>
      <w:r>
        <w:rPr>
          <w:rFonts w:cs="Arial"/>
          <w:color w:val="231F20"/>
          <w:spacing w:val="-19"/>
        </w:rPr>
        <w:t xml:space="preserve"> </w:t>
      </w:r>
      <w:r>
        <w:rPr>
          <w:color w:val="231F20"/>
        </w:rPr>
        <w:t>έτη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19"/>
        </w:rPr>
        <w:t xml:space="preserve"> </w:t>
      </w:r>
      <w:r>
        <w:rPr>
          <w:color w:val="231F20"/>
        </w:rPr>
        <w:t>εφόσον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έχουν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εξαντληθεί οι δυνατότητες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αποκατάστασης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tabs>
          <w:tab w:val="left" w:pos="5870"/>
        </w:tabs>
        <w:spacing w:before="55"/>
        <w:ind w:left="110"/>
        <w:jc w:val="both"/>
        <w:rPr>
          <w:rFonts w:cs="Arial"/>
        </w:rPr>
      </w:pPr>
      <w:r>
        <w:rPr>
          <w:color w:val="231F20"/>
        </w:rPr>
        <w:t>Μετά τη διετία</w:t>
      </w:r>
      <w:r>
        <w:rPr>
          <w:color w:val="231F20"/>
          <w:spacing w:val="-5"/>
        </w:rPr>
        <w:t xml:space="preserve"> </w:t>
      </w:r>
      <w:r>
        <w:rPr>
          <w:rFonts w:cs="Arial"/>
          <w:color w:val="231F20"/>
        </w:rPr>
        <w:t>…………………………..…………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.10% </w:t>
      </w:r>
      <w:r>
        <w:rPr>
          <w:color w:val="231F20"/>
        </w:rPr>
        <w:t xml:space="preserve">για πέντε </w:t>
      </w:r>
      <w:r>
        <w:rPr>
          <w:rFonts w:cs="Arial"/>
          <w:color w:val="231F20"/>
        </w:rPr>
        <w:t>(5)</w:t>
      </w:r>
      <w:r>
        <w:rPr>
          <w:rFonts w:cs="Arial"/>
          <w:color w:val="231F20"/>
          <w:spacing w:val="-4"/>
        </w:rPr>
        <w:t xml:space="preserve"> </w:t>
      </w:r>
      <w:r>
        <w:rPr>
          <w:color w:val="231F20"/>
        </w:rPr>
        <w:t>έτη</w:t>
      </w:r>
      <w:r>
        <w:rPr>
          <w:rFonts w:cs="Arial"/>
          <w:color w:val="231F20"/>
        </w:rPr>
        <w:t>.</w:t>
      </w:r>
    </w:p>
    <w:p w:rsidR="006C7281" w:rsidRDefault="006C7281">
      <w:pPr>
        <w:spacing w:before="2"/>
        <w:rPr>
          <w:rFonts w:ascii="Arial" w:eastAsia="Arial" w:hAnsi="Arial" w:cs="Arial"/>
          <w:sz w:val="30"/>
          <w:szCs w:val="30"/>
        </w:rPr>
      </w:pPr>
    </w:p>
    <w:p w:rsidR="006C7281" w:rsidRDefault="002735BA">
      <w:pPr>
        <w:pStyle w:val="3"/>
        <w:ind w:left="110" w:firstLine="0"/>
        <w:jc w:val="both"/>
        <w:rPr>
          <w:b w:val="0"/>
          <w:bCs w:val="0"/>
          <w:u w:val="none"/>
        </w:rPr>
      </w:pPr>
      <w:r>
        <w:rPr>
          <w:color w:val="231F20"/>
          <w:u w:val="none"/>
        </w:rPr>
        <w:t>16.</w:t>
      </w:r>
      <w:r>
        <w:rPr>
          <w:color w:val="231F20"/>
          <w:spacing w:val="-46"/>
          <w:u w:val="none"/>
        </w:rPr>
        <w:t xml:space="preserve"> </w:t>
      </w:r>
      <w:r>
        <w:rPr>
          <w:color w:val="231F20"/>
          <w:u w:val="none"/>
        </w:rPr>
        <w:t>ΧΕΙΡΟΥΡΓΙΚΕΣ</w:t>
      </w:r>
      <w:r>
        <w:rPr>
          <w:color w:val="231F20"/>
          <w:spacing w:val="-11"/>
          <w:u w:val="none"/>
        </w:rPr>
        <w:t xml:space="preserve"> </w:t>
      </w:r>
      <w:r>
        <w:rPr>
          <w:color w:val="231F20"/>
          <w:u w:val="none"/>
        </w:rPr>
        <w:t>ΠΑΘΗΣΕΙΣ</w:t>
      </w:r>
      <w:r>
        <w:rPr>
          <w:color w:val="231F20"/>
          <w:spacing w:val="-13"/>
          <w:u w:val="none"/>
        </w:rPr>
        <w:t xml:space="preserve"> </w:t>
      </w:r>
      <w:r>
        <w:rPr>
          <w:color w:val="231F20"/>
          <w:u w:val="none"/>
        </w:rPr>
        <w:t>ΟΥΡΟΠΟΙΟΓΕΝΝΗΤΙΚΟΥ</w:t>
      </w:r>
      <w:r>
        <w:rPr>
          <w:color w:val="231F20"/>
          <w:spacing w:val="-11"/>
          <w:u w:val="none"/>
        </w:rPr>
        <w:t xml:space="preserve"> </w:t>
      </w:r>
      <w:r>
        <w:rPr>
          <w:color w:val="231F20"/>
          <w:spacing w:val="-3"/>
          <w:u w:val="none"/>
        </w:rPr>
        <w:t>ΣΥΣΤΗΜΑΤΟΣ</w:t>
      </w:r>
    </w:p>
    <w:p w:rsidR="006C7281" w:rsidRDefault="006C7281">
      <w:pPr>
        <w:spacing w:before="5"/>
        <w:rPr>
          <w:rFonts w:ascii="Arial" w:eastAsia="Arial" w:hAnsi="Arial" w:cs="Arial"/>
          <w:b/>
          <w:bCs/>
          <w:sz w:val="21"/>
          <w:szCs w:val="21"/>
        </w:rPr>
      </w:pPr>
    </w:p>
    <w:p w:rsidR="006C7281" w:rsidRDefault="002735BA">
      <w:pPr>
        <w:pStyle w:val="4"/>
        <w:numPr>
          <w:ilvl w:val="1"/>
          <w:numId w:val="18"/>
        </w:numPr>
        <w:tabs>
          <w:tab w:val="left" w:pos="831"/>
        </w:tabs>
        <w:ind w:hanging="432"/>
        <w:jc w:val="both"/>
        <w:rPr>
          <w:b w:val="0"/>
          <w:bCs w:val="0"/>
          <w:i w:val="0"/>
        </w:rPr>
      </w:pPr>
      <w:r>
        <w:rPr>
          <w:color w:val="231F20"/>
        </w:rPr>
        <w:t>Παθήσεις νεφρού</w:t>
      </w:r>
    </w:p>
    <w:p w:rsidR="006C7281" w:rsidRDefault="006C7281">
      <w:pPr>
        <w:spacing w:before="8"/>
        <w:rPr>
          <w:rFonts w:ascii="Arial" w:eastAsia="Arial" w:hAnsi="Arial" w:cs="Arial"/>
          <w:b/>
          <w:bCs/>
          <w:i/>
          <w:sz w:val="26"/>
          <w:szCs w:val="26"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Επίκτητος μονήρης</w:t>
      </w:r>
      <w:r>
        <w:rPr>
          <w:rFonts w:ascii="Arial" w:hAnsi="Arial"/>
          <w:b/>
          <w:color w:val="231F20"/>
          <w:spacing w:val="-10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νεφρός</w:t>
      </w:r>
    </w:p>
    <w:p w:rsidR="006C7281" w:rsidRDefault="006C7281">
      <w:pPr>
        <w:spacing w:before="11"/>
        <w:rPr>
          <w:rFonts w:ascii="Arial" w:eastAsia="Arial" w:hAnsi="Arial" w:cs="Arial"/>
          <w:b/>
          <w:bCs/>
          <w:sz w:val="31"/>
          <w:szCs w:val="31"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i/>
          <w:color w:val="231F20"/>
          <w:sz w:val="24"/>
        </w:rPr>
        <w:t>ΝΕΦΡΕΚΤΟΜΗ ΓΙΑ ΚΑΡΚΙΝΟ</w:t>
      </w:r>
      <w:r>
        <w:rPr>
          <w:rFonts w:ascii="Arial" w:hAnsi="Arial"/>
          <w:b/>
          <w:i/>
          <w:color w:val="231F20"/>
          <w:spacing w:val="-27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ΝΕΦΡΟΥ</w:t>
      </w:r>
    </w:p>
    <w:p w:rsidR="006C7281" w:rsidRDefault="002735BA">
      <w:pPr>
        <w:pStyle w:val="a3"/>
        <w:spacing w:before="67" w:line="247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Μικροί σε μέγεθος όγκοι είναι συνήθως ασυμπτωματικοί και έχουν συνήθως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καλή πρόγνωση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εάν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αφαιρεθούν</w:t>
      </w:r>
      <w:r>
        <w:rPr>
          <w:color w:val="231F20"/>
        </w:rPr>
        <w:t>-</w:t>
      </w:r>
      <w:r>
        <w:rPr>
          <w:color w:val="231F20"/>
        </w:rPr>
        <w:t>νεκρωθούν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νεφρεκτομή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μερική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νεφρεκτομή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ελάχιστα επεμβατικές μέθοδοι</w:t>
      </w:r>
      <w:r>
        <w:rPr>
          <w:color w:val="231F20"/>
        </w:rPr>
        <w:t xml:space="preserve">). </w:t>
      </w:r>
      <w:r>
        <w:rPr>
          <w:color w:val="231F20"/>
          <w:spacing w:val="-14"/>
        </w:rPr>
        <w:t xml:space="preserve">Το </w:t>
      </w:r>
      <w:r>
        <w:rPr>
          <w:color w:val="231F20"/>
        </w:rPr>
        <w:t xml:space="preserve">1/3 </w:t>
      </w:r>
      <w:r>
        <w:rPr>
          <w:color w:val="231F20"/>
        </w:rPr>
        <w:t>των ασθενών με καρκίνο του νεφρού παρουσιάζουν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ήδη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διάγνωσή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μεταστατική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νόσο</w:t>
      </w:r>
      <w:r>
        <w:rPr>
          <w:color w:val="231F20"/>
        </w:rPr>
        <w:t>.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πρόγνωση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καινούργια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ογκολογικά φάρμακα έχει βελτιωθεί αλλά παραμένει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δυσμενής</w:t>
      </w:r>
      <w:r>
        <w:rPr>
          <w:color w:val="231F20"/>
        </w:rPr>
        <w:t>.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spacing w:line="247" w:lineRule="auto"/>
        <w:ind w:left="110" w:hanging="1"/>
        <w:rPr>
          <w:b w:val="0"/>
          <w:bCs w:val="0"/>
          <w:i w:val="0"/>
        </w:rPr>
      </w:pPr>
      <w:r>
        <w:rPr>
          <w:color w:val="231F20"/>
        </w:rPr>
        <w:t xml:space="preserve">Ριζική νεφρεκτομή λόγω </w:t>
      </w:r>
      <w:r>
        <w:rPr>
          <w:color w:val="231F20"/>
          <w:spacing w:val="-3"/>
        </w:rPr>
        <w:t xml:space="preserve">κακοήθους </w:t>
      </w:r>
      <w:r>
        <w:rPr>
          <w:color w:val="231F20"/>
        </w:rPr>
        <w:t>νεοπλασίας</w:t>
      </w:r>
      <w:r>
        <w:rPr>
          <w:color w:val="231F20"/>
        </w:rPr>
        <w:t xml:space="preserve">, </w:t>
      </w:r>
      <w:r>
        <w:rPr>
          <w:color w:val="231F20"/>
        </w:rPr>
        <w:t>με ή χωρίς συμπληρωματική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θε</w:t>
      </w:r>
      <w:r>
        <w:rPr>
          <w:color w:val="231F20"/>
        </w:rPr>
        <w:t>-</w:t>
      </w:r>
      <w:r>
        <w:rPr>
          <w:color w:val="231F20"/>
        </w:rPr>
        <w:t xml:space="preserve"> </w:t>
      </w:r>
      <w:r>
        <w:rPr>
          <w:color w:val="231F20"/>
        </w:rPr>
        <w:t>ραπεία</w:t>
      </w:r>
    </w:p>
    <w:p w:rsidR="006C7281" w:rsidRDefault="002735BA">
      <w:pPr>
        <w:pStyle w:val="a3"/>
        <w:spacing w:before="59"/>
        <w:ind w:left="110"/>
        <w:jc w:val="both"/>
        <w:rPr>
          <w:rFonts w:cs="Arial"/>
        </w:rPr>
      </w:pPr>
      <w:r>
        <w:rPr>
          <w:color w:val="231F20"/>
        </w:rPr>
        <w:t>Α</w:t>
      </w:r>
      <w:r>
        <w:rPr>
          <w:rFonts w:cs="Arial"/>
          <w:color w:val="231F20"/>
        </w:rPr>
        <w:t xml:space="preserve">.  </w:t>
      </w:r>
      <w:r>
        <w:rPr>
          <w:color w:val="231F20"/>
        </w:rPr>
        <w:t xml:space="preserve">Χωρίς την παρουσία μεταστάσεων για το </w:t>
      </w:r>
      <w:r>
        <w:rPr>
          <w:rFonts w:cs="Arial"/>
          <w:color w:val="231F20"/>
        </w:rPr>
        <w:t>1</w:t>
      </w:r>
      <w:r>
        <w:rPr>
          <w:color w:val="231F20"/>
          <w:position w:val="8"/>
          <w:sz w:val="14"/>
          <w:szCs w:val="14"/>
        </w:rPr>
        <w:t xml:space="preserve">ο </w:t>
      </w:r>
      <w:r>
        <w:rPr>
          <w:color w:val="231F20"/>
        </w:rPr>
        <w:t>έτος</w:t>
      </w:r>
      <w:r>
        <w:rPr>
          <w:rFonts w:cs="Arial"/>
          <w:color w:val="231F20"/>
        </w:rPr>
        <w:t xml:space="preserve">…………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31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2735BA">
      <w:pPr>
        <w:pStyle w:val="a3"/>
        <w:tabs>
          <w:tab w:val="left" w:pos="5870"/>
        </w:tabs>
        <w:spacing w:before="7" w:line="247" w:lineRule="auto"/>
        <w:ind w:left="394" w:right="118" w:hanging="284"/>
        <w:rPr>
          <w:rFonts w:cs="Arial"/>
        </w:rPr>
      </w:pPr>
      <w:r>
        <w:rPr>
          <w:color w:val="231F20"/>
        </w:rPr>
        <w:t>Β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 xml:space="preserve">Μετά το </w:t>
      </w:r>
      <w:r>
        <w:rPr>
          <w:rFonts w:cs="Arial"/>
          <w:color w:val="231F20"/>
        </w:rPr>
        <w:t>1</w:t>
      </w:r>
      <w:r>
        <w:rPr>
          <w:color w:val="231F20"/>
          <w:position w:val="8"/>
          <w:sz w:val="14"/>
          <w:szCs w:val="14"/>
        </w:rPr>
        <w:t xml:space="preserve">ο </w:t>
      </w:r>
      <w:r>
        <w:rPr>
          <w:color w:val="231F20"/>
        </w:rPr>
        <w:t>έτος και εφόσον ο κλινικοεργαστηριακός έλεγχος δεν αναδεικνύει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ενδείξεις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υποτροπής της νόσου</w:t>
      </w:r>
      <w:r>
        <w:rPr>
          <w:color w:val="231F20"/>
          <w:spacing w:val="-13"/>
        </w:rPr>
        <w:t xml:space="preserve"> </w:t>
      </w:r>
      <w:r>
        <w:rPr>
          <w:rFonts w:cs="Arial"/>
          <w:color w:val="231F20"/>
        </w:rPr>
        <w:t>………………………….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25%</w:t>
      </w:r>
    </w:p>
    <w:p w:rsidR="006C7281" w:rsidRDefault="002735BA">
      <w:pPr>
        <w:pStyle w:val="a3"/>
        <w:tabs>
          <w:tab w:val="left" w:pos="6590"/>
        </w:tabs>
        <w:spacing w:line="247" w:lineRule="auto"/>
        <w:ind w:left="110" w:right="237" w:firstLine="284"/>
        <w:rPr>
          <w:rFonts w:cs="Arial"/>
        </w:rPr>
      </w:pPr>
      <w:r>
        <w:rPr>
          <w:color w:val="231F20"/>
        </w:rPr>
        <w:t>Επανεκτίμηση του 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κρίνεται χρήσιμη επί υποτροπής τοπικής ή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απομακρυσμένης</w:t>
      </w:r>
      <w:r>
        <w:rPr>
          <w:color w:val="231F20"/>
          <w:w w:val="99"/>
        </w:rPr>
        <w:t xml:space="preserve"> </w:t>
      </w:r>
      <w:r>
        <w:rPr>
          <w:color w:val="231F20"/>
          <w:spacing w:val="-14"/>
        </w:rPr>
        <w:t>Γ</w:t>
      </w:r>
      <w:r>
        <w:rPr>
          <w:rFonts w:cs="Arial"/>
          <w:color w:val="231F20"/>
          <w:spacing w:val="-14"/>
        </w:rPr>
        <w:t xml:space="preserve">.  </w:t>
      </w:r>
      <w:r>
        <w:rPr>
          <w:color w:val="231F20"/>
        </w:rPr>
        <w:t>Με παρουσία απομακρυσμένων μεταστάσεων</w:t>
      </w:r>
      <w:r>
        <w:rPr>
          <w:color w:val="231F20"/>
          <w:spacing w:val="9"/>
        </w:rPr>
        <w:t xml:space="preserve"> </w:t>
      </w:r>
      <w:r>
        <w:rPr>
          <w:rFonts w:cs="Arial"/>
          <w:color w:val="231F20"/>
        </w:rPr>
        <w:t>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5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67%</w:t>
      </w:r>
    </w:p>
    <w:p w:rsidR="006C7281" w:rsidRDefault="002735BA">
      <w:pPr>
        <w:pStyle w:val="a3"/>
        <w:spacing w:line="275" w:lineRule="exact"/>
        <w:ind w:left="110"/>
        <w:jc w:val="both"/>
        <w:rPr>
          <w:rFonts w:cs="Arial"/>
        </w:rPr>
      </w:pPr>
      <w:r>
        <w:rPr>
          <w:color w:val="231F20"/>
        </w:rPr>
        <w:t>Δ</w:t>
      </w:r>
      <w:r>
        <w:rPr>
          <w:color w:val="231F20"/>
        </w:rPr>
        <w:t xml:space="preserve">. </w:t>
      </w:r>
      <w:r>
        <w:rPr>
          <w:color w:val="231F20"/>
        </w:rPr>
        <w:t>Σε περίπτωση ΧΝΑ κρίνεται με βάση και την παράγραφο για τη νεφρική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</w:rPr>
        <w:t>.</w:t>
      </w:r>
    </w:p>
    <w:p w:rsidR="006C7281" w:rsidRDefault="002735BA">
      <w:pPr>
        <w:pStyle w:val="a3"/>
        <w:spacing w:before="7" w:line="247" w:lineRule="auto"/>
        <w:ind w:left="394" w:right="118" w:hanging="285"/>
        <w:jc w:val="both"/>
        <w:rPr>
          <w:rFonts w:cs="Arial"/>
        </w:rPr>
      </w:pPr>
      <w:r>
        <w:rPr>
          <w:color w:val="231F20"/>
        </w:rPr>
        <w:t>Ε</w:t>
      </w:r>
      <w:r>
        <w:rPr>
          <w:color w:val="231F20"/>
        </w:rPr>
        <w:t xml:space="preserve">. </w:t>
      </w:r>
      <w:r>
        <w:rPr>
          <w:color w:val="231F20"/>
          <w:spacing w:val="-3"/>
        </w:rPr>
        <w:t xml:space="preserve">Στην </w:t>
      </w:r>
      <w:r>
        <w:rPr>
          <w:color w:val="231F20"/>
        </w:rPr>
        <w:t>περίπτωση παρουσίας απομακρυσμ</w:t>
      </w:r>
      <w:r>
        <w:rPr>
          <w:color w:val="231F20"/>
        </w:rPr>
        <w:t>ένων μεταστάσεων και κακής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λειτουργικής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κατάστασης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κριθεί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βοήθεια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ετέρου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προσώπου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βραχύ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χρονικό διάστημα που δεν μπορεί να υπερβαίνει τους έξι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μήνες</w:t>
      </w:r>
      <w:r>
        <w:rPr>
          <w:color w:val="231F20"/>
        </w:rPr>
        <w:t>.</w:t>
      </w:r>
    </w:p>
    <w:p w:rsidR="006C7281" w:rsidRDefault="006C7281">
      <w:pPr>
        <w:spacing w:line="247" w:lineRule="auto"/>
        <w:jc w:val="both"/>
        <w:rPr>
          <w:rFonts w:ascii="Arial" w:eastAsia="Arial" w:hAnsi="Arial" w:cs="Arial"/>
        </w:rPr>
        <w:sectPr w:rsidR="006C7281">
          <w:headerReference w:type="even" r:id="rId90"/>
          <w:headerReference w:type="default" r:id="rId91"/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4"/>
        <w:spacing w:before="69" w:line="268" w:lineRule="auto"/>
        <w:ind w:left="120" w:right="127" w:firstLine="0"/>
        <w:jc w:val="both"/>
        <w:rPr>
          <w:b w:val="0"/>
          <w:bCs w:val="0"/>
          <w:i w:val="0"/>
        </w:rPr>
      </w:pPr>
      <w:r>
        <w:rPr>
          <w:color w:val="231F20"/>
        </w:rPr>
        <w:t>Μερική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νεφρεκτομή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ελάχιστα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επεμβατική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αντιμετώπιση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(RF-</w:t>
      </w:r>
      <w:r>
        <w:rPr>
          <w:color w:val="231F20"/>
        </w:rPr>
        <w:t>κρυοθεραπεία</w:t>
      </w:r>
      <w:r>
        <w:rPr>
          <w:color w:val="231F20"/>
        </w:rPr>
        <w:t>)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 xml:space="preserve">λόγω </w:t>
      </w:r>
      <w:r>
        <w:rPr>
          <w:color w:val="231F20"/>
          <w:spacing w:val="-3"/>
        </w:rPr>
        <w:t>κακοήθους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νεοπλασίας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φυσιολογική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λειτουργική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ικανότητα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 xml:space="preserve">του  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άλλου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νεφρού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ή επί μονήρους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νεφρού</w:t>
      </w:r>
    </w:p>
    <w:p w:rsidR="006C7281" w:rsidRDefault="002735BA">
      <w:pPr>
        <w:pStyle w:val="a3"/>
        <w:spacing w:before="60"/>
        <w:jc w:val="both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>. 1</w:t>
      </w:r>
      <w:r>
        <w:rPr>
          <w:color w:val="231F20"/>
          <w:position w:val="8"/>
          <w:sz w:val="14"/>
        </w:rPr>
        <w:t xml:space="preserve">ο  </w:t>
      </w:r>
      <w:r>
        <w:rPr>
          <w:color w:val="231F20"/>
        </w:rPr>
        <w:t xml:space="preserve">έτος </w:t>
      </w:r>
      <w:r>
        <w:rPr>
          <w:color w:val="231F20"/>
        </w:rPr>
        <w:t xml:space="preserve">................................................................................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67%</w:t>
      </w:r>
    </w:p>
    <w:p w:rsidR="006C7281" w:rsidRDefault="002735BA">
      <w:pPr>
        <w:pStyle w:val="a3"/>
        <w:tabs>
          <w:tab w:val="left" w:pos="5880"/>
        </w:tabs>
        <w:spacing w:before="32" w:line="268" w:lineRule="auto"/>
        <w:ind w:left="404" w:right="128" w:hanging="284"/>
        <w:rPr>
          <w:rFonts w:cs="Arial"/>
        </w:rPr>
      </w:pPr>
      <w:r>
        <w:rPr>
          <w:color w:val="231F20"/>
        </w:rPr>
        <w:t>Β</w:t>
      </w:r>
      <w:r>
        <w:rPr>
          <w:color w:val="231F20"/>
        </w:rPr>
        <w:t xml:space="preserve">. </w:t>
      </w:r>
      <w:r>
        <w:rPr>
          <w:color w:val="231F20"/>
        </w:rPr>
        <w:t xml:space="preserve">Μετά το </w:t>
      </w:r>
      <w:r>
        <w:rPr>
          <w:color w:val="231F20"/>
        </w:rPr>
        <w:t>1</w:t>
      </w:r>
      <w:r>
        <w:rPr>
          <w:color w:val="231F20"/>
          <w:position w:val="8"/>
          <w:sz w:val="14"/>
        </w:rPr>
        <w:t xml:space="preserve">ο </w:t>
      </w:r>
      <w:r>
        <w:rPr>
          <w:color w:val="231F20"/>
        </w:rPr>
        <w:t>έτος και εφόσον ο κλινικοεργαστηριακός έλεγχος δεν αναδεικνύει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ενδείξεις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υποτροπής της νόσου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........................................</w:t>
      </w:r>
      <w:r>
        <w:rPr>
          <w:color w:val="231F20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25%</w:t>
      </w:r>
    </w:p>
    <w:p w:rsidR="006C7281" w:rsidRDefault="002735BA">
      <w:pPr>
        <w:pStyle w:val="a3"/>
        <w:spacing w:line="268" w:lineRule="auto"/>
        <w:ind w:right="107" w:firstLine="284"/>
        <w:rPr>
          <w:rFonts w:cs="Arial"/>
        </w:rPr>
      </w:pPr>
      <w:r>
        <w:rPr>
          <w:color w:val="231F20"/>
        </w:rPr>
        <w:t>Επανεκτίμηση του 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κρίνεται χρήσιμη επί υποτροπής τοπικής ή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απομακρυσμένης</w:t>
      </w:r>
      <w:r>
        <w:rPr>
          <w:color w:val="231F20"/>
          <w:w w:val="99"/>
        </w:rPr>
        <w:t xml:space="preserve"> </w:t>
      </w:r>
      <w:r>
        <w:rPr>
          <w:color w:val="231F20"/>
          <w:spacing w:val="-14"/>
        </w:rPr>
        <w:t>Γ</w:t>
      </w:r>
      <w:r>
        <w:rPr>
          <w:rFonts w:cs="Arial"/>
          <w:color w:val="231F20"/>
          <w:spacing w:val="-14"/>
        </w:rPr>
        <w:t xml:space="preserve">. </w:t>
      </w:r>
      <w:r>
        <w:rPr>
          <w:color w:val="231F20"/>
        </w:rPr>
        <w:t xml:space="preserve">Με παρουσία απομακρυσμένων μεταστάσεων </w:t>
      </w:r>
      <w:r>
        <w:rPr>
          <w:rFonts w:cs="Arial"/>
          <w:color w:val="231F20"/>
        </w:rPr>
        <w:t xml:space="preserve">..................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10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67%</w:t>
      </w:r>
    </w:p>
    <w:p w:rsidR="006C7281" w:rsidRDefault="002735BA">
      <w:pPr>
        <w:pStyle w:val="a3"/>
        <w:jc w:val="both"/>
        <w:rPr>
          <w:rFonts w:cs="Arial"/>
        </w:rPr>
      </w:pPr>
      <w:r>
        <w:rPr>
          <w:color w:val="231F20"/>
        </w:rPr>
        <w:t>Δ</w:t>
      </w:r>
      <w:r>
        <w:rPr>
          <w:color w:val="231F20"/>
        </w:rPr>
        <w:t xml:space="preserve">. </w:t>
      </w:r>
      <w:r>
        <w:rPr>
          <w:color w:val="231F20"/>
        </w:rPr>
        <w:t>Σε περίπτωση ΧΝΑ κρίνεται με βάση και την παράγραφο για τη νεφρική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</w:rPr>
        <w:t>.</w:t>
      </w:r>
    </w:p>
    <w:p w:rsidR="006C7281" w:rsidRDefault="002735BA">
      <w:pPr>
        <w:pStyle w:val="a3"/>
        <w:spacing w:before="32" w:line="268" w:lineRule="auto"/>
        <w:ind w:left="404" w:right="107" w:hanging="285"/>
        <w:rPr>
          <w:rFonts w:cs="Arial"/>
        </w:rPr>
      </w:pPr>
      <w:r>
        <w:rPr>
          <w:color w:val="231F20"/>
        </w:rPr>
        <w:t>Ε</w:t>
      </w:r>
      <w:r>
        <w:rPr>
          <w:color w:val="231F20"/>
        </w:rPr>
        <w:t xml:space="preserve">. </w:t>
      </w:r>
      <w:r>
        <w:rPr>
          <w:color w:val="231F20"/>
          <w:spacing w:val="-3"/>
        </w:rPr>
        <w:t xml:space="preserve">Στην </w:t>
      </w:r>
      <w:r>
        <w:rPr>
          <w:color w:val="231F20"/>
        </w:rPr>
        <w:t>περίπτωση παρουσίας απομακρυσμένων μεταστάσεων και κακής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λειτουργικής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κατάστασης του ασθενούς μπορεί να κριθεί και η βοήθεια ετέρου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προσώπου</w:t>
      </w:r>
      <w:r>
        <w:rPr>
          <w:color w:val="231F20"/>
        </w:rPr>
        <w:t>.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spacing w:line="268" w:lineRule="auto"/>
        <w:ind w:left="120" w:right="127" w:firstLine="0"/>
        <w:jc w:val="both"/>
        <w:rPr>
          <w:b w:val="0"/>
          <w:bCs w:val="0"/>
          <w:i w:val="0"/>
        </w:rPr>
      </w:pPr>
      <w:r>
        <w:rPr>
          <w:color w:val="231F20"/>
        </w:rPr>
        <w:t>ΝΕΦΡΟΟΥΡΗΤΗΡΕΚΤΟΜΗ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ΚΑΡΚΙΝΟ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ΕΚ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7"/>
        </w:rPr>
        <w:t>ΜΕΤΑΒΑΤΙΚΟΥ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ΕΠΙΘΗΛΙΟΥ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5"/>
        </w:rPr>
        <w:t>ΤΟΥ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ΑΝΩ</w:t>
      </w:r>
      <w:r>
        <w:rPr>
          <w:color w:val="231F20"/>
        </w:rPr>
        <w:t>-</w:t>
      </w:r>
      <w:r>
        <w:rPr>
          <w:color w:val="231F20"/>
        </w:rPr>
        <w:t xml:space="preserve"> </w:t>
      </w:r>
      <w:r>
        <w:rPr>
          <w:color w:val="231F20"/>
        </w:rPr>
        <w:t>ΤΕΡΟΥ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>ΟΥΡΟΠΟΙΗΤΙΚΟΥ</w:t>
      </w:r>
    </w:p>
    <w:p w:rsidR="006C7281" w:rsidRDefault="002735BA">
      <w:pPr>
        <w:pStyle w:val="a3"/>
        <w:spacing w:before="60" w:line="268" w:lineRule="auto"/>
        <w:ind w:right="127" w:hanging="1"/>
        <w:jc w:val="both"/>
        <w:rPr>
          <w:rFonts w:cs="Arial"/>
        </w:rPr>
      </w:pPr>
      <w:r>
        <w:rPr>
          <w:color w:val="231F20"/>
        </w:rPr>
        <w:t>Σχετικά σπάνιος καρκίνος του ουροποιογεννητικού</w:t>
      </w:r>
      <w:r>
        <w:rPr>
          <w:color w:val="231F20"/>
        </w:rPr>
        <w:t xml:space="preserve">. </w:t>
      </w:r>
      <w:r>
        <w:rPr>
          <w:color w:val="231F20"/>
        </w:rPr>
        <w:t>Λόγω της συχνής υποτροπής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των όγκων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αυτών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4"/>
        </w:rPr>
        <w:t>όλο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μήκος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σύστοιχου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αποχετευτικού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συστήματος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προτεινόμενη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αντιμετώπιση αυτού είναι η νεφροουρητηρεκτομή</w:t>
      </w:r>
      <w:r>
        <w:rPr>
          <w:color w:val="231F20"/>
        </w:rPr>
        <w:t xml:space="preserve">. </w:t>
      </w:r>
      <w:r>
        <w:rPr>
          <w:color w:val="231F20"/>
          <w:spacing w:val="-3"/>
        </w:rPr>
        <w:t xml:space="preserve">Στην </w:t>
      </w:r>
      <w:r>
        <w:rPr>
          <w:color w:val="231F20"/>
        </w:rPr>
        <w:t>περίπτωση που ο όγκος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είναι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μονήρης</w:t>
      </w:r>
      <w:r>
        <w:rPr>
          <w:color w:val="231F20"/>
        </w:rPr>
        <w:t>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μικρός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μέγεθος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χαμηλής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κακοηθείας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στις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όπου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ασθενής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ήδη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κινδυνεύει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νεφροουρητηρεκτομή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νεφρική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</w:rPr>
        <w:t>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αποτελεί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εναλλακτική η συντηρητική αντιμετώπιση τέτοιων όγκων με ενδοσκοπικές τεχνικές</w:t>
      </w:r>
      <w:r>
        <w:rPr>
          <w:color w:val="231F20"/>
        </w:rPr>
        <w:t>.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αυτές τις περιπτώσεις απαιτείται στενή παρακολούθηση του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ασθενούς</w:t>
      </w:r>
      <w:r>
        <w:rPr>
          <w:color w:val="231F20"/>
        </w:rPr>
        <w:t>.</w:t>
      </w:r>
    </w:p>
    <w:p w:rsidR="006C7281" w:rsidRDefault="002735BA">
      <w:pPr>
        <w:pStyle w:val="a3"/>
        <w:spacing w:line="268" w:lineRule="auto"/>
        <w:ind w:right="128"/>
        <w:jc w:val="both"/>
      </w:pPr>
      <w:r>
        <w:rPr>
          <w:b/>
          <w:color w:val="231F20"/>
        </w:rPr>
        <w:t xml:space="preserve">Νεφροουρητηρεκτομή </w:t>
      </w:r>
      <w:r>
        <w:rPr>
          <w:color w:val="090A0E"/>
        </w:rPr>
        <w:t>λόγω όγκου εκ μεταβατικού επιθηλίου του</w:t>
      </w:r>
      <w:r>
        <w:rPr>
          <w:color w:val="090A0E"/>
          <w:spacing w:val="59"/>
        </w:rPr>
        <w:t xml:space="preserve"> </w:t>
      </w:r>
      <w:r>
        <w:rPr>
          <w:color w:val="090A0E"/>
        </w:rPr>
        <w:t>ανώτερου</w:t>
      </w:r>
      <w:r>
        <w:rPr>
          <w:color w:val="090A0E"/>
          <w:w w:val="99"/>
        </w:rPr>
        <w:t xml:space="preserve"> </w:t>
      </w:r>
      <w:r>
        <w:rPr>
          <w:color w:val="090A0E"/>
        </w:rPr>
        <w:t>ουροποιητικού συστήματος με ή χωρίς συμπληρωματική</w:t>
      </w:r>
      <w:r>
        <w:rPr>
          <w:color w:val="090A0E"/>
          <w:spacing w:val="-25"/>
        </w:rPr>
        <w:t xml:space="preserve"> </w:t>
      </w:r>
      <w:r>
        <w:rPr>
          <w:color w:val="090A0E"/>
        </w:rPr>
        <w:t>θεραπεία</w:t>
      </w:r>
    </w:p>
    <w:p w:rsidR="006C7281" w:rsidRDefault="002735BA">
      <w:pPr>
        <w:pStyle w:val="a3"/>
        <w:jc w:val="both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>.  1</w:t>
      </w:r>
      <w:r>
        <w:rPr>
          <w:color w:val="231F20"/>
          <w:position w:val="8"/>
          <w:sz w:val="14"/>
        </w:rPr>
        <w:t xml:space="preserve">ο  </w:t>
      </w:r>
      <w:r>
        <w:rPr>
          <w:color w:val="231F20"/>
        </w:rPr>
        <w:t xml:space="preserve">έτος </w:t>
      </w:r>
      <w:r>
        <w:rPr>
          <w:color w:val="231F20"/>
        </w:rPr>
        <w:t xml:space="preserve">............................................................................. 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67%</w:t>
      </w:r>
    </w:p>
    <w:p w:rsidR="006C7281" w:rsidRDefault="002735BA">
      <w:pPr>
        <w:pStyle w:val="a3"/>
        <w:tabs>
          <w:tab w:val="left" w:pos="5880"/>
        </w:tabs>
        <w:spacing w:before="32" w:line="268" w:lineRule="auto"/>
        <w:ind w:left="546" w:right="128" w:hanging="426"/>
        <w:rPr>
          <w:rFonts w:cs="Arial"/>
        </w:rPr>
      </w:pPr>
      <w:r>
        <w:rPr>
          <w:color w:val="231F20"/>
        </w:rPr>
        <w:t>Β</w:t>
      </w:r>
      <w:r>
        <w:rPr>
          <w:color w:val="231F20"/>
        </w:rPr>
        <w:t xml:space="preserve">. </w:t>
      </w:r>
      <w:r>
        <w:rPr>
          <w:color w:val="231F20"/>
        </w:rPr>
        <w:t xml:space="preserve">Μετά το </w:t>
      </w:r>
      <w:r>
        <w:rPr>
          <w:color w:val="231F20"/>
        </w:rPr>
        <w:t>1</w:t>
      </w:r>
      <w:r>
        <w:rPr>
          <w:color w:val="231F20"/>
          <w:position w:val="8"/>
          <w:sz w:val="14"/>
        </w:rPr>
        <w:t xml:space="preserve">ο </w:t>
      </w:r>
      <w:r>
        <w:rPr>
          <w:color w:val="231F20"/>
        </w:rPr>
        <w:t>έτος και εφόσον ο κλινικοεργαστηριακός έλεγχος δεν αναδεικνύει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ενδείξεις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υποτροπής της νόσου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......................................</w:t>
      </w:r>
      <w:r>
        <w:rPr>
          <w:color w:val="231F20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25%</w:t>
      </w:r>
    </w:p>
    <w:p w:rsidR="006C7281" w:rsidRDefault="002735BA">
      <w:pPr>
        <w:pStyle w:val="a3"/>
        <w:spacing w:line="268" w:lineRule="auto"/>
        <w:ind w:left="546" w:right="127" w:hanging="1"/>
        <w:jc w:val="both"/>
        <w:rPr>
          <w:rFonts w:cs="Arial"/>
        </w:rPr>
      </w:pPr>
      <w:r>
        <w:rPr>
          <w:color w:val="231F20"/>
        </w:rPr>
        <w:t>Επανεκτίμηση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κρίνεται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χρήσιμη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επί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υποτροπής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τοπικής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απομακρυσμένης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εμφάνιση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όγκου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εκ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μεταβατικού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επιθηλίου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ουροδόχο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κύστη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θεωρείται υποτροπή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στενή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έννοια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όρου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αντιμετωπίζεται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ξεχωριστά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ως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όγκος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ουροδόχου κύστεως </w:t>
      </w:r>
      <w:r>
        <w:rPr>
          <w:color w:val="231F20"/>
        </w:rPr>
        <w:t>(</w:t>
      </w:r>
      <w:r>
        <w:rPr>
          <w:color w:val="231F20"/>
        </w:rPr>
        <w:t>βλέπε αντίστοιχη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παράγραφο</w:t>
      </w:r>
      <w:r>
        <w:rPr>
          <w:color w:val="231F20"/>
        </w:rPr>
        <w:t>)</w:t>
      </w:r>
    </w:p>
    <w:p w:rsidR="006C7281" w:rsidRDefault="002735BA">
      <w:pPr>
        <w:pStyle w:val="a3"/>
        <w:jc w:val="both"/>
        <w:rPr>
          <w:rFonts w:cs="Arial"/>
        </w:rPr>
      </w:pPr>
      <w:r>
        <w:rPr>
          <w:color w:val="231F20"/>
          <w:spacing w:val="-14"/>
        </w:rPr>
        <w:t>Γ</w:t>
      </w:r>
      <w:r>
        <w:rPr>
          <w:rFonts w:cs="Arial"/>
          <w:color w:val="231F20"/>
          <w:spacing w:val="-14"/>
        </w:rPr>
        <w:t xml:space="preserve">.    </w:t>
      </w:r>
      <w:r>
        <w:rPr>
          <w:color w:val="231F20"/>
        </w:rPr>
        <w:t xml:space="preserve">Με παρουσία απομακρυσμένων μεταστάσεων </w:t>
      </w:r>
      <w:r>
        <w:rPr>
          <w:rFonts w:cs="Arial"/>
          <w:color w:val="231F20"/>
        </w:rPr>
        <w:t xml:space="preserve">...............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4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67%</w:t>
      </w:r>
    </w:p>
    <w:p w:rsidR="006C7281" w:rsidRDefault="002735BA">
      <w:pPr>
        <w:pStyle w:val="a3"/>
        <w:spacing w:before="32" w:line="268" w:lineRule="auto"/>
        <w:ind w:right="128"/>
        <w:jc w:val="both"/>
      </w:pPr>
      <w:r>
        <w:rPr>
          <w:color w:val="231F20"/>
        </w:rPr>
        <w:t>Δ</w:t>
      </w:r>
      <w:r>
        <w:rPr>
          <w:color w:val="231F20"/>
        </w:rPr>
        <w:t xml:space="preserve">. </w:t>
      </w:r>
      <w:r>
        <w:rPr>
          <w:color w:val="231F20"/>
        </w:rPr>
        <w:t>Σε περίπτωση ΧΝΑ κρίνεται με βάση και την παράγραφο για τη νεφρική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</w:t>
      </w:r>
      <w:r>
        <w:rPr>
          <w:color w:val="231F20"/>
        </w:rPr>
        <w:t xml:space="preserve">. </w:t>
      </w:r>
      <w:r>
        <w:rPr>
          <w:color w:val="231F20"/>
          <w:spacing w:val="-3"/>
        </w:rPr>
        <w:t xml:space="preserve">Στην </w:t>
      </w:r>
      <w:r>
        <w:rPr>
          <w:color w:val="231F20"/>
        </w:rPr>
        <w:t xml:space="preserve">περίπτωση παρουσίας απομακρυσμένων μεταστάσεων και κακής  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λειτουργικής</w:t>
      </w:r>
    </w:p>
    <w:p w:rsidR="006C7281" w:rsidRDefault="002735BA">
      <w:pPr>
        <w:pStyle w:val="a3"/>
        <w:ind w:left="546"/>
        <w:jc w:val="both"/>
        <w:rPr>
          <w:rFonts w:cs="Arial"/>
        </w:rPr>
      </w:pPr>
      <w:r>
        <w:rPr>
          <w:color w:val="231F20"/>
        </w:rPr>
        <w:t>κατάστασης του ασθενούς μπορεί να κριθεί και η βοήθεια ετέρου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προσώπου</w:t>
      </w:r>
      <w:r>
        <w:rPr>
          <w:color w:val="231F20"/>
        </w:rPr>
        <w:t>.</w:t>
      </w:r>
    </w:p>
    <w:p w:rsidR="006C7281" w:rsidRDefault="006C7281">
      <w:pPr>
        <w:spacing w:before="8"/>
        <w:rPr>
          <w:rFonts w:ascii="Arial" w:eastAsia="Arial" w:hAnsi="Arial" w:cs="Arial"/>
          <w:sz w:val="23"/>
          <w:szCs w:val="23"/>
        </w:rPr>
      </w:pPr>
    </w:p>
    <w:p w:rsidR="006C7281" w:rsidRDefault="002735BA">
      <w:pPr>
        <w:pStyle w:val="4"/>
        <w:spacing w:line="268" w:lineRule="auto"/>
        <w:ind w:left="120" w:right="128" w:hanging="1"/>
        <w:jc w:val="both"/>
        <w:rPr>
          <w:b w:val="0"/>
          <w:bCs w:val="0"/>
          <w:i w:val="0"/>
        </w:rPr>
      </w:pPr>
      <w:r>
        <w:rPr>
          <w:color w:val="231F20"/>
        </w:rPr>
        <w:t xml:space="preserve">ΝΕΦΡΕΚΤΟΜΗ ΕΠΙ ΜΗ </w:t>
      </w:r>
      <w:r>
        <w:rPr>
          <w:color w:val="231F20"/>
          <w:spacing w:val="-4"/>
        </w:rPr>
        <w:t xml:space="preserve">ΛΕΙΤΟΥΡΓΙΚΟΥ </w:t>
      </w:r>
      <w:r>
        <w:rPr>
          <w:color w:val="231F20"/>
        </w:rPr>
        <w:t>ΝΕΦΡΟΥ ΣΥΝΕΠΕΙΑ ΚΑΛΟΗΘΟΥΣ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ΝΟΣΟΥ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Ή ΣΥΝΕΠΕΙΑ </w:t>
      </w:r>
      <w:r>
        <w:rPr>
          <w:color w:val="231F20"/>
          <w:spacing w:val="-7"/>
        </w:rPr>
        <w:t>ΤΡΑΥΜΑΤΙΚΗΣ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ΚΑΚΩΣΕΩΣ</w:t>
      </w:r>
    </w:p>
    <w:p w:rsidR="006C7281" w:rsidRDefault="002735BA">
      <w:pPr>
        <w:pStyle w:val="a3"/>
        <w:spacing w:before="120" w:line="268" w:lineRule="auto"/>
        <w:ind w:right="127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χειρουργική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αφαίρεση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νεφρού</w:t>
      </w:r>
      <w:r>
        <w:rPr>
          <w:color w:val="231F20"/>
          <w:spacing w:val="49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νεφρεκτομή</w:t>
      </w:r>
      <w:r>
        <w:rPr>
          <w:rFonts w:cs="Arial"/>
          <w:color w:val="231F20"/>
        </w:rPr>
        <w:t>)</w:t>
      </w:r>
      <w:r>
        <w:rPr>
          <w:rFonts w:cs="Arial"/>
          <w:color w:val="231F20"/>
          <w:spacing w:val="48"/>
        </w:rPr>
        <w:t xml:space="preserve"> </w:t>
      </w:r>
      <w:r>
        <w:rPr>
          <w:color w:val="231F20"/>
        </w:rPr>
        <w:t>εκτελείται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όταν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νεφρός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έχει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καταστραφεί από οποιαδήποτε αιτία </w:t>
      </w:r>
      <w:r>
        <w:rPr>
          <w:rFonts w:cs="Arial"/>
          <w:color w:val="231F20"/>
        </w:rPr>
        <w:t>(</w:t>
      </w:r>
      <w:r>
        <w:rPr>
          <w:color w:val="231F20"/>
        </w:rPr>
        <w:t xml:space="preserve">πυόνεφρος </w:t>
      </w:r>
      <w:r>
        <w:rPr>
          <w:rFonts w:cs="Arial"/>
          <w:color w:val="231F20"/>
        </w:rPr>
        <w:t xml:space="preserve">– </w:t>
      </w:r>
      <w:r>
        <w:rPr>
          <w:color w:val="231F20"/>
        </w:rPr>
        <w:t xml:space="preserve">ρικνός νεφρός </w:t>
      </w:r>
      <w:r>
        <w:rPr>
          <w:rFonts w:cs="Arial"/>
          <w:color w:val="231F20"/>
        </w:rPr>
        <w:t xml:space="preserve">- </w:t>
      </w:r>
      <w:r>
        <w:rPr>
          <w:color w:val="231F20"/>
        </w:rPr>
        <w:t>υδρονεφρωτικός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μη λειτουργικός νεφρός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ή πρέπει να αφαιρεθεί συνεπεία τραυματικής κακώσεως που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θέτει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σε κίνδυνο την </w:t>
      </w:r>
      <w:r>
        <w:rPr>
          <w:color w:val="231F20"/>
          <w:spacing w:val="-6"/>
        </w:rPr>
        <w:t xml:space="preserve">ζωή </w:t>
      </w:r>
      <w:r>
        <w:rPr>
          <w:color w:val="231F20"/>
        </w:rPr>
        <w:t>του ασθενούς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spacing w:before="60" w:line="268" w:lineRule="auto"/>
        <w:ind w:right="127" w:hanging="1"/>
        <w:jc w:val="both"/>
        <w:rPr>
          <w:rFonts w:cs="Arial"/>
        </w:rPr>
      </w:pPr>
      <w:r>
        <w:rPr>
          <w:color w:val="231F20"/>
          <w:spacing w:val="2"/>
        </w:rPr>
        <w:t>Οιπερισότερεςνεφρικέςκακώσειςαντιμετωπίζονταισυντηριτ</w:t>
      </w:r>
      <w:r>
        <w:rPr>
          <w:color w:val="231F20"/>
          <w:spacing w:val="2"/>
        </w:rPr>
        <w:t>ικάμεδιατήρηση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οργάνου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ομως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δυνατόν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υπάρξουν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μέλλον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όψιμες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βλάβες</w:t>
      </w:r>
      <w:r>
        <w:rPr>
          <w:color w:val="231F20"/>
        </w:rPr>
        <w:t>,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όπως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υδρονέφρωση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νεφρογενή υπέρταση και ουρολοιμώξεις οπότε κρίνονται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ανάλογα</w:t>
      </w:r>
      <w:r>
        <w:rPr>
          <w:i/>
          <w:color w:val="090A0E"/>
        </w:rPr>
        <w:t>.</w:t>
      </w:r>
    </w:p>
    <w:p w:rsidR="006C7281" w:rsidRDefault="006C7281">
      <w:pPr>
        <w:spacing w:line="268" w:lineRule="auto"/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i/>
          <w:sz w:val="25"/>
          <w:szCs w:val="25"/>
        </w:rPr>
      </w:pPr>
    </w:p>
    <w:p w:rsidR="006C7281" w:rsidRDefault="002735BA">
      <w:pPr>
        <w:pStyle w:val="4"/>
        <w:spacing w:before="69"/>
        <w:ind w:left="110" w:right="501" w:firstLine="0"/>
        <w:rPr>
          <w:b w:val="0"/>
          <w:bCs w:val="0"/>
          <w:i w:val="0"/>
        </w:rPr>
      </w:pPr>
      <w:r>
        <w:rPr>
          <w:color w:val="231F20"/>
        </w:rPr>
        <w:t>Νεφρεκτομή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οποιοδήποτε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άλλο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λόγο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πλην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κακοήθειας</w:t>
      </w:r>
    </w:p>
    <w:p w:rsidR="006C7281" w:rsidRDefault="002735BA">
      <w:pPr>
        <w:pStyle w:val="a3"/>
        <w:tabs>
          <w:tab w:val="left" w:pos="6590"/>
        </w:tabs>
        <w:spacing w:before="86"/>
        <w:ind w:left="110" w:right="501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Πρώτο έτος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.....................................................................</w:t>
      </w:r>
      <w:r>
        <w:rPr>
          <w:color w:val="231F20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50%</w:t>
      </w:r>
    </w:p>
    <w:p w:rsidR="006C7281" w:rsidRDefault="002735BA">
      <w:pPr>
        <w:pStyle w:val="a3"/>
        <w:spacing w:before="26"/>
        <w:ind w:left="110" w:right="501"/>
        <w:rPr>
          <w:rFonts w:cs="Arial"/>
        </w:rPr>
      </w:pPr>
      <w:r>
        <w:rPr>
          <w:color w:val="231F20"/>
        </w:rPr>
        <w:t>Β</w:t>
      </w:r>
      <w:r>
        <w:rPr>
          <w:color w:val="231F20"/>
        </w:rPr>
        <w:t xml:space="preserve">. </w:t>
      </w:r>
      <w:r>
        <w:rPr>
          <w:color w:val="231F20"/>
        </w:rPr>
        <w:t xml:space="preserve">Μετά τη συμπλήρωση του πρώτου έτους </w:t>
      </w:r>
      <w:r>
        <w:rPr>
          <w:color w:val="231F20"/>
        </w:rPr>
        <w:t xml:space="preserve">........................ 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10%</w:t>
      </w:r>
    </w:p>
    <w:p w:rsidR="006C7281" w:rsidRDefault="002735BA">
      <w:pPr>
        <w:pStyle w:val="a3"/>
        <w:spacing w:before="26"/>
        <w:ind w:left="110" w:right="118"/>
      </w:pPr>
      <w:r>
        <w:rPr>
          <w:color w:val="231F20"/>
          <w:spacing w:val="-14"/>
        </w:rPr>
        <w:t>Γ</w:t>
      </w:r>
      <w:r>
        <w:rPr>
          <w:color w:val="231F20"/>
          <w:spacing w:val="-14"/>
        </w:rPr>
        <w:t xml:space="preserve">. </w:t>
      </w:r>
      <w:r>
        <w:rPr>
          <w:color w:val="231F20"/>
        </w:rPr>
        <w:t>Σε περίπτωση ΧΝΑ κρίνεται με βάση και την παράγραφο για τη νεφρική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ανεπάρκεια</w:t>
      </w:r>
    </w:p>
    <w:p w:rsidR="006C7281" w:rsidRDefault="006C7281">
      <w:pPr>
        <w:spacing w:before="11"/>
        <w:rPr>
          <w:rFonts w:ascii="Arial" w:eastAsia="Arial" w:hAnsi="Arial" w:cs="Arial"/>
          <w:sz w:val="26"/>
          <w:szCs w:val="26"/>
        </w:rPr>
      </w:pPr>
    </w:p>
    <w:p w:rsidR="006C7281" w:rsidRDefault="002735BA">
      <w:pPr>
        <w:pStyle w:val="4"/>
        <w:numPr>
          <w:ilvl w:val="1"/>
          <w:numId w:val="18"/>
        </w:numPr>
        <w:tabs>
          <w:tab w:val="left" w:pos="831"/>
        </w:tabs>
        <w:spacing w:line="261" w:lineRule="auto"/>
        <w:ind w:right="402" w:hanging="432"/>
        <w:rPr>
          <w:rFonts w:cs="Arial"/>
          <w:b w:val="0"/>
          <w:bCs w:val="0"/>
          <w:i w:val="0"/>
        </w:rPr>
      </w:pPr>
      <w:r>
        <w:rPr>
          <w:color w:val="231F20"/>
        </w:rPr>
        <w:t>Συγγενείς ή επίκτητες παθήσεις των νεφρών</w:t>
      </w:r>
      <w:r>
        <w:rPr>
          <w:color w:val="231F20"/>
        </w:rPr>
        <w:t>-</w:t>
      </w:r>
      <w:r>
        <w:rPr>
          <w:color w:val="231F20"/>
        </w:rPr>
        <w:t>ουρητήρων με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αποφρακτική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διαταραχή του ανώτερου ουροποιητικού που μπορεί να οδηγήσουν σε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επι</w:t>
      </w:r>
      <w:r>
        <w:rPr>
          <w:color w:val="231F20"/>
        </w:rPr>
        <w:t>-</w:t>
      </w:r>
      <w:r>
        <w:rPr>
          <w:color w:val="231F20"/>
        </w:rPr>
        <w:t xml:space="preserve"> </w:t>
      </w:r>
      <w:r>
        <w:rPr>
          <w:color w:val="231F20"/>
        </w:rPr>
        <w:t xml:space="preserve">πλοκές </w:t>
      </w:r>
      <w:r>
        <w:rPr>
          <w:color w:val="231F20"/>
          <w:spacing w:val="-3"/>
        </w:rPr>
        <w:t>(</w:t>
      </w:r>
      <w:r>
        <w:rPr>
          <w:color w:val="231F20"/>
          <w:spacing w:val="-3"/>
        </w:rPr>
        <w:t xml:space="preserve">υποτροπιάζουσες </w:t>
      </w:r>
      <w:r>
        <w:rPr>
          <w:color w:val="231F20"/>
        </w:rPr>
        <w:t>ουρολοιμώξεις</w:t>
      </w:r>
      <w:r>
        <w:rPr>
          <w:color w:val="231F20"/>
        </w:rPr>
        <w:t>-</w:t>
      </w:r>
      <w:r>
        <w:rPr>
          <w:color w:val="231F20"/>
        </w:rPr>
        <w:t>νεφρική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</w:rPr>
        <w:t>)</w:t>
      </w:r>
    </w:p>
    <w:p w:rsidR="006C7281" w:rsidRDefault="006C7281">
      <w:pPr>
        <w:spacing w:before="3"/>
        <w:rPr>
          <w:rFonts w:ascii="Arial" w:eastAsia="Arial" w:hAnsi="Arial" w:cs="Arial"/>
          <w:b/>
          <w:bCs/>
          <w:i/>
          <w:sz w:val="26"/>
          <w:szCs w:val="26"/>
        </w:rPr>
      </w:pPr>
    </w:p>
    <w:p w:rsidR="006C7281" w:rsidRDefault="002735BA">
      <w:pPr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- </w:t>
      </w:r>
      <w:r>
        <w:rPr>
          <w:rFonts w:ascii="Arial" w:hAnsi="Arial"/>
          <w:i/>
          <w:color w:val="231F20"/>
          <w:spacing w:val="41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ΥΔΡΟΝΕΦΡΩΣΗ</w:t>
      </w:r>
    </w:p>
    <w:p w:rsidR="006C7281" w:rsidRDefault="002735BA">
      <w:pPr>
        <w:pStyle w:val="a3"/>
        <w:spacing w:before="86" w:line="261" w:lineRule="auto"/>
        <w:ind w:left="394" w:right="117"/>
        <w:jc w:val="both"/>
        <w:rPr>
          <w:rFonts w:cs="Arial"/>
        </w:rPr>
      </w:pPr>
      <w:r>
        <w:rPr>
          <w:color w:val="231F20"/>
        </w:rPr>
        <w:t>Υδρονέφρωση αποκαλείται η διάταση του ουρητηροπυελοκαλυκικού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συστήματος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Συνήθως υπάρχει απόφραξη σε κάποιο σημείο της αποχετευτικής οδού  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συγγενούς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επίκτητης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αιτιολογίας</w:t>
      </w:r>
      <w:r>
        <w:rPr>
          <w:color w:val="231F20"/>
        </w:rPr>
        <w:t>).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εκτίμηση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υπολειπόμενης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βλάβης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ελέγχεται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την άρση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κωλύματος</w:t>
      </w:r>
      <w:r>
        <w:rPr>
          <w:color w:val="231F20"/>
        </w:rPr>
        <w:t>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δυνατόν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χρόνιας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απόφραξης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παραμένει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διάταση του αποχετευτικού </w:t>
      </w:r>
      <w:r>
        <w:rPr>
          <w:color w:val="231F20"/>
        </w:rPr>
        <w:t>(</w:t>
      </w:r>
      <w:r>
        <w:rPr>
          <w:color w:val="231F20"/>
        </w:rPr>
        <w:t>απεικονιστικά</w:t>
      </w:r>
      <w:r>
        <w:rPr>
          <w:color w:val="231F20"/>
        </w:rPr>
        <w:t xml:space="preserve">) </w:t>
      </w:r>
      <w:r>
        <w:rPr>
          <w:color w:val="231F20"/>
        </w:rPr>
        <w:t>χωρίς λειτουργική απόφραξη</w:t>
      </w:r>
      <w:r>
        <w:rPr>
          <w:color w:val="231F20"/>
        </w:rPr>
        <w:t xml:space="preserve">. </w:t>
      </w:r>
      <w:r>
        <w:rPr>
          <w:color w:val="231F20"/>
          <w:spacing w:val="-14"/>
        </w:rPr>
        <w:t>Το</w:t>
      </w:r>
      <w:r>
        <w:rPr>
          <w:color w:val="231F20"/>
        </w:rPr>
        <w:t xml:space="preserve"> 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κρίνεται βάση της υφιστάμενης λειτουργικής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έκπτωσης</w:t>
      </w:r>
      <w:r>
        <w:rPr>
          <w:color w:val="231F20"/>
        </w:rPr>
        <w:t>.</w:t>
      </w:r>
    </w:p>
    <w:p w:rsidR="006C7281" w:rsidRDefault="002735BA">
      <w:pPr>
        <w:pStyle w:val="a3"/>
        <w:tabs>
          <w:tab w:val="left" w:pos="6590"/>
        </w:tabs>
        <w:spacing w:before="2" w:line="261" w:lineRule="auto"/>
        <w:ind w:left="394" w:right="118" w:hanging="285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Συγγενής ή επίκτητη ετερόπλευρη ή αμφοτερόπλευρη υδρονέφρωση αφού έχει</w:t>
      </w:r>
      <w:r>
        <w:rPr>
          <w:color w:val="231F20"/>
          <w:spacing w:val="64"/>
        </w:rPr>
        <w:t xml:space="preserve"> </w:t>
      </w:r>
      <w:r>
        <w:rPr>
          <w:color w:val="231F20"/>
        </w:rPr>
        <w:t>λυθεί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η απόφραξη </w:t>
      </w:r>
      <w:r>
        <w:rPr>
          <w:color w:val="231F20"/>
          <w:u w:val="single" w:color="231F20"/>
        </w:rPr>
        <w:t xml:space="preserve">χωρίς </w:t>
      </w:r>
      <w:r>
        <w:rPr>
          <w:color w:val="231F20"/>
        </w:rPr>
        <w:t>νεφρική  ανεπάρκεια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.........................</w:t>
      </w:r>
      <w:r>
        <w:rPr>
          <w:color w:val="231F20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0%</w:t>
      </w:r>
    </w:p>
    <w:p w:rsidR="006C7281" w:rsidRDefault="002735BA">
      <w:pPr>
        <w:pStyle w:val="a3"/>
        <w:spacing w:before="2" w:line="261" w:lineRule="auto"/>
        <w:ind w:left="394" w:right="117" w:hanging="285"/>
        <w:jc w:val="both"/>
        <w:rPr>
          <w:rFonts w:cs="Arial"/>
        </w:rPr>
      </w:pPr>
      <w:r>
        <w:rPr>
          <w:color w:val="231F20"/>
        </w:rPr>
        <w:t>Β</w:t>
      </w:r>
      <w:r>
        <w:rPr>
          <w:color w:val="231F20"/>
        </w:rPr>
        <w:t xml:space="preserve">. </w:t>
      </w:r>
      <w:r>
        <w:rPr>
          <w:color w:val="231F20"/>
        </w:rPr>
        <w:t>Συγγενής ή επίκτητη ετερόπλευρη ή αμφοτερόπλευρη υδρονέφρωση αφού έχει</w:t>
      </w:r>
      <w:r>
        <w:rPr>
          <w:color w:val="231F20"/>
          <w:spacing w:val="64"/>
        </w:rPr>
        <w:t xml:space="preserve"> </w:t>
      </w:r>
      <w:r>
        <w:rPr>
          <w:color w:val="231F20"/>
        </w:rPr>
        <w:t>λυθεί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η απόφραξη συνοδευόμενη από </w:t>
      </w:r>
      <w:r>
        <w:rPr>
          <w:color w:val="231F20"/>
        </w:rPr>
        <w:t>έκπτωση της νεφρικής λειτουργίας κρίνεται με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βάση την παράγραφο περί νεφρικής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ανεπάρκειας</w:t>
      </w:r>
      <w:r>
        <w:rPr>
          <w:color w:val="231F20"/>
        </w:rPr>
        <w:t>.</w:t>
      </w:r>
    </w:p>
    <w:p w:rsidR="006C7281" w:rsidRDefault="002735BA">
      <w:pPr>
        <w:pStyle w:val="a3"/>
        <w:spacing w:before="2"/>
        <w:ind w:left="394"/>
        <w:jc w:val="both"/>
      </w:pPr>
      <w:r>
        <w:rPr>
          <w:color w:val="231F20"/>
        </w:rPr>
        <w:t>Επανεκτίμηση του 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επί αλλαγής της νεφρικής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λειτουργίας</w:t>
      </w:r>
    </w:p>
    <w:p w:rsidR="006C7281" w:rsidRDefault="006C7281">
      <w:pPr>
        <w:spacing w:before="2"/>
        <w:rPr>
          <w:rFonts w:ascii="Arial" w:eastAsia="Arial" w:hAnsi="Arial" w:cs="Arial"/>
          <w:sz w:val="23"/>
          <w:szCs w:val="23"/>
        </w:rPr>
      </w:pPr>
    </w:p>
    <w:p w:rsidR="006C7281" w:rsidRDefault="002735BA">
      <w:pPr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-   ΣΥΓΓΕΝΕΙΣ ΑΝΩΜΑΛΙΕΣ ΑΡΙΘΜΟΥ / ΘΕΣΗΣ /</w:t>
      </w:r>
      <w:r>
        <w:rPr>
          <w:rFonts w:ascii="Arial" w:hAnsi="Arial"/>
          <w:i/>
          <w:color w:val="231F20"/>
          <w:spacing w:val="-38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ΜΟΡΦΗΣ</w:t>
      </w:r>
    </w:p>
    <w:p w:rsidR="006C7281" w:rsidRDefault="002735BA">
      <w:pPr>
        <w:pStyle w:val="a3"/>
        <w:spacing w:before="86" w:line="261" w:lineRule="auto"/>
        <w:ind w:left="394" w:right="117"/>
        <w:jc w:val="both"/>
        <w:rPr>
          <w:rFonts w:cs="Arial"/>
        </w:rPr>
      </w:pPr>
      <w:r>
        <w:rPr>
          <w:color w:val="231F20"/>
        </w:rPr>
        <w:t>Κατά την εμβρυογέννεση ο νεφρός και το αποχετευτικό σύστημα μπορεί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 xml:space="preserve">να παρουσιάσουν ανωμαλίες που αφορούν τον αριθμό </w:t>
      </w: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 xml:space="preserve">. </w:t>
      </w:r>
      <w:r>
        <w:rPr>
          <w:color w:val="231F20"/>
        </w:rPr>
        <w:t>συγγενώς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μονήρης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νεφρός</w:t>
      </w:r>
      <w:r>
        <w:rPr>
          <w:color w:val="231F20"/>
        </w:rPr>
        <w:t>),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θέση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>.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έκτοπος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πυελικός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νεφρός</w:t>
      </w:r>
      <w:r>
        <w:rPr>
          <w:color w:val="231F20"/>
        </w:rPr>
        <w:t>)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μορφή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>.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πεταλοειδής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νεφρός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δισχιδής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ουρητήρας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μεγαουρητήρας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ουρητηροκήλη</w:t>
      </w:r>
      <w:r>
        <w:rPr>
          <w:color w:val="231F20"/>
        </w:rPr>
        <w:t>)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αυτών</w:t>
      </w:r>
      <w:r>
        <w:rPr>
          <w:color w:val="231F20"/>
        </w:rPr>
        <w:t>.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οι περισσότερες από αυτού του είδους τις ανωμαλίες δεν έχουν καμιά επίπτωση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και είναι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ασυμπτωματικές</w:t>
      </w:r>
      <w:r>
        <w:rPr>
          <w:color w:val="231F20"/>
        </w:rPr>
        <w:t>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Επί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λειτουργικών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διαταραχών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>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απόφραξη</w:t>
      </w:r>
      <w:r>
        <w:rPr>
          <w:color w:val="231F20"/>
        </w:rPr>
        <w:t>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ουρολοιμώξεις</w:t>
      </w:r>
      <w:r>
        <w:rPr>
          <w:color w:val="231F20"/>
        </w:rPr>
        <w:t>)</w:t>
      </w:r>
      <w:r>
        <w:rPr>
          <w:color w:val="231F20"/>
        </w:rPr>
        <w:t xml:space="preserve"> </w:t>
      </w:r>
      <w:r>
        <w:rPr>
          <w:color w:val="231F20"/>
        </w:rPr>
        <w:t>κρίνεται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σκόπιμη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διόρθωσή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τους</w:t>
      </w:r>
      <w:r>
        <w:rPr>
          <w:color w:val="231F20"/>
        </w:rPr>
        <w:t>.</w:t>
      </w:r>
      <w:r>
        <w:rPr>
          <w:color w:val="231F20"/>
          <w:spacing w:val="26"/>
        </w:rPr>
        <w:t xml:space="preserve"> </w:t>
      </w:r>
      <w:r>
        <w:rPr>
          <w:color w:val="231F20"/>
          <w:spacing w:val="-14"/>
        </w:rPr>
        <w:t>Το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κρίνεται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ανάλογα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παραμένουσα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έκπτωση της νεφρικής λειτουργίας αφού διορθωθούν οι υφιστάμενες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</w:rPr>
        <w:t>.</w:t>
      </w:r>
    </w:p>
    <w:p w:rsidR="006C7281" w:rsidRDefault="002735BA">
      <w:pPr>
        <w:pStyle w:val="a3"/>
        <w:spacing w:before="2" w:line="261" w:lineRule="auto"/>
        <w:ind w:left="110" w:right="118" w:hanging="1"/>
        <w:jc w:val="both"/>
        <w:rPr>
          <w:rFonts w:cs="Arial"/>
        </w:rPr>
      </w:pPr>
      <w:r>
        <w:rPr>
          <w:color w:val="231F20"/>
        </w:rPr>
        <w:t>Συγγενείς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επίκτητες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ανωμαλίες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δύο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νεφρών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ουρητήρων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ως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προς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μορφή</w:t>
      </w:r>
      <w:r>
        <w:rPr>
          <w:color w:val="231F20"/>
        </w:rPr>
        <w:t>,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4"/>
        </w:rPr>
        <w:t xml:space="preserve">το </w:t>
      </w:r>
      <w:r>
        <w:rPr>
          <w:color w:val="231F20"/>
        </w:rPr>
        <w:t>μέγεθος</w:t>
      </w:r>
      <w:r>
        <w:rPr>
          <w:color w:val="231F20"/>
        </w:rPr>
        <w:t>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αριθμό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θέση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τους</w:t>
      </w:r>
      <w:r>
        <w:rPr>
          <w:color w:val="231F20"/>
        </w:rPr>
        <w:t>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όταν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προκαλούν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επίσημες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λειτουργικές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διαταραχές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2"/>
        </w:rPr>
        <w:t xml:space="preserve"> </w:t>
      </w:r>
      <w:r>
        <w:rPr>
          <w:color w:val="231F20"/>
          <w:u w:val="single" w:color="231F20"/>
        </w:rPr>
        <w:t>αφού</w:t>
      </w:r>
      <w:r>
        <w:rPr>
          <w:color w:val="231F20"/>
          <w:spacing w:val="42"/>
          <w:u w:val="single" w:color="231F20"/>
        </w:rPr>
        <w:t xml:space="preserve"> </w:t>
      </w:r>
      <w:r>
        <w:rPr>
          <w:color w:val="231F20"/>
          <w:u w:val="single" w:color="231F20"/>
        </w:rPr>
        <w:t>γίνει</w:t>
      </w:r>
      <w:r>
        <w:rPr>
          <w:color w:val="231F20"/>
          <w:spacing w:val="42"/>
          <w:u w:val="single" w:color="231F20"/>
        </w:rPr>
        <w:t xml:space="preserve"> </w:t>
      </w:r>
      <w:r>
        <w:rPr>
          <w:color w:val="231F20"/>
          <w:u w:val="single" w:color="231F20"/>
        </w:rPr>
        <w:t>προσπάθεια</w:t>
      </w:r>
      <w:r>
        <w:rPr>
          <w:color w:val="231F20"/>
          <w:spacing w:val="43"/>
          <w:u w:val="single" w:color="231F20"/>
        </w:rPr>
        <w:t xml:space="preserve"> </w:t>
      </w:r>
      <w:r>
        <w:rPr>
          <w:color w:val="231F20"/>
          <w:u w:val="single" w:color="231F20"/>
        </w:rPr>
        <w:t>διόρθωσής</w:t>
      </w:r>
      <w:r>
        <w:rPr>
          <w:color w:val="231F20"/>
          <w:spacing w:val="43"/>
          <w:u w:val="single" w:color="231F20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κρίνονται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βάση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παράγραφο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περί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νεφρικής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ανεπάρκειας</w:t>
      </w:r>
      <w:r>
        <w:rPr>
          <w:color w:val="231F20"/>
        </w:rPr>
        <w:t>.</w:t>
      </w:r>
    </w:p>
    <w:p w:rsidR="006C7281" w:rsidRDefault="002735BA">
      <w:pPr>
        <w:pStyle w:val="a3"/>
        <w:spacing w:before="2"/>
        <w:ind w:left="110" w:right="501"/>
        <w:rPr>
          <w:rFonts w:cs="Arial"/>
        </w:rPr>
      </w:pPr>
      <w:r>
        <w:rPr>
          <w:color w:val="231F20"/>
        </w:rPr>
        <w:t>Επανεκτίμηση 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γίνεται επί αλλαγής της νεφρικής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λειτουργίας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6"/>
          <w:szCs w:val="26"/>
        </w:rPr>
      </w:pPr>
    </w:p>
    <w:p w:rsidR="006C7281" w:rsidRDefault="002735BA">
      <w:pPr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-   ΟΠΙΣΘΟΠΕΡΙΤΟΝΑΪΚΗ ΙΝΩΣΗ ή ΝΟΣΟΣ </w:t>
      </w:r>
      <w:r>
        <w:rPr>
          <w:rFonts w:ascii="Arial" w:hAnsi="Arial"/>
          <w:i/>
          <w:color w:val="231F20"/>
          <w:spacing w:val="-6"/>
          <w:sz w:val="24"/>
        </w:rPr>
        <w:t>ΤΟΥ</w:t>
      </w:r>
      <w:r>
        <w:rPr>
          <w:rFonts w:ascii="Arial" w:hAnsi="Arial"/>
          <w:i/>
          <w:color w:val="231F20"/>
          <w:spacing w:val="-1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Οrmond</w:t>
      </w:r>
    </w:p>
    <w:p w:rsidR="006C7281" w:rsidRDefault="002735BA">
      <w:pPr>
        <w:pStyle w:val="a3"/>
        <w:spacing w:before="86" w:line="261" w:lineRule="auto"/>
        <w:ind w:left="394" w:right="117"/>
        <w:jc w:val="both"/>
        <w:rPr>
          <w:rFonts w:cs="Arial"/>
        </w:rPr>
      </w:pPr>
      <w:r>
        <w:rPr>
          <w:color w:val="090A0E"/>
        </w:rPr>
        <w:t>Συνήθως</w:t>
      </w:r>
      <w:r>
        <w:rPr>
          <w:color w:val="090A0E"/>
          <w:spacing w:val="-11"/>
        </w:rPr>
        <w:t xml:space="preserve"> </w:t>
      </w:r>
      <w:r>
        <w:rPr>
          <w:color w:val="090A0E"/>
        </w:rPr>
        <w:t>είναι</w:t>
      </w:r>
      <w:r>
        <w:rPr>
          <w:color w:val="090A0E"/>
          <w:spacing w:val="-11"/>
        </w:rPr>
        <w:t xml:space="preserve"> </w:t>
      </w:r>
      <w:r>
        <w:rPr>
          <w:color w:val="090A0E"/>
        </w:rPr>
        <w:t>άγνωστης</w:t>
      </w:r>
      <w:r>
        <w:rPr>
          <w:color w:val="090A0E"/>
          <w:spacing w:val="-11"/>
        </w:rPr>
        <w:t xml:space="preserve"> </w:t>
      </w:r>
      <w:r>
        <w:rPr>
          <w:color w:val="090A0E"/>
        </w:rPr>
        <w:t>αιτιολογίας</w:t>
      </w:r>
      <w:r>
        <w:rPr>
          <w:color w:val="090A0E"/>
          <w:spacing w:val="-11"/>
        </w:rPr>
        <w:t xml:space="preserve"> </w:t>
      </w:r>
      <w:r>
        <w:rPr>
          <w:color w:val="090A0E"/>
        </w:rPr>
        <w:t>φλεγμονώδης</w:t>
      </w:r>
      <w:r>
        <w:rPr>
          <w:color w:val="090A0E"/>
          <w:spacing w:val="-11"/>
        </w:rPr>
        <w:t xml:space="preserve"> </w:t>
      </w:r>
      <w:r>
        <w:rPr>
          <w:color w:val="090A0E"/>
        </w:rPr>
        <w:t>διεργασία</w:t>
      </w:r>
      <w:r>
        <w:rPr>
          <w:color w:val="090A0E"/>
          <w:spacing w:val="-11"/>
        </w:rPr>
        <w:t xml:space="preserve"> </w:t>
      </w:r>
      <w:r>
        <w:rPr>
          <w:color w:val="090A0E"/>
        </w:rPr>
        <w:t>στον</w:t>
      </w:r>
      <w:r>
        <w:rPr>
          <w:color w:val="090A0E"/>
          <w:spacing w:val="-12"/>
        </w:rPr>
        <w:t xml:space="preserve"> </w:t>
      </w:r>
      <w:r>
        <w:rPr>
          <w:color w:val="090A0E"/>
        </w:rPr>
        <w:t>οπισθοπεριτοναϊκό χώρο που οδηγεί σε στραγγαλισμό και απόφραξη του ενός ή και των δύο</w:t>
      </w:r>
      <w:r>
        <w:rPr>
          <w:color w:val="090A0E"/>
          <w:spacing w:val="-23"/>
        </w:rPr>
        <w:t xml:space="preserve"> </w:t>
      </w:r>
      <w:r>
        <w:rPr>
          <w:color w:val="090A0E"/>
        </w:rPr>
        <w:t>ουρητήρων</w:t>
      </w:r>
      <w:r>
        <w:rPr>
          <w:i/>
          <w:color w:val="090A0E"/>
        </w:rPr>
        <w:t>,</w:t>
      </w:r>
      <w:r>
        <w:rPr>
          <w:i/>
          <w:color w:val="090A0E"/>
          <w:w w:val="99"/>
        </w:rPr>
        <w:t xml:space="preserve"> </w:t>
      </w:r>
      <w:r>
        <w:rPr>
          <w:color w:val="090A0E"/>
        </w:rPr>
        <w:t>που</w:t>
      </w:r>
      <w:r>
        <w:rPr>
          <w:color w:val="090A0E"/>
          <w:spacing w:val="-9"/>
        </w:rPr>
        <w:t xml:space="preserve"> </w:t>
      </w:r>
      <w:r>
        <w:rPr>
          <w:color w:val="090A0E"/>
        </w:rPr>
        <w:t>μπορεί</w:t>
      </w:r>
      <w:r>
        <w:rPr>
          <w:color w:val="090A0E"/>
          <w:spacing w:val="-9"/>
        </w:rPr>
        <w:t xml:space="preserve"> </w:t>
      </w:r>
      <w:r>
        <w:rPr>
          <w:color w:val="090A0E"/>
        </w:rPr>
        <w:t>να</w:t>
      </w:r>
      <w:r>
        <w:rPr>
          <w:color w:val="090A0E"/>
          <w:spacing w:val="-9"/>
        </w:rPr>
        <w:t xml:space="preserve"> </w:t>
      </w:r>
      <w:r>
        <w:rPr>
          <w:color w:val="090A0E"/>
        </w:rPr>
        <w:t>οδηγήσει</w:t>
      </w:r>
      <w:r>
        <w:rPr>
          <w:color w:val="090A0E"/>
          <w:spacing w:val="-9"/>
        </w:rPr>
        <w:t xml:space="preserve"> </w:t>
      </w:r>
      <w:r>
        <w:rPr>
          <w:color w:val="090A0E"/>
        </w:rPr>
        <w:t>ακόμα</w:t>
      </w:r>
      <w:r>
        <w:rPr>
          <w:color w:val="090A0E"/>
          <w:spacing w:val="-9"/>
        </w:rPr>
        <w:t xml:space="preserve"> </w:t>
      </w:r>
      <w:r>
        <w:rPr>
          <w:color w:val="090A0E"/>
        </w:rPr>
        <w:t>και</w:t>
      </w:r>
      <w:r>
        <w:rPr>
          <w:color w:val="090A0E"/>
          <w:spacing w:val="-9"/>
        </w:rPr>
        <w:t xml:space="preserve"> </w:t>
      </w:r>
      <w:r>
        <w:rPr>
          <w:color w:val="090A0E"/>
        </w:rPr>
        <w:t>σε</w:t>
      </w:r>
      <w:r>
        <w:rPr>
          <w:color w:val="090A0E"/>
          <w:spacing w:val="-9"/>
        </w:rPr>
        <w:t xml:space="preserve"> </w:t>
      </w:r>
      <w:r>
        <w:rPr>
          <w:color w:val="090A0E"/>
        </w:rPr>
        <w:t>οξεία</w:t>
      </w:r>
      <w:r>
        <w:rPr>
          <w:color w:val="090A0E"/>
          <w:spacing w:val="-9"/>
        </w:rPr>
        <w:t xml:space="preserve"> </w:t>
      </w:r>
      <w:r>
        <w:rPr>
          <w:color w:val="090A0E"/>
        </w:rPr>
        <w:t>νεφρική</w:t>
      </w:r>
      <w:r>
        <w:rPr>
          <w:color w:val="090A0E"/>
          <w:spacing w:val="-9"/>
        </w:rPr>
        <w:t xml:space="preserve"> </w:t>
      </w:r>
      <w:r>
        <w:rPr>
          <w:color w:val="090A0E"/>
        </w:rPr>
        <w:t>ανεπάρκεια</w:t>
      </w:r>
      <w:r>
        <w:rPr>
          <w:color w:val="090A0E"/>
          <w:spacing w:val="-8"/>
        </w:rPr>
        <w:t xml:space="preserve"> </w:t>
      </w:r>
      <w:r>
        <w:rPr>
          <w:color w:val="090A0E"/>
        </w:rPr>
        <w:t>(</w:t>
      </w:r>
      <w:r>
        <w:rPr>
          <w:color w:val="090A0E"/>
        </w:rPr>
        <w:t>Ιδιοπαθής</w:t>
      </w:r>
      <w:r>
        <w:rPr>
          <w:color w:val="090A0E"/>
          <w:spacing w:val="-8"/>
        </w:rPr>
        <w:t xml:space="preserve"> </w:t>
      </w:r>
      <w:r>
        <w:rPr>
          <w:color w:val="090A0E"/>
        </w:rPr>
        <w:t>ΟΠΙ</w:t>
      </w:r>
      <w:r>
        <w:rPr>
          <w:color w:val="090A0E"/>
        </w:rPr>
        <w:t>).</w:t>
      </w:r>
      <w:r>
        <w:rPr>
          <w:color w:val="090A0E"/>
          <w:spacing w:val="49"/>
        </w:rPr>
        <w:t xml:space="preserve"> </w:t>
      </w:r>
      <w:r>
        <w:rPr>
          <w:color w:val="090A0E"/>
        </w:rPr>
        <w:t>Πιο σπάνια</w:t>
      </w:r>
      <w:r>
        <w:rPr>
          <w:color w:val="090A0E"/>
          <w:spacing w:val="31"/>
        </w:rPr>
        <w:t xml:space="preserve"> </w:t>
      </w:r>
      <w:r>
        <w:rPr>
          <w:color w:val="090A0E"/>
        </w:rPr>
        <w:t>η</w:t>
      </w:r>
      <w:r>
        <w:rPr>
          <w:color w:val="090A0E"/>
          <w:spacing w:val="30"/>
        </w:rPr>
        <w:t xml:space="preserve"> </w:t>
      </w:r>
      <w:r>
        <w:rPr>
          <w:color w:val="090A0E"/>
        </w:rPr>
        <w:t>οπισθοπεριτοναϊκή</w:t>
      </w:r>
      <w:r>
        <w:rPr>
          <w:color w:val="090A0E"/>
          <w:spacing w:val="32"/>
        </w:rPr>
        <w:t xml:space="preserve"> </w:t>
      </w:r>
      <w:r>
        <w:rPr>
          <w:color w:val="090A0E"/>
        </w:rPr>
        <w:t>ίνωση</w:t>
      </w:r>
      <w:r>
        <w:rPr>
          <w:color w:val="090A0E"/>
          <w:spacing w:val="31"/>
        </w:rPr>
        <w:t xml:space="preserve"> </w:t>
      </w:r>
      <w:r>
        <w:rPr>
          <w:color w:val="090A0E"/>
        </w:rPr>
        <w:t>μπορεί</w:t>
      </w:r>
      <w:r>
        <w:rPr>
          <w:color w:val="090A0E"/>
          <w:spacing w:val="31"/>
        </w:rPr>
        <w:t xml:space="preserve"> </w:t>
      </w:r>
      <w:r>
        <w:rPr>
          <w:color w:val="090A0E"/>
        </w:rPr>
        <w:t>να</w:t>
      </w:r>
      <w:r>
        <w:rPr>
          <w:color w:val="090A0E"/>
          <w:spacing w:val="30"/>
        </w:rPr>
        <w:t xml:space="preserve"> </w:t>
      </w:r>
      <w:r>
        <w:rPr>
          <w:color w:val="090A0E"/>
        </w:rPr>
        <w:t>οφείλεται</w:t>
      </w:r>
      <w:r>
        <w:rPr>
          <w:color w:val="090A0E"/>
          <w:spacing w:val="31"/>
        </w:rPr>
        <w:t xml:space="preserve"> </w:t>
      </w:r>
      <w:r>
        <w:rPr>
          <w:color w:val="090A0E"/>
        </w:rPr>
        <w:t>και</w:t>
      </w:r>
      <w:r>
        <w:rPr>
          <w:color w:val="090A0E"/>
          <w:spacing w:val="31"/>
        </w:rPr>
        <w:t xml:space="preserve"> </w:t>
      </w:r>
      <w:r>
        <w:rPr>
          <w:color w:val="090A0E"/>
        </w:rPr>
        <w:t>σε</w:t>
      </w:r>
      <w:r>
        <w:rPr>
          <w:color w:val="090A0E"/>
          <w:spacing w:val="31"/>
        </w:rPr>
        <w:t xml:space="preserve"> </w:t>
      </w:r>
      <w:r>
        <w:rPr>
          <w:color w:val="090A0E"/>
        </w:rPr>
        <w:t>άλλες</w:t>
      </w:r>
      <w:r>
        <w:rPr>
          <w:color w:val="090A0E"/>
          <w:spacing w:val="31"/>
        </w:rPr>
        <w:t xml:space="preserve"> </w:t>
      </w:r>
      <w:r>
        <w:rPr>
          <w:color w:val="090A0E"/>
        </w:rPr>
        <w:t>αιτίες</w:t>
      </w:r>
      <w:r>
        <w:rPr>
          <w:color w:val="090A0E"/>
          <w:spacing w:val="31"/>
        </w:rPr>
        <w:t xml:space="preserve"> </w:t>
      </w:r>
      <w:r>
        <w:rPr>
          <w:color w:val="090A0E"/>
        </w:rPr>
        <w:t>εκ</w:t>
      </w:r>
      <w:r>
        <w:rPr>
          <w:color w:val="090A0E"/>
          <w:spacing w:val="31"/>
        </w:rPr>
        <w:t xml:space="preserve"> </w:t>
      </w:r>
      <w:r>
        <w:rPr>
          <w:color w:val="090A0E"/>
        </w:rPr>
        <w:t>των οποίων</w:t>
      </w:r>
      <w:r>
        <w:rPr>
          <w:color w:val="090A0E"/>
          <w:spacing w:val="-18"/>
        </w:rPr>
        <w:t xml:space="preserve"> </w:t>
      </w:r>
      <w:r>
        <w:rPr>
          <w:color w:val="090A0E"/>
        </w:rPr>
        <w:t>σοβαρότερη</w:t>
      </w:r>
      <w:r>
        <w:rPr>
          <w:color w:val="090A0E"/>
          <w:spacing w:val="-18"/>
        </w:rPr>
        <w:t xml:space="preserve"> </w:t>
      </w:r>
      <w:r>
        <w:rPr>
          <w:color w:val="090A0E"/>
        </w:rPr>
        <w:t>είναι</w:t>
      </w:r>
      <w:r>
        <w:rPr>
          <w:color w:val="090A0E"/>
          <w:spacing w:val="-18"/>
        </w:rPr>
        <w:t xml:space="preserve"> </w:t>
      </w:r>
      <w:r>
        <w:rPr>
          <w:color w:val="090A0E"/>
        </w:rPr>
        <w:t>η</w:t>
      </w:r>
      <w:r>
        <w:rPr>
          <w:color w:val="090A0E"/>
          <w:spacing w:val="-18"/>
        </w:rPr>
        <w:t xml:space="preserve"> </w:t>
      </w:r>
      <w:r>
        <w:rPr>
          <w:color w:val="090A0E"/>
        </w:rPr>
        <w:t>κακοήθης</w:t>
      </w:r>
      <w:r>
        <w:rPr>
          <w:color w:val="090A0E"/>
          <w:spacing w:val="-18"/>
        </w:rPr>
        <w:t xml:space="preserve"> </w:t>
      </w:r>
      <w:r>
        <w:rPr>
          <w:color w:val="090A0E"/>
        </w:rPr>
        <w:t>νόσος</w:t>
      </w:r>
      <w:r>
        <w:rPr>
          <w:color w:val="090A0E"/>
          <w:spacing w:val="-18"/>
        </w:rPr>
        <w:t xml:space="preserve"> </w:t>
      </w:r>
      <w:r>
        <w:rPr>
          <w:color w:val="090A0E"/>
        </w:rPr>
        <w:t>του</w:t>
      </w:r>
      <w:r>
        <w:rPr>
          <w:color w:val="090A0E"/>
          <w:spacing w:val="-18"/>
        </w:rPr>
        <w:t xml:space="preserve"> </w:t>
      </w:r>
      <w:r>
        <w:rPr>
          <w:color w:val="090A0E"/>
        </w:rPr>
        <w:t>οπίσθιου</w:t>
      </w:r>
      <w:r>
        <w:rPr>
          <w:color w:val="090A0E"/>
          <w:spacing w:val="-18"/>
        </w:rPr>
        <w:t xml:space="preserve"> </w:t>
      </w:r>
      <w:r>
        <w:rPr>
          <w:color w:val="090A0E"/>
        </w:rPr>
        <w:t>περιτοναίου</w:t>
      </w:r>
      <w:r>
        <w:rPr>
          <w:color w:val="090A0E"/>
          <w:spacing w:val="33"/>
        </w:rPr>
        <w:t xml:space="preserve"> </w:t>
      </w:r>
      <w:r>
        <w:rPr>
          <w:color w:val="090A0E"/>
        </w:rPr>
        <w:t>(</w:t>
      </w:r>
      <w:r>
        <w:rPr>
          <w:color w:val="090A0E"/>
        </w:rPr>
        <w:t>π</w:t>
      </w:r>
      <w:r>
        <w:rPr>
          <w:color w:val="090A0E"/>
        </w:rPr>
        <w:t>.</w:t>
      </w:r>
      <w:r>
        <w:rPr>
          <w:color w:val="090A0E"/>
        </w:rPr>
        <w:t>χ</w:t>
      </w:r>
      <w:r>
        <w:rPr>
          <w:color w:val="090A0E"/>
        </w:rPr>
        <w:t>.</w:t>
      </w:r>
      <w:r>
        <w:rPr>
          <w:color w:val="090A0E"/>
          <w:spacing w:val="-18"/>
        </w:rPr>
        <w:t xml:space="preserve"> </w:t>
      </w:r>
      <w:r>
        <w:rPr>
          <w:color w:val="090A0E"/>
        </w:rPr>
        <w:t>λέμφωμα</w:t>
      </w:r>
      <w:r>
        <w:rPr>
          <w:color w:val="090A0E"/>
        </w:rPr>
        <w:t>,</w:t>
      </w:r>
      <w:r>
        <w:rPr>
          <w:color w:val="090A0E"/>
          <w:w w:val="99"/>
        </w:rPr>
        <w:t xml:space="preserve"> </w:t>
      </w:r>
      <w:r>
        <w:rPr>
          <w:color w:val="090A0E"/>
        </w:rPr>
        <w:t>σάρκωμα κοκ</w:t>
      </w:r>
      <w:r>
        <w:rPr>
          <w:color w:val="090A0E"/>
        </w:rPr>
        <w:t xml:space="preserve">) </w:t>
      </w:r>
      <w:r>
        <w:rPr>
          <w:color w:val="090A0E"/>
        </w:rPr>
        <w:t>και πρέπει να αντιμετωπίζεται διαφορετικά ως προς το</w:t>
      </w:r>
      <w:r>
        <w:rPr>
          <w:color w:val="090A0E"/>
          <w:spacing w:val="-33"/>
        </w:rPr>
        <w:t xml:space="preserve"> </w:t>
      </w:r>
      <w:r>
        <w:rPr>
          <w:color w:val="090A0E"/>
        </w:rPr>
        <w:t>Π</w:t>
      </w:r>
      <w:r>
        <w:rPr>
          <w:color w:val="090A0E"/>
        </w:rPr>
        <w:t>.</w:t>
      </w:r>
      <w:r>
        <w:rPr>
          <w:color w:val="090A0E"/>
        </w:rPr>
        <w:t>Α</w:t>
      </w:r>
      <w:r>
        <w:rPr>
          <w:color w:val="090A0E"/>
        </w:rPr>
        <w:t>.</w:t>
      </w:r>
    </w:p>
    <w:p w:rsidR="006C7281" w:rsidRDefault="006C7281">
      <w:pPr>
        <w:spacing w:line="261" w:lineRule="auto"/>
        <w:jc w:val="both"/>
        <w:rPr>
          <w:rFonts w:ascii="Arial" w:eastAsia="Arial" w:hAnsi="Arial" w:cs="Arial"/>
        </w:rPr>
        <w:sectPr w:rsidR="006C7281">
          <w:headerReference w:type="even" r:id="rId92"/>
          <w:headerReference w:type="default" r:id="rId93"/>
          <w:pgSz w:w="11910" w:h="16840"/>
          <w:pgMar w:top="1460" w:right="1240" w:bottom="280" w:left="1080" w:header="1187" w:footer="0" w:gutter="0"/>
          <w:pgNumType w:start="61492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 w:line="274" w:lineRule="exact"/>
        <w:ind w:right="107"/>
      </w:pPr>
      <w:r>
        <w:rPr>
          <w:b/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Μη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κακοήθους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αιτιολογίας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οπισθοπεριτοναϊκή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ίνωση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κατάλληλη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αντιμετώπιση</w:t>
      </w:r>
    </w:p>
    <w:p w:rsidR="006C7281" w:rsidRDefault="002735BA">
      <w:pPr>
        <w:pStyle w:val="a3"/>
        <w:spacing w:line="273" w:lineRule="exact"/>
        <w:ind w:left="404"/>
        <w:jc w:val="both"/>
      </w:pPr>
      <w:r>
        <w:rPr>
          <w:color w:val="231F20"/>
        </w:rPr>
        <w:t>(</w:t>
      </w:r>
      <w:r>
        <w:rPr>
          <w:color w:val="231F20"/>
        </w:rPr>
        <w:t>φαρμακευτική  ή  χειρουργική</w:t>
      </w:r>
      <w:r>
        <w:rPr>
          <w:color w:val="231F20"/>
        </w:rPr>
        <w:t xml:space="preserve">)  </w:t>
      </w:r>
      <w:r>
        <w:rPr>
          <w:color w:val="231F20"/>
          <w:u w:val="single" w:color="231F20"/>
        </w:rPr>
        <w:t xml:space="preserve">χωρίς  </w:t>
      </w:r>
      <w:r>
        <w:rPr>
          <w:color w:val="231F20"/>
        </w:rPr>
        <w:t xml:space="preserve">μόνιμη  έκπτωση  της  νεφρικής    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λειτουργίας</w:t>
      </w:r>
    </w:p>
    <w:p w:rsidR="006C7281" w:rsidRDefault="002735BA">
      <w:pPr>
        <w:pStyle w:val="a3"/>
        <w:spacing w:line="273" w:lineRule="exact"/>
        <w:ind w:left="404"/>
        <w:jc w:val="both"/>
        <w:rPr>
          <w:rFonts w:cs="Arial"/>
        </w:rPr>
      </w:pPr>
      <w:r>
        <w:rPr>
          <w:rFonts w:cs="Arial"/>
          <w:color w:val="231F20"/>
        </w:rPr>
        <w:t xml:space="preserve">……………………………………        </w:t>
      </w:r>
      <w:r>
        <w:rPr>
          <w:rFonts w:cs="Arial"/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4"/>
        </w:rPr>
        <w:t xml:space="preserve"> </w:t>
      </w:r>
      <w:r>
        <w:rPr>
          <w:rFonts w:cs="Arial"/>
          <w:color w:val="231F20"/>
        </w:rPr>
        <w:t>15%</w:t>
      </w:r>
    </w:p>
    <w:p w:rsidR="006C7281" w:rsidRDefault="002735BA">
      <w:pPr>
        <w:pStyle w:val="a3"/>
        <w:spacing w:before="6" w:line="272" w:lineRule="exact"/>
        <w:ind w:left="404" w:right="127" w:hanging="285"/>
        <w:jc w:val="both"/>
        <w:rPr>
          <w:rFonts w:cs="Arial"/>
        </w:rPr>
      </w:pPr>
      <w:r>
        <w:rPr>
          <w:b/>
          <w:color w:val="231F20"/>
        </w:rPr>
        <w:t xml:space="preserve">Β. </w:t>
      </w:r>
      <w:r>
        <w:rPr>
          <w:color w:val="231F20"/>
        </w:rPr>
        <w:t>Μη κακοήθους αιτιολογίας οπισθοπεριτοναϊκή ίνωση εάν μετά την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κατάλληλη αντιμετώπιση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φαρμακευτική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χειρουργική</w:t>
      </w:r>
      <w:r>
        <w:rPr>
          <w:color w:val="231F20"/>
        </w:rPr>
        <w:t>)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συνοδεύεται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41"/>
        </w:rPr>
        <w:t xml:space="preserve"> </w:t>
      </w:r>
      <w:r>
        <w:rPr>
          <w:color w:val="231F20"/>
          <w:u w:val="single" w:color="231F20"/>
        </w:rPr>
        <w:t>μόνιμη</w:t>
      </w:r>
      <w:r>
        <w:rPr>
          <w:color w:val="231F20"/>
          <w:spacing w:val="40"/>
          <w:u w:val="single" w:color="231F20"/>
        </w:rPr>
        <w:t xml:space="preserve"> </w:t>
      </w:r>
      <w:r>
        <w:rPr>
          <w:color w:val="231F20"/>
          <w:u w:val="single" w:color="231F20"/>
        </w:rPr>
        <w:t>έκπτωση</w:t>
      </w:r>
      <w:r>
        <w:rPr>
          <w:color w:val="231F20"/>
          <w:spacing w:val="41"/>
          <w:u w:val="single" w:color="231F20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νεφρικής λειτουργίας κρίνεται με βάση την παράγραφο περί νεφρικής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ανεπάρκειας</w:t>
      </w:r>
      <w:r>
        <w:rPr>
          <w:color w:val="231F20"/>
        </w:rPr>
        <w:t>.</w:t>
      </w:r>
    </w:p>
    <w:p w:rsidR="006C7281" w:rsidRDefault="002735BA">
      <w:pPr>
        <w:pStyle w:val="a3"/>
        <w:spacing w:line="272" w:lineRule="exact"/>
        <w:ind w:left="404" w:right="128" w:hanging="284"/>
        <w:jc w:val="both"/>
        <w:rPr>
          <w:rFonts w:cs="Arial"/>
        </w:rPr>
      </w:pPr>
      <w:r>
        <w:rPr>
          <w:b/>
          <w:color w:val="231F20"/>
          <w:spacing w:val="-14"/>
        </w:rPr>
        <w:t xml:space="preserve">Γ. </w:t>
      </w:r>
      <w:r>
        <w:rPr>
          <w:color w:val="231F20"/>
        </w:rPr>
        <w:t>Οπισθοπεριτοναϊκή ίνωση κακοήθους αιτιολογίας ριζικά αντιμετωπιζόμενη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χωρίς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υπολειμματική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νόσο</w:t>
      </w:r>
      <w:r>
        <w:rPr>
          <w:color w:val="231F20"/>
        </w:rPr>
        <w:t>.</w:t>
      </w:r>
    </w:p>
    <w:p w:rsidR="006C7281" w:rsidRDefault="002735BA">
      <w:pPr>
        <w:pStyle w:val="a3"/>
        <w:spacing w:line="268" w:lineRule="exact"/>
        <w:ind w:left="404"/>
        <w:jc w:val="both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 xml:space="preserve">πρώτο έτος </w:t>
      </w:r>
      <w:r>
        <w:rPr>
          <w:color w:val="231F20"/>
        </w:rPr>
        <w:t xml:space="preserve">............................................................    </w:t>
      </w:r>
      <w:r>
        <w:rPr>
          <w:color w:val="231F20"/>
        </w:rPr>
        <w:t xml:space="preserve">  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67%</w:t>
      </w:r>
    </w:p>
    <w:p w:rsidR="006C7281" w:rsidRDefault="002735BA">
      <w:pPr>
        <w:pStyle w:val="a3"/>
        <w:spacing w:line="273" w:lineRule="exact"/>
        <w:ind w:left="404"/>
        <w:jc w:val="both"/>
      </w:pPr>
      <w:r>
        <w:rPr>
          <w:color w:val="231F20"/>
        </w:rPr>
        <w:t>Εάν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κλινικοεργαστηριακός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έλεγχος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χωρίς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ενδείξεις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υποτροπής</w:t>
      </w:r>
      <w:r>
        <w:rPr>
          <w:color w:val="231F20"/>
        </w:rPr>
        <w:t>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δεύτερο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έτος</w:t>
      </w:r>
    </w:p>
    <w:p w:rsidR="006C7281" w:rsidRDefault="002735BA">
      <w:pPr>
        <w:pStyle w:val="a3"/>
        <w:spacing w:line="273" w:lineRule="exact"/>
        <w:ind w:left="404"/>
        <w:jc w:val="both"/>
        <w:rPr>
          <w:rFonts w:cs="Arial"/>
        </w:rPr>
      </w:pPr>
      <w:r>
        <w:rPr>
          <w:rFonts w:cs="Arial"/>
          <w:color w:val="231F20"/>
        </w:rPr>
        <w:t xml:space="preserve">…………………………………………..…………. 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4"/>
        </w:rPr>
        <w:t xml:space="preserve"> </w:t>
      </w:r>
      <w:r>
        <w:rPr>
          <w:rFonts w:cs="Arial"/>
          <w:color w:val="231F20"/>
        </w:rPr>
        <w:t>50%</w:t>
      </w:r>
    </w:p>
    <w:p w:rsidR="006C7281" w:rsidRDefault="002735BA">
      <w:pPr>
        <w:pStyle w:val="a3"/>
        <w:spacing w:line="273" w:lineRule="exact"/>
        <w:ind w:left="404"/>
        <w:jc w:val="both"/>
        <w:rPr>
          <w:rFonts w:cs="Arial"/>
        </w:rPr>
      </w:pPr>
      <w:r>
        <w:rPr>
          <w:color w:val="231F20"/>
        </w:rPr>
        <w:t xml:space="preserve">και από το τρίτο έτος και μετά </w:t>
      </w:r>
      <w:r>
        <w:rPr>
          <w:rFonts w:cs="Arial"/>
          <w:color w:val="231F20"/>
        </w:rPr>
        <w:t xml:space="preserve">………………………….. 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3"/>
        </w:rPr>
        <w:t xml:space="preserve"> </w:t>
      </w:r>
      <w:r>
        <w:rPr>
          <w:rFonts w:cs="Arial"/>
          <w:color w:val="231F20"/>
        </w:rPr>
        <w:t>25%.</w:t>
      </w:r>
    </w:p>
    <w:p w:rsidR="006C7281" w:rsidRDefault="002735BA">
      <w:pPr>
        <w:pStyle w:val="a3"/>
        <w:spacing w:line="273" w:lineRule="exact"/>
        <w:ind w:left="404"/>
        <w:jc w:val="both"/>
        <w:rPr>
          <w:rFonts w:cs="Arial"/>
        </w:rPr>
      </w:pPr>
      <w:r>
        <w:rPr>
          <w:color w:val="231F20"/>
        </w:rPr>
        <w:t>Επανέλεγχος του 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επί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υποτροπής</w:t>
      </w:r>
      <w:r>
        <w:rPr>
          <w:color w:val="231F20"/>
        </w:rPr>
        <w:t>.</w:t>
      </w:r>
    </w:p>
    <w:p w:rsidR="006C7281" w:rsidRDefault="002735BA">
      <w:pPr>
        <w:pStyle w:val="a3"/>
        <w:spacing w:before="6" w:line="272" w:lineRule="exact"/>
        <w:ind w:left="404" w:right="128" w:hanging="285"/>
        <w:jc w:val="both"/>
        <w:rPr>
          <w:rFonts w:cs="Arial"/>
        </w:rPr>
      </w:pPr>
      <w:r>
        <w:rPr>
          <w:color w:val="231F20"/>
        </w:rPr>
        <w:t>Δ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2"/>
        </w:rPr>
        <w:t xml:space="preserve"> </w:t>
      </w:r>
      <w:r>
        <w:rPr>
          <w:color w:val="231F20"/>
        </w:rPr>
        <w:t>Οπισθοπεριτοναϊκή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ίνωση</w:t>
      </w:r>
      <w:r>
        <w:rPr>
          <w:color w:val="231F20"/>
          <w:spacing w:val="-41"/>
        </w:rPr>
        <w:t xml:space="preserve"> </w:t>
      </w:r>
      <w:r>
        <w:rPr>
          <w:rFonts w:cs="Arial"/>
          <w:b/>
          <w:bCs/>
          <w:color w:val="231F20"/>
        </w:rPr>
        <w:t>κακοήθους</w:t>
      </w:r>
      <w:r>
        <w:rPr>
          <w:rFonts w:cs="Arial"/>
          <w:b/>
          <w:bCs/>
          <w:color w:val="231F20"/>
          <w:spacing w:val="-40"/>
        </w:rPr>
        <w:t xml:space="preserve"> </w:t>
      </w:r>
      <w:r>
        <w:rPr>
          <w:rFonts w:cs="Arial"/>
          <w:b/>
          <w:bCs/>
          <w:color w:val="231F20"/>
        </w:rPr>
        <w:t>αιτιολογίας</w:t>
      </w:r>
      <w:r>
        <w:rPr>
          <w:rFonts w:cs="Arial"/>
          <w:b/>
          <w:bCs/>
          <w:color w:val="231F20"/>
          <w:spacing w:val="-40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υπολειμματική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απομακρυσμένη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νόσο </w:t>
      </w:r>
      <w:r>
        <w:rPr>
          <w:rFonts w:cs="Arial"/>
          <w:color w:val="231F20"/>
        </w:rPr>
        <w:t xml:space="preserve">..................................................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22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67%</w:t>
      </w:r>
    </w:p>
    <w:p w:rsidR="006C7281" w:rsidRDefault="002735BA">
      <w:pPr>
        <w:spacing w:before="106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-   </w:t>
      </w:r>
      <w:r>
        <w:rPr>
          <w:rFonts w:ascii="Arial" w:hAnsi="Arial"/>
          <w:i/>
          <w:color w:val="231F20"/>
          <w:spacing w:val="-5"/>
          <w:sz w:val="24"/>
        </w:rPr>
        <w:t xml:space="preserve">ΣΤΕΝΩΜΑΤΑ </w:t>
      </w:r>
      <w:r>
        <w:rPr>
          <w:rFonts w:ascii="Arial" w:hAnsi="Arial"/>
          <w:i/>
          <w:color w:val="231F20"/>
          <w:spacing w:val="-6"/>
          <w:sz w:val="24"/>
        </w:rPr>
        <w:t>ΤΟΥ</w:t>
      </w:r>
      <w:r>
        <w:rPr>
          <w:rFonts w:ascii="Arial" w:hAnsi="Arial"/>
          <w:i/>
          <w:color w:val="231F20"/>
          <w:spacing w:val="-4"/>
          <w:sz w:val="24"/>
        </w:rPr>
        <w:t xml:space="preserve"> ΟΥΡΗΤΗΡΑ</w:t>
      </w:r>
    </w:p>
    <w:p w:rsidR="006C7281" w:rsidRDefault="002735BA">
      <w:pPr>
        <w:pStyle w:val="a3"/>
        <w:spacing w:before="57" w:line="274" w:lineRule="exact"/>
        <w:ind w:left="404"/>
        <w:jc w:val="both"/>
        <w:rPr>
          <w:rFonts w:cs="Arial"/>
        </w:rPr>
      </w:pPr>
      <w:r>
        <w:rPr>
          <w:color w:val="090A0E"/>
        </w:rPr>
        <w:t>Στενώματα του ουρητήρα είναι συνήθως τραυματικής</w:t>
      </w:r>
      <w:r>
        <w:rPr>
          <w:color w:val="090A0E"/>
          <w:spacing w:val="-33"/>
        </w:rPr>
        <w:t xml:space="preserve"> </w:t>
      </w:r>
      <w:r>
        <w:rPr>
          <w:color w:val="090A0E"/>
        </w:rPr>
        <w:t>αιτιολογίας</w:t>
      </w:r>
      <w:r>
        <w:rPr>
          <w:color w:val="090A0E"/>
        </w:rPr>
        <w:t>.</w:t>
      </w:r>
    </w:p>
    <w:p w:rsidR="006C7281" w:rsidRDefault="002735BA">
      <w:pPr>
        <w:pStyle w:val="a3"/>
        <w:spacing w:before="6" w:line="272" w:lineRule="exact"/>
        <w:ind w:left="404" w:right="127" w:hanging="1"/>
        <w:jc w:val="both"/>
        <w:rPr>
          <w:rFonts w:cs="Arial"/>
        </w:rPr>
      </w:pPr>
      <w:r>
        <w:rPr>
          <w:color w:val="090A0E"/>
        </w:rPr>
        <w:t>Ανάλογα</w:t>
      </w:r>
      <w:r>
        <w:rPr>
          <w:color w:val="090A0E"/>
          <w:spacing w:val="29"/>
        </w:rPr>
        <w:t xml:space="preserve"> </w:t>
      </w:r>
      <w:r>
        <w:rPr>
          <w:color w:val="090A0E"/>
        </w:rPr>
        <w:t>με</w:t>
      </w:r>
      <w:r>
        <w:rPr>
          <w:color w:val="090A0E"/>
          <w:spacing w:val="29"/>
        </w:rPr>
        <w:t xml:space="preserve"> </w:t>
      </w:r>
      <w:r>
        <w:rPr>
          <w:color w:val="090A0E"/>
        </w:rPr>
        <w:t>την</w:t>
      </w:r>
      <w:r>
        <w:rPr>
          <w:color w:val="090A0E"/>
          <w:spacing w:val="29"/>
        </w:rPr>
        <w:t xml:space="preserve"> </w:t>
      </w:r>
      <w:r>
        <w:rPr>
          <w:color w:val="090A0E"/>
        </w:rPr>
        <w:t>σοβαρότητα</w:t>
      </w:r>
      <w:r>
        <w:rPr>
          <w:color w:val="090A0E"/>
          <w:spacing w:val="30"/>
        </w:rPr>
        <w:t xml:space="preserve"> </w:t>
      </w:r>
      <w:r>
        <w:rPr>
          <w:color w:val="090A0E"/>
        </w:rPr>
        <w:t>της</w:t>
      </w:r>
      <w:r>
        <w:rPr>
          <w:color w:val="090A0E"/>
          <w:spacing w:val="29"/>
        </w:rPr>
        <w:t xml:space="preserve"> </w:t>
      </w:r>
      <w:r>
        <w:rPr>
          <w:color w:val="090A0E"/>
        </w:rPr>
        <w:t>στένωσης</w:t>
      </w:r>
      <w:r>
        <w:rPr>
          <w:color w:val="090A0E"/>
          <w:spacing w:val="30"/>
        </w:rPr>
        <w:t xml:space="preserve"> </w:t>
      </w:r>
      <w:r>
        <w:rPr>
          <w:color w:val="090A0E"/>
        </w:rPr>
        <w:t>και</w:t>
      </w:r>
      <w:r>
        <w:rPr>
          <w:color w:val="090A0E"/>
          <w:spacing w:val="29"/>
        </w:rPr>
        <w:t xml:space="preserve"> </w:t>
      </w:r>
      <w:r>
        <w:rPr>
          <w:color w:val="090A0E"/>
        </w:rPr>
        <w:t>το</w:t>
      </w:r>
      <w:r>
        <w:rPr>
          <w:color w:val="090A0E"/>
          <w:spacing w:val="29"/>
        </w:rPr>
        <w:t xml:space="preserve"> </w:t>
      </w:r>
      <w:r>
        <w:rPr>
          <w:color w:val="090A0E"/>
        </w:rPr>
        <w:t>ετερόπλευρο</w:t>
      </w:r>
      <w:r>
        <w:rPr>
          <w:color w:val="090A0E"/>
          <w:spacing w:val="31"/>
        </w:rPr>
        <w:t xml:space="preserve"> </w:t>
      </w:r>
      <w:r>
        <w:rPr>
          <w:color w:val="090A0E"/>
        </w:rPr>
        <w:t>ή</w:t>
      </w:r>
      <w:r>
        <w:rPr>
          <w:color w:val="090A0E"/>
          <w:spacing w:val="29"/>
        </w:rPr>
        <w:t xml:space="preserve"> </w:t>
      </w:r>
      <w:r>
        <w:rPr>
          <w:color w:val="090A0E"/>
        </w:rPr>
        <w:t>αμφοτερόπλευρο</w:t>
      </w:r>
      <w:r>
        <w:rPr>
          <w:color w:val="090A0E"/>
          <w:w w:val="99"/>
        </w:rPr>
        <w:t xml:space="preserve"> </w:t>
      </w:r>
      <w:r>
        <w:rPr>
          <w:color w:val="090A0E"/>
        </w:rPr>
        <w:t>αυτής μπορεί να οδηγήσει μέχρι σε υδρονέφρωση και λειτουργική έκπτωση</w:t>
      </w:r>
      <w:r>
        <w:rPr>
          <w:color w:val="090A0E"/>
          <w:spacing w:val="55"/>
        </w:rPr>
        <w:t xml:space="preserve"> </w:t>
      </w:r>
      <w:r>
        <w:rPr>
          <w:color w:val="090A0E"/>
        </w:rPr>
        <w:t>του</w:t>
      </w:r>
      <w:r>
        <w:rPr>
          <w:color w:val="090A0E"/>
          <w:w w:val="99"/>
        </w:rPr>
        <w:t xml:space="preserve"> </w:t>
      </w:r>
      <w:r>
        <w:rPr>
          <w:color w:val="090A0E"/>
        </w:rPr>
        <w:t xml:space="preserve">σύστοιχου νεφρού </w:t>
      </w:r>
      <w:r>
        <w:rPr>
          <w:color w:val="090A0E"/>
        </w:rPr>
        <w:t xml:space="preserve">- </w:t>
      </w:r>
      <w:r>
        <w:rPr>
          <w:color w:val="090A0E"/>
        </w:rPr>
        <w:t>νεφρική</w:t>
      </w:r>
      <w:r>
        <w:rPr>
          <w:color w:val="090A0E"/>
          <w:spacing w:val="-19"/>
        </w:rPr>
        <w:t xml:space="preserve"> </w:t>
      </w:r>
      <w:r>
        <w:rPr>
          <w:color w:val="090A0E"/>
        </w:rPr>
        <w:t>ανεπάρκεια</w:t>
      </w:r>
      <w:r>
        <w:rPr>
          <w:color w:val="090A0E"/>
        </w:rPr>
        <w:t>.</w:t>
      </w:r>
    </w:p>
    <w:p w:rsidR="006C7281" w:rsidRDefault="002735BA">
      <w:pPr>
        <w:pStyle w:val="a3"/>
        <w:spacing w:line="272" w:lineRule="exact"/>
        <w:ind w:right="127"/>
        <w:jc w:val="both"/>
        <w:rPr>
          <w:rFonts w:cs="Arial"/>
        </w:rPr>
      </w:pPr>
      <w:r>
        <w:rPr>
          <w:color w:val="231F20"/>
        </w:rPr>
        <w:t>Στενώματα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ουρητήρα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οποιασδήποτε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αιτιολογίας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αφού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γίνει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προσπάθεια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διόρθωσής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τους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κρίνονται ανάλογα με την ε</w:t>
      </w:r>
      <w:r>
        <w:rPr>
          <w:color w:val="231F20"/>
        </w:rPr>
        <w:t>πίδραση στη νεφρική λειτουργία βάση της παραγράφου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περί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νεφρικής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ανεπάρκειας</w:t>
      </w:r>
      <w:r>
        <w:rPr>
          <w:color w:val="231F20"/>
        </w:rPr>
        <w:t>.</w:t>
      </w:r>
    </w:p>
    <w:p w:rsidR="006C7281" w:rsidRDefault="002735BA">
      <w:pPr>
        <w:pStyle w:val="a3"/>
        <w:spacing w:line="269" w:lineRule="exact"/>
        <w:ind w:right="107"/>
        <w:rPr>
          <w:rFonts w:cs="Arial"/>
        </w:rPr>
      </w:pPr>
      <w:r>
        <w:rPr>
          <w:color w:val="231F20"/>
        </w:rPr>
        <w:t>Επανεξέταση του 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επί αλλαγής της νεφρικής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λειτουργίας</w:t>
      </w:r>
      <w:r>
        <w:rPr>
          <w:color w:val="231F20"/>
        </w:rPr>
        <w:t>.</w:t>
      </w:r>
    </w:p>
    <w:p w:rsidR="006C7281" w:rsidRDefault="002735BA">
      <w:pPr>
        <w:spacing w:before="53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-   ΛΙΘΙΑΣΗ </w:t>
      </w:r>
      <w:r>
        <w:rPr>
          <w:rFonts w:ascii="Arial" w:hAnsi="Arial"/>
          <w:i/>
          <w:color w:val="231F20"/>
          <w:spacing w:val="-6"/>
          <w:sz w:val="24"/>
        </w:rPr>
        <w:t>ΤΟΥ</w:t>
      </w:r>
      <w:r>
        <w:rPr>
          <w:rFonts w:ascii="Arial" w:hAnsi="Arial"/>
          <w:i/>
          <w:color w:val="231F20"/>
          <w:spacing w:val="-8"/>
          <w:sz w:val="24"/>
        </w:rPr>
        <w:t xml:space="preserve"> </w:t>
      </w:r>
      <w:r>
        <w:rPr>
          <w:rFonts w:ascii="Arial" w:hAnsi="Arial"/>
          <w:i/>
          <w:color w:val="231F20"/>
          <w:spacing w:val="-3"/>
          <w:sz w:val="24"/>
        </w:rPr>
        <w:t>ΟΥΡΟΠΟΙΗΤΙΚΟΥ</w:t>
      </w:r>
    </w:p>
    <w:p w:rsidR="006C7281" w:rsidRDefault="002735BA">
      <w:pPr>
        <w:pStyle w:val="a3"/>
        <w:spacing w:before="64" w:line="272" w:lineRule="exact"/>
        <w:ind w:left="404" w:right="127"/>
        <w:jc w:val="both"/>
        <w:rPr>
          <w:rFonts w:cs="Arial"/>
        </w:rPr>
      </w:pPr>
      <w:r>
        <w:rPr>
          <w:color w:val="090A0E"/>
        </w:rPr>
        <w:t>Μεταβολικά και περιβαλλοντικά αίτια συνυπάρχουν και είναι υπεύθυνα για</w:t>
      </w:r>
      <w:r>
        <w:rPr>
          <w:color w:val="090A0E"/>
          <w:spacing w:val="5"/>
        </w:rPr>
        <w:t xml:space="preserve"> </w:t>
      </w:r>
      <w:r>
        <w:rPr>
          <w:color w:val="090A0E"/>
        </w:rPr>
        <w:t>την</w:t>
      </w:r>
      <w:r>
        <w:rPr>
          <w:color w:val="090A0E"/>
        </w:rPr>
        <w:t xml:space="preserve"> ανάπτυξη λίθων στο μεγαλύτερο μέρος των ασθενών</w:t>
      </w:r>
      <w:r>
        <w:rPr>
          <w:color w:val="090A0E"/>
        </w:rPr>
        <w:t xml:space="preserve">. </w:t>
      </w:r>
      <w:r>
        <w:rPr>
          <w:color w:val="090A0E"/>
        </w:rPr>
        <w:t>Χρόνια απόφραξη κατά</w:t>
      </w:r>
      <w:r>
        <w:rPr>
          <w:color w:val="090A0E"/>
          <w:spacing w:val="40"/>
        </w:rPr>
        <w:t xml:space="preserve"> </w:t>
      </w:r>
      <w:r>
        <w:rPr>
          <w:color w:val="090A0E"/>
        </w:rPr>
        <w:t>μήκος</w:t>
      </w:r>
      <w:r>
        <w:rPr>
          <w:color w:val="090A0E"/>
          <w:w w:val="99"/>
        </w:rPr>
        <w:t xml:space="preserve"> </w:t>
      </w:r>
      <w:r>
        <w:rPr>
          <w:color w:val="090A0E"/>
        </w:rPr>
        <w:t>της αποχετευτικής οδού είναι δυνατόν να συνεισφέρει στη λιθογένεση</w:t>
      </w:r>
      <w:r>
        <w:rPr>
          <w:color w:val="090A0E"/>
        </w:rPr>
        <w:t xml:space="preserve">. </w:t>
      </w:r>
      <w:r>
        <w:rPr>
          <w:color w:val="090A0E"/>
        </w:rPr>
        <w:t>Όταν</w:t>
      </w:r>
      <w:r>
        <w:rPr>
          <w:color w:val="090A0E"/>
          <w:spacing w:val="16"/>
        </w:rPr>
        <w:t xml:space="preserve"> </w:t>
      </w:r>
      <w:r>
        <w:rPr>
          <w:color w:val="090A0E"/>
        </w:rPr>
        <w:t>ομιλούμε</w:t>
      </w:r>
      <w:r>
        <w:rPr>
          <w:color w:val="090A0E"/>
          <w:w w:val="99"/>
        </w:rPr>
        <w:t xml:space="preserve"> </w:t>
      </w:r>
      <w:r>
        <w:rPr>
          <w:color w:val="090A0E"/>
        </w:rPr>
        <w:t>για</w:t>
      </w:r>
      <w:r>
        <w:rPr>
          <w:color w:val="090A0E"/>
          <w:spacing w:val="-25"/>
        </w:rPr>
        <w:t xml:space="preserve"> </w:t>
      </w:r>
      <w:r>
        <w:rPr>
          <w:color w:val="090A0E"/>
        </w:rPr>
        <w:t>νεφρολιθίαση</w:t>
      </w:r>
      <w:r>
        <w:rPr>
          <w:color w:val="090A0E"/>
        </w:rPr>
        <w:t>,</w:t>
      </w:r>
      <w:r>
        <w:rPr>
          <w:color w:val="090A0E"/>
          <w:spacing w:val="-25"/>
        </w:rPr>
        <w:t xml:space="preserve"> </w:t>
      </w:r>
      <w:r>
        <w:rPr>
          <w:color w:val="090A0E"/>
        </w:rPr>
        <w:t>εννοούμε</w:t>
      </w:r>
      <w:r>
        <w:rPr>
          <w:color w:val="090A0E"/>
          <w:spacing w:val="-24"/>
        </w:rPr>
        <w:t xml:space="preserve"> </w:t>
      </w:r>
      <w:r>
        <w:rPr>
          <w:color w:val="090A0E"/>
        </w:rPr>
        <w:t>τη</w:t>
      </w:r>
      <w:r>
        <w:rPr>
          <w:color w:val="090A0E"/>
          <w:spacing w:val="-25"/>
        </w:rPr>
        <w:t xml:space="preserve"> </w:t>
      </w:r>
      <w:r>
        <w:rPr>
          <w:color w:val="090A0E"/>
        </w:rPr>
        <w:t>δημιουργία</w:t>
      </w:r>
      <w:r>
        <w:rPr>
          <w:color w:val="090A0E"/>
          <w:spacing w:val="-24"/>
        </w:rPr>
        <w:t xml:space="preserve"> </w:t>
      </w:r>
      <w:r>
        <w:rPr>
          <w:color w:val="090A0E"/>
        </w:rPr>
        <w:t>λίθου</w:t>
      </w:r>
      <w:r>
        <w:rPr>
          <w:color w:val="090A0E"/>
          <w:spacing w:val="-24"/>
        </w:rPr>
        <w:t xml:space="preserve"> </w:t>
      </w:r>
      <w:r>
        <w:rPr>
          <w:color w:val="090A0E"/>
        </w:rPr>
        <w:t>μέσα</w:t>
      </w:r>
      <w:r>
        <w:rPr>
          <w:color w:val="090A0E"/>
          <w:spacing w:val="-24"/>
        </w:rPr>
        <w:t xml:space="preserve"> </w:t>
      </w:r>
      <w:r>
        <w:rPr>
          <w:color w:val="090A0E"/>
        </w:rPr>
        <w:t>στον</w:t>
      </w:r>
      <w:r>
        <w:rPr>
          <w:color w:val="090A0E"/>
          <w:spacing w:val="-25"/>
        </w:rPr>
        <w:t xml:space="preserve"> </w:t>
      </w:r>
      <w:r>
        <w:rPr>
          <w:color w:val="090A0E"/>
        </w:rPr>
        <w:t>κάλυκα</w:t>
      </w:r>
      <w:r>
        <w:rPr>
          <w:color w:val="090A0E"/>
          <w:spacing w:val="-24"/>
        </w:rPr>
        <w:t xml:space="preserve"> </w:t>
      </w:r>
      <w:r>
        <w:rPr>
          <w:color w:val="090A0E"/>
        </w:rPr>
        <w:t>και</w:t>
      </w:r>
      <w:r>
        <w:rPr>
          <w:color w:val="090A0E"/>
          <w:spacing w:val="-25"/>
        </w:rPr>
        <w:t xml:space="preserve"> </w:t>
      </w:r>
      <w:r>
        <w:rPr>
          <w:color w:val="090A0E"/>
        </w:rPr>
        <w:t>την</w:t>
      </w:r>
      <w:r>
        <w:rPr>
          <w:color w:val="090A0E"/>
          <w:spacing w:val="-25"/>
        </w:rPr>
        <w:t xml:space="preserve"> </w:t>
      </w:r>
      <w:r>
        <w:rPr>
          <w:color w:val="090A0E"/>
        </w:rPr>
        <w:t>πύελο</w:t>
      </w:r>
      <w:r>
        <w:rPr>
          <w:color w:val="090A0E"/>
          <w:spacing w:val="-24"/>
        </w:rPr>
        <w:t xml:space="preserve"> </w:t>
      </w:r>
      <w:r>
        <w:rPr>
          <w:color w:val="090A0E"/>
        </w:rPr>
        <w:t>και</w:t>
      </w:r>
      <w:r>
        <w:rPr>
          <w:color w:val="090A0E"/>
          <w:spacing w:val="-25"/>
        </w:rPr>
        <w:t xml:space="preserve"> </w:t>
      </w:r>
      <w:r>
        <w:rPr>
          <w:color w:val="090A0E"/>
          <w:spacing w:val="-3"/>
        </w:rPr>
        <w:t>όχι</w:t>
      </w:r>
      <w:r>
        <w:rPr>
          <w:color w:val="090A0E"/>
        </w:rPr>
        <w:t xml:space="preserve"> τη</w:t>
      </w:r>
      <w:r>
        <w:rPr>
          <w:color w:val="090A0E"/>
          <w:spacing w:val="-7"/>
        </w:rPr>
        <w:t xml:space="preserve"> </w:t>
      </w:r>
      <w:r>
        <w:rPr>
          <w:color w:val="090A0E"/>
        </w:rPr>
        <w:t>δημιουργία</w:t>
      </w:r>
      <w:r>
        <w:rPr>
          <w:color w:val="090A0E"/>
          <w:spacing w:val="-6"/>
        </w:rPr>
        <w:t xml:space="preserve"> </w:t>
      </w:r>
      <w:r>
        <w:rPr>
          <w:color w:val="090A0E"/>
        </w:rPr>
        <w:t>λίθου</w:t>
      </w:r>
      <w:r>
        <w:rPr>
          <w:color w:val="090A0E"/>
          <w:spacing w:val="-7"/>
        </w:rPr>
        <w:t xml:space="preserve"> </w:t>
      </w:r>
      <w:r>
        <w:rPr>
          <w:color w:val="090A0E"/>
        </w:rPr>
        <w:t>εντός</w:t>
      </w:r>
      <w:r>
        <w:rPr>
          <w:color w:val="090A0E"/>
          <w:spacing w:val="-6"/>
        </w:rPr>
        <w:t xml:space="preserve"> </w:t>
      </w:r>
      <w:r>
        <w:rPr>
          <w:color w:val="090A0E"/>
        </w:rPr>
        <w:t>του</w:t>
      </w:r>
      <w:r>
        <w:rPr>
          <w:color w:val="090A0E"/>
          <w:spacing w:val="-7"/>
        </w:rPr>
        <w:t xml:space="preserve"> </w:t>
      </w:r>
      <w:r>
        <w:rPr>
          <w:color w:val="090A0E"/>
        </w:rPr>
        <w:t>παρεγχύματος</w:t>
      </w:r>
      <w:r>
        <w:rPr>
          <w:color w:val="090A0E"/>
          <w:spacing w:val="-6"/>
        </w:rPr>
        <w:t xml:space="preserve"> </w:t>
      </w:r>
      <w:r>
        <w:rPr>
          <w:color w:val="090A0E"/>
        </w:rPr>
        <w:t>που</w:t>
      </w:r>
      <w:r>
        <w:rPr>
          <w:color w:val="090A0E"/>
          <w:spacing w:val="-6"/>
        </w:rPr>
        <w:t xml:space="preserve"> </w:t>
      </w:r>
      <w:r>
        <w:rPr>
          <w:color w:val="090A0E"/>
        </w:rPr>
        <w:t>παραμένει</w:t>
      </w:r>
      <w:r>
        <w:rPr>
          <w:color w:val="090A0E"/>
          <w:spacing w:val="-6"/>
        </w:rPr>
        <w:t xml:space="preserve"> </w:t>
      </w:r>
      <w:r>
        <w:rPr>
          <w:color w:val="090A0E"/>
        </w:rPr>
        <w:t>εκτός</w:t>
      </w:r>
      <w:r>
        <w:rPr>
          <w:color w:val="090A0E"/>
          <w:spacing w:val="-6"/>
        </w:rPr>
        <w:t xml:space="preserve"> </w:t>
      </w:r>
      <w:r>
        <w:rPr>
          <w:color w:val="090A0E"/>
        </w:rPr>
        <w:t>του</w:t>
      </w:r>
      <w:r>
        <w:rPr>
          <w:color w:val="090A0E"/>
          <w:spacing w:val="-7"/>
        </w:rPr>
        <w:t xml:space="preserve"> </w:t>
      </w:r>
      <w:r>
        <w:rPr>
          <w:color w:val="090A0E"/>
        </w:rPr>
        <w:t>αποχετευτικού</w:t>
      </w:r>
      <w:r>
        <w:rPr>
          <w:color w:val="090A0E"/>
          <w:w w:val="99"/>
        </w:rPr>
        <w:t xml:space="preserve"> </w:t>
      </w:r>
      <w:r>
        <w:rPr>
          <w:color w:val="090A0E"/>
        </w:rPr>
        <w:t>συστήματος</w:t>
      </w:r>
      <w:r>
        <w:rPr>
          <w:color w:val="090A0E"/>
        </w:rPr>
        <w:t>,</w:t>
      </w:r>
      <w:r>
        <w:rPr>
          <w:color w:val="090A0E"/>
          <w:spacing w:val="-19"/>
        </w:rPr>
        <w:t xml:space="preserve"> </w:t>
      </w:r>
      <w:r>
        <w:rPr>
          <w:color w:val="090A0E"/>
        </w:rPr>
        <w:t>χωρίς</w:t>
      </w:r>
      <w:r>
        <w:rPr>
          <w:color w:val="090A0E"/>
          <w:spacing w:val="-18"/>
        </w:rPr>
        <w:t xml:space="preserve"> </w:t>
      </w:r>
      <w:r>
        <w:rPr>
          <w:color w:val="090A0E"/>
        </w:rPr>
        <w:t>κλινικά</w:t>
      </w:r>
      <w:r>
        <w:rPr>
          <w:color w:val="090A0E"/>
          <w:spacing w:val="-19"/>
        </w:rPr>
        <w:t xml:space="preserve"> </w:t>
      </w:r>
      <w:r>
        <w:rPr>
          <w:color w:val="090A0E"/>
        </w:rPr>
        <w:t>ενοχλήματα</w:t>
      </w:r>
      <w:r>
        <w:rPr>
          <w:color w:val="090A0E"/>
        </w:rPr>
        <w:t>.</w:t>
      </w:r>
      <w:r>
        <w:rPr>
          <w:color w:val="090A0E"/>
          <w:spacing w:val="-19"/>
        </w:rPr>
        <w:t xml:space="preserve"> </w:t>
      </w:r>
      <w:r>
        <w:rPr>
          <w:color w:val="090A0E"/>
        </w:rPr>
        <w:t>Οι</w:t>
      </w:r>
      <w:r>
        <w:rPr>
          <w:color w:val="090A0E"/>
          <w:spacing w:val="-19"/>
        </w:rPr>
        <w:t xml:space="preserve"> </w:t>
      </w:r>
      <w:r>
        <w:rPr>
          <w:color w:val="090A0E"/>
        </w:rPr>
        <w:t>λίθοι</w:t>
      </w:r>
      <w:r>
        <w:rPr>
          <w:color w:val="090A0E"/>
          <w:spacing w:val="-19"/>
        </w:rPr>
        <w:t xml:space="preserve"> </w:t>
      </w:r>
      <w:r>
        <w:rPr>
          <w:color w:val="090A0E"/>
        </w:rPr>
        <w:t>αντιμετωπίζονται</w:t>
      </w:r>
      <w:r>
        <w:rPr>
          <w:color w:val="090A0E"/>
          <w:spacing w:val="-18"/>
        </w:rPr>
        <w:t xml:space="preserve"> </w:t>
      </w:r>
      <w:r>
        <w:rPr>
          <w:color w:val="090A0E"/>
        </w:rPr>
        <w:t>χειρουργικά</w:t>
      </w:r>
      <w:r>
        <w:rPr>
          <w:color w:val="090A0E"/>
          <w:spacing w:val="-18"/>
        </w:rPr>
        <w:t xml:space="preserve"> </w:t>
      </w:r>
      <w:r>
        <w:rPr>
          <w:color w:val="090A0E"/>
        </w:rPr>
        <w:t>εκτός</w:t>
      </w:r>
      <w:r>
        <w:rPr>
          <w:color w:val="090A0E"/>
          <w:spacing w:val="-18"/>
        </w:rPr>
        <w:t xml:space="preserve"> </w:t>
      </w:r>
      <w:r>
        <w:rPr>
          <w:color w:val="090A0E"/>
        </w:rPr>
        <w:t>αν είναι</w:t>
      </w:r>
      <w:r>
        <w:rPr>
          <w:color w:val="090A0E"/>
          <w:spacing w:val="-7"/>
        </w:rPr>
        <w:t xml:space="preserve"> </w:t>
      </w:r>
      <w:r>
        <w:rPr>
          <w:color w:val="090A0E"/>
          <w:spacing w:val="-4"/>
        </w:rPr>
        <w:t>πολύ</w:t>
      </w:r>
      <w:r>
        <w:rPr>
          <w:color w:val="090A0E"/>
          <w:spacing w:val="-7"/>
        </w:rPr>
        <w:t xml:space="preserve"> </w:t>
      </w:r>
      <w:r>
        <w:rPr>
          <w:color w:val="090A0E"/>
        </w:rPr>
        <w:t>μικροί</w:t>
      </w:r>
      <w:r>
        <w:rPr>
          <w:color w:val="090A0E"/>
          <w:spacing w:val="-7"/>
        </w:rPr>
        <w:t xml:space="preserve"> </w:t>
      </w:r>
      <w:r>
        <w:rPr>
          <w:color w:val="090A0E"/>
        </w:rPr>
        <w:t>σε</w:t>
      </w:r>
      <w:r>
        <w:rPr>
          <w:color w:val="090A0E"/>
          <w:spacing w:val="-7"/>
        </w:rPr>
        <w:t xml:space="preserve"> </w:t>
      </w:r>
      <w:r>
        <w:rPr>
          <w:color w:val="090A0E"/>
        </w:rPr>
        <w:t>μέγεθος</w:t>
      </w:r>
      <w:r>
        <w:rPr>
          <w:color w:val="090A0E"/>
          <w:spacing w:val="-7"/>
        </w:rPr>
        <w:t xml:space="preserve"> </w:t>
      </w:r>
      <w:r>
        <w:rPr>
          <w:color w:val="090A0E"/>
        </w:rPr>
        <w:t>οπότε</w:t>
      </w:r>
      <w:r>
        <w:rPr>
          <w:color w:val="090A0E"/>
          <w:spacing w:val="-7"/>
        </w:rPr>
        <w:t xml:space="preserve"> </w:t>
      </w:r>
      <w:r>
        <w:rPr>
          <w:color w:val="090A0E"/>
        </w:rPr>
        <w:t>υπάρχει</w:t>
      </w:r>
      <w:r>
        <w:rPr>
          <w:color w:val="090A0E"/>
          <w:spacing w:val="-7"/>
        </w:rPr>
        <w:t xml:space="preserve"> </w:t>
      </w:r>
      <w:r>
        <w:rPr>
          <w:color w:val="090A0E"/>
        </w:rPr>
        <w:t>η</w:t>
      </w:r>
      <w:r>
        <w:rPr>
          <w:color w:val="090A0E"/>
          <w:spacing w:val="-8"/>
        </w:rPr>
        <w:t xml:space="preserve"> </w:t>
      </w:r>
      <w:r>
        <w:rPr>
          <w:color w:val="090A0E"/>
        </w:rPr>
        <w:t>πιθανότητα</w:t>
      </w:r>
      <w:r>
        <w:rPr>
          <w:color w:val="090A0E"/>
          <w:spacing w:val="-7"/>
        </w:rPr>
        <w:t xml:space="preserve"> </w:t>
      </w:r>
      <w:r>
        <w:rPr>
          <w:color w:val="090A0E"/>
        </w:rPr>
        <w:t>αυτόματης</w:t>
      </w:r>
      <w:r>
        <w:rPr>
          <w:color w:val="090A0E"/>
          <w:spacing w:val="-7"/>
        </w:rPr>
        <w:t xml:space="preserve"> </w:t>
      </w:r>
      <w:r>
        <w:rPr>
          <w:color w:val="090A0E"/>
        </w:rPr>
        <w:t>αποβολής</w:t>
      </w:r>
      <w:r>
        <w:rPr>
          <w:color w:val="090A0E"/>
          <w:spacing w:val="-7"/>
        </w:rPr>
        <w:t xml:space="preserve"> </w:t>
      </w:r>
      <w:r>
        <w:rPr>
          <w:color w:val="090A0E"/>
        </w:rPr>
        <w:t>χωρίς</w:t>
      </w:r>
      <w:r>
        <w:rPr>
          <w:color w:val="090A0E"/>
          <w:w w:val="99"/>
        </w:rPr>
        <w:t xml:space="preserve"> </w:t>
      </w:r>
      <w:r>
        <w:rPr>
          <w:color w:val="090A0E"/>
        </w:rPr>
        <w:t>ιατρική</w:t>
      </w:r>
      <w:r>
        <w:rPr>
          <w:color w:val="090A0E"/>
          <w:spacing w:val="-5"/>
        </w:rPr>
        <w:t xml:space="preserve"> </w:t>
      </w:r>
      <w:r>
        <w:rPr>
          <w:color w:val="090A0E"/>
        </w:rPr>
        <w:t>παρέμβαση</w:t>
      </w:r>
      <w:r>
        <w:rPr>
          <w:color w:val="090A0E"/>
        </w:rPr>
        <w:t>.</w:t>
      </w:r>
    </w:p>
    <w:p w:rsidR="006C7281" w:rsidRDefault="002735BA">
      <w:pPr>
        <w:pStyle w:val="a3"/>
        <w:spacing w:line="272" w:lineRule="exact"/>
        <w:ind w:left="404" w:right="128" w:hanging="284"/>
        <w:jc w:val="both"/>
        <w:rPr>
          <w:rFonts w:cs="Arial"/>
        </w:rPr>
      </w:pP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7"/>
        </w:rPr>
        <w:t xml:space="preserve"> </w:t>
      </w:r>
      <w:r>
        <w:rPr>
          <w:b/>
          <w:color w:val="231F20"/>
          <w:spacing w:val="-3"/>
        </w:rPr>
        <w:t>Απλή</w:t>
      </w:r>
      <w:r>
        <w:rPr>
          <w:b/>
          <w:color w:val="231F20"/>
          <w:spacing w:val="-6"/>
        </w:rPr>
        <w:t xml:space="preserve"> </w:t>
      </w:r>
      <w:r>
        <w:rPr>
          <w:b/>
          <w:color w:val="231F20"/>
        </w:rPr>
        <w:t>λιθίαση</w:t>
      </w:r>
      <w:r>
        <w:rPr>
          <w:b/>
          <w:color w:val="231F20"/>
          <w:spacing w:val="-6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νεφρών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που</w:t>
      </w:r>
      <w:r>
        <w:rPr>
          <w:color w:val="231F20"/>
        </w:rPr>
        <w:t>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αυτόματη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αποβολή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χειρουργική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αφαίρεση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αυτών</w:t>
      </w:r>
      <w:r>
        <w:rPr>
          <w:color w:val="231F20"/>
        </w:rPr>
        <w:t xml:space="preserve">, </w:t>
      </w:r>
      <w:r>
        <w:rPr>
          <w:color w:val="231F20"/>
          <w:u w:val="single" w:color="231F20"/>
        </w:rPr>
        <w:t xml:space="preserve">δεν συνοδεύεται από διαταραχές της νεφρικής λειτουργίας </w:t>
      </w:r>
      <w:r>
        <w:rPr>
          <w:color w:val="231F20"/>
        </w:rPr>
        <w:t>και δεν</w:t>
      </w:r>
      <w:r>
        <w:rPr>
          <w:color w:val="231F20"/>
          <w:spacing w:val="62"/>
        </w:rPr>
        <w:t xml:space="preserve"> </w:t>
      </w:r>
      <w:r>
        <w:rPr>
          <w:color w:val="231F20"/>
        </w:rPr>
        <w:t>υπάρχουν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σημεία υπολειμματικής αποφράξεως</w:t>
      </w:r>
      <w:r>
        <w:rPr>
          <w:color w:val="231F20"/>
        </w:rPr>
        <w:t xml:space="preserve">........   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0%</w:t>
      </w:r>
    </w:p>
    <w:p w:rsidR="006C7281" w:rsidRDefault="002735BA">
      <w:pPr>
        <w:pStyle w:val="a3"/>
        <w:spacing w:before="1" w:line="272" w:lineRule="exact"/>
        <w:ind w:left="404" w:right="127" w:hanging="285"/>
        <w:jc w:val="both"/>
        <w:rPr>
          <w:rFonts w:cs="Arial"/>
        </w:rPr>
      </w:pPr>
      <w:r>
        <w:rPr>
          <w:color w:val="231F20"/>
        </w:rPr>
        <w:t>Β</w:t>
      </w:r>
      <w:r>
        <w:rPr>
          <w:color w:val="231F20"/>
        </w:rPr>
        <w:t>.</w:t>
      </w:r>
      <w:r>
        <w:rPr>
          <w:color w:val="231F20"/>
          <w:spacing w:val="24"/>
        </w:rPr>
        <w:t xml:space="preserve"> </w:t>
      </w:r>
      <w:r>
        <w:rPr>
          <w:b/>
          <w:color w:val="231F20"/>
        </w:rPr>
        <w:t>Λιθίαση</w:t>
      </w:r>
      <w:r>
        <w:rPr>
          <w:b/>
          <w:color w:val="231F20"/>
          <w:spacing w:val="25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νεφρών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που</w:t>
      </w:r>
      <w:r>
        <w:rPr>
          <w:color w:val="231F20"/>
        </w:rPr>
        <w:t>,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χειρουργική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αφαίρεση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αυτών</w:t>
      </w:r>
      <w:r>
        <w:rPr>
          <w:color w:val="231F20"/>
          <w:spacing w:val="25"/>
        </w:rPr>
        <w:t xml:space="preserve"> </w:t>
      </w:r>
      <w:r>
        <w:rPr>
          <w:color w:val="231F20"/>
          <w:u w:val="single" w:color="231F20"/>
        </w:rPr>
        <w:t>συνοδεύεται</w:t>
      </w:r>
      <w:r>
        <w:rPr>
          <w:color w:val="231F20"/>
          <w:spacing w:val="25"/>
          <w:u w:val="single" w:color="231F20"/>
        </w:rPr>
        <w:t xml:space="preserve"> </w:t>
      </w:r>
      <w:r>
        <w:rPr>
          <w:color w:val="231F20"/>
          <w:u w:val="single" w:color="231F20"/>
        </w:rPr>
        <w:t>από</w:t>
      </w:r>
      <w:r>
        <w:rPr>
          <w:color w:val="231F20"/>
          <w:w w:val="99"/>
        </w:rPr>
        <w:t xml:space="preserve"> </w:t>
      </w:r>
      <w:r>
        <w:rPr>
          <w:color w:val="231F20"/>
          <w:u w:val="single" w:color="231F20"/>
        </w:rPr>
        <w:t xml:space="preserve">διαταραχές της νεφρικής λειτουργίας </w:t>
      </w:r>
      <w:r>
        <w:rPr>
          <w:color w:val="231F20"/>
        </w:rPr>
        <w:t>συνεπεία επιπλοκών</w:t>
      </w:r>
      <w:r>
        <w:rPr>
          <w:color w:val="231F20"/>
        </w:rPr>
        <w:t xml:space="preserve">, </w:t>
      </w:r>
      <w:r>
        <w:rPr>
          <w:color w:val="231F20"/>
        </w:rPr>
        <w:t>κρίνεται με βάση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την παράγραφο περί νεφρικής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ανεπάρκειας</w:t>
      </w:r>
      <w:r>
        <w:rPr>
          <w:color w:val="231F20"/>
        </w:rPr>
        <w:t>.</w:t>
      </w:r>
    </w:p>
    <w:p w:rsidR="006C7281" w:rsidRDefault="006C7281">
      <w:pPr>
        <w:spacing w:before="3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-</w:t>
      </w:r>
      <w:r>
        <w:rPr>
          <w:rFonts w:ascii="Arial" w:hAnsi="Arial"/>
          <w:i/>
          <w:color w:val="231F20"/>
          <w:spacing w:val="-9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ΝΕΦΡΟΣΤΟΜΙΑ</w:t>
      </w:r>
    </w:p>
    <w:p w:rsidR="006C7281" w:rsidRDefault="002735BA">
      <w:pPr>
        <w:pStyle w:val="a3"/>
        <w:tabs>
          <w:tab w:val="left" w:pos="7320"/>
        </w:tabs>
        <w:spacing w:before="57" w:line="274" w:lineRule="exact"/>
        <w:ind w:right="107"/>
        <w:rPr>
          <w:rFonts w:cs="Arial"/>
        </w:rPr>
      </w:pPr>
      <w:r>
        <w:rPr>
          <w:color w:val="231F20"/>
        </w:rPr>
        <w:t>Μονήρης</w:t>
      </w:r>
      <w:r>
        <w:rPr>
          <w:color w:val="231F20"/>
          <w:spacing w:val="-1"/>
        </w:rPr>
        <w:t xml:space="preserve"> </w:t>
      </w:r>
      <w:r>
        <w:rPr>
          <w:rFonts w:cs="Arial"/>
          <w:color w:val="231F20"/>
        </w:rPr>
        <w:t>………………………………………………………………..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40%</w:t>
      </w:r>
    </w:p>
    <w:p w:rsidR="006C7281" w:rsidRDefault="002735BA">
      <w:pPr>
        <w:pStyle w:val="a3"/>
        <w:tabs>
          <w:tab w:val="left" w:pos="7320"/>
        </w:tabs>
        <w:spacing w:line="274" w:lineRule="exact"/>
        <w:ind w:right="107"/>
        <w:rPr>
          <w:rFonts w:cs="Arial"/>
        </w:rPr>
      </w:pPr>
      <w:r>
        <w:rPr>
          <w:color w:val="231F20"/>
        </w:rPr>
        <w:t>Αμφοτερόπλευρη</w:t>
      </w:r>
      <w:r>
        <w:rPr>
          <w:color w:val="231F20"/>
          <w:spacing w:val="-9"/>
        </w:rPr>
        <w:t xml:space="preserve"> </w:t>
      </w:r>
      <w:r>
        <w:rPr>
          <w:rFonts w:cs="Arial"/>
          <w:color w:val="231F20"/>
        </w:rPr>
        <w:t>………………………………………………………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50%</w:t>
      </w:r>
    </w:p>
    <w:p w:rsidR="006C7281" w:rsidRDefault="006C7281">
      <w:pPr>
        <w:spacing w:before="3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17"/>
        </w:numPr>
        <w:tabs>
          <w:tab w:val="left" w:pos="388"/>
        </w:tabs>
        <w:ind w:right="107"/>
        <w:rPr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Παθήσεις </w:t>
      </w:r>
      <w:r>
        <w:rPr>
          <w:color w:val="231F20"/>
          <w:spacing w:val="-3"/>
          <w:u w:val="thick" w:color="231F20"/>
        </w:rPr>
        <w:t>του</w:t>
      </w:r>
      <w:r>
        <w:rPr>
          <w:color w:val="231F20"/>
          <w:spacing w:val="-1"/>
          <w:u w:val="thick" w:color="231F20"/>
        </w:rPr>
        <w:t xml:space="preserve"> </w:t>
      </w:r>
      <w:r>
        <w:rPr>
          <w:color w:val="231F20"/>
          <w:u w:val="thick" w:color="231F20"/>
        </w:rPr>
        <w:t>προστάτου</w:t>
      </w:r>
    </w:p>
    <w:p w:rsidR="006C7281" w:rsidRDefault="006C7281">
      <w:pPr>
        <w:spacing w:before="8"/>
        <w:rPr>
          <w:rFonts w:ascii="Arial" w:eastAsia="Arial" w:hAnsi="Arial" w:cs="Arial"/>
          <w:b/>
          <w:bCs/>
          <w:sz w:val="20"/>
          <w:szCs w:val="20"/>
        </w:rPr>
      </w:pPr>
    </w:p>
    <w:p w:rsidR="006C7281" w:rsidRDefault="002735BA">
      <w:pPr>
        <w:pStyle w:val="4"/>
        <w:ind w:left="120" w:right="107" w:firstLine="0"/>
        <w:rPr>
          <w:b w:val="0"/>
          <w:bCs w:val="0"/>
          <w:i w:val="0"/>
        </w:rPr>
      </w:pPr>
      <w:r>
        <w:rPr>
          <w:color w:val="231F20"/>
        </w:rPr>
        <w:t xml:space="preserve">ΚΑΛΟΗΘΗΣ ΥΠΕΡΠΛΑΣΙΑ </w:t>
      </w:r>
      <w:r>
        <w:rPr>
          <w:color w:val="231F20"/>
          <w:spacing w:val="-5"/>
        </w:rPr>
        <w:t>ΤΟΥ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7"/>
        </w:rPr>
        <w:t>ΠΡΟΣΤΑΤΟΥ</w:t>
      </w:r>
    </w:p>
    <w:p w:rsidR="006C7281" w:rsidRDefault="002735BA">
      <w:pPr>
        <w:pStyle w:val="a3"/>
        <w:spacing w:before="65" w:line="244" w:lineRule="auto"/>
        <w:ind w:left="404" w:right="129"/>
        <w:jc w:val="both"/>
      </w:pPr>
      <w:r>
        <w:rPr>
          <w:color w:val="231F20"/>
        </w:rPr>
        <w:t>Συχνότατη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πληθώρα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θεραπευτικών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επιλογών</w:t>
      </w:r>
      <w:r>
        <w:rPr>
          <w:color w:val="231F20"/>
        </w:rPr>
        <w:t>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Έγκαιρη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αντιμετώπιση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οδηγεί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σε υποστροφή των συμπτωμάτων</w:t>
      </w:r>
      <w:r>
        <w:rPr>
          <w:color w:val="231F20"/>
        </w:rPr>
        <w:t xml:space="preserve">. </w:t>
      </w:r>
      <w:r>
        <w:rPr>
          <w:color w:val="231F20"/>
        </w:rPr>
        <w:t>Παραμελημένες περιπτώσεις με χρόνια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απόφραξη</w:t>
      </w:r>
    </w:p>
    <w:p w:rsidR="006C7281" w:rsidRDefault="006C7281">
      <w:pPr>
        <w:spacing w:line="244" w:lineRule="auto"/>
        <w:jc w:val="both"/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 w:line="247" w:lineRule="auto"/>
        <w:ind w:left="394" w:right="117"/>
        <w:jc w:val="both"/>
        <w:rPr>
          <w:rFonts w:cs="Arial"/>
        </w:rPr>
      </w:pPr>
      <w:r>
        <w:rPr>
          <w:color w:val="231F20"/>
        </w:rPr>
        <w:t>μπορεί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οδηγήσουν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επιπλοκές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όπως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χρόνια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νεφρική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άτονη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κύστη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  <w:spacing w:val="-3"/>
        </w:rPr>
        <w:t xml:space="preserve">Σπάνια </w:t>
      </w:r>
      <w:r>
        <w:rPr>
          <w:color w:val="231F20"/>
        </w:rPr>
        <w:t>επιπλοκή της χειρουργικής αντιμετώπισης είναι η μόνιμη ακράτεια των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ούρων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 οποία όμως μπορεί να διορθωθεί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χειρουργικά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ind w:left="110"/>
      </w:pP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Καλοήθης υπερπλασία προστάτου αντιμετωπισθείσα φαρμακευτικώς ή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χειρουργικώς</w:t>
      </w:r>
    </w:p>
    <w:p w:rsidR="006C7281" w:rsidRDefault="002735BA">
      <w:pPr>
        <w:tabs>
          <w:tab w:val="left" w:pos="6053"/>
        </w:tabs>
        <w:spacing w:before="9"/>
        <w:ind w:right="1575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</w:rPr>
        <w:t>χωρίς επιπλοκές</w:t>
      </w:r>
      <w:r>
        <w:rPr>
          <w:rFonts w:ascii="Arial" w:hAnsi="Arial"/>
          <w:b/>
          <w:color w:val="231F20"/>
          <w:spacing w:val="-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...................................................</w:t>
      </w:r>
      <w:r>
        <w:rPr>
          <w:rFonts w:ascii="Arial" w:hAnsi="Arial"/>
          <w:color w:val="231F20"/>
          <w:sz w:val="24"/>
        </w:rPr>
        <w:tab/>
        <w:t>Π.Α.</w:t>
      </w:r>
      <w:r>
        <w:rPr>
          <w:rFonts w:ascii="Arial" w:hAnsi="Arial"/>
          <w:color w:val="231F20"/>
          <w:spacing w:val="-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0%</w:t>
      </w:r>
    </w:p>
    <w:p w:rsidR="006C7281" w:rsidRDefault="002735BA">
      <w:pPr>
        <w:pStyle w:val="a3"/>
        <w:spacing w:before="9" w:line="247" w:lineRule="auto"/>
        <w:ind w:left="536" w:right="117" w:hanging="427"/>
        <w:jc w:val="both"/>
        <w:rPr>
          <w:rFonts w:cs="Arial"/>
        </w:rPr>
      </w:pPr>
      <w:r>
        <w:rPr>
          <w:color w:val="231F20"/>
        </w:rPr>
        <w:t>Β</w:t>
      </w:r>
      <w:r>
        <w:rPr>
          <w:color w:val="231F20"/>
        </w:rPr>
        <w:t>.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Καλοήθης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υπερπλασία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προστάτου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νεφρική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παραμένει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την χειρουργική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αντιμετώπιση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ρίνεται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βάση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παραγράφου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29"/>
        </w:rPr>
        <w:t xml:space="preserve"> </w:t>
      </w:r>
      <w:r>
        <w:rPr>
          <w:b/>
          <w:color w:val="231F20"/>
        </w:rPr>
        <w:t>νεφρικής</w:t>
      </w:r>
      <w:r>
        <w:rPr>
          <w:b/>
          <w:color w:val="231F20"/>
          <w:w w:val="99"/>
        </w:rPr>
        <w:t xml:space="preserve"> </w:t>
      </w:r>
      <w:r>
        <w:rPr>
          <w:b/>
          <w:color w:val="231F20"/>
        </w:rPr>
        <w:t>ανεπάρκειας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7" w:lineRule="auto"/>
        <w:ind w:left="536" w:right="117" w:hanging="426"/>
        <w:jc w:val="both"/>
        <w:rPr>
          <w:rFonts w:cs="Arial"/>
        </w:rPr>
      </w:pPr>
      <w:r>
        <w:rPr>
          <w:color w:val="231F20"/>
          <w:spacing w:val="-14"/>
        </w:rPr>
        <w:t>Γ</w:t>
      </w:r>
      <w:r>
        <w:rPr>
          <w:color w:val="231F20"/>
          <w:spacing w:val="-14"/>
        </w:rPr>
        <w:t xml:space="preserve">. </w:t>
      </w:r>
      <w:r>
        <w:rPr>
          <w:color w:val="231F20"/>
        </w:rPr>
        <w:t>Καλοήθης υπερπλασία προστάτου που λόγω ιατρικών συννοσηροτήτων δεν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μπορεί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να αντιμετωπισθεί χειρουργικώς και υποχρεώνει τον ασθενή σε </w:t>
      </w:r>
      <w:r>
        <w:rPr>
          <w:b/>
          <w:color w:val="231F20"/>
        </w:rPr>
        <w:t>μόνιμο καθετήρα</w:t>
      </w:r>
      <w:r>
        <w:rPr>
          <w:b/>
          <w:color w:val="231F20"/>
          <w:spacing w:val="21"/>
        </w:rPr>
        <w:t xml:space="preserve"> </w:t>
      </w:r>
      <w:r>
        <w:rPr>
          <w:color w:val="231F20"/>
        </w:rPr>
        <w:t xml:space="preserve">ή διαλείποντες αυτοκαθετηριασμούς </w:t>
      </w:r>
      <w:r>
        <w:rPr>
          <w:color w:val="231F20"/>
        </w:rPr>
        <w:t xml:space="preserve">...........................       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50%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ind w:left="110" w:right="501" w:firstLine="0"/>
        <w:rPr>
          <w:b w:val="0"/>
          <w:bCs w:val="0"/>
          <w:i w:val="0"/>
        </w:rPr>
      </w:pPr>
      <w:r>
        <w:rPr>
          <w:color w:val="231F20"/>
        </w:rPr>
        <w:t>ΚΑΡΚΙΝΟΣ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-7"/>
        </w:rPr>
        <w:t>ΠΡΟΣΤΑΤΟΥ</w:t>
      </w:r>
    </w:p>
    <w:p w:rsidR="006C7281" w:rsidRDefault="002735BA">
      <w:pPr>
        <w:pStyle w:val="a3"/>
        <w:spacing w:before="69" w:line="247" w:lineRule="auto"/>
        <w:ind w:left="394" w:right="104"/>
        <w:jc w:val="both"/>
        <w:rPr>
          <w:rFonts w:cs="Arial"/>
        </w:rPr>
      </w:pPr>
      <w:r>
        <w:rPr>
          <w:color w:val="231F20"/>
        </w:rPr>
        <w:t>Ο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συχνότερος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καρκίνος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στον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άνδρα</w:t>
      </w:r>
      <w:r>
        <w:rPr>
          <w:color w:val="231F20"/>
        </w:rPr>
        <w:t>.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πρώιμη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διάγνωση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βοήθεια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 xml:space="preserve">PSA </w:t>
      </w:r>
      <w:r>
        <w:rPr>
          <w:color w:val="231F20"/>
        </w:rPr>
        <w:t>επιτρέπει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αρχικά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στάδια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εξαιρετικά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αποτελέσματα</w:t>
      </w:r>
      <w:r>
        <w:rPr>
          <w:color w:val="231F20"/>
        </w:rPr>
        <w:t>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Απαιτείται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όμως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μακροχρόνια παρακολούθηση καθώς υποτροπή μπορεί να παρουσιασθεί ακόμα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και μετά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15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έτη</w:t>
      </w:r>
      <w:r>
        <w:rPr>
          <w:color w:val="231F20"/>
        </w:rPr>
        <w:t>.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τοπικά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προχωρημένη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μεταστατική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κακή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πρόγνωση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παρότι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η εξέλιξή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πλειονότητα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ασθενών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αργή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σχέση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άλλες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μεταστατικές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κακοήθειες</w:t>
      </w:r>
      <w:r>
        <w:rPr>
          <w:color w:val="231F20"/>
        </w:rPr>
        <w:t xml:space="preserve">. </w:t>
      </w:r>
      <w:r>
        <w:rPr>
          <w:color w:val="231F20"/>
        </w:rPr>
        <w:t>Συχνές επιπλοκές της θεραπευτικής αντιμετώπισης του  καρκίνου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ακράτεια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ούρων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στυτική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δυσλειτουργία</w:t>
      </w:r>
      <w:r>
        <w:rPr>
          <w:color w:val="231F20"/>
        </w:rPr>
        <w:t>.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επιπτώσεις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δυο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αυτών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παρενεργειών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μπορούν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ψυχολογικές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συνέπειες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άπτονται</w:t>
      </w:r>
      <w:r>
        <w:rPr>
          <w:color w:val="231F20"/>
        </w:rPr>
        <w:t xml:space="preserve"> κρίσης από τις αντίστοιχες ειδικότητες</w:t>
      </w:r>
      <w:r>
        <w:rPr>
          <w:color w:val="231F20"/>
        </w:rPr>
        <w:t xml:space="preserve">. </w:t>
      </w:r>
      <w:r>
        <w:rPr>
          <w:color w:val="231F20"/>
        </w:rPr>
        <w:t>Πάντως και οι δύο επιπλοκές είναι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χειρουργικά αντιμετωπίσιμες</w:t>
      </w:r>
      <w:r>
        <w:rPr>
          <w:color w:val="231F20"/>
        </w:rPr>
        <w:t>.</w:t>
      </w:r>
    </w:p>
    <w:p w:rsidR="006C7281" w:rsidRDefault="002735BA">
      <w:pPr>
        <w:pStyle w:val="a3"/>
        <w:tabs>
          <w:tab w:val="left" w:pos="8030"/>
        </w:tabs>
        <w:spacing w:before="1"/>
        <w:ind w:left="110" w:right="501"/>
        <w:rPr>
          <w:rFonts w:cs="Arial"/>
        </w:rPr>
      </w:pP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Καρκίνος προστάτου που τίθεται σε προσεκτική παρακολούθηση</w:t>
      </w:r>
      <w:r>
        <w:rPr>
          <w:color w:val="231F20"/>
          <w:spacing w:val="-41"/>
        </w:rPr>
        <w:t xml:space="preserve"> </w:t>
      </w:r>
      <w:r>
        <w:rPr>
          <w:rFonts w:cs="Arial"/>
          <w:color w:val="231F20"/>
        </w:rPr>
        <w:t>…...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25%</w:t>
      </w:r>
    </w:p>
    <w:p w:rsidR="006C7281" w:rsidRDefault="002735BA">
      <w:pPr>
        <w:spacing w:before="9" w:line="247" w:lineRule="auto"/>
        <w:ind w:left="536" w:hanging="426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Β.</w:t>
      </w:r>
      <w:r>
        <w:rPr>
          <w:rFonts w:ascii="Arial" w:hAnsi="Arial"/>
          <w:color w:val="231F20"/>
          <w:spacing w:val="-1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Καρκίνος</w:t>
      </w:r>
      <w:r>
        <w:rPr>
          <w:rFonts w:ascii="Arial" w:hAnsi="Arial"/>
          <w:color w:val="231F20"/>
          <w:spacing w:val="-1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προστάτου</w:t>
      </w:r>
      <w:r>
        <w:rPr>
          <w:rFonts w:ascii="Arial" w:hAnsi="Arial"/>
          <w:color w:val="231F20"/>
          <w:spacing w:val="-19"/>
          <w:sz w:val="24"/>
        </w:rPr>
        <w:t xml:space="preserve"> </w:t>
      </w:r>
      <w:r>
        <w:rPr>
          <w:rFonts w:ascii="Arial" w:hAnsi="Arial"/>
          <w:b/>
          <w:color w:val="231F20"/>
          <w:spacing w:val="-3"/>
          <w:sz w:val="24"/>
        </w:rPr>
        <w:t>ριζικά</w:t>
      </w:r>
      <w:r>
        <w:rPr>
          <w:rFonts w:ascii="Arial" w:hAnsi="Arial"/>
          <w:b/>
          <w:color w:val="231F20"/>
          <w:spacing w:val="-18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αντιμετωπισθείς</w:t>
      </w:r>
      <w:r>
        <w:rPr>
          <w:rFonts w:ascii="Arial" w:hAnsi="Arial"/>
          <w:b/>
          <w:color w:val="231F20"/>
          <w:spacing w:val="-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(ριζική</w:t>
      </w:r>
      <w:r>
        <w:rPr>
          <w:rFonts w:ascii="Arial" w:hAnsi="Arial"/>
          <w:color w:val="231F20"/>
          <w:spacing w:val="-1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προστατεκτομή,</w:t>
      </w:r>
      <w:r>
        <w:rPr>
          <w:rFonts w:ascii="Arial" w:hAnsi="Arial"/>
          <w:color w:val="231F20"/>
          <w:spacing w:val="-1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ακτινοθεραπεία,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 xml:space="preserve">βραχυθεραπεία) χωρίς </w:t>
      </w:r>
      <w:r>
        <w:rPr>
          <w:rFonts w:ascii="Arial" w:hAnsi="Arial"/>
          <w:b/>
          <w:color w:val="231F20"/>
          <w:sz w:val="24"/>
        </w:rPr>
        <w:t xml:space="preserve">βιοχημική </w:t>
      </w:r>
      <w:r>
        <w:rPr>
          <w:rFonts w:ascii="Arial" w:hAnsi="Arial"/>
          <w:b/>
          <w:color w:val="231F20"/>
          <w:spacing w:val="-3"/>
          <w:sz w:val="24"/>
        </w:rPr>
        <w:t>υποτροπή</w:t>
      </w:r>
      <w:r>
        <w:rPr>
          <w:rFonts w:ascii="Arial" w:hAnsi="Arial"/>
          <w:color w:val="231F20"/>
          <w:spacing w:val="-3"/>
          <w:sz w:val="24"/>
        </w:rPr>
        <w:t xml:space="preserve">, </w:t>
      </w:r>
      <w:r>
        <w:rPr>
          <w:rFonts w:ascii="Arial" w:hAnsi="Arial"/>
          <w:color w:val="231F20"/>
          <w:sz w:val="24"/>
        </w:rPr>
        <w:t>το πρώτο</w:t>
      </w:r>
      <w:r>
        <w:rPr>
          <w:rFonts w:ascii="Arial" w:hAnsi="Arial"/>
          <w:color w:val="231F20"/>
          <w:spacing w:val="-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έτος</w:t>
      </w:r>
    </w:p>
    <w:p w:rsidR="006C7281" w:rsidRDefault="002735BA">
      <w:pPr>
        <w:pStyle w:val="a3"/>
        <w:tabs>
          <w:tab w:val="left" w:pos="7310"/>
        </w:tabs>
        <w:spacing w:before="1"/>
        <w:ind w:left="110" w:right="501"/>
        <w:rPr>
          <w:rFonts w:cs="Arial"/>
        </w:rPr>
      </w:pPr>
      <w:r>
        <w:rPr>
          <w:rFonts w:cs="Arial"/>
          <w:color w:val="231F20"/>
        </w:rPr>
        <w:t>……………………………………………………………………………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2735BA">
      <w:pPr>
        <w:pStyle w:val="a3"/>
        <w:tabs>
          <w:tab w:val="left" w:pos="8030"/>
        </w:tabs>
        <w:spacing w:before="9"/>
        <w:ind w:left="394"/>
        <w:jc w:val="both"/>
        <w:rPr>
          <w:rFonts w:cs="Arial"/>
        </w:rPr>
      </w:pPr>
      <w:r>
        <w:rPr>
          <w:color w:val="231F20"/>
        </w:rPr>
        <w:t>Χωρίς υποτροπή από το δεύτερο έτος και μετά</w:t>
      </w:r>
      <w:r>
        <w:rPr>
          <w:color w:val="231F20"/>
          <w:spacing w:val="-31"/>
        </w:rPr>
        <w:t xml:space="preserve"> </w:t>
      </w:r>
      <w:r>
        <w:rPr>
          <w:rFonts w:cs="Arial"/>
          <w:color w:val="231F20"/>
        </w:rPr>
        <w:t>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25%</w:t>
      </w:r>
    </w:p>
    <w:p w:rsidR="006C7281" w:rsidRDefault="002735BA">
      <w:pPr>
        <w:pStyle w:val="a3"/>
        <w:spacing w:before="9"/>
        <w:ind w:left="110"/>
      </w:pPr>
      <w:r>
        <w:rPr>
          <w:color w:val="231F20"/>
          <w:spacing w:val="-14"/>
        </w:rPr>
        <w:t>Γ</w:t>
      </w:r>
      <w:r>
        <w:rPr>
          <w:color w:val="231F20"/>
          <w:spacing w:val="-14"/>
        </w:rPr>
        <w:t xml:space="preserve">. </w:t>
      </w:r>
      <w:r>
        <w:rPr>
          <w:color w:val="231F20"/>
        </w:rPr>
        <w:t>Καρκίνος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προστάτου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βιοχημική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υποτροπή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αρχική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ένα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έτος</w:t>
      </w:r>
    </w:p>
    <w:p w:rsidR="006C7281" w:rsidRDefault="002735BA">
      <w:pPr>
        <w:pStyle w:val="a3"/>
        <w:tabs>
          <w:tab w:val="left" w:pos="6590"/>
        </w:tabs>
        <w:spacing w:before="9"/>
        <w:ind w:left="394"/>
        <w:jc w:val="both"/>
        <w:rPr>
          <w:rFonts w:cs="Arial"/>
        </w:rPr>
      </w:pPr>
      <w:r>
        <w:rPr>
          <w:rFonts w:cs="Arial"/>
          <w:color w:val="231F20"/>
          <w:w w:val="95"/>
        </w:rPr>
        <w:t>……………………………………………………..…….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50%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2735BA">
      <w:pPr>
        <w:pStyle w:val="a3"/>
        <w:spacing w:before="9"/>
        <w:ind w:left="394"/>
        <w:jc w:val="both"/>
        <w:rPr>
          <w:rFonts w:cs="Arial"/>
        </w:rPr>
      </w:pPr>
      <w:r>
        <w:rPr>
          <w:color w:val="231F20"/>
        </w:rPr>
        <w:t xml:space="preserve">Εάν μετά από </w:t>
      </w:r>
      <w:r>
        <w:rPr>
          <w:rFonts w:cs="Arial"/>
          <w:color w:val="231F20"/>
        </w:rPr>
        <w:t xml:space="preserve">PSA </w:t>
      </w:r>
      <w:r>
        <w:rPr>
          <w:color w:val="231F20"/>
        </w:rPr>
        <w:t xml:space="preserve">ομαλοποιηθεί </w:t>
      </w:r>
      <w:r>
        <w:rPr>
          <w:rFonts w:cs="Arial"/>
          <w:color w:val="231F20"/>
        </w:rPr>
        <w:t xml:space="preserve">……………………………………….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32"/>
        </w:rPr>
        <w:t xml:space="preserve"> </w:t>
      </w:r>
      <w:r>
        <w:rPr>
          <w:rFonts w:cs="Arial"/>
          <w:color w:val="231F20"/>
        </w:rPr>
        <w:t>25%</w:t>
      </w:r>
    </w:p>
    <w:p w:rsidR="006C7281" w:rsidRDefault="002735BA">
      <w:pPr>
        <w:spacing w:before="9"/>
        <w:ind w:left="110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Δ. Καρκίνος προστάτου με </w:t>
      </w:r>
      <w:r>
        <w:rPr>
          <w:rFonts w:ascii="Arial" w:hAnsi="Arial"/>
          <w:b/>
          <w:color w:val="231F20"/>
          <w:sz w:val="24"/>
        </w:rPr>
        <w:t xml:space="preserve">κλινική </w:t>
      </w:r>
      <w:r>
        <w:rPr>
          <w:rFonts w:ascii="Arial" w:hAnsi="Arial"/>
          <w:b/>
          <w:color w:val="231F20"/>
          <w:spacing w:val="-3"/>
          <w:sz w:val="24"/>
        </w:rPr>
        <w:t xml:space="preserve">τοπική υποτροπή </w:t>
      </w:r>
      <w:r>
        <w:rPr>
          <w:rFonts w:ascii="Arial" w:hAnsi="Arial"/>
          <w:color w:val="231F20"/>
          <w:sz w:val="24"/>
        </w:rPr>
        <w:t>μετά την αρχική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θεραπεία</w:t>
      </w:r>
    </w:p>
    <w:p w:rsidR="006C7281" w:rsidRDefault="002735BA">
      <w:pPr>
        <w:pStyle w:val="a3"/>
        <w:tabs>
          <w:tab w:val="left" w:pos="8030"/>
        </w:tabs>
        <w:spacing w:before="9"/>
        <w:ind w:left="110" w:right="501"/>
        <w:rPr>
          <w:rFonts w:cs="Arial"/>
        </w:rPr>
      </w:pPr>
      <w:r>
        <w:rPr>
          <w:rFonts w:cs="Arial"/>
          <w:color w:val="231F20"/>
          <w:w w:val="95"/>
        </w:rPr>
        <w:t>…………………………………………………………………….…………..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2735BA">
      <w:pPr>
        <w:pStyle w:val="a3"/>
        <w:spacing w:before="9"/>
        <w:ind w:left="110" w:right="501"/>
        <w:rPr>
          <w:rFonts w:cs="Arial"/>
        </w:rPr>
      </w:pPr>
      <w:r>
        <w:rPr>
          <w:color w:val="231F20"/>
        </w:rPr>
        <w:t>Ε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7"/>
        </w:rPr>
        <w:t xml:space="preserve"> </w:t>
      </w:r>
      <w:r>
        <w:rPr>
          <w:rFonts w:cs="Arial"/>
          <w:b/>
          <w:bCs/>
          <w:color w:val="231F20"/>
        </w:rPr>
        <w:t>Μεταστατική</w:t>
      </w:r>
      <w:r>
        <w:rPr>
          <w:rFonts w:cs="Arial"/>
          <w:b/>
          <w:bCs/>
          <w:color w:val="231F20"/>
          <w:spacing w:val="-5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προστάτου</w:t>
      </w:r>
      <w:r>
        <w:rPr>
          <w:color w:val="231F20"/>
          <w:spacing w:val="-6"/>
        </w:rPr>
        <w:t xml:space="preserve"> </w:t>
      </w:r>
      <w:r>
        <w:rPr>
          <w:rFonts w:cs="Arial"/>
          <w:color w:val="231F20"/>
        </w:rPr>
        <w:t>.............................................</w:t>
      </w:r>
      <w:r>
        <w:rPr>
          <w:rFonts w:cs="Arial"/>
          <w:color w:val="231F20"/>
          <w:spacing w:val="-40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7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67%</w:t>
      </w:r>
    </w:p>
    <w:p w:rsidR="006C7281" w:rsidRDefault="002735BA">
      <w:pPr>
        <w:pStyle w:val="a3"/>
        <w:spacing w:before="9"/>
        <w:ind w:left="110" w:right="501"/>
        <w:rPr>
          <w:rFonts w:cs="Arial"/>
        </w:rPr>
      </w:pPr>
      <w:r>
        <w:rPr>
          <w:color w:val="231F20"/>
          <w:spacing w:val="-10"/>
        </w:rPr>
        <w:t>ΣΤ</w:t>
      </w:r>
      <w:r>
        <w:rPr>
          <w:rFonts w:cs="Arial"/>
          <w:color w:val="231F20"/>
          <w:spacing w:val="-10"/>
        </w:rPr>
        <w:t xml:space="preserve">. </w:t>
      </w:r>
      <w:r>
        <w:rPr>
          <w:rFonts w:cs="Arial"/>
          <w:b/>
          <w:bCs/>
          <w:color w:val="231F20"/>
        </w:rPr>
        <w:t xml:space="preserve">Ορμονοάντοχος </w:t>
      </w:r>
      <w:r>
        <w:rPr>
          <w:color w:val="231F20"/>
        </w:rPr>
        <w:t xml:space="preserve">καρκίνος προστάτου </w:t>
      </w:r>
      <w:r>
        <w:rPr>
          <w:rFonts w:cs="Arial"/>
          <w:color w:val="231F20"/>
        </w:rPr>
        <w:t xml:space="preserve">.......................................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0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80%</w:t>
      </w:r>
    </w:p>
    <w:p w:rsidR="006C7281" w:rsidRDefault="002735BA">
      <w:pPr>
        <w:pStyle w:val="a3"/>
        <w:spacing w:before="9" w:line="247" w:lineRule="auto"/>
        <w:ind w:left="536" w:hanging="427"/>
        <w:rPr>
          <w:rFonts w:cs="Arial"/>
        </w:rPr>
      </w:pPr>
      <w:r>
        <w:rPr>
          <w:color w:val="231F20"/>
        </w:rPr>
        <w:t>Σε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νόσο</w:t>
      </w:r>
      <w:r>
        <w:rPr>
          <w:color w:val="231F20"/>
          <w:spacing w:val="-7"/>
        </w:rPr>
        <w:t xml:space="preserve"> </w:t>
      </w:r>
      <w:r>
        <w:rPr>
          <w:b/>
          <w:color w:val="231F20"/>
        </w:rPr>
        <w:t>τελικού</w:t>
      </w:r>
      <w:r>
        <w:rPr>
          <w:b/>
          <w:color w:val="231F20"/>
          <w:spacing w:val="-7"/>
        </w:rPr>
        <w:t xml:space="preserve"> </w:t>
      </w:r>
      <w:r>
        <w:rPr>
          <w:b/>
          <w:color w:val="231F20"/>
        </w:rPr>
        <w:t>σταδίου</w:t>
      </w:r>
      <w:r>
        <w:rPr>
          <w:b/>
          <w:color w:val="231F20"/>
          <w:spacing w:val="-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κακή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λειτουργικότητα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κριθεί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βοήθεια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ετέρου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προσώπου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βραχύ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χρονικό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διάστημα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υπερβαίνει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έξι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μήνες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ind w:left="394"/>
        <w:jc w:val="both"/>
        <w:rPr>
          <w:rFonts w:cs="Arial"/>
        </w:rPr>
      </w:pPr>
      <w:r>
        <w:rPr>
          <w:color w:val="231F20"/>
        </w:rPr>
        <w:t>Επανεκτίμηση του 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ανάλογα με την πορεία εξέλιξης της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.</w:t>
      </w:r>
    </w:p>
    <w:p w:rsidR="006C7281" w:rsidRDefault="006C7281">
      <w:pPr>
        <w:spacing w:before="8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ind w:left="110" w:right="501" w:firstLine="0"/>
        <w:rPr>
          <w:b w:val="0"/>
          <w:bCs w:val="0"/>
          <w:i w:val="0"/>
        </w:rPr>
      </w:pPr>
      <w:r>
        <w:rPr>
          <w:color w:val="231F20"/>
          <w:spacing w:val="-4"/>
        </w:rPr>
        <w:t>ΠΡΟΣΤΑΤΙΤΙΔΑ</w:t>
      </w:r>
    </w:p>
    <w:p w:rsidR="006C7281" w:rsidRDefault="002735BA">
      <w:pPr>
        <w:pStyle w:val="a3"/>
        <w:spacing w:before="69" w:line="247" w:lineRule="auto"/>
        <w:ind w:left="394" w:right="117" w:hanging="1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προστατίτιδα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χωρίζεται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οξεία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χρονία</w:t>
      </w:r>
      <w:r>
        <w:rPr>
          <w:color w:val="231F20"/>
        </w:rPr>
        <w:t>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οξεία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μικροβιακής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αιτιολογίας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που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συνήθως θεραπεύεται κα</w:t>
      </w:r>
      <w:r>
        <w:rPr>
          <w:color w:val="231F20"/>
        </w:rPr>
        <w:t>ι δεν έχει συνέπειες</w:t>
      </w:r>
      <w:r>
        <w:rPr>
          <w:color w:val="231F20"/>
        </w:rPr>
        <w:t xml:space="preserve">. </w:t>
      </w:r>
      <w:r>
        <w:rPr>
          <w:color w:val="231F20"/>
        </w:rPr>
        <w:t xml:space="preserve">Η χρονία προστατίτιδα έχει </w:t>
      </w:r>
      <w:r>
        <w:rPr>
          <w:color w:val="231F20"/>
        </w:rPr>
        <w:t>3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μορφές</w:t>
      </w:r>
      <w:r>
        <w:rPr>
          <w:color w:val="231F20"/>
        </w:rPr>
        <w:t>: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χρονία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μικροβιακή</w:t>
      </w:r>
      <w:r>
        <w:rPr>
          <w:color w:val="231F20"/>
        </w:rPr>
        <w:t>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φλεγμονώδη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μη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μικροβιακή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μη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φλεγμονώδη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μορφή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τρείς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μορφές</w:t>
      </w:r>
      <w:r>
        <w:rPr>
          <w:color w:val="231F20"/>
        </w:rPr>
        <w:t>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ειδικά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δυο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τελευταίες</w:t>
      </w:r>
      <w:r>
        <w:rPr>
          <w:color w:val="231F20"/>
        </w:rPr>
        <w:t>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παρουσιάζουν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δυσκολίες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θεραπευτική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τους προσέγγιση και παρουσιάζουν συχνές</w:t>
      </w:r>
      <w:r>
        <w:rPr>
          <w:color w:val="231F20"/>
          <w:spacing w:val="-43"/>
        </w:rPr>
        <w:t xml:space="preserve"> </w:t>
      </w:r>
      <w:r>
        <w:rPr>
          <w:color w:val="231F20"/>
        </w:rPr>
        <w:t>υποτροπές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7" w:lineRule="auto"/>
        <w:ind w:left="394" w:right="117" w:hanging="1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συμπτωματολογία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χρόνιας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προστατίτιδας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ποικίλλει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βαρύτητα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επίμονες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επιφέρει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σημαντικές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επιπτώσεις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καθημερινότητα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του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ασθενούς κυρίως από ψυχολογικής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απόψεως</w:t>
      </w:r>
      <w:r>
        <w:rPr>
          <w:color w:val="231F20"/>
        </w:rPr>
        <w:t>.</w:t>
      </w:r>
    </w:p>
    <w:p w:rsidR="006C7281" w:rsidRDefault="006C7281">
      <w:pPr>
        <w:spacing w:line="247" w:lineRule="auto"/>
        <w:jc w:val="both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7"/>
        <w:rPr>
          <w:rFonts w:ascii="Arial" w:eastAsia="Arial" w:hAnsi="Arial" w:cs="Arial"/>
          <w:sz w:val="29"/>
          <w:szCs w:val="29"/>
        </w:rPr>
      </w:pPr>
    </w:p>
    <w:p w:rsidR="006C7281" w:rsidRDefault="002735BA">
      <w:pPr>
        <w:pStyle w:val="a3"/>
        <w:spacing w:before="69" w:line="249" w:lineRule="auto"/>
        <w:ind w:right="107" w:hanging="1"/>
        <w:rPr>
          <w:rFonts w:cs="Arial"/>
        </w:rPr>
      </w:pPr>
      <w:r>
        <w:rPr>
          <w:color w:val="231F20"/>
        </w:rPr>
        <w:t>Χρόνια προστατίτιδα με συχνές υποτροπές και σημαντική ψυχοσωματική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επιβάρυνση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Χρήζει εκτιμήσεως από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ψυχίατρο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17"/>
        </w:numPr>
        <w:tabs>
          <w:tab w:val="left" w:pos="388"/>
        </w:tabs>
        <w:ind w:right="107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Παθήσεις ουροδόχου κύστεως</w:t>
      </w:r>
    </w:p>
    <w:p w:rsidR="006C7281" w:rsidRDefault="002735BA">
      <w:pPr>
        <w:pStyle w:val="4"/>
        <w:spacing w:before="188"/>
        <w:ind w:left="120" w:right="107" w:firstLine="0"/>
        <w:rPr>
          <w:b w:val="0"/>
          <w:bCs w:val="0"/>
          <w:i w:val="0"/>
        </w:rPr>
      </w:pPr>
      <w:r>
        <w:rPr>
          <w:color w:val="231F20"/>
        </w:rPr>
        <w:t xml:space="preserve">ΚΑΡΚΙΝΟΣ </w:t>
      </w:r>
      <w:r>
        <w:rPr>
          <w:color w:val="231F20"/>
          <w:spacing w:val="-3"/>
        </w:rPr>
        <w:t>ΟΥΡΟΔΟΧΟΥ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ΚΥΣΤΕΩΣ</w:t>
      </w:r>
    </w:p>
    <w:p w:rsidR="006C7281" w:rsidRDefault="002735BA">
      <w:pPr>
        <w:pStyle w:val="a3"/>
        <w:spacing w:before="72" w:line="249" w:lineRule="auto"/>
        <w:ind w:left="404" w:right="127"/>
        <w:jc w:val="both"/>
        <w:rPr>
          <w:rFonts w:cs="Arial"/>
        </w:rPr>
      </w:pPr>
      <w:r>
        <w:rPr>
          <w:color w:val="090A0E"/>
        </w:rPr>
        <w:t>Ο καρκίνος της ουροδόχου κύστεως χωρίζεται σε μη διηθητικό και διηθητικό</w:t>
      </w:r>
      <w:r>
        <w:rPr>
          <w:color w:val="090A0E"/>
          <w:spacing w:val="56"/>
        </w:rPr>
        <w:t xml:space="preserve"> </w:t>
      </w:r>
      <w:r>
        <w:rPr>
          <w:color w:val="090A0E"/>
        </w:rPr>
        <w:t>καρκίνο</w:t>
      </w:r>
      <w:r>
        <w:rPr>
          <w:color w:val="090A0E"/>
          <w:w w:val="99"/>
        </w:rPr>
        <w:t xml:space="preserve"> </w:t>
      </w:r>
      <w:r>
        <w:rPr>
          <w:color w:val="090A0E"/>
        </w:rPr>
        <w:t>κύστεως</w:t>
      </w:r>
      <w:r>
        <w:rPr>
          <w:color w:val="090A0E"/>
          <w:spacing w:val="-10"/>
        </w:rPr>
        <w:t xml:space="preserve"> </w:t>
      </w:r>
      <w:r>
        <w:rPr>
          <w:color w:val="090A0E"/>
        </w:rPr>
        <w:t>ανάλογα</w:t>
      </w:r>
      <w:r>
        <w:rPr>
          <w:color w:val="090A0E"/>
          <w:spacing w:val="-11"/>
        </w:rPr>
        <w:t xml:space="preserve"> </w:t>
      </w:r>
      <w:r>
        <w:rPr>
          <w:color w:val="090A0E"/>
        </w:rPr>
        <w:t>με</w:t>
      </w:r>
      <w:r>
        <w:rPr>
          <w:color w:val="090A0E"/>
          <w:spacing w:val="-10"/>
        </w:rPr>
        <w:t xml:space="preserve"> </w:t>
      </w:r>
      <w:r>
        <w:rPr>
          <w:color w:val="090A0E"/>
        </w:rPr>
        <w:t>το</w:t>
      </w:r>
      <w:r>
        <w:rPr>
          <w:color w:val="090A0E"/>
          <w:spacing w:val="-11"/>
        </w:rPr>
        <w:t xml:space="preserve"> </w:t>
      </w:r>
      <w:r>
        <w:rPr>
          <w:color w:val="090A0E"/>
        </w:rPr>
        <w:t>αν</w:t>
      </w:r>
      <w:r>
        <w:rPr>
          <w:color w:val="090A0E"/>
          <w:spacing w:val="-11"/>
        </w:rPr>
        <w:t xml:space="preserve"> </w:t>
      </w:r>
      <w:r>
        <w:rPr>
          <w:color w:val="090A0E"/>
        </w:rPr>
        <w:t>διηθεί</w:t>
      </w:r>
      <w:r>
        <w:rPr>
          <w:color w:val="090A0E"/>
          <w:spacing w:val="-10"/>
        </w:rPr>
        <w:t xml:space="preserve"> </w:t>
      </w:r>
      <w:r>
        <w:rPr>
          <w:color w:val="090A0E"/>
        </w:rPr>
        <w:t>ο</w:t>
      </w:r>
      <w:r>
        <w:rPr>
          <w:color w:val="090A0E"/>
          <w:spacing w:val="-11"/>
        </w:rPr>
        <w:t xml:space="preserve"> </w:t>
      </w:r>
      <w:r>
        <w:rPr>
          <w:color w:val="090A0E"/>
        </w:rPr>
        <w:t>όγκος</w:t>
      </w:r>
      <w:r>
        <w:rPr>
          <w:color w:val="090A0E"/>
          <w:spacing w:val="-10"/>
        </w:rPr>
        <w:t xml:space="preserve"> </w:t>
      </w:r>
      <w:r>
        <w:rPr>
          <w:color w:val="090A0E"/>
        </w:rPr>
        <w:t>την</w:t>
      </w:r>
      <w:r>
        <w:rPr>
          <w:color w:val="090A0E"/>
          <w:spacing w:val="-11"/>
        </w:rPr>
        <w:t xml:space="preserve"> </w:t>
      </w:r>
      <w:r>
        <w:rPr>
          <w:color w:val="090A0E"/>
        </w:rPr>
        <w:t>μυϊκή</w:t>
      </w:r>
      <w:r>
        <w:rPr>
          <w:color w:val="090A0E"/>
          <w:spacing w:val="-10"/>
        </w:rPr>
        <w:t xml:space="preserve"> </w:t>
      </w:r>
      <w:r>
        <w:rPr>
          <w:color w:val="090A0E"/>
        </w:rPr>
        <w:t>στιβάδα</w:t>
      </w:r>
      <w:r>
        <w:rPr>
          <w:color w:val="090A0E"/>
          <w:spacing w:val="-10"/>
        </w:rPr>
        <w:t xml:space="preserve"> </w:t>
      </w:r>
      <w:r>
        <w:rPr>
          <w:color w:val="090A0E"/>
        </w:rPr>
        <w:t>της</w:t>
      </w:r>
      <w:r>
        <w:rPr>
          <w:color w:val="090A0E"/>
          <w:spacing w:val="-10"/>
        </w:rPr>
        <w:t xml:space="preserve"> </w:t>
      </w:r>
      <w:r>
        <w:rPr>
          <w:color w:val="090A0E"/>
        </w:rPr>
        <w:t>ουροδόχου</w:t>
      </w:r>
      <w:r>
        <w:rPr>
          <w:color w:val="090A0E"/>
          <w:spacing w:val="-10"/>
        </w:rPr>
        <w:t xml:space="preserve"> </w:t>
      </w:r>
      <w:r>
        <w:rPr>
          <w:color w:val="090A0E"/>
        </w:rPr>
        <w:t>κύστεως</w:t>
      </w:r>
      <w:r>
        <w:rPr>
          <w:color w:val="090A0E"/>
          <w:spacing w:val="-10"/>
        </w:rPr>
        <w:t xml:space="preserve"> </w:t>
      </w:r>
      <w:r>
        <w:rPr>
          <w:color w:val="090A0E"/>
        </w:rPr>
        <w:t>ή όχι</w:t>
      </w:r>
      <w:r>
        <w:rPr>
          <w:color w:val="090A0E"/>
        </w:rPr>
        <w:t xml:space="preserve">. </w:t>
      </w:r>
      <w:r>
        <w:rPr>
          <w:color w:val="090A0E"/>
        </w:rPr>
        <w:t xml:space="preserve">Ο μη διηθητικός </w:t>
      </w:r>
      <w:r>
        <w:rPr>
          <w:color w:val="090A0E"/>
        </w:rPr>
        <w:t>(</w:t>
      </w:r>
      <w:r>
        <w:rPr>
          <w:color w:val="090A0E"/>
        </w:rPr>
        <w:t>επιφανειακός</w:t>
      </w:r>
      <w:r>
        <w:rPr>
          <w:color w:val="090A0E"/>
        </w:rPr>
        <w:t xml:space="preserve">) </w:t>
      </w:r>
      <w:r>
        <w:rPr>
          <w:color w:val="090A0E"/>
        </w:rPr>
        <w:t>καρκίνος κύστεως χωρίζεται σε ομάδες</w:t>
      </w:r>
      <w:r>
        <w:rPr>
          <w:color w:val="090A0E"/>
          <w:spacing w:val="28"/>
        </w:rPr>
        <w:t xml:space="preserve"> </w:t>
      </w:r>
      <w:r>
        <w:rPr>
          <w:color w:val="090A0E"/>
        </w:rPr>
        <w:t>χαμηλού</w:t>
      </w:r>
      <w:r>
        <w:rPr>
          <w:color w:val="090A0E"/>
        </w:rPr>
        <w:t>,</w:t>
      </w:r>
      <w:r>
        <w:rPr>
          <w:color w:val="090A0E"/>
          <w:w w:val="99"/>
        </w:rPr>
        <w:t xml:space="preserve"> </w:t>
      </w:r>
      <w:r>
        <w:rPr>
          <w:color w:val="090A0E"/>
        </w:rPr>
        <w:t>μετρίου και υψηλού κινδύνου για υποτροπή και μετάπτωση σε διηθητικό</w:t>
      </w:r>
      <w:r>
        <w:rPr>
          <w:color w:val="090A0E"/>
          <w:spacing w:val="-41"/>
        </w:rPr>
        <w:t xml:space="preserve"> </w:t>
      </w:r>
      <w:r>
        <w:rPr>
          <w:color w:val="090A0E"/>
        </w:rPr>
        <w:t>καρκίνο</w:t>
      </w:r>
      <w:r>
        <w:rPr>
          <w:color w:val="090A0E"/>
        </w:rPr>
        <w:t>.</w:t>
      </w:r>
    </w:p>
    <w:p w:rsidR="006C7281" w:rsidRDefault="002735BA">
      <w:pPr>
        <w:pStyle w:val="a3"/>
        <w:spacing w:before="1" w:line="249" w:lineRule="auto"/>
        <w:ind w:left="404" w:right="127" w:hanging="1"/>
        <w:jc w:val="both"/>
        <w:rPr>
          <w:rFonts w:cs="Arial"/>
        </w:rPr>
      </w:pPr>
      <w:r>
        <w:rPr>
          <w:color w:val="090A0E"/>
        </w:rPr>
        <w:t xml:space="preserve">Συνήθως μετά την διουρηθρική εκτομή του όγκου της ουροδόχου κύστεως </w:t>
      </w:r>
      <w:r>
        <w:rPr>
          <w:rFonts w:cs="Arial"/>
          <w:color w:val="090A0E"/>
        </w:rPr>
        <w:t>(</w:t>
      </w:r>
      <w:r>
        <w:rPr>
          <w:color w:val="090A0E"/>
        </w:rPr>
        <w:t>που</w:t>
      </w:r>
      <w:r>
        <w:rPr>
          <w:color w:val="090A0E"/>
          <w:spacing w:val="18"/>
        </w:rPr>
        <w:t xml:space="preserve"> </w:t>
      </w:r>
      <w:r>
        <w:rPr>
          <w:color w:val="090A0E"/>
        </w:rPr>
        <w:t>είναι</w:t>
      </w:r>
      <w:r>
        <w:rPr>
          <w:color w:val="090A0E"/>
          <w:w w:val="99"/>
        </w:rPr>
        <w:t xml:space="preserve"> </w:t>
      </w:r>
      <w:r>
        <w:rPr>
          <w:color w:val="090A0E"/>
        </w:rPr>
        <w:t>και</w:t>
      </w:r>
      <w:r>
        <w:rPr>
          <w:color w:val="090A0E"/>
          <w:spacing w:val="43"/>
        </w:rPr>
        <w:t xml:space="preserve"> </w:t>
      </w:r>
      <w:r>
        <w:rPr>
          <w:color w:val="090A0E"/>
        </w:rPr>
        <w:t>η</w:t>
      </w:r>
      <w:r>
        <w:rPr>
          <w:color w:val="090A0E"/>
          <w:spacing w:val="43"/>
        </w:rPr>
        <w:t xml:space="preserve"> </w:t>
      </w:r>
      <w:r>
        <w:rPr>
          <w:color w:val="090A0E"/>
        </w:rPr>
        <w:t>αρχική</w:t>
      </w:r>
      <w:r>
        <w:rPr>
          <w:color w:val="090A0E"/>
          <w:spacing w:val="44"/>
        </w:rPr>
        <w:t xml:space="preserve"> </w:t>
      </w:r>
      <w:r>
        <w:rPr>
          <w:color w:val="090A0E"/>
        </w:rPr>
        <w:t>θεραπεία</w:t>
      </w:r>
      <w:r>
        <w:rPr>
          <w:color w:val="090A0E"/>
          <w:spacing w:val="44"/>
        </w:rPr>
        <w:t xml:space="preserve"> </w:t>
      </w:r>
      <w:r>
        <w:rPr>
          <w:rFonts w:cs="Arial"/>
          <w:color w:val="090A0E"/>
        </w:rPr>
        <w:t>–</w:t>
      </w:r>
      <w:r>
        <w:rPr>
          <w:rFonts w:cs="Arial"/>
          <w:color w:val="090A0E"/>
          <w:spacing w:val="43"/>
        </w:rPr>
        <w:t xml:space="preserve"> </w:t>
      </w:r>
      <w:r>
        <w:rPr>
          <w:color w:val="090A0E"/>
        </w:rPr>
        <w:t>βιοψία</w:t>
      </w:r>
      <w:r>
        <w:rPr>
          <w:color w:val="090A0E"/>
          <w:spacing w:val="44"/>
        </w:rPr>
        <w:t xml:space="preserve"> </w:t>
      </w:r>
      <w:r>
        <w:rPr>
          <w:color w:val="090A0E"/>
        </w:rPr>
        <w:t>σε</w:t>
      </w:r>
      <w:r>
        <w:rPr>
          <w:color w:val="090A0E"/>
          <w:spacing w:val="43"/>
        </w:rPr>
        <w:t xml:space="preserve"> </w:t>
      </w:r>
      <w:r>
        <w:rPr>
          <w:color w:val="090A0E"/>
        </w:rPr>
        <w:t>όλους</w:t>
      </w:r>
      <w:r>
        <w:rPr>
          <w:color w:val="090A0E"/>
          <w:spacing w:val="44"/>
        </w:rPr>
        <w:t xml:space="preserve"> </w:t>
      </w:r>
      <w:r>
        <w:rPr>
          <w:color w:val="090A0E"/>
        </w:rPr>
        <w:t>τους</w:t>
      </w:r>
      <w:r>
        <w:rPr>
          <w:color w:val="090A0E"/>
          <w:spacing w:val="44"/>
        </w:rPr>
        <w:t xml:space="preserve"> </w:t>
      </w:r>
      <w:r>
        <w:rPr>
          <w:color w:val="090A0E"/>
        </w:rPr>
        <w:t>όγκους</w:t>
      </w:r>
      <w:r>
        <w:rPr>
          <w:color w:val="090A0E"/>
          <w:spacing w:val="44"/>
        </w:rPr>
        <w:t xml:space="preserve"> </w:t>
      </w:r>
      <w:r>
        <w:rPr>
          <w:color w:val="090A0E"/>
        </w:rPr>
        <w:t>της</w:t>
      </w:r>
      <w:r>
        <w:rPr>
          <w:color w:val="090A0E"/>
          <w:spacing w:val="44"/>
        </w:rPr>
        <w:t xml:space="preserve"> </w:t>
      </w:r>
      <w:r>
        <w:rPr>
          <w:color w:val="090A0E"/>
        </w:rPr>
        <w:t>κύστεως</w:t>
      </w:r>
      <w:r>
        <w:rPr>
          <w:rFonts w:cs="Arial"/>
          <w:color w:val="090A0E"/>
        </w:rPr>
        <w:t>)</w:t>
      </w:r>
      <w:r>
        <w:rPr>
          <w:rFonts w:cs="Arial"/>
          <w:color w:val="090A0E"/>
          <w:spacing w:val="43"/>
        </w:rPr>
        <w:t xml:space="preserve"> </w:t>
      </w:r>
      <w:r>
        <w:rPr>
          <w:color w:val="090A0E"/>
        </w:rPr>
        <w:t>και</w:t>
      </w:r>
      <w:r>
        <w:rPr>
          <w:color w:val="090A0E"/>
          <w:spacing w:val="43"/>
        </w:rPr>
        <w:t xml:space="preserve"> </w:t>
      </w:r>
      <w:r>
        <w:rPr>
          <w:color w:val="090A0E"/>
        </w:rPr>
        <w:t>ανάλογα</w:t>
      </w:r>
      <w:r>
        <w:rPr>
          <w:color w:val="090A0E"/>
        </w:rPr>
        <w:t xml:space="preserve"> </w:t>
      </w:r>
      <w:r>
        <w:rPr>
          <w:color w:val="090A0E"/>
        </w:rPr>
        <w:t>με</w:t>
      </w:r>
      <w:r>
        <w:rPr>
          <w:color w:val="090A0E"/>
          <w:spacing w:val="55"/>
        </w:rPr>
        <w:t xml:space="preserve"> </w:t>
      </w:r>
      <w:r>
        <w:rPr>
          <w:color w:val="090A0E"/>
        </w:rPr>
        <w:t>τον</w:t>
      </w:r>
      <w:r>
        <w:rPr>
          <w:color w:val="090A0E"/>
          <w:spacing w:val="55"/>
        </w:rPr>
        <w:t xml:space="preserve"> </w:t>
      </w:r>
      <w:r>
        <w:rPr>
          <w:color w:val="090A0E"/>
        </w:rPr>
        <w:t>κίνδυνο</w:t>
      </w:r>
      <w:r>
        <w:rPr>
          <w:color w:val="090A0E"/>
          <w:spacing w:val="55"/>
        </w:rPr>
        <w:t xml:space="preserve"> </w:t>
      </w:r>
      <w:r>
        <w:rPr>
          <w:color w:val="090A0E"/>
        </w:rPr>
        <w:t>χορηγούνται</w:t>
      </w:r>
      <w:r>
        <w:rPr>
          <w:color w:val="090A0E"/>
          <w:spacing w:val="56"/>
        </w:rPr>
        <w:t xml:space="preserve"> </w:t>
      </w:r>
      <w:r>
        <w:rPr>
          <w:color w:val="090A0E"/>
        </w:rPr>
        <w:t>ενδοκυστικές</w:t>
      </w:r>
      <w:r>
        <w:rPr>
          <w:color w:val="090A0E"/>
          <w:spacing w:val="56"/>
        </w:rPr>
        <w:t xml:space="preserve"> </w:t>
      </w:r>
      <w:r>
        <w:rPr>
          <w:color w:val="090A0E"/>
        </w:rPr>
        <w:t>εγχύσεις</w:t>
      </w:r>
      <w:r>
        <w:rPr>
          <w:color w:val="090A0E"/>
          <w:spacing w:val="56"/>
        </w:rPr>
        <w:t xml:space="preserve"> </w:t>
      </w:r>
      <w:r>
        <w:rPr>
          <w:color w:val="090A0E"/>
        </w:rPr>
        <w:t>επικουρικά</w:t>
      </w:r>
      <w:r>
        <w:rPr>
          <w:rFonts w:cs="Arial"/>
          <w:color w:val="090A0E"/>
        </w:rPr>
        <w:t>.</w:t>
      </w:r>
      <w:r>
        <w:rPr>
          <w:rFonts w:cs="Arial"/>
          <w:color w:val="090A0E"/>
          <w:spacing w:val="55"/>
        </w:rPr>
        <w:t xml:space="preserve"> </w:t>
      </w:r>
      <w:r>
        <w:rPr>
          <w:color w:val="090A0E"/>
        </w:rPr>
        <w:t>Οι</w:t>
      </w:r>
      <w:r>
        <w:rPr>
          <w:color w:val="090A0E"/>
          <w:spacing w:val="55"/>
        </w:rPr>
        <w:t xml:space="preserve"> </w:t>
      </w:r>
      <w:r>
        <w:rPr>
          <w:color w:val="090A0E"/>
        </w:rPr>
        <w:t>ασθενείς</w:t>
      </w:r>
      <w:r>
        <w:rPr>
          <w:color w:val="090A0E"/>
          <w:spacing w:val="56"/>
        </w:rPr>
        <w:t xml:space="preserve"> </w:t>
      </w:r>
      <w:r>
        <w:rPr>
          <w:color w:val="090A0E"/>
        </w:rPr>
        <w:t xml:space="preserve">αυτοί </w:t>
      </w:r>
      <w:r>
        <w:rPr>
          <w:color w:val="090A0E"/>
          <w:spacing w:val="-3"/>
        </w:rPr>
        <w:t>χρήζουν</w:t>
      </w:r>
      <w:r>
        <w:rPr>
          <w:color w:val="090A0E"/>
          <w:spacing w:val="-14"/>
        </w:rPr>
        <w:t xml:space="preserve"> </w:t>
      </w:r>
      <w:r>
        <w:rPr>
          <w:color w:val="090A0E"/>
        </w:rPr>
        <w:t>τακτικό</w:t>
      </w:r>
      <w:r>
        <w:rPr>
          <w:color w:val="090A0E"/>
          <w:spacing w:val="-15"/>
        </w:rPr>
        <w:t xml:space="preserve"> </w:t>
      </w:r>
      <w:r>
        <w:rPr>
          <w:color w:val="090A0E"/>
        </w:rPr>
        <w:t>κυστεοσκοπικό</w:t>
      </w:r>
      <w:r>
        <w:rPr>
          <w:color w:val="090A0E"/>
          <w:spacing w:val="-14"/>
        </w:rPr>
        <w:t xml:space="preserve"> </w:t>
      </w:r>
      <w:r>
        <w:rPr>
          <w:color w:val="090A0E"/>
        </w:rPr>
        <w:t>έλεγχο</w:t>
      </w:r>
      <w:r>
        <w:rPr>
          <w:rFonts w:cs="Arial"/>
          <w:color w:val="090A0E"/>
        </w:rPr>
        <w:t>.</w:t>
      </w:r>
      <w:r>
        <w:rPr>
          <w:rFonts w:cs="Arial"/>
          <w:color w:val="090A0E"/>
          <w:spacing w:val="-15"/>
        </w:rPr>
        <w:t xml:space="preserve"> </w:t>
      </w:r>
      <w:r>
        <w:rPr>
          <w:color w:val="090A0E"/>
        </w:rPr>
        <w:t>Ενίοτε</w:t>
      </w:r>
      <w:r>
        <w:rPr>
          <w:color w:val="090A0E"/>
          <w:spacing w:val="-14"/>
        </w:rPr>
        <w:t xml:space="preserve"> </w:t>
      </w:r>
      <w:r>
        <w:rPr>
          <w:color w:val="090A0E"/>
        </w:rPr>
        <w:t>ασθενείς</w:t>
      </w:r>
      <w:r>
        <w:rPr>
          <w:color w:val="090A0E"/>
          <w:spacing w:val="-14"/>
        </w:rPr>
        <w:t xml:space="preserve"> </w:t>
      </w:r>
      <w:r>
        <w:rPr>
          <w:color w:val="090A0E"/>
        </w:rPr>
        <w:t>με</w:t>
      </w:r>
      <w:r>
        <w:rPr>
          <w:color w:val="090A0E"/>
          <w:spacing w:val="-14"/>
        </w:rPr>
        <w:t xml:space="preserve"> </w:t>
      </w:r>
      <w:r>
        <w:rPr>
          <w:color w:val="090A0E"/>
        </w:rPr>
        <w:t>υψηλό</w:t>
      </w:r>
      <w:r>
        <w:rPr>
          <w:color w:val="090A0E"/>
          <w:spacing w:val="-14"/>
        </w:rPr>
        <w:t xml:space="preserve"> </w:t>
      </w:r>
      <w:r>
        <w:rPr>
          <w:color w:val="090A0E"/>
        </w:rPr>
        <w:t>κίνδυνο</w:t>
      </w:r>
      <w:r>
        <w:rPr>
          <w:color w:val="090A0E"/>
          <w:spacing w:val="-14"/>
        </w:rPr>
        <w:t xml:space="preserve"> </w:t>
      </w:r>
      <w:r>
        <w:rPr>
          <w:color w:val="090A0E"/>
        </w:rPr>
        <w:t>για</w:t>
      </w:r>
      <w:r>
        <w:rPr>
          <w:color w:val="090A0E"/>
          <w:spacing w:val="-15"/>
        </w:rPr>
        <w:t xml:space="preserve"> </w:t>
      </w:r>
      <w:r>
        <w:rPr>
          <w:color w:val="090A0E"/>
        </w:rPr>
        <w:t>διήθηση</w:t>
      </w:r>
      <w:r>
        <w:rPr>
          <w:color w:val="090A0E"/>
          <w:w w:val="99"/>
        </w:rPr>
        <w:t xml:space="preserve"> </w:t>
      </w:r>
      <w:r>
        <w:rPr>
          <w:color w:val="090A0E"/>
        </w:rPr>
        <w:t>υποβάλλονται πρώιμα σε ριζική κυστεκτομή</w:t>
      </w:r>
      <w:r>
        <w:rPr>
          <w:rFonts w:cs="Arial"/>
          <w:color w:val="090A0E"/>
        </w:rPr>
        <w:t xml:space="preserve">. </w:t>
      </w:r>
      <w:r>
        <w:rPr>
          <w:color w:val="090A0E"/>
        </w:rPr>
        <w:t>Η ριζική κυστεκτομή αποτελεί επίσης</w:t>
      </w:r>
      <w:r>
        <w:rPr>
          <w:color w:val="090A0E"/>
          <w:spacing w:val="-11"/>
        </w:rPr>
        <w:t xml:space="preserve"> </w:t>
      </w:r>
      <w:r>
        <w:rPr>
          <w:color w:val="090A0E"/>
        </w:rPr>
        <w:t>και αντιμετώπιση</w:t>
      </w:r>
      <w:r>
        <w:rPr>
          <w:color w:val="090A0E"/>
          <w:spacing w:val="-13"/>
        </w:rPr>
        <w:t xml:space="preserve"> </w:t>
      </w:r>
      <w:r>
        <w:rPr>
          <w:color w:val="090A0E"/>
        </w:rPr>
        <w:t>εκλογής</w:t>
      </w:r>
      <w:r>
        <w:rPr>
          <w:color w:val="090A0E"/>
          <w:spacing w:val="-13"/>
        </w:rPr>
        <w:t xml:space="preserve"> </w:t>
      </w:r>
      <w:r>
        <w:rPr>
          <w:color w:val="090A0E"/>
        </w:rPr>
        <w:t>σε</w:t>
      </w:r>
      <w:r>
        <w:rPr>
          <w:color w:val="090A0E"/>
          <w:spacing w:val="-13"/>
        </w:rPr>
        <w:t xml:space="preserve"> </w:t>
      </w:r>
      <w:r>
        <w:rPr>
          <w:color w:val="090A0E"/>
        </w:rPr>
        <w:t>ασθ</w:t>
      </w:r>
      <w:r>
        <w:rPr>
          <w:color w:val="090A0E"/>
        </w:rPr>
        <w:t>ενείς</w:t>
      </w:r>
      <w:r>
        <w:rPr>
          <w:color w:val="090A0E"/>
          <w:spacing w:val="-13"/>
        </w:rPr>
        <w:t xml:space="preserve"> </w:t>
      </w:r>
      <w:r>
        <w:rPr>
          <w:color w:val="090A0E"/>
        </w:rPr>
        <w:t>με</w:t>
      </w:r>
      <w:r>
        <w:rPr>
          <w:color w:val="090A0E"/>
          <w:spacing w:val="-13"/>
        </w:rPr>
        <w:t xml:space="preserve"> </w:t>
      </w:r>
      <w:r>
        <w:rPr>
          <w:color w:val="090A0E"/>
        </w:rPr>
        <w:t>διηθητικό</w:t>
      </w:r>
      <w:r>
        <w:rPr>
          <w:color w:val="090A0E"/>
          <w:spacing w:val="-13"/>
        </w:rPr>
        <w:t xml:space="preserve"> </w:t>
      </w:r>
      <w:r>
        <w:rPr>
          <w:color w:val="090A0E"/>
        </w:rPr>
        <w:t>καρκίνο</w:t>
      </w:r>
      <w:r>
        <w:rPr>
          <w:color w:val="090A0E"/>
          <w:spacing w:val="-13"/>
        </w:rPr>
        <w:t xml:space="preserve"> </w:t>
      </w:r>
      <w:r>
        <w:rPr>
          <w:color w:val="090A0E"/>
        </w:rPr>
        <w:t>κύστεως</w:t>
      </w:r>
      <w:r>
        <w:rPr>
          <w:rFonts w:cs="Arial"/>
          <w:color w:val="090A0E"/>
        </w:rPr>
        <w:t>.</w:t>
      </w:r>
      <w:r>
        <w:rPr>
          <w:rFonts w:cs="Arial"/>
          <w:color w:val="090A0E"/>
          <w:spacing w:val="-14"/>
        </w:rPr>
        <w:t xml:space="preserve"> </w:t>
      </w:r>
      <w:r>
        <w:rPr>
          <w:color w:val="090A0E"/>
        </w:rPr>
        <w:t>Μόνο</w:t>
      </w:r>
      <w:r>
        <w:rPr>
          <w:color w:val="090A0E"/>
          <w:spacing w:val="-14"/>
        </w:rPr>
        <w:t xml:space="preserve"> </w:t>
      </w:r>
      <w:r>
        <w:rPr>
          <w:color w:val="090A0E"/>
        </w:rPr>
        <w:t>σε</w:t>
      </w:r>
      <w:r>
        <w:rPr>
          <w:color w:val="090A0E"/>
          <w:spacing w:val="-13"/>
        </w:rPr>
        <w:t xml:space="preserve"> </w:t>
      </w:r>
      <w:r>
        <w:rPr>
          <w:color w:val="090A0E"/>
        </w:rPr>
        <w:t>περίπτωση</w:t>
      </w:r>
      <w:r>
        <w:rPr>
          <w:color w:val="090A0E"/>
          <w:w w:val="99"/>
        </w:rPr>
        <w:t xml:space="preserve"> </w:t>
      </w:r>
      <w:r>
        <w:rPr>
          <w:color w:val="090A0E"/>
        </w:rPr>
        <w:t>αυξημένου εγχειρητικού κινδύνου επιλέγεται εναλλακτικά η ακτινοθεραπεία</w:t>
      </w:r>
      <w:r>
        <w:rPr>
          <w:rFonts w:cs="Arial"/>
          <w:color w:val="090A0E"/>
        </w:rPr>
        <w:t>.</w:t>
      </w:r>
      <w:r>
        <w:rPr>
          <w:rFonts w:cs="Arial"/>
          <w:color w:val="090A0E"/>
          <w:spacing w:val="45"/>
        </w:rPr>
        <w:t xml:space="preserve"> </w:t>
      </w:r>
      <w:r>
        <w:rPr>
          <w:color w:val="090A0E"/>
        </w:rPr>
        <w:t>Η χημειοθεραπεία χρησιμοποιείται νεοεπικουρικά προ της κυστεκτομής ή επικουρικά</w:t>
      </w:r>
      <w:r>
        <w:rPr>
          <w:color w:val="090A0E"/>
          <w:spacing w:val="7"/>
        </w:rPr>
        <w:t xml:space="preserve"> </w:t>
      </w:r>
      <w:r>
        <w:rPr>
          <w:color w:val="090A0E"/>
        </w:rPr>
        <w:t>σε</w:t>
      </w:r>
      <w:r>
        <w:rPr>
          <w:color w:val="090A0E"/>
          <w:w w:val="99"/>
        </w:rPr>
        <w:t xml:space="preserve"> </w:t>
      </w:r>
      <w:r>
        <w:rPr>
          <w:color w:val="090A0E"/>
        </w:rPr>
        <w:t>προχωρημένη νόσο</w:t>
      </w:r>
      <w:r>
        <w:rPr>
          <w:rFonts w:cs="Arial"/>
          <w:color w:val="090A0E"/>
        </w:rPr>
        <w:t xml:space="preserve">.  </w:t>
      </w:r>
      <w:r>
        <w:rPr>
          <w:color w:val="090A0E"/>
        </w:rPr>
        <w:t>Μεταστάσεις είναι συχνές και έχουν κακή</w:t>
      </w:r>
      <w:r>
        <w:rPr>
          <w:color w:val="090A0E"/>
          <w:spacing w:val="-40"/>
        </w:rPr>
        <w:t xml:space="preserve"> </w:t>
      </w:r>
      <w:r>
        <w:rPr>
          <w:color w:val="090A0E"/>
        </w:rPr>
        <w:t>πρόγνωση</w:t>
      </w:r>
      <w:r>
        <w:rPr>
          <w:rFonts w:cs="Arial"/>
          <w:color w:val="090A0E"/>
        </w:rPr>
        <w:t>.</w:t>
      </w:r>
    </w:p>
    <w:p w:rsidR="006C7281" w:rsidRDefault="002735BA">
      <w:pPr>
        <w:spacing w:before="1" w:line="249" w:lineRule="auto"/>
        <w:ind w:left="546" w:right="127" w:hanging="42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Α.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Μη</w:t>
      </w:r>
      <w:r>
        <w:rPr>
          <w:rFonts w:ascii="Arial" w:hAnsi="Arial"/>
          <w:b/>
          <w:color w:val="231F20"/>
          <w:spacing w:val="-8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διηθητικός</w:t>
      </w:r>
      <w:r>
        <w:rPr>
          <w:rFonts w:ascii="Arial" w:hAnsi="Arial"/>
          <w:b/>
          <w:color w:val="231F20"/>
          <w:spacing w:val="-7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καρκίνος</w:t>
      </w:r>
      <w:r>
        <w:rPr>
          <w:rFonts w:ascii="Arial" w:hAnsi="Arial"/>
          <w:b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κύστεως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χαμηλού</w:t>
      </w:r>
      <w:r>
        <w:rPr>
          <w:rFonts w:ascii="Arial" w:hAnsi="Arial"/>
          <w:b/>
          <w:color w:val="231F20"/>
          <w:spacing w:val="-7"/>
          <w:sz w:val="24"/>
        </w:rPr>
        <w:t xml:space="preserve"> </w:t>
      </w:r>
      <w:r>
        <w:rPr>
          <w:rFonts w:ascii="Arial" w:hAnsi="Arial"/>
          <w:b/>
          <w:color w:val="231F20"/>
          <w:spacing w:val="-3"/>
          <w:sz w:val="24"/>
        </w:rPr>
        <w:t>και</w:t>
      </w:r>
      <w:r>
        <w:rPr>
          <w:rFonts w:ascii="Arial" w:hAnsi="Arial"/>
          <w:b/>
          <w:color w:val="231F20"/>
          <w:spacing w:val="-8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μετρίου</w:t>
      </w:r>
      <w:r>
        <w:rPr>
          <w:rFonts w:ascii="Arial" w:hAnsi="Arial"/>
          <w:b/>
          <w:color w:val="231F20"/>
          <w:spacing w:val="-7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κινδύνου</w:t>
      </w:r>
      <w:r>
        <w:rPr>
          <w:rFonts w:ascii="Arial" w:hAnsi="Arial"/>
          <w:b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για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υποτροπή</w:t>
      </w:r>
      <w:r>
        <w:rPr>
          <w:rFonts w:ascii="Arial" w:hAnsi="Arial"/>
          <w:color w:val="231F20"/>
          <w:spacing w:val="-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 xml:space="preserve">και διήθηση. </w:t>
      </w:r>
      <w:r>
        <w:rPr>
          <w:rFonts w:ascii="Arial" w:hAnsi="Arial"/>
          <w:color w:val="231F20"/>
          <w:spacing w:val="-4"/>
          <w:sz w:val="24"/>
        </w:rPr>
        <w:t xml:space="preserve">Για </w:t>
      </w:r>
      <w:r>
        <w:rPr>
          <w:rFonts w:ascii="Arial" w:hAnsi="Arial"/>
          <w:color w:val="231F20"/>
          <w:sz w:val="24"/>
        </w:rPr>
        <w:t>το πρώτο έτος ...........................        Π.Α. 30% -</w:t>
      </w:r>
      <w:r>
        <w:rPr>
          <w:rFonts w:ascii="Arial" w:hAnsi="Arial"/>
          <w:color w:val="231F20"/>
          <w:spacing w:val="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40%</w:t>
      </w:r>
    </w:p>
    <w:p w:rsidR="006C7281" w:rsidRDefault="002735BA">
      <w:pPr>
        <w:pStyle w:val="a3"/>
        <w:spacing w:before="1"/>
        <w:ind w:left="404"/>
        <w:jc w:val="both"/>
        <w:rPr>
          <w:rFonts w:cs="Arial"/>
        </w:rPr>
      </w:pPr>
      <w:r>
        <w:rPr>
          <w:color w:val="231F20"/>
        </w:rPr>
        <w:t xml:space="preserve">Από το δεύτερο έτος και μετά </w:t>
      </w:r>
      <w:r>
        <w:rPr>
          <w:rFonts w:cs="Arial"/>
          <w:color w:val="231F20"/>
        </w:rPr>
        <w:t xml:space="preserve">………………………………...        </w:t>
      </w:r>
      <w:r>
        <w:rPr>
          <w:rFonts w:cs="Arial"/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15% -</w:t>
      </w:r>
      <w:r>
        <w:rPr>
          <w:rFonts w:cs="Arial"/>
          <w:color w:val="231F20"/>
          <w:spacing w:val="-16"/>
        </w:rPr>
        <w:t xml:space="preserve"> </w:t>
      </w:r>
      <w:r>
        <w:rPr>
          <w:rFonts w:cs="Arial"/>
          <w:color w:val="231F20"/>
        </w:rPr>
        <w:t>25%</w:t>
      </w:r>
    </w:p>
    <w:p w:rsidR="006C7281" w:rsidRDefault="002735BA">
      <w:pPr>
        <w:pStyle w:val="a3"/>
        <w:tabs>
          <w:tab w:val="left" w:pos="7320"/>
        </w:tabs>
        <w:spacing w:before="12" w:line="249" w:lineRule="auto"/>
        <w:ind w:left="404" w:right="699" w:hanging="284"/>
        <w:rPr>
          <w:rFonts w:cs="Arial"/>
        </w:rPr>
      </w:pPr>
      <w:r>
        <w:rPr>
          <w:color w:val="231F20"/>
        </w:rPr>
        <w:t>Β</w:t>
      </w:r>
      <w:r>
        <w:rPr>
          <w:color w:val="231F20"/>
        </w:rPr>
        <w:t xml:space="preserve">. </w:t>
      </w:r>
      <w:r>
        <w:rPr>
          <w:b/>
          <w:color w:val="231F20"/>
        </w:rPr>
        <w:t xml:space="preserve">Μη διηθητικός </w:t>
      </w:r>
      <w:r>
        <w:rPr>
          <w:color w:val="231F20"/>
        </w:rPr>
        <w:t xml:space="preserve">καρκίνος κύστεως </w:t>
      </w:r>
      <w:r>
        <w:rPr>
          <w:b/>
          <w:color w:val="231F20"/>
        </w:rPr>
        <w:t xml:space="preserve">υψηλού κινδύνου </w:t>
      </w:r>
      <w:r>
        <w:rPr>
          <w:color w:val="231F20"/>
        </w:rPr>
        <w:t>για υποτροπή και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διήθηση</w:t>
      </w:r>
      <w:r>
        <w:rPr>
          <w:color w:val="231F20"/>
          <w:w w:val="99"/>
        </w:rPr>
        <w:t xml:space="preserve"> </w:t>
      </w:r>
      <w:r>
        <w:rPr>
          <w:color w:val="231F20"/>
          <w:spacing w:val="-4"/>
        </w:rPr>
        <w:t xml:space="preserve">Για </w:t>
      </w:r>
      <w:r>
        <w:rPr>
          <w:color w:val="231F20"/>
        </w:rPr>
        <w:t>το πρώτο έτος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................................................................</w:t>
      </w:r>
      <w:r>
        <w:rPr>
          <w:color w:val="231F20"/>
        </w:rPr>
        <w:tab/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50%</w:t>
      </w:r>
    </w:p>
    <w:p w:rsidR="006C7281" w:rsidRDefault="002735BA">
      <w:pPr>
        <w:pStyle w:val="a3"/>
        <w:tabs>
          <w:tab w:val="left" w:pos="7320"/>
        </w:tabs>
        <w:spacing w:before="1" w:line="249" w:lineRule="auto"/>
        <w:ind w:left="404" w:right="128" w:hanging="1"/>
      </w:pPr>
      <w:r>
        <w:rPr>
          <w:color w:val="231F20"/>
        </w:rPr>
        <w:t>Από το δεύτερο έτος και μετά</w:t>
      </w:r>
      <w:r>
        <w:rPr>
          <w:color w:val="231F20"/>
          <w:spacing w:val="-19"/>
        </w:rPr>
        <w:t xml:space="preserve"> </w:t>
      </w:r>
      <w:r>
        <w:rPr>
          <w:rFonts w:cs="Arial"/>
          <w:color w:val="231F20"/>
        </w:rPr>
        <w:t>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25%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35%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Επανεκτίμηση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50"/>
        </w:rPr>
        <w:t xml:space="preserve"> </w:t>
      </w:r>
      <w:r>
        <w:rPr>
          <w:color w:val="231F20"/>
        </w:rPr>
        <w:t>επί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μεταπτώσεως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διηθητικό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επί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προγραμματισμένης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κυστεκτομής</w:t>
      </w:r>
    </w:p>
    <w:p w:rsidR="006C7281" w:rsidRDefault="002735BA">
      <w:pPr>
        <w:pStyle w:val="a3"/>
        <w:spacing w:before="1" w:line="249" w:lineRule="auto"/>
        <w:ind w:left="404" w:right="127"/>
        <w:jc w:val="both"/>
        <w:rPr>
          <w:rFonts w:cs="Arial"/>
        </w:rPr>
      </w:pPr>
      <w:r>
        <w:rPr>
          <w:color w:val="231F20"/>
        </w:rPr>
        <w:t>Μετά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συμπλήρωση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πενταετίας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πλήρη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κλινικοεργαστηριακό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έλεγχο ο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οποίος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αναδεικνύει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ενδείξεις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υποτροπής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μειωμένο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10%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επί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των ανωτέρω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ποσοστών</w:t>
      </w:r>
      <w:r>
        <w:rPr>
          <w:color w:val="231F20"/>
        </w:rPr>
        <w:t>.</w:t>
      </w:r>
    </w:p>
    <w:p w:rsidR="006C7281" w:rsidRDefault="002735BA">
      <w:pPr>
        <w:spacing w:before="1" w:line="249" w:lineRule="auto"/>
        <w:ind w:left="546" w:right="127" w:hanging="42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pacing w:val="-14"/>
          <w:sz w:val="24"/>
        </w:rPr>
        <w:t xml:space="preserve">Γ. </w:t>
      </w:r>
      <w:r>
        <w:rPr>
          <w:rFonts w:ascii="Arial" w:hAnsi="Arial"/>
          <w:b/>
          <w:color w:val="231F20"/>
          <w:sz w:val="24"/>
        </w:rPr>
        <w:t xml:space="preserve">Διηθητικός καρκίνος </w:t>
      </w:r>
      <w:r>
        <w:rPr>
          <w:rFonts w:ascii="Arial" w:hAnsi="Arial"/>
          <w:color w:val="231F20"/>
          <w:sz w:val="24"/>
        </w:rPr>
        <w:t>της ουροδόχου κύστεως που υποβάλλεται σε</w:t>
      </w:r>
      <w:r>
        <w:rPr>
          <w:rFonts w:ascii="Arial" w:hAnsi="Arial"/>
          <w:color w:val="231F20"/>
          <w:spacing w:val="12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ριζική</w:t>
      </w:r>
      <w:r>
        <w:rPr>
          <w:rFonts w:ascii="Arial" w:hAnsi="Arial"/>
          <w:b/>
          <w:color w:val="231F20"/>
          <w:w w:val="99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κυστεκτομή με εκτροπή</w:t>
      </w:r>
      <w:r>
        <w:rPr>
          <w:rFonts w:ascii="Arial" w:hAnsi="Arial"/>
          <w:b/>
          <w:color w:val="231F20"/>
          <w:spacing w:val="66"/>
          <w:sz w:val="24"/>
        </w:rPr>
        <w:t xml:space="preserve"> </w:t>
      </w:r>
      <w:r>
        <w:rPr>
          <w:rFonts w:ascii="Arial" w:hAnsi="Arial"/>
          <w:b/>
          <w:color w:val="231F20"/>
          <w:spacing w:val="-3"/>
          <w:sz w:val="24"/>
        </w:rPr>
        <w:t xml:space="preserve">των </w:t>
      </w:r>
      <w:r>
        <w:rPr>
          <w:rFonts w:ascii="Arial" w:hAnsi="Arial"/>
          <w:b/>
          <w:color w:val="231F20"/>
          <w:sz w:val="24"/>
        </w:rPr>
        <w:t xml:space="preserve">ούρων </w:t>
      </w:r>
      <w:r>
        <w:rPr>
          <w:rFonts w:ascii="Arial" w:hAnsi="Arial"/>
          <w:color w:val="231F20"/>
          <w:sz w:val="24"/>
        </w:rPr>
        <w:t>(ορθότοπη ή ετερότοπη νεοκύστη</w:t>
      </w:r>
      <w:r>
        <w:rPr>
          <w:rFonts w:ascii="Arial" w:hAnsi="Arial"/>
          <w:color w:val="231F20"/>
          <w:spacing w:val="3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 xml:space="preserve">ή ουρητηροστομίες)  ανεξαρτήτως  νεοεπικουρικής  ή  επικουρικής   </w:t>
      </w:r>
      <w:r>
        <w:rPr>
          <w:rFonts w:ascii="Arial" w:hAnsi="Arial"/>
          <w:color w:val="231F20"/>
          <w:spacing w:val="2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χημειοθεραπείας</w:t>
      </w:r>
    </w:p>
    <w:p w:rsidR="006C7281" w:rsidRDefault="002735BA">
      <w:pPr>
        <w:pStyle w:val="a3"/>
        <w:tabs>
          <w:tab w:val="left" w:pos="7320"/>
        </w:tabs>
        <w:spacing w:before="1" w:line="249" w:lineRule="auto"/>
        <w:ind w:left="404" w:right="128" w:firstLine="142"/>
        <w:rPr>
          <w:rFonts w:cs="Arial"/>
        </w:rPr>
      </w:pPr>
      <w:r>
        <w:rPr>
          <w:rFonts w:cs="Arial"/>
          <w:color w:val="231F20"/>
        </w:rPr>
        <w:t>………………………………………………………………………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.67% -</w:t>
      </w:r>
      <w:r>
        <w:rPr>
          <w:rFonts w:cs="Arial"/>
          <w:color w:val="231F20"/>
          <w:spacing w:val="-5"/>
        </w:rPr>
        <w:t xml:space="preserve"> </w:t>
      </w:r>
      <w:r>
        <w:rPr>
          <w:rFonts w:cs="Arial"/>
          <w:color w:val="231F20"/>
        </w:rPr>
        <w:t>80%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συμπλήρωση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πενταετίας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πλήρη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κλινικοεργαστηριακό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έλεγχο ο οποίος δεν αναδεικνύει ενδείξεις υποτροπής της νόσου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34"/>
        </w:rPr>
        <w:t xml:space="preserve"> </w:t>
      </w:r>
      <w:r>
        <w:rPr>
          <w:rFonts w:cs="Arial"/>
          <w:color w:val="231F20"/>
        </w:rPr>
        <w:t xml:space="preserve">…………………………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 xml:space="preserve">μειωμένο κατά </w:t>
      </w:r>
      <w:r>
        <w:rPr>
          <w:rFonts w:cs="Arial"/>
          <w:color w:val="231F20"/>
        </w:rPr>
        <w:t xml:space="preserve">10% </w:t>
      </w:r>
      <w:r>
        <w:rPr>
          <w:color w:val="231F20"/>
        </w:rPr>
        <w:t>επί των ανωτέρω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ποσοστών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spacing w:before="1" w:line="249" w:lineRule="auto"/>
        <w:ind w:left="546" w:right="129" w:hanging="427"/>
        <w:jc w:val="both"/>
        <w:rPr>
          <w:rFonts w:cs="Arial"/>
        </w:rPr>
      </w:pPr>
      <w:r>
        <w:rPr>
          <w:color w:val="231F20"/>
        </w:rPr>
        <w:t>Δ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Διηθητικός καρκίνος της ουροδόχου κύστεως με παρουσία</w:t>
      </w:r>
      <w:r>
        <w:rPr>
          <w:color w:val="231F20"/>
          <w:spacing w:val="35"/>
        </w:rPr>
        <w:t xml:space="preserve"> </w:t>
      </w:r>
      <w:r>
        <w:rPr>
          <w:rFonts w:cs="Arial"/>
          <w:b/>
          <w:bCs/>
          <w:color w:val="231F20"/>
        </w:rPr>
        <w:t>απομακρυσμένων</w:t>
      </w:r>
      <w:r>
        <w:rPr>
          <w:rFonts w:cs="Arial"/>
          <w:b/>
          <w:bCs/>
          <w:color w:val="231F20"/>
          <w:w w:val="99"/>
        </w:rPr>
        <w:t xml:space="preserve"> </w:t>
      </w:r>
      <w:r>
        <w:rPr>
          <w:rFonts w:cs="Arial"/>
          <w:b/>
          <w:bCs/>
          <w:color w:val="231F20"/>
        </w:rPr>
        <w:t xml:space="preserve">μεταστάσεων </w:t>
      </w:r>
      <w:r>
        <w:rPr>
          <w:color w:val="231F20"/>
        </w:rPr>
        <w:t>ή εμφάνιση αυτών μετά την αρχική θεραπεία</w:t>
      </w:r>
      <w:r>
        <w:rPr>
          <w:rFonts w:cs="Arial"/>
          <w:color w:val="231F20"/>
        </w:rPr>
        <w:t>........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31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80%</w:t>
      </w:r>
    </w:p>
    <w:p w:rsidR="006C7281" w:rsidRDefault="002735BA">
      <w:pPr>
        <w:pStyle w:val="a3"/>
        <w:spacing w:before="1" w:line="249" w:lineRule="auto"/>
        <w:ind w:left="546" w:right="130" w:hanging="426"/>
        <w:jc w:val="both"/>
        <w:rPr>
          <w:rFonts w:cs="Arial"/>
        </w:rPr>
      </w:pPr>
      <w:r>
        <w:rPr>
          <w:color w:val="231F20"/>
        </w:rPr>
        <w:t>Ε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 xml:space="preserve">Διηθητικός καρκίνος της ουροδόχου κύστεως που υποβάλλεται σε </w:t>
      </w:r>
      <w:r>
        <w:rPr>
          <w:color w:val="231F20"/>
          <w:spacing w:val="6"/>
        </w:rPr>
        <w:t xml:space="preserve"> </w:t>
      </w:r>
      <w:r>
        <w:rPr>
          <w:rFonts w:cs="Arial"/>
          <w:b/>
          <w:bCs/>
          <w:color w:val="231F20"/>
        </w:rPr>
        <w:t>ακτινοβολία</w:t>
      </w:r>
      <w:r>
        <w:rPr>
          <w:rFonts w:cs="Arial"/>
          <w:b/>
          <w:bCs/>
          <w:color w:val="231F20"/>
          <w:w w:val="99"/>
        </w:rPr>
        <w:t xml:space="preserve"> </w:t>
      </w:r>
      <w:r>
        <w:rPr>
          <w:color w:val="231F20"/>
        </w:rPr>
        <w:t>λόγω αδυναμίας εκτέλεσης κυστεκτομής λ</w:t>
      </w:r>
      <w:r>
        <w:rPr>
          <w:rFonts w:cs="Arial"/>
          <w:b/>
          <w:bCs/>
          <w:color w:val="231F20"/>
        </w:rPr>
        <w:t>όγω αυξημένου</w:t>
      </w:r>
      <w:r>
        <w:rPr>
          <w:rFonts w:cs="Arial"/>
          <w:b/>
          <w:bCs/>
          <w:color w:val="231F20"/>
          <w:spacing w:val="54"/>
        </w:rPr>
        <w:t xml:space="preserve"> </w:t>
      </w:r>
      <w:r>
        <w:rPr>
          <w:rFonts w:cs="Arial"/>
          <w:b/>
          <w:bCs/>
          <w:color w:val="231F20"/>
        </w:rPr>
        <w:t>εγχειρητικού</w:t>
      </w:r>
      <w:r>
        <w:rPr>
          <w:rFonts w:cs="Arial"/>
          <w:b/>
          <w:bCs/>
          <w:color w:val="231F20"/>
          <w:w w:val="99"/>
        </w:rPr>
        <w:t xml:space="preserve"> </w:t>
      </w:r>
      <w:r>
        <w:rPr>
          <w:rFonts w:cs="Arial"/>
          <w:b/>
          <w:bCs/>
          <w:color w:val="231F20"/>
        </w:rPr>
        <w:t>κινδύνου</w:t>
      </w:r>
      <w:r>
        <w:rPr>
          <w:rFonts w:cs="Arial"/>
          <w:color w:val="231F20"/>
        </w:rPr>
        <w:t xml:space="preserve">.............................................................................………   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6"/>
        </w:rPr>
        <w:t xml:space="preserve"> </w:t>
      </w:r>
      <w:r>
        <w:rPr>
          <w:color w:val="231F20"/>
        </w:rPr>
        <w:t>≥</w:t>
      </w:r>
      <w:r>
        <w:rPr>
          <w:rFonts w:cs="Arial"/>
          <w:color w:val="231F20"/>
        </w:rPr>
        <w:t>67%</w:t>
      </w:r>
    </w:p>
    <w:p w:rsidR="006C7281" w:rsidRDefault="002735BA">
      <w:pPr>
        <w:pStyle w:val="a3"/>
        <w:spacing w:before="1" w:line="249" w:lineRule="auto"/>
        <w:ind w:left="404" w:right="107" w:hanging="284"/>
        <w:rPr>
          <w:rFonts w:cs="Arial"/>
        </w:rPr>
      </w:pPr>
      <w:r>
        <w:rPr>
          <w:color w:val="231F20"/>
          <w:spacing w:val="-10"/>
        </w:rPr>
        <w:t>ΣΤ</w:t>
      </w:r>
      <w:r>
        <w:rPr>
          <w:color w:val="231F20"/>
          <w:spacing w:val="-10"/>
        </w:rPr>
        <w:t>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περίπτωση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συνυπάρχουσας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νεφρικής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ανεπάρκειας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κρίνεται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βάση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αντίστοιχη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παράγραφο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9" w:lineRule="auto"/>
        <w:ind w:left="404" w:right="127"/>
        <w:jc w:val="both"/>
        <w:rPr>
          <w:rFonts w:cs="Arial"/>
        </w:rPr>
      </w:pPr>
      <w:r>
        <w:rPr>
          <w:color w:val="231F20"/>
          <w:spacing w:val="-3"/>
        </w:rPr>
        <w:t xml:space="preserve">Στην </w:t>
      </w:r>
      <w:r>
        <w:rPr>
          <w:color w:val="231F20"/>
        </w:rPr>
        <w:t>αρχική μετεγχειρητική περίοδο μετά την κυστεκτομή και στην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περίπτωση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παρουσίας απομεμακρυσμένων μεταστάσεων μπορεί να κριθεί και η βοήθεια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ετέρου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προσώπου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βραχύ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χρονικό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διάστημα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υπερβαίνει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έξι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μήνες</w:t>
      </w:r>
      <w:r>
        <w:rPr>
          <w:color w:val="231F20"/>
        </w:rPr>
        <w:t>.</w:t>
      </w:r>
    </w:p>
    <w:p w:rsidR="006C7281" w:rsidRDefault="006C7281">
      <w:pPr>
        <w:spacing w:line="249" w:lineRule="auto"/>
        <w:jc w:val="both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4"/>
        <w:spacing w:before="69"/>
        <w:ind w:left="110" w:firstLine="0"/>
        <w:jc w:val="both"/>
        <w:rPr>
          <w:b w:val="0"/>
          <w:bCs w:val="0"/>
          <w:i w:val="0"/>
        </w:rPr>
      </w:pPr>
      <w:r>
        <w:rPr>
          <w:color w:val="231F20"/>
        </w:rPr>
        <w:t xml:space="preserve">ΣΥΓΓΕΝΕΙΣ </w:t>
      </w:r>
      <w:r>
        <w:rPr>
          <w:color w:val="231F20"/>
        </w:rPr>
        <w:t xml:space="preserve">ΑΝΩΜΑΛΙΕΣ ΤΗΣ </w:t>
      </w:r>
      <w:r>
        <w:rPr>
          <w:color w:val="231F20"/>
          <w:spacing w:val="-3"/>
        </w:rPr>
        <w:t>ΟΥΡΟΔΟΧΟΥ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ΚΥΣΤΕΩΣ</w:t>
      </w:r>
    </w:p>
    <w:p w:rsidR="006C7281" w:rsidRDefault="002735BA">
      <w:pPr>
        <w:pStyle w:val="a3"/>
        <w:spacing w:before="70"/>
        <w:ind w:left="394"/>
        <w:jc w:val="both"/>
        <w:rPr>
          <w:rFonts w:cs="Arial"/>
        </w:rPr>
      </w:pPr>
      <w:r>
        <w:rPr>
          <w:color w:val="231F20"/>
        </w:rPr>
        <w:t xml:space="preserve">Ευτυχώς είναι </w:t>
      </w:r>
      <w:r>
        <w:rPr>
          <w:color w:val="231F20"/>
          <w:spacing w:val="-4"/>
        </w:rPr>
        <w:t>πολύ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σπάνιες</w:t>
      </w:r>
      <w:r>
        <w:rPr>
          <w:i/>
          <w:color w:val="090A0E"/>
        </w:rPr>
        <w:t>.</w:t>
      </w:r>
    </w:p>
    <w:p w:rsidR="006C7281" w:rsidRDefault="002735BA">
      <w:pPr>
        <w:pStyle w:val="a3"/>
        <w:spacing w:before="10" w:line="249" w:lineRule="auto"/>
        <w:ind w:left="394" w:right="117"/>
        <w:jc w:val="both"/>
        <w:rPr>
          <w:rFonts w:cs="Arial"/>
        </w:rPr>
      </w:pPr>
      <w:r>
        <w:rPr>
          <w:color w:val="090A0E"/>
        </w:rPr>
        <w:t>Εκστροφή της ουροδόχου κύστεως ή άλλες ανωμαλίες στη διάπλαση της</w:t>
      </w:r>
      <w:r>
        <w:rPr>
          <w:color w:val="090A0E"/>
          <w:spacing w:val="7"/>
        </w:rPr>
        <w:t xml:space="preserve"> </w:t>
      </w:r>
      <w:r>
        <w:rPr>
          <w:color w:val="090A0E"/>
        </w:rPr>
        <w:t>ουροδόχου</w:t>
      </w:r>
      <w:r>
        <w:rPr>
          <w:color w:val="090A0E"/>
          <w:w w:val="99"/>
        </w:rPr>
        <w:t xml:space="preserve"> </w:t>
      </w:r>
      <w:r>
        <w:rPr>
          <w:color w:val="090A0E"/>
        </w:rPr>
        <w:t>κύστεως</w:t>
      </w:r>
      <w:r>
        <w:rPr>
          <w:color w:val="090A0E"/>
          <w:spacing w:val="-20"/>
        </w:rPr>
        <w:t xml:space="preserve"> </w:t>
      </w:r>
      <w:r>
        <w:rPr>
          <w:color w:val="090A0E"/>
        </w:rPr>
        <w:t>όταν</w:t>
      </w:r>
      <w:r>
        <w:rPr>
          <w:color w:val="090A0E"/>
          <w:spacing w:val="-21"/>
        </w:rPr>
        <w:t xml:space="preserve"> </w:t>
      </w:r>
      <w:r>
        <w:rPr>
          <w:color w:val="090A0E"/>
        </w:rPr>
        <w:t>προκαλούν</w:t>
      </w:r>
      <w:r>
        <w:rPr>
          <w:color w:val="090A0E"/>
          <w:spacing w:val="-20"/>
        </w:rPr>
        <w:t xml:space="preserve"> </w:t>
      </w:r>
      <w:r>
        <w:rPr>
          <w:color w:val="090A0E"/>
        </w:rPr>
        <w:t>μόνιμες</w:t>
      </w:r>
      <w:r>
        <w:rPr>
          <w:color w:val="090A0E"/>
          <w:spacing w:val="-21"/>
        </w:rPr>
        <w:t xml:space="preserve"> </w:t>
      </w:r>
      <w:r>
        <w:rPr>
          <w:color w:val="090A0E"/>
        </w:rPr>
        <w:t>λειτουργικές</w:t>
      </w:r>
      <w:r>
        <w:rPr>
          <w:color w:val="090A0E"/>
          <w:spacing w:val="-20"/>
        </w:rPr>
        <w:t xml:space="preserve"> </w:t>
      </w:r>
      <w:r>
        <w:rPr>
          <w:color w:val="090A0E"/>
        </w:rPr>
        <w:t>διαταραχές</w:t>
      </w:r>
      <w:r>
        <w:rPr>
          <w:color w:val="090A0E"/>
        </w:rPr>
        <w:t>,</w:t>
      </w:r>
      <w:r>
        <w:rPr>
          <w:color w:val="090A0E"/>
          <w:spacing w:val="-21"/>
        </w:rPr>
        <w:t xml:space="preserve"> </w:t>
      </w:r>
      <w:r>
        <w:rPr>
          <w:color w:val="090A0E"/>
        </w:rPr>
        <w:t>που</w:t>
      </w:r>
      <w:r>
        <w:rPr>
          <w:color w:val="090A0E"/>
          <w:spacing w:val="-21"/>
        </w:rPr>
        <w:t xml:space="preserve"> </w:t>
      </w:r>
      <w:r>
        <w:rPr>
          <w:color w:val="090A0E"/>
        </w:rPr>
        <w:t>απαιτούν</w:t>
      </w:r>
      <w:r>
        <w:rPr>
          <w:color w:val="090A0E"/>
          <w:spacing w:val="-20"/>
        </w:rPr>
        <w:t xml:space="preserve"> </w:t>
      </w:r>
      <w:r>
        <w:rPr>
          <w:color w:val="090A0E"/>
        </w:rPr>
        <w:t>διαλείποντες</w:t>
      </w:r>
      <w:r>
        <w:rPr>
          <w:color w:val="090A0E"/>
          <w:w w:val="99"/>
        </w:rPr>
        <w:t xml:space="preserve"> </w:t>
      </w:r>
      <w:r>
        <w:rPr>
          <w:color w:val="090A0E"/>
        </w:rPr>
        <w:t>καθετηριασμούς</w:t>
      </w:r>
      <w:r>
        <w:rPr>
          <w:color w:val="090A0E"/>
        </w:rPr>
        <w:t>,</w:t>
      </w:r>
      <w:r>
        <w:rPr>
          <w:color w:val="090A0E"/>
          <w:spacing w:val="28"/>
        </w:rPr>
        <w:t xml:space="preserve"> </w:t>
      </w:r>
      <w:r>
        <w:rPr>
          <w:color w:val="090A0E"/>
        </w:rPr>
        <w:t>τεχνητό</w:t>
      </w:r>
      <w:r>
        <w:rPr>
          <w:color w:val="090A0E"/>
          <w:spacing w:val="29"/>
        </w:rPr>
        <w:t xml:space="preserve"> </w:t>
      </w:r>
      <w:r>
        <w:rPr>
          <w:color w:val="090A0E"/>
        </w:rPr>
        <w:t>νεφρό</w:t>
      </w:r>
      <w:r>
        <w:rPr>
          <w:color w:val="090A0E"/>
          <w:spacing w:val="29"/>
        </w:rPr>
        <w:t xml:space="preserve"> </w:t>
      </w:r>
      <w:r>
        <w:rPr>
          <w:color w:val="090A0E"/>
        </w:rPr>
        <w:t>λόγω</w:t>
      </w:r>
      <w:r>
        <w:rPr>
          <w:color w:val="090A0E"/>
          <w:spacing w:val="28"/>
        </w:rPr>
        <w:t xml:space="preserve"> </w:t>
      </w:r>
      <w:r>
        <w:rPr>
          <w:color w:val="090A0E"/>
        </w:rPr>
        <w:t>μόνιμων</w:t>
      </w:r>
      <w:r>
        <w:rPr>
          <w:color w:val="090A0E"/>
          <w:spacing w:val="28"/>
        </w:rPr>
        <w:t xml:space="preserve"> </w:t>
      </w:r>
      <w:r>
        <w:rPr>
          <w:color w:val="090A0E"/>
        </w:rPr>
        <w:t>βλαβών</w:t>
      </w:r>
      <w:r>
        <w:rPr>
          <w:color w:val="090A0E"/>
          <w:spacing w:val="28"/>
        </w:rPr>
        <w:t xml:space="preserve"> </w:t>
      </w:r>
      <w:r>
        <w:rPr>
          <w:color w:val="090A0E"/>
        </w:rPr>
        <w:t>που</w:t>
      </w:r>
      <w:r>
        <w:rPr>
          <w:color w:val="090A0E"/>
          <w:spacing w:val="29"/>
        </w:rPr>
        <w:t xml:space="preserve"> </w:t>
      </w:r>
      <w:r>
        <w:rPr>
          <w:color w:val="090A0E"/>
        </w:rPr>
        <w:t>έχουν</w:t>
      </w:r>
      <w:r>
        <w:rPr>
          <w:color w:val="090A0E"/>
          <w:spacing w:val="29"/>
        </w:rPr>
        <w:t xml:space="preserve"> </w:t>
      </w:r>
      <w:r>
        <w:rPr>
          <w:color w:val="090A0E"/>
        </w:rPr>
        <w:t>προκαλέσει</w:t>
      </w:r>
      <w:r>
        <w:rPr>
          <w:color w:val="090A0E"/>
          <w:spacing w:val="29"/>
        </w:rPr>
        <w:t xml:space="preserve"> </w:t>
      </w:r>
      <w:r>
        <w:rPr>
          <w:color w:val="090A0E"/>
        </w:rPr>
        <w:t>στη νεφρική λειτουργία ή ακράτεια κρίνονται με βάση τις αντίστοιχες παραγράφους</w:t>
      </w:r>
      <w:r>
        <w:rPr>
          <w:color w:val="090A0E"/>
        </w:rPr>
        <w:t>,</w:t>
      </w:r>
      <w:r>
        <w:rPr>
          <w:color w:val="090A0E"/>
          <w:spacing w:val="16"/>
        </w:rPr>
        <w:t xml:space="preserve"> </w:t>
      </w:r>
      <w:r>
        <w:rPr>
          <w:color w:val="090A0E"/>
        </w:rPr>
        <w:t>όπως</w:t>
      </w:r>
      <w:r>
        <w:rPr>
          <w:color w:val="090A0E"/>
          <w:w w:val="99"/>
        </w:rPr>
        <w:t xml:space="preserve"> </w:t>
      </w:r>
      <w:r>
        <w:rPr>
          <w:color w:val="090A0E"/>
        </w:rPr>
        <w:t>αυτές</w:t>
      </w:r>
      <w:r>
        <w:rPr>
          <w:color w:val="090A0E"/>
          <w:spacing w:val="-4"/>
        </w:rPr>
        <w:t xml:space="preserve"> </w:t>
      </w:r>
      <w:r>
        <w:rPr>
          <w:color w:val="090A0E"/>
        </w:rPr>
        <w:t>προαναφέρθηκαν</w:t>
      </w:r>
      <w:r>
        <w:rPr>
          <w:color w:val="090A0E"/>
        </w:rPr>
        <w:t>.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ind w:left="110" w:firstLine="0"/>
        <w:jc w:val="both"/>
        <w:rPr>
          <w:b w:val="0"/>
          <w:bCs w:val="0"/>
          <w:i w:val="0"/>
        </w:rPr>
      </w:pPr>
      <w:r>
        <w:rPr>
          <w:color w:val="231F20"/>
          <w:spacing w:val="-6"/>
        </w:rPr>
        <w:t xml:space="preserve">ΔΙΑΤΑΡΑΧΕΣ </w:t>
      </w:r>
      <w:r>
        <w:rPr>
          <w:color w:val="231F20"/>
        </w:rPr>
        <w:t xml:space="preserve">ΤΗΣ ΛΕΙΤΟΥΡΓΙΑΣ </w:t>
      </w:r>
      <w:r>
        <w:rPr>
          <w:color w:val="231F20"/>
          <w:spacing w:val="-5"/>
        </w:rPr>
        <w:t xml:space="preserve">ΤΟΥ ΚΑΤΩΤΕΡΟΥ </w:t>
      </w:r>
      <w:r>
        <w:rPr>
          <w:color w:val="231F20"/>
          <w:spacing w:val="-3"/>
        </w:rPr>
        <w:t xml:space="preserve">ΟΥΡΟΠΟΙΗΤΙΚΟΥ </w:t>
      </w:r>
      <w:r>
        <w:rPr>
          <w:color w:val="231F20"/>
        </w:rPr>
        <w:t>(</w:t>
      </w:r>
      <w:r>
        <w:rPr>
          <w:color w:val="231F20"/>
        </w:rPr>
        <w:t>νευρογενούς</w:t>
      </w:r>
    </w:p>
    <w:p w:rsidR="006C7281" w:rsidRDefault="002735BA">
      <w:pPr>
        <w:spacing w:before="10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i/>
          <w:color w:val="231F20"/>
          <w:sz w:val="24"/>
        </w:rPr>
        <w:t>ή άλλης</w:t>
      </w:r>
      <w:r>
        <w:rPr>
          <w:rFonts w:ascii="Arial" w:hAnsi="Arial"/>
          <w:b/>
          <w:i/>
          <w:color w:val="231F20"/>
          <w:spacing w:val="-10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αιτιολογίας)</w:t>
      </w:r>
    </w:p>
    <w:p w:rsidR="006C7281" w:rsidRDefault="002735BA">
      <w:pPr>
        <w:pStyle w:val="a3"/>
        <w:spacing w:before="70" w:line="249" w:lineRule="auto"/>
        <w:ind w:left="394" w:right="117"/>
        <w:jc w:val="both"/>
        <w:rPr>
          <w:rFonts w:cs="Arial"/>
        </w:rPr>
      </w:pPr>
      <w:r>
        <w:rPr>
          <w:color w:val="090A0E"/>
        </w:rPr>
        <w:t>Υπάρχουν</w:t>
      </w:r>
      <w:r>
        <w:rPr>
          <w:color w:val="090A0E"/>
          <w:spacing w:val="-22"/>
        </w:rPr>
        <w:t xml:space="preserve"> </w:t>
      </w:r>
      <w:r>
        <w:rPr>
          <w:color w:val="090A0E"/>
          <w:spacing w:val="-3"/>
        </w:rPr>
        <w:t>πολλών</w:t>
      </w:r>
      <w:r>
        <w:rPr>
          <w:color w:val="090A0E"/>
          <w:spacing w:val="-22"/>
        </w:rPr>
        <w:t xml:space="preserve"> </w:t>
      </w:r>
      <w:r>
        <w:rPr>
          <w:color w:val="090A0E"/>
        </w:rPr>
        <w:t>ειδών</w:t>
      </w:r>
      <w:r>
        <w:rPr>
          <w:color w:val="090A0E"/>
          <w:spacing w:val="-22"/>
        </w:rPr>
        <w:t xml:space="preserve"> </w:t>
      </w:r>
      <w:r>
        <w:rPr>
          <w:color w:val="090A0E"/>
        </w:rPr>
        <w:t>ταξινομήσεις</w:t>
      </w:r>
      <w:r>
        <w:rPr>
          <w:color w:val="090A0E"/>
          <w:spacing w:val="-22"/>
        </w:rPr>
        <w:t xml:space="preserve"> </w:t>
      </w:r>
      <w:r>
        <w:rPr>
          <w:color w:val="090A0E"/>
        </w:rPr>
        <w:t>για</w:t>
      </w:r>
      <w:r>
        <w:rPr>
          <w:color w:val="090A0E"/>
          <w:spacing w:val="-23"/>
        </w:rPr>
        <w:t xml:space="preserve"> </w:t>
      </w:r>
      <w:r>
        <w:rPr>
          <w:color w:val="090A0E"/>
        </w:rPr>
        <w:t>την</w:t>
      </w:r>
      <w:r>
        <w:rPr>
          <w:color w:val="090A0E"/>
          <w:spacing w:val="-23"/>
        </w:rPr>
        <w:t xml:space="preserve"> </w:t>
      </w:r>
      <w:r>
        <w:rPr>
          <w:color w:val="090A0E"/>
        </w:rPr>
        <w:t>νευρογενή</w:t>
      </w:r>
      <w:r>
        <w:rPr>
          <w:color w:val="090A0E"/>
          <w:spacing w:val="-22"/>
        </w:rPr>
        <w:t xml:space="preserve"> </w:t>
      </w:r>
      <w:r>
        <w:rPr>
          <w:color w:val="090A0E"/>
        </w:rPr>
        <w:t>δυσλειτουργία</w:t>
      </w:r>
      <w:r>
        <w:rPr>
          <w:color w:val="090A0E"/>
          <w:spacing w:val="-22"/>
        </w:rPr>
        <w:t xml:space="preserve"> </w:t>
      </w:r>
      <w:r>
        <w:rPr>
          <w:color w:val="090A0E"/>
        </w:rPr>
        <w:t>του</w:t>
      </w:r>
      <w:r>
        <w:rPr>
          <w:color w:val="090A0E"/>
          <w:spacing w:val="-23"/>
        </w:rPr>
        <w:t xml:space="preserve"> </w:t>
      </w:r>
      <w:r>
        <w:rPr>
          <w:color w:val="090A0E"/>
        </w:rPr>
        <w:t>κατώτερου</w:t>
      </w:r>
      <w:r>
        <w:rPr>
          <w:color w:val="090A0E"/>
          <w:w w:val="99"/>
        </w:rPr>
        <w:t xml:space="preserve"> </w:t>
      </w:r>
      <w:r>
        <w:rPr>
          <w:color w:val="090A0E"/>
        </w:rPr>
        <w:t>ουροποιητικού</w:t>
      </w:r>
      <w:r>
        <w:rPr>
          <w:color w:val="090A0E"/>
        </w:rPr>
        <w:t xml:space="preserve">. </w:t>
      </w:r>
      <w:r>
        <w:rPr>
          <w:color w:val="090A0E"/>
        </w:rPr>
        <w:t xml:space="preserve">Η ταξινόμηση της </w:t>
      </w:r>
      <w:r>
        <w:rPr>
          <w:color w:val="090A0E"/>
        </w:rPr>
        <w:t xml:space="preserve">International Continence Society (ICS) </w:t>
      </w:r>
      <w:r>
        <w:rPr>
          <w:color w:val="090A0E"/>
        </w:rPr>
        <w:t>χωρίζει</w:t>
      </w:r>
      <w:r>
        <w:rPr>
          <w:color w:val="090A0E"/>
          <w:spacing w:val="2"/>
        </w:rPr>
        <w:t xml:space="preserve"> </w:t>
      </w:r>
      <w:r>
        <w:rPr>
          <w:color w:val="090A0E"/>
        </w:rPr>
        <w:t>τις</w:t>
      </w:r>
      <w:r>
        <w:rPr>
          <w:color w:val="090A0E"/>
          <w:w w:val="99"/>
        </w:rPr>
        <w:t xml:space="preserve"> </w:t>
      </w:r>
      <w:r>
        <w:rPr>
          <w:color w:val="090A0E"/>
        </w:rPr>
        <w:t>διαταραχές αυτές ανάλογα με το αν συμβαίνουν κατά την φάση πλήρωσης ή</w:t>
      </w:r>
      <w:r>
        <w:rPr>
          <w:color w:val="090A0E"/>
          <w:spacing w:val="-24"/>
        </w:rPr>
        <w:t xml:space="preserve"> </w:t>
      </w:r>
      <w:r>
        <w:rPr>
          <w:color w:val="090A0E"/>
        </w:rPr>
        <w:t>κένωσης</w:t>
      </w:r>
      <w:r>
        <w:rPr>
          <w:color w:val="090A0E"/>
          <w:w w:val="99"/>
        </w:rPr>
        <w:t xml:space="preserve"> </w:t>
      </w:r>
      <w:r>
        <w:rPr>
          <w:color w:val="090A0E"/>
        </w:rPr>
        <w:t>της ουροδόχου κύστεως</w:t>
      </w:r>
      <w:r>
        <w:rPr>
          <w:color w:val="090A0E"/>
        </w:rPr>
        <w:t xml:space="preserve">. </w:t>
      </w:r>
      <w:r>
        <w:rPr>
          <w:color w:val="090A0E"/>
          <w:spacing w:val="-14"/>
        </w:rPr>
        <w:t xml:space="preserve">Τα </w:t>
      </w:r>
      <w:r>
        <w:rPr>
          <w:color w:val="090A0E"/>
        </w:rPr>
        <w:t>αίτια ποικ</w:t>
      </w:r>
      <w:r>
        <w:rPr>
          <w:color w:val="090A0E"/>
        </w:rPr>
        <w:t>ίλλουν</w:t>
      </w:r>
      <w:r>
        <w:rPr>
          <w:color w:val="090A0E"/>
        </w:rPr>
        <w:t xml:space="preserve">. </w:t>
      </w:r>
      <w:r>
        <w:rPr>
          <w:color w:val="090A0E"/>
        </w:rPr>
        <w:t>Κλινικά τα συμπτώματα</w:t>
      </w:r>
      <w:r>
        <w:rPr>
          <w:color w:val="090A0E"/>
          <w:spacing w:val="47"/>
        </w:rPr>
        <w:t xml:space="preserve"> </w:t>
      </w:r>
      <w:r>
        <w:rPr>
          <w:color w:val="090A0E"/>
        </w:rPr>
        <w:t>συνοψίζονται κυρίως</w:t>
      </w:r>
      <w:r>
        <w:rPr>
          <w:color w:val="090A0E"/>
          <w:spacing w:val="-11"/>
        </w:rPr>
        <w:t xml:space="preserve"> </w:t>
      </w:r>
      <w:r>
        <w:rPr>
          <w:color w:val="090A0E"/>
        </w:rPr>
        <w:t>στην</w:t>
      </w:r>
      <w:r>
        <w:rPr>
          <w:color w:val="090A0E"/>
          <w:spacing w:val="-12"/>
        </w:rPr>
        <w:t xml:space="preserve"> </w:t>
      </w:r>
      <w:r>
        <w:rPr>
          <w:color w:val="090A0E"/>
        </w:rPr>
        <w:t>ακράτεια</w:t>
      </w:r>
      <w:r>
        <w:rPr>
          <w:color w:val="090A0E"/>
          <w:spacing w:val="-12"/>
        </w:rPr>
        <w:t xml:space="preserve"> </w:t>
      </w:r>
      <w:r>
        <w:rPr>
          <w:color w:val="090A0E"/>
        </w:rPr>
        <w:t>των</w:t>
      </w:r>
      <w:r>
        <w:rPr>
          <w:color w:val="090A0E"/>
          <w:spacing w:val="-12"/>
        </w:rPr>
        <w:t xml:space="preserve"> </w:t>
      </w:r>
      <w:r>
        <w:rPr>
          <w:color w:val="090A0E"/>
        </w:rPr>
        <w:t>ούρων</w:t>
      </w:r>
      <w:r>
        <w:rPr>
          <w:color w:val="090A0E"/>
          <w:spacing w:val="-12"/>
        </w:rPr>
        <w:t xml:space="preserve"> </w:t>
      </w:r>
      <w:r>
        <w:rPr>
          <w:color w:val="090A0E"/>
        </w:rPr>
        <w:t>(</w:t>
      </w:r>
      <w:r>
        <w:rPr>
          <w:color w:val="090A0E"/>
        </w:rPr>
        <w:t>επιτακτική</w:t>
      </w:r>
      <w:r>
        <w:rPr>
          <w:color w:val="090A0E"/>
          <w:spacing w:val="-12"/>
        </w:rPr>
        <w:t xml:space="preserve"> </w:t>
      </w:r>
      <w:r>
        <w:rPr>
          <w:color w:val="090A0E"/>
        </w:rPr>
        <w:t>ή</w:t>
      </w:r>
      <w:r>
        <w:rPr>
          <w:color w:val="090A0E"/>
          <w:spacing w:val="-12"/>
        </w:rPr>
        <w:t xml:space="preserve"> </w:t>
      </w:r>
      <w:r>
        <w:rPr>
          <w:color w:val="090A0E"/>
        </w:rPr>
        <w:t>από</w:t>
      </w:r>
      <w:r>
        <w:rPr>
          <w:color w:val="090A0E"/>
          <w:spacing w:val="-12"/>
        </w:rPr>
        <w:t xml:space="preserve"> </w:t>
      </w:r>
      <w:r>
        <w:rPr>
          <w:color w:val="090A0E"/>
        </w:rPr>
        <w:t>υπερπλήρωση</w:t>
      </w:r>
      <w:r>
        <w:rPr>
          <w:color w:val="090A0E"/>
        </w:rPr>
        <w:t>)</w:t>
      </w:r>
      <w:r>
        <w:rPr>
          <w:color w:val="090A0E"/>
          <w:spacing w:val="-12"/>
        </w:rPr>
        <w:t xml:space="preserve"> </w:t>
      </w:r>
      <w:r>
        <w:rPr>
          <w:color w:val="090A0E"/>
        </w:rPr>
        <w:t>και</w:t>
      </w:r>
      <w:r>
        <w:rPr>
          <w:color w:val="090A0E"/>
          <w:spacing w:val="-12"/>
        </w:rPr>
        <w:t xml:space="preserve"> </w:t>
      </w:r>
      <w:r>
        <w:rPr>
          <w:color w:val="090A0E"/>
        </w:rPr>
        <w:t>στην</w:t>
      </w:r>
      <w:r>
        <w:rPr>
          <w:color w:val="090A0E"/>
          <w:spacing w:val="-12"/>
        </w:rPr>
        <w:t xml:space="preserve"> </w:t>
      </w:r>
      <w:r>
        <w:rPr>
          <w:color w:val="090A0E"/>
        </w:rPr>
        <w:t>αδυναμία</w:t>
      </w:r>
      <w:r>
        <w:rPr>
          <w:color w:val="090A0E"/>
          <w:w w:val="99"/>
        </w:rPr>
        <w:t xml:space="preserve"> </w:t>
      </w:r>
      <w:r>
        <w:rPr>
          <w:color w:val="090A0E"/>
        </w:rPr>
        <w:t>ουρήσεως</w:t>
      </w:r>
      <w:r>
        <w:rPr>
          <w:color w:val="090A0E"/>
          <w:spacing w:val="38"/>
        </w:rPr>
        <w:t xml:space="preserve"> </w:t>
      </w:r>
      <w:r>
        <w:rPr>
          <w:color w:val="090A0E"/>
        </w:rPr>
        <w:t>(</w:t>
      </w:r>
      <w:r>
        <w:rPr>
          <w:color w:val="090A0E"/>
        </w:rPr>
        <w:t>λόγω</w:t>
      </w:r>
      <w:r>
        <w:rPr>
          <w:color w:val="090A0E"/>
          <w:spacing w:val="37"/>
        </w:rPr>
        <w:t xml:space="preserve"> </w:t>
      </w:r>
      <w:r>
        <w:rPr>
          <w:color w:val="090A0E"/>
        </w:rPr>
        <w:t>ατονίας</w:t>
      </w:r>
      <w:r>
        <w:rPr>
          <w:color w:val="090A0E"/>
          <w:spacing w:val="37"/>
        </w:rPr>
        <w:t xml:space="preserve"> </w:t>
      </w:r>
      <w:r>
        <w:rPr>
          <w:color w:val="090A0E"/>
        </w:rPr>
        <w:t>της</w:t>
      </w:r>
      <w:r>
        <w:rPr>
          <w:color w:val="090A0E"/>
          <w:spacing w:val="37"/>
        </w:rPr>
        <w:t xml:space="preserve"> </w:t>
      </w:r>
      <w:r>
        <w:rPr>
          <w:color w:val="090A0E"/>
        </w:rPr>
        <w:t>κύστεως</w:t>
      </w:r>
      <w:r>
        <w:rPr>
          <w:color w:val="090A0E"/>
          <w:spacing w:val="37"/>
        </w:rPr>
        <w:t xml:space="preserve"> </w:t>
      </w:r>
      <w:r>
        <w:rPr>
          <w:color w:val="090A0E"/>
        </w:rPr>
        <w:t>ή</w:t>
      </w:r>
      <w:r>
        <w:rPr>
          <w:color w:val="090A0E"/>
          <w:spacing w:val="36"/>
        </w:rPr>
        <w:t xml:space="preserve"> </w:t>
      </w:r>
      <w:r>
        <w:rPr>
          <w:color w:val="090A0E"/>
        </w:rPr>
        <w:t>αποφράξεως</w:t>
      </w:r>
      <w:r>
        <w:rPr>
          <w:color w:val="090A0E"/>
        </w:rPr>
        <w:t>).</w:t>
      </w:r>
      <w:r>
        <w:rPr>
          <w:color w:val="090A0E"/>
          <w:spacing w:val="36"/>
        </w:rPr>
        <w:t xml:space="preserve"> </w:t>
      </w:r>
      <w:r>
        <w:rPr>
          <w:color w:val="090A0E"/>
        </w:rPr>
        <w:t>Συνεπεία</w:t>
      </w:r>
      <w:r>
        <w:rPr>
          <w:color w:val="090A0E"/>
          <w:spacing w:val="37"/>
        </w:rPr>
        <w:t xml:space="preserve"> </w:t>
      </w:r>
      <w:r>
        <w:rPr>
          <w:color w:val="090A0E"/>
        </w:rPr>
        <w:t>αυτών</w:t>
      </w:r>
      <w:r>
        <w:rPr>
          <w:color w:val="090A0E"/>
          <w:spacing w:val="37"/>
        </w:rPr>
        <w:t xml:space="preserve"> </w:t>
      </w:r>
      <w:r>
        <w:rPr>
          <w:color w:val="090A0E"/>
        </w:rPr>
        <w:t>οι</w:t>
      </w:r>
      <w:r>
        <w:rPr>
          <w:color w:val="090A0E"/>
          <w:spacing w:val="36"/>
        </w:rPr>
        <w:t xml:space="preserve"> </w:t>
      </w:r>
      <w:r>
        <w:rPr>
          <w:color w:val="090A0E"/>
        </w:rPr>
        <w:t>συχνές</w:t>
      </w:r>
      <w:r>
        <w:rPr>
          <w:color w:val="090A0E"/>
          <w:w w:val="99"/>
        </w:rPr>
        <w:t xml:space="preserve"> </w:t>
      </w:r>
      <w:r>
        <w:rPr>
          <w:color w:val="090A0E"/>
        </w:rPr>
        <w:t>ουρολοιμώξεις και η επιδείνωση της νεφρικής λειτουργίας</w:t>
      </w:r>
      <w:r>
        <w:rPr>
          <w:color w:val="090A0E"/>
        </w:rPr>
        <w:t xml:space="preserve">. </w:t>
      </w:r>
      <w:r>
        <w:rPr>
          <w:color w:val="090A0E"/>
        </w:rPr>
        <w:t>Η διάγνωση</w:t>
      </w:r>
      <w:r>
        <w:rPr>
          <w:color w:val="090A0E"/>
          <w:spacing w:val="-18"/>
        </w:rPr>
        <w:t xml:space="preserve"> </w:t>
      </w:r>
      <w:r>
        <w:rPr>
          <w:color w:val="090A0E"/>
        </w:rPr>
        <w:t>βασίζεται πέραν</w:t>
      </w:r>
      <w:r>
        <w:rPr>
          <w:color w:val="090A0E"/>
          <w:spacing w:val="-9"/>
        </w:rPr>
        <w:t xml:space="preserve"> </w:t>
      </w:r>
      <w:r>
        <w:rPr>
          <w:color w:val="090A0E"/>
        </w:rPr>
        <w:t>των</w:t>
      </w:r>
      <w:r>
        <w:rPr>
          <w:color w:val="090A0E"/>
          <w:spacing w:val="-9"/>
        </w:rPr>
        <w:t xml:space="preserve"> </w:t>
      </w:r>
      <w:r>
        <w:rPr>
          <w:color w:val="090A0E"/>
        </w:rPr>
        <w:t>άλλων</w:t>
      </w:r>
      <w:r>
        <w:rPr>
          <w:color w:val="090A0E"/>
          <w:spacing w:val="-9"/>
        </w:rPr>
        <w:t xml:space="preserve"> </w:t>
      </w:r>
      <w:r>
        <w:rPr>
          <w:color w:val="090A0E"/>
        </w:rPr>
        <w:t>κυρίως</w:t>
      </w:r>
      <w:r>
        <w:rPr>
          <w:color w:val="090A0E"/>
          <w:spacing w:val="-8"/>
        </w:rPr>
        <w:t xml:space="preserve"> </w:t>
      </w:r>
      <w:r>
        <w:rPr>
          <w:color w:val="090A0E"/>
        </w:rPr>
        <w:t>στην</w:t>
      </w:r>
      <w:r>
        <w:rPr>
          <w:color w:val="090A0E"/>
          <w:spacing w:val="-9"/>
        </w:rPr>
        <w:t xml:space="preserve"> </w:t>
      </w:r>
      <w:r>
        <w:rPr>
          <w:color w:val="090A0E"/>
        </w:rPr>
        <w:t>ουροδυναμική</w:t>
      </w:r>
      <w:r>
        <w:rPr>
          <w:color w:val="090A0E"/>
          <w:spacing w:val="-8"/>
        </w:rPr>
        <w:t xml:space="preserve"> </w:t>
      </w:r>
      <w:r>
        <w:rPr>
          <w:color w:val="090A0E"/>
        </w:rPr>
        <w:t>εξέταση</w:t>
      </w:r>
      <w:r>
        <w:rPr>
          <w:color w:val="090A0E"/>
        </w:rPr>
        <w:t>.</w:t>
      </w:r>
      <w:r>
        <w:rPr>
          <w:color w:val="090A0E"/>
          <w:spacing w:val="-9"/>
        </w:rPr>
        <w:t xml:space="preserve"> </w:t>
      </w:r>
      <w:r>
        <w:rPr>
          <w:color w:val="090A0E"/>
        </w:rPr>
        <w:t>Σε</w:t>
      </w:r>
      <w:r>
        <w:rPr>
          <w:color w:val="090A0E"/>
          <w:spacing w:val="-9"/>
        </w:rPr>
        <w:t xml:space="preserve"> </w:t>
      </w:r>
      <w:r>
        <w:rPr>
          <w:color w:val="090A0E"/>
        </w:rPr>
        <w:t>μερικές</w:t>
      </w:r>
      <w:r>
        <w:rPr>
          <w:color w:val="090A0E"/>
          <w:spacing w:val="-8"/>
        </w:rPr>
        <w:t xml:space="preserve"> </w:t>
      </w:r>
      <w:r>
        <w:rPr>
          <w:color w:val="090A0E"/>
        </w:rPr>
        <w:t>διαταραχές</w:t>
      </w:r>
      <w:r>
        <w:rPr>
          <w:color w:val="090A0E"/>
          <w:spacing w:val="-8"/>
        </w:rPr>
        <w:t xml:space="preserve"> </w:t>
      </w:r>
      <w:r>
        <w:rPr>
          <w:color w:val="090A0E"/>
        </w:rPr>
        <w:t>υπάρχει</w:t>
      </w:r>
      <w:r>
        <w:rPr>
          <w:color w:val="090A0E"/>
          <w:w w:val="99"/>
        </w:rPr>
        <w:t xml:space="preserve"> </w:t>
      </w:r>
      <w:r>
        <w:rPr>
          <w:color w:val="090A0E"/>
        </w:rPr>
        <w:t>χειρουργική αντιμετώπιση ενώ σε άλλες</w:t>
      </w:r>
      <w:r>
        <w:rPr>
          <w:color w:val="090A0E"/>
          <w:spacing w:val="-18"/>
        </w:rPr>
        <w:t xml:space="preserve"> </w:t>
      </w:r>
      <w:r>
        <w:rPr>
          <w:color w:val="090A0E"/>
        </w:rPr>
        <w:t>όχι</w:t>
      </w:r>
      <w:r>
        <w:rPr>
          <w:color w:val="090A0E"/>
        </w:rPr>
        <w:t>.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ind w:left="110" w:firstLine="0"/>
        <w:jc w:val="both"/>
        <w:rPr>
          <w:b w:val="0"/>
          <w:bCs w:val="0"/>
          <w:i w:val="0"/>
        </w:rPr>
      </w:pPr>
      <w:r>
        <w:rPr>
          <w:color w:val="231F20"/>
          <w:spacing w:val="-4"/>
        </w:rPr>
        <w:t xml:space="preserve">ΑΔΥΝΑΜΙΑ </w:t>
      </w:r>
      <w:r>
        <w:rPr>
          <w:color w:val="231F20"/>
        </w:rPr>
        <w:t xml:space="preserve">ΚΕΝΩΣΕΩΣ ΤΗΣ </w:t>
      </w:r>
      <w:r>
        <w:rPr>
          <w:color w:val="231F20"/>
          <w:spacing w:val="-3"/>
        </w:rPr>
        <w:t>ΟΥΡΟΔΟΧΟΥ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ΚΥΣΤΕΩΣ</w:t>
      </w:r>
    </w:p>
    <w:p w:rsidR="006C7281" w:rsidRDefault="006C7281">
      <w:pPr>
        <w:spacing w:before="11"/>
        <w:rPr>
          <w:rFonts w:ascii="Arial" w:eastAsia="Arial" w:hAnsi="Arial" w:cs="Arial"/>
          <w:b/>
          <w:bCs/>
          <w:i/>
          <w:sz w:val="26"/>
          <w:szCs w:val="26"/>
        </w:rPr>
      </w:pPr>
    </w:p>
    <w:p w:rsidR="006C7281" w:rsidRDefault="002735BA">
      <w:pPr>
        <w:pStyle w:val="a4"/>
        <w:numPr>
          <w:ilvl w:val="1"/>
          <w:numId w:val="17"/>
        </w:numPr>
        <w:tabs>
          <w:tab w:val="left" w:pos="820"/>
        </w:tabs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ΕΠΙ</w:t>
      </w:r>
      <w:r>
        <w:rPr>
          <w:rFonts w:ascii="Arial" w:hAnsi="Arial"/>
          <w:color w:val="231F20"/>
          <w:spacing w:val="-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ΑΠΟΦΡΑΞΕΩΣ</w:t>
      </w:r>
    </w:p>
    <w:p w:rsidR="006C7281" w:rsidRDefault="002735BA">
      <w:pPr>
        <w:pStyle w:val="a3"/>
        <w:spacing w:before="70" w:line="249" w:lineRule="auto"/>
        <w:ind w:left="110" w:right="118" w:hanging="1"/>
        <w:jc w:val="both"/>
        <w:rPr>
          <w:rFonts w:cs="Arial"/>
        </w:rPr>
      </w:pPr>
      <w:r>
        <w:rPr>
          <w:color w:val="231F20"/>
        </w:rPr>
        <w:t>Γίνεται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επανεκτίμηση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τελικής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βλάβης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άρση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αποφράξεως</w:t>
      </w:r>
      <w:r>
        <w:rPr>
          <w:color w:val="231F20"/>
        </w:rPr>
        <w:t>.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Ανάλογα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δίδεται και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a4"/>
        <w:numPr>
          <w:ilvl w:val="1"/>
          <w:numId w:val="17"/>
        </w:numPr>
        <w:tabs>
          <w:tab w:val="left" w:pos="831"/>
        </w:tabs>
        <w:ind w:left="83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ΕΠΙ </w:t>
      </w:r>
      <w:r>
        <w:rPr>
          <w:rFonts w:ascii="Arial" w:hAnsi="Arial"/>
          <w:color w:val="231F20"/>
          <w:spacing w:val="-4"/>
          <w:sz w:val="24"/>
        </w:rPr>
        <w:t xml:space="preserve">ΑΤΟΝΗΣ </w:t>
      </w:r>
      <w:r>
        <w:rPr>
          <w:rFonts w:ascii="Arial" w:hAnsi="Arial"/>
          <w:color w:val="231F20"/>
          <w:sz w:val="24"/>
        </w:rPr>
        <w:t>ΚΥΣΤΗΣ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(ιδιοπαθ</w:t>
      </w:r>
      <w:r>
        <w:rPr>
          <w:rFonts w:ascii="Arial" w:hAnsi="Arial"/>
          <w:i/>
          <w:color w:val="231F20"/>
          <w:sz w:val="24"/>
        </w:rPr>
        <w:t>ής)</w:t>
      </w:r>
    </w:p>
    <w:p w:rsidR="006C7281" w:rsidRDefault="002735BA">
      <w:pPr>
        <w:pStyle w:val="a3"/>
        <w:spacing w:before="70" w:line="249" w:lineRule="auto"/>
        <w:ind w:left="110" w:right="118"/>
        <w:jc w:val="both"/>
      </w:pPr>
      <w:r>
        <w:rPr>
          <w:color w:val="090A0E"/>
        </w:rPr>
        <w:t>Α</w:t>
      </w:r>
      <w:r>
        <w:rPr>
          <w:color w:val="090A0E"/>
        </w:rPr>
        <w:t>.</w:t>
      </w:r>
      <w:r>
        <w:rPr>
          <w:color w:val="090A0E"/>
          <w:spacing w:val="66"/>
        </w:rPr>
        <w:t xml:space="preserve"> </w:t>
      </w:r>
      <w:r>
        <w:rPr>
          <w:color w:val="090A0E"/>
        </w:rPr>
        <w:t>Με</w:t>
      </w:r>
      <w:r>
        <w:rPr>
          <w:color w:val="090A0E"/>
          <w:spacing w:val="66"/>
        </w:rPr>
        <w:t xml:space="preserve"> </w:t>
      </w:r>
      <w:r>
        <w:rPr>
          <w:color w:val="090A0E"/>
        </w:rPr>
        <w:t>αξιόλογη</w:t>
      </w:r>
      <w:r>
        <w:rPr>
          <w:color w:val="090A0E"/>
          <w:spacing w:val="66"/>
        </w:rPr>
        <w:t xml:space="preserve"> </w:t>
      </w:r>
      <w:r>
        <w:rPr>
          <w:color w:val="090A0E"/>
        </w:rPr>
        <w:t>κατακράτηση</w:t>
      </w:r>
      <w:r>
        <w:rPr>
          <w:color w:val="090A0E"/>
          <w:spacing w:val="66"/>
        </w:rPr>
        <w:t xml:space="preserve"> </w:t>
      </w:r>
      <w:r>
        <w:rPr>
          <w:color w:val="090A0E"/>
        </w:rPr>
        <w:t>ούρων</w:t>
      </w:r>
      <w:r>
        <w:rPr>
          <w:color w:val="090A0E"/>
          <w:spacing w:val="66"/>
        </w:rPr>
        <w:t xml:space="preserve"> </w:t>
      </w:r>
      <w:r>
        <w:rPr>
          <w:color w:val="090A0E"/>
        </w:rPr>
        <w:t xml:space="preserve">και </w:t>
      </w:r>
      <w:r>
        <w:rPr>
          <w:color w:val="090A0E"/>
          <w:spacing w:val="66"/>
        </w:rPr>
        <w:t xml:space="preserve"> </w:t>
      </w:r>
      <w:r>
        <w:rPr>
          <w:color w:val="090A0E"/>
        </w:rPr>
        <w:t xml:space="preserve">ουροδυναμικά </w:t>
      </w:r>
      <w:r>
        <w:rPr>
          <w:color w:val="090A0E"/>
          <w:spacing w:val="66"/>
        </w:rPr>
        <w:t xml:space="preserve"> </w:t>
      </w:r>
      <w:r>
        <w:rPr>
          <w:color w:val="090A0E"/>
        </w:rPr>
        <w:t xml:space="preserve">ευρήματα </w:t>
      </w:r>
      <w:r>
        <w:rPr>
          <w:color w:val="090A0E"/>
          <w:spacing w:val="28"/>
        </w:rPr>
        <w:t xml:space="preserve"> </w:t>
      </w:r>
      <w:r>
        <w:rPr>
          <w:color w:val="090A0E"/>
        </w:rPr>
        <w:t>που</w:t>
      </w:r>
      <w:r>
        <w:rPr>
          <w:color w:val="090A0E"/>
          <w:w w:val="99"/>
        </w:rPr>
        <w:t xml:space="preserve"> </w:t>
      </w:r>
      <w:r>
        <w:rPr>
          <w:color w:val="090A0E"/>
        </w:rPr>
        <w:t xml:space="preserve">συνηγορούν    υπέρ    άτονης    κύστης    που    χρήζει    διαλειπόντων  </w:t>
      </w:r>
      <w:r>
        <w:rPr>
          <w:color w:val="090A0E"/>
          <w:spacing w:val="50"/>
        </w:rPr>
        <w:t xml:space="preserve"> </w:t>
      </w:r>
      <w:r>
        <w:rPr>
          <w:color w:val="090A0E"/>
        </w:rPr>
        <w:t>καθετηριασμών</w:t>
      </w:r>
    </w:p>
    <w:p w:rsidR="006C7281" w:rsidRDefault="002735BA">
      <w:pPr>
        <w:pStyle w:val="a3"/>
        <w:tabs>
          <w:tab w:val="left" w:pos="4430"/>
        </w:tabs>
        <w:spacing w:line="276" w:lineRule="exact"/>
        <w:ind w:left="110"/>
        <w:jc w:val="both"/>
        <w:rPr>
          <w:rFonts w:cs="Arial"/>
        </w:rPr>
      </w:pPr>
      <w:r>
        <w:rPr>
          <w:rFonts w:cs="Arial"/>
          <w:color w:val="090A0E"/>
        </w:rPr>
        <w:t>………………………………………</w:t>
      </w:r>
      <w:r>
        <w:rPr>
          <w:rFonts w:cs="Arial"/>
          <w:color w:val="090A0E"/>
        </w:rPr>
        <w:tab/>
        <w:t xml:space="preserve">……... </w:t>
      </w:r>
      <w:r>
        <w:rPr>
          <w:color w:val="090A0E"/>
        </w:rPr>
        <w:t>Π</w:t>
      </w:r>
      <w:r>
        <w:rPr>
          <w:rFonts w:cs="Arial"/>
          <w:color w:val="090A0E"/>
        </w:rPr>
        <w:t>.</w:t>
      </w:r>
      <w:r>
        <w:rPr>
          <w:color w:val="090A0E"/>
        </w:rPr>
        <w:t>Α</w:t>
      </w:r>
      <w:r>
        <w:rPr>
          <w:rFonts w:cs="Arial"/>
          <w:color w:val="090A0E"/>
        </w:rPr>
        <w:t>.</w:t>
      </w:r>
      <w:r>
        <w:rPr>
          <w:rFonts w:cs="Arial"/>
          <w:color w:val="090A0E"/>
          <w:spacing w:val="-31"/>
        </w:rPr>
        <w:t xml:space="preserve"> </w:t>
      </w:r>
      <w:r>
        <w:rPr>
          <w:rFonts w:cs="Arial"/>
          <w:color w:val="090A0E"/>
        </w:rPr>
        <w:t>50%</w:t>
      </w:r>
    </w:p>
    <w:p w:rsidR="006C7281" w:rsidRDefault="002735BA">
      <w:pPr>
        <w:pStyle w:val="a3"/>
        <w:spacing w:before="10" w:line="249" w:lineRule="auto"/>
        <w:ind w:left="110" w:right="117"/>
        <w:jc w:val="both"/>
        <w:rPr>
          <w:rFonts w:cs="Arial"/>
        </w:rPr>
      </w:pPr>
      <w:r>
        <w:rPr>
          <w:color w:val="090A0E"/>
        </w:rPr>
        <w:t>Β</w:t>
      </w:r>
      <w:r>
        <w:rPr>
          <w:color w:val="090A0E"/>
        </w:rPr>
        <w:t>.</w:t>
      </w:r>
      <w:r>
        <w:rPr>
          <w:color w:val="090A0E"/>
          <w:spacing w:val="32"/>
        </w:rPr>
        <w:t xml:space="preserve"> </w:t>
      </w:r>
      <w:r>
        <w:rPr>
          <w:color w:val="090A0E"/>
        </w:rPr>
        <w:t>Με</w:t>
      </w:r>
      <w:r>
        <w:rPr>
          <w:color w:val="090A0E"/>
          <w:spacing w:val="32"/>
        </w:rPr>
        <w:t xml:space="preserve"> </w:t>
      </w:r>
      <w:r>
        <w:rPr>
          <w:color w:val="090A0E"/>
        </w:rPr>
        <w:t>αξιόλογη</w:t>
      </w:r>
      <w:r>
        <w:rPr>
          <w:color w:val="090A0E"/>
          <w:spacing w:val="32"/>
        </w:rPr>
        <w:t xml:space="preserve"> </w:t>
      </w:r>
      <w:r>
        <w:rPr>
          <w:color w:val="090A0E"/>
        </w:rPr>
        <w:t>κατακράτηση</w:t>
      </w:r>
      <w:r>
        <w:rPr>
          <w:color w:val="090A0E"/>
          <w:spacing w:val="32"/>
        </w:rPr>
        <w:t xml:space="preserve"> </w:t>
      </w:r>
      <w:r>
        <w:rPr>
          <w:color w:val="090A0E"/>
        </w:rPr>
        <w:t>ούρων</w:t>
      </w:r>
      <w:r>
        <w:rPr>
          <w:color w:val="090A0E"/>
        </w:rPr>
        <w:t>,</w:t>
      </w:r>
      <w:r>
        <w:rPr>
          <w:color w:val="090A0E"/>
          <w:spacing w:val="32"/>
        </w:rPr>
        <w:t xml:space="preserve"> </w:t>
      </w:r>
      <w:r>
        <w:rPr>
          <w:color w:val="090A0E"/>
        </w:rPr>
        <w:t>ουροδυναμικά</w:t>
      </w:r>
      <w:r>
        <w:rPr>
          <w:color w:val="090A0E"/>
          <w:spacing w:val="33"/>
        </w:rPr>
        <w:t xml:space="preserve"> </w:t>
      </w:r>
      <w:r>
        <w:rPr>
          <w:color w:val="090A0E"/>
        </w:rPr>
        <w:t>ευρήματα</w:t>
      </w:r>
      <w:r>
        <w:rPr>
          <w:color w:val="090A0E"/>
          <w:spacing w:val="33"/>
        </w:rPr>
        <w:t xml:space="preserve"> </w:t>
      </w:r>
      <w:r>
        <w:rPr>
          <w:color w:val="090A0E"/>
        </w:rPr>
        <w:t>που</w:t>
      </w:r>
      <w:r>
        <w:rPr>
          <w:color w:val="090A0E"/>
          <w:spacing w:val="32"/>
        </w:rPr>
        <w:t xml:space="preserve"> </w:t>
      </w:r>
      <w:r>
        <w:rPr>
          <w:color w:val="090A0E"/>
        </w:rPr>
        <w:t>συνηγορούν</w:t>
      </w:r>
      <w:r>
        <w:rPr>
          <w:color w:val="090A0E"/>
          <w:spacing w:val="33"/>
        </w:rPr>
        <w:t xml:space="preserve"> </w:t>
      </w:r>
      <w:r>
        <w:rPr>
          <w:color w:val="090A0E"/>
        </w:rPr>
        <w:t>υπέρ</w:t>
      </w:r>
      <w:r>
        <w:rPr>
          <w:color w:val="090A0E"/>
          <w:w w:val="99"/>
        </w:rPr>
        <w:t xml:space="preserve"> </w:t>
      </w:r>
      <w:r>
        <w:rPr>
          <w:color w:val="090A0E"/>
        </w:rPr>
        <w:t>άτονης κύστης που χρήζει διαλειπόντων καθετηριασμών και ΧΝΑ κρίνεται με βάση</w:t>
      </w:r>
      <w:r>
        <w:rPr>
          <w:color w:val="090A0E"/>
          <w:spacing w:val="50"/>
        </w:rPr>
        <w:t xml:space="preserve"> </w:t>
      </w:r>
      <w:r>
        <w:rPr>
          <w:color w:val="090A0E"/>
        </w:rPr>
        <w:t>την παράγραφο</w:t>
      </w:r>
      <w:r>
        <w:rPr>
          <w:color w:val="090A0E"/>
          <w:spacing w:val="-7"/>
        </w:rPr>
        <w:t xml:space="preserve"> </w:t>
      </w:r>
      <w:r>
        <w:rPr>
          <w:color w:val="090A0E"/>
        </w:rPr>
        <w:t>1.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ind w:left="110" w:firstLine="0"/>
        <w:jc w:val="both"/>
        <w:rPr>
          <w:b w:val="0"/>
          <w:bCs w:val="0"/>
          <w:i w:val="0"/>
        </w:rPr>
      </w:pPr>
      <w:r>
        <w:rPr>
          <w:color w:val="231F20"/>
          <w:spacing w:val="-4"/>
        </w:rPr>
        <w:t xml:space="preserve">ΑΔΥΝΑΜΙΑ </w:t>
      </w:r>
      <w:r>
        <w:rPr>
          <w:color w:val="231F20"/>
        </w:rPr>
        <w:t>ΦΥΣΙΟΛΟΓΙΚΗΣ ΠΛΗΡΩΣΕΩΣ ΤΗΣ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ΚΥΣΤΕΩΣ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831"/>
        </w:tabs>
        <w:spacing w:before="70"/>
        <w:ind w:left="830" w:hanging="720"/>
        <w:jc w:val="both"/>
        <w:rPr>
          <w:rFonts w:ascii="Arial" w:eastAsia="Arial" w:hAnsi="Arial" w:cs="Arial"/>
          <w:color w:val="090A0E"/>
          <w:sz w:val="24"/>
          <w:szCs w:val="24"/>
        </w:rPr>
      </w:pPr>
      <w:r>
        <w:rPr>
          <w:rFonts w:ascii="Arial" w:hAnsi="Arial"/>
          <w:color w:val="090A0E"/>
          <w:sz w:val="24"/>
        </w:rPr>
        <w:t>ΕΠΙ ΜΙΚΡΗΣ ΧΩΡΗΤΙΚΟΤΗΤΑΣ ΤΗΣ</w:t>
      </w:r>
      <w:r>
        <w:rPr>
          <w:rFonts w:ascii="Arial" w:hAnsi="Arial"/>
          <w:color w:val="090A0E"/>
          <w:spacing w:val="-6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ΚΥΣΤΕΩΣ</w:t>
      </w:r>
    </w:p>
    <w:p w:rsidR="006C7281" w:rsidRDefault="002735BA">
      <w:pPr>
        <w:pStyle w:val="a3"/>
        <w:spacing w:before="10" w:line="249" w:lineRule="auto"/>
        <w:ind w:left="110" w:right="118"/>
        <w:jc w:val="both"/>
        <w:rPr>
          <w:rFonts w:cs="Arial"/>
        </w:rPr>
      </w:pPr>
      <w:r>
        <w:rPr>
          <w:color w:val="231F20"/>
        </w:rPr>
        <w:t>Ρικνή ουροδόχος κύστη ανεξαρτήτου αιτιολογίας με επιπλοκές από το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ανώτερο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ουροποιητικό και χρόνια νεφρική ανεπάρκεια όπως καθορίζεται στην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αντίστοιχη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παράγραφο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831"/>
        </w:tabs>
        <w:spacing w:before="119"/>
        <w:ind w:left="830" w:hanging="720"/>
        <w:jc w:val="both"/>
        <w:rPr>
          <w:rFonts w:ascii="Arial" w:eastAsia="Arial" w:hAnsi="Arial" w:cs="Arial"/>
          <w:color w:val="090A0E"/>
          <w:sz w:val="24"/>
          <w:szCs w:val="24"/>
        </w:rPr>
      </w:pPr>
      <w:r>
        <w:rPr>
          <w:rFonts w:ascii="Arial" w:hAnsi="Arial"/>
          <w:color w:val="090A0E"/>
          <w:sz w:val="24"/>
        </w:rPr>
        <w:t xml:space="preserve">ΕΠΙ </w:t>
      </w:r>
      <w:r>
        <w:rPr>
          <w:rFonts w:ascii="Arial" w:hAnsi="Arial"/>
          <w:color w:val="090A0E"/>
          <w:spacing w:val="-3"/>
          <w:sz w:val="24"/>
        </w:rPr>
        <w:t>ΥΠΕΡΔΡΑΣΤΗΡΙΑΣ</w:t>
      </w:r>
      <w:r>
        <w:rPr>
          <w:rFonts w:ascii="Arial" w:hAnsi="Arial"/>
          <w:color w:val="090A0E"/>
          <w:spacing w:val="-2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ΚΥΣΤΕΩΣ</w:t>
      </w:r>
    </w:p>
    <w:p w:rsidR="006C7281" w:rsidRDefault="002735BA">
      <w:pPr>
        <w:pStyle w:val="a3"/>
        <w:spacing w:before="10" w:line="249" w:lineRule="auto"/>
        <w:ind w:left="110" w:right="117"/>
        <w:jc w:val="both"/>
      </w:pPr>
      <w:r>
        <w:rPr>
          <w:color w:val="231F20"/>
        </w:rPr>
        <w:t>Υπερδραστήρια κύστη με ακράτεια ούρων που δεν βελτιώνεται με φαρμακε</w:t>
      </w:r>
      <w:r>
        <w:rPr>
          <w:color w:val="231F20"/>
        </w:rPr>
        <w:t>υτικό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ή χειρουργικό χειρισμό που οδηγεί σε επιπλοκές από το ανώτερο ουροποιητικό και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χρόνια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νεφρική ανεπάρκεια </w:t>
      </w:r>
      <w:r>
        <w:rPr>
          <w:color w:val="090A0E"/>
        </w:rPr>
        <w:t>όπως καθορίζεται στην αντίστοιχη</w:t>
      </w:r>
      <w:r>
        <w:rPr>
          <w:color w:val="090A0E"/>
          <w:spacing w:val="-31"/>
        </w:rPr>
        <w:t xml:space="preserve"> </w:t>
      </w:r>
      <w:r>
        <w:rPr>
          <w:color w:val="090A0E"/>
        </w:rPr>
        <w:t>παράγραφο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ind w:left="110" w:firstLine="0"/>
        <w:jc w:val="both"/>
        <w:rPr>
          <w:rFonts w:cs="Arial"/>
          <w:b w:val="0"/>
          <w:bCs w:val="0"/>
          <w:i w:val="0"/>
        </w:rPr>
      </w:pPr>
      <w:r>
        <w:rPr>
          <w:color w:val="231F20"/>
          <w:spacing w:val="-6"/>
        </w:rPr>
        <w:t>ΑΚΡΑΤΕΙΑ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ΟΥΡΩΝ</w:t>
      </w:r>
      <w:r>
        <w:rPr>
          <w:color w:val="231F20"/>
        </w:rPr>
        <w:t>:</w:t>
      </w:r>
    </w:p>
    <w:p w:rsidR="006C7281" w:rsidRDefault="002735BA">
      <w:pPr>
        <w:pStyle w:val="a3"/>
        <w:spacing w:before="70"/>
        <w:ind w:left="110"/>
        <w:jc w:val="both"/>
      </w:pPr>
      <w:r>
        <w:rPr>
          <w:b/>
          <w:color w:val="090A0E"/>
        </w:rPr>
        <w:t xml:space="preserve">Συνεχής   </w:t>
      </w:r>
      <w:r>
        <w:rPr>
          <w:b/>
          <w:color w:val="090A0E"/>
          <w:spacing w:val="66"/>
        </w:rPr>
        <w:t xml:space="preserve"> </w:t>
      </w:r>
      <w:r>
        <w:rPr>
          <w:color w:val="090A0E"/>
        </w:rPr>
        <w:t xml:space="preserve">ακράτεια   </w:t>
      </w:r>
      <w:r>
        <w:rPr>
          <w:color w:val="090A0E"/>
          <w:spacing w:val="66"/>
        </w:rPr>
        <w:t xml:space="preserve"> </w:t>
      </w:r>
      <w:r>
        <w:rPr>
          <w:color w:val="090A0E"/>
        </w:rPr>
        <w:t xml:space="preserve">ούρων   </w:t>
      </w:r>
      <w:r>
        <w:rPr>
          <w:color w:val="090A0E"/>
          <w:spacing w:val="66"/>
        </w:rPr>
        <w:t xml:space="preserve"> </w:t>
      </w:r>
      <w:r>
        <w:rPr>
          <w:color w:val="090A0E"/>
        </w:rPr>
        <w:t xml:space="preserve">μετά   </w:t>
      </w:r>
      <w:r>
        <w:rPr>
          <w:color w:val="090A0E"/>
          <w:spacing w:val="66"/>
        </w:rPr>
        <w:t xml:space="preserve"> </w:t>
      </w:r>
      <w:r>
        <w:rPr>
          <w:color w:val="090A0E"/>
        </w:rPr>
        <w:t xml:space="preserve">από   </w:t>
      </w:r>
      <w:r>
        <w:rPr>
          <w:color w:val="090A0E"/>
          <w:spacing w:val="66"/>
        </w:rPr>
        <w:t xml:space="preserve"> </w:t>
      </w:r>
      <w:r>
        <w:rPr>
          <w:color w:val="090A0E"/>
        </w:rPr>
        <w:t xml:space="preserve">αποτυχία   </w:t>
      </w:r>
      <w:r>
        <w:rPr>
          <w:color w:val="090A0E"/>
          <w:spacing w:val="66"/>
        </w:rPr>
        <w:t xml:space="preserve"> </w:t>
      </w:r>
      <w:r>
        <w:rPr>
          <w:color w:val="090A0E"/>
        </w:rPr>
        <w:t xml:space="preserve">χειρουργικής     </w:t>
      </w:r>
      <w:r>
        <w:rPr>
          <w:color w:val="090A0E"/>
          <w:spacing w:val="7"/>
        </w:rPr>
        <w:t xml:space="preserve"> </w:t>
      </w:r>
      <w:r>
        <w:rPr>
          <w:color w:val="090A0E"/>
        </w:rPr>
        <w:t>θεραπείας</w:t>
      </w:r>
    </w:p>
    <w:p w:rsidR="006C7281" w:rsidRDefault="002735BA">
      <w:pPr>
        <w:pStyle w:val="a3"/>
        <w:spacing w:before="10"/>
        <w:ind w:left="110"/>
        <w:jc w:val="both"/>
        <w:rPr>
          <w:rFonts w:cs="Arial"/>
        </w:rPr>
      </w:pPr>
      <w:r>
        <w:rPr>
          <w:rFonts w:cs="Arial"/>
          <w:color w:val="090A0E"/>
        </w:rPr>
        <w:t xml:space="preserve">……………………………………………………………………….…      </w:t>
      </w:r>
      <w:r>
        <w:rPr>
          <w:color w:val="090A0E"/>
        </w:rPr>
        <w:t>Π</w:t>
      </w:r>
      <w:r>
        <w:rPr>
          <w:rFonts w:cs="Arial"/>
          <w:color w:val="090A0E"/>
        </w:rPr>
        <w:t>.</w:t>
      </w:r>
      <w:r>
        <w:rPr>
          <w:color w:val="090A0E"/>
        </w:rPr>
        <w:t>Α</w:t>
      </w:r>
      <w:r>
        <w:rPr>
          <w:rFonts w:cs="Arial"/>
          <w:color w:val="090A0E"/>
        </w:rPr>
        <w:t>. 30% -</w:t>
      </w:r>
      <w:r>
        <w:rPr>
          <w:rFonts w:cs="Arial"/>
          <w:color w:val="090A0E"/>
          <w:spacing w:val="7"/>
        </w:rPr>
        <w:t xml:space="preserve"> </w:t>
      </w:r>
      <w:r>
        <w:rPr>
          <w:rFonts w:cs="Arial"/>
          <w:color w:val="090A0E"/>
        </w:rPr>
        <w:t>50%</w:t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3"/>
        <w:numPr>
          <w:ilvl w:val="0"/>
          <w:numId w:val="17"/>
        </w:numPr>
        <w:tabs>
          <w:tab w:val="left" w:pos="388"/>
        </w:tabs>
        <w:spacing w:before="69"/>
        <w:ind w:right="107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Παθήσεις όρχεως</w:t>
      </w:r>
    </w:p>
    <w:p w:rsidR="006C7281" w:rsidRDefault="002735BA">
      <w:pPr>
        <w:pStyle w:val="4"/>
        <w:spacing w:before="181"/>
        <w:ind w:left="120" w:right="107" w:firstLine="0"/>
        <w:rPr>
          <w:b w:val="0"/>
          <w:bCs w:val="0"/>
          <w:i w:val="0"/>
        </w:rPr>
      </w:pPr>
      <w:r>
        <w:rPr>
          <w:color w:val="231F20"/>
        </w:rPr>
        <w:t>ΕΠΙΚΤΗΤΟΣ ΜΟΝΗΡΗΣ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ΟΡΧΙΣ</w:t>
      </w:r>
    </w:p>
    <w:p w:rsidR="006C7281" w:rsidRDefault="002735BA">
      <w:pPr>
        <w:spacing w:before="121"/>
        <w:ind w:left="404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ΟΡΧΕΚΤΟΜΗ ΓΙΑ ΚΑΡΚΙΝΟ</w:t>
      </w:r>
      <w:r>
        <w:rPr>
          <w:rFonts w:ascii="Arial" w:hAnsi="Arial"/>
          <w:i/>
          <w:color w:val="231F20"/>
          <w:spacing w:val="-18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ΟΡΧΕΩΣ</w:t>
      </w:r>
    </w:p>
    <w:p w:rsidR="006C7281" w:rsidRDefault="002735BA">
      <w:pPr>
        <w:spacing w:before="64" w:line="244" w:lineRule="auto"/>
        <w:ind w:left="404" w:right="12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90A0E"/>
          <w:sz w:val="24"/>
        </w:rPr>
        <w:t xml:space="preserve">Είναι καρκίνος που αφορά σχεδόν  κατά  αποκλειστικότητα  την  ηλικιακή </w:t>
      </w:r>
      <w:r>
        <w:rPr>
          <w:rFonts w:ascii="Arial" w:hAnsi="Arial"/>
          <w:color w:val="090A0E"/>
          <w:spacing w:val="52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ομάδα</w:t>
      </w:r>
      <w:r>
        <w:rPr>
          <w:rFonts w:ascii="Arial" w:hAnsi="Arial"/>
          <w:color w:val="090A0E"/>
          <w:w w:val="99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κάτω</w:t>
      </w:r>
      <w:r>
        <w:rPr>
          <w:rFonts w:ascii="Arial" w:hAnsi="Arial"/>
          <w:color w:val="090A0E"/>
          <w:spacing w:val="26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των</w:t>
      </w:r>
      <w:r>
        <w:rPr>
          <w:rFonts w:ascii="Arial" w:hAnsi="Arial"/>
          <w:color w:val="090A0E"/>
          <w:spacing w:val="26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40.</w:t>
      </w:r>
      <w:r>
        <w:rPr>
          <w:rFonts w:ascii="Arial" w:hAnsi="Arial"/>
          <w:color w:val="090A0E"/>
          <w:spacing w:val="25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Συνήθως</w:t>
      </w:r>
      <w:r>
        <w:rPr>
          <w:rFonts w:ascii="Arial" w:hAnsi="Arial"/>
          <w:color w:val="090A0E"/>
          <w:spacing w:val="26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δίνει</w:t>
      </w:r>
      <w:r>
        <w:rPr>
          <w:rFonts w:ascii="Arial" w:hAnsi="Arial"/>
          <w:color w:val="090A0E"/>
          <w:spacing w:val="26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μεταστάσεις</w:t>
      </w:r>
      <w:r>
        <w:rPr>
          <w:rFonts w:ascii="Arial" w:hAnsi="Arial"/>
          <w:color w:val="090A0E"/>
          <w:spacing w:val="26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στους</w:t>
      </w:r>
      <w:r>
        <w:rPr>
          <w:rFonts w:ascii="Arial" w:hAnsi="Arial"/>
          <w:color w:val="090A0E"/>
          <w:spacing w:val="26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παρααορτικούς</w:t>
      </w:r>
      <w:r>
        <w:rPr>
          <w:rFonts w:ascii="Arial" w:hAnsi="Arial"/>
          <w:color w:val="090A0E"/>
          <w:spacing w:val="27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και</w:t>
      </w:r>
      <w:r>
        <w:rPr>
          <w:rFonts w:ascii="Arial" w:hAnsi="Arial"/>
          <w:color w:val="090A0E"/>
          <w:spacing w:val="25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παρά</w:t>
      </w:r>
      <w:r>
        <w:rPr>
          <w:rFonts w:ascii="Arial" w:hAnsi="Arial"/>
          <w:color w:val="090A0E"/>
          <w:spacing w:val="26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την</w:t>
      </w:r>
      <w:r>
        <w:rPr>
          <w:rFonts w:ascii="Arial" w:hAnsi="Arial"/>
          <w:color w:val="090A0E"/>
          <w:spacing w:val="25"/>
          <w:sz w:val="24"/>
        </w:rPr>
        <w:t xml:space="preserve"> </w:t>
      </w:r>
      <w:r>
        <w:rPr>
          <w:rFonts w:ascii="Arial" w:hAnsi="Arial"/>
          <w:color w:val="090A0E"/>
          <w:spacing w:val="-3"/>
          <w:sz w:val="24"/>
        </w:rPr>
        <w:t>κάτω</w:t>
      </w:r>
      <w:r>
        <w:rPr>
          <w:rFonts w:ascii="Arial" w:hAnsi="Arial"/>
          <w:color w:val="090A0E"/>
          <w:spacing w:val="-4"/>
          <w:w w:val="99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κοίλη</w:t>
      </w:r>
      <w:r>
        <w:rPr>
          <w:rFonts w:ascii="Arial" w:hAnsi="Arial"/>
          <w:color w:val="090A0E"/>
          <w:spacing w:val="43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λεμφαδένες.</w:t>
      </w:r>
      <w:r>
        <w:rPr>
          <w:rFonts w:ascii="Arial" w:hAnsi="Arial"/>
          <w:color w:val="090A0E"/>
          <w:spacing w:val="43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Μπορεί</w:t>
      </w:r>
      <w:r>
        <w:rPr>
          <w:rFonts w:ascii="Arial" w:hAnsi="Arial"/>
          <w:color w:val="090A0E"/>
          <w:spacing w:val="44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επίσης</w:t>
      </w:r>
      <w:r>
        <w:rPr>
          <w:rFonts w:ascii="Arial" w:hAnsi="Arial"/>
          <w:color w:val="090A0E"/>
          <w:spacing w:val="44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να</w:t>
      </w:r>
      <w:r>
        <w:rPr>
          <w:rFonts w:ascii="Arial" w:hAnsi="Arial"/>
          <w:color w:val="090A0E"/>
          <w:spacing w:val="43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δώσει</w:t>
      </w:r>
      <w:r>
        <w:rPr>
          <w:rFonts w:ascii="Arial" w:hAnsi="Arial"/>
          <w:color w:val="090A0E"/>
          <w:spacing w:val="44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μεταστάσεις</w:t>
      </w:r>
      <w:r>
        <w:rPr>
          <w:rFonts w:ascii="Arial" w:hAnsi="Arial"/>
          <w:color w:val="090A0E"/>
          <w:spacing w:val="44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κυρίως</w:t>
      </w:r>
      <w:r>
        <w:rPr>
          <w:rFonts w:ascii="Arial" w:hAnsi="Arial"/>
          <w:color w:val="090A0E"/>
          <w:spacing w:val="44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στους</w:t>
      </w:r>
      <w:r>
        <w:rPr>
          <w:rFonts w:ascii="Arial" w:hAnsi="Arial"/>
          <w:color w:val="090A0E"/>
          <w:spacing w:val="44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πνεύμονες</w:t>
      </w:r>
      <w:r>
        <w:rPr>
          <w:rFonts w:ascii="Arial" w:hAnsi="Arial"/>
          <w:color w:val="090A0E"/>
          <w:w w:val="99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και</w:t>
      </w:r>
      <w:r>
        <w:rPr>
          <w:rFonts w:ascii="Arial" w:hAnsi="Arial"/>
          <w:color w:val="090A0E"/>
          <w:spacing w:val="28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το</w:t>
      </w:r>
      <w:r>
        <w:rPr>
          <w:rFonts w:ascii="Arial" w:hAnsi="Arial"/>
          <w:color w:val="090A0E"/>
          <w:spacing w:val="28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ήπαρ.</w:t>
      </w:r>
      <w:r>
        <w:rPr>
          <w:rFonts w:ascii="Arial" w:hAnsi="Arial"/>
          <w:color w:val="090A0E"/>
          <w:spacing w:val="15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Ανάλογα</w:t>
      </w:r>
      <w:r>
        <w:rPr>
          <w:rFonts w:ascii="Arial" w:hAnsi="Arial"/>
          <w:color w:val="090A0E"/>
          <w:spacing w:val="28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με</w:t>
      </w:r>
      <w:r>
        <w:rPr>
          <w:rFonts w:ascii="Arial" w:hAnsi="Arial"/>
          <w:color w:val="090A0E"/>
          <w:spacing w:val="28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τον</w:t>
      </w:r>
      <w:r>
        <w:rPr>
          <w:rFonts w:ascii="Arial" w:hAnsi="Arial"/>
          <w:color w:val="090A0E"/>
          <w:spacing w:val="28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ιστολογικό</w:t>
      </w:r>
      <w:r>
        <w:rPr>
          <w:rFonts w:ascii="Arial" w:hAnsi="Arial"/>
          <w:color w:val="090A0E"/>
          <w:spacing w:val="28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τύπο</w:t>
      </w:r>
      <w:r>
        <w:rPr>
          <w:rFonts w:ascii="Arial" w:hAnsi="Arial"/>
          <w:color w:val="090A0E"/>
          <w:spacing w:val="28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και</w:t>
      </w:r>
      <w:r>
        <w:rPr>
          <w:rFonts w:ascii="Arial" w:hAnsi="Arial"/>
          <w:color w:val="090A0E"/>
          <w:spacing w:val="28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το</w:t>
      </w:r>
      <w:r>
        <w:rPr>
          <w:rFonts w:ascii="Arial" w:hAnsi="Arial"/>
          <w:color w:val="090A0E"/>
          <w:spacing w:val="28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στάδιο</w:t>
      </w:r>
      <w:r>
        <w:rPr>
          <w:rFonts w:ascii="Arial" w:hAnsi="Arial"/>
          <w:color w:val="090A0E"/>
          <w:spacing w:val="28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πέραν</w:t>
      </w:r>
      <w:r>
        <w:rPr>
          <w:rFonts w:ascii="Arial" w:hAnsi="Arial"/>
          <w:color w:val="090A0E"/>
          <w:spacing w:val="28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της</w:t>
      </w:r>
      <w:r>
        <w:rPr>
          <w:rFonts w:ascii="Arial" w:hAnsi="Arial"/>
          <w:color w:val="090A0E"/>
          <w:spacing w:val="28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ορχεκτομής</w:t>
      </w:r>
      <w:r>
        <w:rPr>
          <w:rFonts w:ascii="Arial" w:hAnsi="Arial"/>
          <w:color w:val="090A0E"/>
          <w:w w:val="99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περιλαμβάνονται</w:t>
      </w:r>
      <w:r>
        <w:rPr>
          <w:rFonts w:ascii="Arial" w:hAnsi="Arial"/>
          <w:color w:val="090A0E"/>
          <w:spacing w:val="-10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στην</w:t>
      </w:r>
      <w:r>
        <w:rPr>
          <w:rFonts w:ascii="Arial" w:hAnsi="Arial"/>
          <w:color w:val="090A0E"/>
          <w:spacing w:val="-11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θεραπευτική</w:t>
      </w:r>
      <w:r>
        <w:rPr>
          <w:rFonts w:ascii="Arial" w:hAnsi="Arial"/>
          <w:color w:val="090A0E"/>
          <w:spacing w:val="-10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αντιμετώπιση</w:t>
      </w:r>
      <w:r>
        <w:rPr>
          <w:rFonts w:ascii="Arial" w:hAnsi="Arial"/>
          <w:color w:val="090A0E"/>
          <w:spacing w:val="-10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η</w:t>
      </w:r>
      <w:r>
        <w:rPr>
          <w:rFonts w:ascii="Arial" w:hAnsi="Arial"/>
          <w:color w:val="090A0E"/>
          <w:spacing w:val="-11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χημειοθεραπεία,</w:t>
      </w:r>
      <w:r>
        <w:rPr>
          <w:rFonts w:ascii="Arial" w:hAnsi="Arial"/>
          <w:color w:val="090A0E"/>
          <w:spacing w:val="-11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η</w:t>
      </w:r>
      <w:r>
        <w:rPr>
          <w:rFonts w:ascii="Arial" w:hAnsi="Arial"/>
          <w:color w:val="090A0E"/>
          <w:spacing w:val="-11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ακτινοβολία</w:t>
      </w:r>
      <w:r>
        <w:rPr>
          <w:rFonts w:ascii="Arial" w:hAnsi="Arial"/>
          <w:color w:val="090A0E"/>
          <w:spacing w:val="-11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και ο</w:t>
      </w:r>
      <w:r>
        <w:rPr>
          <w:rFonts w:ascii="Arial" w:hAnsi="Arial"/>
          <w:color w:val="090A0E"/>
          <w:spacing w:val="-23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οπισθοπεριτοναϊκός</w:t>
      </w:r>
      <w:r>
        <w:rPr>
          <w:rFonts w:ascii="Arial" w:hAnsi="Arial"/>
          <w:color w:val="090A0E"/>
          <w:spacing w:val="-23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λεμφαδενικός</w:t>
      </w:r>
      <w:r>
        <w:rPr>
          <w:rFonts w:ascii="Arial" w:hAnsi="Arial"/>
          <w:color w:val="090A0E"/>
          <w:spacing w:val="-23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καθαρισμός</w:t>
      </w:r>
      <w:r>
        <w:rPr>
          <w:rFonts w:ascii="Arial" w:hAnsi="Arial"/>
          <w:i/>
          <w:color w:val="090A0E"/>
          <w:sz w:val="24"/>
        </w:rPr>
        <w:t>,</w:t>
      </w:r>
      <w:r>
        <w:rPr>
          <w:rFonts w:ascii="Arial" w:hAnsi="Arial"/>
          <w:i/>
          <w:color w:val="090A0E"/>
          <w:spacing w:val="-23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με</w:t>
      </w:r>
      <w:r>
        <w:rPr>
          <w:rFonts w:ascii="Arial" w:hAnsi="Arial"/>
          <w:color w:val="090A0E"/>
          <w:spacing w:val="-23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γενικώς</w:t>
      </w:r>
      <w:r>
        <w:rPr>
          <w:rFonts w:ascii="Arial" w:hAnsi="Arial"/>
          <w:color w:val="090A0E"/>
          <w:spacing w:val="-23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εξαιρετικά</w:t>
      </w:r>
      <w:r>
        <w:rPr>
          <w:rFonts w:ascii="Arial" w:hAnsi="Arial"/>
          <w:color w:val="090A0E"/>
          <w:spacing w:val="-23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αποτελέσματα.</w:t>
      </w:r>
      <w:r>
        <w:rPr>
          <w:rFonts w:ascii="Arial" w:hAnsi="Arial"/>
          <w:color w:val="090A0E"/>
          <w:w w:val="99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Η</w:t>
      </w:r>
      <w:r>
        <w:rPr>
          <w:rFonts w:ascii="Arial" w:hAnsi="Arial"/>
          <w:color w:val="090A0E"/>
          <w:spacing w:val="-33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παρακολούθηση</w:t>
      </w:r>
      <w:r>
        <w:rPr>
          <w:rFonts w:ascii="Arial" w:hAnsi="Arial"/>
          <w:color w:val="090A0E"/>
          <w:spacing w:val="-32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αυτών</w:t>
      </w:r>
      <w:r>
        <w:rPr>
          <w:rFonts w:ascii="Arial" w:hAnsi="Arial"/>
          <w:color w:val="090A0E"/>
          <w:spacing w:val="-32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των</w:t>
      </w:r>
      <w:r>
        <w:rPr>
          <w:rFonts w:ascii="Arial" w:hAnsi="Arial"/>
          <w:color w:val="090A0E"/>
          <w:spacing w:val="-33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ασθενών</w:t>
      </w:r>
      <w:r>
        <w:rPr>
          <w:rFonts w:ascii="Arial" w:hAnsi="Arial"/>
          <w:color w:val="090A0E"/>
          <w:spacing w:val="-32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είναι</w:t>
      </w:r>
      <w:r>
        <w:rPr>
          <w:rFonts w:ascii="Arial" w:hAnsi="Arial"/>
          <w:color w:val="090A0E"/>
          <w:spacing w:val="-33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εντατική</w:t>
      </w:r>
      <w:r>
        <w:rPr>
          <w:rFonts w:ascii="Arial" w:hAnsi="Arial"/>
          <w:color w:val="090A0E"/>
          <w:spacing w:val="-33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κυρίως</w:t>
      </w:r>
      <w:r>
        <w:rPr>
          <w:rFonts w:ascii="Arial" w:hAnsi="Arial"/>
          <w:color w:val="090A0E"/>
          <w:spacing w:val="-32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τα</w:t>
      </w:r>
      <w:r>
        <w:rPr>
          <w:rFonts w:ascii="Arial" w:hAnsi="Arial"/>
          <w:color w:val="090A0E"/>
          <w:spacing w:val="-33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2</w:t>
      </w:r>
      <w:r>
        <w:rPr>
          <w:rFonts w:ascii="Arial" w:hAnsi="Arial"/>
          <w:color w:val="090A0E"/>
          <w:spacing w:val="-33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πρώτα</w:t>
      </w:r>
      <w:r>
        <w:rPr>
          <w:rFonts w:ascii="Arial" w:hAnsi="Arial"/>
          <w:color w:val="090A0E"/>
          <w:spacing w:val="-32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έτη</w:t>
      </w:r>
      <w:r>
        <w:rPr>
          <w:rFonts w:ascii="Arial" w:hAnsi="Arial"/>
          <w:i/>
          <w:color w:val="090A0E"/>
          <w:sz w:val="24"/>
        </w:rPr>
        <w:t>.</w:t>
      </w:r>
      <w:r>
        <w:rPr>
          <w:rFonts w:ascii="Arial" w:hAnsi="Arial"/>
          <w:i/>
          <w:color w:val="090A0E"/>
          <w:spacing w:val="-33"/>
          <w:sz w:val="24"/>
        </w:rPr>
        <w:t xml:space="preserve"> </w:t>
      </w:r>
      <w:r>
        <w:rPr>
          <w:rFonts w:ascii="Arial" w:hAnsi="Arial"/>
          <w:i/>
          <w:color w:val="090A0E"/>
          <w:sz w:val="24"/>
        </w:rPr>
        <w:t>Η</w:t>
      </w:r>
      <w:r>
        <w:rPr>
          <w:rFonts w:ascii="Arial" w:hAnsi="Arial"/>
          <w:i/>
          <w:color w:val="090A0E"/>
          <w:spacing w:val="-33"/>
          <w:sz w:val="24"/>
        </w:rPr>
        <w:t xml:space="preserve"> </w:t>
      </w:r>
      <w:r>
        <w:rPr>
          <w:rFonts w:ascii="Arial" w:hAnsi="Arial"/>
          <w:i/>
          <w:color w:val="090A0E"/>
          <w:sz w:val="24"/>
        </w:rPr>
        <w:t>απώλεια</w:t>
      </w:r>
      <w:r>
        <w:rPr>
          <w:rFonts w:ascii="Arial" w:hAnsi="Arial"/>
          <w:i/>
          <w:color w:val="090A0E"/>
          <w:w w:val="99"/>
          <w:sz w:val="24"/>
        </w:rPr>
        <w:t xml:space="preserve"> </w:t>
      </w:r>
      <w:r>
        <w:rPr>
          <w:rFonts w:ascii="Arial" w:hAnsi="Arial"/>
          <w:i/>
          <w:color w:val="090A0E"/>
          <w:sz w:val="24"/>
        </w:rPr>
        <w:t>ενός εκ των όρχεων ειδικά σε νεαρούς άνδρες είναι δυνατόν να επιφέρει</w:t>
      </w:r>
      <w:r>
        <w:rPr>
          <w:rFonts w:ascii="Arial" w:hAnsi="Arial"/>
          <w:i/>
          <w:color w:val="090A0E"/>
          <w:spacing w:val="15"/>
          <w:sz w:val="24"/>
        </w:rPr>
        <w:t xml:space="preserve"> </w:t>
      </w:r>
      <w:r>
        <w:rPr>
          <w:rFonts w:ascii="Arial" w:hAnsi="Arial"/>
          <w:i/>
          <w:color w:val="090A0E"/>
          <w:sz w:val="24"/>
        </w:rPr>
        <w:t>ψυχολογική επιβάρυνση</w:t>
      </w:r>
      <w:r>
        <w:rPr>
          <w:rFonts w:ascii="Arial" w:hAnsi="Arial"/>
          <w:i/>
          <w:color w:val="090A0E"/>
          <w:spacing w:val="23"/>
          <w:sz w:val="24"/>
        </w:rPr>
        <w:t xml:space="preserve"> </w:t>
      </w:r>
      <w:r>
        <w:rPr>
          <w:rFonts w:ascii="Arial" w:hAnsi="Arial"/>
          <w:i/>
          <w:color w:val="090A0E"/>
          <w:sz w:val="24"/>
        </w:rPr>
        <w:t>που</w:t>
      </w:r>
      <w:r>
        <w:rPr>
          <w:rFonts w:ascii="Arial" w:hAnsi="Arial"/>
          <w:i/>
          <w:color w:val="090A0E"/>
          <w:spacing w:val="23"/>
          <w:sz w:val="24"/>
        </w:rPr>
        <w:t xml:space="preserve"> </w:t>
      </w:r>
      <w:r>
        <w:rPr>
          <w:rFonts w:ascii="Arial" w:hAnsi="Arial"/>
          <w:i/>
          <w:color w:val="090A0E"/>
          <w:sz w:val="24"/>
        </w:rPr>
        <w:t>πρέπει</w:t>
      </w:r>
      <w:r>
        <w:rPr>
          <w:rFonts w:ascii="Arial" w:hAnsi="Arial"/>
          <w:i/>
          <w:color w:val="090A0E"/>
          <w:spacing w:val="23"/>
          <w:sz w:val="24"/>
        </w:rPr>
        <w:t xml:space="preserve"> </w:t>
      </w:r>
      <w:r>
        <w:rPr>
          <w:rFonts w:ascii="Arial" w:hAnsi="Arial"/>
          <w:i/>
          <w:color w:val="090A0E"/>
          <w:sz w:val="24"/>
        </w:rPr>
        <w:t>να</w:t>
      </w:r>
      <w:r>
        <w:rPr>
          <w:rFonts w:ascii="Arial" w:hAnsi="Arial"/>
          <w:i/>
          <w:color w:val="090A0E"/>
          <w:spacing w:val="22"/>
          <w:sz w:val="24"/>
        </w:rPr>
        <w:t xml:space="preserve"> </w:t>
      </w:r>
      <w:r>
        <w:rPr>
          <w:rFonts w:ascii="Arial" w:hAnsi="Arial"/>
          <w:i/>
          <w:color w:val="090A0E"/>
          <w:sz w:val="24"/>
        </w:rPr>
        <w:t>κριθεί</w:t>
      </w:r>
      <w:r>
        <w:rPr>
          <w:rFonts w:ascii="Arial" w:hAnsi="Arial"/>
          <w:i/>
          <w:color w:val="090A0E"/>
          <w:spacing w:val="23"/>
          <w:sz w:val="24"/>
        </w:rPr>
        <w:t xml:space="preserve"> </w:t>
      </w:r>
      <w:r>
        <w:rPr>
          <w:rFonts w:ascii="Arial" w:hAnsi="Arial"/>
          <w:i/>
          <w:color w:val="090A0E"/>
          <w:sz w:val="24"/>
        </w:rPr>
        <w:t>ανάλογα,</w:t>
      </w:r>
      <w:r>
        <w:rPr>
          <w:rFonts w:ascii="Arial" w:hAnsi="Arial"/>
          <w:i/>
          <w:color w:val="090A0E"/>
          <w:spacing w:val="22"/>
          <w:sz w:val="24"/>
        </w:rPr>
        <w:t xml:space="preserve"> </w:t>
      </w:r>
      <w:r>
        <w:rPr>
          <w:rFonts w:ascii="Arial" w:hAnsi="Arial"/>
          <w:i/>
          <w:color w:val="090A0E"/>
          <w:sz w:val="24"/>
        </w:rPr>
        <w:t>αν</w:t>
      </w:r>
      <w:r>
        <w:rPr>
          <w:rFonts w:ascii="Arial" w:hAnsi="Arial"/>
          <w:i/>
          <w:color w:val="090A0E"/>
          <w:spacing w:val="22"/>
          <w:sz w:val="24"/>
        </w:rPr>
        <w:t xml:space="preserve"> </w:t>
      </w:r>
      <w:r>
        <w:rPr>
          <w:rFonts w:ascii="Arial" w:hAnsi="Arial"/>
          <w:i/>
          <w:color w:val="090A0E"/>
          <w:sz w:val="24"/>
        </w:rPr>
        <w:t>και</w:t>
      </w:r>
      <w:r>
        <w:rPr>
          <w:rFonts w:ascii="Arial" w:hAnsi="Arial"/>
          <w:i/>
          <w:color w:val="090A0E"/>
          <w:spacing w:val="22"/>
          <w:sz w:val="24"/>
        </w:rPr>
        <w:t xml:space="preserve"> </w:t>
      </w:r>
      <w:r>
        <w:rPr>
          <w:rFonts w:ascii="Arial" w:hAnsi="Arial"/>
          <w:i/>
          <w:color w:val="090A0E"/>
          <w:sz w:val="24"/>
        </w:rPr>
        <w:t>η</w:t>
      </w:r>
      <w:r>
        <w:rPr>
          <w:rFonts w:ascii="Arial" w:hAnsi="Arial"/>
          <w:i/>
          <w:color w:val="090A0E"/>
          <w:spacing w:val="22"/>
          <w:sz w:val="24"/>
        </w:rPr>
        <w:t xml:space="preserve"> </w:t>
      </w:r>
      <w:r>
        <w:rPr>
          <w:rFonts w:ascii="Arial" w:hAnsi="Arial"/>
          <w:i/>
          <w:color w:val="090A0E"/>
          <w:sz w:val="24"/>
        </w:rPr>
        <w:t>τοποθέτηση</w:t>
      </w:r>
      <w:r>
        <w:rPr>
          <w:rFonts w:ascii="Arial" w:hAnsi="Arial"/>
          <w:i/>
          <w:color w:val="090A0E"/>
          <w:spacing w:val="23"/>
          <w:sz w:val="24"/>
        </w:rPr>
        <w:t xml:space="preserve"> </w:t>
      </w:r>
      <w:r>
        <w:rPr>
          <w:rFonts w:ascii="Arial" w:hAnsi="Arial"/>
          <w:i/>
          <w:color w:val="090A0E"/>
          <w:sz w:val="24"/>
        </w:rPr>
        <w:t>ορχικής</w:t>
      </w:r>
      <w:r>
        <w:rPr>
          <w:rFonts w:ascii="Arial" w:hAnsi="Arial"/>
          <w:i/>
          <w:color w:val="090A0E"/>
          <w:spacing w:val="23"/>
          <w:sz w:val="24"/>
        </w:rPr>
        <w:t xml:space="preserve"> </w:t>
      </w:r>
      <w:r>
        <w:rPr>
          <w:rFonts w:ascii="Arial" w:hAnsi="Arial"/>
          <w:i/>
          <w:color w:val="090A0E"/>
          <w:sz w:val="24"/>
        </w:rPr>
        <w:t>πρόθεσης</w:t>
      </w:r>
      <w:r>
        <w:rPr>
          <w:rFonts w:ascii="Arial" w:hAnsi="Arial"/>
          <w:i/>
          <w:color w:val="090A0E"/>
          <w:w w:val="99"/>
          <w:sz w:val="24"/>
        </w:rPr>
        <w:t xml:space="preserve"> </w:t>
      </w:r>
      <w:r>
        <w:rPr>
          <w:rFonts w:ascii="Arial" w:hAnsi="Arial"/>
          <w:i/>
          <w:color w:val="090A0E"/>
          <w:sz w:val="24"/>
        </w:rPr>
        <w:t>λ</w:t>
      </w:r>
      <w:r>
        <w:rPr>
          <w:rFonts w:ascii="Arial" w:hAnsi="Arial"/>
          <w:color w:val="090A0E"/>
          <w:sz w:val="24"/>
        </w:rPr>
        <w:t>ύνει το θέμα τουλάχιστον σε κοσμιτικό</w:t>
      </w:r>
      <w:r>
        <w:rPr>
          <w:rFonts w:ascii="Arial" w:hAnsi="Arial"/>
          <w:color w:val="090A0E"/>
          <w:spacing w:val="-25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επίπεδο.</w:t>
      </w:r>
    </w:p>
    <w:p w:rsidR="006C7281" w:rsidRDefault="002735BA">
      <w:pPr>
        <w:pStyle w:val="a3"/>
        <w:spacing w:line="244" w:lineRule="auto"/>
        <w:ind w:left="687" w:right="128" w:hanging="283"/>
        <w:jc w:val="both"/>
        <w:rPr>
          <w:rFonts w:cs="Arial"/>
        </w:rPr>
      </w:pPr>
      <w:r>
        <w:rPr>
          <w:color w:val="090A0E"/>
        </w:rPr>
        <w:t>Α</w:t>
      </w:r>
      <w:r>
        <w:rPr>
          <w:color w:val="090A0E"/>
        </w:rPr>
        <w:t xml:space="preserve">. </w:t>
      </w:r>
      <w:r>
        <w:rPr>
          <w:b/>
          <w:color w:val="090A0E"/>
        </w:rPr>
        <w:t xml:space="preserve">Ορχεκτομή </w:t>
      </w:r>
      <w:r>
        <w:rPr>
          <w:color w:val="090A0E"/>
        </w:rPr>
        <w:t xml:space="preserve">επί μη μεταστατικού καρκίνου όρχεως </w:t>
      </w:r>
      <w:r>
        <w:rPr>
          <w:color w:val="090A0E"/>
        </w:rPr>
        <w:t>με ή χωρίς</w:t>
      </w:r>
      <w:r>
        <w:rPr>
          <w:color w:val="090A0E"/>
          <w:spacing w:val="-19"/>
        </w:rPr>
        <w:t xml:space="preserve"> </w:t>
      </w:r>
      <w:r>
        <w:rPr>
          <w:color w:val="090A0E"/>
        </w:rPr>
        <w:t>προφυλακτική συμπληρωματική θεραπεία και</w:t>
      </w:r>
      <w:r>
        <w:rPr>
          <w:color w:val="090A0E"/>
        </w:rPr>
        <w:t>/</w:t>
      </w:r>
      <w:r>
        <w:rPr>
          <w:color w:val="090A0E"/>
        </w:rPr>
        <w:t>ή οπισθοπεριτοναϊκό λεμφαδενικό καθαρισμό για</w:t>
      </w:r>
      <w:r>
        <w:rPr>
          <w:color w:val="090A0E"/>
          <w:spacing w:val="-44"/>
        </w:rPr>
        <w:t xml:space="preserve"> </w:t>
      </w:r>
      <w:r>
        <w:rPr>
          <w:color w:val="090A0E"/>
          <w:spacing w:val="-4"/>
        </w:rPr>
        <w:t xml:space="preserve">το </w:t>
      </w:r>
      <w:r>
        <w:rPr>
          <w:color w:val="090A0E"/>
        </w:rPr>
        <w:t xml:space="preserve">πρώτο έτος </w:t>
      </w:r>
      <w:r>
        <w:rPr>
          <w:color w:val="090A0E"/>
        </w:rPr>
        <w:t xml:space="preserve">......................................................................        </w:t>
      </w:r>
      <w:r>
        <w:rPr>
          <w:color w:val="090A0E"/>
          <w:spacing w:val="66"/>
        </w:rPr>
        <w:t xml:space="preserve"> </w:t>
      </w:r>
      <w:r>
        <w:rPr>
          <w:color w:val="090A0E"/>
        </w:rPr>
        <w:t>Π</w:t>
      </w:r>
      <w:r>
        <w:rPr>
          <w:color w:val="090A0E"/>
        </w:rPr>
        <w:t>.</w:t>
      </w:r>
      <w:r>
        <w:rPr>
          <w:color w:val="090A0E"/>
        </w:rPr>
        <w:t>Α</w:t>
      </w:r>
      <w:r>
        <w:rPr>
          <w:color w:val="090A0E"/>
        </w:rPr>
        <w:t>.</w:t>
      </w:r>
      <w:r>
        <w:rPr>
          <w:color w:val="090A0E"/>
          <w:spacing w:val="-20"/>
        </w:rPr>
        <w:t xml:space="preserve"> </w:t>
      </w:r>
      <w:r>
        <w:rPr>
          <w:color w:val="090A0E"/>
        </w:rPr>
        <w:t>67%</w:t>
      </w:r>
    </w:p>
    <w:p w:rsidR="006C7281" w:rsidRDefault="002735BA">
      <w:pPr>
        <w:pStyle w:val="a3"/>
        <w:tabs>
          <w:tab w:val="left" w:pos="7490"/>
        </w:tabs>
        <w:spacing w:line="275" w:lineRule="exact"/>
        <w:ind w:left="137"/>
        <w:jc w:val="center"/>
        <w:rPr>
          <w:rFonts w:cs="Arial"/>
        </w:rPr>
      </w:pPr>
      <w:r>
        <w:rPr>
          <w:color w:val="090A0E"/>
        </w:rPr>
        <w:t>Επί μη υποτροπής</w:t>
      </w:r>
      <w:r>
        <w:rPr>
          <w:rFonts w:cs="Arial"/>
          <w:color w:val="090A0E"/>
        </w:rPr>
        <w:t xml:space="preserve">, </w:t>
      </w:r>
      <w:r>
        <w:rPr>
          <w:color w:val="090A0E"/>
        </w:rPr>
        <w:t>για το δεύτερο έτος</w:t>
      </w:r>
      <w:r>
        <w:rPr>
          <w:color w:val="090A0E"/>
          <w:spacing w:val="-24"/>
        </w:rPr>
        <w:t xml:space="preserve"> </w:t>
      </w:r>
      <w:r>
        <w:rPr>
          <w:rFonts w:cs="Arial"/>
          <w:color w:val="090A0E"/>
        </w:rPr>
        <w:t>…………………………..</w:t>
      </w:r>
      <w:r>
        <w:rPr>
          <w:rFonts w:cs="Arial"/>
          <w:color w:val="090A0E"/>
        </w:rPr>
        <w:tab/>
      </w:r>
      <w:r>
        <w:rPr>
          <w:color w:val="090A0E"/>
        </w:rPr>
        <w:t>Π</w:t>
      </w:r>
      <w:r>
        <w:rPr>
          <w:rFonts w:cs="Arial"/>
          <w:color w:val="090A0E"/>
        </w:rPr>
        <w:t>.</w:t>
      </w:r>
      <w:r>
        <w:rPr>
          <w:color w:val="090A0E"/>
        </w:rPr>
        <w:t>Α</w:t>
      </w:r>
      <w:r>
        <w:rPr>
          <w:rFonts w:cs="Arial"/>
          <w:color w:val="090A0E"/>
        </w:rPr>
        <w:t>.</w:t>
      </w:r>
      <w:r>
        <w:rPr>
          <w:rFonts w:cs="Arial"/>
          <w:color w:val="090A0E"/>
          <w:spacing w:val="-4"/>
        </w:rPr>
        <w:t xml:space="preserve"> </w:t>
      </w:r>
      <w:r>
        <w:rPr>
          <w:rFonts w:cs="Arial"/>
          <w:color w:val="090A0E"/>
        </w:rPr>
        <w:t>50%</w:t>
      </w:r>
    </w:p>
    <w:p w:rsidR="006C7281" w:rsidRDefault="002735BA">
      <w:pPr>
        <w:pStyle w:val="a3"/>
        <w:spacing w:before="4"/>
        <w:ind w:left="404" w:right="107"/>
        <w:rPr>
          <w:rFonts w:cs="Arial"/>
        </w:rPr>
      </w:pPr>
      <w:r>
        <w:rPr>
          <w:color w:val="090A0E"/>
        </w:rPr>
        <w:t>Β</w:t>
      </w:r>
      <w:r>
        <w:rPr>
          <w:color w:val="090A0E"/>
        </w:rPr>
        <w:t xml:space="preserve">. </w:t>
      </w:r>
      <w:r>
        <w:rPr>
          <w:color w:val="090A0E"/>
        </w:rPr>
        <w:t>Επανεκτίμηση του Π</w:t>
      </w:r>
      <w:r>
        <w:rPr>
          <w:color w:val="090A0E"/>
        </w:rPr>
        <w:t>.</w:t>
      </w:r>
      <w:r>
        <w:rPr>
          <w:color w:val="090A0E"/>
        </w:rPr>
        <w:t>Α</w:t>
      </w:r>
      <w:r>
        <w:rPr>
          <w:color w:val="090A0E"/>
        </w:rPr>
        <w:t xml:space="preserve">. </w:t>
      </w:r>
      <w:r>
        <w:rPr>
          <w:color w:val="090A0E"/>
        </w:rPr>
        <w:t>μετά τη</w:t>
      </w:r>
      <w:r>
        <w:rPr>
          <w:color w:val="090A0E"/>
          <w:spacing w:val="-17"/>
        </w:rPr>
        <w:t xml:space="preserve"> </w:t>
      </w:r>
      <w:r>
        <w:rPr>
          <w:color w:val="090A0E"/>
        </w:rPr>
        <w:t>διετία</w:t>
      </w:r>
      <w:r>
        <w:rPr>
          <w:color w:val="090A0E"/>
        </w:rPr>
        <w:t>.</w:t>
      </w:r>
    </w:p>
    <w:p w:rsidR="006C7281" w:rsidRDefault="002735BA">
      <w:pPr>
        <w:pStyle w:val="a3"/>
        <w:tabs>
          <w:tab w:val="left" w:pos="7490"/>
        </w:tabs>
        <w:spacing w:before="4"/>
        <w:ind w:left="137"/>
        <w:jc w:val="center"/>
        <w:rPr>
          <w:rFonts w:cs="Arial"/>
        </w:rPr>
      </w:pPr>
      <w:r>
        <w:rPr>
          <w:color w:val="090A0E"/>
        </w:rPr>
        <w:t>Επί μη υποτροπής</w:t>
      </w:r>
      <w:r>
        <w:rPr>
          <w:color w:val="090A0E"/>
          <w:spacing w:val="-16"/>
        </w:rPr>
        <w:t xml:space="preserve"> </w:t>
      </w:r>
      <w:r>
        <w:rPr>
          <w:color w:val="090A0E"/>
        </w:rPr>
        <w:t>......................................................................</w:t>
      </w:r>
      <w:r>
        <w:rPr>
          <w:color w:val="090A0E"/>
        </w:rPr>
        <w:tab/>
      </w:r>
      <w:r>
        <w:rPr>
          <w:color w:val="090A0E"/>
        </w:rPr>
        <w:t>Π</w:t>
      </w:r>
      <w:r>
        <w:rPr>
          <w:color w:val="090A0E"/>
        </w:rPr>
        <w:t>.</w:t>
      </w:r>
      <w:r>
        <w:rPr>
          <w:color w:val="090A0E"/>
        </w:rPr>
        <w:t>Α</w:t>
      </w:r>
      <w:r>
        <w:rPr>
          <w:color w:val="090A0E"/>
        </w:rPr>
        <w:t>.</w:t>
      </w:r>
      <w:r>
        <w:rPr>
          <w:color w:val="090A0E"/>
          <w:spacing w:val="-4"/>
        </w:rPr>
        <w:t xml:space="preserve"> </w:t>
      </w:r>
      <w:r>
        <w:rPr>
          <w:color w:val="090A0E"/>
        </w:rPr>
        <w:t>25%</w:t>
      </w:r>
    </w:p>
    <w:p w:rsidR="006C7281" w:rsidRDefault="002735BA">
      <w:pPr>
        <w:pStyle w:val="a3"/>
        <w:tabs>
          <w:tab w:val="left" w:pos="7320"/>
        </w:tabs>
        <w:spacing w:before="4" w:line="244" w:lineRule="auto"/>
        <w:ind w:left="687" w:right="127" w:hanging="283"/>
        <w:rPr>
          <w:rFonts w:cs="Arial"/>
        </w:rPr>
      </w:pPr>
      <w:r>
        <w:rPr>
          <w:color w:val="090A0E"/>
          <w:spacing w:val="-14"/>
        </w:rPr>
        <w:t>Γ</w:t>
      </w:r>
      <w:r>
        <w:rPr>
          <w:rFonts w:cs="Arial"/>
          <w:color w:val="090A0E"/>
          <w:spacing w:val="-14"/>
        </w:rPr>
        <w:t>.</w:t>
      </w:r>
      <w:r>
        <w:rPr>
          <w:rFonts w:cs="Arial"/>
          <w:color w:val="090A0E"/>
          <w:spacing w:val="-15"/>
        </w:rPr>
        <w:t xml:space="preserve"> </w:t>
      </w:r>
      <w:r>
        <w:rPr>
          <w:color w:val="090A0E"/>
        </w:rPr>
        <w:t>Ορχεκτομή</w:t>
      </w:r>
      <w:r>
        <w:rPr>
          <w:color w:val="090A0E"/>
          <w:spacing w:val="-14"/>
        </w:rPr>
        <w:t xml:space="preserve"> </w:t>
      </w:r>
      <w:r>
        <w:rPr>
          <w:color w:val="090A0E"/>
        </w:rPr>
        <w:t>επί</w:t>
      </w:r>
      <w:r>
        <w:rPr>
          <w:color w:val="090A0E"/>
          <w:spacing w:val="38"/>
        </w:rPr>
        <w:t xml:space="preserve"> </w:t>
      </w:r>
      <w:r>
        <w:rPr>
          <w:rFonts w:cs="Arial"/>
          <w:b/>
          <w:bCs/>
          <w:color w:val="090A0E"/>
        </w:rPr>
        <w:t>μεταστατικού</w:t>
      </w:r>
      <w:r>
        <w:rPr>
          <w:rFonts w:cs="Arial"/>
          <w:b/>
          <w:bCs/>
          <w:color w:val="090A0E"/>
          <w:spacing w:val="-14"/>
        </w:rPr>
        <w:t xml:space="preserve"> </w:t>
      </w:r>
      <w:r>
        <w:rPr>
          <w:color w:val="090A0E"/>
        </w:rPr>
        <w:t>καρκίνου</w:t>
      </w:r>
      <w:r>
        <w:rPr>
          <w:color w:val="090A0E"/>
          <w:spacing w:val="-15"/>
        </w:rPr>
        <w:t xml:space="preserve"> </w:t>
      </w:r>
      <w:r>
        <w:rPr>
          <w:color w:val="090A0E"/>
        </w:rPr>
        <w:t>όρχεως</w:t>
      </w:r>
      <w:r>
        <w:rPr>
          <w:color w:val="090A0E"/>
          <w:spacing w:val="-14"/>
        </w:rPr>
        <w:t xml:space="preserve"> </w:t>
      </w:r>
      <w:r>
        <w:rPr>
          <w:color w:val="090A0E"/>
        </w:rPr>
        <w:t>με</w:t>
      </w:r>
      <w:r>
        <w:rPr>
          <w:color w:val="090A0E"/>
          <w:spacing w:val="-15"/>
        </w:rPr>
        <w:t xml:space="preserve"> </w:t>
      </w:r>
      <w:r>
        <w:rPr>
          <w:color w:val="090A0E"/>
        </w:rPr>
        <w:t>συμπληρωματική</w:t>
      </w:r>
      <w:r>
        <w:rPr>
          <w:color w:val="090A0E"/>
          <w:spacing w:val="-14"/>
        </w:rPr>
        <w:t xml:space="preserve"> </w:t>
      </w:r>
      <w:r>
        <w:rPr>
          <w:color w:val="090A0E"/>
        </w:rPr>
        <w:t>θεραπεία</w:t>
      </w:r>
      <w:r>
        <w:rPr>
          <w:color w:val="090A0E"/>
          <w:spacing w:val="-14"/>
        </w:rPr>
        <w:t xml:space="preserve"> </w:t>
      </w:r>
      <w:r>
        <w:rPr>
          <w:color w:val="090A0E"/>
        </w:rPr>
        <w:t>και</w:t>
      </w:r>
      <w:r>
        <w:rPr>
          <w:rFonts w:cs="Arial"/>
          <w:color w:val="090A0E"/>
        </w:rPr>
        <w:t>/</w:t>
      </w:r>
      <w:r>
        <w:rPr>
          <w:color w:val="090A0E"/>
        </w:rPr>
        <w:t>ή οπισθοπεριτοναϊκό λεμφαδενικό καθαρισμό</w:t>
      </w:r>
      <w:r>
        <w:rPr>
          <w:color w:val="090A0E"/>
          <w:spacing w:val="-23"/>
        </w:rPr>
        <w:t xml:space="preserve"> </w:t>
      </w:r>
      <w:r>
        <w:rPr>
          <w:rFonts w:cs="Arial"/>
          <w:color w:val="090A0E"/>
        </w:rPr>
        <w:t>....................</w:t>
      </w:r>
      <w:r>
        <w:rPr>
          <w:rFonts w:cs="Arial"/>
          <w:color w:val="090A0E"/>
        </w:rPr>
        <w:tab/>
      </w:r>
      <w:r>
        <w:rPr>
          <w:color w:val="090A0E"/>
        </w:rPr>
        <w:t>Π</w:t>
      </w:r>
      <w:r>
        <w:rPr>
          <w:rFonts w:cs="Arial"/>
          <w:color w:val="090A0E"/>
        </w:rPr>
        <w:t>.</w:t>
      </w:r>
      <w:r>
        <w:rPr>
          <w:color w:val="090A0E"/>
        </w:rPr>
        <w:t>Α</w:t>
      </w:r>
      <w:r>
        <w:rPr>
          <w:rFonts w:cs="Arial"/>
          <w:color w:val="090A0E"/>
        </w:rPr>
        <w:t>.</w:t>
      </w:r>
      <w:r>
        <w:rPr>
          <w:rFonts w:cs="Arial"/>
          <w:color w:val="090A0E"/>
          <w:spacing w:val="-5"/>
        </w:rPr>
        <w:t xml:space="preserve"> </w:t>
      </w:r>
      <w:r>
        <w:rPr>
          <w:color w:val="090A0E"/>
        </w:rPr>
        <w:t>≥</w:t>
      </w:r>
      <w:r>
        <w:rPr>
          <w:rFonts w:cs="Arial"/>
          <w:color w:val="090A0E"/>
        </w:rPr>
        <w:t>67%</w:t>
      </w:r>
    </w:p>
    <w:p w:rsidR="006C7281" w:rsidRDefault="002735BA">
      <w:pPr>
        <w:pStyle w:val="a3"/>
        <w:spacing w:line="275" w:lineRule="exact"/>
        <w:ind w:left="404" w:right="107"/>
        <w:rPr>
          <w:rFonts w:cs="Arial"/>
        </w:rPr>
      </w:pPr>
      <w:r>
        <w:rPr>
          <w:color w:val="090A0E"/>
        </w:rPr>
        <w:t>Δ</w:t>
      </w:r>
      <w:r>
        <w:rPr>
          <w:color w:val="090A0E"/>
        </w:rPr>
        <w:t xml:space="preserve">. </w:t>
      </w:r>
      <w:r>
        <w:rPr>
          <w:color w:val="090A0E"/>
        </w:rPr>
        <w:t>Επανεκτίμηση του Π</w:t>
      </w:r>
      <w:r>
        <w:rPr>
          <w:color w:val="090A0E"/>
        </w:rPr>
        <w:t>.</w:t>
      </w:r>
      <w:r>
        <w:rPr>
          <w:color w:val="090A0E"/>
        </w:rPr>
        <w:t>Α</w:t>
      </w:r>
      <w:r>
        <w:rPr>
          <w:color w:val="090A0E"/>
        </w:rPr>
        <w:t xml:space="preserve">. </w:t>
      </w:r>
      <w:r>
        <w:rPr>
          <w:color w:val="090A0E"/>
        </w:rPr>
        <w:t>μετά τη</w:t>
      </w:r>
      <w:r>
        <w:rPr>
          <w:color w:val="090A0E"/>
          <w:spacing w:val="-17"/>
        </w:rPr>
        <w:t xml:space="preserve"> </w:t>
      </w:r>
      <w:r>
        <w:rPr>
          <w:color w:val="090A0E"/>
        </w:rPr>
        <w:t>διετία</w:t>
      </w:r>
      <w:r>
        <w:rPr>
          <w:color w:val="090A0E"/>
        </w:rPr>
        <w:t>.</w:t>
      </w:r>
    </w:p>
    <w:p w:rsidR="006C7281" w:rsidRDefault="002735BA">
      <w:pPr>
        <w:pStyle w:val="a3"/>
        <w:tabs>
          <w:tab w:val="left" w:pos="7320"/>
        </w:tabs>
        <w:spacing w:before="4"/>
        <w:ind w:right="107" w:firstLine="566"/>
        <w:rPr>
          <w:rFonts w:cs="Arial"/>
        </w:rPr>
      </w:pPr>
      <w:r>
        <w:rPr>
          <w:color w:val="090A0E"/>
        </w:rPr>
        <w:t>Επί μη υποτροπής</w:t>
      </w:r>
      <w:r>
        <w:rPr>
          <w:color w:val="090A0E"/>
          <w:spacing w:val="-16"/>
        </w:rPr>
        <w:t xml:space="preserve"> </w:t>
      </w:r>
      <w:r>
        <w:rPr>
          <w:color w:val="090A0E"/>
        </w:rPr>
        <w:t>.................................................................</w:t>
      </w:r>
      <w:r>
        <w:rPr>
          <w:color w:val="090A0E"/>
        </w:rPr>
        <w:tab/>
      </w:r>
      <w:r>
        <w:rPr>
          <w:color w:val="090A0E"/>
        </w:rPr>
        <w:t>Π</w:t>
      </w:r>
      <w:r>
        <w:rPr>
          <w:color w:val="090A0E"/>
        </w:rPr>
        <w:t>.</w:t>
      </w:r>
      <w:r>
        <w:rPr>
          <w:color w:val="090A0E"/>
        </w:rPr>
        <w:t>Α</w:t>
      </w:r>
      <w:r>
        <w:rPr>
          <w:color w:val="090A0E"/>
        </w:rPr>
        <w:t>. 50% -</w:t>
      </w:r>
      <w:r>
        <w:rPr>
          <w:color w:val="090A0E"/>
          <w:spacing w:val="-6"/>
        </w:rPr>
        <w:t xml:space="preserve"> </w:t>
      </w:r>
      <w:r>
        <w:rPr>
          <w:color w:val="090A0E"/>
        </w:rPr>
        <w:t>67%</w:t>
      </w:r>
    </w:p>
    <w:p w:rsidR="006C7281" w:rsidRDefault="006C7281">
      <w:pPr>
        <w:spacing w:before="3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ind w:left="120" w:right="107" w:firstLine="0"/>
        <w:rPr>
          <w:b w:val="0"/>
          <w:bCs w:val="0"/>
          <w:i w:val="0"/>
        </w:rPr>
      </w:pPr>
      <w:r>
        <w:rPr>
          <w:color w:val="231F20"/>
        </w:rPr>
        <w:t xml:space="preserve">ΟΡΧΕΚΤΟΜΗ ΓΙΑ ΜΗ </w:t>
      </w:r>
      <w:r>
        <w:rPr>
          <w:color w:val="231F20"/>
          <w:spacing w:val="-3"/>
        </w:rPr>
        <w:t>ΚΑΚΟΗΘΗ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ΑΙΤΙΑ</w:t>
      </w:r>
    </w:p>
    <w:p w:rsidR="006C7281" w:rsidRDefault="002735BA">
      <w:pPr>
        <w:pStyle w:val="a3"/>
        <w:spacing w:before="64" w:line="244" w:lineRule="auto"/>
        <w:ind w:left="404" w:right="953"/>
        <w:rPr>
          <w:rFonts w:cs="Arial"/>
        </w:rPr>
      </w:pPr>
      <w:r>
        <w:rPr>
          <w:color w:val="090A0E"/>
        </w:rPr>
        <w:t>Συνηθέστερες αιτίες είναι η συστροφή και η κάκωση του</w:t>
      </w:r>
      <w:r>
        <w:rPr>
          <w:color w:val="090A0E"/>
          <w:spacing w:val="-5"/>
        </w:rPr>
        <w:t xml:space="preserve"> </w:t>
      </w:r>
      <w:r>
        <w:rPr>
          <w:color w:val="090A0E"/>
        </w:rPr>
        <w:t>όρχεως</w:t>
      </w:r>
      <w:r>
        <w:rPr>
          <w:color w:val="090A0E"/>
        </w:rPr>
        <w:t>.</w:t>
      </w:r>
      <w:r>
        <w:rPr>
          <w:color w:val="090A0E"/>
          <w:w w:val="99"/>
        </w:rPr>
        <w:t xml:space="preserve"> </w:t>
      </w:r>
      <w:r>
        <w:rPr>
          <w:color w:val="090A0E"/>
        </w:rPr>
        <w:t xml:space="preserve">Ετερόπλευρη ορχεκτομή </w:t>
      </w:r>
      <w:r>
        <w:rPr>
          <w:color w:val="090A0E"/>
        </w:rPr>
        <w:t xml:space="preserve">.............................................................. </w:t>
      </w:r>
      <w:r>
        <w:rPr>
          <w:color w:val="090A0E"/>
        </w:rPr>
        <w:t>Π</w:t>
      </w:r>
      <w:r>
        <w:rPr>
          <w:color w:val="090A0E"/>
        </w:rPr>
        <w:t>.</w:t>
      </w:r>
      <w:r>
        <w:rPr>
          <w:color w:val="090A0E"/>
        </w:rPr>
        <w:t>Α</w:t>
      </w:r>
      <w:r>
        <w:rPr>
          <w:color w:val="090A0E"/>
        </w:rPr>
        <w:t>.</w:t>
      </w:r>
      <w:r>
        <w:rPr>
          <w:color w:val="090A0E"/>
          <w:spacing w:val="19"/>
        </w:rPr>
        <w:t xml:space="preserve"> </w:t>
      </w:r>
      <w:r>
        <w:rPr>
          <w:color w:val="090A0E"/>
        </w:rPr>
        <w:t>10%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ind w:left="120" w:right="107" w:firstLine="0"/>
        <w:rPr>
          <w:b w:val="0"/>
          <w:bCs w:val="0"/>
          <w:i w:val="0"/>
        </w:rPr>
      </w:pPr>
      <w:r>
        <w:rPr>
          <w:color w:val="231F20"/>
        </w:rPr>
        <w:t>ΕΠΙΚΤΗΤΗ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ΑΝΟΡΧΙΑ</w:t>
      </w:r>
    </w:p>
    <w:p w:rsidR="006C7281" w:rsidRDefault="006C7281">
      <w:pPr>
        <w:spacing w:before="5"/>
        <w:rPr>
          <w:rFonts w:ascii="Arial" w:eastAsia="Arial" w:hAnsi="Arial" w:cs="Arial"/>
          <w:b/>
          <w:bCs/>
          <w:i/>
          <w:sz w:val="20"/>
          <w:szCs w:val="20"/>
        </w:rPr>
      </w:pPr>
    </w:p>
    <w:p w:rsidR="006C7281" w:rsidRDefault="002735BA">
      <w:pPr>
        <w:ind w:left="404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ΑΜΦΟΤΕΡΟΠΛΕΥΡΗ</w:t>
      </w:r>
      <w:r>
        <w:rPr>
          <w:rFonts w:ascii="Arial" w:hAnsi="Arial"/>
          <w:i/>
          <w:color w:val="231F20"/>
          <w:spacing w:val="-8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ΟΡΧΕΚΤΟΜΗ</w:t>
      </w:r>
    </w:p>
    <w:p w:rsidR="006C7281" w:rsidRDefault="002735BA">
      <w:pPr>
        <w:spacing w:before="64"/>
        <w:ind w:left="404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90A0E"/>
          <w:sz w:val="24"/>
        </w:rPr>
        <w:t xml:space="preserve">Α. Σε περίπτωση </w:t>
      </w:r>
      <w:r>
        <w:rPr>
          <w:rFonts w:ascii="Arial" w:hAnsi="Arial"/>
          <w:b/>
          <w:color w:val="090A0E"/>
          <w:sz w:val="24"/>
        </w:rPr>
        <w:t xml:space="preserve">αμφοτερόπλευρης </w:t>
      </w:r>
      <w:r>
        <w:rPr>
          <w:rFonts w:ascii="Arial" w:hAnsi="Arial"/>
          <w:color w:val="090A0E"/>
          <w:sz w:val="24"/>
        </w:rPr>
        <w:t>ορχεκτομής σε άνδρες κάτω των 50</w:t>
      </w:r>
      <w:r>
        <w:rPr>
          <w:rFonts w:ascii="Arial" w:hAnsi="Arial"/>
          <w:color w:val="090A0E"/>
          <w:spacing w:val="12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ετών</w:t>
      </w:r>
    </w:p>
    <w:p w:rsidR="006C7281" w:rsidRDefault="002735BA">
      <w:pPr>
        <w:pStyle w:val="a3"/>
        <w:tabs>
          <w:tab w:val="left" w:pos="7490"/>
        </w:tabs>
        <w:spacing w:before="4"/>
        <w:ind w:left="279"/>
        <w:jc w:val="center"/>
        <w:rPr>
          <w:rFonts w:cs="Arial"/>
        </w:rPr>
      </w:pPr>
      <w:r>
        <w:rPr>
          <w:color w:val="090A0E"/>
          <w:w w:val="95"/>
        </w:rPr>
        <w:t>..................................................................................................</w:t>
      </w:r>
      <w:r>
        <w:rPr>
          <w:color w:val="090A0E"/>
          <w:w w:val="95"/>
        </w:rPr>
        <w:tab/>
      </w:r>
      <w:r>
        <w:rPr>
          <w:color w:val="090A0E"/>
        </w:rPr>
        <w:t>Π</w:t>
      </w:r>
      <w:r>
        <w:rPr>
          <w:color w:val="090A0E"/>
        </w:rPr>
        <w:t>.</w:t>
      </w:r>
      <w:r>
        <w:rPr>
          <w:color w:val="090A0E"/>
        </w:rPr>
        <w:t>Α</w:t>
      </w:r>
      <w:r>
        <w:rPr>
          <w:color w:val="090A0E"/>
        </w:rPr>
        <w:t>.</w:t>
      </w:r>
      <w:r>
        <w:rPr>
          <w:color w:val="090A0E"/>
          <w:spacing w:val="-4"/>
        </w:rPr>
        <w:t xml:space="preserve"> </w:t>
      </w:r>
      <w:r>
        <w:rPr>
          <w:color w:val="090A0E"/>
        </w:rPr>
        <w:t>50%</w:t>
      </w:r>
    </w:p>
    <w:p w:rsidR="006C7281" w:rsidRDefault="002735BA">
      <w:pPr>
        <w:spacing w:before="4"/>
        <w:ind w:left="404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90A0E"/>
          <w:sz w:val="24"/>
        </w:rPr>
        <w:t xml:space="preserve">Β. Σε περίπτωση </w:t>
      </w:r>
      <w:r>
        <w:rPr>
          <w:rFonts w:ascii="Arial" w:hAnsi="Arial"/>
          <w:b/>
          <w:color w:val="090A0E"/>
          <w:sz w:val="24"/>
        </w:rPr>
        <w:t xml:space="preserve">αμφοτερόπλευρης </w:t>
      </w:r>
      <w:r>
        <w:rPr>
          <w:rFonts w:ascii="Arial" w:hAnsi="Arial"/>
          <w:color w:val="090A0E"/>
          <w:sz w:val="24"/>
        </w:rPr>
        <w:t>ορχεκτομής σε άνδρες άνω των 50</w:t>
      </w:r>
      <w:r>
        <w:rPr>
          <w:rFonts w:ascii="Arial" w:hAnsi="Arial"/>
          <w:color w:val="090A0E"/>
          <w:spacing w:val="20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ετών</w:t>
      </w:r>
    </w:p>
    <w:p w:rsidR="006C7281" w:rsidRDefault="002735BA">
      <w:pPr>
        <w:pStyle w:val="a3"/>
        <w:tabs>
          <w:tab w:val="left" w:pos="7490"/>
        </w:tabs>
        <w:spacing w:before="4"/>
        <w:ind w:left="279"/>
        <w:jc w:val="center"/>
        <w:rPr>
          <w:rFonts w:cs="Arial"/>
        </w:rPr>
      </w:pPr>
      <w:r>
        <w:rPr>
          <w:color w:val="090A0E"/>
          <w:w w:val="95"/>
        </w:rPr>
        <w:t>..................................................................................................</w:t>
      </w:r>
      <w:r>
        <w:rPr>
          <w:color w:val="090A0E"/>
          <w:w w:val="95"/>
        </w:rPr>
        <w:tab/>
      </w:r>
      <w:r>
        <w:rPr>
          <w:color w:val="090A0E"/>
        </w:rPr>
        <w:t>Π</w:t>
      </w:r>
      <w:r>
        <w:rPr>
          <w:color w:val="090A0E"/>
        </w:rPr>
        <w:t>.</w:t>
      </w:r>
      <w:r>
        <w:rPr>
          <w:color w:val="090A0E"/>
        </w:rPr>
        <w:t>Α</w:t>
      </w:r>
      <w:r>
        <w:rPr>
          <w:color w:val="090A0E"/>
        </w:rPr>
        <w:t>.</w:t>
      </w:r>
      <w:r>
        <w:rPr>
          <w:color w:val="090A0E"/>
          <w:spacing w:val="-4"/>
        </w:rPr>
        <w:t xml:space="preserve"> </w:t>
      </w:r>
      <w:r>
        <w:rPr>
          <w:color w:val="090A0E"/>
        </w:rPr>
        <w:t>40%</w:t>
      </w:r>
    </w:p>
    <w:p w:rsidR="006C7281" w:rsidRDefault="002735BA">
      <w:pPr>
        <w:pStyle w:val="3"/>
        <w:numPr>
          <w:ilvl w:val="0"/>
          <w:numId w:val="17"/>
        </w:numPr>
        <w:tabs>
          <w:tab w:val="left" w:pos="388"/>
        </w:tabs>
        <w:spacing w:before="4"/>
        <w:ind w:right="107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Παθήσεις πέους</w:t>
      </w:r>
    </w:p>
    <w:p w:rsidR="006C7281" w:rsidRDefault="002735BA">
      <w:pPr>
        <w:pStyle w:val="4"/>
        <w:spacing w:before="124"/>
        <w:ind w:left="120" w:right="107" w:firstLine="0"/>
        <w:rPr>
          <w:b w:val="0"/>
          <w:bCs w:val="0"/>
          <w:i w:val="0"/>
        </w:rPr>
      </w:pPr>
      <w:r>
        <w:rPr>
          <w:color w:val="231F20"/>
        </w:rPr>
        <w:t xml:space="preserve">ΠΕΕΚΤΟΜΗ ΓΙΑ ΝΕΟΠΛΑΣΙΑ </w:t>
      </w:r>
      <w:r>
        <w:rPr>
          <w:color w:val="231F20"/>
          <w:spacing w:val="-5"/>
        </w:rPr>
        <w:t>ΤΟΥ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ΠΕΟΥΣ</w:t>
      </w:r>
    </w:p>
    <w:p w:rsidR="006C7281" w:rsidRDefault="002735BA">
      <w:pPr>
        <w:pStyle w:val="a3"/>
        <w:spacing w:before="64" w:line="244" w:lineRule="auto"/>
        <w:ind w:left="404" w:right="107" w:hanging="1"/>
        <w:rPr>
          <w:rFonts w:cs="Arial"/>
        </w:rPr>
      </w:pPr>
      <w:r>
        <w:rPr>
          <w:color w:val="090A0E"/>
        </w:rPr>
        <w:t>Είναι σπάνια νεοπλασία με κακή πρόγνωση εάν δεν γίνει έγκαιρη διάγνωση</w:t>
      </w:r>
      <w:r>
        <w:rPr>
          <w:color w:val="090A0E"/>
        </w:rPr>
        <w:t>.</w:t>
      </w:r>
      <w:r>
        <w:rPr>
          <w:color w:val="090A0E"/>
          <w:spacing w:val="26"/>
        </w:rPr>
        <w:t xml:space="preserve"> </w:t>
      </w:r>
      <w:r>
        <w:rPr>
          <w:color w:val="090A0E"/>
        </w:rPr>
        <w:t>Δίνει</w:t>
      </w:r>
      <w:r>
        <w:rPr>
          <w:color w:val="090A0E"/>
          <w:w w:val="99"/>
        </w:rPr>
        <w:t xml:space="preserve"> </w:t>
      </w:r>
      <w:r>
        <w:rPr>
          <w:color w:val="090A0E"/>
        </w:rPr>
        <w:t>συνήθως μεταστάσεις στους βουβωνικούς</w:t>
      </w:r>
      <w:r>
        <w:rPr>
          <w:color w:val="090A0E"/>
          <w:spacing w:val="-18"/>
        </w:rPr>
        <w:t xml:space="preserve"> </w:t>
      </w:r>
      <w:r>
        <w:rPr>
          <w:color w:val="090A0E"/>
        </w:rPr>
        <w:t>λεμφαδένες</w:t>
      </w:r>
      <w:r>
        <w:rPr>
          <w:color w:val="090A0E"/>
        </w:rPr>
        <w:t>.</w:t>
      </w:r>
    </w:p>
    <w:p w:rsidR="006C7281" w:rsidRDefault="002735BA">
      <w:pPr>
        <w:pStyle w:val="a3"/>
        <w:tabs>
          <w:tab w:val="left" w:pos="7320"/>
        </w:tabs>
        <w:spacing w:line="244" w:lineRule="auto"/>
        <w:ind w:left="687" w:right="533" w:hanging="284"/>
        <w:rPr>
          <w:rFonts w:cs="Arial"/>
        </w:rPr>
      </w:pPr>
      <w:r>
        <w:rPr>
          <w:color w:val="090A0E"/>
        </w:rPr>
        <w:t>Α</w:t>
      </w:r>
      <w:r>
        <w:rPr>
          <w:rFonts w:cs="Arial"/>
          <w:color w:val="090A0E"/>
        </w:rPr>
        <w:t xml:space="preserve">. </w:t>
      </w:r>
      <w:r>
        <w:rPr>
          <w:color w:val="090A0E"/>
        </w:rPr>
        <w:t xml:space="preserve">Μερική </w:t>
      </w:r>
      <w:r>
        <w:rPr>
          <w:rFonts w:cs="Arial"/>
          <w:b/>
          <w:bCs/>
          <w:color w:val="090A0E"/>
        </w:rPr>
        <w:t xml:space="preserve">πεεκτομή </w:t>
      </w:r>
      <w:r>
        <w:rPr>
          <w:color w:val="090A0E"/>
        </w:rPr>
        <w:t>για καρκίνο του πέους χωρίς μεταστάσεις</w:t>
      </w:r>
      <w:r>
        <w:rPr>
          <w:rFonts w:cs="Arial"/>
          <w:color w:val="090A0E"/>
        </w:rPr>
        <w:t xml:space="preserve">, </w:t>
      </w:r>
      <w:r>
        <w:rPr>
          <w:color w:val="090A0E"/>
        </w:rPr>
        <w:t>για το</w:t>
      </w:r>
      <w:r>
        <w:rPr>
          <w:color w:val="090A0E"/>
          <w:spacing w:val="22"/>
        </w:rPr>
        <w:t xml:space="preserve"> </w:t>
      </w:r>
      <w:r>
        <w:rPr>
          <w:color w:val="090A0E"/>
          <w:spacing w:val="-3"/>
        </w:rPr>
        <w:t>πρώτο</w:t>
      </w:r>
      <w:r>
        <w:rPr>
          <w:color w:val="090A0E"/>
          <w:spacing w:val="-4"/>
          <w:w w:val="99"/>
        </w:rPr>
        <w:t xml:space="preserve"> </w:t>
      </w:r>
      <w:r>
        <w:rPr>
          <w:color w:val="090A0E"/>
          <w:spacing w:val="-1"/>
        </w:rPr>
        <w:t>έτος</w:t>
      </w:r>
      <w:r>
        <w:rPr>
          <w:rFonts w:cs="Arial"/>
          <w:color w:val="090A0E"/>
          <w:spacing w:val="-1"/>
        </w:rPr>
        <w:t>……………………………………………………………….</w:t>
      </w:r>
      <w:r>
        <w:rPr>
          <w:rFonts w:cs="Arial"/>
          <w:color w:val="090A0E"/>
          <w:spacing w:val="-1"/>
        </w:rPr>
        <w:tab/>
      </w:r>
      <w:r>
        <w:rPr>
          <w:color w:val="090A0E"/>
        </w:rPr>
        <w:t>Π</w:t>
      </w:r>
      <w:r>
        <w:rPr>
          <w:rFonts w:cs="Arial"/>
          <w:color w:val="090A0E"/>
        </w:rPr>
        <w:t>.</w:t>
      </w:r>
      <w:r>
        <w:rPr>
          <w:color w:val="090A0E"/>
        </w:rPr>
        <w:t>Α</w:t>
      </w:r>
      <w:r>
        <w:rPr>
          <w:rFonts w:cs="Arial"/>
          <w:color w:val="090A0E"/>
        </w:rPr>
        <w:t>.</w:t>
      </w:r>
      <w:r>
        <w:rPr>
          <w:rFonts w:cs="Arial"/>
          <w:color w:val="090A0E"/>
          <w:spacing w:val="-1"/>
        </w:rPr>
        <w:t xml:space="preserve"> 67%</w:t>
      </w:r>
    </w:p>
    <w:p w:rsidR="006C7281" w:rsidRDefault="002735BA">
      <w:pPr>
        <w:pStyle w:val="a3"/>
        <w:tabs>
          <w:tab w:val="left" w:pos="7320"/>
        </w:tabs>
        <w:spacing w:line="275" w:lineRule="exact"/>
        <w:ind w:left="829" w:right="107"/>
        <w:rPr>
          <w:rFonts w:cs="Arial"/>
        </w:rPr>
      </w:pPr>
      <w:r>
        <w:rPr>
          <w:color w:val="090A0E"/>
        </w:rPr>
        <w:t>Από το δεύτερο έτος και μετά</w:t>
      </w:r>
      <w:r>
        <w:rPr>
          <w:color w:val="090A0E"/>
          <w:spacing w:val="-18"/>
        </w:rPr>
        <w:t xml:space="preserve"> </w:t>
      </w:r>
      <w:r>
        <w:rPr>
          <w:rFonts w:cs="Arial"/>
          <w:color w:val="090A0E"/>
        </w:rPr>
        <w:t>…………………………………</w:t>
      </w:r>
      <w:r>
        <w:rPr>
          <w:rFonts w:cs="Arial"/>
          <w:color w:val="090A0E"/>
        </w:rPr>
        <w:tab/>
      </w:r>
      <w:r>
        <w:rPr>
          <w:color w:val="090A0E"/>
        </w:rPr>
        <w:t>Π</w:t>
      </w:r>
      <w:r>
        <w:rPr>
          <w:rFonts w:cs="Arial"/>
          <w:color w:val="090A0E"/>
        </w:rPr>
        <w:t>.</w:t>
      </w:r>
      <w:r>
        <w:rPr>
          <w:color w:val="090A0E"/>
        </w:rPr>
        <w:t>Α</w:t>
      </w:r>
      <w:r>
        <w:rPr>
          <w:rFonts w:cs="Arial"/>
          <w:color w:val="090A0E"/>
        </w:rPr>
        <w:t>.</w:t>
      </w:r>
      <w:r>
        <w:rPr>
          <w:rFonts w:cs="Arial"/>
          <w:color w:val="090A0E"/>
          <w:spacing w:val="-4"/>
        </w:rPr>
        <w:t xml:space="preserve"> </w:t>
      </w:r>
      <w:r>
        <w:rPr>
          <w:rFonts w:cs="Arial"/>
          <w:color w:val="090A0E"/>
        </w:rPr>
        <w:t>40%</w:t>
      </w:r>
    </w:p>
    <w:p w:rsidR="006C7281" w:rsidRDefault="002735BA">
      <w:pPr>
        <w:pStyle w:val="a3"/>
        <w:tabs>
          <w:tab w:val="left" w:pos="7320"/>
        </w:tabs>
        <w:spacing w:before="4" w:line="244" w:lineRule="auto"/>
        <w:ind w:left="687" w:right="128" w:hanging="283"/>
        <w:rPr>
          <w:rFonts w:cs="Arial"/>
        </w:rPr>
      </w:pPr>
      <w:r>
        <w:rPr>
          <w:color w:val="090A0E"/>
        </w:rPr>
        <w:t>Β</w:t>
      </w:r>
      <w:r>
        <w:rPr>
          <w:color w:val="090A0E"/>
        </w:rPr>
        <w:t xml:space="preserve">. </w:t>
      </w:r>
      <w:r>
        <w:rPr>
          <w:color w:val="090A0E"/>
        </w:rPr>
        <w:t xml:space="preserve">Ριζική πεεκτομή με </w:t>
      </w:r>
      <w:r>
        <w:rPr>
          <w:b/>
          <w:color w:val="090A0E"/>
        </w:rPr>
        <w:t xml:space="preserve">περινεϊκή ουρηθροστομία </w:t>
      </w:r>
      <w:r>
        <w:rPr>
          <w:color w:val="090A0E"/>
        </w:rPr>
        <w:t>για καρκίνο του πέους</w:t>
      </w:r>
      <w:r>
        <w:rPr>
          <w:color w:val="090A0E"/>
          <w:spacing w:val="38"/>
        </w:rPr>
        <w:t xml:space="preserve"> </w:t>
      </w:r>
      <w:r>
        <w:rPr>
          <w:color w:val="090A0E"/>
        </w:rPr>
        <w:t>χωρίς</w:t>
      </w:r>
      <w:r>
        <w:rPr>
          <w:color w:val="090A0E"/>
          <w:w w:val="99"/>
        </w:rPr>
        <w:t xml:space="preserve"> </w:t>
      </w:r>
      <w:r>
        <w:rPr>
          <w:color w:val="090A0E"/>
        </w:rPr>
        <w:t>μεταστάσεις</w:t>
      </w:r>
      <w:r>
        <w:rPr>
          <w:color w:val="090A0E"/>
          <w:spacing w:val="-12"/>
        </w:rPr>
        <w:t xml:space="preserve"> </w:t>
      </w:r>
      <w:r>
        <w:rPr>
          <w:color w:val="090A0E"/>
        </w:rPr>
        <w:t>.........................................................................</w:t>
      </w:r>
      <w:r>
        <w:rPr>
          <w:color w:val="090A0E"/>
        </w:rPr>
        <w:tab/>
      </w:r>
      <w:r>
        <w:rPr>
          <w:color w:val="090A0E"/>
        </w:rPr>
        <w:t>Π</w:t>
      </w:r>
      <w:r>
        <w:rPr>
          <w:color w:val="090A0E"/>
        </w:rPr>
        <w:t>.</w:t>
      </w:r>
      <w:r>
        <w:rPr>
          <w:color w:val="090A0E"/>
        </w:rPr>
        <w:t>Α</w:t>
      </w:r>
      <w:r>
        <w:rPr>
          <w:color w:val="090A0E"/>
        </w:rPr>
        <w:t>.</w:t>
      </w:r>
      <w:r>
        <w:rPr>
          <w:color w:val="090A0E"/>
          <w:spacing w:val="-4"/>
        </w:rPr>
        <w:t xml:space="preserve"> </w:t>
      </w:r>
      <w:r>
        <w:rPr>
          <w:color w:val="090A0E"/>
        </w:rPr>
        <w:t>80%</w:t>
      </w:r>
    </w:p>
    <w:p w:rsidR="006C7281" w:rsidRDefault="002735BA">
      <w:pPr>
        <w:pStyle w:val="a3"/>
        <w:tabs>
          <w:tab w:val="left" w:pos="7320"/>
        </w:tabs>
        <w:spacing w:line="244" w:lineRule="auto"/>
        <w:ind w:left="687" w:right="128" w:hanging="283"/>
        <w:rPr>
          <w:rFonts w:cs="Arial"/>
        </w:rPr>
      </w:pPr>
      <w:r>
        <w:rPr>
          <w:color w:val="090A0E"/>
          <w:spacing w:val="-14"/>
        </w:rPr>
        <w:t>Γ</w:t>
      </w:r>
      <w:r>
        <w:rPr>
          <w:rFonts w:cs="Arial"/>
          <w:color w:val="090A0E"/>
          <w:spacing w:val="-14"/>
        </w:rPr>
        <w:t xml:space="preserve">. </w:t>
      </w:r>
      <w:r>
        <w:rPr>
          <w:color w:val="090A0E"/>
        </w:rPr>
        <w:t xml:space="preserve">Ριζική ή μερική πεεκτομή και </w:t>
      </w:r>
      <w:r>
        <w:rPr>
          <w:rFonts w:cs="Arial"/>
          <w:b/>
          <w:bCs/>
          <w:color w:val="090A0E"/>
        </w:rPr>
        <w:t xml:space="preserve">λεμφαδενεκτομή </w:t>
      </w:r>
      <w:r>
        <w:rPr>
          <w:color w:val="090A0E"/>
        </w:rPr>
        <w:t>για μεταστατικό καρκίνο</w:t>
      </w:r>
      <w:r>
        <w:rPr>
          <w:color w:val="090A0E"/>
          <w:spacing w:val="49"/>
        </w:rPr>
        <w:t xml:space="preserve"> </w:t>
      </w:r>
      <w:r>
        <w:rPr>
          <w:color w:val="090A0E"/>
        </w:rPr>
        <w:t>του</w:t>
      </w:r>
      <w:r>
        <w:rPr>
          <w:color w:val="090A0E"/>
          <w:w w:val="99"/>
        </w:rPr>
        <w:t xml:space="preserve"> </w:t>
      </w:r>
      <w:r>
        <w:rPr>
          <w:color w:val="090A0E"/>
          <w:w w:val="95"/>
        </w:rPr>
        <w:t>πέους</w:t>
      </w:r>
      <w:r>
        <w:rPr>
          <w:rFonts w:cs="Arial"/>
          <w:color w:val="090A0E"/>
          <w:w w:val="95"/>
        </w:rPr>
        <w:t>.............................</w:t>
      </w:r>
      <w:r>
        <w:rPr>
          <w:rFonts w:cs="Arial"/>
          <w:color w:val="090A0E"/>
          <w:w w:val="95"/>
        </w:rPr>
        <w:t>.......................................................</w:t>
      </w:r>
      <w:r>
        <w:rPr>
          <w:rFonts w:cs="Arial"/>
          <w:color w:val="090A0E"/>
          <w:w w:val="95"/>
        </w:rPr>
        <w:tab/>
      </w:r>
      <w:r>
        <w:rPr>
          <w:color w:val="090A0E"/>
        </w:rPr>
        <w:t>Π</w:t>
      </w:r>
      <w:r>
        <w:rPr>
          <w:rFonts w:cs="Arial"/>
          <w:color w:val="090A0E"/>
        </w:rPr>
        <w:t>.</w:t>
      </w:r>
      <w:r>
        <w:rPr>
          <w:color w:val="090A0E"/>
        </w:rPr>
        <w:t>Α</w:t>
      </w:r>
      <w:r>
        <w:rPr>
          <w:rFonts w:cs="Arial"/>
          <w:color w:val="090A0E"/>
        </w:rPr>
        <w:t>.</w:t>
      </w:r>
      <w:r>
        <w:rPr>
          <w:rFonts w:cs="Arial"/>
          <w:color w:val="090A0E"/>
          <w:spacing w:val="-1"/>
        </w:rPr>
        <w:t xml:space="preserve"> </w:t>
      </w:r>
      <w:r>
        <w:rPr>
          <w:color w:val="090A0E"/>
          <w:spacing w:val="-1"/>
        </w:rPr>
        <w:t>≥</w:t>
      </w:r>
      <w:r>
        <w:rPr>
          <w:rFonts w:cs="Arial"/>
          <w:color w:val="090A0E"/>
          <w:spacing w:val="-1"/>
        </w:rPr>
        <w:t>80%</w:t>
      </w:r>
    </w:p>
    <w:p w:rsidR="006C7281" w:rsidRDefault="002735BA">
      <w:pPr>
        <w:pStyle w:val="a3"/>
        <w:tabs>
          <w:tab w:val="left" w:pos="7320"/>
        </w:tabs>
        <w:spacing w:line="275" w:lineRule="exact"/>
        <w:ind w:left="404" w:right="107"/>
        <w:rPr>
          <w:rFonts w:cs="Arial"/>
        </w:rPr>
      </w:pPr>
      <w:r>
        <w:rPr>
          <w:color w:val="090A0E"/>
        </w:rPr>
        <w:t>Δ</w:t>
      </w:r>
      <w:r>
        <w:rPr>
          <w:rFonts w:cs="Arial"/>
          <w:color w:val="090A0E"/>
        </w:rPr>
        <w:t xml:space="preserve">. </w:t>
      </w:r>
      <w:r>
        <w:rPr>
          <w:rFonts w:cs="Arial"/>
          <w:b/>
          <w:bCs/>
          <w:color w:val="090A0E"/>
        </w:rPr>
        <w:t>Μεταστατική</w:t>
      </w:r>
      <w:r>
        <w:rPr>
          <w:rFonts w:cs="Arial"/>
          <w:b/>
          <w:bCs/>
          <w:color w:val="090A0E"/>
          <w:spacing w:val="-19"/>
        </w:rPr>
        <w:t xml:space="preserve"> </w:t>
      </w:r>
      <w:r>
        <w:rPr>
          <w:color w:val="090A0E"/>
        </w:rPr>
        <w:t>νόσος</w:t>
      </w:r>
      <w:r>
        <w:rPr>
          <w:rFonts w:cs="Arial"/>
          <w:color w:val="090A0E"/>
        </w:rPr>
        <w:t>................................................................</w:t>
      </w:r>
      <w:r>
        <w:rPr>
          <w:rFonts w:cs="Arial"/>
          <w:color w:val="090A0E"/>
        </w:rPr>
        <w:tab/>
      </w:r>
      <w:r>
        <w:rPr>
          <w:color w:val="090A0E"/>
        </w:rPr>
        <w:t>Π</w:t>
      </w:r>
      <w:r>
        <w:rPr>
          <w:rFonts w:cs="Arial"/>
          <w:color w:val="090A0E"/>
        </w:rPr>
        <w:t>.</w:t>
      </w:r>
      <w:r>
        <w:rPr>
          <w:color w:val="090A0E"/>
        </w:rPr>
        <w:t>Α</w:t>
      </w:r>
      <w:r>
        <w:rPr>
          <w:rFonts w:cs="Arial"/>
          <w:color w:val="090A0E"/>
        </w:rPr>
        <w:t>.</w:t>
      </w:r>
      <w:r>
        <w:rPr>
          <w:rFonts w:cs="Arial"/>
          <w:color w:val="090A0E"/>
          <w:spacing w:val="-5"/>
        </w:rPr>
        <w:t xml:space="preserve"> </w:t>
      </w:r>
      <w:r>
        <w:rPr>
          <w:color w:val="090A0E"/>
        </w:rPr>
        <w:t>≥</w:t>
      </w:r>
      <w:r>
        <w:rPr>
          <w:rFonts w:cs="Arial"/>
          <w:color w:val="090A0E"/>
        </w:rPr>
        <w:t>80%</w:t>
      </w:r>
    </w:p>
    <w:p w:rsidR="006C7281" w:rsidRDefault="006C7281">
      <w:pPr>
        <w:spacing w:line="275" w:lineRule="exact"/>
        <w:rPr>
          <w:rFonts w:ascii="Arial" w:eastAsia="Arial" w:hAnsi="Arial" w:cs="Arial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/>
        <w:ind w:left="394" w:right="118"/>
        <w:jc w:val="both"/>
        <w:rPr>
          <w:rFonts w:cs="Arial"/>
        </w:rPr>
      </w:pPr>
      <w:r>
        <w:rPr>
          <w:color w:val="090A0E"/>
        </w:rPr>
        <w:t>Ε</w:t>
      </w:r>
      <w:r>
        <w:rPr>
          <w:color w:val="090A0E"/>
        </w:rPr>
        <w:t>.</w:t>
      </w:r>
      <w:r>
        <w:rPr>
          <w:color w:val="090A0E"/>
          <w:spacing w:val="37"/>
        </w:rPr>
        <w:t xml:space="preserve"> </w:t>
      </w:r>
      <w:r>
        <w:rPr>
          <w:color w:val="090A0E"/>
        </w:rPr>
        <w:t>Μετά</w:t>
      </w:r>
      <w:r>
        <w:rPr>
          <w:color w:val="090A0E"/>
          <w:spacing w:val="38"/>
        </w:rPr>
        <w:t xml:space="preserve"> </w:t>
      </w:r>
      <w:r>
        <w:rPr>
          <w:color w:val="090A0E"/>
        </w:rPr>
        <w:t>τη</w:t>
      </w:r>
      <w:r>
        <w:rPr>
          <w:color w:val="090A0E"/>
          <w:spacing w:val="37"/>
        </w:rPr>
        <w:t xml:space="preserve"> </w:t>
      </w:r>
      <w:r>
        <w:rPr>
          <w:color w:val="090A0E"/>
        </w:rPr>
        <w:t>συμπλήρωση</w:t>
      </w:r>
      <w:r>
        <w:rPr>
          <w:color w:val="090A0E"/>
          <w:spacing w:val="38"/>
        </w:rPr>
        <w:t xml:space="preserve"> </w:t>
      </w:r>
      <w:r>
        <w:rPr>
          <w:color w:val="090A0E"/>
        </w:rPr>
        <w:t>της</w:t>
      </w:r>
      <w:r>
        <w:rPr>
          <w:color w:val="090A0E"/>
          <w:spacing w:val="38"/>
        </w:rPr>
        <w:t xml:space="preserve"> </w:t>
      </w:r>
      <w:r>
        <w:rPr>
          <w:color w:val="090A0E"/>
        </w:rPr>
        <w:t>πενταετίας</w:t>
      </w:r>
      <w:r>
        <w:rPr>
          <w:color w:val="090A0E"/>
          <w:spacing w:val="38"/>
        </w:rPr>
        <w:t xml:space="preserve"> </w:t>
      </w:r>
      <w:r>
        <w:rPr>
          <w:color w:val="090A0E"/>
        </w:rPr>
        <w:t>και</w:t>
      </w:r>
      <w:r>
        <w:rPr>
          <w:color w:val="090A0E"/>
          <w:spacing w:val="37"/>
        </w:rPr>
        <w:t xml:space="preserve"> </w:t>
      </w:r>
      <w:r>
        <w:rPr>
          <w:color w:val="090A0E"/>
        </w:rPr>
        <w:t>μετά</w:t>
      </w:r>
      <w:r>
        <w:rPr>
          <w:color w:val="090A0E"/>
          <w:spacing w:val="38"/>
        </w:rPr>
        <w:t xml:space="preserve"> </w:t>
      </w:r>
      <w:r>
        <w:rPr>
          <w:color w:val="090A0E"/>
        </w:rPr>
        <w:t>από</w:t>
      </w:r>
      <w:r>
        <w:rPr>
          <w:color w:val="090A0E"/>
          <w:spacing w:val="38"/>
        </w:rPr>
        <w:t xml:space="preserve"> </w:t>
      </w:r>
      <w:r>
        <w:rPr>
          <w:color w:val="090A0E"/>
        </w:rPr>
        <w:t>πλήρη</w:t>
      </w:r>
      <w:r>
        <w:rPr>
          <w:color w:val="090A0E"/>
          <w:spacing w:val="38"/>
        </w:rPr>
        <w:t xml:space="preserve"> </w:t>
      </w:r>
      <w:r>
        <w:rPr>
          <w:color w:val="090A0E"/>
        </w:rPr>
        <w:t>κλινικοεργαστηριακό</w:t>
      </w:r>
      <w:r>
        <w:rPr>
          <w:color w:val="090A0E"/>
        </w:rPr>
        <w:t xml:space="preserve"> έλεγχο ο οποίος δεν αναδεικνύει ενδείξεις υποτροπής της νόσου </w:t>
      </w:r>
      <w:r>
        <w:rPr>
          <w:color w:val="090A0E"/>
        </w:rPr>
        <w:t>.....</w:t>
      </w:r>
      <w:r>
        <w:rPr>
          <w:color w:val="090A0E"/>
        </w:rPr>
        <w:t>Π</w:t>
      </w:r>
      <w:r>
        <w:rPr>
          <w:color w:val="090A0E"/>
        </w:rPr>
        <w:t>.</w:t>
      </w:r>
      <w:r>
        <w:rPr>
          <w:color w:val="090A0E"/>
        </w:rPr>
        <w:t>Α</w:t>
      </w:r>
      <w:r>
        <w:rPr>
          <w:color w:val="090A0E"/>
        </w:rPr>
        <w:t>.</w:t>
      </w:r>
      <w:r>
        <w:rPr>
          <w:color w:val="090A0E"/>
          <w:spacing w:val="-36"/>
        </w:rPr>
        <w:t xml:space="preserve"> </w:t>
      </w:r>
      <w:r>
        <w:rPr>
          <w:color w:val="090A0E"/>
        </w:rPr>
        <w:t>40%</w:t>
      </w:r>
    </w:p>
    <w:p w:rsidR="006C7281" w:rsidRDefault="002735BA">
      <w:pPr>
        <w:pStyle w:val="a3"/>
        <w:ind w:left="394" w:right="117"/>
        <w:jc w:val="both"/>
        <w:rPr>
          <w:rFonts w:cs="Arial"/>
        </w:rPr>
      </w:pPr>
      <w:r>
        <w:rPr>
          <w:color w:val="090A0E"/>
          <w:spacing w:val="-3"/>
        </w:rPr>
        <w:t xml:space="preserve">Στην </w:t>
      </w:r>
      <w:r>
        <w:rPr>
          <w:color w:val="090A0E"/>
        </w:rPr>
        <w:t>περίπτωση παρουσίας απομεμακρυσμένων μεταστάσεων μπορεί να κριθεί και</w:t>
      </w:r>
      <w:r>
        <w:rPr>
          <w:color w:val="090A0E"/>
          <w:spacing w:val="-6"/>
        </w:rPr>
        <w:t xml:space="preserve"> </w:t>
      </w:r>
      <w:r>
        <w:rPr>
          <w:color w:val="090A0E"/>
        </w:rPr>
        <w:t>η βοήθεια ετέρου</w:t>
      </w:r>
      <w:r>
        <w:rPr>
          <w:color w:val="090A0E"/>
          <w:spacing w:val="-10"/>
        </w:rPr>
        <w:t xml:space="preserve"> </w:t>
      </w:r>
      <w:r>
        <w:rPr>
          <w:color w:val="090A0E"/>
        </w:rPr>
        <w:t>προσώπου</w:t>
      </w:r>
      <w:r>
        <w:rPr>
          <w:color w:val="090A0E"/>
        </w:rPr>
        <w:t>.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ind w:left="110" w:firstLine="0"/>
        <w:jc w:val="both"/>
        <w:rPr>
          <w:b w:val="0"/>
          <w:bCs w:val="0"/>
          <w:i w:val="0"/>
        </w:rPr>
      </w:pPr>
      <w:r>
        <w:rPr>
          <w:color w:val="231F20"/>
        </w:rPr>
        <w:t xml:space="preserve">ΠΕΕΚΤΟΜΗ </w:t>
      </w:r>
      <w:r>
        <w:rPr>
          <w:color w:val="231F20"/>
          <w:spacing w:val="-7"/>
        </w:rPr>
        <w:t>ΤΡΑΥΜΑΤΙΚΗΣ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ΑΙΤΙΟΛΟΓΙΑΣ</w:t>
      </w:r>
    </w:p>
    <w:p w:rsidR="006C7281" w:rsidRDefault="002735BA">
      <w:pPr>
        <w:pStyle w:val="a3"/>
        <w:spacing w:before="59"/>
        <w:ind w:left="394" w:right="117" w:hanging="1"/>
        <w:jc w:val="both"/>
        <w:rPr>
          <w:rFonts w:cs="Arial"/>
        </w:rPr>
      </w:pPr>
      <w:r>
        <w:rPr>
          <w:color w:val="090A0E"/>
        </w:rPr>
        <w:t xml:space="preserve">Οι τραυματισμοί του πέους είναι δυνατόν να </w:t>
      </w:r>
      <w:r>
        <w:rPr>
          <w:color w:val="090A0E"/>
        </w:rPr>
        <w:t>οδηγήσουν σε βλάβη της ουρήθρας</w:t>
      </w:r>
      <w:r>
        <w:rPr>
          <w:color w:val="090A0E"/>
          <w:spacing w:val="48"/>
        </w:rPr>
        <w:t xml:space="preserve"> </w:t>
      </w:r>
      <w:r>
        <w:rPr>
          <w:color w:val="090A0E"/>
        </w:rPr>
        <w:t>και εν</w:t>
      </w:r>
      <w:r>
        <w:rPr>
          <w:color w:val="090A0E"/>
          <w:spacing w:val="33"/>
        </w:rPr>
        <w:t xml:space="preserve"> </w:t>
      </w:r>
      <w:r>
        <w:rPr>
          <w:color w:val="090A0E"/>
        </w:rPr>
        <w:t>συνεχεία</w:t>
      </w:r>
      <w:r>
        <w:rPr>
          <w:color w:val="090A0E"/>
          <w:spacing w:val="34"/>
        </w:rPr>
        <w:t xml:space="preserve"> </w:t>
      </w:r>
      <w:r>
        <w:rPr>
          <w:color w:val="090A0E"/>
        </w:rPr>
        <w:t>αυτής</w:t>
      </w:r>
      <w:r>
        <w:rPr>
          <w:color w:val="090A0E"/>
          <w:spacing w:val="33"/>
        </w:rPr>
        <w:t xml:space="preserve"> </w:t>
      </w:r>
      <w:r>
        <w:rPr>
          <w:color w:val="090A0E"/>
        </w:rPr>
        <w:t>της</w:t>
      </w:r>
      <w:r>
        <w:rPr>
          <w:color w:val="090A0E"/>
          <w:spacing w:val="33"/>
        </w:rPr>
        <w:t xml:space="preserve"> </w:t>
      </w:r>
      <w:r>
        <w:rPr>
          <w:color w:val="090A0E"/>
        </w:rPr>
        <w:t>βλάβης</w:t>
      </w:r>
      <w:r>
        <w:rPr>
          <w:color w:val="090A0E"/>
          <w:spacing w:val="33"/>
        </w:rPr>
        <w:t xml:space="preserve"> </w:t>
      </w:r>
      <w:r>
        <w:rPr>
          <w:color w:val="090A0E"/>
        </w:rPr>
        <w:t>σε</w:t>
      </w:r>
      <w:r>
        <w:rPr>
          <w:color w:val="090A0E"/>
          <w:spacing w:val="33"/>
        </w:rPr>
        <w:t xml:space="preserve"> </w:t>
      </w:r>
      <w:r>
        <w:rPr>
          <w:color w:val="090A0E"/>
        </w:rPr>
        <w:t>διαταραχή</w:t>
      </w:r>
      <w:r>
        <w:rPr>
          <w:color w:val="090A0E"/>
          <w:spacing w:val="34"/>
        </w:rPr>
        <w:t xml:space="preserve"> </w:t>
      </w:r>
      <w:r>
        <w:rPr>
          <w:color w:val="090A0E"/>
        </w:rPr>
        <w:t>της</w:t>
      </w:r>
      <w:r>
        <w:rPr>
          <w:color w:val="090A0E"/>
          <w:spacing w:val="33"/>
        </w:rPr>
        <w:t xml:space="preserve"> </w:t>
      </w:r>
      <w:r>
        <w:rPr>
          <w:color w:val="090A0E"/>
        </w:rPr>
        <w:t>ουρήσεως</w:t>
      </w:r>
      <w:r>
        <w:rPr>
          <w:color w:val="090A0E"/>
        </w:rPr>
        <w:t xml:space="preserve">. </w:t>
      </w:r>
      <w:r>
        <w:rPr>
          <w:color w:val="090A0E"/>
        </w:rPr>
        <w:t>Η</w:t>
      </w:r>
      <w:r>
        <w:rPr>
          <w:color w:val="090A0E"/>
          <w:spacing w:val="33"/>
        </w:rPr>
        <w:t xml:space="preserve"> </w:t>
      </w:r>
      <w:r>
        <w:rPr>
          <w:color w:val="090A0E"/>
        </w:rPr>
        <w:t>ολική</w:t>
      </w:r>
      <w:r>
        <w:rPr>
          <w:color w:val="090A0E"/>
          <w:spacing w:val="33"/>
        </w:rPr>
        <w:t xml:space="preserve"> </w:t>
      </w:r>
      <w:r>
        <w:rPr>
          <w:color w:val="090A0E"/>
        </w:rPr>
        <w:t>απώλεια</w:t>
      </w:r>
      <w:r>
        <w:rPr>
          <w:color w:val="090A0E"/>
          <w:spacing w:val="34"/>
        </w:rPr>
        <w:t xml:space="preserve"> </w:t>
      </w:r>
      <w:r>
        <w:rPr>
          <w:color w:val="090A0E"/>
        </w:rPr>
        <w:t>του</w:t>
      </w:r>
      <w:r>
        <w:rPr>
          <w:color w:val="090A0E"/>
          <w:w w:val="99"/>
        </w:rPr>
        <w:t xml:space="preserve"> </w:t>
      </w:r>
      <w:r>
        <w:rPr>
          <w:color w:val="090A0E"/>
        </w:rPr>
        <w:t>πέους</w:t>
      </w:r>
      <w:r>
        <w:rPr>
          <w:color w:val="090A0E"/>
          <w:spacing w:val="-17"/>
        </w:rPr>
        <w:t xml:space="preserve"> </w:t>
      </w:r>
      <w:r>
        <w:rPr>
          <w:color w:val="090A0E"/>
        </w:rPr>
        <w:t>μπορεί</w:t>
      </w:r>
      <w:r>
        <w:rPr>
          <w:color w:val="090A0E"/>
          <w:spacing w:val="-17"/>
        </w:rPr>
        <w:t xml:space="preserve"> </w:t>
      </w:r>
      <w:r>
        <w:rPr>
          <w:color w:val="090A0E"/>
        </w:rPr>
        <w:t>να</w:t>
      </w:r>
      <w:r>
        <w:rPr>
          <w:color w:val="090A0E"/>
          <w:spacing w:val="-18"/>
        </w:rPr>
        <w:t xml:space="preserve"> </w:t>
      </w:r>
      <w:r>
        <w:rPr>
          <w:color w:val="090A0E"/>
        </w:rPr>
        <w:t>οδηγήσει</w:t>
      </w:r>
      <w:r>
        <w:rPr>
          <w:color w:val="090A0E"/>
          <w:spacing w:val="-17"/>
        </w:rPr>
        <w:t xml:space="preserve"> </w:t>
      </w:r>
      <w:r>
        <w:rPr>
          <w:color w:val="090A0E"/>
        </w:rPr>
        <w:t>σε</w:t>
      </w:r>
      <w:r>
        <w:rPr>
          <w:color w:val="090A0E"/>
          <w:spacing w:val="-17"/>
        </w:rPr>
        <w:t xml:space="preserve"> </w:t>
      </w:r>
      <w:r>
        <w:rPr>
          <w:color w:val="090A0E"/>
        </w:rPr>
        <w:t>ποικίλες</w:t>
      </w:r>
      <w:r>
        <w:rPr>
          <w:color w:val="090A0E"/>
          <w:spacing w:val="-17"/>
        </w:rPr>
        <w:t xml:space="preserve"> </w:t>
      </w:r>
      <w:r>
        <w:rPr>
          <w:color w:val="090A0E"/>
        </w:rPr>
        <w:t>ψυχικές</w:t>
      </w:r>
      <w:r>
        <w:rPr>
          <w:color w:val="090A0E"/>
          <w:spacing w:val="-17"/>
        </w:rPr>
        <w:t xml:space="preserve"> </w:t>
      </w:r>
      <w:r>
        <w:rPr>
          <w:color w:val="090A0E"/>
        </w:rPr>
        <w:t>διαταραχές</w:t>
      </w:r>
      <w:r>
        <w:rPr>
          <w:color w:val="090A0E"/>
        </w:rPr>
        <w:t>,</w:t>
      </w:r>
      <w:r>
        <w:rPr>
          <w:color w:val="090A0E"/>
          <w:spacing w:val="-18"/>
        </w:rPr>
        <w:t xml:space="preserve"> </w:t>
      </w:r>
      <w:r>
        <w:rPr>
          <w:color w:val="090A0E"/>
        </w:rPr>
        <w:t>π</w:t>
      </w:r>
      <w:r>
        <w:rPr>
          <w:i/>
          <w:color w:val="090A0E"/>
        </w:rPr>
        <w:t>.</w:t>
      </w:r>
      <w:r>
        <w:rPr>
          <w:color w:val="090A0E"/>
        </w:rPr>
        <w:t>χ</w:t>
      </w:r>
      <w:r>
        <w:rPr>
          <w:color w:val="090A0E"/>
        </w:rPr>
        <w:t>.</w:t>
      </w:r>
      <w:r>
        <w:rPr>
          <w:color w:val="090A0E"/>
          <w:spacing w:val="-18"/>
        </w:rPr>
        <w:t xml:space="preserve"> </w:t>
      </w:r>
      <w:r>
        <w:rPr>
          <w:color w:val="090A0E"/>
        </w:rPr>
        <w:t>κατάθλιψη</w:t>
      </w:r>
      <w:r>
        <w:rPr>
          <w:color w:val="090A0E"/>
          <w:spacing w:val="-17"/>
        </w:rPr>
        <w:t xml:space="preserve"> </w:t>
      </w:r>
      <w:r>
        <w:rPr>
          <w:color w:val="090A0E"/>
        </w:rPr>
        <w:t>και</w:t>
      </w:r>
      <w:r>
        <w:rPr>
          <w:color w:val="090A0E"/>
          <w:spacing w:val="-18"/>
        </w:rPr>
        <w:t xml:space="preserve"> </w:t>
      </w:r>
      <w:r>
        <w:rPr>
          <w:color w:val="090A0E"/>
          <w:spacing w:val="-3"/>
        </w:rPr>
        <w:t>χρήζουν</w:t>
      </w:r>
      <w:r>
        <w:rPr>
          <w:color w:val="090A0E"/>
          <w:w w:val="99"/>
        </w:rPr>
        <w:t xml:space="preserve"> </w:t>
      </w:r>
      <w:r>
        <w:rPr>
          <w:color w:val="090A0E"/>
        </w:rPr>
        <w:t>κατάλληλης εκτιμήσεως από την ανάλογη</w:t>
      </w:r>
      <w:r>
        <w:rPr>
          <w:color w:val="090A0E"/>
          <w:spacing w:val="-24"/>
        </w:rPr>
        <w:t xml:space="preserve"> </w:t>
      </w:r>
      <w:r>
        <w:rPr>
          <w:color w:val="090A0E"/>
        </w:rPr>
        <w:t>ειδικότητα</w:t>
      </w:r>
      <w:r>
        <w:rPr>
          <w:color w:val="090A0E"/>
        </w:rPr>
        <w:t>.</w:t>
      </w:r>
    </w:p>
    <w:p w:rsidR="006C7281" w:rsidRDefault="002735BA">
      <w:pPr>
        <w:spacing w:before="113"/>
        <w:ind w:left="394" w:right="50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Μερική ή </w:t>
      </w:r>
      <w:r>
        <w:rPr>
          <w:rFonts w:ascii="Arial" w:hAnsi="Arial"/>
          <w:i/>
          <w:color w:val="231F20"/>
          <w:spacing w:val="-3"/>
          <w:sz w:val="24"/>
        </w:rPr>
        <w:t>ριζική</w:t>
      </w:r>
      <w:r>
        <w:rPr>
          <w:rFonts w:ascii="Arial" w:hAnsi="Arial"/>
          <w:i/>
          <w:color w:val="231F20"/>
          <w:spacing w:val="-1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πεεκτομή</w:t>
      </w:r>
    </w:p>
    <w:p w:rsidR="006C7281" w:rsidRDefault="002735BA">
      <w:pPr>
        <w:pStyle w:val="a3"/>
        <w:tabs>
          <w:tab w:val="left" w:pos="8030"/>
        </w:tabs>
        <w:spacing w:before="59" w:line="276" w:lineRule="exact"/>
        <w:ind w:left="394" w:right="501"/>
        <w:rPr>
          <w:rFonts w:cs="Arial"/>
        </w:rPr>
      </w:pPr>
      <w:r>
        <w:rPr>
          <w:color w:val="090A0E"/>
        </w:rPr>
        <w:t xml:space="preserve">Σε άνδρες </w:t>
      </w:r>
      <w:r>
        <w:rPr>
          <w:color w:val="090A0E"/>
        </w:rPr>
        <w:t>&lt;60</w:t>
      </w:r>
      <w:r>
        <w:rPr>
          <w:color w:val="090A0E"/>
          <w:spacing w:val="-6"/>
        </w:rPr>
        <w:t xml:space="preserve"> </w:t>
      </w:r>
      <w:r>
        <w:rPr>
          <w:color w:val="090A0E"/>
        </w:rPr>
        <w:t>................................................................................</w:t>
      </w:r>
      <w:r>
        <w:rPr>
          <w:color w:val="090A0E"/>
        </w:rPr>
        <w:tab/>
      </w:r>
      <w:r>
        <w:rPr>
          <w:color w:val="090A0E"/>
        </w:rPr>
        <w:t>Π</w:t>
      </w:r>
      <w:r>
        <w:rPr>
          <w:color w:val="090A0E"/>
        </w:rPr>
        <w:t>.</w:t>
      </w:r>
      <w:r>
        <w:rPr>
          <w:color w:val="090A0E"/>
        </w:rPr>
        <w:t>Α</w:t>
      </w:r>
      <w:r>
        <w:rPr>
          <w:color w:val="090A0E"/>
        </w:rPr>
        <w:t>.</w:t>
      </w:r>
      <w:r>
        <w:rPr>
          <w:color w:val="090A0E"/>
          <w:spacing w:val="-4"/>
        </w:rPr>
        <w:t xml:space="preserve"> </w:t>
      </w:r>
      <w:r>
        <w:rPr>
          <w:color w:val="090A0E"/>
        </w:rPr>
        <w:t>40%</w:t>
      </w:r>
    </w:p>
    <w:p w:rsidR="006C7281" w:rsidRDefault="002735BA">
      <w:pPr>
        <w:pStyle w:val="a3"/>
        <w:tabs>
          <w:tab w:val="left" w:pos="8030"/>
        </w:tabs>
        <w:spacing w:line="275" w:lineRule="exact"/>
        <w:ind w:left="394" w:right="501"/>
        <w:rPr>
          <w:rFonts w:cs="Arial"/>
        </w:rPr>
      </w:pPr>
      <w:r>
        <w:rPr>
          <w:color w:val="090A0E"/>
        </w:rPr>
        <w:t xml:space="preserve">Σε άνδρες </w:t>
      </w:r>
      <w:r>
        <w:rPr>
          <w:color w:val="090A0E"/>
        </w:rPr>
        <w:t>&gt;60</w:t>
      </w:r>
      <w:r>
        <w:rPr>
          <w:color w:val="090A0E"/>
          <w:spacing w:val="-6"/>
        </w:rPr>
        <w:t xml:space="preserve"> </w:t>
      </w:r>
      <w:r>
        <w:rPr>
          <w:color w:val="090A0E"/>
        </w:rPr>
        <w:t>................................................................................</w:t>
      </w:r>
      <w:r>
        <w:rPr>
          <w:color w:val="090A0E"/>
        </w:rPr>
        <w:tab/>
      </w:r>
      <w:r>
        <w:rPr>
          <w:color w:val="090A0E"/>
        </w:rPr>
        <w:t>Π</w:t>
      </w:r>
      <w:r>
        <w:rPr>
          <w:color w:val="090A0E"/>
        </w:rPr>
        <w:t>.</w:t>
      </w:r>
      <w:r>
        <w:rPr>
          <w:color w:val="090A0E"/>
        </w:rPr>
        <w:t>Α</w:t>
      </w:r>
      <w:r>
        <w:rPr>
          <w:color w:val="090A0E"/>
        </w:rPr>
        <w:t>.</w:t>
      </w:r>
      <w:r>
        <w:rPr>
          <w:color w:val="090A0E"/>
          <w:spacing w:val="-4"/>
        </w:rPr>
        <w:t xml:space="preserve"> </w:t>
      </w:r>
      <w:r>
        <w:rPr>
          <w:color w:val="090A0E"/>
        </w:rPr>
        <w:t>30%</w:t>
      </w:r>
    </w:p>
    <w:p w:rsidR="006C7281" w:rsidRDefault="002735BA">
      <w:pPr>
        <w:pStyle w:val="a3"/>
        <w:spacing w:line="276" w:lineRule="exact"/>
        <w:ind w:left="110" w:right="501" w:firstLine="284"/>
        <w:rPr>
          <w:rFonts w:cs="Arial"/>
        </w:rPr>
      </w:pPr>
      <w:r>
        <w:rPr>
          <w:color w:val="090A0E"/>
        </w:rPr>
        <w:t xml:space="preserve">Σε περίπτωση ανάγκης για περινεϊκή ουρηθροστομία προστίθεται </w:t>
      </w:r>
      <w:r>
        <w:rPr>
          <w:rFonts w:cs="Arial"/>
          <w:color w:val="090A0E"/>
        </w:rPr>
        <w:t>….</w:t>
      </w:r>
      <w:r>
        <w:rPr>
          <w:color w:val="090A0E"/>
        </w:rPr>
        <w:t>Π</w:t>
      </w:r>
      <w:r>
        <w:rPr>
          <w:rFonts w:cs="Arial"/>
          <w:color w:val="090A0E"/>
        </w:rPr>
        <w:t>.</w:t>
      </w:r>
      <w:r>
        <w:rPr>
          <w:color w:val="090A0E"/>
        </w:rPr>
        <w:t>Α</w:t>
      </w:r>
      <w:r>
        <w:rPr>
          <w:rFonts w:cs="Arial"/>
          <w:color w:val="090A0E"/>
        </w:rPr>
        <w:t>.</w:t>
      </w:r>
      <w:r>
        <w:rPr>
          <w:rFonts w:cs="Arial"/>
          <w:color w:val="090A0E"/>
          <w:spacing w:val="-20"/>
        </w:rPr>
        <w:t xml:space="preserve"> </w:t>
      </w:r>
      <w:r>
        <w:rPr>
          <w:rFonts w:cs="Arial"/>
          <w:color w:val="090A0E"/>
        </w:rPr>
        <w:t>40%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ind w:left="110" w:firstLine="0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>ΝΟΣΟΣ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PEYRONIE</w:t>
      </w:r>
    </w:p>
    <w:p w:rsidR="006C7281" w:rsidRDefault="002735BA">
      <w:pPr>
        <w:pStyle w:val="a3"/>
        <w:tabs>
          <w:tab w:val="left" w:pos="6590"/>
        </w:tabs>
        <w:spacing w:before="69"/>
        <w:ind w:left="677" w:right="118" w:hanging="283"/>
        <w:rPr>
          <w:rFonts w:cs="Arial"/>
        </w:rPr>
      </w:pPr>
      <w:r>
        <w:rPr>
          <w:color w:val="090A0E"/>
        </w:rPr>
        <w:t xml:space="preserve">Νόσος </w:t>
      </w:r>
      <w:r>
        <w:rPr>
          <w:rFonts w:cs="Arial"/>
          <w:color w:val="090A0E"/>
        </w:rPr>
        <w:t xml:space="preserve">Peyronie </w:t>
      </w:r>
      <w:r>
        <w:rPr>
          <w:color w:val="090A0E"/>
        </w:rPr>
        <w:t xml:space="preserve">σε </w:t>
      </w:r>
      <w:r>
        <w:rPr>
          <w:rFonts w:cs="Arial"/>
          <w:b/>
          <w:bCs/>
          <w:color w:val="090A0E"/>
        </w:rPr>
        <w:t xml:space="preserve">έκταση </w:t>
      </w:r>
      <w:r>
        <w:rPr>
          <w:color w:val="090A0E"/>
        </w:rPr>
        <w:t xml:space="preserve">μεγαλύτερη του </w:t>
      </w:r>
      <w:r>
        <w:rPr>
          <w:rFonts w:cs="Arial"/>
          <w:b/>
          <w:bCs/>
          <w:color w:val="090A0E"/>
        </w:rPr>
        <w:t xml:space="preserve">1/3 </w:t>
      </w:r>
      <w:r>
        <w:rPr>
          <w:color w:val="090A0E"/>
        </w:rPr>
        <w:t>του πέους που προκαλεί</w:t>
      </w:r>
      <w:r>
        <w:rPr>
          <w:color w:val="090A0E"/>
          <w:spacing w:val="47"/>
        </w:rPr>
        <w:t xml:space="preserve"> </w:t>
      </w:r>
      <w:r>
        <w:rPr>
          <w:color w:val="090A0E"/>
        </w:rPr>
        <w:t>διαταραχή</w:t>
      </w:r>
      <w:r>
        <w:rPr>
          <w:color w:val="090A0E"/>
          <w:w w:val="99"/>
        </w:rPr>
        <w:t xml:space="preserve"> </w:t>
      </w:r>
      <w:r>
        <w:rPr>
          <w:color w:val="090A0E"/>
        </w:rPr>
        <w:t>της στύσης και αδυναμία διείσδυσης</w:t>
      </w:r>
      <w:r>
        <w:rPr>
          <w:color w:val="090A0E"/>
          <w:spacing w:val="-5"/>
        </w:rPr>
        <w:t xml:space="preserve"> </w:t>
      </w:r>
      <w:r>
        <w:rPr>
          <w:rFonts w:cs="Arial"/>
          <w:color w:val="090A0E"/>
        </w:rPr>
        <w:t>………………</w:t>
      </w:r>
      <w:r>
        <w:rPr>
          <w:rFonts w:cs="Arial"/>
          <w:color w:val="090A0E"/>
        </w:rPr>
        <w:tab/>
      </w:r>
      <w:r>
        <w:rPr>
          <w:color w:val="090A0E"/>
        </w:rPr>
        <w:t>Π</w:t>
      </w:r>
      <w:r>
        <w:rPr>
          <w:rFonts w:cs="Arial"/>
          <w:color w:val="090A0E"/>
        </w:rPr>
        <w:t>.</w:t>
      </w:r>
      <w:r>
        <w:rPr>
          <w:color w:val="090A0E"/>
        </w:rPr>
        <w:t>Α</w:t>
      </w:r>
      <w:r>
        <w:rPr>
          <w:rFonts w:cs="Arial"/>
          <w:color w:val="090A0E"/>
        </w:rPr>
        <w:t>.</w:t>
      </w:r>
      <w:r>
        <w:rPr>
          <w:rFonts w:cs="Arial"/>
          <w:color w:val="090A0E"/>
          <w:spacing w:val="-4"/>
        </w:rPr>
        <w:t xml:space="preserve"> </w:t>
      </w:r>
      <w:r>
        <w:rPr>
          <w:rFonts w:cs="Arial"/>
          <w:color w:val="090A0E"/>
        </w:rPr>
        <w:t>10%</w:t>
      </w:r>
    </w:p>
    <w:p w:rsidR="006C7281" w:rsidRDefault="002735BA">
      <w:pPr>
        <w:pStyle w:val="a3"/>
        <w:ind w:left="394" w:right="117" w:hanging="1"/>
        <w:jc w:val="both"/>
        <w:rPr>
          <w:rFonts w:cs="Arial"/>
        </w:rPr>
      </w:pPr>
      <w:r>
        <w:rPr>
          <w:color w:val="090A0E"/>
        </w:rPr>
        <w:t>Οι</w:t>
      </w:r>
      <w:r>
        <w:rPr>
          <w:color w:val="090A0E"/>
          <w:spacing w:val="43"/>
        </w:rPr>
        <w:t xml:space="preserve"> </w:t>
      </w:r>
      <w:r>
        <w:rPr>
          <w:color w:val="090A0E"/>
        </w:rPr>
        <w:t>ψυχολογικές</w:t>
      </w:r>
      <w:r>
        <w:rPr>
          <w:color w:val="090A0E"/>
          <w:spacing w:val="44"/>
        </w:rPr>
        <w:t xml:space="preserve"> </w:t>
      </w:r>
      <w:r>
        <w:rPr>
          <w:color w:val="090A0E"/>
        </w:rPr>
        <w:t>επιπτώσεις</w:t>
      </w:r>
      <w:r>
        <w:rPr>
          <w:color w:val="090A0E"/>
          <w:spacing w:val="44"/>
        </w:rPr>
        <w:t xml:space="preserve"> </w:t>
      </w:r>
      <w:r>
        <w:rPr>
          <w:color w:val="090A0E"/>
        </w:rPr>
        <w:t>κρίνονται</w:t>
      </w:r>
      <w:r>
        <w:rPr>
          <w:color w:val="090A0E"/>
          <w:spacing w:val="43"/>
        </w:rPr>
        <w:t xml:space="preserve"> </w:t>
      </w:r>
      <w:r>
        <w:rPr>
          <w:color w:val="090A0E"/>
        </w:rPr>
        <w:t>αναλόγως</w:t>
      </w:r>
      <w:r>
        <w:rPr>
          <w:color w:val="090A0E"/>
          <w:spacing w:val="43"/>
        </w:rPr>
        <w:t xml:space="preserve"> </w:t>
      </w:r>
      <w:r>
        <w:rPr>
          <w:color w:val="090A0E"/>
        </w:rPr>
        <w:t>από</w:t>
      </w:r>
      <w:r>
        <w:rPr>
          <w:color w:val="090A0E"/>
          <w:spacing w:val="43"/>
        </w:rPr>
        <w:t xml:space="preserve"> </w:t>
      </w:r>
      <w:r>
        <w:rPr>
          <w:color w:val="090A0E"/>
        </w:rPr>
        <w:t>την</w:t>
      </w:r>
      <w:r>
        <w:rPr>
          <w:color w:val="090A0E"/>
          <w:spacing w:val="43"/>
        </w:rPr>
        <w:t xml:space="preserve"> </w:t>
      </w:r>
      <w:r>
        <w:rPr>
          <w:color w:val="090A0E"/>
        </w:rPr>
        <w:t>αντίστοιχη</w:t>
      </w:r>
      <w:r>
        <w:rPr>
          <w:color w:val="090A0E"/>
          <w:spacing w:val="43"/>
        </w:rPr>
        <w:t xml:space="preserve"> </w:t>
      </w:r>
      <w:r>
        <w:rPr>
          <w:color w:val="090A0E"/>
        </w:rPr>
        <w:t>ειδικότητα</w:t>
      </w:r>
      <w:r>
        <w:rPr>
          <w:color w:val="090A0E"/>
          <w:spacing w:val="43"/>
        </w:rPr>
        <w:t xml:space="preserve"> </w:t>
      </w:r>
      <w:r>
        <w:rPr>
          <w:color w:val="090A0E"/>
        </w:rPr>
        <w:t>και προστίθεται το αντίστοιχο</w:t>
      </w:r>
      <w:r>
        <w:rPr>
          <w:color w:val="090A0E"/>
          <w:spacing w:val="-22"/>
        </w:rPr>
        <w:t xml:space="preserve"> </w:t>
      </w:r>
      <w:r>
        <w:rPr>
          <w:color w:val="090A0E"/>
        </w:rPr>
        <w:t>Π</w:t>
      </w:r>
      <w:r>
        <w:rPr>
          <w:color w:val="090A0E"/>
        </w:rPr>
        <w:t>.</w:t>
      </w:r>
      <w:r>
        <w:rPr>
          <w:color w:val="090A0E"/>
        </w:rPr>
        <w:t>Α</w:t>
      </w:r>
      <w:r>
        <w:rPr>
          <w:color w:val="090A0E"/>
        </w:rPr>
        <w:t>.</w:t>
      </w:r>
    </w:p>
    <w:p w:rsidR="006C7281" w:rsidRDefault="006C7281">
      <w:pPr>
        <w:spacing w:before="9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3"/>
        <w:numPr>
          <w:ilvl w:val="0"/>
          <w:numId w:val="17"/>
        </w:numPr>
        <w:tabs>
          <w:tab w:val="left" w:pos="378"/>
        </w:tabs>
        <w:ind w:left="377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Παθήσεις ουρήθρας</w:t>
      </w:r>
    </w:p>
    <w:p w:rsidR="006C7281" w:rsidRDefault="006C7281">
      <w:pPr>
        <w:spacing w:before="3"/>
        <w:rPr>
          <w:rFonts w:ascii="Arial" w:eastAsia="Arial" w:hAnsi="Arial" w:cs="Arial"/>
          <w:b/>
          <w:bCs/>
          <w:sz w:val="20"/>
          <w:szCs w:val="20"/>
        </w:rPr>
      </w:pPr>
    </w:p>
    <w:p w:rsidR="006C7281" w:rsidRDefault="002735BA">
      <w:pPr>
        <w:pStyle w:val="4"/>
        <w:ind w:left="110" w:firstLine="0"/>
        <w:jc w:val="both"/>
        <w:rPr>
          <w:b w:val="0"/>
          <w:bCs w:val="0"/>
          <w:i w:val="0"/>
        </w:rPr>
      </w:pPr>
      <w:r>
        <w:rPr>
          <w:color w:val="231F20"/>
          <w:spacing w:val="-5"/>
        </w:rPr>
        <w:t>ΣΤΕΝΩΜΑΤΑ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4"/>
        </w:rPr>
        <w:t>ΟΥΡΗΘΡΑΣ</w:t>
      </w:r>
    </w:p>
    <w:p w:rsidR="006C7281" w:rsidRDefault="002735BA">
      <w:pPr>
        <w:spacing w:before="59"/>
        <w:ind w:left="394" w:right="11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090A0E"/>
          <w:sz w:val="24"/>
        </w:rPr>
        <w:t>Είναι συνήθως τραυματικής αιτιολογίας. Αυτοκινητιστικά  ατυχήματα  με</w:t>
      </w:r>
      <w:r>
        <w:rPr>
          <w:rFonts w:ascii="Arial" w:hAnsi="Arial"/>
          <w:color w:val="090A0E"/>
          <w:spacing w:val="33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κατάγματα</w:t>
      </w:r>
      <w:r>
        <w:rPr>
          <w:rFonts w:ascii="Arial" w:hAnsi="Arial"/>
          <w:color w:val="090A0E"/>
          <w:sz w:val="24"/>
        </w:rPr>
        <w:t xml:space="preserve"> της πυέλου και ιατρογενείς κακώσεις είναι από τα συχνότερα αίτια.</w:t>
      </w:r>
      <w:r>
        <w:rPr>
          <w:rFonts w:ascii="Arial" w:hAnsi="Arial"/>
          <w:color w:val="090A0E"/>
          <w:spacing w:val="-7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Σεξουαλικώς</w:t>
      </w:r>
      <w:r>
        <w:rPr>
          <w:rFonts w:ascii="Arial" w:hAnsi="Arial"/>
          <w:color w:val="090A0E"/>
          <w:w w:val="99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μεταδιδόμενες</w:t>
      </w:r>
      <w:r>
        <w:rPr>
          <w:rFonts w:ascii="Arial" w:hAnsi="Arial"/>
          <w:color w:val="090A0E"/>
          <w:spacing w:val="-26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λοιμώξεις</w:t>
      </w:r>
      <w:r>
        <w:rPr>
          <w:rFonts w:ascii="Arial" w:hAnsi="Arial"/>
          <w:color w:val="090A0E"/>
          <w:spacing w:val="-26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έχουν</w:t>
      </w:r>
      <w:r>
        <w:rPr>
          <w:rFonts w:ascii="Arial" w:hAnsi="Arial"/>
          <w:color w:val="090A0E"/>
          <w:spacing w:val="-27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επίσης</w:t>
      </w:r>
      <w:r>
        <w:rPr>
          <w:rFonts w:ascii="Arial" w:hAnsi="Arial"/>
          <w:color w:val="090A0E"/>
          <w:spacing w:val="-27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ενοχοποιηθεί.</w:t>
      </w:r>
      <w:r>
        <w:rPr>
          <w:rFonts w:ascii="Arial" w:hAnsi="Arial"/>
          <w:color w:val="090A0E"/>
          <w:spacing w:val="-39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Διαστολές</w:t>
      </w:r>
      <w:r>
        <w:rPr>
          <w:rFonts w:ascii="Arial" w:hAnsi="Arial"/>
          <w:color w:val="090A0E"/>
          <w:spacing w:val="-27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της</w:t>
      </w:r>
      <w:r>
        <w:rPr>
          <w:rFonts w:ascii="Arial" w:hAnsi="Arial"/>
          <w:color w:val="090A0E"/>
          <w:spacing w:val="-27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ουρήθρας</w:t>
      </w:r>
      <w:r>
        <w:rPr>
          <w:rFonts w:ascii="Arial" w:hAnsi="Arial"/>
          <w:color w:val="090A0E"/>
          <w:spacing w:val="-26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με</w:t>
      </w:r>
      <w:r>
        <w:rPr>
          <w:rFonts w:ascii="Arial" w:hAnsi="Arial"/>
          <w:color w:val="090A0E"/>
          <w:spacing w:val="-27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>κηρία,</w:t>
      </w:r>
      <w:r>
        <w:rPr>
          <w:rFonts w:ascii="Arial" w:hAnsi="Arial"/>
          <w:color w:val="090A0E"/>
          <w:w w:val="99"/>
          <w:sz w:val="24"/>
        </w:rPr>
        <w:t xml:space="preserve"> </w:t>
      </w:r>
      <w:r>
        <w:rPr>
          <w:rFonts w:ascii="Arial" w:hAnsi="Arial"/>
          <w:color w:val="090A0E"/>
          <w:sz w:val="24"/>
        </w:rPr>
        <w:t xml:space="preserve">διουρηθρική διάνοιξη </w:t>
      </w:r>
      <w:r>
        <w:rPr>
          <w:rFonts w:ascii="Arial" w:hAnsi="Arial"/>
          <w:i/>
          <w:color w:val="090A0E"/>
          <w:sz w:val="24"/>
        </w:rPr>
        <w:t>(οπτική ουρηθροτομή) και ανοιχτή ουρηθροπλαστική</w:t>
      </w:r>
      <w:r>
        <w:rPr>
          <w:rFonts w:ascii="Arial" w:hAnsi="Arial"/>
          <w:i/>
          <w:color w:val="090A0E"/>
          <w:spacing w:val="16"/>
          <w:sz w:val="24"/>
        </w:rPr>
        <w:t xml:space="preserve"> </w:t>
      </w:r>
      <w:r>
        <w:rPr>
          <w:rFonts w:ascii="Arial" w:hAnsi="Arial"/>
          <w:i/>
          <w:color w:val="090A0E"/>
          <w:sz w:val="24"/>
        </w:rPr>
        <w:t>αποτελούν</w:t>
      </w:r>
      <w:r>
        <w:rPr>
          <w:rFonts w:ascii="Arial" w:hAnsi="Arial"/>
          <w:i/>
          <w:color w:val="090A0E"/>
          <w:w w:val="99"/>
          <w:sz w:val="24"/>
        </w:rPr>
        <w:t xml:space="preserve"> </w:t>
      </w:r>
      <w:r>
        <w:rPr>
          <w:rFonts w:ascii="Arial" w:hAnsi="Arial"/>
          <w:i/>
          <w:color w:val="090A0E"/>
          <w:sz w:val="24"/>
        </w:rPr>
        <w:t>τις θεραπευτικές εναλλακτικές και επιλέγονται ανάλογα με την έκταση και την</w:t>
      </w:r>
      <w:r>
        <w:rPr>
          <w:rFonts w:ascii="Arial" w:hAnsi="Arial"/>
          <w:i/>
          <w:color w:val="090A0E"/>
          <w:spacing w:val="-32"/>
          <w:sz w:val="24"/>
        </w:rPr>
        <w:t xml:space="preserve"> </w:t>
      </w:r>
      <w:r>
        <w:rPr>
          <w:rFonts w:ascii="Arial" w:hAnsi="Arial"/>
          <w:i/>
          <w:color w:val="090A0E"/>
          <w:sz w:val="24"/>
        </w:rPr>
        <w:t xml:space="preserve">βαρύτητα του στενώματος. </w:t>
      </w:r>
      <w:r>
        <w:rPr>
          <w:rFonts w:ascii="Arial" w:hAnsi="Arial"/>
          <w:i/>
          <w:color w:val="090A0E"/>
          <w:spacing w:val="-11"/>
          <w:sz w:val="24"/>
        </w:rPr>
        <w:t xml:space="preserve">Τα </w:t>
      </w:r>
      <w:r>
        <w:rPr>
          <w:rFonts w:ascii="Arial" w:hAnsi="Arial"/>
          <w:i/>
          <w:color w:val="090A0E"/>
          <w:sz w:val="24"/>
        </w:rPr>
        <w:t xml:space="preserve">στενώματα </w:t>
      </w:r>
      <w:r>
        <w:rPr>
          <w:rFonts w:ascii="Arial" w:hAnsi="Arial"/>
          <w:i/>
          <w:color w:val="090A0E"/>
          <w:spacing w:val="-3"/>
          <w:sz w:val="24"/>
        </w:rPr>
        <w:t>υποτροπιάζουν</w:t>
      </w:r>
      <w:r>
        <w:rPr>
          <w:rFonts w:ascii="Arial" w:hAnsi="Arial"/>
          <w:i/>
          <w:color w:val="090A0E"/>
          <w:spacing w:val="-1"/>
          <w:sz w:val="24"/>
        </w:rPr>
        <w:t xml:space="preserve"> </w:t>
      </w:r>
      <w:r>
        <w:rPr>
          <w:rFonts w:ascii="Arial" w:hAnsi="Arial"/>
          <w:i/>
          <w:color w:val="090A0E"/>
          <w:sz w:val="24"/>
        </w:rPr>
        <w:t>συχνά.</w:t>
      </w:r>
    </w:p>
    <w:p w:rsidR="006C7281" w:rsidRDefault="002735BA">
      <w:pPr>
        <w:pStyle w:val="a3"/>
        <w:spacing w:line="275" w:lineRule="exact"/>
        <w:ind w:left="394" w:right="501"/>
      </w:pPr>
      <w:r>
        <w:rPr>
          <w:color w:val="090A0E"/>
        </w:rPr>
        <w:t>Στενώματα ουρήθρας οποιασδήποτε</w:t>
      </w:r>
      <w:r>
        <w:rPr>
          <w:color w:val="090A0E"/>
          <w:spacing w:val="-43"/>
        </w:rPr>
        <w:t xml:space="preserve"> </w:t>
      </w:r>
      <w:r>
        <w:rPr>
          <w:color w:val="090A0E"/>
        </w:rPr>
        <w:t>αιτιολογίας</w:t>
      </w:r>
    </w:p>
    <w:p w:rsidR="006C7281" w:rsidRDefault="002735BA">
      <w:pPr>
        <w:pStyle w:val="a3"/>
        <w:tabs>
          <w:tab w:val="left" w:pos="6592"/>
        </w:tabs>
        <w:spacing w:before="9"/>
        <w:ind w:left="677" w:right="117" w:hanging="283"/>
        <w:rPr>
          <w:rFonts w:cs="Arial"/>
        </w:rPr>
      </w:pPr>
      <w:r>
        <w:rPr>
          <w:color w:val="090A0E"/>
        </w:rPr>
        <w:t>Α</w:t>
      </w:r>
      <w:r>
        <w:rPr>
          <w:rFonts w:cs="Arial"/>
          <w:color w:val="090A0E"/>
        </w:rPr>
        <w:t>.</w:t>
      </w:r>
      <w:r>
        <w:rPr>
          <w:rFonts w:cs="Arial"/>
          <w:color w:val="090A0E"/>
          <w:spacing w:val="55"/>
        </w:rPr>
        <w:t xml:space="preserve"> </w:t>
      </w:r>
      <w:r>
        <w:rPr>
          <w:rFonts w:cs="Arial"/>
          <w:b/>
          <w:bCs/>
          <w:color w:val="090A0E"/>
        </w:rPr>
        <w:t>Περιορισμένης</w:t>
      </w:r>
      <w:r>
        <w:rPr>
          <w:rFonts w:cs="Arial"/>
          <w:b/>
          <w:bCs/>
          <w:color w:val="090A0E"/>
          <w:spacing w:val="57"/>
        </w:rPr>
        <w:t xml:space="preserve"> </w:t>
      </w:r>
      <w:r>
        <w:rPr>
          <w:rFonts w:cs="Arial"/>
          <w:b/>
          <w:bCs/>
          <w:color w:val="090A0E"/>
        </w:rPr>
        <w:t>έκτασης</w:t>
      </w:r>
      <w:r>
        <w:rPr>
          <w:rFonts w:cs="Arial"/>
          <w:color w:val="090A0E"/>
        </w:rPr>
        <w:t>,</w:t>
      </w:r>
      <w:r>
        <w:rPr>
          <w:rFonts w:cs="Arial"/>
          <w:color w:val="090A0E"/>
          <w:spacing w:val="55"/>
        </w:rPr>
        <w:t xml:space="preserve"> </w:t>
      </w:r>
      <w:r>
        <w:rPr>
          <w:color w:val="090A0E"/>
        </w:rPr>
        <w:t>που</w:t>
      </w:r>
      <w:r>
        <w:rPr>
          <w:color w:val="090A0E"/>
          <w:spacing w:val="55"/>
        </w:rPr>
        <w:t xml:space="preserve"> </w:t>
      </w:r>
      <w:r>
        <w:rPr>
          <w:color w:val="090A0E"/>
        </w:rPr>
        <w:t>δεν</w:t>
      </w:r>
      <w:r>
        <w:rPr>
          <w:color w:val="090A0E"/>
          <w:spacing w:val="55"/>
        </w:rPr>
        <w:t xml:space="preserve"> </w:t>
      </w:r>
      <w:r>
        <w:rPr>
          <w:color w:val="090A0E"/>
        </w:rPr>
        <w:t>συνεπάγονται</w:t>
      </w:r>
      <w:r>
        <w:rPr>
          <w:color w:val="090A0E"/>
          <w:spacing w:val="56"/>
        </w:rPr>
        <w:t xml:space="preserve"> </w:t>
      </w:r>
      <w:r>
        <w:rPr>
          <w:color w:val="090A0E"/>
        </w:rPr>
        <w:t>κατακράτηση</w:t>
      </w:r>
      <w:r>
        <w:rPr>
          <w:color w:val="090A0E"/>
          <w:spacing w:val="55"/>
        </w:rPr>
        <w:t xml:space="preserve"> </w:t>
      </w:r>
      <w:r>
        <w:rPr>
          <w:color w:val="090A0E"/>
        </w:rPr>
        <w:t>ούρων</w:t>
      </w:r>
      <w:r>
        <w:rPr>
          <w:color w:val="090A0E"/>
          <w:spacing w:val="56"/>
        </w:rPr>
        <w:t xml:space="preserve"> </w:t>
      </w:r>
      <w:r>
        <w:rPr>
          <w:color w:val="090A0E"/>
        </w:rPr>
        <w:t>και</w:t>
      </w:r>
      <w:r>
        <w:rPr>
          <w:color w:val="090A0E"/>
          <w:spacing w:val="55"/>
        </w:rPr>
        <w:t xml:space="preserve"> </w:t>
      </w:r>
      <w:r>
        <w:rPr>
          <w:color w:val="090A0E"/>
        </w:rPr>
        <w:t>δεν</w:t>
      </w:r>
      <w:r>
        <w:rPr>
          <w:color w:val="090A0E"/>
          <w:w w:val="99"/>
        </w:rPr>
        <w:t xml:space="preserve"> </w:t>
      </w:r>
      <w:r>
        <w:rPr>
          <w:color w:val="090A0E"/>
        </w:rPr>
        <w:t>απαιτούν διαστολές</w:t>
      </w:r>
      <w:r>
        <w:rPr>
          <w:color w:val="090A0E"/>
          <w:spacing w:val="-21"/>
        </w:rPr>
        <w:t xml:space="preserve"> </w:t>
      </w:r>
      <w:r>
        <w:rPr>
          <w:rFonts w:cs="Arial"/>
          <w:color w:val="090A0E"/>
        </w:rPr>
        <w:t>.....................................................</w:t>
      </w:r>
      <w:r>
        <w:rPr>
          <w:rFonts w:cs="Arial"/>
          <w:color w:val="090A0E"/>
        </w:rPr>
        <w:tab/>
        <w:t xml:space="preserve">……..  </w:t>
      </w:r>
      <w:r>
        <w:rPr>
          <w:color w:val="090A0E"/>
        </w:rPr>
        <w:t>Π</w:t>
      </w:r>
      <w:r>
        <w:rPr>
          <w:rFonts w:cs="Arial"/>
          <w:color w:val="090A0E"/>
        </w:rPr>
        <w:t>.</w:t>
      </w:r>
      <w:r>
        <w:rPr>
          <w:color w:val="090A0E"/>
        </w:rPr>
        <w:t>Α</w:t>
      </w:r>
      <w:r>
        <w:rPr>
          <w:rFonts w:cs="Arial"/>
          <w:color w:val="090A0E"/>
        </w:rPr>
        <w:t>.</w:t>
      </w:r>
      <w:r>
        <w:rPr>
          <w:rFonts w:cs="Arial"/>
          <w:color w:val="090A0E"/>
          <w:spacing w:val="-32"/>
        </w:rPr>
        <w:t xml:space="preserve"> </w:t>
      </w:r>
      <w:r>
        <w:rPr>
          <w:rFonts w:cs="Arial"/>
          <w:color w:val="090A0E"/>
        </w:rPr>
        <w:t>0%</w:t>
      </w:r>
    </w:p>
    <w:p w:rsidR="006C7281" w:rsidRDefault="002735BA">
      <w:pPr>
        <w:pStyle w:val="a3"/>
        <w:spacing w:line="275" w:lineRule="exact"/>
        <w:ind w:left="394"/>
      </w:pPr>
      <w:r>
        <w:rPr>
          <w:color w:val="090A0E"/>
        </w:rPr>
        <w:t>Β</w:t>
      </w:r>
      <w:r>
        <w:rPr>
          <w:color w:val="090A0E"/>
        </w:rPr>
        <w:t xml:space="preserve">. </w:t>
      </w:r>
      <w:r>
        <w:rPr>
          <w:color w:val="090A0E"/>
        </w:rPr>
        <w:t>Περιορισμένης έκτασης που δεν συνεπάγονται κατακράτηση ούρων αλλά</w:t>
      </w:r>
      <w:r>
        <w:rPr>
          <w:color w:val="090A0E"/>
          <w:spacing w:val="-41"/>
        </w:rPr>
        <w:t xml:space="preserve"> </w:t>
      </w:r>
      <w:r>
        <w:rPr>
          <w:color w:val="090A0E"/>
        </w:rPr>
        <w:t>απαιτούν</w:t>
      </w:r>
    </w:p>
    <w:p w:rsidR="006C7281" w:rsidRDefault="002735BA">
      <w:pPr>
        <w:pStyle w:val="a3"/>
        <w:tabs>
          <w:tab w:val="left" w:pos="7310"/>
        </w:tabs>
        <w:spacing w:before="9"/>
        <w:ind w:left="677" w:right="501"/>
        <w:rPr>
          <w:rFonts w:cs="Arial"/>
        </w:rPr>
      </w:pPr>
      <w:r>
        <w:rPr>
          <w:b/>
          <w:color w:val="090A0E"/>
        </w:rPr>
        <w:t xml:space="preserve">διαστολές </w:t>
      </w:r>
      <w:r>
        <w:rPr>
          <w:color w:val="090A0E"/>
        </w:rPr>
        <w:t>(</w:t>
      </w:r>
      <w:r>
        <w:rPr>
          <w:color w:val="090A0E"/>
        </w:rPr>
        <w:t>ανά μήνα ή και περισσότερο</w:t>
      </w:r>
      <w:r>
        <w:rPr>
          <w:color w:val="090A0E"/>
        </w:rPr>
        <w:t>)</w:t>
      </w:r>
      <w:r>
        <w:rPr>
          <w:color w:val="090A0E"/>
          <w:spacing w:val="-17"/>
        </w:rPr>
        <w:t xml:space="preserve"> </w:t>
      </w:r>
      <w:r>
        <w:rPr>
          <w:color w:val="090A0E"/>
        </w:rPr>
        <w:t>.......................</w:t>
      </w:r>
      <w:r>
        <w:rPr>
          <w:color w:val="090A0E"/>
        </w:rPr>
        <w:tab/>
      </w:r>
      <w:r>
        <w:rPr>
          <w:color w:val="090A0E"/>
        </w:rPr>
        <w:t>Π</w:t>
      </w:r>
      <w:r>
        <w:rPr>
          <w:color w:val="090A0E"/>
        </w:rPr>
        <w:t>.</w:t>
      </w:r>
      <w:r>
        <w:rPr>
          <w:color w:val="090A0E"/>
        </w:rPr>
        <w:t>Α</w:t>
      </w:r>
      <w:r>
        <w:rPr>
          <w:color w:val="090A0E"/>
        </w:rPr>
        <w:t>.</w:t>
      </w:r>
      <w:r>
        <w:rPr>
          <w:color w:val="090A0E"/>
          <w:spacing w:val="-4"/>
        </w:rPr>
        <w:t xml:space="preserve"> </w:t>
      </w:r>
      <w:r>
        <w:rPr>
          <w:color w:val="090A0E"/>
        </w:rPr>
        <w:t>15%</w:t>
      </w:r>
    </w:p>
    <w:p w:rsidR="006C7281" w:rsidRDefault="002735BA">
      <w:pPr>
        <w:pStyle w:val="a3"/>
        <w:tabs>
          <w:tab w:val="left" w:pos="7310"/>
        </w:tabs>
        <w:spacing w:before="9"/>
        <w:ind w:left="677" w:right="118" w:hanging="284"/>
        <w:rPr>
          <w:rFonts w:cs="Arial"/>
        </w:rPr>
      </w:pPr>
      <w:r>
        <w:rPr>
          <w:color w:val="090A0E"/>
          <w:spacing w:val="-14"/>
        </w:rPr>
        <w:t>Γ</w:t>
      </w:r>
      <w:r>
        <w:rPr>
          <w:rFonts w:cs="Arial"/>
          <w:color w:val="090A0E"/>
          <w:spacing w:val="-14"/>
        </w:rPr>
        <w:t xml:space="preserve">. </w:t>
      </w:r>
      <w:r>
        <w:rPr>
          <w:rFonts w:cs="Arial"/>
          <w:b/>
          <w:bCs/>
          <w:color w:val="090A0E"/>
        </w:rPr>
        <w:t xml:space="preserve">Εκτεταμένα </w:t>
      </w:r>
      <w:r>
        <w:rPr>
          <w:color w:val="090A0E"/>
        </w:rPr>
        <w:t>στενώματα ουρήθρας που απαιτούν χειρουργική αποκατάσταση</w:t>
      </w:r>
      <w:r>
        <w:rPr>
          <w:color w:val="090A0E"/>
          <w:spacing w:val="22"/>
        </w:rPr>
        <w:t xml:space="preserve"> </w:t>
      </w:r>
      <w:r>
        <w:rPr>
          <w:color w:val="090A0E"/>
        </w:rPr>
        <w:t>με</w:t>
      </w:r>
      <w:r>
        <w:rPr>
          <w:color w:val="090A0E"/>
          <w:w w:val="99"/>
        </w:rPr>
        <w:t xml:space="preserve"> </w:t>
      </w:r>
      <w:r>
        <w:rPr>
          <w:color w:val="090A0E"/>
        </w:rPr>
        <w:t xml:space="preserve">οπτική ουρηθροτομή και </w:t>
      </w:r>
      <w:r>
        <w:rPr>
          <w:color w:val="090A0E"/>
          <w:spacing w:val="-3"/>
        </w:rPr>
        <w:t>υποτροπιάζουν</w:t>
      </w:r>
      <w:r>
        <w:rPr>
          <w:color w:val="090A0E"/>
          <w:spacing w:val="-7"/>
        </w:rPr>
        <w:t xml:space="preserve"> </w:t>
      </w:r>
      <w:r>
        <w:rPr>
          <w:rFonts w:cs="Arial"/>
          <w:color w:val="090A0E"/>
        </w:rPr>
        <w:t>……………...….</w:t>
      </w:r>
      <w:r>
        <w:rPr>
          <w:rFonts w:cs="Arial"/>
          <w:color w:val="090A0E"/>
        </w:rPr>
        <w:tab/>
      </w:r>
      <w:r>
        <w:rPr>
          <w:color w:val="090A0E"/>
        </w:rPr>
        <w:t>Π</w:t>
      </w:r>
      <w:r>
        <w:rPr>
          <w:rFonts w:cs="Arial"/>
          <w:color w:val="090A0E"/>
        </w:rPr>
        <w:t>.</w:t>
      </w:r>
      <w:r>
        <w:rPr>
          <w:color w:val="090A0E"/>
        </w:rPr>
        <w:t>Α</w:t>
      </w:r>
      <w:r>
        <w:rPr>
          <w:rFonts w:cs="Arial"/>
          <w:color w:val="090A0E"/>
        </w:rPr>
        <w:t>. 25% -</w:t>
      </w:r>
      <w:r>
        <w:rPr>
          <w:rFonts w:cs="Arial"/>
          <w:color w:val="090A0E"/>
          <w:spacing w:val="-6"/>
        </w:rPr>
        <w:t xml:space="preserve"> </w:t>
      </w:r>
      <w:r>
        <w:rPr>
          <w:rFonts w:cs="Arial"/>
          <w:color w:val="090A0E"/>
        </w:rPr>
        <w:t>35%</w:t>
      </w:r>
    </w:p>
    <w:p w:rsidR="006C7281" w:rsidRDefault="002735BA">
      <w:pPr>
        <w:pStyle w:val="a3"/>
        <w:tabs>
          <w:tab w:val="left" w:pos="1326"/>
          <w:tab w:val="left" w:pos="3800"/>
          <w:tab w:val="left" w:pos="4513"/>
          <w:tab w:val="left" w:pos="5478"/>
          <w:tab w:val="left" w:pos="6230"/>
          <w:tab w:val="left" w:pos="7884"/>
        </w:tabs>
        <w:spacing w:line="247" w:lineRule="auto"/>
        <w:ind w:left="677" w:right="117" w:hanging="284"/>
      </w:pPr>
      <w:r>
        <w:rPr>
          <w:color w:val="090A0E"/>
        </w:rPr>
        <w:t>Δ</w:t>
      </w:r>
      <w:r>
        <w:rPr>
          <w:color w:val="090A0E"/>
        </w:rPr>
        <w:t xml:space="preserve">.  </w:t>
      </w:r>
      <w:r>
        <w:rPr>
          <w:color w:val="090A0E"/>
        </w:rPr>
        <w:t xml:space="preserve">Εκτεταμένα  στενώματα  ουρήθρας  που  απαιτούν  χειρουργική </w:t>
      </w:r>
      <w:r>
        <w:rPr>
          <w:color w:val="090A0E"/>
          <w:spacing w:val="3"/>
        </w:rPr>
        <w:t xml:space="preserve"> </w:t>
      </w:r>
      <w:r>
        <w:rPr>
          <w:color w:val="090A0E"/>
        </w:rPr>
        <w:t xml:space="preserve">αποκατάσταση </w:t>
      </w:r>
      <w:r>
        <w:rPr>
          <w:color w:val="090A0E"/>
          <w:w w:val="95"/>
        </w:rPr>
        <w:t>με</w:t>
      </w:r>
      <w:r>
        <w:rPr>
          <w:color w:val="090A0E"/>
          <w:w w:val="95"/>
        </w:rPr>
        <w:tab/>
      </w:r>
      <w:r>
        <w:rPr>
          <w:b/>
          <w:color w:val="090A0E"/>
          <w:spacing w:val="-2"/>
        </w:rPr>
        <w:t>ουρηθροπλαστική</w:t>
      </w:r>
      <w:r>
        <w:rPr>
          <w:b/>
          <w:color w:val="090A0E"/>
          <w:spacing w:val="-2"/>
        </w:rPr>
        <w:tab/>
      </w:r>
      <w:r>
        <w:rPr>
          <w:color w:val="090A0E"/>
          <w:spacing w:val="-1"/>
        </w:rPr>
        <w:t>και</w:t>
      </w:r>
      <w:r>
        <w:rPr>
          <w:color w:val="090A0E"/>
          <w:spacing w:val="-1"/>
        </w:rPr>
        <w:tab/>
      </w:r>
      <w:r>
        <w:rPr>
          <w:color w:val="090A0E"/>
          <w:w w:val="95"/>
        </w:rPr>
        <w:t>μέχρι</w:t>
      </w:r>
      <w:r>
        <w:rPr>
          <w:color w:val="090A0E"/>
          <w:w w:val="95"/>
        </w:rPr>
        <w:tab/>
      </w:r>
      <w:r>
        <w:rPr>
          <w:color w:val="090A0E"/>
        </w:rPr>
        <w:t>την</w:t>
      </w:r>
      <w:r>
        <w:rPr>
          <w:color w:val="090A0E"/>
        </w:rPr>
        <w:tab/>
      </w:r>
      <w:r>
        <w:rPr>
          <w:color w:val="090A0E"/>
          <w:w w:val="95"/>
        </w:rPr>
        <w:t>χειρουργική</w:t>
      </w:r>
      <w:r>
        <w:rPr>
          <w:color w:val="090A0E"/>
          <w:w w:val="95"/>
        </w:rPr>
        <w:tab/>
      </w:r>
      <w:r>
        <w:rPr>
          <w:color w:val="090A0E"/>
          <w:spacing w:val="-2"/>
        </w:rPr>
        <w:t>αποκατάστα</w:t>
      </w:r>
      <w:r>
        <w:rPr>
          <w:color w:val="090A0E"/>
          <w:spacing w:val="-2"/>
        </w:rPr>
        <w:t>ση</w:t>
      </w:r>
    </w:p>
    <w:p w:rsidR="006C7281" w:rsidRDefault="002735BA">
      <w:pPr>
        <w:pStyle w:val="a3"/>
        <w:tabs>
          <w:tab w:val="left" w:pos="7310"/>
        </w:tabs>
        <w:spacing w:line="267" w:lineRule="exact"/>
        <w:ind w:left="677" w:right="501"/>
        <w:rPr>
          <w:rFonts w:cs="Arial"/>
        </w:rPr>
      </w:pPr>
      <w:r>
        <w:rPr>
          <w:rFonts w:cs="Arial"/>
          <w:color w:val="090A0E"/>
          <w:w w:val="95"/>
        </w:rPr>
        <w:t>…………………………………………………………………….</w:t>
      </w:r>
      <w:r>
        <w:rPr>
          <w:rFonts w:cs="Arial"/>
          <w:color w:val="090A0E"/>
          <w:w w:val="95"/>
        </w:rPr>
        <w:tab/>
      </w:r>
      <w:r>
        <w:rPr>
          <w:color w:val="090A0E"/>
        </w:rPr>
        <w:t>Π</w:t>
      </w:r>
      <w:r>
        <w:rPr>
          <w:rFonts w:cs="Arial"/>
          <w:color w:val="090A0E"/>
        </w:rPr>
        <w:t>.</w:t>
      </w:r>
      <w:r>
        <w:rPr>
          <w:color w:val="090A0E"/>
        </w:rPr>
        <w:t>Α</w:t>
      </w:r>
      <w:r>
        <w:rPr>
          <w:rFonts w:cs="Arial"/>
          <w:color w:val="090A0E"/>
        </w:rPr>
        <w:t>. 35% -</w:t>
      </w:r>
      <w:r>
        <w:rPr>
          <w:rFonts w:cs="Arial"/>
          <w:color w:val="090A0E"/>
          <w:spacing w:val="-6"/>
        </w:rPr>
        <w:t xml:space="preserve"> </w:t>
      </w:r>
      <w:r>
        <w:rPr>
          <w:rFonts w:cs="Arial"/>
          <w:color w:val="090A0E"/>
        </w:rPr>
        <w:t>50%</w:t>
      </w:r>
    </w:p>
    <w:p w:rsidR="006C7281" w:rsidRDefault="002735BA">
      <w:pPr>
        <w:pStyle w:val="3"/>
        <w:numPr>
          <w:ilvl w:val="0"/>
          <w:numId w:val="17"/>
        </w:numPr>
        <w:tabs>
          <w:tab w:val="left" w:pos="378"/>
        </w:tabs>
        <w:spacing w:before="113"/>
        <w:ind w:left="377"/>
        <w:jc w:val="both"/>
        <w:rPr>
          <w:b w:val="0"/>
          <w:bCs w:val="0"/>
          <w:u w:val="none"/>
        </w:rPr>
      </w:pPr>
      <w:r>
        <w:rPr>
          <w:color w:val="231F20"/>
          <w:spacing w:val="-3"/>
          <w:u w:val="thick" w:color="231F20"/>
        </w:rPr>
        <w:t>Ουροχόα</w:t>
      </w:r>
      <w:r>
        <w:rPr>
          <w:color w:val="231F20"/>
          <w:u w:val="thick" w:color="231F20"/>
        </w:rPr>
        <w:t xml:space="preserve"> συρίγγια</w:t>
      </w:r>
    </w:p>
    <w:p w:rsidR="006C7281" w:rsidRDefault="002735BA">
      <w:pPr>
        <w:pStyle w:val="a3"/>
        <w:spacing w:before="119"/>
        <w:ind w:left="110" w:right="117"/>
        <w:jc w:val="both"/>
        <w:rPr>
          <w:rFonts w:cs="Arial"/>
        </w:rPr>
      </w:pPr>
      <w:r>
        <w:rPr>
          <w:color w:val="090A0E"/>
        </w:rPr>
        <w:t>Είναι η ανώμαλη επικοινωνία μεταξύ του ουροποιητικού και άλλων συστημάτων</w:t>
      </w:r>
      <w:r>
        <w:rPr>
          <w:color w:val="090A0E"/>
        </w:rPr>
        <w:t>.</w:t>
      </w:r>
      <w:r>
        <w:rPr>
          <w:color w:val="090A0E"/>
          <w:spacing w:val="-39"/>
        </w:rPr>
        <w:t xml:space="preserve"> </w:t>
      </w:r>
      <w:r>
        <w:rPr>
          <w:color w:val="090A0E"/>
        </w:rPr>
        <w:t>Συνήθη</w:t>
      </w:r>
      <w:r>
        <w:rPr>
          <w:color w:val="090A0E"/>
          <w:w w:val="99"/>
        </w:rPr>
        <w:t xml:space="preserve"> </w:t>
      </w:r>
      <w:r>
        <w:rPr>
          <w:color w:val="090A0E"/>
        </w:rPr>
        <w:t>συρίγγια αφορούν την ουροδόχο κύστη και είναι το κυστεομητρικό</w:t>
      </w:r>
      <w:r>
        <w:rPr>
          <w:color w:val="090A0E"/>
        </w:rPr>
        <w:t xml:space="preserve">, </w:t>
      </w:r>
      <w:r>
        <w:rPr>
          <w:color w:val="090A0E"/>
        </w:rPr>
        <w:t>το κυστεοκολπικό</w:t>
      </w:r>
      <w:r>
        <w:rPr>
          <w:color w:val="090A0E"/>
        </w:rPr>
        <w:t>,</w:t>
      </w:r>
      <w:r>
        <w:rPr>
          <w:color w:val="090A0E"/>
          <w:spacing w:val="3"/>
        </w:rPr>
        <w:t xml:space="preserve"> </w:t>
      </w:r>
      <w:r>
        <w:rPr>
          <w:color w:val="090A0E"/>
          <w:spacing w:val="-4"/>
        </w:rPr>
        <w:t xml:space="preserve">το </w:t>
      </w:r>
      <w:r>
        <w:rPr>
          <w:color w:val="090A0E"/>
        </w:rPr>
        <w:t>κυστεοδερματικό και το κυστεοεντερικό</w:t>
      </w:r>
      <w:r>
        <w:rPr>
          <w:color w:val="090A0E"/>
        </w:rPr>
        <w:t xml:space="preserve">. </w:t>
      </w:r>
      <w:r>
        <w:rPr>
          <w:color w:val="090A0E"/>
        </w:rPr>
        <w:t>Άλλα συνήθη συρίγγια είναι το</w:t>
      </w:r>
      <w:r>
        <w:rPr>
          <w:color w:val="090A0E"/>
          <w:spacing w:val="-9"/>
        </w:rPr>
        <w:t xml:space="preserve"> </w:t>
      </w:r>
      <w:r>
        <w:rPr>
          <w:color w:val="090A0E"/>
        </w:rPr>
        <w:t>ουρητροκολπικό</w:t>
      </w:r>
      <w:r>
        <w:rPr>
          <w:color w:val="090A0E"/>
        </w:rPr>
        <w:t>,</w:t>
      </w:r>
      <w:r>
        <w:rPr>
          <w:color w:val="090A0E"/>
          <w:w w:val="99"/>
        </w:rPr>
        <w:t xml:space="preserve"> </w:t>
      </w:r>
      <w:r>
        <w:rPr>
          <w:color w:val="090A0E"/>
        </w:rPr>
        <w:t>το ουρηθροδερματικό και το νεφροδερματικό</w:t>
      </w:r>
      <w:r>
        <w:rPr>
          <w:color w:val="090A0E"/>
        </w:rPr>
        <w:t xml:space="preserve">. </w:t>
      </w:r>
      <w:r>
        <w:rPr>
          <w:color w:val="090A0E"/>
        </w:rPr>
        <w:t>Αίτια δημιουργίας συριγγίων είναι</w:t>
      </w:r>
      <w:r>
        <w:rPr>
          <w:color w:val="090A0E"/>
          <w:spacing w:val="13"/>
        </w:rPr>
        <w:t xml:space="preserve"> </w:t>
      </w:r>
      <w:r>
        <w:rPr>
          <w:color w:val="090A0E"/>
        </w:rPr>
        <w:t>η φλεγμονή</w:t>
      </w:r>
      <w:r>
        <w:rPr>
          <w:color w:val="090A0E"/>
        </w:rPr>
        <w:t>,</w:t>
      </w:r>
      <w:r>
        <w:rPr>
          <w:color w:val="090A0E"/>
          <w:spacing w:val="-15"/>
        </w:rPr>
        <w:t xml:space="preserve"> </w:t>
      </w:r>
      <w:r>
        <w:rPr>
          <w:color w:val="090A0E"/>
        </w:rPr>
        <w:t>το</w:t>
      </w:r>
      <w:r>
        <w:rPr>
          <w:color w:val="090A0E"/>
          <w:spacing w:val="-15"/>
        </w:rPr>
        <w:t xml:space="preserve"> </w:t>
      </w:r>
      <w:r>
        <w:rPr>
          <w:color w:val="090A0E"/>
        </w:rPr>
        <w:t>τραύμα</w:t>
      </w:r>
      <w:r>
        <w:rPr>
          <w:color w:val="090A0E"/>
        </w:rPr>
        <w:t>,</w:t>
      </w:r>
      <w:r>
        <w:rPr>
          <w:color w:val="090A0E"/>
          <w:spacing w:val="-15"/>
        </w:rPr>
        <w:t xml:space="preserve"> </w:t>
      </w:r>
      <w:r>
        <w:rPr>
          <w:color w:val="090A0E"/>
        </w:rPr>
        <w:t>ο</w:t>
      </w:r>
      <w:r>
        <w:rPr>
          <w:color w:val="090A0E"/>
          <w:spacing w:val="-14"/>
        </w:rPr>
        <w:t xml:space="preserve"> </w:t>
      </w:r>
      <w:r>
        <w:rPr>
          <w:color w:val="090A0E"/>
        </w:rPr>
        <w:t>καρκίνος</w:t>
      </w:r>
      <w:r>
        <w:rPr>
          <w:color w:val="090A0E"/>
        </w:rPr>
        <w:t>,</w:t>
      </w:r>
      <w:r>
        <w:rPr>
          <w:color w:val="090A0E"/>
          <w:spacing w:val="-15"/>
        </w:rPr>
        <w:t xml:space="preserve"> </w:t>
      </w:r>
      <w:r>
        <w:rPr>
          <w:color w:val="090A0E"/>
        </w:rPr>
        <w:t>το</w:t>
      </w:r>
      <w:r>
        <w:rPr>
          <w:color w:val="090A0E"/>
          <w:spacing w:val="-14"/>
        </w:rPr>
        <w:t xml:space="preserve"> </w:t>
      </w:r>
      <w:r>
        <w:rPr>
          <w:color w:val="090A0E"/>
        </w:rPr>
        <w:t>ξένο</w:t>
      </w:r>
      <w:r>
        <w:rPr>
          <w:color w:val="090A0E"/>
          <w:spacing w:val="-14"/>
        </w:rPr>
        <w:t xml:space="preserve"> </w:t>
      </w:r>
      <w:r>
        <w:rPr>
          <w:color w:val="090A0E"/>
        </w:rPr>
        <w:t>σώμα</w:t>
      </w:r>
      <w:r>
        <w:rPr>
          <w:color w:val="090A0E"/>
          <w:spacing w:val="-14"/>
        </w:rPr>
        <w:t xml:space="preserve"> </w:t>
      </w:r>
      <w:r>
        <w:rPr>
          <w:color w:val="090A0E"/>
        </w:rPr>
        <w:t>και</w:t>
      </w:r>
      <w:r>
        <w:rPr>
          <w:color w:val="090A0E"/>
          <w:spacing w:val="-14"/>
        </w:rPr>
        <w:t xml:space="preserve"> </w:t>
      </w:r>
      <w:r>
        <w:rPr>
          <w:color w:val="090A0E"/>
        </w:rPr>
        <w:t>η</w:t>
      </w:r>
      <w:r>
        <w:rPr>
          <w:color w:val="090A0E"/>
          <w:spacing w:val="-14"/>
        </w:rPr>
        <w:t xml:space="preserve"> </w:t>
      </w:r>
      <w:r>
        <w:rPr>
          <w:color w:val="090A0E"/>
        </w:rPr>
        <w:t>ισχαιμία</w:t>
      </w:r>
      <w:r>
        <w:rPr>
          <w:color w:val="090A0E"/>
        </w:rPr>
        <w:t>.</w:t>
      </w:r>
      <w:r>
        <w:rPr>
          <w:color w:val="090A0E"/>
          <w:spacing w:val="-15"/>
        </w:rPr>
        <w:t xml:space="preserve"> </w:t>
      </w:r>
      <w:r>
        <w:rPr>
          <w:color w:val="090A0E"/>
        </w:rPr>
        <w:t>Η</w:t>
      </w:r>
      <w:r>
        <w:rPr>
          <w:color w:val="090A0E"/>
          <w:spacing w:val="-14"/>
        </w:rPr>
        <w:t xml:space="preserve"> </w:t>
      </w:r>
      <w:r>
        <w:rPr>
          <w:color w:val="090A0E"/>
        </w:rPr>
        <w:t>θεραπεία</w:t>
      </w:r>
      <w:r>
        <w:rPr>
          <w:color w:val="090A0E"/>
          <w:spacing w:val="-14"/>
        </w:rPr>
        <w:t xml:space="preserve"> </w:t>
      </w:r>
      <w:r>
        <w:rPr>
          <w:color w:val="090A0E"/>
        </w:rPr>
        <w:t>των</w:t>
      </w:r>
      <w:r>
        <w:rPr>
          <w:color w:val="090A0E"/>
          <w:spacing w:val="-14"/>
        </w:rPr>
        <w:t xml:space="preserve"> </w:t>
      </w:r>
      <w:r>
        <w:rPr>
          <w:color w:val="090A0E"/>
        </w:rPr>
        <w:t>συριγγίων</w:t>
      </w:r>
      <w:r>
        <w:rPr>
          <w:color w:val="090A0E"/>
          <w:w w:val="99"/>
        </w:rPr>
        <w:t xml:space="preserve"> </w:t>
      </w:r>
      <w:r>
        <w:rPr>
          <w:color w:val="090A0E"/>
        </w:rPr>
        <w:t>είναι χειρουργική</w:t>
      </w:r>
      <w:r>
        <w:rPr>
          <w:color w:val="090A0E"/>
        </w:rPr>
        <w:t xml:space="preserve">. </w:t>
      </w:r>
      <w:r>
        <w:rPr>
          <w:color w:val="090A0E"/>
          <w:spacing w:val="-14"/>
        </w:rPr>
        <w:t xml:space="preserve">Τα </w:t>
      </w:r>
      <w:r>
        <w:rPr>
          <w:color w:val="090A0E"/>
        </w:rPr>
        <w:t>μη νεοπλασματικής αιτιολογίας συρίγγια συνήθως</w:t>
      </w:r>
      <w:r>
        <w:rPr>
          <w:color w:val="090A0E"/>
          <w:spacing w:val="65"/>
        </w:rPr>
        <w:t xml:space="preserve"> </w:t>
      </w:r>
      <w:r>
        <w:rPr>
          <w:color w:val="090A0E"/>
        </w:rPr>
        <w:t>διορθώνονται επιτυχώς και έχουν καλή</w:t>
      </w:r>
      <w:r>
        <w:rPr>
          <w:color w:val="090A0E"/>
          <w:spacing w:val="-22"/>
        </w:rPr>
        <w:t xml:space="preserve"> </w:t>
      </w:r>
      <w:r>
        <w:rPr>
          <w:color w:val="090A0E"/>
        </w:rPr>
        <w:t>πρόγνωση</w:t>
      </w:r>
      <w:r>
        <w:rPr>
          <w:color w:val="090A0E"/>
        </w:rPr>
        <w:t>.</w:t>
      </w:r>
    </w:p>
    <w:p w:rsidR="006C7281" w:rsidRDefault="006C7281">
      <w:pPr>
        <w:jc w:val="both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78" w:line="270" w:lineRule="exact"/>
        <w:ind w:right="128"/>
        <w:jc w:val="both"/>
        <w:rPr>
          <w:rFonts w:cs="Arial"/>
        </w:rPr>
      </w:pPr>
      <w:r>
        <w:rPr>
          <w:color w:val="090A0E"/>
          <w:spacing w:val="-14"/>
        </w:rPr>
        <w:t>Τα</w:t>
      </w:r>
      <w:r>
        <w:rPr>
          <w:color w:val="090A0E"/>
          <w:spacing w:val="-21"/>
        </w:rPr>
        <w:t xml:space="preserve"> </w:t>
      </w:r>
      <w:r>
        <w:rPr>
          <w:color w:val="090A0E"/>
        </w:rPr>
        <w:t>συρίγγια</w:t>
      </w:r>
      <w:r>
        <w:rPr>
          <w:color w:val="090A0E"/>
          <w:spacing w:val="-20"/>
        </w:rPr>
        <w:t xml:space="preserve"> </w:t>
      </w:r>
      <w:r>
        <w:rPr>
          <w:color w:val="090A0E"/>
        </w:rPr>
        <w:t>εκτιμώνται</w:t>
      </w:r>
      <w:r>
        <w:rPr>
          <w:color w:val="090A0E"/>
          <w:spacing w:val="-21"/>
        </w:rPr>
        <w:t xml:space="preserve"> </w:t>
      </w:r>
      <w:r>
        <w:rPr>
          <w:color w:val="090A0E"/>
        </w:rPr>
        <w:t>ανάλογα</w:t>
      </w:r>
      <w:r>
        <w:rPr>
          <w:color w:val="090A0E"/>
          <w:spacing w:val="-21"/>
        </w:rPr>
        <w:t xml:space="preserve"> </w:t>
      </w:r>
      <w:r>
        <w:rPr>
          <w:color w:val="090A0E"/>
        </w:rPr>
        <w:t>με</w:t>
      </w:r>
      <w:r>
        <w:rPr>
          <w:color w:val="090A0E"/>
          <w:spacing w:val="-21"/>
        </w:rPr>
        <w:t xml:space="preserve"> </w:t>
      </w:r>
      <w:r>
        <w:rPr>
          <w:color w:val="090A0E"/>
        </w:rPr>
        <w:t>τις</w:t>
      </w:r>
      <w:r>
        <w:rPr>
          <w:color w:val="090A0E"/>
          <w:spacing w:val="-21"/>
        </w:rPr>
        <w:t xml:space="preserve"> </w:t>
      </w:r>
      <w:r>
        <w:rPr>
          <w:color w:val="090A0E"/>
        </w:rPr>
        <w:t>τελικές</w:t>
      </w:r>
      <w:r>
        <w:rPr>
          <w:color w:val="090A0E"/>
          <w:spacing w:val="-20"/>
        </w:rPr>
        <w:t xml:space="preserve"> </w:t>
      </w:r>
      <w:r>
        <w:rPr>
          <w:color w:val="090A0E"/>
        </w:rPr>
        <w:t>βλάβες</w:t>
      </w:r>
      <w:r>
        <w:rPr>
          <w:color w:val="090A0E"/>
          <w:spacing w:val="-21"/>
        </w:rPr>
        <w:t xml:space="preserve"> </w:t>
      </w:r>
      <w:r>
        <w:rPr>
          <w:color w:val="090A0E"/>
        </w:rPr>
        <w:t>που</w:t>
      </w:r>
      <w:r>
        <w:rPr>
          <w:color w:val="090A0E"/>
          <w:spacing w:val="-21"/>
        </w:rPr>
        <w:t xml:space="preserve"> </w:t>
      </w:r>
      <w:r>
        <w:rPr>
          <w:color w:val="090A0E"/>
        </w:rPr>
        <w:t>θα</w:t>
      </w:r>
      <w:r>
        <w:rPr>
          <w:color w:val="090A0E"/>
          <w:spacing w:val="-21"/>
        </w:rPr>
        <w:t xml:space="preserve"> </w:t>
      </w:r>
      <w:r>
        <w:rPr>
          <w:color w:val="090A0E"/>
        </w:rPr>
        <w:t>μείνουν</w:t>
      </w:r>
      <w:r>
        <w:rPr>
          <w:color w:val="090A0E"/>
          <w:spacing w:val="-21"/>
        </w:rPr>
        <w:t xml:space="preserve"> </w:t>
      </w:r>
      <w:r>
        <w:rPr>
          <w:color w:val="090A0E"/>
        </w:rPr>
        <w:t>μετά</w:t>
      </w:r>
      <w:r>
        <w:rPr>
          <w:color w:val="090A0E"/>
          <w:spacing w:val="-21"/>
        </w:rPr>
        <w:t xml:space="preserve"> </w:t>
      </w:r>
      <w:r>
        <w:rPr>
          <w:color w:val="090A0E"/>
        </w:rPr>
        <w:t>την</w:t>
      </w:r>
      <w:r>
        <w:rPr>
          <w:color w:val="090A0E"/>
          <w:spacing w:val="-21"/>
        </w:rPr>
        <w:t xml:space="preserve"> </w:t>
      </w:r>
      <w:r>
        <w:rPr>
          <w:color w:val="090A0E"/>
        </w:rPr>
        <w:t>χειρουργική</w:t>
      </w:r>
      <w:r>
        <w:rPr>
          <w:color w:val="090A0E"/>
          <w:w w:val="99"/>
        </w:rPr>
        <w:t xml:space="preserve"> </w:t>
      </w:r>
      <w:r>
        <w:rPr>
          <w:color w:val="090A0E"/>
        </w:rPr>
        <w:t>διόρθωση</w:t>
      </w:r>
      <w:r>
        <w:rPr>
          <w:color w:val="090A0E"/>
          <w:spacing w:val="-6"/>
        </w:rPr>
        <w:t xml:space="preserve"> </w:t>
      </w:r>
      <w:r>
        <w:rPr>
          <w:color w:val="090A0E"/>
        </w:rPr>
        <w:t>αυτών</w:t>
      </w:r>
      <w:r>
        <w:rPr>
          <w:color w:val="090A0E"/>
        </w:rPr>
        <w:t>.</w:t>
      </w:r>
    </w:p>
    <w:p w:rsidR="006C7281" w:rsidRDefault="002735BA">
      <w:pPr>
        <w:pStyle w:val="a3"/>
        <w:spacing w:before="1" w:line="270" w:lineRule="exact"/>
        <w:ind w:right="126" w:hanging="1"/>
        <w:jc w:val="both"/>
        <w:rPr>
          <w:rFonts w:cs="Arial"/>
        </w:rPr>
      </w:pPr>
      <w:r>
        <w:rPr>
          <w:color w:val="090A0E"/>
        </w:rPr>
        <w:t>Επί</w:t>
      </w:r>
      <w:r>
        <w:rPr>
          <w:color w:val="090A0E"/>
          <w:spacing w:val="-36"/>
        </w:rPr>
        <w:t xml:space="preserve"> </w:t>
      </w:r>
      <w:r>
        <w:rPr>
          <w:b/>
          <w:color w:val="090A0E"/>
        </w:rPr>
        <w:t>εμμονής</w:t>
      </w:r>
      <w:r>
        <w:rPr>
          <w:b/>
          <w:color w:val="090A0E"/>
          <w:spacing w:val="-35"/>
        </w:rPr>
        <w:t xml:space="preserve"> </w:t>
      </w:r>
      <w:r>
        <w:rPr>
          <w:b/>
          <w:color w:val="090A0E"/>
        </w:rPr>
        <w:t>αυτών</w:t>
      </w:r>
      <w:r>
        <w:rPr>
          <w:b/>
          <w:color w:val="090A0E"/>
          <w:spacing w:val="-36"/>
        </w:rPr>
        <w:t xml:space="preserve"> </w:t>
      </w:r>
      <w:r>
        <w:rPr>
          <w:color w:val="090A0E"/>
        </w:rPr>
        <w:t>μετά</w:t>
      </w:r>
      <w:r>
        <w:rPr>
          <w:color w:val="090A0E"/>
          <w:spacing w:val="-36"/>
        </w:rPr>
        <w:t xml:space="preserve"> </w:t>
      </w:r>
      <w:r>
        <w:rPr>
          <w:color w:val="090A0E"/>
        </w:rPr>
        <w:t>από</w:t>
      </w:r>
      <w:r>
        <w:rPr>
          <w:color w:val="090A0E"/>
          <w:spacing w:val="-36"/>
        </w:rPr>
        <w:t xml:space="preserve"> </w:t>
      </w:r>
      <w:r>
        <w:rPr>
          <w:color w:val="090A0E"/>
        </w:rPr>
        <w:t>αποτυχημένες</w:t>
      </w:r>
      <w:r>
        <w:rPr>
          <w:color w:val="090A0E"/>
          <w:spacing w:val="-2"/>
        </w:rPr>
        <w:t xml:space="preserve"> </w:t>
      </w:r>
      <w:r>
        <w:rPr>
          <w:color w:val="090A0E"/>
        </w:rPr>
        <w:t>χειρουργικές</w:t>
      </w:r>
      <w:r>
        <w:rPr>
          <w:color w:val="090A0E"/>
          <w:spacing w:val="-34"/>
        </w:rPr>
        <w:t xml:space="preserve"> </w:t>
      </w:r>
      <w:r>
        <w:rPr>
          <w:color w:val="090A0E"/>
        </w:rPr>
        <w:t>επεμβάσεις</w:t>
      </w:r>
      <w:r>
        <w:rPr>
          <w:color w:val="090A0E"/>
          <w:spacing w:val="-35"/>
        </w:rPr>
        <w:t xml:space="preserve"> </w:t>
      </w:r>
      <w:r>
        <w:rPr>
          <w:color w:val="090A0E"/>
        </w:rPr>
        <w:t>ή</w:t>
      </w:r>
      <w:r>
        <w:rPr>
          <w:color w:val="090A0E"/>
          <w:spacing w:val="-36"/>
        </w:rPr>
        <w:t xml:space="preserve"> </w:t>
      </w:r>
      <w:r>
        <w:rPr>
          <w:color w:val="090A0E"/>
        </w:rPr>
        <w:t>επί</w:t>
      </w:r>
      <w:r>
        <w:rPr>
          <w:color w:val="090A0E"/>
          <w:spacing w:val="-36"/>
        </w:rPr>
        <w:t xml:space="preserve"> </w:t>
      </w:r>
      <w:r>
        <w:rPr>
          <w:color w:val="090A0E"/>
        </w:rPr>
        <w:t>μη</w:t>
      </w:r>
      <w:r>
        <w:rPr>
          <w:color w:val="090A0E"/>
          <w:spacing w:val="-36"/>
        </w:rPr>
        <w:t xml:space="preserve"> </w:t>
      </w:r>
      <w:r>
        <w:rPr>
          <w:color w:val="090A0E"/>
        </w:rPr>
        <w:t>διόρθωσης</w:t>
      </w:r>
      <w:r>
        <w:rPr>
          <w:color w:val="090A0E"/>
          <w:w w:val="99"/>
        </w:rPr>
        <w:t xml:space="preserve"> </w:t>
      </w:r>
      <w:r>
        <w:rPr>
          <w:color w:val="090A0E"/>
        </w:rPr>
        <w:t>αυτών λόγω προχωρημένης κακοήθους νόσου ή πολλαπλών συννοσηροτήτων</w:t>
      </w:r>
      <w:r>
        <w:rPr>
          <w:color w:val="090A0E"/>
          <w:spacing w:val="12"/>
        </w:rPr>
        <w:t xml:space="preserve"> </w:t>
      </w:r>
      <w:r>
        <w:rPr>
          <w:color w:val="090A0E"/>
        </w:rPr>
        <w:t>.............</w:t>
      </w:r>
    </w:p>
    <w:p w:rsidR="006C7281" w:rsidRDefault="002735BA">
      <w:pPr>
        <w:pStyle w:val="a3"/>
        <w:spacing w:line="268" w:lineRule="exact"/>
        <w:jc w:val="both"/>
        <w:rPr>
          <w:rFonts w:cs="Arial"/>
        </w:rPr>
      </w:pPr>
      <w:r>
        <w:rPr>
          <w:color w:val="090A0E"/>
        </w:rPr>
        <w:t xml:space="preserve">....................................................  </w:t>
      </w:r>
      <w:r>
        <w:rPr>
          <w:color w:val="090A0E"/>
        </w:rPr>
        <w:t>Π</w:t>
      </w:r>
      <w:r>
        <w:rPr>
          <w:color w:val="090A0E"/>
        </w:rPr>
        <w:t>.</w:t>
      </w:r>
      <w:r>
        <w:rPr>
          <w:color w:val="090A0E"/>
        </w:rPr>
        <w:t>Α</w:t>
      </w:r>
      <w:r>
        <w:rPr>
          <w:color w:val="090A0E"/>
        </w:rPr>
        <w:t>. 40% -</w:t>
      </w:r>
      <w:r>
        <w:rPr>
          <w:color w:val="090A0E"/>
          <w:spacing w:val="-14"/>
        </w:rPr>
        <w:t xml:space="preserve"> </w:t>
      </w:r>
      <w:r>
        <w:rPr>
          <w:color w:val="090A0E"/>
        </w:rPr>
        <w:t>80%.</w:t>
      </w:r>
    </w:p>
    <w:p w:rsidR="006C7281" w:rsidRDefault="006C7281">
      <w:pPr>
        <w:spacing w:before="8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1"/>
        <w:numPr>
          <w:ilvl w:val="0"/>
          <w:numId w:val="16"/>
        </w:numPr>
        <w:tabs>
          <w:tab w:val="left" w:pos="841"/>
        </w:tabs>
        <w:jc w:val="both"/>
        <w:rPr>
          <w:b w:val="0"/>
          <w:bCs w:val="0"/>
        </w:rPr>
      </w:pPr>
      <w:r>
        <w:rPr>
          <w:color w:val="231F20"/>
        </w:rPr>
        <w:t>ΠΑΘΗΣΕΙΣ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ΟΦΘΑΛΜΩΝ</w:t>
      </w:r>
    </w:p>
    <w:p w:rsidR="006C7281" w:rsidRDefault="002735BA">
      <w:pPr>
        <w:pStyle w:val="a3"/>
        <w:spacing w:before="110" w:line="244" w:lineRule="auto"/>
        <w:ind w:right="127"/>
        <w:jc w:val="both"/>
        <w:rPr>
          <w:rFonts w:cs="Arial"/>
        </w:rPr>
      </w:pPr>
      <w:r>
        <w:rPr>
          <w:color w:val="231F20"/>
        </w:rPr>
        <w:t>Βασικό κριτήριο για την εκτίμηση του ποσοστού αναπηρίας ενός ασθενούς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από</w:t>
      </w:r>
      <w:r>
        <w:rPr>
          <w:color w:val="231F20"/>
          <w:w w:val="97"/>
        </w:rPr>
        <w:t xml:space="preserve"> </w:t>
      </w:r>
      <w:r>
        <w:rPr>
          <w:color w:val="231F20"/>
        </w:rPr>
        <w:t>οφθαλμολογική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άποψη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πρέπει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αποτελεί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λειτουργική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κατάσταση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οφθαλμών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του</w:t>
      </w:r>
      <w:r>
        <w:rPr>
          <w:color w:val="231F20"/>
        </w:rPr>
        <w:t>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η</w:t>
      </w:r>
      <w:r>
        <w:rPr>
          <w:color w:val="231F20"/>
          <w:w w:val="98"/>
        </w:rPr>
        <w:t xml:space="preserve"> </w:t>
      </w:r>
      <w:r>
        <w:rPr>
          <w:color w:val="231F20"/>
        </w:rPr>
        <w:t>οποία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εκτιμάται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«</w:t>
      </w:r>
      <w:r>
        <w:rPr>
          <w:color w:val="231F20"/>
        </w:rPr>
        <w:t>οπτική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οξύτητα</w:t>
      </w:r>
      <w:r>
        <w:rPr>
          <w:color w:val="231F20"/>
        </w:rPr>
        <w:t>»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9"/>
        </w:rPr>
        <w:t xml:space="preserve"> </w:t>
      </w:r>
      <w:r>
        <w:rPr>
          <w:color w:val="231F20"/>
          <w:spacing w:val="-3"/>
        </w:rPr>
        <w:t>τα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«</w:t>
      </w:r>
      <w:r>
        <w:rPr>
          <w:color w:val="231F20"/>
        </w:rPr>
        <w:t>οπτικά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πεδία</w:t>
      </w:r>
      <w:r>
        <w:rPr>
          <w:color w:val="231F20"/>
        </w:rPr>
        <w:t>»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κάθε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οφθαλμού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ξεχωριστά</w:t>
      </w:r>
      <w:r>
        <w:rPr>
          <w:color w:val="231F20"/>
        </w:rPr>
        <w:t>.</w:t>
      </w:r>
      <w:r>
        <w:rPr>
          <w:color w:val="231F20"/>
          <w:w w:val="97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«</w:t>
      </w:r>
      <w:r>
        <w:rPr>
          <w:color w:val="231F20"/>
        </w:rPr>
        <w:t>οπτική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οξύτητα</w:t>
      </w:r>
      <w:r>
        <w:rPr>
          <w:color w:val="231F20"/>
        </w:rPr>
        <w:t>»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εννοείται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ότι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εξετάζεται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καλύτερη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δυνατή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διόρθωση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κλασσικά γυαλιά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φακούς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επαφής</w:t>
      </w:r>
      <w:r>
        <w:rPr>
          <w:color w:val="231F20"/>
        </w:rPr>
        <w:t>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οποία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πρέπει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αναγράφεται</w:t>
      </w:r>
      <w:r>
        <w:rPr>
          <w:color w:val="231F20"/>
        </w:rPr>
        <w:t>.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14"/>
        </w:rPr>
        <w:t>Το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ποσοστό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προκύπτει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ανάλογα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ελάττωσή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στον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έναν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στους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δύο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οφθαλμούς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υπολογίζεται με βάση τα δεδομένα του ακόλουθου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Πίνακα</w:t>
      </w:r>
      <w:r>
        <w:rPr>
          <w:color w:val="231F20"/>
        </w:rPr>
        <w:t>:</w:t>
      </w:r>
    </w:p>
    <w:p w:rsidR="006C7281" w:rsidRDefault="006C7281">
      <w:pPr>
        <w:rPr>
          <w:rFonts w:ascii="Arial" w:eastAsia="Arial" w:hAnsi="Arial" w:cs="Arial"/>
          <w:sz w:val="12"/>
          <w:szCs w:val="12"/>
        </w:rPr>
      </w:pPr>
    </w:p>
    <w:tbl>
      <w:tblPr>
        <w:tblStyle w:val="TableNormal"/>
        <w:tblW w:w="0" w:type="auto"/>
        <w:tblInd w:w="120" w:type="dxa"/>
        <w:tblLayout w:type="fixed"/>
        <w:tblLook w:val="01E0" w:firstRow="1" w:lastRow="1" w:firstColumn="1" w:lastColumn="1" w:noHBand="0" w:noVBand="0"/>
      </w:tblPr>
      <w:tblGrid>
        <w:gridCol w:w="1183"/>
        <w:gridCol w:w="826"/>
        <w:gridCol w:w="827"/>
        <w:gridCol w:w="827"/>
        <w:gridCol w:w="827"/>
        <w:gridCol w:w="826"/>
        <w:gridCol w:w="827"/>
        <w:gridCol w:w="827"/>
        <w:gridCol w:w="827"/>
        <w:gridCol w:w="1274"/>
      </w:tblGrid>
      <w:tr w:rsidR="006C7281">
        <w:trPr>
          <w:trHeight w:hRule="exact" w:val="291"/>
        </w:trPr>
        <w:tc>
          <w:tcPr>
            <w:tcW w:w="11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/>
        </w:tc>
        <w:tc>
          <w:tcPr>
            <w:tcW w:w="8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37"/>
              <w:ind w:left="18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&gt;5/10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37"/>
              <w:ind w:left="23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4/10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37"/>
              <w:ind w:left="23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3/10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37"/>
              <w:ind w:left="23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2/10</w:t>
            </w:r>
          </w:p>
        </w:tc>
        <w:tc>
          <w:tcPr>
            <w:tcW w:w="8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37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1-2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37"/>
              <w:ind w:left="23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1/10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37"/>
              <w:ind w:left="23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1/20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37"/>
              <w:ind w:left="18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&lt;1/20</w:t>
            </w:r>
          </w:p>
        </w:tc>
        <w:tc>
          <w:tcPr>
            <w:tcW w:w="127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37"/>
              <w:ind w:left="19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αμαύρωση</w:t>
            </w:r>
          </w:p>
        </w:tc>
      </w:tr>
      <w:tr w:rsidR="006C7281">
        <w:trPr>
          <w:trHeight w:hRule="exact" w:val="335"/>
        </w:trPr>
        <w:tc>
          <w:tcPr>
            <w:tcW w:w="11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59"/>
              <w:ind w:left="358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&gt;5/10</w:t>
            </w:r>
          </w:p>
        </w:tc>
        <w:tc>
          <w:tcPr>
            <w:tcW w:w="8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5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10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10</w:t>
            </w:r>
          </w:p>
        </w:tc>
        <w:tc>
          <w:tcPr>
            <w:tcW w:w="8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15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20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25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25</w:t>
            </w:r>
          </w:p>
        </w:tc>
        <w:tc>
          <w:tcPr>
            <w:tcW w:w="127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righ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25</w:t>
            </w:r>
          </w:p>
        </w:tc>
      </w:tr>
      <w:tr w:rsidR="006C7281">
        <w:trPr>
          <w:trHeight w:hRule="exact" w:val="335"/>
        </w:trPr>
        <w:tc>
          <w:tcPr>
            <w:tcW w:w="11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5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4/10</w:t>
            </w:r>
          </w:p>
        </w:tc>
        <w:tc>
          <w:tcPr>
            <w:tcW w:w="8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5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10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15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righ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15</w:t>
            </w:r>
          </w:p>
        </w:tc>
        <w:tc>
          <w:tcPr>
            <w:tcW w:w="8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20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20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30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righ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30</w:t>
            </w:r>
          </w:p>
        </w:tc>
        <w:tc>
          <w:tcPr>
            <w:tcW w:w="127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righ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35</w:t>
            </w:r>
          </w:p>
        </w:tc>
      </w:tr>
      <w:tr w:rsidR="006C7281">
        <w:trPr>
          <w:trHeight w:hRule="exact" w:val="335"/>
        </w:trPr>
        <w:tc>
          <w:tcPr>
            <w:tcW w:w="11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5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3/10</w:t>
            </w:r>
          </w:p>
        </w:tc>
        <w:tc>
          <w:tcPr>
            <w:tcW w:w="8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10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15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20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30</w:t>
            </w:r>
          </w:p>
        </w:tc>
        <w:tc>
          <w:tcPr>
            <w:tcW w:w="8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35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35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righ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40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righ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45</w:t>
            </w:r>
          </w:p>
        </w:tc>
        <w:tc>
          <w:tcPr>
            <w:tcW w:w="127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righ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45</w:t>
            </w:r>
          </w:p>
        </w:tc>
      </w:tr>
      <w:tr w:rsidR="006C7281">
        <w:trPr>
          <w:trHeight w:hRule="exact" w:val="335"/>
        </w:trPr>
        <w:tc>
          <w:tcPr>
            <w:tcW w:w="11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5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2/10</w:t>
            </w:r>
          </w:p>
        </w:tc>
        <w:tc>
          <w:tcPr>
            <w:tcW w:w="8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10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15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30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30</w:t>
            </w:r>
          </w:p>
        </w:tc>
        <w:tc>
          <w:tcPr>
            <w:tcW w:w="8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35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40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righ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45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righ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50</w:t>
            </w:r>
          </w:p>
        </w:tc>
        <w:tc>
          <w:tcPr>
            <w:tcW w:w="127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righ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55</w:t>
            </w:r>
          </w:p>
        </w:tc>
      </w:tr>
      <w:tr w:rsidR="006C7281">
        <w:trPr>
          <w:trHeight w:hRule="exact" w:val="335"/>
        </w:trPr>
        <w:tc>
          <w:tcPr>
            <w:tcW w:w="11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59"/>
              <w:ind w:left="33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1-2/10</w:t>
            </w:r>
          </w:p>
        </w:tc>
        <w:tc>
          <w:tcPr>
            <w:tcW w:w="8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15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20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35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35</w:t>
            </w:r>
          </w:p>
        </w:tc>
        <w:tc>
          <w:tcPr>
            <w:tcW w:w="8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45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50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righ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55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righ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60</w:t>
            </w:r>
          </w:p>
        </w:tc>
        <w:tc>
          <w:tcPr>
            <w:tcW w:w="127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righ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60</w:t>
            </w:r>
          </w:p>
        </w:tc>
      </w:tr>
      <w:tr w:rsidR="006C7281">
        <w:trPr>
          <w:trHeight w:hRule="exact" w:val="335"/>
        </w:trPr>
        <w:tc>
          <w:tcPr>
            <w:tcW w:w="11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5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1/10</w:t>
            </w:r>
          </w:p>
        </w:tc>
        <w:tc>
          <w:tcPr>
            <w:tcW w:w="8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20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20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35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40</w:t>
            </w:r>
          </w:p>
        </w:tc>
        <w:tc>
          <w:tcPr>
            <w:tcW w:w="8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50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60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righ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70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righ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70</w:t>
            </w:r>
          </w:p>
        </w:tc>
        <w:tc>
          <w:tcPr>
            <w:tcW w:w="127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righ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70</w:t>
            </w:r>
          </w:p>
        </w:tc>
      </w:tr>
      <w:tr w:rsidR="006C7281">
        <w:trPr>
          <w:trHeight w:hRule="exact" w:val="335"/>
        </w:trPr>
        <w:tc>
          <w:tcPr>
            <w:tcW w:w="11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5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1/20</w:t>
            </w:r>
          </w:p>
        </w:tc>
        <w:tc>
          <w:tcPr>
            <w:tcW w:w="8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25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30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40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45</w:t>
            </w:r>
          </w:p>
        </w:tc>
        <w:tc>
          <w:tcPr>
            <w:tcW w:w="8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55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70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righ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85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righ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90</w:t>
            </w:r>
          </w:p>
        </w:tc>
        <w:tc>
          <w:tcPr>
            <w:tcW w:w="127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righ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95</w:t>
            </w:r>
          </w:p>
        </w:tc>
      </w:tr>
      <w:tr w:rsidR="006C7281">
        <w:trPr>
          <w:trHeight w:hRule="exact" w:val="335"/>
        </w:trPr>
        <w:tc>
          <w:tcPr>
            <w:tcW w:w="11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59"/>
              <w:ind w:left="358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&lt;1/20</w:t>
            </w:r>
          </w:p>
        </w:tc>
        <w:tc>
          <w:tcPr>
            <w:tcW w:w="8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25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30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45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50</w:t>
            </w:r>
          </w:p>
        </w:tc>
        <w:tc>
          <w:tcPr>
            <w:tcW w:w="8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60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70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righ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90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righ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95</w:t>
            </w:r>
          </w:p>
        </w:tc>
        <w:tc>
          <w:tcPr>
            <w:tcW w:w="127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righ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100</w:t>
            </w:r>
          </w:p>
        </w:tc>
      </w:tr>
      <w:tr w:rsidR="006C7281">
        <w:trPr>
          <w:trHeight w:hRule="exact" w:val="335"/>
        </w:trPr>
        <w:tc>
          <w:tcPr>
            <w:tcW w:w="11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59"/>
              <w:ind w:left="15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αμαύρωση</w:t>
            </w:r>
          </w:p>
        </w:tc>
        <w:tc>
          <w:tcPr>
            <w:tcW w:w="8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25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35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45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55</w:t>
            </w:r>
          </w:p>
        </w:tc>
        <w:tc>
          <w:tcPr>
            <w:tcW w:w="8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60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70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righ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95</w:t>
            </w:r>
          </w:p>
        </w:tc>
        <w:tc>
          <w:tcPr>
            <w:tcW w:w="8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20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100</w:t>
            </w:r>
          </w:p>
        </w:tc>
        <w:tc>
          <w:tcPr>
            <w:tcW w:w="127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righ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31F20"/>
                <w:sz w:val="24"/>
              </w:rPr>
              <w:t>100</w:t>
            </w:r>
          </w:p>
        </w:tc>
      </w:tr>
    </w:tbl>
    <w:p w:rsidR="006C7281" w:rsidRDefault="002735BA">
      <w:pPr>
        <w:pStyle w:val="a3"/>
        <w:spacing w:line="252" w:lineRule="exact"/>
        <w:ind w:right="107"/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 xml:space="preserve">ποσοστό αναπηρίας που προκύπτει από διαταραχές του </w:t>
      </w:r>
      <w:r>
        <w:rPr>
          <w:color w:val="231F20"/>
        </w:rPr>
        <w:t>«</w:t>
      </w:r>
      <w:r>
        <w:rPr>
          <w:color w:val="231F20"/>
        </w:rPr>
        <w:t>οπτικού πεδίου</w:t>
      </w:r>
      <w:r>
        <w:rPr>
          <w:color w:val="231F20"/>
        </w:rPr>
        <w:t xml:space="preserve">» </w:t>
      </w:r>
      <w:r>
        <w:rPr>
          <w:color w:val="231F20"/>
        </w:rPr>
        <w:t xml:space="preserve">του 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ενός</w:t>
      </w:r>
    </w:p>
    <w:p w:rsidR="006C7281" w:rsidRDefault="002735BA">
      <w:pPr>
        <w:pStyle w:val="a3"/>
        <w:spacing w:before="5"/>
        <w:ind w:right="107"/>
        <w:rPr>
          <w:rFonts w:cs="Arial"/>
        </w:rPr>
      </w:pPr>
      <w:r>
        <w:rPr>
          <w:color w:val="231F20"/>
        </w:rPr>
        <w:t>ή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δύο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οφθαλμών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υπολογίζεται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βάση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δεδομένα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ακόλουθων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Πινάκων</w:t>
      </w:r>
      <w:r>
        <w:rPr>
          <w:color w:val="231F20"/>
        </w:rPr>
        <w:t>:</w:t>
      </w:r>
    </w:p>
    <w:p w:rsidR="006C7281" w:rsidRDefault="006C7281">
      <w:pPr>
        <w:spacing w:before="7"/>
        <w:rPr>
          <w:rFonts w:ascii="Arial" w:eastAsia="Arial" w:hAnsi="Arial" w:cs="Arial"/>
          <w:sz w:val="4"/>
          <w:szCs w:val="4"/>
        </w:rPr>
      </w:pPr>
    </w:p>
    <w:tbl>
      <w:tblPr>
        <w:tblStyle w:val="TableNormal"/>
        <w:tblW w:w="0" w:type="auto"/>
        <w:tblInd w:w="120" w:type="dxa"/>
        <w:tblLayout w:type="fixed"/>
        <w:tblLook w:val="01E0" w:firstRow="1" w:lastRow="1" w:firstColumn="1" w:lastColumn="1" w:noHBand="0" w:noVBand="0"/>
      </w:tblPr>
      <w:tblGrid>
        <w:gridCol w:w="3969"/>
        <w:gridCol w:w="2551"/>
        <w:gridCol w:w="2552"/>
      </w:tblGrid>
      <w:tr w:rsidR="006C7281">
        <w:trPr>
          <w:trHeight w:hRule="exact" w:val="553"/>
        </w:trPr>
        <w:tc>
          <w:tcPr>
            <w:tcW w:w="396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33"/>
              <w:ind w:left="54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12020"/>
                <w:sz w:val="24"/>
              </w:rPr>
              <w:t>Διαταραχή Οπτικού</w:t>
            </w:r>
            <w:r>
              <w:rPr>
                <w:rFonts w:ascii="Arial" w:hAnsi="Arial"/>
                <w:color w:val="212020"/>
                <w:spacing w:val="-10"/>
                <w:sz w:val="24"/>
              </w:rPr>
              <w:t xml:space="preserve"> </w:t>
            </w:r>
            <w:r>
              <w:rPr>
                <w:rFonts w:ascii="Arial" w:hAnsi="Arial"/>
                <w:color w:val="212020"/>
                <w:sz w:val="24"/>
              </w:rPr>
              <w:t>Πεδίου</w:t>
            </w:r>
          </w:p>
        </w:tc>
        <w:tc>
          <w:tcPr>
            <w:tcW w:w="5103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33"/>
              <w:ind w:left="123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12020"/>
                <w:sz w:val="24"/>
              </w:rPr>
              <w:t>Ποσοστό αναπηρίας</w:t>
            </w:r>
            <w:r>
              <w:rPr>
                <w:rFonts w:ascii="Arial" w:hAnsi="Arial"/>
                <w:color w:val="212020"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color w:val="212020"/>
                <w:sz w:val="24"/>
              </w:rPr>
              <w:t>(%)</w:t>
            </w:r>
          </w:p>
        </w:tc>
      </w:tr>
      <w:tr w:rsidR="006C7281">
        <w:trPr>
          <w:trHeight w:hRule="exact" w:val="335"/>
        </w:trPr>
        <w:tc>
          <w:tcPr>
            <w:tcW w:w="396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/>
        </w:tc>
        <w:tc>
          <w:tcPr>
            <w:tcW w:w="255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12020"/>
                <w:sz w:val="24"/>
              </w:rPr>
              <w:t>Ετερόπλευρη</w:t>
            </w:r>
          </w:p>
        </w:tc>
        <w:tc>
          <w:tcPr>
            <w:tcW w:w="255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7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12020"/>
                <w:sz w:val="24"/>
              </w:rPr>
              <w:t>Αμφοτερόπλευρη</w:t>
            </w:r>
          </w:p>
        </w:tc>
      </w:tr>
      <w:tr w:rsidR="006C7281">
        <w:trPr>
          <w:trHeight w:hRule="exact" w:val="335"/>
        </w:trPr>
        <w:tc>
          <w:tcPr>
            <w:tcW w:w="396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12020"/>
                <w:sz w:val="24"/>
              </w:rPr>
              <w:t>Έως 30</w:t>
            </w:r>
            <w:r>
              <w:rPr>
                <w:rFonts w:ascii="Arial" w:hAnsi="Arial"/>
                <w:color w:val="212020"/>
                <w:spacing w:val="-3"/>
                <w:sz w:val="24"/>
              </w:rPr>
              <w:t xml:space="preserve"> </w:t>
            </w:r>
            <w:r>
              <w:rPr>
                <w:rFonts w:ascii="Arial" w:hAnsi="Arial"/>
                <w:color w:val="212020"/>
                <w:sz w:val="24"/>
              </w:rPr>
              <w:t>μοίρες</w:t>
            </w:r>
          </w:p>
        </w:tc>
        <w:tc>
          <w:tcPr>
            <w:tcW w:w="255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5</w:t>
            </w:r>
          </w:p>
        </w:tc>
        <w:tc>
          <w:tcPr>
            <w:tcW w:w="255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20</w:t>
            </w:r>
          </w:p>
        </w:tc>
      </w:tr>
      <w:tr w:rsidR="006C7281">
        <w:trPr>
          <w:trHeight w:hRule="exact" w:val="335"/>
        </w:trPr>
        <w:tc>
          <w:tcPr>
            <w:tcW w:w="396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7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12020"/>
                <w:sz w:val="24"/>
              </w:rPr>
              <w:t>Έως 10</w:t>
            </w:r>
            <w:r>
              <w:rPr>
                <w:rFonts w:ascii="Arial" w:hAnsi="Arial"/>
                <w:color w:val="212020"/>
                <w:spacing w:val="-3"/>
                <w:sz w:val="24"/>
              </w:rPr>
              <w:t xml:space="preserve"> </w:t>
            </w:r>
            <w:r>
              <w:rPr>
                <w:rFonts w:ascii="Arial" w:hAnsi="Arial"/>
                <w:color w:val="212020"/>
                <w:sz w:val="24"/>
              </w:rPr>
              <w:t>μοίρες</w:t>
            </w:r>
          </w:p>
        </w:tc>
        <w:tc>
          <w:tcPr>
            <w:tcW w:w="255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10</w:t>
            </w:r>
          </w:p>
        </w:tc>
        <w:tc>
          <w:tcPr>
            <w:tcW w:w="255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60</w:t>
            </w:r>
          </w:p>
        </w:tc>
      </w:tr>
      <w:tr w:rsidR="006C7281">
        <w:trPr>
          <w:trHeight w:hRule="exact" w:val="335"/>
        </w:trPr>
        <w:tc>
          <w:tcPr>
            <w:tcW w:w="396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7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12020"/>
                <w:sz w:val="24"/>
              </w:rPr>
              <w:t xml:space="preserve">Έως 5 </w:t>
            </w:r>
            <w:r>
              <w:rPr>
                <w:rFonts w:ascii="Arial" w:hAnsi="Arial"/>
                <w:color w:val="212020"/>
                <w:spacing w:val="64"/>
                <w:sz w:val="24"/>
              </w:rPr>
              <w:t xml:space="preserve"> </w:t>
            </w:r>
            <w:r>
              <w:rPr>
                <w:rFonts w:ascii="Arial" w:hAnsi="Arial"/>
                <w:color w:val="212020"/>
                <w:sz w:val="24"/>
              </w:rPr>
              <w:t>μοίρες</w:t>
            </w:r>
          </w:p>
        </w:tc>
        <w:tc>
          <w:tcPr>
            <w:tcW w:w="255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20</w:t>
            </w:r>
          </w:p>
        </w:tc>
        <w:tc>
          <w:tcPr>
            <w:tcW w:w="255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70</w:t>
            </w:r>
          </w:p>
        </w:tc>
      </w:tr>
      <w:tr w:rsidR="006C7281">
        <w:trPr>
          <w:trHeight w:hRule="exact" w:val="335"/>
        </w:trPr>
        <w:tc>
          <w:tcPr>
            <w:tcW w:w="396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7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12020"/>
                <w:sz w:val="24"/>
              </w:rPr>
              <w:t>&lt; 5</w:t>
            </w:r>
            <w:r>
              <w:rPr>
                <w:rFonts w:ascii="Arial" w:hAnsi="Arial"/>
                <w:color w:val="212020"/>
                <w:spacing w:val="-2"/>
                <w:sz w:val="24"/>
              </w:rPr>
              <w:t xml:space="preserve"> </w:t>
            </w:r>
            <w:r>
              <w:rPr>
                <w:rFonts w:ascii="Arial" w:hAnsi="Arial"/>
                <w:color w:val="212020"/>
                <w:sz w:val="24"/>
              </w:rPr>
              <w:t>μοιρών</w:t>
            </w:r>
          </w:p>
        </w:tc>
        <w:tc>
          <w:tcPr>
            <w:tcW w:w="255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25</w:t>
            </w:r>
          </w:p>
        </w:tc>
        <w:tc>
          <w:tcPr>
            <w:tcW w:w="255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80</w:t>
            </w:r>
          </w:p>
        </w:tc>
      </w:tr>
      <w:tr w:rsidR="006C7281">
        <w:trPr>
          <w:trHeight w:hRule="exact" w:val="335"/>
        </w:trPr>
        <w:tc>
          <w:tcPr>
            <w:tcW w:w="396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7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12020"/>
                <w:sz w:val="24"/>
              </w:rPr>
              <w:t>οριζόντια ανώτερα</w:t>
            </w:r>
            <w:r>
              <w:rPr>
                <w:rFonts w:ascii="Arial" w:hAnsi="Arial"/>
                <w:color w:val="212020"/>
                <w:spacing w:val="-38"/>
                <w:sz w:val="24"/>
              </w:rPr>
              <w:t xml:space="preserve"> </w:t>
            </w:r>
            <w:r>
              <w:rPr>
                <w:rFonts w:ascii="Arial" w:hAnsi="Arial"/>
                <w:color w:val="212020"/>
                <w:sz w:val="24"/>
              </w:rPr>
              <w:t>σκοτώματα</w:t>
            </w:r>
          </w:p>
        </w:tc>
        <w:tc>
          <w:tcPr>
            <w:tcW w:w="255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5</w:t>
            </w:r>
          </w:p>
        </w:tc>
        <w:tc>
          <w:tcPr>
            <w:tcW w:w="255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10</w:t>
            </w:r>
          </w:p>
        </w:tc>
      </w:tr>
      <w:tr w:rsidR="006C7281">
        <w:trPr>
          <w:trHeight w:hRule="exact" w:val="335"/>
        </w:trPr>
        <w:tc>
          <w:tcPr>
            <w:tcW w:w="396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7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12020"/>
                <w:sz w:val="24"/>
              </w:rPr>
              <w:t>οριζόντια κατώτερα</w:t>
            </w:r>
            <w:r>
              <w:rPr>
                <w:rFonts w:ascii="Arial" w:hAnsi="Arial"/>
                <w:color w:val="212020"/>
                <w:spacing w:val="-45"/>
                <w:sz w:val="24"/>
              </w:rPr>
              <w:t xml:space="preserve"> </w:t>
            </w:r>
            <w:r>
              <w:rPr>
                <w:rFonts w:ascii="Arial" w:hAnsi="Arial"/>
                <w:color w:val="212020"/>
                <w:sz w:val="24"/>
              </w:rPr>
              <w:t>σκοτώματα</w:t>
            </w:r>
          </w:p>
        </w:tc>
        <w:tc>
          <w:tcPr>
            <w:tcW w:w="255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10</w:t>
            </w:r>
          </w:p>
        </w:tc>
        <w:tc>
          <w:tcPr>
            <w:tcW w:w="255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30</w:t>
            </w:r>
          </w:p>
        </w:tc>
      </w:tr>
      <w:tr w:rsidR="006C7281">
        <w:trPr>
          <w:trHeight w:hRule="exact" w:val="335"/>
        </w:trPr>
        <w:tc>
          <w:tcPr>
            <w:tcW w:w="396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7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12020"/>
                <w:sz w:val="24"/>
              </w:rPr>
              <w:t>Ομώνυμη</w:t>
            </w:r>
            <w:r>
              <w:rPr>
                <w:rFonts w:ascii="Arial" w:hAnsi="Arial"/>
                <w:color w:val="212020"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color w:val="212020"/>
                <w:sz w:val="24"/>
              </w:rPr>
              <w:t>ημιανοψία</w:t>
            </w:r>
          </w:p>
        </w:tc>
        <w:tc>
          <w:tcPr>
            <w:tcW w:w="5103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25</w:t>
            </w:r>
          </w:p>
        </w:tc>
      </w:tr>
      <w:tr w:rsidR="006C7281">
        <w:trPr>
          <w:trHeight w:hRule="exact" w:val="335"/>
        </w:trPr>
        <w:tc>
          <w:tcPr>
            <w:tcW w:w="396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7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12020"/>
                <w:sz w:val="24"/>
              </w:rPr>
              <w:t>Ρινική</w:t>
            </w:r>
            <w:r>
              <w:rPr>
                <w:rFonts w:ascii="Arial" w:hAnsi="Arial"/>
                <w:color w:val="212020"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color w:val="212020"/>
                <w:sz w:val="24"/>
              </w:rPr>
              <w:t>ημιανοψία</w:t>
            </w:r>
          </w:p>
        </w:tc>
        <w:tc>
          <w:tcPr>
            <w:tcW w:w="5103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10</w:t>
            </w:r>
          </w:p>
        </w:tc>
      </w:tr>
      <w:tr w:rsidR="006C7281">
        <w:trPr>
          <w:trHeight w:hRule="exact" w:val="335"/>
        </w:trPr>
        <w:tc>
          <w:tcPr>
            <w:tcW w:w="396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7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12020"/>
                <w:sz w:val="24"/>
              </w:rPr>
              <w:t>Κροταφική</w:t>
            </w:r>
            <w:r>
              <w:rPr>
                <w:rFonts w:ascii="Arial" w:hAnsi="Arial"/>
                <w:color w:val="212020"/>
                <w:spacing w:val="-9"/>
                <w:sz w:val="24"/>
              </w:rPr>
              <w:t xml:space="preserve"> </w:t>
            </w:r>
            <w:r>
              <w:rPr>
                <w:rFonts w:ascii="Arial" w:hAnsi="Arial"/>
                <w:color w:val="212020"/>
                <w:sz w:val="24"/>
              </w:rPr>
              <w:t>ημιαναοψία</w:t>
            </w:r>
          </w:p>
        </w:tc>
        <w:tc>
          <w:tcPr>
            <w:tcW w:w="5103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30</w:t>
            </w:r>
          </w:p>
        </w:tc>
      </w:tr>
      <w:tr w:rsidR="006C7281">
        <w:trPr>
          <w:trHeight w:hRule="exact" w:val="615"/>
        </w:trPr>
        <w:tc>
          <w:tcPr>
            <w:tcW w:w="396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 w:line="242" w:lineRule="auto"/>
              <w:ind w:left="75" w:right="176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12020"/>
                <w:sz w:val="24"/>
              </w:rPr>
              <w:t>Άνω</w:t>
            </w:r>
            <w:r>
              <w:rPr>
                <w:rFonts w:ascii="Arial" w:hAnsi="Arial"/>
                <w:color w:val="212020"/>
                <w:spacing w:val="-15"/>
                <w:sz w:val="24"/>
              </w:rPr>
              <w:t xml:space="preserve"> </w:t>
            </w:r>
            <w:r>
              <w:rPr>
                <w:rFonts w:ascii="Arial" w:hAnsi="Arial"/>
                <w:color w:val="212020"/>
                <w:sz w:val="24"/>
              </w:rPr>
              <w:t>τεταρτοκυκλική</w:t>
            </w:r>
            <w:r>
              <w:rPr>
                <w:rFonts w:ascii="Arial" w:hAnsi="Arial"/>
                <w:color w:val="212020"/>
                <w:w w:val="99"/>
                <w:sz w:val="24"/>
              </w:rPr>
              <w:t xml:space="preserve"> </w:t>
            </w:r>
            <w:r>
              <w:rPr>
                <w:rFonts w:ascii="Arial" w:hAnsi="Arial"/>
                <w:color w:val="212020"/>
                <w:sz w:val="24"/>
              </w:rPr>
              <w:t>ημιανοψία*</w:t>
            </w:r>
          </w:p>
        </w:tc>
        <w:tc>
          <w:tcPr>
            <w:tcW w:w="5103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15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12020"/>
                <w:sz w:val="24"/>
              </w:rPr>
              <w:t>5 ανά</w:t>
            </w:r>
            <w:r>
              <w:rPr>
                <w:rFonts w:ascii="Arial" w:hAnsi="Arial"/>
                <w:color w:val="212020"/>
                <w:spacing w:val="-10"/>
                <w:sz w:val="24"/>
              </w:rPr>
              <w:t xml:space="preserve"> </w:t>
            </w:r>
            <w:r>
              <w:rPr>
                <w:rFonts w:ascii="Arial" w:hAnsi="Arial"/>
                <w:color w:val="212020"/>
                <w:sz w:val="24"/>
              </w:rPr>
              <w:t>τεταρτημόριο</w:t>
            </w:r>
          </w:p>
        </w:tc>
      </w:tr>
      <w:tr w:rsidR="006C7281">
        <w:trPr>
          <w:trHeight w:hRule="exact" w:val="615"/>
        </w:trPr>
        <w:tc>
          <w:tcPr>
            <w:tcW w:w="396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 w:line="242" w:lineRule="auto"/>
              <w:ind w:left="75" w:right="16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12020"/>
                <w:sz w:val="24"/>
              </w:rPr>
              <w:t>Κάτω</w:t>
            </w:r>
            <w:r>
              <w:rPr>
                <w:rFonts w:ascii="Arial" w:hAnsi="Arial"/>
                <w:color w:val="212020"/>
                <w:spacing w:val="-17"/>
                <w:sz w:val="24"/>
              </w:rPr>
              <w:t xml:space="preserve"> </w:t>
            </w:r>
            <w:r>
              <w:rPr>
                <w:rFonts w:ascii="Arial" w:hAnsi="Arial"/>
                <w:color w:val="212020"/>
                <w:sz w:val="24"/>
              </w:rPr>
              <w:t>τεταρτοκυκλική</w:t>
            </w:r>
            <w:r>
              <w:rPr>
                <w:rFonts w:ascii="Arial" w:hAnsi="Arial"/>
                <w:color w:val="212020"/>
                <w:w w:val="99"/>
                <w:sz w:val="24"/>
              </w:rPr>
              <w:t xml:space="preserve"> </w:t>
            </w:r>
            <w:r>
              <w:rPr>
                <w:rFonts w:ascii="Arial" w:hAnsi="Arial"/>
                <w:color w:val="212020"/>
                <w:sz w:val="24"/>
              </w:rPr>
              <w:t>ημιανοψία*</w:t>
            </w:r>
          </w:p>
        </w:tc>
        <w:tc>
          <w:tcPr>
            <w:tcW w:w="5103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14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12020"/>
                <w:sz w:val="24"/>
              </w:rPr>
              <w:t>15 ανά</w:t>
            </w:r>
            <w:r>
              <w:rPr>
                <w:rFonts w:ascii="Arial" w:hAnsi="Arial"/>
                <w:color w:val="212020"/>
                <w:spacing w:val="-10"/>
                <w:sz w:val="24"/>
              </w:rPr>
              <w:t xml:space="preserve"> </w:t>
            </w:r>
            <w:r>
              <w:rPr>
                <w:rFonts w:ascii="Arial" w:hAnsi="Arial"/>
                <w:color w:val="212020"/>
                <w:sz w:val="24"/>
              </w:rPr>
              <w:t>τεταρτημόριο</w:t>
            </w:r>
          </w:p>
        </w:tc>
      </w:tr>
    </w:tbl>
    <w:p w:rsidR="006C7281" w:rsidRDefault="002735BA">
      <w:pPr>
        <w:spacing w:line="252" w:lineRule="exact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 xml:space="preserve">*  </w:t>
      </w:r>
      <w:r>
        <w:rPr>
          <w:rFonts w:ascii="Arial" w:hAnsi="Arial"/>
          <w:i/>
          <w:color w:val="231F20"/>
          <w:spacing w:val="-3"/>
          <w:sz w:val="24"/>
        </w:rPr>
        <w:t xml:space="preserve">όταν  </w:t>
      </w:r>
      <w:r>
        <w:rPr>
          <w:rFonts w:ascii="Arial" w:hAnsi="Arial"/>
          <w:i/>
          <w:color w:val="231F20"/>
          <w:sz w:val="24"/>
        </w:rPr>
        <w:t xml:space="preserve">έχουν  προσβληθεί  3  τεταρτοκύκλια,  </w:t>
      </w:r>
      <w:r>
        <w:rPr>
          <w:rFonts w:ascii="Arial" w:hAnsi="Arial"/>
          <w:i/>
          <w:color w:val="231F20"/>
          <w:sz w:val="24"/>
        </w:rPr>
        <w:t xml:space="preserve">στο  ποσοστό  της  οριζόντιας  ή  </w:t>
      </w:r>
      <w:r>
        <w:rPr>
          <w:rFonts w:ascii="Arial" w:hAnsi="Arial"/>
          <w:i/>
          <w:color w:val="231F20"/>
          <w:spacing w:val="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κάθετης</w:t>
      </w:r>
    </w:p>
    <w:p w:rsidR="006C7281" w:rsidRDefault="002735BA">
      <w:pPr>
        <w:spacing w:before="5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ημιανοψίας που αντιστοιχεί στα 2 προστίθεται και 5% που προκύπτει από το</w:t>
      </w:r>
      <w:r>
        <w:rPr>
          <w:rFonts w:ascii="Arial" w:hAnsi="Arial"/>
          <w:i/>
          <w:color w:val="231F20"/>
          <w:spacing w:val="-38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τρίτο</w:t>
      </w:r>
    </w:p>
    <w:p w:rsidR="006C7281" w:rsidRDefault="006C7281">
      <w:pPr>
        <w:rPr>
          <w:rFonts w:ascii="Arial" w:eastAsia="Arial" w:hAnsi="Arial" w:cs="Arial"/>
          <w:sz w:val="24"/>
          <w:szCs w:val="24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i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i/>
          <w:sz w:val="20"/>
          <w:szCs w:val="20"/>
        </w:rPr>
      </w:pPr>
    </w:p>
    <w:p w:rsidR="006C7281" w:rsidRDefault="006C7281">
      <w:pPr>
        <w:spacing w:before="1"/>
        <w:rPr>
          <w:rFonts w:ascii="Arial" w:eastAsia="Arial" w:hAnsi="Arial" w:cs="Arial"/>
          <w:i/>
          <w:sz w:val="18"/>
          <w:szCs w:val="18"/>
        </w:rPr>
      </w:pPr>
    </w:p>
    <w:tbl>
      <w:tblPr>
        <w:tblStyle w:val="TableNormal"/>
        <w:tblW w:w="0" w:type="auto"/>
        <w:tblInd w:w="110" w:type="dxa"/>
        <w:tblLayout w:type="fixed"/>
        <w:tblLook w:val="01E0" w:firstRow="1" w:lastRow="1" w:firstColumn="1" w:lastColumn="1" w:noHBand="0" w:noVBand="0"/>
      </w:tblPr>
      <w:tblGrid>
        <w:gridCol w:w="3757"/>
        <w:gridCol w:w="5315"/>
      </w:tblGrid>
      <w:tr w:rsidR="006C7281">
        <w:trPr>
          <w:trHeight w:hRule="exact" w:val="520"/>
        </w:trPr>
        <w:tc>
          <w:tcPr>
            <w:tcW w:w="37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17"/>
              <w:ind w:left="32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12020"/>
                <w:sz w:val="24"/>
              </w:rPr>
              <w:t>Ημιανοψία σε</w:t>
            </w:r>
            <w:r>
              <w:rPr>
                <w:rFonts w:ascii="Arial" w:hAnsi="Arial"/>
                <w:color w:val="212020"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color w:val="212020"/>
                <w:sz w:val="24"/>
              </w:rPr>
              <w:t>μονόφθαλμους</w:t>
            </w:r>
          </w:p>
        </w:tc>
        <w:tc>
          <w:tcPr>
            <w:tcW w:w="531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117"/>
              <w:ind w:left="156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12020"/>
                <w:sz w:val="24"/>
              </w:rPr>
              <w:t>Ποσοστό αναπηρίας</w:t>
            </w:r>
          </w:p>
        </w:tc>
      </w:tr>
      <w:tr w:rsidR="006C7281">
        <w:trPr>
          <w:trHeight w:hRule="exact" w:val="335"/>
        </w:trPr>
        <w:tc>
          <w:tcPr>
            <w:tcW w:w="37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12020"/>
                <w:sz w:val="24"/>
              </w:rPr>
              <w:t>Ρινική</w:t>
            </w:r>
          </w:p>
        </w:tc>
        <w:tc>
          <w:tcPr>
            <w:tcW w:w="531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30</w:t>
            </w:r>
          </w:p>
        </w:tc>
      </w:tr>
      <w:tr w:rsidR="006C7281">
        <w:trPr>
          <w:trHeight w:hRule="exact" w:val="335"/>
        </w:trPr>
        <w:tc>
          <w:tcPr>
            <w:tcW w:w="37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12020"/>
                <w:sz w:val="24"/>
              </w:rPr>
              <w:t>Κροταφική</w:t>
            </w:r>
          </w:p>
        </w:tc>
        <w:tc>
          <w:tcPr>
            <w:tcW w:w="531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50</w:t>
            </w:r>
          </w:p>
        </w:tc>
      </w:tr>
      <w:tr w:rsidR="006C7281">
        <w:trPr>
          <w:trHeight w:hRule="exact" w:val="335"/>
        </w:trPr>
        <w:tc>
          <w:tcPr>
            <w:tcW w:w="37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12020"/>
                <w:sz w:val="24"/>
              </w:rPr>
              <w:t>Οριζόντια</w:t>
            </w:r>
            <w:r>
              <w:rPr>
                <w:rFonts w:ascii="Arial" w:hAnsi="Arial"/>
                <w:color w:val="212020"/>
                <w:spacing w:val="-23"/>
                <w:sz w:val="24"/>
              </w:rPr>
              <w:t xml:space="preserve"> </w:t>
            </w:r>
            <w:r>
              <w:rPr>
                <w:rFonts w:ascii="Arial" w:hAnsi="Arial"/>
                <w:color w:val="212020"/>
                <w:sz w:val="24"/>
              </w:rPr>
              <w:t>ανώτερη</w:t>
            </w:r>
          </w:p>
        </w:tc>
        <w:tc>
          <w:tcPr>
            <w:tcW w:w="531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15</w:t>
            </w:r>
          </w:p>
        </w:tc>
      </w:tr>
      <w:tr w:rsidR="006C7281">
        <w:trPr>
          <w:trHeight w:hRule="exact" w:val="335"/>
        </w:trPr>
        <w:tc>
          <w:tcPr>
            <w:tcW w:w="37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12020"/>
                <w:sz w:val="24"/>
              </w:rPr>
              <w:t>Οριζόντια</w:t>
            </w:r>
            <w:r>
              <w:rPr>
                <w:rFonts w:ascii="Arial" w:hAnsi="Arial"/>
                <w:color w:val="212020"/>
                <w:spacing w:val="-30"/>
                <w:sz w:val="24"/>
              </w:rPr>
              <w:t xml:space="preserve"> </w:t>
            </w:r>
            <w:r>
              <w:rPr>
                <w:rFonts w:ascii="Arial" w:hAnsi="Arial"/>
                <w:color w:val="212020"/>
                <w:sz w:val="24"/>
              </w:rPr>
              <w:t>κατώτερη</w:t>
            </w:r>
          </w:p>
        </w:tc>
        <w:tc>
          <w:tcPr>
            <w:tcW w:w="531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50</w:t>
            </w:r>
          </w:p>
        </w:tc>
      </w:tr>
    </w:tbl>
    <w:p w:rsidR="006C7281" w:rsidRDefault="002735BA">
      <w:pPr>
        <w:pStyle w:val="a3"/>
        <w:spacing w:before="37" w:line="247" w:lineRule="auto"/>
        <w:ind w:left="110" w:right="117"/>
        <w:jc w:val="both"/>
        <w:rPr>
          <w:rFonts w:cs="Arial"/>
        </w:rPr>
      </w:pPr>
      <w:r>
        <w:rPr>
          <w:color w:val="231F20"/>
        </w:rPr>
        <w:t>Σε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οποιαδήποτε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διαταραχή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οπτικών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πεδίων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συνυπάρχει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προσβολή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κεντρικής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περιοχής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αποτέλεσμα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μείωση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κεντρικής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όρασης</w:t>
      </w:r>
      <w:r>
        <w:rPr>
          <w:color w:val="231F20"/>
        </w:rPr>
        <w:t>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υπολογισμός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ποσοστού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προσδιορίζεται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άθροισμα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ποσοστού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αναλογεί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στη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μείωση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οπτικής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οξύτητας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ποσοστού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αναλογεί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στη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διαταραχή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οπτικού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πεδίου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ind w:left="110"/>
        <w:jc w:val="both"/>
        <w:rPr>
          <w:rFonts w:cs="Arial"/>
        </w:rPr>
      </w:pPr>
      <w:r>
        <w:rPr>
          <w:color w:val="231F20"/>
          <w:u w:val="single" w:color="231F20"/>
        </w:rPr>
        <w:t>ΣΗΜΕΙΩΣΗ</w:t>
      </w:r>
      <w:r>
        <w:rPr>
          <w:color w:val="231F20"/>
        </w:rPr>
        <w:t>:</w:t>
      </w:r>
    </w:p>
    <w:p w:rsidR="006C7281" w:rsidRDefault="002735BA">
      <w:pPr>
        <w:pStyle w:val="a3"/>
        <w:spacing w:before="9" w:line="247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Εφόσον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ποσοστό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υπολογιστεί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βάση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μείωση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οπτικής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οξύτητας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παθήσεις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οφθαλμών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προκαλέσει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μειωμένη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οξύτητα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προσδίδουν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επιπλέον ποσοστό αναπηρίας</w:t>
      </w:r>
      <w:r>
        <w:rPr>
          <w:color w:val="231F20"/>
        </w:rPr>
        <w:t xml:space="preserve">. </w:t>
      </w:r>
      <w:r>
        <w:rPr>
          <w:color w:val="231F20"/>
          <w:spacing w:val="-14"/>
        </w:rPr>
        <w:t xml:space="preserve">Το </w:t>
      </w:r>
      <w:r>
        <w:rPr>
          <w:color w:val="231F20"/>
        </w:rPr>
        <w:t>ίδιο ισχύει και για τις περιπτώσεις που ο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υπολογισμός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έχει γίνει με βάση τις διαταραχές των οπτικών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πεδίων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7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Σε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κάθε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περίπτωση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θεράπων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ιατρός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οφείλει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κατά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συμπλήρωση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Εισηγητικού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Φακέλου Παροχών Αναπηρίας να αναφέρει την αιτία </w:t>
      </w:r>
      <w:r>
        <w:rPr>
          <w:color w:val="231F20"/>
        </w:rPr>
        <w:t>(</w:t>
      </w:r>
      <w:r>
        <w:rPr>
          <w:color w:val="231F20"/>
        </w:rPr>
        <w:t>πάθηση</w:t>
      </w:r>
      <w:r>
        <w:rPr>
          <w:color w:val="231F20"/>
        </w:rPr>
        <w:t xml:space="preserve">) </w:t>
      </w:r>
      <w:r>
        <w:rPr>
          <w:color w:val="231F20"/>
        </w:rPr>
        <w:t>που προκάλεσε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τη μείωση της οπτικής οξύτητας ή των διαταραχών των οπτικών πεδίων</w:t>
      </w:r>
      <w:r>
        <w:rPr>
          <w:color w:val="231F20"/>
        </w:rPr>
        <w:t xml:space="preserve">, </w:t>
      </w:r>
      <w:r>
        <w:rPr>
          <w:color w:val="231F20"/>
        </w:rPr>
        <w:t>καθώς και το αν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η πάθηση αυτή επιδέχεται θεραπευτική αντιμετώπιση ή είναι μη ιατή</w:t>
      </w:r>
      <w:r>
        <w:rPr>
          <w:color w:val="231F20"/>
        </w:rPr>
        <w:t xml:space="preserve">. </w:t>
      </w:r>
      <w:r>
        <w:rPr>
          <w:color w:val="231F20"/>
        </w:rPr>
        <w:t>Επίσης</w:t>
      </w:r>
      <w:r>
        <w:rPr>
          <w:color w:val="231F20"/>
        </w:rPr>
        <w:t xml:space="preserve">, </w:t>
      </w:r>
      <w:r>
        <w:rPr>
          <w:color w:val="231F20"/>
        </w:rPr>
        <w:t>θα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πρέπει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καταχωρεί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εκτ</w:t>
      </w:r>
      <w:r>
        <w:rPr>
          <w:color w:val="231F20"/>
        </w:rPr>
        <w:t>ός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οπτική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οξύτητα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βλάβη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οπτικό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πεδίο</w:t>
      </w:r>
      <w:r>
        <w:rPr>
          <w:color w:val="231F20"/>
        </w:rPr>
        <w:t>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εφόσον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αυτή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είναι απαραίτητο να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συνεκτιμηθεί</w:t>
      </w:r>
      <w:r>
        <w:rPr>
          <w:color w:val="231F20"/>
        </w:rPr>
        <w:t>.</w:t>
      </w:r>
    </w:p>
    <w:p w:rsidR="006C7281" w:rsidRDefault="002735BA">
      <w:pPr>
        <w:pStyle w:val="3"/>
        <w:spacing w:before="1" w:line="247" w:lineRule="auto"/>
        <w:ind w:left="110" w:right="117" w:firstLine="0"/>
        <w:jc w:val="both"/>
        <w:rPr>
          <w:rFonts w:cs="Arial"/>
          <w:b w:val="0"/>
          <w:bCs w:val="0"/>
          <w:u w:val="none"/>
        </w:rPr>
      </w:pPr>
      <w:r>
        <w:rPr>
          <w:color w:val="231F20"/>
          <w:spacing w:val="-9"/>
          <w:u w:val="none"/>
        </w:rPr>
        <w:t>Το</w:t>
      </w:r>
      <w:r>
        <w:rPr>
          <w:color w:val="231F20"/>
          <w:spacing w:val="-29"/>
          <w:u w:val="none"/>
        </w:rPr>
        <w:t xml:space="preserve"> </w:t>
      </w:r>
      <w:r>
        <w:rPr>
          <w:color w:val="231F20"/>
          <w:spacing w:val="2"/>
          <w:u w:val="none"/>
        </w:rPr>
        <w:t>ποσοστότηςοπτικήςαναπηρίας</w:t>
      </w:r>
      <w:r>
        <w:rPr>
          <w:rFonts w:cs="Arial"/>
          <w:color w:val="231F20"/>
          <w:spacing w:val="2"/>
          <w:u w:val="none"/>
        </w:rPr>
        <w:t>–</w:t>
      </w:r>
      <w:r>
        <w:rPr>
          <w:rFonts w:cs="Arial"/>
          <w:color w:val="231F20"/>
          <w:spacing w:val="-31"/>
          <w:u w:val="none"/>
        </w:rPr>
        <w:t xml:space="preserve"> </w:t>
      </w:r>
      <w:r>
        <w:rPr>
          <w:color w:val="231F20"/>
          <w:spacing w:val="2"/>
          <w:u w:val="none"/>
        </w:rPr>
        <w:t>αναπηρίαόρασηςθαπρέπειναπροσδιορίζεται</w:t>
      </w:r>
      <w:r>
        <w:rPr>
          <w:color w:val="231F20"/>
          <w:spacing w:val="-56"/>
          <w:u w:val="none"/>
        </w:rPr>
        <w:t xml:space="preserve"> </w:t>
      </w:r>
      <w:r>
        <w:rPr>
          <w:color w:val="231F20"/>
          <w:u w:val="none"/>
        </w:rPr>
        <w:t xml:space="preserve">με βάση την Οπτική Οξύτητα </w:t>
      </w:r>
      <w:r>
        <w:rPr>
          <w:color w:val="231F20"/>
          <w:spacing w:val="-3"/>
          <w:u w:val="none"/>
        </w:rPr>
        <w:t xml:space="preserve">και </w:t>
      </w:r>
      <w:r>
        <w:rPr>
          <w:color w:val="231F20"/>
          <w:u w:val="none"/>
        </w:rPr>
        <w:t xml:space="preserve">την έκταση </w:t>
      </w:r>
      <w:r>
        <w:rPr>
          <w:color w:val="231F20"/>
          <w:spacing w:val="-3"/>
          <w:u w:val="none"/>
        </w:rPr>
        <w:t xml:space="preserve">των </w:t>
      </w:r>
      <w:r>
        <w:rPr>
          <w:color w:val="231F20"/>
          <w:u w:val="none"/>
        </w:rPr>
        <w:t xml:space="preserve">Οπτικών Πεδίων </w:t>
      </w:r>
      <w:r>
        <w:rPr>
          <w:color w:val="231F20"/>
          <w:spacing w:val="-3"/>
          <w:u w:val="none"/>
        </w:rPr>
        <w:t xml:space="preserve">και </w:t>
      </w:r>
      <w:r>
        <w:rPr>
          <w:color w:val="231F20"/>
          <w:u w:val="none"/>
        </w:rPr>
        <w:t>ενδέχεται</w:t>
      </w:r>
      <w:r>
        <w:rPr>
          <w:color w:val="231F20"/>
          <w:spacing w:val="-45"/>
          <w:u w:val="none"/>
        </w:rPr>
        <w:t xml:space="preserve"> </w:t>
      </w:r>
      <w:r>
        <w:rPr>
          <w:color w:val="231F20"/>
          <w:u w:val="none"/>
        </w:rPr>
        <w:t>να</w:t>
      </w:r>
      <w:r>
        <w:rPr>
          <w:color w:val="231F20"/>
          <w:w w:val="99"/>
          <w:u w:val="none"/>
        </w:rPr>
        <w:t xml:space="preserve"> </w:t>
      </w:r>
      <w:r>
        <w:rPr>
          <w:color w:val="231F20"/>
          <w:u w:val="none"/>
        </w:rPr>
        <w:t xml:space="preserve">είναι διαφορετικό από </w:t>
      </w:r>
      <w:r>
        <w:rPr>
          <w:color w:val="231F20"/>
          <w:spacing w:val="-4"/>
          <w:u w:val="none"/>
        </w:rPr>
        <w:t xml:space="preserve">το </w:t>
      </w:r>
      <w:r>
        <w:rPr>
          <w:color w:val="231F20"/>
          <w:u w:val="none"/>
        </w:rPr>
        <w:t xml:space="preserve">ποσοστό αναπηρίας </w:t>
      </w:r>
      <w:r>
        <w:rPr>
          <w:color w:val="231F20"/>
          <w:spacing w:val="-3"/>
          <w:u w:val="none"/>
        </w:rPr>
        <w:t xml:space="preserve">που </w:t>
      </w:r>
      <w:r>
        <w:rPr>
          <w:color w:val="231F20"/>
          <w:u w:val="none"/>
        </w:rPr>
        <w:t>προσδίδουν στον</w:t>
      </w:r>
      <w:r>
        <w:rPr>
          <w:color w:val="231F20"/>
          <w:spacing w:val="-20"/>
          <w:u w:val="none"/>
        </w:rPr>
        <w:t xml:space="preserve"> </w:t>
      </w:r>
      <w:r>
        <w:rPr>
          <w:color w:val="231F20"/>
          <w:u w:val="none"/>
        </w:rPr>
        <w:t>εξεταζόμενο</w:t>
      </w:r>
      <w:r>
        <w:rPr>
          <w:color w:val="231F20"/>
          <w:w w:val="99"/>
          <w:u w:val="none"/>
        </w:rPr>
        <w:t xml:space="preserve"> </w:t>
      </w:r>
      <w:r>
        <w:rPr>
          <w:color w:val="231F20"/>
          <w:u w:val="none"/>
        </w:rPr>
        <w:t xml:space="preserve">οι παθήσεις </w:t>
      </w:r>
      <w:r>
        <w:rPr>
          <w:color w:val="231F20"/>
          <w:spacing w:val="-3"/>
          <w:u w:val="none"/>
        </w:rPr>
        <w:t>των</w:t>
      </w:r>
      <w:r>
        <w:rPr>
          <w:color w:val="231F20"/>
          <w:spacing w:val="-8"/>
          <w:u w:val="none"/>
        </w:rPr>
        <w:t xml:space="preserve"> </w:t>
      </w:r>
      <w:r>
        <w:rPr>
          <w:color w:val="231F20"/>
          <w:u w:val="none"/>
        </w:rPr>
        <w:t>οφθαλμών</w:t>
      </w:r>
      <w:r>
        <w:rPr>
          <w:rFonts w:cs="Arial"/>
          <w:color w:val="231F20"/>
          <w:u w:val="none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b/>
          <w:bCs/>
          <w:sz w:val="24"/>
          <w:szCs w:val="24"/>
        </w:rPr>
      </w:pPr>
    </w:p>
    <w:p w:rsidR="006C7281" w:rsidRDefault="002735BA">
      <w:pPr>
        <w:pStyle w:val="a3"/>
        <w:spacing w:line="247" w:lineRule="auto"/>
        <w:ind w:left="110" w:right="117"/>
        <w:jc w:val="both"/>
        <w:rPr>
          <w:rFonts w:cs="Arial"/>
        </w:rPr>
      </w:pPr>
      <w:r>
        <w:rPr>
          <w:color w:val="231F20"/>
        </w:rPr>
        <w:t xml:space="preserve">Σύμφωνα </w:t>
      </w:r>
      <w:r>
        <w:rPr>
          <w:color w:val="212020"/>
        </w:rPr>
        <w:t xml:space="preserve">με ομάδα μελέτης της </w:t>
      </w:r>
      <w:r>
        <w:rPr>
          <w:color w:val="212020"/>
          <w:spacing w:val="-6"/>
        </w:rPr>
        <w:t>Π</w:t>
      </w:r>
      <w:r>
        <w:rPr>
          <w:color w:val="212020"/>
          <w:spacing w:val="-6"/>
        </w:rPr>
        <w:t>.</w:t>
      </w:r>
      <w:r>
        <w:rPr>
          <w:color w:val="212020"/>
          <w:spacing w:val="-6"/>
        </w:rPr>
        <w:t>Ο</w:t>
      </w:r>
      <w:r>
        <w:rPr>
          <w:color w:val="212020"/>
          <w:spacing w:val="-6"/>
        </w:rPr>
        <w:t>.</w:t>
      </w:r>
      <w:r>
        <w:rPr>
          <w:color w:val="212020"/>
          <w:spacing w:val="-6"/>
        </w:rPr>
        <w:t>Υ</w:t>
      </w:r>
      <w:r>
        <w:rPr>
          <w:color w:val="212020"/>
          <w:spacing w:val="-6"/>
        </w:rPr>
        <w:t xml:space="preserve">. </w:t>
      </w:r>
      <w:r>
        <w:rPr>
          <w:color w:val="212020"/>
        </w:rPr>
        <w:t>για την πρόληψη της τύφλωσης</w:t>
      </w:r>
      <w:r>
        <w:rPr>
          <w:color w:val="212020"/>
        </w:rPr>
        <w:t xml:space="preserve">, </w:t>
      </w:r>
      <w:r>
        <w:rPr>
          <w:color w:val="212020"/>
        </w:rPr>
        <w:t>οι ασθενείς</w:t>
      </w:r>
      <w:r>
        <w:rPr>
          <w:color w:val="212020"/>
          <w:spacing w:val="53"/>
        </w:rPr>
        <w:t xml:space="preserve"> </w:t>
      </w:r>
      <w:r>
        <w:rPr>
          <w:color w:val="212020"/>
        </w:rPr>
        <w:t>με</w:t>
      </w:r>
      <w:r>
        <w:rPr>
          <w:color w:val="212020"/>
          <w:w w:val="99"/>
        </w:rPr>
        <w:t xml:space="preserve"> </w:t>
      </w:r>
      <w:r>
        <w:rPr>
          <w:color w:val="212020"/>
        </w:rPr>
        <w:t>ελαττωμένη όραση κατηγοριοποιούνται με βάση τον παρακάτω</w:t>
      </w:r>
      <w:r>
        <w:rPr>
          <w:color w:val="212020"/>
          <w:spacing w:val="-43"/>
        </w:rPr>
        <w:t xml:space="preserve"> </w:t>
      </w:r>
      <w:r>
        <w:rPr>
          <w:color w:val="212020"/>
        </w:rPr>
        <w:t>Πίνακα</w:t>
      </w:r>
      <w:r>
        <w:rPr>
          <w:color w:val="212020"/>
        </w:rPr>
        <w:t>:</w:t>
      </w:r>
    </w:p>
    <w:p w:rsidR="006C7281" w:rsidRDefault="006C7281">
      <w:pPr>
        <w:spacing w:before="1"/>
        <w:rPr>
          <w:rFonts w:ascii="Arial" w:eastAsia="Arial" w:hAnsi="Arial" w:cs="Arial"/>
          <w:sz w:val="27"/>
          <w:szCs w:val="27"/>
        </w:rPr>
      </w:pPr>
    </w:p>
    <w:tbl>
      <w:tblPr>
        <w:tblStyle w:val="TableNormal"/>
        <w:tblW w:w="0" w:type="auto"/>
        <w:tblInd w:w="110" w:type="dxa"/>
        <w:tblLayout w:type="fixed"/>
        <w:tblLook w:val="01E0" w:firstRow="1" w:lastRow="1" w:firstColumn="1" w:lastColumn="1" w:noHBand="0" w:noVBand="0"/>
      </w:tblPr>
      <w:tblGrid>
        <w:gridCol w:w="2929"/>
        <w:gridCol w:w="2520"/>
        <w:gridCol w:w="3420"/>
      </w:tblGrid>
      <w:tr w:rsidR="006C7281">
        <w:trPr>
          <w:trHeight w:hRule="exact" w:val="911"/>
        </w:trPr>
        <w:tc>
          <w:tcPr>
            <w:tcW w:w="29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 w:line="249" w:lineRule="auto"/>
              <w:ind w:left="566" w:right="566" w:firstLine="13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12020"/>
                <w:sz w:val="24"/>
              </w:rPr>
              <w:t>ΚΑΤΗΓΟΡΙΑ</w:t>
            </w:r>
            <w:r>
              <w:rPr>
                <w:rFonts w:ascii="Arial" w:hAnsi="Arial"/>
                <w:color w:val="212020"/>
                <w:w w:val="99"/>
                <w:sz w:val="24"/>
              </w:rPr>
              <w:t xml:space="preserve"> </w:t>
            </w:r>
            <w:r>
              <w:rPr>
                <w:rFonts w:ascii="Arial" w:hAnsi="Arial"/>
                <w:color w:val="212020"/>
                <w:spacing w:val="-3"/>
                <w:sz w:val="24"/>
              </w:rPr>
              <w:t>ΕΛΑΤΤΩΜΕΝΗΣ</w:t>
            </w:r>
            <w:r>
              <w:rPr>
                <w:rFonts w:ascii="Arial" w:hAnsi="Arial"/>
                <w:color w:val="212020"/>
                <w:w w:val="99"/>
                <w:sz w:val="24"/>
              </w:rPr>
              <w:t xml:space="preserve"> </w:t>
            </w:r>
            <w:r>
              <w:rPr>
                <w:rFonts w:ascii="Arial" w:hAnsi="Arial"/>
                <w:color w:val="212020"/>
                <w:spacing w:val="-3"/>
                <w:sz w:val="24"/>
              </w:rPr>
              <w:t>ΟΡΑΣΗΣ</w:t>
            </w:r>
          </w:p>
        </w:tc>
        <w:tc>
          <w:tcPr>
            <w:tcW w:w="594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6C7281">
            <w:pPr>
              <w:pStyle w:val="TableParagraph"/>
              <w:spacing w:before="2"/>
              <w:rPr>
                <w:rFonts w:ascii="Arial" w:eastAsia="Arial" w:hAnsi="Arial" w:cs="Arial"/>
                <w:sz w:val="27"/>
                <w:szCs w:val="27"/>
              </w:rPr>
            </w:pPr>
          </w:p>
          <w:p w:rsidR="006C7281" w:rsidRDefault="002735BA">
            <w:pPr>
              <w:pStyle w:val="TableParagraph"/>
              <w:ind w:left="25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12020"/>
                <w:sz w:val="24"/>
              </w:rPr>
              <w:t>Οπτική Οξύτητα με την καλύτερη δυνατή</w:t>
            </w:r>
            <w:r>
              <w:rPr>
                <w:rFonts w:ascii="Arial" w:hAnsi="Arial"/>
                <w:color w:val="212020"/>
                <w:spacing w:val="-17"/>
                <w:sz w:val="24"/>
              </w:rPr>
              <w:t xml:space="preserve"> </w:t>
            </w:r>
            <w:r>
              <w:rPr>
                <w:rFonts w:ascii="Arial" w:hAnsi="Arial"/>
                <w:color w:val="212020"/>
                <w:sz w:val="24"/>
              </w:rPr>
              <w:t>διόρθωση</w:t>
            </w:r>
          </w:p>
        </w:tc>
      </w:tr>
      <w:tr w:rsidR="006C7281">
        <w:trPr>
          <w:trHeight w:hRule="exact" w:val="335"/>
        </w:trPr>
        <w:tc>
          <w:tcPr>
            <w:tcW w:w="29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-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1</w:t>
            </w:r>
          </w:p>
        </w:tc>
        <w:tc>
          <w:tcPr>
            <w:tcW w:w="25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&lt;3/10</w:t>
            </w:r>
          </w:p>
        </w:tc>
        <w:tc>
          <w:tcPr>
            <w:tcW w:w="34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1/10</w:t>
            </w:r>
          </w:p>
        </w:tc>
      </w:tr>
      <w:tr w:rsidR="006C7281">
        <w:trPr>
          <w:trHeight w:hRule="exact" w:val="335"/>
        </w:trPr>
        <w:tc>
          <w:tcPr>
            <w:tcW w:w="29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-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2</w:t>
            </w:r>
          </w:p>
        </w:tc>
        <w:tc>
          <w:tcPr>
            <w:tcW w:w="25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&lt;1/10</w:t>
            </w:r>
          </w:p>
        </w:tc>
        <w:tc>
          <w:tcPr>
            <w:tcW w:w="34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1/20</w:t>
            </w:r>
          </w:p>
        </w:tc>
      </w:tr>
      <w:tr w:rsidR="006C7281">
        <w:trPr>
          <w:trHeight w:hRule="exact" w:val="339"/>
        </w:trPr>
        <w:tc>
          <w:tcPr>
            <w:tcW w:w="29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-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3</w:t>
            </w:r>
          </w:p>
        </w:tc>
        <w:tc>
          <w:tcPr>
            <w:tcW w:w="25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&lt;1/20</w:t>
            </w:r>
          </w:p>
        </w:tc>
        <w:tc>
          <w:tcPr>
            <w:tcW w:w="34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79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12020"/>
                <w:sz w:val="24"/>
              </w:rPr>
              <w:t>1/60 (ΜΔ στο</w:t>
            </w:r>
            <w:r>
              <w:rPr>
                <w:rFonts w:ascii="Arial" w:hAnsi="Arial"/>
                <w:color w:val="212020"/>
                <w:spacing w:val="-23"/>
                <w:sz w:val="24"/>
              </w:rPr>
              <w:t xml:space="preserve"> </w:t>
            </w:r>
            <w:r>
              <w:rPr>
                <w:rFonts w:ascii="Arial" w:hAnsi="Arial"/>
                <w:color w:val="212020"/>
                <w:sz w:val="24"/>
              </w:rPr>
              <w:t>1μ)</w:t>
            </w:r>
          </w:p>
        </w:tc>
      </w:tr>
      <w:tr w:rsidR="006C7281">
        <w:trPr>
          <w:trHeight w:hRule="exact" w:val="335"/>
        </w:trPr>
        <w:tc>
          <w:tcPr>
            <w:tcW w:w="29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-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4</w:t>
            </w:r>
          </w:p>
        </w:tc>
        <w:tc>
          <w:tcPr>
            <w:tcW w:w="25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&lt;1/60</w:t>
            </w:r>
          </w:p>
        </w:tc>
        <w:tc>
          <w:tcPr>
            <w:tcW w:w="34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right="5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12020"/>
                <w:spacing w:val="-7"/>
                <w:sz w:val="24"/>
              </w:rPr>
              <w:t>ΑΦ</w:t>
            </w:r>
          </w:p>
        </w:tc>
      </w:tr>
      <w:tr w:rsidR="006C7281">
        <w:trPr>
          <w:trHeight w:hRule="exact" w:val="335"/>
        </w:trPr>
        <w:tc>
          <w:tcPr>
            <w:tcW w:w="29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-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5</w:t>
            </w:r>
          </w:p>
        </w:tc>
        <w:tc>
          <w:tcPr>
            <w:tcW w:w="594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190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12020"/>
                <w:sz w:val="24"/>
              </w:rPr>
              <w:t>Μη αντίληψη</w:t>
            </w:r>
            <w:r>
              <w:rPr>
                <w:rFonts w:ascii="Arial" w:hAnsi="Arial"/>
                <w:color w:val="212020"/>
                <w:spacing w:val="-5"/>
                <w:sz w:val="24"/>
              </w:rPr>
              <w:t xml:space="preserve"> </w:t>
            </w:r>
            <w:r>
              <w:rPr>
                <w:rFonts w:ascii="Arial" w:hAnsi="Arial"/>
                <w:color w:val="212020"/>
                <w:sz w:val="24"/>
              </w:rPr>
              <w:t>φωτός</w:t>
            </w:r>
          </w:p>
        </w:tc>
      </w:tr>
      <w:tr w:rsidR="006C7281">
        <w:trPr>
          <w:trHeight w:hRule="exact" w:val="335"/>
        </w:trPr>
        <w:tc>
          <w:tcPr>
            <w:tcW w:w="29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-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212020"/>
                <w:sz w:val="24"/>
              </w:rPr>
              <w:t>9</w:t>
            </w:r>
          </w:p>
        </w:tc>
        <w:tc>
          <w:tcPr>
            <w:tcW w:w="594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C7281" w:rsidRDefault="002735BA">
            <w:pPr>
              <w:pStyle w:val="TableParagraph"/>
              <w:spacing w:before="24"/>
              <w:ind w:left="133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hAnsi="Arial"/>
                <w:color w:val="212020"/>
                <w:sz w:val="24"/>
              </w:rPr>
              <w:t>Απροσδιόριστη -</w:t>
            </w:r>
            <w:r>
              <w:rPr>
                <w:rFonts w:ascii="Arial" w:hAnsi="Arial"/>
                <w:color w:val="212020"/>
                <w:spacing w:val="-3"/>
                <w:sz w:val="24"/>
              </w:rPr>
              <w:t xml:space="preserve"> </w:t>
            </w:r>
            <w:r>
              <w:rPr>
                <w:rFonts w:ascii="Arial" w:hAnsi="Arial"/>
                <w:color w:val="212020"/>
                <w:sz w:val="24"/>
              </w:rPr>
              <w:t>αδιευκρίνιστη</w:t>
            </w:r>
          </w:p>
        </w:tc>
      </w:tr>
    </w:tbl>
    <w:p w:rsidR="006C7281" w:rsidRDefault="002735BA">
      <w:pPr>
        <w:pStyle w:val="a3"/>
        <w:spacing w:line="256" w:lineRule="exact"/>
        <w:ind w:left="110"/>
        <w:jc w:val="both"/>
      </w:pPr>
      <w:r>
        <w:rPr>
          <w:color w:val="231F20"/>
        </w:rPr>
        <w:t>Ο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όρος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ελαττωμένη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όραση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περιλαμβάνει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κατηγορίες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2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όρος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«</w:t>
      </w:r>
      <w:r>
        <w:rPr>
          <w:color w:val="231F20"/>
        </w:rPr>
        <w:t>τύφλωση</w:t>
      </w:r>
      <w:r>
        <w:rPr>
          <w:color w:val="231F20"/>
        </w:rPr>
        <w:t>»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τις</w:t>
      </w:r>
    </w:p>
    <w:p w:rsidR="006C7281" w:rsidRDefault="002735BA">
      <w:pPr>
        <w:pStyle w:val="a3"/>
        <w:spacing w:before="9"/>
        <w:ind w:left="110"/>
        <w:jc w:val="both"/>
        <w:rPr>
          <w:rFonts w:cs="Arial"/>
        </w:rPr>
      </w:pPr>
      <w:r>
        <w:rPr>
          <w:color w:val="231F20"/>
        </w:rPr>
        <w:t>κατηγορίες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3-4-5.</w:t>
      </w:r>
    </w:p>
    <w:p w:rsidR="006C7281" w:rsidRDefault="002735BA">
      <w:pPr>
        <w:pStyle w:val="a3"/>
        <w:spacing w:before="9" w:line="247" w:lineRule="auto"/>
        <w:ind w:left="110" w:right="117"/>
        <w:jc w:val="both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ασθενείς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πεδίο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μεταξύ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5-10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μοίρες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κεντρικό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σημείο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προσήλωσης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πρέπει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να περιληφθούν στην κατηγορία </w:t>
      </w:r>
      <w:r>
        <w:rPr>
          <w:color w:val="231F20"/>
        </w:rPr>
        <w:t xml:space="preserve">3 </w:t>
      </w:r>
      <w:r>
        <w:rPr>
          <w:color w:val="231F20"/>
        </w:rPr>
        <w:t xml:space="preserve">και οι ασθενείς με πεδίο </w:t>
      </w:r>
      <w:r>
        <w:rPr>
          <w:color w:val="231F20"/>
          <w:spacing w:val="-3"/>
        </w:rPr>
        <w:t xml:space="preserve">όχι </w:t>
      </w:r>
      <w:r>
        <w:rPr>
          <w:color w:val="231F20"/>
        </w:rPr>
        <w:t xml:space="preserve">μεγαλύτερο των </w:t>
      </w:r>
      <w:r>
        <w:rPr>
          <w:color w:val="231F20"/>
        </w:rPr>
        <w:t>5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μοιρών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γύρω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κεντρικό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σημείο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προσήλωσης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πρέπει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περιληφθούν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κατηγορία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4,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ακόμη και αν η κεντρική Οπτική Οξύτητα δεν είναι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ελαττωμένη</w:t>
      </w:r>
      <w:r>
        <w:rPr>
          <w:color w:val="231F20"/>
        </w:rPr>
        <w:t>.</w:t>
      </w:r>
    </w:p>
    <w:p w:rsidR="006C7281" w:rsidRDefault="006C7281">
      <w:pPr>
        <w:spacing w:line="247" w:lineRule="auto"/>
        <w:jc w:val="both"/>
        <w:rPr>
          <w:rFonts w:ascii="Arial" w:eastAsia="Arial" w:hAnsi="Arial" w:cs="Arial"/>
        </w:rPr>
        <w:sectPr w:rsidR="006C7281">
          <w:headerReference w:type="even" r:id="rId94"/>
          <w:headerReference w:type="default" r:id="rId95"/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 w:line="249" w:lineRule="auto"/>
        <w:ind w:right="107" w:hanging="1"/>
        <w:rPr>
          <w:rFonts w:cs="Arial"/>
        </w:rPr>
      </w:pPr>
      <w:r>
        <w:rPr>
          <w:color w:val="231F20"/>
        </w:rPr>
        <w:t>Ωστόσο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υπάρχουν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παθήσεις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οφθαλμών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προκαλούν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μικρότερη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μεγαλύτερη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αναπηρία</w:t>
      </w:r>
      <w:r>
        <w:rPr>
          <w:color w:val="231F20"/>
        </w:rPr>
        <w:t xml:space="preserve">, </w:t>
      </w:r>
      <w:r>
        <w:rPr>
          <w:color w:val="231F20"/>
        </w:rPr>
        <w:t>χωρίς να επηρεάζουν την οπτική οξύτητα του προσβεβλημένου</w:t>
      </w:r>
      <w:r>
        <w:rPr>
          <w:color w:val="231F20"/>
          <w:spacing w:val="-42"/>
        </w:rPr>
        <w:t xml:space="preserve"> </w:t>
      </w:r>
      <w:r>
        <w:rPr>
          <w:color w:val="231F20"/>
        </w:rPr>
        <w:t>οφθαλμού</w:t>
      </w:r>
      <w:r>
        <w:rPr>
          <w:color w:val="231F20"/>
        </w:rPr>
        <w:t>.</w:t>
      </w:r>
    </w:p>
    <w:p w:rsidR="006C7281" w:rsidRDefault="002735BA">
      <w:pPr>
        <w:pStyle w:val="a3"/>
        <w:spacing w:line="275" w:lineRule="exact"/>
        <w:ind w:right="107"/>
        <w:rPr>
          <w:rFonts w:cs="Arial"/>
        </w:rPr>
      </w:pPr>
      <w:r>
        <w:rPr>
          <w:color w:val="231F20"/>
        </w:rPr>
        <w:t>Οι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παθήσεις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αυτές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ποσοστά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αναλογούν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αναφέρονται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κατωτέρω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47"/>
        </w:tabs>
        <w:spacing w:before="10"/>
        <w:ind w:left="546" w:right="107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Επιφορά (μη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θεραπεύσιμη)</w:t>
      </w:r>
    </w:p>
    <w:p w:rsidR="006C7281" w:rsidRDefault="002735BA">
      <w:pPr>
        <w:spacing w:before="10"/>
        <w:ind w:left="546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tabs>
          <w:tab w:val="left" w:pos="5161"/>
        </w:tabs>
        <w:spacing w:before="10"/>
        <w:ind w:left="546" w:right="107"/>
        <w:rPr>
          <w:rFonts w:cs="Arial"/>
        </w:rPr>
      </w:pPr>
      <w:r>
        <w:rPr>
          <w:color w:val="231F20"/>
        </w:rPr>
        <w:t>Ετερόπλευρη</w:t>
      </w:r>
      <w:r>
        <w:rPr>
          <w:color w:val="231F20"/>
          <w:spacing w:val="-6"/>
        </w:rPr>
        <w:t xml:space="preserve"> </w:t>
      </w:r>
      <w:r>
        <w:rPr>
          <w:rFonts w:cs="Arial"/>
          <w:color w:val="231F20"/>
        </w:rPr>
        <w:t>……………...................</w:t>
      </w:r>
      <w:r>
        <w:rPr>
          <w:rFonts w:cs="Arial"/>
          <w:color w:val="231F20"/>
        </w:rPr>
        <w:tab/>
        <w:t>10%</w:t>
      </w:r>
    </w:p>
    <w:p w:rsidR="006C7281" w:rsidRDefault="002735BA">
      <w:pPr>
        <w:pStyle w:val="a3"/>
        <w:tabs>
          <w:tab w:val="left" w:pos="5161"/>
        </w:tabs>
        <w:spacing w:before="10"/>
        <w:ind w:left="546" w:right="107"/>
        <w:rPr>
          <w:rFonts w:cs="Arial"/>
        </w:rPr>
      </w:pPr>
      <w:r>
        <w:rPr>
          <w:color w:val="231F20"/>
        </w:rPr>
        <w:t>Αμφοτερόπλευρη</w:t>
      </w:r>
      <w:r>
        <w:rPr>
          <w:color w:val="231F20"/>
          <w:spacing w:val="-10"/>
        </w:rPr>
        <w:t xml:space="preserve"> </w:t>
      </w:r>
      <w:r>
        <w:rPr>
          <w:rFonts w:cs="Arial"/>
          <w:color w:val="231F20"/>
        </w:rPr>
        <w:t>…….......................</w:t>
      </w:r>
      <w:r>
        <w:rPr>
          <w:rFonts w:cs="Arial"/>
          <w:color w:val="231F20"/>
        </w:rPr>
        <w:tab/>
        <w:t>15%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47"/>
        </w:tabs>
        <w:spacing w:before="10" w:line="249" w:lineRule="auto"/>
        <w:ind w:left="546" w:right="128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Υποέκκριση δακρύων (οποιασδήποτε αιτιολογίας, η οποία απαιτεί μόνιμη</w:t>
      </w:r>
      <w:r>
        <w:rPr>
          <w:rFonts w:ascii="Arial" w:hAnsi="Arial"/>
          <w:color w:val="231F20"/>
          <w:spacing w:val="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υποκατά- σταση των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δακρύων)</w:t>
      </w:r>
    </w:p>
    <w:p w:rsidR="006C7281" w:rsidRDefault="002735BA">
      <w:pPr>
        <w:spacing w:line="275" w:lineRule="exact"/>
        <w:ind w:left="546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10"/>
        <w:ind w:left="546" w:right="107"/>
        <w:rPr>
          <w:rFonts w:cs="Arial"/>
        </w:rPr>
      </w:pPr>
      <w:r>
        <w:rPr>
          <w:color w:val="231F20"/>
        </w:rPr>
        <w:t xml:space="preserve">Ετερόπλευρη </w:t>
      </w:r>
      <w:r>
        <w:rPr>
          <w:rFonts w:cs="Arial"/>
          <w:color w:val="231F20"/>
        </w:rPr>
        <w:t xml:space="preserve">……………..................5%  [shimmer test &lt;2mm: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0"/>
        </w:rPr>
        <w:t xml:space="preserve"> </w:t>
      </w:r>
      <w:r>
        <w:rPr>
          <w:rFonts w:cs="Arial"/>
          <w:color w:val="231F20"/>
        </w:rPr>
        <w:t>10%]</w:t>
      </w:r>
    </w:p>
    <w:p w:rsidR="006C7281" w:rsidRDefault="002735BA">
      <w:pPr>
        <w:pStyle w:val="a3"/>
        <w:spacing w:before="10"/>
        <w:ind w:left="546" w:right="107"/>
        <w:rPr>
          <w:rFonts w:cs="Arial"/>
        </w:rPr>
      </w:pPr>
      <w:r>
        <w:rPr>
          <w:color w:val="231F20"/>
        </w:rPr>
        <w:t xml:space="preserve">Αμφοτερόπλευρη </w:t>
      </w:r>
      <w:r>
        <w:rPr>
          <w:rFonts w:cs="Arial"/>
          <w:color w:val="231F20"/>
        </w:rPr>
        <w:t xml:space="preserve">……....................  10% [shimmer test &lt;2mm: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16"/>
        </w:rPr>
        <w:t xml:space="preserve"> </w:t>
      </w:r>
      <w:r>
        <w:rPr>
          <w:rFonts w:cs="Arial"/>
          <w:color w:val="231F20"/>
        </w:rPr>
        <w:t>20%]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47"/>
        </w:tabs>
        <w:spacing w:before="10"/>
        <w:ind w:left="546" w:right="107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Κακοήθεις όγκοι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οφθαλμών</w:t>
      </w:r>
    </w:p>
    <w:p w:rsidR="006C7281" w:rsidRDefault="002735BA">
      <w:pPr>
        <w:tabs>
          <w:tab w:val="left" w:pos="5161"/>
        </w:tabs>
        <w:spacing w:before="9"/>
        <w:ind w:left="546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 ΑΝΑΠΗΡΙΑΣ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..........................</w:t>
      </w:r>
      <w:r>
        <w:rPr>
          <w:rFonts w:ascii="Arial" w:hAnsi="Arial"/>
          <w:color w:val="231F20"/>
          <w:sz w:val="24"/>
        </w:rPr>
        <w:tab/>
        <w:t>80% για δύο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έτη</w:t>
      </w:r>
    </w:p>
    <w:p w:rsidR="006C7281" w:rsidRDefault="002735BA">
      <w:pPr>
        <w:pStyle w:val="a3"/>
        <w:tabs>
          <w:tab w:val="left" w:pos="5160"/>
        </w:tabs>
        <w:spacing w:before="10" w:line="249" w:lineRule="auto"/>
        <w:ind w:left="546" w:right="833"/>
      </w:pPr>
      <w:r>
        <w:rPr>
          <w:color w:val="231F20"/>
        </w:rPr>
        <w:t>Μετά τη διετία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......................................</w:t>
      </w:r>
      <w:r>
        <w:rPr>
          <w:color w:val="231F20"/>
        </w:rPr>
        <w:tab/>
        <w:t xml:space="preserve">50% </w:t>
      </w:r>
      <w:r>
        <w:rPr>
          <w:color w:val="231F20"/>
        </w:rPr>
        <w:t>για ένα έτος και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 xml:space="preserve">επανεξέταση Επί μεταστάσεων </w:t>
      </w:r>
      <w:r>
        <w:rPr>
          <w:color w:val="231F20"/>
        </w:rPr>
        <w:t>(</w:t>
      </w:r>
      <w:r>
        <w:rPr>
          <w:color w:val="231F20"/>
        </w:rPr>
        <w:t>εκτός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οφθαλμών</w:t>
      </w:r>
      <w:r>
        <w:rPr>
          <w:color w:val="231F20"/>
        </w:rPr>
        <w:t>)........</w:t>
      </w:r>
      <w:r>
        <w:rPr>
          <w:color w:val="231F20"/>
        </w:rPr>
        <w:tab/>
        <w:t xml:space="preserve">80% </w:t>
      </w:r>
      <w:r>
        <w:rPr>
          <w:color w:val="231F20"/>
        </w:rPr>
        <w:t>για δύο έτη  και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επανεξέταση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47"/>
        </w:tabs>
        <w:spacing w:line="275" w:lineRule="exact"/>
        <w:ind w:left="546" w:right="107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Επέμβαση καταρράκτη -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ψευδοφακία</w:t>
      </w:r>
    </w:p>
    <w:p w:rsidR="006C7281" w:rsidRDefault="002735BA">
      <w:pPr>
        <w:spacing w:before="10"/>
        <w:ind w:left="546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tabs>
          <w:tab w:val="left" w:pos="5161"/>
        </w:tabs>
        <w:spacing w:before="10"/>
        <w:ind w:left="546" w:right="107"/>
        <w:rPr>
          <w:rFonts w:cs="Arial"/>
        </w:rPr>
      </w:pPr>
      <w:r>
        <w:rPr>
          <w:color w:val="231F20"/>
        </w:rPr>
        <w:t>Ετερόπλευρη</w:t>
      </w:r>
      <w:r>
        <w:rPr>
          <w:color w:val="231F20"/>
          <w:spacing w:val="-6"/>
        </w:rPr>
        <w:t xml:space="preserve"> </w:t>
      </w:r>
      <w:r>
        <w:rPr>
          <w:rFonts w:cs="Arial"/>
          <w:color w:val="231F20"/>
        </w:rPr>
        <w:t>……………....................</w:t>
      </w:r>
      <w:r>
        <w:rPr>
          <w:rFonts w:cs="Arial"/>
          <w:color w:val="231F20"/>
        </w:rPr>
        <w:tab/>
        <w:t>5%</w:t>
      </w:r>
    </w:p>
    <w:p w:rsidR="006C7281" w:rsidRDefault="002735BA">
      <w:pPr>
        <w:pStyle w:val="a3"/>
        <w:tabs>
          <w:tab w:val="left" w:pos="5161"/>
        </w:tabs>
        <w:spacing w:before="10"/>
        <w:ind w:left="546" w:right="107"/>
        <w:rPr>
          <w:rFonts w:cs="Arial"/>
        </w:rPr>
      </w:pPr>
      <w:r>
        <w:rPr>
          <w:color w:val="231F20"/>
        </w:rPr>
        <w:t>Αμφοτερόπλευρη</w:t>
      </w:r>
      <w:r>
        <w:rPr>
          <w:color w:val="231F20"/>
          <w:spacing w:val="-10"/>
        </w:rPr>
        <w:t xml:space="preserve"> </w:t>
      </w:r>
      <w:r>
        <w:rPr>
          <w:rFonts w:cs="Arial"/>
          <w:color w:val="231F20"/>
        </w:rPr>
        <w:t>…….......................</w:t>
      </w:r>
      <w:r>
        <w:rPr>
          <w:rFonts w:cs="Arial"/>
          <w:color w:val="231F20"/>
        </w:rPr>
        <w:tab/>
        <w:t>10%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47"/>
        </w:tabs>
        <w:spacing w:before="9"/>
        <w:ind w:left="546" w:right="107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Επέμβαση καταρράκτη -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αφακία</w:t>
      </w:r>
    </w:p>
    <w:p w:rsidR="006C7281" w:rsidRDefault="002735BA">
      <w:pPr>
        <w:spacing w:before="9"/>
        <w:ind w:left="546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tabs>
          <w:tab w:val="left" w:pos="5161"/>
        </w:tabs>
        <w:spacing w:before="10"/>
        <w:ind w:left="546" w:right="107"/>
        <w:rPr>
          <w:rFonts w:cs="Arial"/>
        </w:rPr>
      </w:pPr>
      <w:r>
        <w:rPr>
          <w:color w:val="231F20"/>
        </w:rPr>
        <w:t>Ετερόπλευρη</w:t>
      </w:r>
      <w:r>
        <w:rPr>
          <w:color w:val="231F20"/>
          <w:spacing w:val="-6"/>
        </w:rPr>
        <w:t xml:space="preserve"> </w:t>
      </w:r>
      <w:r>
        <w:rPr>
          <w:rFonts w:cs="Arial"/>
          <w:color w:val="231F20"/>
        </w:rPr>
        <w:t>……………....................</w:t>
      </w:r>
      <w:r>
        <w:rPr>
          <w:rFonts w:cs="Arial"/>
          <w:color w:val="231F20"/>
        </w:rPr>
        <w:tab/>
        <w:t>20%</w:t>
      </w:r>
    </w:p>
    <w:p w:rsidR="006C7281" w:rsidRDefault="002735BA">
      <w:pPr>
        <w:pStyle w:val="a3"/>
        <w:tabs>
          <w:tab w:val="left" w:pos="5161"/>
        </w:tabs>
        <w:spacing w:before="10"/>
        <w:ind w:left="546" w:right="107"/>
        <w:rPr>
          <w:rFonts w:cs="Arial"/>
        </w:rPr>
      </w:pPr>
      <w:r>
        <w:rPr>
          <w:color w:val="231F20"/>
        </w:rPr>
        <w:t>Αμφοτερόπλευρη</w:t>
      </w:r>
      <w:r>
        <w:rPr>
          <w:color w:val="231F20"/>
          <w:spacing w:val="-10"/>
        </w:rPr>
        <w:t xml:space="preserve"> </w:t>
      </w:r>
      <w:r>
        <w:rPr>
          <w:rFonts w:cs="Arial"/>
          <w:color w:val="231F20"/>
        </w:rPr>
        <w:t>……........................</w:t>
      </w:r>
      <w:r>
        <w:rPr>
          <w:rFonts w:cs="Arial"/>
          <w:color w:val="231F20"/>
        </w:rPr>
        <w:tab/>
        <w:t>30%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47"/>
        </w:tabs>
        <w:spacing w:before="9"/>
        <w:ind w:left="546" w:right="107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Μεταμόσχευση κερατοειδούς</w:t>
      </w:r>
    </w:p>
    <w:p w:rsidR="006C7281" w:rsidRDefault="002735BA">
      <w:pPr>
        <w:spacing w:before="10"/>
        <w:ind w:left="546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tabs>
          <w:tab w:val="left" w:pos="5161"/>
        </w:tabs>
        <w:spacing w:before="9"/>
        <w:ind w:left="546" w:right="107"/>
      </w:pPr>
      <w:r>
        <w:rPr>
          <w:color w:val="231F20"/>
        </w:rPr>
        <w:t>Ετερόπλευρη</w:t>
      </w:r>
      <w:r>
        <w:rPr>
          <w:color w:val="231F20"/>
          <w:spacing w:val="-6"/>
        </w:rPr>
        <w:t xml:space="preserve"> </w:t>
      </w:r>
      <w:r>
        <w:rPr>
          <w:rFonts w:cs="Arial"/>
          <w:color w:val="231F20"/>
        </w:rPr>
        <w:t>……………...................</w:t>
      </w:r>
      <w:r>
        <w:rPr>
          <w:rFonts w:cs="Arial"/>
          <w:color w:val="231F20"/>
        </w:rPr>
        <w:tab/>
        <w:t xml:space="preserve">67% </w:t>
      </w:r>
      <w:r>
        <w:rPr>
          <w:color w:val="231F20"/>
        </w:rPr>
        <w:t>για έν</w:t>
      </w:r>
      <w:r>
        <w:rPr>
          <w:color w:val="231F20"/>
        </w:rPr>
        <w:t>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έτος</w:t>
      </w:r>
    </w:p>
    <w:p w:rsidR="006C7281" w:rsidRDefault="002735BA">
      <w:pPr>
        <w:pStyle w:val="a3"/>
        <w:tabs>
          <w:tab w:val="left" w:pos="5161"/>
        </w:tabs>
        <w:spacing w:before="9"/>
        <w:ind w:left="546" w:right="107"/>
      </w:pPr>
      <w:r>
        <w:rPr>
          <w:color w:val="231F20"/>
        </w:rPr>
        <w:t>Αμφοτερόπλευρη</w:t>
      </w:r>
      <w:r>
        <w:rPr>
          <w:color w:val="231F20"/>
          <w:spacing w:val="-10"/>
        </w:rPr>
        <w:t xml:space="preserve"> </w:t>
      </w:r>
      <w:r>
        <w:rPr>
          <w:rFonts w:cs="Arial"/>
          <w:color w:val="231F20"/>
        </w:rPr>
        <w:t>………....................</w:t>
      </w:r>
      <w:r>
        <w:rPr>
          <w:rFonts w:cs="Arial"/>
          <w:color w:val="231F20"/>
        </w:rPr>
        <w:tab/>
        <w:t xml:space="preserve">80% </w:t>
      </w:r>
      <w:r>
        <w:rPr>
          <w:color w:val="231F20"/>
        </w:rPr>
        <w:t>για ένα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έτος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47"/>
        </w:tabs>
        <w:spacing w:before="10"/>
        <w:ind w:left="546" w:right="107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Επέμβαση αποκόλλησης</w:t>
      </w:r>
      <w:r>
        <w:rPr>
          <w:rFonts w:ascii="Arial" w:hAnsi="Arial"/>
          <w:color w:val="231F20"/>
          <w:spacing w:val="-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αμφιβληστροειδούς</w:t>
      </w:r>
    </w:p>
    <w:p w:rsidR="006C7281" w:rsidRDefault="002735BA">
      <w:pPr>
        <w:pStyle w:val="a4"/>
        <w:numPr>
          <w:ilvl w:val="1"/>
          <w:numId w:val="27"/>
        </w:numPr>
        <w:tabs>
          <w:tab w:val="left" w:pos="841"/>
        </w:tabs>
        <w:spacing w:before="10"/>
        <w:ind w:left="840" w:right="107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  <w:u w:val="single" w:color="231F20"/>
        </w:rPr>
        <w:t>Με εξωτερικό</w:t>
      </w:r>
      <w:r>
        <w:rPr>
          <w:rFonts w:ascii="Arial" w:hAnsi="Arial"/>
          <w:color w:val="231F20"/>
          <w:spacing w:val="-1"/>
          <w:sz w:val="24"/>
          <w:u w:val="single" w:color="231F20"/>
        </w:rPr>
        <w:t xml:space="preserve"> </w:t>
      </w:r>
      <w:r>
        <w:rPr>
          <w:rFonts w:ascii="Arial" w:hAnsi="Arial"/>
          <w:color w:val="231F20"/>
          <w:sz w:val="24"/>
          <w:u w:val="single" w:color="231F20"/>
        </w:rPr>
        <w:t>μόσχευμα</w:t>
      </w:r>
    </w:p>
    <w:p w:rsidR="006C7281" w:rsidRDefault="002735BA">
      <w:pPr>
        <w:spacing w:before="9"/>
        <w:ind w:left="546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  <w:u w:val="single" w:color="231F20"/>
        </w:rPr>
        <w:t>ΠΟΣΟΣΤΟ</w:t>
      </w:r>
      <w:r>
        <w:rPr>
          <w:rFonts w:ascii="Arial" w:hAnsi="Arial"/>
          <w:i/>
          <w:color w:val="231F20"/>
          <w:spacing w:val="-1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231F20"/>
          <w:sz w:val="24"/>
          <w:u w:val="single" w:color="231F20"/>
        </w:rPr>
        <w:t>ΑΝΑΠΗΡΙΑΣ</w:t>
      </w:r>
    </w:p>
    <w:p w:rsidR="006C7281" w:rsidRDefault="002735BA">
      <w:pPr>
        <w:pStyle w:val="a3"/>
        <w:tabs>
          <w:tab w:val="left" w:pos="5161"/>
        </w:tabs>
        <w:spacing w:before="10"/>
        <w:ind w:left="546" w:right="107"/>
      </w:pPr>
      <w:r>
        <w:rPr>
          <w:color w:val="231F20"/>
        </w:rPr>
        <w:t>Ετερόπλευρη</w:t>
      </w:r>
      <w:r>
        <w:rPr>
          <w:color w:val="231F20"/>
          <w:spacing w:val="-6"/>
        </w:rPr>
        <w:t xml:space="preserve"> </w:t>
      </w:r>
      <w:r>
        <w:rPr>
          <w:rFonts w:cs="Arial"/>
          <w:color w:val="231F20"/>
        </w:rPr>
        <w:t>……………...................</w:t>
      </w:r>
      <w:r>
        <w:rPr>
          <w:rFonts w:cs="Arial"/>
          <w:color w:val="231F20"/>
        </w:rPr>
        <w:tab/>
        <w:t xml:space="preserve">30% </w:t>
      </w:r>
      <w:r>
        <w:rPr>
          <w:color w:val="231F20"/>
        </w:rPr>
        <w:t>για ένα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έτος</w:t>
      </w:r>
    </w:p>
    <w:p w:rsidR="006C7281" w:rsidRDefault="002735BA">
      <w:pPr>
        <w:pStyle w:val="a3"/>
        <w:tabs>
          <w:tab w:val="left" w:pos="5161"/>
        </w:tabs>
        <w:spacing w:before="10"/>
        <w:ind w:left="546" w:right="107"/>
      </w:pPr>
      <w:r>
        <w:rPr>
          <w:color w:val="231F20"/>
        </w:rPr>
        <w:t>Αμφοτερόπλευρη</w:t>
      </w:r>
      <w:r>
        <w:rPr>
          <w:color w:val="231F20"/>
          <w:spacing w:val="-10"/>
        </w:rPr>
        <w:t xml:space="preserve"> </w:t>
      </w:r>
      <w:r>
        <w:rPr>
          <w:rFonts w:cs="Arial"/>
          <w:color w:val="231F20"/>
        </w:rPr>
        <w:t>………...................</w:t>
      </w:r>
      <w:r>
        <w:rPr>
          <w:rFonts w:cs="Arial"/>
          <w:color w:val="231F20"/>
        </w:rPr>
        <w:tab/>
        <w:t xml:space="preserve">50% </w:t>
      </w:r>
      <w:r>
        <w:rPr>
          <w:color w:val="231F20"/>
        </w:rPr>
        <w:t>για ένα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έτος</w:t>
      </w:r>
    </w:p>
    <w:p w:rsidR="006C7281" w:rsidRDefault="002735BA">
      <w:pPr>
        <w:pStyle w:val="a3"/>
        <w:tabs>
          <w:tab w:val="left" w:pos="840"/>
        </w:tabs>
        <w:spacing w:before="9"/>
        <w:ind w:left="480" w:right="107"/>
      </w:pPr>
      <w:r>
        <w:rPr>
          <w:color w:val="231F20"/>
          <w:u w:val="single" w:color="231F20"/>
        </w:rPr>
        <w:t>-</w:t>
      </w:r>
      <w:r>
        <w:rPr>
          <w:color w:val="231F20"/>
          <w:u w:val="single" w:color="231F20"/>
        </w:rPr>
        <w:tab/>
      </w:r>
      <w:r>
        <w:rPr>
          <w:color w:val="231F20"/>
          <w:u w:val="single" w:color="231F20"/>
        </w:rPr>
        <w:t>Με</w:t>
      </w:r>
      <w:r>
        <w:rPr>
          <w:color w:val="231F20"/>
          <w:spacing w:val="-10"/>
          <w:u w:val="single" w:color="231F20"/>
        </w:rPr>
        <w:t xml:space="preserve"> </w:t>
      </w:r>
      <w:r>
        <w:rPr>
          <w:color w:val="231F20"/>
          <w:u w:val="single" w:color="231F20"/>
        </w:rPr>
        <w:t>υαλοειδεκτομή</w:t>
      </w:r>
    </w:p>
    <w:p w:rsidR="006C7281" w:rsidRDefault="002735BA">
      <w:pPr>
        <w:spacing w:before="10"/>
        <w:ind w:left="546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  <w:u w:val="single" w:color="231F20"/>
        </w:rPr>
        <w:t>ΠΟΣΟΣΤΟ</w:t>
      </w:r>
      <w:r>
        <w:rPr>
          <w:rFonts w:ascii="Arial" w:hAnsi="Arial"/>
          <w:i/>
          <w:color w:val="231F20"/>
          <w:spacing w:val="-17"/>
          <w:sz w:val="24"/>
          <w:u w:val="single" w:color="231F20"/>
        </w:rPr>
        <w:t xml:space="preserve"> </w:t>
      </w:r>
      <w:r>
        <w:rPr>
          <w:rFonts w:ascii="Arial" w:hAnsi="Arial"/>
          <w:i/>
          <w:color w:val="231F20"/>
          <w:sz w:val="24"/>
          <w:u w:val="single" w:color="231F20"/>
        </w:rPr>
        <w:t>ΑΝΑΠΗΡΙΑΣ</w:t>
      </w:r>
    </w:p>
    <w:p w:rsidR="006C7281" w:rsidRDefault="002735BA">
      <w:pPr>
        <w:pStyle w:val="a3"/>
        <w:tabs>
          <w:tab w:val="left" w:pos="5161"/>
        </w:tabs>
        <w:spacing w:before="10"/>
        <w:ind w:left="546" w:right="107"/>
      </w:pPr>
      <w:r>
        <w:rPr>
          <w:color w:val="231F20"/>
        </w:rPr>
        <w:t>Ετερόπλευρη</w:t>
      </w:r>
      <w:r>
        <w:rPr>
          <w:color w:val="231F20"/>
          <w:spacing w:val="-6"/>
        </w:rPr>
        <w:t xml:space="preserve"> </w:t>
      </w:r>
      <w:r>
        <w:rPr>
          <w:rFonts w:cs="Arial"/>
          <w:color w:val="231F20"/>
        </w:rPr>
        <w:t>……….……..................</w:t>
      </w:r>
      <w:r>
        <w:rPr>
          <w:rFonts w:cs="Arial"/>
          <w:color w:val="231F20"/>
        </w:rPr>
        <w:tab/>
        <w:t xml:space="preserve">35% </w:t>
      </w:r>
      <w:r>
        <w:rPr>
          <w:color w:val="231F20"/>
        </w:rPr>
        <w:t>για ένα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έτος</w:t>
      </w:r>
    </w:p>
    <w:p w:rsidR="006C7281" w:rsidRDefault="002735BA">
      <w:pPr>
        <w:pStyle w:val="a3"/>
        <w:tabs>
          <w:tab w:val="left" w:pos="5161"/>
        </w:tabs>
        <w:spacing w:before="9"/>
        <w:ind w:left="546" w:right="107"/>
      </w:pPr>
      <w:r>
        <w:rPr>
          <w:color w:val="231F20"/>
        </w:rPr>
        <w:t>Αμφοτερόπλευρη</w:t>
      </w:r>
      <w:r>
        <w:rPr>
          <w:color w:val="231F20"/>
          <w:spacing w:val="-10"/>
        </w:rPr>
        <w:t xml:space="preserve"> </w:t>
      </w:r>
      <w:r>
        <w:rPr>
          <w:rFonts w:cs="Arial"/>
          <w:color w:val="231F20"/>
        </w:rPr>
        <w:t>………...................</w:t>
      </w:r>
      <w:r>
        <w:rPr>
          <w:rFonts w:cs="Arial"/>
          <w:color w:val="231F20"/>
        </w:rPr>
        <w:tab/>
        <w:t xml:space="preserve">70% </w:t>
      </w:r>
      <w:r>
        <w:rPr>
          <w:color w:val="231F20"/>
        </w:rPr>
        <w:t>για ένα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έτος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47"/>
        </w:tabs>
        <w:spacing w:before="10"/>
        <w:ind w:left="546" w:right="107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Αχρωματοψία</w:t>
      </w:r>
    </w:p>
    <w:p w:rsidR="006C7281" w:rsidRDefault="002735BA">
      <w:pPr>
        <w:tabs>
          <w:tab w:val="left" w:pos="5160"/>
        </w:tabs>
        <w:spacing w:before="10"/>
        <w:ind w:left="546" w:right="10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i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…………….</w:t>
      </w:r>
      <w:r>
        <w:rPr>
          <w:rFonts w:ascii="Arial" w:eastAsia="Arial" w:hAnsi="Arial" w:cs="Arial"/>
          <w:color w:val="231F20"/>
          <w:sz w:val="24"/>
          <w:szCs w:val="24"/>
        </w:rPr>
        <w:tab/>
        <w:t>50%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47"/>
        </w:tabs>
        <w:spacing w:before="9"/>
        <w:ind w:left="546" w:right="107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Δυσχρωματοψία</w:t>
      </w:r>
    </w:p>
    <w:p w:rsidR="006C7281" w:rsidRDefault="002735BA">
      <w:pPr>
        <w:tabs>
          <w:tab w:val="left" w:pos="5160"/>
        </w:tabs>
        <w:spacing w:before="10"/>
        <w:ind w:left="546" w:right="10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i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…………….</w:t>
      </w:r>
      <w:r>
        <w:rPr>
          <w:rFonts w:ascii="Arial" w:eastAsia="Arial" w:hAnsi="Arial" w:cs="Arial"/>
          <w:color w:val="231F20"/>
          <w:sz w:val="24"/>
          <w:szCs w:val="24"/>
        </w:rPr>
        <w:tab/>
        <w:t>5%</w:t>
      </w:r>
    </w:p>
    <w:p w:rsidR="006C7281" w:rsidRDefault="002735BA">
      <w:pPr>
        <w:pStyle w:val="a4"/>
        <w:numPr>
          <w:ilvl w:val="0"/>
          <w:numId w:val="27"/>
        </w:numPr>
        <w:tabs>
          <w:tab w:val="left" w:pos="547"/>
        </w:tabs>
        <w:spacing w:before="10"/>
        <w:ind w:left="546" w:right="107"/>
        <w:rPr>
          <w:rFonts w:ascii="Arial" w:eastAsia="Arial" w:hAnsi="Arial" w:cs="Arial"/>
          <w:color w:val="231F20"/>
          <w:sz w:val="24"/>
          <w:szCs w:val="24"/>
        </w:rPr>
      </w:pPr>
      <w:r>
        <w:rPr>
          <w:rFonts w:ascii="Arial" w:hAnsi="Arial"/>
          <w:color w:val="231F20"/>
          <w:sz w:val="24"/>
        </w:rPr>
        <w:t>Διπλωπία</w:t>
      </w:r>
    </w:p>
    <w:p w:rsidR="006C7281" w:rsidRDefault="002735BA">
      <w:pPr>
        <w:pStyle w:val="a4"/>
        <w:numPr>
          <w:ilvl w:val="1"/>
          <w:numId w:val="27"/>
        </w:numPr>
        <w:tabs>
          <w:tab w:val="left" w:pos="841"/>
        </w:tabs>
        <w:spacing w:before="9"/>
        <w:ind w:left="840" w:right="107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pacing w:val="-3"/>
          <w:sz w:val="24"/>
          <w:u w:val="single" w:color="231F20"/>
        </w:rPr>
        <w:t xml:space="preserve">Στην </w:t>
      </w:r>
      <w:r>
        <w:rPr>
          <w:rFonts w:ascii="Arial" w:hAnsi="Arial"/>
          <w:color w:val="231F20"/>
          <w:sz w:val="24"/>
          <w:u w:val="single" w:color="231F20"/>
        </w:rPr>
        <w:t>πρωτεύουσα</w:t>
      </w:r>
      <w:r>
        <w:rPr>
          <w:rFonts w:ascii="Arial" w:hAnsi="Arial"/>
          <w:color w:val="231F20"/>
          <w:spacing w:val="3"/>
          <w:sz w:val="24"/>
          <w:u w:val="single" w:color="231F20"/>
        </w:rPr>
        <w:t xml:space="preserve"> </w:t>
      </w:r>
      <w:r>
        <w:rPr>
          <w:rFonts w:ascii="Arial" w:hAnsi="Arial"/>
          <w:color w:val="231F20"/>
          <w:sz w:val="24"/>
          <w:u w:val="single" w:color="231F20"/>
        </w:rPr>
        <w:t>θέση</w:t>
      </w:r>
    </w:p>
    <w:p w:rsidR="006C7281" w:rsidRDefault="002735BA">
      <w:pPr>
        <w:tabs>
          <w:tab w:val="left" w:pos="5160"/>
        </w:tabs>
        <w:spacing w:before="10"/>
        <w:ind w:left="546" w:right="10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  <w:u w:val="single" w:color="231F20"/>
        </w:rPr>
        <w:t>ΠΟΣΟΣΤΟ ΑΝΑΠΗΡΙΑΣ</w:t>
      </w:r>
      <w:r>
        <w:rPr>
          <w:rFonts w:ascii="Arial" w:eastAsia="Arial" w:hAnsi="Arial" w:cs="Arial"/>
          <w:i/>
          <w:color w:val="231F20"/>
          <w:spacing w:val="-16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……………..</w:t>
      </w:r>
      <w:r>
        <w:rPr>
          <w:rFonts w:ascii="Arial" w:eastAsia="Arial" w:hAnsi="Arial" w:cs="Arial"/>
          <w:color w:val="231F20"/>
          <w:sz w:val="24"/>
          <w:szCs w:val="24"/>
        </w:rPr>
        <w:tab/>
        <w:t>50% για ένα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έτος</w:t>
      </w:r>
    </w:p>
    <w:p w:rsidR="006C7281" w:rsidRDefault="002735BA">
      <w:pPr>
        <w:pStyle w:val="a4"/>
        <w:numPr>
          <w:ilvl w:val="1"/>
          <w:numId w:val="27"/>
        </w:numPr>
        <w:tabs>
          <w:tab w:val="left" w:pos="841"/>
        </w:tabs>
        <w:spacing w:before="9"/>
        <w:ind w:left="840" w:right="107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pacing w:val="-3"/>
          <w:sz w:val="24"/>
          <w:u w:val="single" w:color="231F20"/>
        </w:rPr>
        <w:t xml:space="preserve">Στην </w:t>
      </w:r>
      <w:r>
        <w:rPr>
          <w:rFonts w:ascii="Arial" w:hAnsi="Arial"/>
          <w:color w:val="231F20"/>
          <w:sz w:val="24"/>
          <w:u w:val="single" w:color="231F20"/>
        </w:rPr>
        <w:t xml:space="preserve">πρωτεύουσα και </w:t>
      </w:r>
      <w:r>
        <w:rPr>
          <w:rFonts w:ascii="Arial" w:hAnsi="Arial"/>
          <w:color w:val="231F20"/>
          <w:spacing w:val="-3"/>
          <w:sz w:val="24"/>
          <w:u w:val="single" w:color="231F20"/>
        </w:rPr>
        <w:t xml:space="preserve">κάτω </w:t>
      </w:r>
      <w:r>
        <w:rPr>
          <w:rFonts w:ascii="Arial" w:hAnsi="Arial"/>
          <w:color w:val="231F20"/>
          <w:sz w:val="24"/>
          <w:u w:val="single" w:color="231F20"/>
        </w:rPr>
        <w:t>βλεμματική</w:t>
      </w:r>
      <w:r>
        <w:rPr>
          <w:rFonts w:ascii="Arial" w:hAnsi="Arial"/>
          <w:color w:val="231F20"/>
          <w:spacing w:val="8"/>
          <w:sz w:val="24"/>
          <w:u w:val="single" w:color="231F20"/>
        </w:rPr>
        <w:t xml:space="preserve"> </w:t>
      </w:r>
      <w:r>
        <w:rPr>
          <w:rFonts w:ascii="Arial" w:hAnsi="Arial"/>
          <w:color w:val="231F20"/>
          <w:sz w:val="24"/>
          <w:u w:val="single" w:color="231F20"/>
        </w:rPr>
        <w:t>θέση</w:t>
      </w:r>
    </w:p>
    <w:p w:rsidR="006C7281" w:rsidRDefault="002735BA">
      <w:pPr>
        <w:tabs>
          <w:tab w:val="left" w:pos="5160"/>
        </w:tabs>
        <w:spacing w:before="9"/>
        <w:ind w:left="546" w:right="10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  <w:u w:val="single" w:color="231F20"/>
        </w:rPr>
        <w:t>ΠΟΣΟΣΤΟ ΑΝΑΠΗΡΙΑΣ</w:t>
      </w:r>
      <w:r>
        <w:rPr>
          <w:rFonts w:ascii="Arial" w:eastAsia="Arial" w:hAnsi="Arial" w:cs="Arial"/>
          <w:i/>
          <w:color w:val="231F20"/>
          <w:spacing w:val="-16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67% για ένα</w:t>
      </w:r>
      <w:r>
        <w:rPr>
          <w:rFonts w:ascii="Arial" w:eastAsia="Arial" w:hAnsi="Arial" w:cs="Arial"/>
          <w:color w:val="231F2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έτος</w:t>
      </w:r>
    </w:p>
    <w:p w:rsidR="006C7281" w:rsidRDefault="002735BA">
      <w:pPr>
        <w:pStyle w:val="a3"/>
        <w:tabs>
          <w:tab w:val="left" w:pos="5160"/>
        </w:tabs>
        <w:spacing w:before="10"/>
        <w:ind w:left="546" w:right="107"/>
      </w:pPr>
      <w:r>
        <w:rPr>
          <w:color w:val="231F20"/>
        </w:rPr>
        <w:t>Μετά το έτος</w:t>
      </w:r>
      <w:r>
        <w:rPr>
          <w:color w:val="231F20"/>
          <w:spacing w:val="-14"/>
        </w:rPr>
        <w:t xml:space="preserve"> </w:t>
      </w:r>
      <w:r>
        <w:rPr>
          <w:rFonts w:cs="Arial"/>
          <w:color w:val="231F20"/>
        </w:rPr>
        <w:t>………………………..…</w:t>
      </w:r>
      <w:r>
        <w:rPr>
          <w:rFonts w:cs="Arial"/>
          <w:color w:val="231F20"/>
        </w:rPr>
        <w:tab/>
        <w:t xml:space="preserve">50% </w:t>
      </w:r>
      <w:r>
        <w:rPr>
          <w:color w:val="231F20"/>
        </w:rPr>
        <w:t>για ένα επιπλέον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έτος</w:t>
      </w:r>
    </w:p>
    <w:p w:rsidR="006C7281" w:rsidRDefault="002735BA">
      <w:pPr>
        <w:pStyle w:val="a4"/>
        <w:numPr>
          <w:ilvl w:val="1"/>
          <w:numId w:val="27"/>
        </w:numPr>
        <w:tabs>
          <w:tab w:val="left" w:pos="841"/>
        </w:tabs>
        <w:spacing w:before="9"/>
        <w:ind w:left="840" w:right="107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  <w:u w:val="single" w:color="231F20"/>
        </w:rPr>
        <w:t>Σε πλάγιες βλεμματικές</w:t>
      </w:r>
      <w:r>
        <w:rPr>
          <w:rFonts w:ascii="Arial" w:hAnsi="Arial"/>
          <w:color w:val="231F20"/>
          <w:spacing w:val="-1"/>
          <w:sz w:val="24"/>
          <w:u w:val="single" w:color="231F20"/>
        </w:rPr>
        <w:t xml:space="preserve"> </w:t>
      </w:r>
      <w:r>
        <w:rPr>
          <w:rFonts w:ascii="Arial" w:hAnsi="Arial"/>
          <w:color w:val="231F20"/>
          <w:sz w:val="24"/>
          <w:u w:val="single" w:color="231F20"/>
        </w:rPr>
        <w:t>θέσεις</w:t>
      </w:r>
    </w:p>
    <w:p w:rsidR="006C7281" w:rsidRDefault="006C7281">
      <w:pPr>
        <w:rPr>
          <w:rFonts w:ascii="Arial" w:eastAsia="Arial" w:hAnsi="Arial" w:cs="Arial"/>
          <w:sz w:val="24"/>
          <w:szCs w:val="24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tabs>
          <w:tab w:val="left" w:pos="5150"/>
        </w:tabs>
        <w:spacing w:before="69"/>
        <w:ind w:left="536" w:right="501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  <w:u w:val="single" w:color="231F20"/>
        </w:rPr>
        <w:t>ΠΟΣΟΣΤΟ ΑΝΑΠΗΡΙΑΣ</w:t>
      </w:r>
      <w:r>
        <w:rPr>
          <w:rFonts w:ascii="Arial" w:eastAsia="Arial" w:hAnsi="Arial" w:cs="Arial"/>
          <w:i/>
          <w:color w:val="231F20"/>
          <w:spacing w:val="-16"/>
          <w:sz w:val="24"/>
          <w:szCs w:val="24"/>
          <w:u w:val="single" w:color="231F20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……………..</w:t>
      </w:r>
      <w:r>
        <w:rPr>
          <w:rFonts w:ascii="Arial" w:eastAsia="Arial" w:hAnsi="Arial" w:cs="Arial"/>
          <w:color w:val="231F20"/>
          <w:sz w:val="24"/>
          <w:szCs w:val="24"/>
        </w:rPr>
        <w:tab/>
      </w:r>
      <w:r>
        <w:rPr>
          <w:rFonts w:ascii="Arial" w:eastAsia="Arial" w:hAnsi="Arial" w:cs="Arial"/>
          <w:color w:val="231F20"/>
          <w:sz w:val="24"/>
          <w:szCs w:val="24"/>
        </w:rPr>
        <w:t>15% για ένα</w:t>
      </w:r>
      <w:r>
        <w:rPr>
          <w:rFonts w:ascii="Arial" w:eastAsia="Arial" w:hAnsi="Arial" w:cs="Arial"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έτος</w:t>
      </w:r>
    </w:p>
    <w:p w:rsidR="006C7281" w:rsidRDefault="006C7281">
      <w:pPr>
        <w:spacing w:before="10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line="249" w:lineRule="auto"/>
        <w:ind w:left="110" w:right="117"/>
        <w:jc w:val="both"/>
        <w:rPr>
          <w:rFonts w:cs="Arial"/>
        </w:rPr>
      </w:pPr>
      <w:r>
        <w:rPr>
          <w:color w:val="231F20"/>
        </w:rPr>
        <w:t>Μετά τη λήξη του χρονικού διαστήματος αναπηρίας για κάθε πάθηση</w:t>
      </w:r>
      <w:r>
        <w:rPr>
          <w:color w:val="231F20"/>
        </w:rPr>
        <w:t xml:space="preserve">, </w:t>
      </w:r>
      <w:r>
        <w:rPr>
          <w:color w:val="231F20"/>
        </w:rPr>
        <w:t>τα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ποσοστά αναπηρίας</w:t>
      </w:r>
      <w:r>
        <w:rPr>
          <w:color w:val="231F20"/>
        </w:rPr>
        <w:t>,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εφόσον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επιθυμεί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ασφαλισμένος</w:t>
      </w:r>
      <w:r>
        <w:rPr>
          <w:color w:val="231F20"/>
        </w:rPr>
        <w:t>,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επανακρίνονται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βάση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οπτική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οξύτητα και τη λειτουργική κατάσταση του προβλήματος του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ασθενούς</w:t>
      </w:r>
      <w:r>
        <w:rPr>
          <w:color w:val="231F20"/>
        </w:rPr>
        <w:t>.</w:t>
      </w:r>
    </w:p>
    <w:p w:rsidR="006C7281" w:rsidRDefault="006C7281">
      <w:pPr>
        <w:spacing w:before="8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1"/>
        <w:numPr>
          <w:ilvl w:val="0"/>
          <w:numId w:val="16"/>
        </w:numPr>
        <w:tabs>
          <w:tab w:val="left" w:pos="831"/>
        </w:tabs>
        <w:ind w:left="830"/>
        <w:jc w:val="both"/>
        <w:rPr>
          <w:b w:val="0"/>
          <w:bCs w:val="0"/>
        </w:rPr>
      </w:pPr>
      <w:r>
        <w:rPr>
          <w:color w:val="231F20"/>
          <w:spacing w:val="-3"/>
        </w:rPr>
        <w:t>ΡΕΥΜΑΤΙΚΕΣ</w:t>
      </w:r>
      <w:r>
        <w:rPr>
          <w:color w:val="231F20"/>
        </w:rPr>
        <w:t xml:space="preserve"> ΠΑΘΗΣΕΙΣ</w:t>
      </w:r>
    </w:p>
    <w:p w:rsidR="006C7281" w:rsidRDefault="002735BA">
      <w:pPr>
        <w:pStyle w:val="a3"/>
        <w:spacing w:before="71" w:line="259" w:lineRule="auto"/>
        <w:ind w:left="110" w:right="117"/>
        <w:jc w:val="both"/>
        <w:rPr>
          <w:rFonts w:cs="Arial"/>
        </w:rPr>
      </w:pPr>
      <w:r>
        <w:rPr>
          <w:color w:val="231F20"/>
        </w:rPr>
        <w:t>Λόγω της πολυμορφίας και του ευρύτατου κλινικού φάσματος</w:t>
      </w:r>
      <w:r>
        <w:rPr>
          <w:color w:val="231F20"/>
        </w:rPr>
        <w:t xml:space="preserve">, </w:t>
      </w:r>
      <w:r>
        <w:rPr>
          <w:color w:val="231F20"/>
        </w:rPr>
        <w:t>στα παρακάτω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νοσήματα η διάγνωση</w:t>
      </w:r>
      <w:r>
        <w:rPr>
          <w:color w:val="231F20"/>
        </w:rPr>
        <w:t xml:space="preserve">, </w:t>
      </w:r>
      <w:r>
        <w:rPr>
          <w:color w:val="231F20"/>
        </w:rPr>
        <w:t>σύμφωνα με τα υπάρχοντα διεθνή διαγνωστικά κριτήρια για κάθε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νόσημα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πρέπει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υποχρεωτικά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τίθεται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επικυρώνεται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Ιατρό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ειδικότητας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Ρευματολόγου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16"/>
        </w:numPr>
        <w:tabs>
          <w:tab w:val="left" w:pos="831"/>
        </w:tabs>
        <w:ind w:hanging="442"/>
        <w:jc w:val="both"/>
        <w:rPr>
          <w:b w:val="0"/>
          <w:bCs w:val="0"/>
          <w:i w:val="0"/>
        </w:rPr>
      </w:pPr>
      <w:r>
        <w:rPr>
          <w:color w:val="231F20"/>
        </w:rPr>
        <w:t>Συστηματικός ερυθηματώδης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3"/>
        </w:rPr>
        <w:t>λύκος</w:t>
      </w:r>
    </w:p>
    <w:p w:rsidR="006C7281" w:rsidRDefault="006C7281">
      <w:pPr>
        <w:spacing w:before="1"/>
        <w:rPr>
          <w:rFonts w:ascii="Arial" w:eastAsia="Arial" w:hAnsi="Arial" w:cs="Arial"/>
          <w:b/>
          <w:bCs/>
          <w:i/>
          <w:sz w:val="28"/>
          <w:szCs w:val="28"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ΟΡΙΣΜΟΣ-ΠΑΘΟΓΕΝΕΙΑ</w:t>
      </w:r>
    </w:p>
    <w:p w:rsidR="006C7281" w:rsidRDefault="002735BA">
      <w:pPr>
        <w:pStyle w:val="a3"/>
        <w:spacing w:before="82" w:line="259" w:lineRule="auto"/>
        <w:ind w:left="110" w:right="117" w:hanging="1"/>
        <w:jc w:val="both"/>
        <w:rPr>
          <w:rFonts w:cs="Arial"/>
        </w:rPr>
      </w:pPr>
      <w:r>
        <w:rPr>
          <w:b/>
          <w:color w:val="231F20"/>
        </w:rPr>
        <w:t xml:space="preserve">Νόσος χρόνια </w:t>
      </w:r>
      <w:r>
        <w:rPr>
          <w:color w:val="231F20"/>
        </w:rPr>
        <w:t>και εξελικτική</w:t>
      </w:r>
      <w:r>
        <w:rPr>
          <w:color w:val="231F20"/>
        </w:rPr>
        <w:t xml:space="preserve">, </w:t>
      </w:r>
      <w:r>
        <w:rPr>
          <w:color w:val="231F20"/>
        </w:rPr>
        <w:t>φλεγμονώδης</w:t>
      </w:r>
      <w:r>
        <w:rPr>
          <w:color w:val="231F20"/>
        </w:rPr>
        <w:t xml:space="preserve">, </w:t>
      </w:r>
      <w:r>
        <w:rPr>
          <w:color w:val="231F20"/>
        </w:rPr>
        <w:t>συστηματική</w:t>
      </w:r>
      <w:r>
        <w:rPr>
          <w:color w:val="231F20"/>
        </w:rPr>
        <w:t xml:space="preserve">, </w:t>
      </w:r>
      <w:r>
        <w:rPr>
          <w:color w:val="231F20"/>
        </w:rPr>
        <w:t>αυτοάνοσης αιτιολογίας</w:t>
      </w:r>
      <w:r>
        <w:rPr>
          <w:color w:val="231F20"/>
        </w:rPr>
        <w:t>,</w:t>
      </w:r>
      <w:r>
        <w:rPr>
          <w:color w:val="231F20"/>
          <w:spacing w:val="60"/>
        </w:rPr>
        <w:t xml:space="preserve"> </w:t>
      </w:r>
      <w:r>
        <w:rPr>
          <w:color w:val="231F20"/>
        </w:rPr>
        <w:t>με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αγνώστους παθογενετικούς μηχανισμούς που δυνατόν να προσβάλλει κάθε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σύστημα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spacing w:before="82" w:line="259" w:lineRule="auto"/>
        <w:ind w:left="110" w:right="11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</w:rPr>
        <w:t>Η</w:t>
      </w:r>
      <w:r>
        <w:rPr>
          <w:rFonts w:ascii="Arial" w:hAnsi="Arial"/>
          <w:b/>
          <w:color w:val="231F20"/>
          <w:spacing w:val="-28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νόσος</w:t>
      </w:r>
      <w:r>
        <w:rPr>
          <w:rFonts w:ascii="Arial" w:hAnsi="Arial"/>
          <w:b/>
          <w:color w:val="231F20"/>
          <w:spacing w:val="-28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μπορεί</w:t>
      </w:r>
      <w:r>
        <w:rPr>
          <w:rFonts w:ascii="Arial" w:hAnsi="Arial"/>
          <w:b/>
          <w:color w:val="231F20"/>
          <w:spacing w:val="-27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για</w:t>
      </w:r>
      <w:r>
        <w:rPr>
          <w:rFonts w:ascii="Arial" w:hAnsi="Arial"/>
          <w:b/>
          <w:color w:val="231F20"/>
          <w:spacing w:val="-28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μακρύ</w:t>
      </w:r>
      <w:r>
        <w:rPr>
          <w:rFonts w:ascii="Arial" w:hAnsi="Arial"/>
          <w:b/>
          <w:color w:val="231F20"/>
          <w:spacing w:val="-28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χρονικό</w:t>
      </w:r>
      <w:r>
        <w:rPr>
          <w:rFonts w:ascii="Arial" w:hAnsi="Arial"/>
          <w:b/>
          <w:color w:val="231F20"/>
          <w:spacing w:val="-27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διάστημα</w:t>
      </w:r>
      <w:r>
        <w:rPr>
          <w:rFonts w:ascii="Arial" w:hAnsi="Arial"/>
          <w:b/>
          <w:color w:val="231F20"/>
          <w:spacing w:val="-27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να</w:t>
      </w:r>
      <w:r>
        <w:rPr>
          <w:rFonts w:ascii="Arial" w:hAnsi="Arial"/>
          <w:b/>
          <w:color w:val="231F20"/>
          <w:spacing w:val="-28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είναι</w:t>
      </w:r>
      <w:r>
        <w:rPr>
          <w:rFonts w:ascii="Arial" w:hAnsi="Arial"/>
          <w:b/>
          <w:color w:val="231F20"/>
          <w:spacing w:val="-27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ασυμπτωματική</w:t>
      </w:r>
      <w:r>
        <w:rPr>
          <w:rFonts w:ascii="Arial" w:hAnsi="Arial"/>
          <w:b/>
          <w:color w:val="231F20"/>
          <w:spacing w:val="-2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ή</w:t>
      </w:r>
      <w:r>
        <w:rPr>
          <w:rFonts w:ascii="Arial" w:hAnsi="Arial"/>
          <w:color w:val="231F20"/>
          <w:spacing w:val="-2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να</w:t>
      </w:r>
      <w:r>
        <w:rPr>
          <w:rFonts w:ascii="Arial" w:hAnsi="Arial"/>
          <w:color w:val="231F20"/>
          <w:spacing w:val="-2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υπάρχουν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περιοδικές</w:t>
      </w:r>
      <w:r>
        <w:rPr>
          <w:rFonts w:ascii="Arial" w:hAnsi="Arial"/>
          <w:color w:val="231F20"/>
          <w:spacing w:val="-1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εξάρσεις</w:t>
      </w:r>
      <w:r>
        <w:rPr>
          <w:rFonts w:ascii="Arial" w:hAnsi="Arial"/>
          <w:color w:val="231F20"/>
          <w:spacing w:val="-1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</w:t>
      </w:r>
      <w:r>
        <w:rPr>
          <w:rFonts w:ascii="Arial" w:hAnsi="Arial"/>
          <w:color w:val="231F20"/>
          <w:spacing w:val="-1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πυρετό,</w:t>
      </w:r>
      <w:r>
        <w:rPr>
          <w:rFonts w:ascii="Arial" w:hAnsi="Arial"/>
          <w:color w:val="231F20"/>
          <w:spacing w:val="-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καταβολή,</w:t>
      </w:r>
      <w:r>
        <w:rPr>
          <w:rFonts w:ascii="Arial" w:hAnsi="Arial"/>
          <w:color w:val="231F20"/>
          <w:spacing w:val="-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αρθραλγίες/αρθρίτιδα,</w:t>
      </w:r>
      <w:r>
        <w:rPr>
          <w:rFonts w:ascii="Arial" w:hAnsi="Arial"/>
          <w:color w:val="231F20"/>
          <w:spacing w:val="-1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φαινόμενο</w:t>
      </w:r>
      <w:r>
        <w:rPr>
          <w:rFonts w:ascii="Arial" w:hAnsi="Arial"/>
          <w:color w:val="231F20"/>
          <w:spacing w:val="-1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Raynaud</w:t>
      </w:r>
      <w:r>
        <w:rPr>
          <w:rFonts w:ascii="Arial" w:hAnsi="Arial"/>
          <w:color w:val="231F20"/>
          <w:spacing w:val="-1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 δερματικές βλάβες. Οι εξάρσεις είναι άλλοτε άλλης</w:t>
      </w:r>
      <w:r>
        <w:rPr>
          <w:rFonts w:ascii="Arial" w:hAnsi="Arial"/>
          <w:color w:val="231F20"/>
          <w:spacing w:val="-2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διάρκειας.</w:t>
      </w:r>
    </w:p>
    <w:p w:rsidR="006C7281" w:rsidRDefault="002735BA">
      <w:pPr>
        <w:pStyle w:val="a3"/>
        <w:spacing w:before="1" w:line="259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διάγνωση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κατ</w:t>
      </w:r>
      <w:r>
        <w:rPr>
          <w:rFonts w:cs="Arial"/>
          <w:color w:val="231F20"/>
        </w:rPr>
        <w:t>’</w:t>
      </w:r>
      <w:r>
        <w:rPr>
          <w:rFonts w:cs="Arial"/>
          <w:color w:val="231F20"/>
          <w:spacing w:val="43"/>
        </w:rPr>
        <w:t xml:space="preserve"> </w:t>
      </w:r>
      <w:r>
        <w:rPr>
          <w:color w:val="231F20"/>
        </w:rPr>
        <w:t>αρχήν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κλινική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τίθεται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ειδικό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ρευματολόγο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52"/>
        </w:rPr>
        <w:t xml:space="preserve"> </w:t>
      </w:r>
      <w:r>
        <w:rPr>
          <w:color w:val="231F20"/>
        </w:rPr>
        <w:t>ωστόσο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 xml:space="preserve">η παρουσία αντιπυρηνικών αντισωμάτων </w:t>
      </w:r>
      <w:r>
        <w:rPr>
          <w:rFonts w:cs="Arial"/>
          <w:color w:val="231F20"/>
        </w:rPr>
        <w:t>(</w:t>
      </w:r>
      <w:r>
        <w:rPr>
          <w:color w:val="231F20"/>
        </w:rPr>
        <w:t>ΑΝΑ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είναι σχεδόν καθολικό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εργαστηριακό εύρημα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Παρουσία άλλων αυτοαντισωμάτων και υποσυμπληρωματιναιμία είναι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>συχνά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ευρήματα</w:t>
      </w:r>
      <w:r>
        <w:rPr>
          <w:rFonts w:cs="Arial"/>
          <w:color w:val="231F20"/>
        </w:rPr>
        <w:t>.</w:t>
      </w:r>
    </w:p>
    <w:p w:rsidR="006C7281" w:rsidRDefault="002735BA">
      <w:pPr>
        <w:spacing w:before="1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w w:val="95"/>
          <w:sz w:val="24"/>
        </w:rPr>
        <w:t>Χρήζει</w:t>
      </w:r>
      <w:r>
        <w:rPr>
          <w:rFonts w:ascii="Arial" w:hAnsi="Arial"/>
          <w:b/>
          <w:color w:val="231F20"/>
          <w:spacing w:val="-37"/>
          <w:w w:val="95"/>
          <w:sz w:val="24"/>
        </w:rPr>
        <w:t xml:space="preserve"> </w:t>
      </w:r>
      <w:r>
        <w:rPr>
          <w:rFonts w:ascii="Arial" w:hAnsi="Arial"/>
          <w:b/>
          <w:color w:val="231F20"/>
          <w:w w:val="95"/>
          <w:sz w:val="24"/>
        </w:rPr>
        <w:t>χρόνιας,</w:t>
      </w:r>
      <w:r>
        <w:rPr>
          <w:rFonts w:ascii="Arial" w:hAnsi="Arial"/>
          <w:b/>
          <w:color w:val="231F20"/>
          <w:spacing w:val="-37"/>
          <w:w w:val="95"/>
          <w:sz w:val="24"/>
        </w:rPr>
        <w:t xml:space="preserve"> </w:t>
      </w:r>
      <w:r>
        <w:rPr>
          <w:rFonts w:ascii="Arial" w:hAnsi="Arial"/>
          <w:b/>
          <w:color w:val="231F20"/>
          <w:w w:val="95"/>
          <w:sz w:val="24"/>
        </w:rPr>
        <w:t>περιοδικής</w:t>
      </w:r>
      <w:r>
        <w:rPr>
          <w:rFonts w:ascii="Arial" w:hAnsi="Arial"/>
          <w:b/>
          <w:color w:val="231F20"/>
          <w:spacing w:val="-37"/>
          <w:w w:val="95"/>
          <w:sz w:val="24"/>
        </w:rPr>
        <w:t xml:space="preserve"> </w:t>
      </w:r>
      <w:r>
        <w:rPr>
          <w:rFonts w:ascii="Arial" w:hAnsi="Arial"/>
          <w:b/>
          <w:color w:val="231F20"/>
          <w:w w:val="95"/>
          <w:sz w:val="24"/>
        </w:rPr>
        <w:t>παρακολούθησης,</w:t>
      </w:r>
      <w:r>
        <w:rPr>
          <w:rFonts w:ascii="Arial" w:hAnsi="Arial"/>
          <w:b/>
          <w:color w:val="231F20"/>
          <w:spacing w:val="-37"/>
          <w:w w:val="95"/>
          <w:sz w:val="24"/>
        </w:rPr>
        <w:t xml:space="preserve"> </w:t>
      </w:r>
      <w:r>
        <w:rPr>
          <w:rFonts w:ascii="Arial" w:hAnsi="Arial"/>
          <w:b/>
          <w:color w:val="231F20"/>
          <w:w w:val="95"/>
          <w:sz w:val="24"/>
        </w:rPr>
        <w:t>ακόμη</w:t>
      </w:r>
      <w:r>
        <w:rPr>
          <w:rFonts w:ascii="Arial" w:hAnsi="Arial"/>
          <w:b/>
          <w:color w:val="231F20"/>
          <w:spacing w:val="-37"/>
          <w:w w:val="95"/>
          <w:sz w:val="24"/>
        </w:rPr>
        <w:t xml:space="preserve"> </w:t>
      </w:r>
      <w:r>
        <w:rPr>
          <w:rFonts w:ascii="Arial" w:hAnsi="Arial"/>
          <w:b/>
          <w:color w:val="231F20"/>
          <w:spacing w:val="-3"/>
          <w:w w:val="95"/>
          <w:sz w:val="24"/>
        </w:rPr>
        <w:t>και</w:t>
      </w:r>
      <w:r>
        <w:rPr>
          <w:rFonts w:ascii="Arial" w:hAnsi="Arial"/>
          <w:b/>
          <w:color w:val="231F20"/>
          <w:spacing w:val="-37"/>
          <w:w w:val="95"/>
          <w:sz w:val="24"/>
        </w:rPr>
        <w:t xml:space="preserve"> </w:t>
      </w:r>
      <w:r>
        <w:rPr>
          <w:rFonts w:ascii="Arial" w:hAnsi="Arial"/>
          <w:b/>
          <w:color w:val="231F20"/>
          <w:w w:val="95"/>
          <w:sz w:val="24"/>
        </w:rPr>
        <w:t>σε</w:t>
      </w:r>
      <w:r>
        <w:rPr>
          <w:rFonts w:ascii="Arial" w:hAnsi="Arial"/>
          <w:b/>
          <w:color w:val="231F20"/>
          <w:spacing w:val="-37"/>
          <w:w w:val="95"/>
          <w:sz w:val="24"/>
        </w:rPr>
        <w:t xml:space="preserve"> </w:t>
      </w:r>
      <w:r>
        <w:rPr>
          <w:rFonts w:ascii="Arial" w:hAnsi="Arial"/>
          <w:b/>
          <w:color w:val="231F20"/>
          <w:w w:val="95"/>
          <w:sz w:val="24"/>
        </w:rPr>
        <w:t>ασυμπτωματικούς</w:t>
      </w:r>
      <w:r>
        <w:rPr>
          <w:rFonts w:ascii="Arial" w:hAnsi="Arial"/>
          <w:b/>
          <w:color w:val="231F20"/>
          <w:spacing w:val="-36"/>
          <w:w w:val="95"/>
          <w:sz w:val="24"/>
        </w:rPr>
        <w:t xml:space="preserve"> </w:t>
      </w:r>
      <w:r>
        <w:rPr>
          <w:rFonts w:ascii="Arial" w:hAnsi="Arial"/>
          <w:b/>
          <w:color w:val="231F20"/>
          <w:w w:val="95"/>
          <w:sz w:val="24"/>
        </w:rPr>
        <w:t>ασθενείς.</w:t>
      </w:r>
    </w:p>
    <w:p w:rsidR="006C7281" w:rsidRDefault="006C7281">
      <w:pPr>
        <w:spacing w:before="10"/>
        <w:rPr>
          <w:rFonts w:ascii="Arial" w:eastAsia="Arial" w:hAnsi="Arial" w:cs="Arial"/>
          <w:b/>
          <w:bCs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82" w:line="259" w:lineRule="auto"/>
        <w:ind w:left="110" w:right="118"/>
        <w:jc w:val="both"/>
        <w:rPr>
          <w:rFonts w:cs="Arial"/>
        </w:rPr>
      </w:pPr>
      <w:r>
        <w:rPr>
          <w:color w:val="231F20"/>
        </w:rPr>
        <w:t>Σε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περίπτωση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προσβολής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δέρματος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αρθρώσεων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καλή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ανταπόκριση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στη συντηρητική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αγωγή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ind w:left="110"/>
        <w:jc w:val="both"/>
        <w:rPr>
          <w:rFonts w:cs="Arial"/>
        </w:rPr>
      </w:pPr>
      <w:r>
        <w:rPr>
          <w:color w:val="231F20"/>
        </w:rPr>
        <w:t>Λόγω φωτοευαισθησίας</w:t>
      </w:r>
      <w:r>
        <w:rPr>
          <w:color w:val="231F20"/>
        </w:rPr>
        <w:t xml:space="preserve">, </w:t>
      </w:r>
      <w:r>
        <w:rPr>
          <w:color w:val="231F20"/>
        </w:rPr>
        <w:t>συστήνεται φωτοπροστασία στα εξωτερικά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επαγγέλματα</w:t>
      </w:r>
      <w:r>
        <w:rPr>
          <w:color w:val="231F20"/>
        </w:rPr>
        <w:t>.</w:t>
      </w:r>
    </w:p>
    <w:p w:rsidR="006C7281" w:rsidRDefault="002735BA">
      <w:pPr>
        <w:spacing w:before="22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spacing w:before="22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1ο</w:t>
      </w:r>
      <w:r>
        <w:rPr>
          <w:rFonts w:ascii="Arial" w:hAnsi="Arial"/>
          <w:color w:val="231F20"/>
          <w:spacing w:val="-2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Επίπεδο</w:t>
      </w:r>
    </w:p>
    <w:p w:rsidR="006C7281" w:rsidRDefault="002735BA">
      <w:pPr>
        <w:spacing w:before="22" w:line="259" w:lineRule="auto"/>
        <w:ind w:left="110" w:right="117" w:hanging="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</w:rPr>
        <w:t xml:space="preserve">(Δερματική αποκλειστικά προσβολή): </w:t>
      </w:r>
      <w:r>
        <w:rPr>
          <w:rFonts w:ascii="Arial" w:hAnsi="Arial"/>
          <w:color w:val="231F20"/>
          <w:sz w:val="24"/>
        </w:rPr>
        <w:t>Σε μορφές του Δερματικού Λύκου</w:t>
      </w:r>
      <w:r>
        <w:rPr>
          <w:rFonts w:ascii="Arial" w:hAnsi="Arial"/>
          <w:color w:val="231F20"/>
          <w:spacing w:val="2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με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περιορισμένες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σε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έκταση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δερματικές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βλάβες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χωρίς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εκδηλώσεις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από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άλλα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συστήματα</w:t>
      </w:r>
      <w:r>
        <w:rPr>
          <w:rFonts w:ascii="Arial" w:hAnsi="Arial"/>
          <w:color w:val="231F20"/>
          <w:spacing w:val="-6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</w:t>
      </w:r>
    </w:p>
    <w:p w:rsidR="006C7281" w:rsidRDefault="002735BA">
      <w:pPr>
        <w:pStyle w:val="a3"/>
        <w:spacing w:before="1"/>
        <w:ind w:left="110"/>
        <w:jc w:val="both"/>
        <w:rPr>
          <w:rFonts w:cs="Arial"/>
        </w:rPr>
      </w:pPr>
      <w:r>
        <w:rPr>
          <w:color w:val="231F20"/>
        </w:rPr>
        <w:t xml:space="preserve">.......................................................................................        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 10% -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20%</w:t>
      </w:r>
    </w:p>
    <w:p w:rsidR="006C7281" w:rsidRDefault="002735BA">
      <w:pPr>
        <w:pStyle w:val="a3"/>
        <w:spacing w:before="22" w:line="259" w:lineRule="auto"/>
        <w:ind w:left="110" w:right="117"/>
        <w:jc w:val="both"/>
        <w:rPr>
          <w:rFonts w:cs="Arial"/>
        </w:rPr>
      </w:pPr>
      <w:r>
        <w:rPr>
          <w:color w:val="231F20"/>
        </w:rPr>
        <w:t>Σε μορφές του Δερματικού Λύκου με διάχυτη δερματική προσβολή και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σοβαρή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φωτοευαισθησία </w:t>
      </w:r>
      <w:r>
        <w:rPr>
          <w:rFonts w:cs="Arial"/>
          <w:color w:val="231F20"/>
        </w:rPr>
        <w:t>(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χ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γενικευμένη μορφή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βαρύς υποξύς δερματικός λύκος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κ</w:t>
      </w:r>
      <w:r>
        <w:rPr>
          <w:rFonts w:cs="Arial"/>
          <w:color w:val="231F20"/>
        </w:rPr>
        <w:t>.</w:t>
      </w:r>
      <w:r>
        <w:rPr>
          <w:color w:val="231F20"/>
        </w:rPr>
        <w:t>λπ</w:t>
      </w:r>
      <w:r>
        <w:rPr>
          <w:rFonts w:cs="Arial"/>
          <w:color w:val="231F20"/>
        </w:rPr>
        <w:t>.)</w:t>
      </w:r>
      <w:r>
        <w:rPr>
          <w:rFonts w:cs="Arial"/>
          <w:color w:val="231F20"/>
          <w:spacing w:val="60"/>
        </w:rPr>
        <w:t xml:space="preserve"> </w:t>
      </w:r>
      <w:r>
        <w:rPr>
          <w:rFonts w:cs="Arial"/>
          <w:color w:val="231F20"/>
        </w:rPr>
        <w:t>……</w:t>
      </w:r>
    </w:p>
    <w:p w:rsidR="006C7281" w:rsidRDefault="002735BA">
      <w:pPr>
        <w:pStyle w:val="a3"/>
        <w:spacing w:before="1"/>
        <w:ind w:left="110"/>
        <w:jc w:val="both"/>
        <w:rPr>
          <w:rFonts w:cs="Arial"/>
        </w:rPr>
      </w:pPr>
      <w:r>
        <w:rPr>
          <w:rFonts w:cs="Arial"/>
          <w:color w:val="231F20"/>
        </w:rPr>
        <w:t xml:space="preserve">……………………………………………………………........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50% -</w:t>
      </w:r>
      <w:r>
        <w:rPr>
          <w:rFonts w:cs="Arial"/>
          <w:color w:val="231F20"/>
          <w:spacing w:val="20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2735BA">
      <w:pPr>
        <w:pStyle w:val="a3"/>
        <w:spacing w:before="22" w:line="259" w:lineRule="auto"/>
        <w:ind w:left="110" w:right="117" w:firstLine="72"/>
        <w:jc w:val="both"/>
      </w:pPr>
      <w:r>
        <w:rPr>
          <w:color w:val="231F20"/>
        </w:rPr>
        <w:t>ανάλογα με την βαρύτητα</w:t>
      </w:r>
      <w:r>
        <w:rPr>
          <w:color w:val="231F20"/>
        </w:rPr>
        <w:t xml:space="preserve">, </w:t>
      </w:r>
      <w:r>
        <w:rPr>
          <w:color w:val="231F20"/>
        </w:rPr>
        <w:t>την έκταση των δερματικών βλαβών και την σοβαρότητα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φωτοευαισθησίας</w:t>
      </w:r>
    </w:p>
    <w:p w:rsidR="006C7281" w:rsidRDefault="002735BA">
      <w:pPr>
        <w:pStyle w:val="a3"/>
        <w:spacing w:before="1"/>
        <w:ind w:left="110"/>
        <w:jc w:val="both"/>
      </w:pPr>
      <w:r>
        <w:rPr>
          <w:color w:val="231F20"/>
          <w:u w:val="single" w:color="231F20"/>
        </w:rPr>
        <w:t>2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tabs>
          <w:tab w:val="left" w:pos="6657"/>
        </w:tabs>
        <w:spacing w:before="22" w:line="259" w:lineRule="auto"/>
        <w:ind w:left="110" w:right="117"/>
        <w:jc w:val="both"/>
        <w:rPr>
          <w:rFonts w:cs="Arial"/>
        </w:rPr>
      </w:pPr>
      <w:r>
        <w:rPr>
          <w:color w:val="231F20"/>
        </w:rPr>
        <w:t>Συστηματικός Ερυθηματώδης Λύκος σύμφωνα με τα διεθνή διαγνωστικά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κριτήρια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</w:rPr>
        <w:t xml:space="preserve">χωρίς εκδηλώσεις από </w:t>
      </w:r>
      <w:r>
        <w:rPr>
          <w:color w:val="231F20"/>
          <w:spacing w:val="-3"/>
        </w:rPr>
        <w:t xml:space="preserve">μείζονα </w:t>
      </w:r>
      <w:r>
        <w:rPr>
          <w:color w:val="231F20"/>
        </w:rPr>
        <w:t>όργανα με καλή ανταπόκριση στην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 xml:space="preserve">ανοσοτροποποιητική θεραπεία </w:t>
      </w:r>
      <w:r>
        <w:rPr>
          <w:rFonts w:cs="Arial"/>
          <w:color w:val="231F20"/>
        </w:rPr>
        <w:t>(</w:t>
      </w:r>
      <w:r>
        <w:rPr>
          <w:color w:val="231F20"/>
        </w:rPr>
        <w:t xml:space="preserve">κορτικοειδή </w:t>
      </w:r>
      <w:r>
        <w:rPr>
          <w:rFonts w:cs="Arial"/>
          <w:color w:val="231F20"/>
        </w:rPr>
        <w:t xml:space="preserve">&gt; 0,3/Kg, </w:t>
      </w:r>
      <w:r>
        <w:rPr>
          <w:color w:val="231F20"/>
        </w:rPr>
        <w:t>μεθοτρεξάτη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αζαθειοπρίνη</w:t>
      </w:r>
      <w:r>
        <w:rPr>
          <w:rFonts w:cs="Arial"/>
          <w:color w:val="231F20"/>
        </w:rPr>
        <w:t xml:space="preserve">, </w:t>
      </w:r>
      <w:r>
        <w:rPr>
          <w:rFonts w:cs="Arial"/>
          <w:i/>
          <w:color w:val="231F20"/>
        </w:rPr>
        <w:t>μουκοφαινολικό</w:t>
      </w:r>
      <w:r>
        <w:rPr>
          <w:rFonts w:cs="Arial"/>
          <w:i/>
          <w:color w:val="231F20"/>
          <w:spacing w:val="36"/>
        </w:rPr>
        <w:t xml:space="preserve"> </w:t>
      </w:r>
      <w:r>
        <w:rPr>
          <w:color w:val="231F20"/>
        </w:rPr>
        <w:t>οξύ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  <w:w w:val="95"/>
        </w:rPr>
        <w:t>μπελιμουμάμπη</w:t>
      </w:r>
      <w:r>
        <w:rPr>
          <w:rFonts w:cs="Arial"/>
          <w:color w:val="231F20"/>
          <w:w w:val="95"/>
        </w:rPr>
        <w:t>)…………...............................…………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25% -</w:t>
      </w:r>
      <w:r>
        <w:rPr>
          <w:rFonts w:cs="Arial"/>
          <w:color w:val="231F20"/>
          <w:spacing w:val="-6"/>
        </w:rPr>
        <w:t xml:space="preserve"> </w:t>
      </w:r>
      <w:r>
        <w:rPr>
          <w:rFonts w:cs="Arial"/>
          <w:color w:val="231F20"/>
        </w:rPr>
        <w:t>35%</w:t>
      </w:r>
    </w:p>
    <w:p w:rsidR="006C7281" w:rsidRDefault="006C7281">
      <w:pPr>
        <w:spacing w:line="259" w:lineRule="auto"/>
        <w:jc w:val="both"/>
        <w:rPr>
          <w:rFonts w:ascii="Arial" w:eastAsia="Arial" w:hAnsi="Arial" w:cs="Arial"/>
        </w:rPr>
        <w:sectPr w:rsidR="006C7281">
          <w:headerReference w:type="even" r:id="rId96"/>
          <w:headerReference w:type="default" r:id="rId97"/>
          <w:pgSz w:w="11910" w:h="16840"/>
          <w:pgMar w:top="1460" w:right="1240" w:bottom="280" w:left="1080" w:header="1187" w:footer="0" w:gutter="0"/>
          <w:pgNumType w:start="61502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 w:line="256" w:lineRule="auto"/>
        <w:ind w:right="127" w:hanging="1"/>
        <w:jc w:val="both"/>
      </w:pPr>
      <w:r>
        <w:rPr>
          <w:color w:val="231F20"/>
        </w:rPr>
        <w:t>Σε περίπτωση νόσου με αποδεδειγμένη δραστηριότητα παρά την αγωγή και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αναλόγως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του επαγγέλματος </w:t>
      </w:r>
      <w:r>
        <w:rPr>
          <w:rFonts w:cs="Arial"/>
          <w:color w:val="231F20"/>
        </w:rPr>
        <w:t xml:space="preserve">………………………..…..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50% - 67 % </w:t>
      </w:r>
      <w:r>
        <w:rPr>
          <w:color w:val="231F20"/>
        </w:rPr>
        <w:t>για ένα έως δύο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έτη</w:t>
      </w:r>
    </w:p>
    <w:p w:rsidR="006C7281" w:rsidRDefault="002735BA">
      <w:pPr>
        <w:pStyle w:val="a3"/>
        <w:spacing w:before="57"/>
        <w:jc w:val="both"/>
      </w:pPr>
      <w:r>
        <w:rPr>
          <w:color w:val="231F20"/>
          <w:u w:val="single" w:color="231F20"/>
        </w:rPr>
        <w:t>3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19" w:line="256" w:lineRule="auto"/>
        <w:ind w:right="127" w:hanging="1"/>
        <w:jc w:val="both"/>
        <w:rPr>
          <w:rFonts w:cs="Arial"/>
        </w:rPr>
      </w:pPr>
      <w:r>
        <w:rPr>
          <w:color w:val="231F20"/>
        </w:rPr>
        <w:t xml:space="preserve">Συστηματικός Ερυθηματώδης Λύκος  σύμφωνα  με  τα  διεθνή  διαγνωστικά 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κριτήρια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</w:rPr>
        <w:t>με προσβολή</w:t>
      </w:r>
      <w:r>
        <w:rPr>
          <w:color w:val="231F20"/>
          <w:spacing w:val="66"/>
        </w:rPr>
        <w:t xml:space="preserve"> </w:t>
      </w:r>
      <w:r>
        <w:rPr>
          <w:color w:val="231F20"/>
          <w:spacing w:val="-3"/>
        </w:rPr>
        <w:t xml:space="preserve">μείζονος </w:t>
      </w:r>
      <w:r>
        <w:rPr>
          <w:color w:val="231F20"/>
        </w:rPr>
        <w:t>οργάνου ρυθμιζόμενη με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ανοσοτροποποιητική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w w:val="99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κορτικοειδή</w:t>
      </w:r>
      <w:r>
        <w:rPr>
          <w:color w:val="231F20"/>
          <w:spacing w:val="-30"/>
        </w:rPr>
        <w:t xml:space="preserve"> </w:t>
      </w:r>
      <w:r>
        <w:rPr>
          <w:rFonts w:cs="Arial"/>
          <w:color w:val="231F20"/>
        </w:rPr>
        <w:t>&gt;0,3/Kg,</w:t>
      </w:r>
      <w:r>
        <w:rPr>
          <w:rFonts w:cs="Arial"/>
          <w:color w:val="231F20"/>
          <w:spacing w:val="-31"/>
        </w:rPr>
        <w:t xml:space="preserve"> </w:t>
      </w:r>
      <w:r>
        <w:rPr>
          <w:color w:val="231F20"/>
        </w:rPr>
        <w:t>μεθοτρεξάτη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31"/>
        </w:rPr>
        <w:t xml:space="preserve"> </w:t>
      </w:r>
      <w:r>
        <w:rPr>
          <w:color w:val="231F20"/>
        </w:rPr>
        <w:t>αζαθειοπρίνη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31"/>
        </w:rPr>
        <w:t xml:space="preserve"> </w:t>
      </w:r>
      <w:r>
        <w:rPr>
          <w:rFonts w:cs="Arial"/>
          <w:i/>
          <w:color w:val="231F20"/>
        </w:rPr>
        <w:t>μουκοφαινολικό</w:t>
      </w:r>
      <w:r>
        <w:rPr>
          <w:rFonts w:cs="Arial"/>
          <w:i/>
          <w:color w:val="231F20"/>
          <w:spacing w:val="-30"/>
        </w:rPr>
        <w:t xml:space="preserve"> </w:t>
      </w:r>
      <w:r>
        <w:rPr>
          <w:color w:val="231F20"/>
        </w:rPr>
        <w:t>οξύ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31"/>
        </w:rPr>
        <w:t xml:space="preserve"> </w:t>
      </w:r>
      <w:r>
        <w:rPr>
          <w:color w:val="231F20"/>
        </w:rPr>
        <w:t>κυκλοφωσφαμίδη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</w:rPr>
        <w:t>μπελιμουμάμπη</w:t>
      </w:r>
      <w:r>
        <w:rPr>
          <w:rFonts w:cs="Arial"/>
          <w:color w:val="231F20"/>
        </w:rPr>
        <w:t>) ………</w:t>
      </w:r>
      <w:r>
        <w:rPr>
          <w:rFonts w:cs="Arial"/>
          <w:color w:val="231F20"/>
        </w:rPr>
        <w:t xml:space="preserve">……………...……      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50% -</w:t>
      </w:r>
      <w:r>
        <w:rPr>
          <w:rFonts w:cs="Arial"/>
          <w:color w:val="231F20"/>
          <w:spacing w:val="-15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2735BA">
      <w:pPr>
        <w:pStyle w:val="a3"/>
        <w:spacing w:before="1" w:line="256" w:lineRule="auto"/>
        <w:ind w:right="128"/>
        <w:jc w:val="both"/>
        <w:rPr>
          <w:rFonts w:cs="Arial"/>
        </w:rPr>
      </w:pPr>
      <w:r>
        <w:rPr>
          <w:color w:val="231F20"/>
          <w:spacing w:val="-6"/>
        </w:rPr>
        <w:t>Τυχόν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ποσοστά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συννοσηρότητα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τυχόν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παρενέργειες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ανοσοτροποιητικής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αγωγής </w:t>
      </w:r>
      <w:r>
        <w:rPr>
          <w:color w:val="231F20"/>
          <w:spacing w:val="-3"/>
        </w:rPr>
        <w:t xml:space="preserve">συνυπολογίζονται </w:t>
      </w:r>
      <w:r>
        <w:rPr>
          <w:color w:val="231F20"/>
        </w:rPr>
        <w:t>για την διαμόρφωση του συνολικού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ποσοστού</w:t>
      </w:r>
      <w:r>
        <w:rPr>
          <w:color w:val="231F20"/>
        </w:rPr>
        <w:t>.</w:t>
      </w:r>
    </w:p>
    <w:p w:rsidR="006C7281" w:rsidRDefault="002735BA">
      <w:pPr>
        <w:pStyle w:val="a3"/>
        <w:spacing w:before="57"/>
        <w:jc w:val="both"/>
      </w:pPr>
      <w:r>
        <w:rPr>
          <w:color w:val="231F20"/>
          <w:u w:val="single" w:color="231F20"/>
        </w:rPr>
        <w:t>4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20" w:line="256" w:lineRule="auto"/>
        <w:ind w:right="127"/>
        <w:jc w:val="both"/>
      </w:pPr>
      <w:r>
        <w:rPr>
          <w:color w:val="231F20"/>
        </w:rPr>
        <w:t xml:space="preserve">Συστηματικός Ερυθηματώδης Λύκος σύμφωνα με τα διεθνή διαγνωστικά κριτήρια  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και με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ενεργό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προσβολή</w:t>
      </w:r>
      <w:r>
        <w:rPr>
          <w:color w:val="231F20"/>
          <w:spacing w:val="17"/>
        </w:rPr>
        <w:t xml:space="preserve"> </w:t>
      </w:r>
      <w:r>
        <w:rPr>
          <w:color w:val="231F20"/>
          <w:spacing w:val="-3"/>
        </w:rPr>
        <w:t>μείζονος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οργάνου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παρά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αγωγή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μη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αναστρέψιμες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βλάβες 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 xml:space="preserve">. </w:t>
      </w:r>
      <w:r>
        <w:rPr>
          <w:color w:val="231F20"/>
        </w:rPr>
        <w:t xml:space="preserve">προσβολή νεφρών </w:t>
      </w:r>
      <w:r>
        <w:rPr>
          <w:color w:val="231F20"/>
        </w:rPr>
        <w:t>(</w:t>
      </w:r>
      <w:r>
        <w:rPr>
          <w:color w:val="231F20"/>
        </w:rPr>
        <w:t>σπειραματονεφρίτιδα</w:t>
      </w:r>
      <w:r>
        <w:rPr>
          <w:color w:val="231F20"/>
        </w:rPr>
        <w:t xml:space="preserve">, </w:t>
      </w:r>
      <w:r>
        <w:rPr>
          <w:color w:val="231F20"/>
        </w:rPr>
        <w:t>νεφρωσικό σύνδρομο</w:t>
      </w:r>
      <w:r>
        <w:rPr>
          <w:color w:val="231F20"/>
        </w:rPr>
        <w:t>,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νεφρική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</w:rPr>
        <w:t xml:space="preserve">), </w:t>
      </w:r>
      <w:r>
        <w:rPr>
          <w:color w:val="231F20"/>
        </w:rPr>
        <w:t xml:space="preserve">ΚΝΣ </w:t>
      </w:r>
      <w:r>
        <w:rPr>
          <w:color w:val="231F20"/>
        </w:rPr>
        <w:t>(</w:t>
      </w:r>
      <w:r>
        <w:rPr>
          <w:color w:val="231F20"/>
        </w:rPr>
        <w:t>οργανικό ψυχοσύνδρομο</w:t>
      </w:r>
      <w:r>
        <w:rPr>
          <w:color w:val="231F20"/>
        </w:rPr>
        <w:t xml:space="preserve">, </w:t>
      </w:r>
      <w:r>
        <w:rPr>
          <w:color w:val="231F20"/>
        </w:rPr>
        <w:t>επιληψία</w:t>
      </w:r>
      <w:r>
        <w:rPr>
          <w:color w:val="231F20"/>
        </w:rPr>
        <w:t xml:space="preserve">, </w:t>
      </w:r>
      <w:r>
        <w:rPr>
          <w:color w:val="231F20"/>
        </w:rPr>
        <w:t>αγγειακό επεισόδιο</w:t>
      </w:r>
      <w:r>
        <w:rPr>
          <w:color w:val="231F20"/>
        </w:rPr>
        <w:t>,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εγκάρσια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μυελίτιδα</w:t>
      </w:r>
      <w:r>
        <w:rPr>
          <w:color w:val="231F20"/>
        </w:rPr>
        <w:t xml:space="preserve">), </w:t>
      </w:r>
      <w:r>
        <w:rPr>
          <w:color w:val="231F20"/>
        </w:rPr>
        <w:t xml:space="preserve">πνευμόνων </w:t>
      </w:r>
      <w:r>
        <w:rPr>
          <w:color w:val="231F20"/>
        </w:rPr>
        <w:t>(</w:t>
      </w:r>
      <w:r>
        <w:rPr>
          <w:color w:val="231F20"/>
        </w:rPr>
        <w:t>πνευμονική υπέρταση</w:t>
      </w:r>
      <w:r>
        <w:rPr>
          <w:color w:val="231F20"/>
        </w:rPr>
        <w:t xml:space="preserve">, </w:t>
      </w:r>
      <w:r>
        <w:rPr>
          <w:color w:val="231F20"/>
        </w:rPr>
        <w:t>πνευμονική ίνωση</w:t>
      </w:r>
      <w:r>
        <w:rPr>
          <w:color w:val="231F20"/>
        </w:rPr>
        <w:t xml:space="preserve">), </w:t>
      </w:r>
      <w:r>
        <w:rPr>
          <w:color w:val="231F20"/>
        </w:rPr>
        <w:t xml:space="preserve">καρδίας </w:t>
      </w:r>
      <w:r>
        <w:rPr>
          <w:color w:val="231F20"/>
        </w:rPr>
        <w:t>&amp;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αγγείων</w:t>
      </w:r>
    </w:p>
    <w:p w:rsidR="006C7281" w:rsidRDefault="002735BA">
      <w:pPr>
        <w:spacing w:before="114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20" w:line="256" w:lineRule="auto"/>
        <w:ind w:right="127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πρόγνωση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εξατομικεύεται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ανάλογα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βαρύτητα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είδος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συστηματικής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προσβολής</w:t>
      </w:r>
      <w:r>
        <w:rPr>
          <w:color w:val="231F20"/>
        </w:rPr>
        <w:t xml:space="preserve">, </w:t>
      </w:r>
      <w:r>
        <w:rPr>
          <w:color w:val="231F20"/>
        </w:rPr>
        <w:t>αλλά και της ανταποκρίσεως στην ανοσοτροποιητική θεραπεία</w:t>
      </w:r>
      <w:r>
        <w:rPr>
          <w:color w:val="231F20"/>
        </w:rPr>
        <w:t>.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ορισμένους ασθενείς χωρίς ικανοποιητικά αποτελέσματα από τη θεραπεία η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προσβολή των εσωτερικών οργάνων είναι μη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αναστρέψιμη</w:t>
      </w:r>
      <w:r>
        <w:rPr>
          <w:color w:val="231F20"/>
        </w:rPr>
        <w:t>.</w:t>
      </w:r>
    </w:p>
    <w:p w:rsidR="006C7281" w:rsidRDefault="002735BA">
      <w:pPr>
        <w:spacing w:before="114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19"/>
        <w:jc w:val="both"/>
        <w:rPr>
          <w:rFonts w:cs="Arial"/>
        </w:rPr>
      </w:pPr>
      <w:r>
        <w:rPr>
          <w:color w:val="231F20"/>
        </w:rPr>
        <w:t xml:space="preserve">Κατά τη διάρκεια των εξάρσεων για διάστημα ενός έως δύο έτη </w:t>
      </w:r>
      <w:r>
        <w:rPr>
          <w:rFonts w:cs="Arial"/>
          <w:color w:val="231F20"/>
        </w:rPr>
        <w:t xml:space="preserve">…..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.≥</w:t>
      </w:r>
      <w:r>
        <w:rPr>
          <w:rFonts w:cs="Arial"/>
          <w:color w:val="231F20"/>
          <w:spacing w:val="-10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2735BA">
      <w:pPr>
        <w:pStyle w:val="a3"/>
        <w:spacing w:before="19" w:line="256" w:lineRule="auto"/>
        <w:ind w:right="127"/>
        <w:jc w:val="both"/>
        <w:rPr>
          <w:rFonts w:cs="Arial"/>
        </w:rPr>
      </w:pPr>
      <w:r>
        <w:pict>
          <v:group id="_x0000_s1509" style="position:absolute;left:0;text-align:left;margin-left:284.2pt;margin-top:52.55pt;width:3.35pt;height:.1pt;z-index:-334816;mso-position-horizontal-relative:page" coordorigin="5684,1051" coordsize="67,2">
            <v:shape id="_x0000_s1510" style="position:absolute;left:5684;top:1051;width:67;height:2" coordorigin="5684,1051" coordsize="67,0" path="m5684,1051r67,e" filled="f" strokecolor="#231f20" strokeweight=".31008mm">
              <v:path arrowok="t"/>
            </v:shape>
            <w10:wrap anchorx="page"/>
          </v:group>
        </w:pict>
      </w:r>
      <w:r>
        <w:rPr>
          <w:color w:val="231F20"/>
        </w:rPr>
        <w:t xml:space="preserve">Σε περίπτωση μη αναστρέψιμων οργανικών βλαβών </w:t>
      </w: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 xml:space="preserve">. </w:t>
      </w:r>
      <w:r>
        <w:rPr>
          <w:color w:val="231F20"/>
        </w:rPr>
        <w:t>χρόνια νεφρική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πνευμονική υπέρταση</w:t>
      </w:r>
      <w:r>
        <w:rPr>
          <w:color w:val="231F20"/>
        </w:rPr>
        <w:t xml:space="preserve">, </w:t>
      </w:r>
      <w:r>
        <w:rPr>
          <w:color w:val="231F20"/>
        </w:rPr>
        <w:t>αγγειακά εγκεφαλικά επεισόδια</w:t>
      </w:r>
      <w:r>
        <w:rPr>
          <w:color w:val="231F20"/>
        </w:rPr>
        <w:t xml:space="preserve">,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 xml:space="preserve">.) </w:t>
      </w:r>
      <w:r>
        <w:rPr>
          <w:color w:val="231F20"/>
        </w:rPr>
        <w:t>ή σε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περίπτωση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νευροψυχιατρικών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εκδηλώσεων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οργανικό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ψυχοσύνδρομο</w:t>
      </w:r>
      <w:r>
        <w:rPr>
          <w:color w:val="231F20"/>
        </w:rPr>
        <w:t>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επιληψία</w:t>
      </w:r>
      <w:r>
        <w:rPr>
          <w:color w:val="231F20"/>
        </w:rPr>
        <w:t>),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 xml:space="preserve">καθορίζεται ανάλογα </w:t>
      </w:r>
      <w:r>
        <w:rPr>
          <w:color w:val="231F20"/>
        </w:rPr>
        <w:t>(</w:t>
      </w:r>
      <w:r>
        <w:rPr>
          <w:color w:val="231F20"/>
        </w:rPr>
        <w:t>βλ</w:t>
      </w:r>
      <w:r>
        <w:rPr>
          <w:color w:val="231F20"/>
        </w:rPr>
        <w:t xml:space="preserve">. </w:t>
      </w:r>
      <w:r>
        <w:rPr>
          <w:color w:val="231F20"/>
        </w:rPr>
        <w:t>αντίστοιχα οικεία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κεφάλαια</w:t>
      </w:r>
      <w:r>
        <w:rPr>
          <w:color w:val="231F20"/>
        </w:rPr>
        <w:t>)</w:t>
      </w:r>
    </w:p>
    <w:p w:rsidR="006C7281" w:rsidRDefault="006C7281">
      <w:pPr>
        <w:spacing w:before="11"/>
        <w:rPr>
          <w:rFonts w:ascii="Arial" w:eastAsia="Arial" w:hAnsi="Arial" w:cs="Arial"/>
          <w:sz w:val="14"/>
          <w:szCs w:val="14"/>
        </w:rPr>
      </w:pPr>
    </w:p>
    <w:p w:rsidR="006C7281" w:rsidRDefault="002735BA">
      <w:pPr>
        <w:pStyle w:val="4"/>
        <w:numPr>
          <w:ilvl w:val="1"/>
          <w:numId w:val="16"/>
        </w:numPr>
        <w:tabs>
          <w:tab w:val="left" w:pos="841"/>
        </w:tabs>
        <w:spacing w:before="69"/>
        <w:ind w:left="840"/>
        <w:jc w:val="both"/>
        <w:rPr>
          <w:b w:val="0"/>
          <w:bCs w:val="0"/>
          <w:i w:val="0"/>
        </w:rPr>
      </w:pPr>
      <w:r>
        <w:rPr>
          <w:color w:val="231F20"/>
        </w:rPr>
        <w:t>Σκληροδερμίες</w:t>
      </w:r>
    </w:p>
    <w:p w:rsidR="006C7281" w:rsidRDefault="006C7281">
      <w:pPr>
        <w:spacing w:before="9"/>
        <w:rPr>
          <w:rFonts w:ascii="Arial" w:eastAsia="Arial" w:hAnsi="Arial" w:cs="Arial"/>
          <w:b/>
          <w:bCs/>
          <w:i/>
          <w:sz w:val="27"/>
          <w:szCs w:val="27"/>
        </w:rPr>
      </w:pPr>
    </w:p>
    <w:p w:rsidR="006C7281" w:rsidRDefault="002735BA">
      <w:pPr>
        <w:pStyle w:val="a4"/>
        <w:numPr>
          <w:ilvl w:val="0"/>
          <w:numId w:val="15"/>
        </w:numPr>
        <w:tabs>
          <w:tab w:val="left" w:pos="388"/>
        </w:tabs>
        <w:ind w:firstLine="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Συστηματικό</w:t>
      </w:r>
      <w:r>
        <w:rPr>
          <w:rFonts w:ascii="Arial" w:hAnsi="Arial"/>
          <w:b/>
          <w:color w:val="231F20"/>
          <w:spacing w:val="1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Σκληρόδερμα</w:t>
      </w:r>
    </w:p>
    <w:p w:rsidR="006C7281" w:rsidRDefault="006C7281">
      <w:pPr>
        <w:rPr>
          <w:rFonts w:ascii="Arial" w:eastAsia="Arial" w:hAnsi="Arial" w:cs="Arial"/>
          <w:b/>
          <w:bCs/>
          <w:sz w:val="33"/>
          <w:szCs w:val="33"/>
        </w:rPr>
      </w:pP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ΟΡΙΣΜΟΣ-ΠΑΘΟΓΕΝΕΙΑ</w:t>
      </w:r>
    </w:p>
    <w:p w:rsidR="006C7281" w:rsidRDefault="002735BA">
      <w:pPr>
        <w:pStyle w:val="a3"/>
        <w:spacing w:before="79" w:line="256" w:lineRule="auto"/>
        <w:ind w:right="127"/>
        <w:jc w:val="both"/>
        <w:rPr>
          <w:rFonts w:cs="Arial"/>
        </w:rPr>
      </w:pPr>
      <w:r>
        <w:rPr>
          <w:color w:val="231F20"/>
        </w:rPr>
        <w:t>Νόσος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χρονία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εξελικτική</w:t>
      </w:r>
      <w:r>
        <w:rPr>
          <w:color w:val="231F20"/>
        </w:rPr>
        <w:t>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αυτοάνοσης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αιτιολογίας</w:t>
      </w:r>
      <w:r>
        <w:rPr>
          <w:color w:val="231F20"/>
        </w:rPr>
        <w:t>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αδιευκρίνιστους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παθογενετικούς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μηχανισμούς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4"/>
        </w:rPr>
        <w:t>πολύ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σημαντική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νοσηρότητα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θνητότητα</w:t>
      </w:r>
      <w:r>
        <w:rPr>
          <w:color w:val="231F20"/>
        </w:rPr>
        <w:t>.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πρώτη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εκδήλωση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σχεδόν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πάντα είναι το φαινόμενο </w:t>
      </w:r>
      <w:r>
        <w:rPr>
          <w:color w:val="231F20"/>
        </w:rPr>
        <w:t xml:space="preserve">Raynaud. </w:t>
      </w:r>
      <w:r>
        <w:rPr>
          <w:color w:val="231F20"/>
        </w:rPr>
        <w:t>Ανάλογα με την έκταση της δερματικής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προσβολής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πάχυνση του δέρματος</w:t>
      </w:r>
      <w:r>
        <w:rPr>
          <w:color w:val="231F20"/>
        </w:rPr>
        <w:t xml:space="preserve">) </w:t>
      </w:r>
      <w:r>
        <w:rPr>
          <w:color w:val="231F20"/>
        </w:rPr>
        <w:t>χωρίζεται σε συστηματική σκληροδερμία περιορισμένου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τύπου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παλαιότερα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αναφέρεται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ως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σύνδρομο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CREST)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διαχύτου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τύπου</w:t>
      </w:r>
      <w:r>
        <w:rPr>
          <w:color w:val="231F20"/>
        </w:rPr>
        <w:t>.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Προσβάλλει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4"/>
        </w:rPr>
        <w:t xml:space="preserve">το </w:t>
      </w:r>
      <w:r>
        <w:rPr>
          <w:color w:val="231F20"/>
        </w:rPr>
        <w:t>μυοσκελετικό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σύστημα</w:t>
      </w:r>
      <w:r>
        <w:rPr>
          <w:color w:val="231F20"/>
        </w:rPr>
        <w:t>,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ανώτερο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κατώτερο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πεπτικό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σύστημα</w:t>
      </w:r>
      <w:r>
        <w:rPr>
          <w:color w:val="231F20"/>
        </w:rPr>
        <w:t>,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πνεύμονες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πνευμονική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ίνωση</w:t>
      </w:r>
      <w:r>
        <w:rPr>
          <w:color w:val="231F20"/>
        </w:rPr>
        <w:t>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πνευμονική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υπέρταση</w:t>
      </w:r>
      <w:r>
        <w:rPr>
          <w:color w:val="231F20"/>
        </w:rPr>
        <w:t>),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καρδιά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νεφρούς</w:t>
      </w:r>
      <w:r>
        <w:rPr>
          <w:color w:val="231F20"/>
        </w:rPr>
        <w:t>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ενώ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συχνά</w:t>
      </w:r>
      <w:r>
        <w:rPr>
          <w:color w:val="231F20"/>
          <w:w w:val="99"/>
        </w:rPr>
        <w:t xml:space="preserve"> </w:t>
      </w:r>
      <w:r>
        <w:rPr>
          <w:color w:val="231F20"/>
        </w:rPr>
        <w:t>ισχαιμικά έλκη και φαινόμενα που μπορεί να καταλήξουν σε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γάγγραινα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80" w:line="256" w:lineRule="auto"/>
        <w:ind w:right="127"/>
        <w:jc w:val="both"/>
      </w:pPr>
      <w:r>
        <w:rPr>
          <w:color w:val="231F20"/>
        </w:rPr>
        <w:t xml:space="preserve">Η συντηρητική αγωγή έχει </w:t>
      </w:r>
      <w:r>
        <w:rPr>
          <w:color w:val="231F20"/>
          <w:spacing w:val="-3"/>
        </w:rPr>
        <w:t xml:space="preserve">στόχο </w:t>
      </w:r>
      <w:r>
        <w:rPr>
          <w:color w:val="231F20"/>
        </w:rPr>
        <w:t>την επιβράδυνση της νόσου και βελτίωση των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κλινικών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φαινομένων</w:t>
      </w:r>
      <w:r>
        <w:rPr>
          <w:color w:val="231F20"/>
        </w:rPr>
        <w:t xml:space="preserve">. </w:t>
      </w:r>
      <w:r>
        <w:rPr>
          <w:color w:val="231F20"/>
        </w:rPr>
        <w:t>Ωστόσο</w:t>
      </w:r>
      <w:r>
        <w:rPr>
          <w:color w:val="231F20"/>
        </w:rPr>
        <w:t xml:space="preserve">, </w:t>
      </w:r>
      <w:r>
        <w:rPr>
          <w:color w:val="231F20"/>
        </w:rPr>
        <w:t>η εξέλιξη της νόσου εξατομικεύεται και μπορεί να είν</w:t>
      </w:r>
      <w:r>
        <w:rPr>
          <w:color w:val="231F20"/>
        </w:rPr>
        <w:t>αι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ταχύτατη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ενώ οριστική θεραπεία δεν υπάρχει</w:t>
      </w:r>
      <w:r>
        <w:rPr>
          <w:color w:val="231F20"/>
        </w:rPr>
        <w:t xml:space="preserve">.  </w:t>
      </w:r>
      <w:r>
        <w:rPr>
          <w:color w:val="231F20"/>
        </w:rPr>
        <w:t xml:space="preserve">Η νοσηρότητα και η θνητότητα εξαρτώνται από 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4"/>
        </w:rPr>
        <w:t>το</w:t>
      </w:r>
    </w:p>
    <w:p w:rsidR="006C7281" w:rsidRDefault="006C7281">
      <w:pPr>
        <w:spacing w:line="256" w:lineRule="auto"/>
        <w:jc w:val="both"/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 w:line="256" w:lineRule="auto"/>
        <w:ind w:left="110" w:right="118"/>
        <w:rPr>
          <w:rFonts w:cs="Arial"/>
        </w:rPr>
      </w:pPr>
      <w:r>
        <w:rPr>
          <w:color w:val="231F20"/>
        </w:rPr>
        <w:t>χρονικό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στάδιο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έκταση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προσβολής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δέρματος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εσωτερικών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οργάνων</w:t>
      </w:r>
      <w:r>
        <w:rPr>
          <w:color w:val="231F20"/>
        </w:rPr>
        <w:t>.</w:t>
      </w:r>
    </w:p>
    <w:p w:rsidR="006C7281" w:rsidRDefault="006C7281">
      <w:pPr>
        <w:spacing w:before="9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6"/>
        <w:ind w:left="110"/>
        <w:jc w:val="both"/>
        <w:rPr>
          <w:rFonts w:cs="Arial"/>
        </w:rPr>
      </w:pPr>
      <w:r>
        <w:rPr>
          <w:color w:val="231F20"/>
          <w:spacing w:val="-6"/>
        </w:rPr>
        <w:t xml:space="preserve">Στα </w:t>
      </w:r>
      <w:r>
        <w:rPr>
          <w:color w:val="231F20"/>
        </w:rPr>
        <w:t xml:space="preserve">αρχικά στάδια </w:t>
      </w:r>
      <w:r>
        <w:rPr>
          <w:rFonts w:cs="Arial"/>
          <w:color w:val="231F20"/>
        </w:rPr>
        <w:t xml:space="preserve">………………………………………………………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25% –</w:t>
      </w:r>
      <w:r>
        <w:rPr>
          <w:rFonts w:cs="Arial"/>
          <w:color w:val="231F20"/>
          <w:spacing w:val="-28"/>
        </w:rPr>
        <w:t xml:space="preserve"> </w:t>
      </w:r>
      <w:r>
        <w:rPr>
          <w:rFonts w:cs="Arial"/>
          <w:color w:val="231F20"/>
        </w:rPr>
        <w:t>50%</w:t>
      </w:r>
    </w:p>
    <w:p w:rsidR="006C7281" w:rsidRDefault="002735BA">
      <w:pPr>
        <w:pStyle w:val="a3"/>
        <w:spacing w:before="6" w:line="244" w:lineRule="auto"/>
        <w:ind w:left="110" w:right="118"/>
        <w:rPr>
          <w:rFonts w:cs="Arial"/>
        </w:rPr>
      </w:pPr>
      <w:r>
        <w:rPr>
          <w:color w:val="231F20"/>
          <w:spacing w:val="-14"/>
        </w:rPr>
        <w:t>Το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επάγγελμα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παίζει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καθοριστικό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3"/>
        </w:rPr>
        <w:t>ρόλο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στον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υπολογισμό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>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>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στα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επαγγέλματα που απαιτούν χειρωνακτική εργασία σε ψυχρό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περιβάλλον</w:t>
      </w:r>
      <w:r>
        <w:rPr>
          <w:color w:val="231F20"/>
        </w:rPr>
        <w:t>).</w:t>
      </w:r>
    </w:p>
    <w:p w:rsidR="006C7281" w:rsidRDefault="002735BA">
      <w:pPr>
        <w:pStyle w:val="a3"/>
        <w:tabs>
          <w:tab w:val="left" w:pos="8193"/>
        </w:tabs>
        <w:spacing w:line="256" w:lineRule="auto"/>
        <w:ind w:left="110" w:right="501" w:hanging="1"/>
        <w:rPr>
          <w:rFonts w:cs="Arial"/>
        </w:rPr>
      </w:pPr>
      <w:r>
        <w:rPr>
          <w:color w:val="231F20"/>
        </w:rPr>
        <w:t>Όταν η κατάσταση είναι μη βελτιούμενη και υπάρχει μη αναστρέψιμη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προσβολή</w:t>
      </w:r>
      <w:r>
        <w:rPr>
          <w:color w:val="231F20"/>
        </w:rPr>
        <w:t xml:space="preserve"> εσωτερικών οργάνων </w:t>
      </w:r>
      <w:r>
        <w:rPr>
          <w:rFonts w:cs="Arial"/>
          <w:color w:val="231F20"/>
        </w:rPr>
        <w:t xml:space="preserve">……………………………………………………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≥</w:t>
      </w:r>
      <w:r>
        <w:rPr>
          <w:rFonts w:cs="Arial"/>
          <w:color w:val="231F20"/>
        </w:rPr>
        <w:tab/>
        <w:t>67%</w:t>
      </w:r>
    </w:p>
    <w:p w:rsidR="006C7281" w:rsidRDefault="002735BA">
      <w:pPr>
        <w:pStyle w:val="a3"/>
        <w:spacing w:line="263" w:lineRule="exact"/>
        <w:ind w:left="110"/>
        <w:jc w:val="both"/>
        <w:rPr>
          <w:rFonts w:cs="Arial"/>
        </w:rPr>
      </w:pPr>
      <w:r>
        <w:rPr>
          <w:color w:val="231F20"/>
        </w:rPr>
        <w:t>[</w:t>
      </w:r>
      <w:r>
        <w:rPr>
          <w:color w:val="231F20"/>
        </w:rPr>
        <w:t xml:space="preserve">το ποσοστό αναπηρίας καθορίζεται κατά περίπτωση </w:t>
      </w:r>
      <w:r>
        <w:rPr>
          <w:color w:val="231F20"/>
        </w:rPr>
        <w:t>(</w:t>
      </w:r>
      <w:r>
        <w:rPr>
          <w:color w:val="231F20"/>
        </w:rPr>
        <w:t>βλέπε αντίστοιχα</w:t>
      </w:r>
      <w:r>
        <w:rPr>
          <w:color w:val="231F20"/>
          <w:spacing w:val="-47"/>
        </w:rPr>
        <w:t xml:space="preserve"> </w:t>
      </w:r>
      <w:r>
        <w:rPr>
          <w:color w:val="231F20"/>
        </w:rPr>
        <w:t>κεφάλαια</w:t>
      </w:r>
      <w:r>
        <w:rPr>
          <w:color w:val="231F20"/>
        </w:rPr>
        <w:t>)]</w:t>
      </w:r>
    </w:p>
    <w:p w:rsidR="006C7281" w:rsidRDefault="006C7281">
      <w:pPr>
        <w:spacing w:before="5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15"/>
        </w:numPr>
        <w:tabs>
          <w:tab w:val="left" w:pos="378"/>
        </w:tabs>
        <w:spacing w:line="244" w:lineRule="auto"/>
        <w:ind w:right="427" w:firstLine="0"/>
        <w:rPr>
          <w:rFonts w:cs="Arial"/>
          <w:b w:val="0"/>
          <w:bCs w:val="0"/>
          <w:u w:val="none"/>
        </w:rPr>
      </w:pPr>
      <w:r>
        <w:rPr>
          <w:color w:val="231F20"/>
          <w:u w:val="thick" w:color="231F20"/>
        </w:rPr>
        <w:t xml:space="preserve">Προσομοιάζοντα με συστηματικό σκληρόδερμα σύνδρομα </w:t>
      </w:r>
      <w:r>
        <w:rPr>
          <w:color w:val="231F20"/>
          <w:u w:val="thick" w:color="231F20"/>
        </w:rPr>
        <w:t>(Scleroderma</w:t>
      </w:r>
      <w:r>
        <w:rPr>
          <w:color w:val="231F20"/>
          <w:spacing w:val="-27"/>
          <w:u w:val="thick" w:color="231F20"/>
        </w:rPr>
        <w:t xml:space="preserve"> </w:t>
      </w:r>
      <w:r>
        <w:rPr>
          <w:color w:val="231F20"/>
          <w:u w:val="thick" w:color="231F20"/>
        </w:rPr>
        <w:t>like</w:t>
      </w:r>
      <w:r>
        <w:rPr>
          <w:color w:val="231F20"/>
          <w:spacing w:val="-1"/>
          <w:w w:val="99"/>
          <w:u w:val="thick" w:color="231F20"/>
        </w:rPr>
        <w:t xml:space="preserve"> </w:t>
      </w:r>
      <w:r>
        <w:rPr>
          <w:color w:val="231F20"/>
          <w:spacing w:val="-1"/>
          <w:w w:val="99"/>
          <w:u w:val="none"/>
        </w:rPr>
        <w:t xml:space="preserve"> </w:t>
      </w:r>
      <w:r>
        <w:rPr>
          <w:color w:val="231F20"/>
          <w:u w:val="thick" w:color="231F20"/>
        </w:rPr>
        <w:t>Syndromes)</w:t>
      </w:r>
    </w:p>
    <w:p w:rsidR="006C7281" w:rsidRDefault="002735BA">
      <w:pPr>
        <w:pStyle w:val="a3"/>
        <w:spacing w:before="120" w:line="244" w:lineRule="auto"/>
        <w:ind w:left="110" w:right="117"/>
        <w:jc w:val="both"/>
        <w:rPr>
          <w:rFonts w:cs="Arial"/>
        </w:rPr>
      </w:pPr>
      <w:r>
        <w:rPr>
          <w:color w:val="231F20"/>
        </w:rPr>
        <w:t>Πρόκειται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καταστάσεις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ποικίλη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αιτιολογία</w:t>
      </w:r>
      <w:r>
        <w:rPr>
          <w:color w:val="231F20"/>
        </w:rPr>
        <w:t>,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συχνά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αδιευκρίνιστη</w:t>
      </w:r>
      <w:r>
        <w:rPr>
          <w:color w:val="231F20"/>
        </w:rPr>
        <w:t>,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να προκαλέσουν σκλήρυνση δέρματος και ίνωση με αποτέλεσμα να συγχέονται με</w:t>
      </w:r>
      <w:r>
        <w:rPr>
          <w:color w:val="231F20"/>
          <w:spacing w:val="44"/>
        </w:rPr>
        <w:t xml:space="preserve"> </w:t>
      </w:r>
      <w:r>
        <w:rPr>
          <w:color w:val="231F20"/>
          <w:spacing w:val="-4"/>
        </w:rPr>
        <w:t xml:space="preserve">το </w:t>
      </w:r>
      <w:r>
        <w:rPr>
          <w:color w:val="231F20"/>
        </w:rPr>
        <w:t>Συστηματικό Σκληρόδερμα</w:t>
      </w:r>
      <w:r>
        <w:rPr>
          <w:color w:val="231F20"/>
        </w:rPr>
        <w:t xml:space="preserve">. </w:t>
      </w:r>
      <w:r>
        <w:rPr>
          <w:color w:val="231F20"/>
          <w:spacing w:val="-3"/>
        </w:rPr>
        <w:t xml:space="preserve">Στις </w:t>
      </w:r>
      <w:r>
        <w:rPr>
          <w:color w:val="231F20"/>
        </w:rPr>
        <w:t>καταστάσεις αυτές συμπεριλαμβάνονται η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νεφρογενής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συστηματική ίνωση</w:t>
      </w:r>
      <w:r>
        <w:rPr>
          <w:color w:val="231F20"/>
        </w:rPr>
        <w:t xml:space="preserve">, </w:t>
      </w:r>
      <w:r>
        <w:rPr>
          <w:color w:val="231F20"/>
        </w:rPr>
        <w:t>η ηωσινοφιλική μυική περιτονίτιδα</w:t>
      </w:r>
      <w:r>
        <w:rPr>
          <w:color w:val="231F20"/>
        </w:rPr>
        <w:t xml:space="preserve">, </w:t>
      </w:r>
      <w:r>
        <w:rPr>
          <w:color w:val="231F20"/>
        </w:rPr>
        <w:t>το σκληρομυξοίδημα</w:t>
      </w:r>
      <w:r>
        <w:rPr>
          <w:color w:val="231F20"/>
        </w:rPr>
        <w:t>,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-4"/>
        </w:rPr>
        <w:t xml:space="preserve">το </w:t>
      </w:r>
      <w:r>
        <w:rPr>
          <w:color w:val="231F20"/>
        </w:rPr>
        <w:t>σκληροίδημα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τοξικά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σύνδρομα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επαγγελματική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έκθεση</w:t>
      </w:r>
      <w:r>
        <w:rPr>
          <w:color w:val="231F20"/>
        </w:rPr>
        <w:t>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χρήση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ουσιών</w:t>
      </w:r>
      <w:r>
        <w:rPr>
          <w:color w:val="231F20"/>
        </w:rPr>
        <w:t>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νοθευμένα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έλαια</w:t>
      </w:r>
      <w:r>
        <w:rPr>
          <w:color w:val="231F20"/>
        </w:rPr>
        <w:t xml:space="preserve">, </w:t>
      </w:r>
      <w:r>
        <w:rPr>
          <w:color w:val="231F20"/>
        </w:rPr>
        <w:t>φάρμακα</w:t>
      </w:r>
      <w:r>
        <w:rPr>
          <w:color w:val="231F20"/>
        </w:rPr>
        <w:t xml:space="preserve">, </w:t>
      </w:r>
      <w:r>
        <w:rPr>
          <w:color w:val="231F20"/>
        </w:rPr>
        <w:t xml:space="preserve">ακόμα και σπάνια γενετικά σύνδρομα </w:t>
      </w:r>
      <w:r>
        <w:rPr>
          <w:color w:val="231F20"/>
        </w:rPr>
        <w:t>(</w:t>
      </w:r>
      <w:r>
        <w:rPr>
          <w:color w:val="231F20"/>
        </w:rPr>
        <w:t>προγεροντικά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σύνδρομα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σύνδρομο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σκληρού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δέρματος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[progeroid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disorders,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stiff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skin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syndrome]).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ασθενείς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με προσομοιάζοντα με Συστηματικό Σκληρόδερμα σύνδρομα </w:t>
      </w:r>
      <w:r>
        <w:rPr>
          <w:color w:val="231F20"/>
        </w:rPr>
        <w:t>( scleroderma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like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 xml:space="preserve">syndromes) </w:t>
      </w:r>
      <w:r>
        <w:rPr>
          <w:color w:val="231F20"/>
        </w:rPr>
        <w:t>από έκθεση σε ουσίες</w:t>
      </w:r>
      <w:r>
        <w:rPr>
          <w:color w:val="231F20"/>
        </w:rPr>
        <w:t xml:space="preserve">, </w:t>
      </w:r>
      <w:r>
        <w:rPr>
          <w:color w:val="231F20"/>
        </w:rPr>
        <w:t>έχει αναφερθεί συσχέτιση με πλαστικό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χλωριούχο πολυβινύλιο</w:t>
      </w:r>
      <w:r>
        <w:rPr>
          <w:color w:val="231F20"/>
        </w:rPr>
        <w:t xml:space="preserve">, </w:t>
      </w:r>
      <w:r>
        <w:rPr>
          <w:color w:val="231F20"/>
        </w:rPr>
        <w:t>εποξειδικές ρητίνες</w:t>
      </w:r>
      <w:r>
        <w:rPr>
          <w:color w:val="231F20"/>
        </w:rPr>
        <w:t xml:space="preserve">), </w:t>
      </w:r>
      <w:r>
        <w:rPr>
          <w:color w:val="231F20"/>
        </w:rPr>
        <w:t xml:space="preserve">διαλύτες </w:t>
      </w:r>
      <w:r>
        <w:rPr>
          <w:color w:val="231F20"/>
        </w:rPr>
        <w:t>(</w:t>
      </w:r>
      <w:r>
        <w:rPr>
          <w:color w:val="231F20"/>
        </w:rPr>
        <w:t>χλωριωμένοι</w:t>
      </w:r>
      <w:r>
        <w:rPr>
          <w:color w:val="231F20"/>
        </w:rPr>
        <w:t xml:space="preserve">, </w:t>
      </w:r>
      <w:r>
        <w:rPr>
          <w:color w:val="231F20"/>
        </w:rPr>
        <w:t>αρωματικοί και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αλειφατικοί υδρογονα</w:t>
      </w:r>
      <w:r>
        <w:rPr>
          <w:color w:val="231F20"/>
        </w:rPr>
        <w:t>νθράκες</w:t>
      </w:r>
      <w:r>
        <w:rPr>
          <w:color w:val="231F20"/>
        </w:rPr>
        <w:t xml:space="preserve">), </w:t>
      </w:r>
      <w:r>
        <w:rPr>
          <w:color w:val="231F20"/>
        </w:rPr>
        <w:t xml:space="preserve">φάρμακα </w:t>
      </w:r>
      <w:r>
        <w:rPr>
          <w:color w:val="231F20"/>
        </w:rPr>
        <w:t>(</w:t>
      </w:r>
      <w:r>
        <w:rPr>
          <w:color w:val="231F20"/>
        </w:rPr>
        <w:t>μπλεομυκίνη</w:t>
      </w:r>
      <w:r>
        <w:rPr>
          <w:color w:val="231F20"/>
        </w:rPr>
        <w:t xml:space="preserve">, </w:t>
      </w:r>
      <w:r>
        <w:rPr>
          <w:color w:val="231F20"/>
        </w:rPr>
        <w:t>πενταζοκίνη</w:t>
      </w:r>
      <w:r>
        <w:rPr>
          <w:color w:val="231F20"/>
        </w:rPr>
        <w:t xml:space="preserve">), </w:t>
      </w:r>
      <w:r>
        <w:rPr>
          <w:color w:val="231F20"/>
        </w:rPr>
        <w:t>κατάχρηση κοκαίνης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και κραμβέλαιο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(toxic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oil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syndrome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Ισπανία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1981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600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νεκρούς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νοθευμένο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ελαιόλαδο με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κραμβέλαιο</w:t>
      </w:r>
      <w:r>
        <w:rPr>
          <w:color w:val="231F20"/>
        </w:rPr>
        <w:t>).</w:t>
      </w:r>
    </w:p>
    <w:p w:rsidR="006C7281" w:rsidRDefault="002735BA">
      <w:pPr>
        <w:pStyle w:val="a3"/>
        <w:spacing w:line="244" w:lineRule="auto"/>
        <w:ind w:left="110" w:right="117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παραφίνη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σιλικόνη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μετά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χρόνια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έκθεση</w:t>
      </w:r>
      <w:r>
        <w:rPr>
          <w:color w:val="231F20"/>
        </w:rPr>
        <w:t>,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επίσης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ενοχοποιηθεί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σαν</w:t>
      </w:r>
      <w:r>
        <w:rPr>
          <w:color w:val="231F20"/>
        </w:rPr>
        <w:t xml:space="preserve"> εκλυτικοί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παράγοντες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εκδήλωση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Συστηματικού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Σκληροδέρματος</w:t>
      </w:r>
      <w:r>
        <w:rPr>
          <w:color w:val="231F20"/>
        </w:rPr>
        <w:t>.</w:t>
      </w:r>
      <w:r>
        <w:rPr>
          <w:color w:val="231F20"/>
          <w:spacing w:val="-40"/>
        </w:rPr>
        <w:t xml:space="preserve"> </w:t>
      </w:r>
      <w:r>
        <w:rPr>
          <w:color w:val="231F20"/>
          <w:spacing w:val="-3"/>
        </w:rPr>
        <w:t>Στις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περισσότερες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από αυτές τις περιπτώσεις ακόμα και αν η αιτιολογία είναι γνωστή ή ύποπτη</w:t>
      </w:r>
      <w:r>
        <w:rPr>
          <w:color w:val="231F20"/>
        </w:rPr>
        <w:t xml:space="preserve">, </w:t>
      </w:r>
      <w:r>
        <w:rPr>
          <w:color w:val="231F20"/>
        </w:rPr>
        <w:t>ο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ακριβής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παθογενετικός μηχανισμός είναι αδιευκρίνιστος</w:t>
      </w:r>
      <w:r>
        <w:rPr>
          <w:color w:val="231F20"/>
        </w:rPr>
        <w:t xml:space="preserve">. </w:t>
      </w:r>
      <w:r>
        <w:rPr>
          <w:color w:val="231F20"/>
        </w:rPr>
        <w:t>Η διαφορική διάγνωση των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συνδρόμων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αυτών από το Συστηματικό σκληρόδερμα βασίζεται στην όλη κλινική εικόνα και</w:t>
      </w:r>
      <w:r>
        <w:rPr>
          <w:color w:val="231F20"/>
          <w:spacing w:val="31"/>
        </w:rPr>
        <w:t xml:space="preserve"> </w:t>
      </w:r>
      <w:r>
        <w:rPr>
          <w:color w:val="231F20"/>
          <w:spacing w:val="-4"/>
        </w:rPr>
        <w:t xml:space="preserve">τα </w:t>
      </w:r>
      <w:r>
        <w:rPr>
          <w:color w:val="231F20"/>
        </w:rPr>
        <w:t>εργαστηριακά ευρήματα συμπεριλαμβανομένων των ιστολογικών αλλοιώσεων από</w:t>
      </w:r>
      <w:r>
        <w:rPr>
          <w:color w:val="231F20"/>
          <w:spacing w:val="62"/>
        </w:rPr>
        <w:t xml:space="preserve"> </w:t>
      </w:r>
      <w:r>
        <w:rPr>
          <w:color w:val="231F20"/>
        </w:rPr>
        <w:t>την βιοψία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δέρματος</w:t>
      </w:r>
      <w:r>
        <w:rPr>
          <w:color w:val="231F20"/>
        </w:rPr>
        <w:t>.</w:t>
      </w: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6"/>
        <w:ind w:left="110"/>
        <w:jc w:val="both"/>
        <w:rPr>
          <w:rFonts w:cs="Arial"/>
        </w:rPr>
      </w:pPr>
      <w:r>
        <w:rPr>
          <w:color w:val="231F20"/>
        </w:rPr>
        <w:t>Αναλόγως με τη βαρύτητα της προσβολής δέρματος ή εσωτερικών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οργάνων</w:t>
      </w:r>
      <w:r>
        <w:rPr>
          <w:rFonts w:cs="Arial"/>
          <w:color w:val="231F20"/>
        </w:rPr>
        <w:t>…</w:t>
      </w:r>
      <w:r>
        <w:rPr>
          <w:color w:val="231F20"/>
        </w:rPr>
        <w:t>≥</w:t>
      </w:r>
      <w:r>
        <w:rPr>
          <w:rFonts w:cs="Arial"/>
          <w:color w:val="231F20"/>
        </w:rPr>
        <w:t>25%</w:t>
      </w:r>
    </w:p>
    <w:p w:rsidR="006C7281" w:rsidRDefault="006C7281">
      <w:pPr>
        <w:spacing w:before="5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3"/>
        <w:numPr>
          <w:ilvl w:val="0"/>
          <w:numId w:val="15"/>
        </w:numPr>
        <w:tabs>
          <w:tab w:val="left" w:pos="378"/>
        </w:tabs>
        <w:ind w:left="377"/>
        <w:jc w:val="both"/>
        <w:rPr>
          <w:b w:val="0"/>
          <w:bCs w:val="0"/>
          <w:u w:val="none"/>
        </w:rPr>
      </w:pPr>
      <w:r>
        <w:rPr>
          <w:color w:val="231F20"/>
          <w:u w:val="thick" w:color="231F20"/>
        </w:rPr>
        <w:t>Εντοπισμένο</w:t>
      </w:r>
      <w:r>
        <w:rPr>
          <w:color w:val="231F20"/>
          <w:spacing w:val="1"/>
          <w:u w:val="thick" w:color="231F20"/>
        </w:rPr>
        <w:t xml:space="preserve"> </w:t>
      </w:r>
      <w:r>
        <w:rPr>
          <w:color w:val="231F20"/>
          <w:u w:val="thick" w:color="231F20"/>
        </w:rPr>
        <w:t>σκηρόδερμα</w:t>
      </w:r>
    </w:p>
    <w:p w:rsidR="006C7281" w:rsidRDefault="002735BA">
      <w:pPr>
        <w:pStyle w:val="a3"/>
        <w:spacing w:before="126"/>
        <w:ind w:left="110"/>
        <w:jc w:val="both"/>
        <w:rPr>
          <w:rFonts w:cs="Arial"/>
        </w:rPr>
      </w:pPr>
      <w:r>
        <w:rPr>
          <w:color w:val="231F20"/>
        </w:rPr>
        <w:t>(</w:t>
      </w:r>
      <w:r>
        <w:rPr>
          <w:color w:val="231F20"/>
        </w:rPr>
        <w:t>βλ</w:t>
      </w:r>
      <w:r>
        <w:rPr>
          <w:color w:val="231F20"/>
        </w:rPr>
        <w:t xml:space="preserve">. </w:t>
      </w:r>
      <w:r>
        <w:rPr>
          <w:color w:val="231F20"/>
        </w:rPr>
        <w:t>δερματικές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παθήσεις</w:t>
      </w:r>
      <w:r>
        <w:rPr>
          <w:color w:val="231F20"/>
        </w:rPr>
        <w:t>)</w:t>
      </w:r>
    </w:p>
    <w:p w:rsidR="006C7281" w:rsidRDefault="006C7281">
      <w:pPr>
        <w:spacing w:before="5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16"/>
        </w:numPr>
        <w:tabs>
          <w:tab w:val="left" w:pos="831"/>
        </w:tabs>
        <w:ind w:left="830"/>
        <w:jc w:val="both"/>
        <w:rPr>
          <w:b w:val="0"/>
          <w:bCs w:val="0"/>
          <w:i w:val="0"/>
        </w:rPr>
      </w:pPr>
      <w:r>
        <w:rPr>
          <w:color w:val="231F20"/>
        </w:rPr>
        <w:t xml:space="preserve">Δερματομυοσίτιδα </w:t>
      </w:r>
      <w:r>
        <w:rPr>
          <w:color w:val="231F20"/>
        </w:rPr>
        <w:t>-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πολυμυοσίτιδα</w:t>
      </w:r>
    </w:p>
    <w:p w:rsidR="006C7281" w:rsidRDefault="006C7281">
      <w:pPr>
        <w:spacing w:before="7"/>
        <w:rPr>
          <w:rFonts w:ascii="Arial" w:eastAsia="Arial" w:hAnsi="Arial" w:cs="Arial"/>
          <w:b/>
          <w:bCs/>
          <w:i/>
          <w:sz w:val="26"/>
          <w:szCs w:val="26"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ΟΡΙΣΜΟΣ-ΠΑΘΟΓΕΝΕΙΑ</w:t>
      </w:r>
    </w:p>
    <w:p w:rsidR="006C7281" w:rsidRDefault="002735BA">
      <w:pPr>
        <w:pStyle w:val="a3"/>
        <w:spacing w:before="66" w:line="244" w:lineRule="auto"/>
        <w:ind w:left="110" w:right="117"/>
        <w:jc w:val="both"/>
        <w:rPr>
          <w:rFonts w:cs="Arial"/>
        </w:rPr>
      </w:pPr>
      <w:r>
        <w:rPr>
          <w:color w:val="231F20"/>
        </w:rPr>
        <w:t>Νόσος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χρόνια</w:t>
      </w:r>
      <w:r>
        <w:rPr>
          <w:color w:val="231F20"/>
        </w:rPr>
        <w:t>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αυτοάνοσης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αιτιολογίας</w:t>
      </w:r>
      <w:r>
        <w:rPr>
          <w:color w:val="231F20"/>
        </w:rPr>
        <w:t>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σημαντική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νοσηρότητα</w:t>
      </w:r>
      <w:r>
        <w:rPr>
          <w:color w:val="231F20"/>
        </w:rPr>
        <w:t>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μεγαλύτερες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ηλικίες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συχνά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εμφανίζεται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ως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παρανεοπλασματική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εκδήλωση</w:t>
      </w:r>
      <w:r>
        <w:rPr>
          <w:color w:val="231F20"/>
        </w:rPr>
        <w:t>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Προσβάλλει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κυρίως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μύες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των άκρων</w:t>
      </w:r>
      <w:r>
        <w:rPr>
          <w:color w:val="231F20"/>
        </w:rPr>
        <w:t xml:space="preserve">, </w:t>
      </w:r>
      <w:r>
        <w:rPr>
          <w:color w:val="231F20"/>
        </w:rPr>
        <w:t>με βαθμιδωτή φλεγμονή</w:t>
      </w:r>
      <w:r>
        <w:rPr>
          <w:color w:val="231F20"/>
        </w:rPr>
        <w:t xml:space="preserve">, </w:t>
      </w:r>
      <w:r>
        <w:rPr>
          <w:color w:val="231F20"/>
        </w:rPr>
        <w:t>εκφύλιση και ατροφία τους</w:t>
      </w:r>
      <w:r>
        <w:rPr>
          <w:color w:val="231F20"/>
        </w:rPr>
        <w:t xml:space="preserve">, </w:t>
      </w:r>
      <w:r>
        <w:rPr>
          <w:color w:val="231F20"/>
        </w:rPr>
        <w:t>ενίοτε και το δέρμα και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τις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αρθρώσεις</w:t>
      </w:r>
      <w:r>
        <w:rPr>
          <w:color w:val="231F20"/>
        </w:rPr>
        <w:t>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καθώς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ανώτερο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πεπτικό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σύστημα</w:t>
      </w:r>
      <w:r>
        <w:rPr>
          <w:color w:val="231F20"/>
        </w:rPr>
        <w:t>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πνεύμονες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πνευμονική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ίνωση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πνευμονική υπέρταση</w:t>
      </w:r>
      <w:r>
        <w:rPr>
          <w:color w:val="231F20"/>
        </w:rPr>
        <w:t xml:space="preserve">) </w:t>
      </w:r>
      <w:r>
        <w:rPr>
          <w:color w:val="231F20"/>
        </w:rPr>
        <w:t>και την καρδιά</w:t>
      </w:r>
      <w:r>
        <w:rPr>
          <w:color w:val="231F20"/>
        </w:rPr>
        <w:t xml:space="preserve">. </w:t>
      </w:r>
      <w:r>
        <w:rPr>
          <w:color w:val="231F20"/>
        </w:rPr>
        <w:t>Εάν ανταποκριθεί αρχικά σε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ανοσοτροποιητική θεραπεία είναι δυνατόν να τεθεί σε μακρόχρονη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ύφεση</w:t>
      </w:r>
      <w:r>
        <w:rPr>
          <w:color w:val="231F20"/>
        </w:rPr>
        <w:t>.</w:t>
      </w:r>
    </w:p>
    <w:p w:rsidR="006C7281" w:rsidRDefault="006C7281">
      <w:pPr>
        <w:spacing w:line="244" w:lineRule="auto"/>
        <w:jc w:val="both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spacing w:before="69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66" w:line="244" w:lineRule="auto"/>
        <w:ind w:right="107" w:hanging="1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πρόγνωση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μη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προβλέψιμη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λόγω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πορείας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εξατομικεύεται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ανάλογα</w:t>
      </w:r>
      <w:r>
        <w:rPr>
          <w:color w:val="231F20"/>
        </w:rPr>
        <w:t xml:space="preserve"> με την ανταπόκριση του ασθενούς στη ανοσοτροποιητική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θεραπεία</w:t>
      </w:r>
      <w:r>
        <w:rPr>
          <w:color w:val="231F20"/>
        </w:rPr>
        <w:t>.</w:t>
      </w:r>
    </w:p>
    <w:p w:rsidR="006C7281" w:rsidRDefault="002735BA">
      <w:pPr>
        <w:pStyle w:val="a3"/>
        <w:spacing w:line="244" w:lineRule="auto"/>
        <w:ind w:right="107"/>
        <w:rPr>
          <w:rFonts w:cs="Arial"/>
        </w:rPr>
      </w:pPr>
      <w:r>
        <w:rPr>
          <w:color w:val="231F20"/>
        </w:rPr>
        <w:t xml:space="preserve">Η συντηρητική αγωγή έχει </w:t>
      </w:r>
      <w:r>
        <w:rPr>
          <w:color w:val="231F20"/>
          <w:spacing w:val="-3"/>
        </w:rPr>
        <w:t xml:space="preserve">στόχο </w:t>
      </w:r>
      <w:r>
        <w:rPr>
          <w:color w:val="231F20"/>
        </w:rPr>
        <w:t>την ύφεση της νόσου και επί ανταποκρίσεως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η μακροχρόνια λειτουργική έκπτωση μπορεί να είναι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μικρή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18"/>
        <w:jc w:val="both"/>
        <w:rPr>
          <w:rFonts w:cs="Arial"/>
        </w:rPr>
      </w:pPr>
      <w:r>
        <w:rPr>
          <w:color w:val="231F20"/>
        </w:rPr>
        <w:t>Επί ενεργότητας της νόσου και όσο διαρκεί α</w:t>
      </w:r>
      <w:r>
        <w:rPr>
          <w:color w:val="231F20"/>
        </w:rPr>
        <w:t xml:space="preserve">υτή </w:t>
      </w:r>
      <w:r>
        <w:rPr>
          <w:rFonts w:cs="Arial"/>
          <w:color w:val="231F20"/>
        </w:rPr>
        <w:t xml:space="preserve">…………...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≥ </w:t>
      </w:r>
      <w:r>
        <w:rPr>
          <w:rFonts w:cs="Arial"/>
          <w:color w:val="231F20"/>
          <w:spacing w:val="3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2735BA">
      <w:pPr>
        <w:pStyle w:val="a3"/>
        <w:spacing w:before="6"/>
        <w:jc w:val="both"/>
        <w:rPr>
          <w:rFonts w:cs="Arial"/>
        </w:rPr>
      </w:pPr>
      <w:r>
        <w:rPr>
          <w:color w:val="231F20"/>
        </w:rPr>
        <w:t xml:space="preserve">Σε ύφεση χωρίς υπολειμματική βλάβη </w:t>
      </w:r>
      <w:r>
        <w:rPr>
          <w:rFonts w:cs="Arial"/>
          <w:color w:val="231F20"/>
        </w:rPr>
        <w:t xml:space="preserve">………………………   </w:t>
      </w:r>
      <w:r>
        <w:rPr>
          <w:rFonts w:cs="Arial"/>
          <w:color w:val="231F20"/>
          <w:spacing w:val="66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20% - 35</w:t>
      </w:r>
      <w:r>
        <w:rPr>
          <w:rFonts w:cs="Arial"/>
          <w:color w:val="231F20"/>
          <w:spacing w:val="-34"/>
        </w:rPr>
        <w:t xml:space="preserve"> </w:t>
      </w:r>
      <w:r>
        <w:rPr>
          <w:rFonts w:cs="Arial"/>
          <w:color w:val="231F20"/>
        </w:rPr>
        <w:t>%</w:t>
      </w:r>
    </w:p>
    <w:p w:rsidR="006C7281" w:rsidRDefault="002735BA">
      <w:pPr>
        <w:pStyle w:val="a3"/>
        <w:tabs>
          <w:tab w:val="left" w:pos="5880"/>
        </w:tabs>
        <w:spacing w:before="6" w:line="244" w:lineRule="auto"/>
        <w:ind w:right="128" w:hanging="1"/>
        <w:rPr>
          <w:rFonts w:cs="Arial"/>
        </w:rPr>
      </w:pPr>
      <w:r>
        <w:rPr>
          <w:color w:val="231F20"/>
        </w:rPr>
        <w:t>Σε ύφεση με υπολειμματική βλάβη από το μυϊκό σύστημα και ανάλογα με την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βαρύτητα αυτής</w:t>
      </w:r>
      <w:r>
        <w:rPr>
          <w:color w:val="231F20"/>
          <w:spacing w:val="-1"/>
        </w:rPr>
        <w:t xml:space="preserve"> </w:t>
      </w:r>
      <w:r>
        <w:rPr>
          <w:rFonts w:cs="Arial"/>
          <w:color w:val="231F20"/>
        </w:rPr>
        <w:t>………………………………………….……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</w:rPr>
        <w:t>&gt;35%</w:t>
      </w:r>
    </w:p>
    <w:p w:rsidR="006C7281" w:rsidRDefault="002735BA">
      <w:pPr>
        <w:pStyle w:val="a3"/>
        <w:spacing w:line="256" w:lineRule="auto"/>
        <w:ind w:right="107"/>
        <w:rPr>
          <w:rFonts w:cs="Arial"/>
        </w:rPr>
      </w:pPr>
      <w:r>
        <w:rPr>
          <w:color w:val="231F20"/>
        </w:rPr>
        <w:t>Όταν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κατάσταση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μη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βελτιούμενη</w:t>
      </w:r>
      <w:r>
        <w:rPr>
          <w:color w:val="231F20"/>
          <w:spacing w:val="-12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ανθεκτική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στη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θεραπευτική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αγωγή</w:t>
      </w:r>
      <w:r>
        <w:rPr>
          <w:rFonts w:cs="Arial"/>
          <w:color w:val="231F20"/>
        </w:rPr>
        <w:t>)</w:t>
      </w:r>
      <w:r>
        <w:rPr>
          <w:rFonts w:cs="Arial"/>
          <w:color w:val="231F20"/>
          <w:spacing w:val="-13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μη αναστρέψιμη προσβολή </w:t>
      </w:r>
      <w:r>
        <w:rPr>
          <w:color w:val="231F20"/>
          <w:spacing w:val="-3"/>
        </w:rPr>
        <w:t xml:space="preserve">μείζονος </w:t>
      </w:r>
      <w:r>
        <w:rPr>
          <w:color w:val="231F20"/>
        </w:rPr>
        <w:t xml:space="preserve">οργάνου </w:t>
      </w:r>
      <w:r>
        <w:rPr>
          <w:rFonts w:cs="Arial"/>
          <w:color w:val="231F20"/>
        </w:rPr>
        <w:t>……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≥ </w:t>
      </w:r>
      <w:r>
        <w:rPr>
          <w:rFonts w:cs="Arial"/>
          <w:color w:val="231F20"/>
          <w:spacing w:val="19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6C7281">
      <w:pPr>
        <w:spacing w:before="5"/>
        <w:rPr>
          <w:rFonts w:ascii="Arial" w:eastAsia="Arial" w:hAnsi="Arial" w:cs="Arial"/>
          <w:sz w:val="23"/>
          <w:szCs w:val="23"/>
        </w:rPr>
      </w:pPr>
    </w:p>
    <w:p w:rsidR="006C7281" w:rsidRDefault="002735BA">
      <w:pPr>
        <w:pStyle w:val="a3"/>
        <w:spacing w:line="244" w:lineRule="auto"/>
        <w:ind w:right="107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γενικά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επιτρέπει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μεγάλη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μυϊκή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κόπωση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γι</w:t>
      </w:r>
      <w:r>
        <w:rPr>
          <w:rFonts w:cs="Arial"/>
          <w:color w:val="231F20"/>
        </w:rPr>
        <w:t>’</w:t>
      </w:r>
      <w:r>
        <w:rPr>
          <w:color w:val="231F20"/>
        </w:rPr>
        <w:t>αυτό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επάγγελμα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παίζει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καθοριστικό </w:t>
      </w:r>
      <w:r>
        <w:rPr>
          <w:color w:val="231F20"/>
          <w:spacing w:val="-3"/>
        </w:rPr>
        <w:t xml:space="preserve">ρόλο </w:t>
      </w:r>
      <w:r>
        <w:rPr>
          <w:color w:val="231F20"/>
        </w:rPr>
        <w:t>στον υπολογισμό του ποσοστού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αναπηρίας</w:t>
      </w:r>
      <w:r>
        <w:rPr>
          <w:rFonts w:cs="Arial"/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16"/>
        </w:numPr>
        <w:tabs>
          <w:tab w:val="left" w:pos="841"/>
        </w:tabs>
        <w:ind w:left="840"/>
        <w:jc w:val="both"/>
        <w:rPr>
          <w:b w:val="0"/>
          <w:bCs w:val="0"/>
          <w:i w:val="0"/>
        </w:rPr>
      </w:pPr>
      <w:r>
        <w:rPr>
          <w:color w:val="231F20"/>
        </w:rPr>
        <w:t>Χρόνιες φλεγμονώδεις αρθρίτιδες</w:t>
      </w:r>
    </w:p>
    <w:p w:rsidR="006C7281" w:rsidRDefault="006C7281">
      <w:pPr>
        <w:spacing w:before="7"/>
        <w:rPr>
          <w:rFonts w:ascii="Arial" w:eastAsia="Arial" w:hAnsi="Arial" w:cs="Arial"/>
          <w:b/>
          <w:bCs/>
          <w:i/>
          <w:sz w:val="26"/>
          <w:szCs w:val="26"/>
        </w:rPr>
      </w:pPr>
    </w:p>
    <w:p w:rsidR="006C7281" w:rsidRDefault="002735BA">
      <w:pPr>
        <w:spacing w:line="244" w:lineRule="auto"/>
        <w:ind w:left="120" w:right="107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Ρευματοειδής αρθρίτιδα, Ψωριασική Αρθρίτιδα, Αγκυλοποιητική</w:t>
      </w:r>
      <w:r>
        <w:rPr>
          <w:rFonts w:ascii="Arial" w:hAnsi="Arial"/>
          <w:b/>
          <w:color w:val="231F20"/>
          <w:spacing w:val="-41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Σπονδυλοαρ-</w:t>
      </w:r>
      <w:r>
        <w:rPr>
          <w:rFonts w:ascii="Arial" w:hAnsi="Arial"/>
          <w:b/>
          <w:color w:val="231F20"/>
          <w:sz w:val="24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θρίτιδα &amp; λοιπές οροαρνητικές σπονδυλοαρθρίτιδες (Εντεροπαθητική</w:t>
      </w:r>
      <w:r>
        <w:rPr>
          <w:rFonts w:ascii="Arial" w:hAnsi="Arial"/>
          <w:b/>
          <w:color w:val="231F20"/>
          <w:spacing w:val="-37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Αρθρίτιδα,</w:t>
      </w:r>
      <w:r>
        <w:rPr>
          <w:rFonts w:ascii="Arial" w:hAnsi="Arial"/>
          <w:b/>
          <w:color w:val="231F20"/>
          <w:w w:val="99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w w:val="99"/>
          <w:sz w:val="24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 xml:space="preserve">Σύνδρομο </w:t>
      </w:r>
      <w:r>
        <w:rPr>
          <w:rFonts w:ascii="Arial" w:hAnsi="Arial"/>
          <w:b/>
          <w:color w:val="231F20"/>
          <w:spacing w:val="-3"/>
          <w:sz w:val="24"/>
          <w:u w:val="thick" w:color="231F20"/>
        </w:rPr>
        <w:t xml:space="preserve">Reiter, </w:t>
      </w:r>
      <w:r>
        <w:rPr>
          <w:rFonts w:ascii="Arial" w:hAnsi="Arial"/>
          <w:b/>
          <w:color w:val="231F20"/>
          <w:sz w:val="24"/>
          <w:u w:val="thick" w:color="231F20"/>
        </w:rPr>
        <w:t>μη Ακτινολογική Αξονική</w:t>
      </w:r>
      <w:r>
        <w:rPr>
          <w:rFonts w:ascii="Arial" w:hAnsi="Arial"/>
          <w:b/>
          <w:color w:val="231F20"/>
          <w:spacing w:val="-37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Σπονδυλοαρθρίτιδα)</w:t>
      </w:r>
    </w:p>
    <w:p w:rsidR="006C7281" w:rsidRDefault="006C7281">
      <w:pPr>
        <w:spacing w:before="4"/>
        <w:rPr>
          <w:rFonts w:ascii="Arial" w:eastAsia="Arial" w:hAnsi="Arial" w:cs="Arial"/>
          <w:b/>
          <w:bCs/>
          <w:sz w:val="31"/>
          <w:szCs w:val="31"/>
        </w:rPr>
      </w:pP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ΟΡΙΣΜΟΣ-</w:t>
      </w:r>
      <w:r>
        <w:rPr>
          <w:rFonts w:ascii="Arial" w:hAnsi="Arial"/>
          <w:i/>
          <w:color w:val="231F20"/>
          <w:sz w:val="24"/>
        </w:rPr>
        <w:t>ΠΑΘΟΓΕΝΕΙΑ</w:t>
      </w:r>
    </w:p>
    <w:p w:rsidR="006C7281" w:rsidRDefault="002735BA">
      <w:pPr>
        <w:pStyle w:val="a3"/>
        <w:spacing w:before="66" w:line="244" w:lineRule="auto"/>
        <w:ind w:right="127"/>
        <w:jc w:val="both"/>
        <w:rPr>
          <w:rFonts w:cs="Arial"/>
        </w:rPr>
      </w:pPr>
      <w:r>
        <w:rPr>
          <w:color w:val="231F20"/>
        </w:rPr>
        <w:t>Η χρόνια φλεγμονή των περιφερικών αρθρώσεων που χαρακτηρίζει τις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ανωτέρω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παθήσεις </w:t>
      </w:r>
      <w:r>
        <w:rPr>
          <w:b/>
          <w:color w:val="231F20"/>
        </w:rPr>
        <w:t xml:space="preserve">θεωρείται αυτοανόσου αρχής. </w:t>
      </w:r>
      <w:r>
        <w:rPr>
          <w:b/>
          <w:color w:val="231F20"/>
          <w:spacing w:val="-5"/>
        </w:rPr>
        <w:t xml:space="preserve">Αν </w:t>
      </w:r>
      <w:r>
        <w:rPr>
          <w:b/>
          <w:color w:val="231F20"/>
          <w:spacing w:val="-3"/>
        </w:rPr>
        <w:t xml:space="preserve">και </w:t>
      </w:r>
      <w:r>
        <w:rPr>
          <w:b/>
          <w:color w:val="231F20"/>
        </w:rPr>
        <w:t>στην πο</w:t>
      </w:r>
      <w:r>
        <w:rPr>
          <w:color w:val="231F20"/>
        </w:rPr>
        <w:t>ρεία των νοσημάτων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αυτών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είναι δυνατόν να υπάρχουν εξάρσεις και υφέσεις</w:t>
      </w:r>
      <w:r>
        <w:rPr>
          <w:color w:val="231F20"/>
        </w:rPr>
        <w:t xml:space="preserve">, </w:t>
      </w:r>
      <w:r>
        <w:rPr>
          <w:color w:val="231F20"/>
        </w:rPr>
        <w:t>π</w:t>
      </w:r>
      <w:r>
        <w:rPr>
          <w:b/>
          <w:color w:val="231F20"/>
        </w:rPr>
        <w:t>ρόκειται για εξελικτικά</w:t>
      </w:r>
      <w:r>
        <w:rPr>
          <w:b/>
          <w:color w:val="231F20"/>
          <w:spacing w:val="40"/>
        </w:rPr>
        <w:t xml:space="preserve"> </w:t>
      </w:r>
      <w:r>
        <w:rPr>
          <w:b/>
          <w:color w:val="231F20"/>
        </w:rPr>
        <w:t>νοσήματα</w:t>
      </w:r>
      <w:r>
        <w:rPr>
          <w:b/>
          <w:color w:val="231F20"/>
          <w:w w:val="99"/>
        </w:rPr>
        <w:t xml:space="preserve"> </w:t>
      </w:r>
      <w:r>
        <w:rPr>
          <w:color w:val="231F20"/>
        </w:rPr>
        <w:t>που δυνατόν να οδηγήσουν σε πλήρη καταστροφή και αγκύλωση των αρθρικών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δομών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Αντίθετα</w:t>
      </w:r>
      <w:r>
        <w:rPr>
          <w:color w:val="231F20"/>
        </w:rPr>
        <w:t>,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μακροχρόνια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λειτουργική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έκπτωση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ελάχιστη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μικρή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στους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ασθενείς με καλή ανταπόκριση στην θεραπευτική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αγωγή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66" w:line="244" w:lineRule="auto"/>
        <w:ind w:right="127" w:hanging="1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συντηρητική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θεραπευτική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αγωγή</w:t>
      </w:r>
      <w:r>
        <w:rPr>
          <w:color w:val="231F20"/>
        </w:rPr>
        <w:t>,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περιλαμβάνει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σήμερα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βιολογικούς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παράγοντες</w:t>
      </w:r>
      <w:r>
        <w:rPr>
          <w:color w:val="231F20"/>
        </w:rPr>
        <w:t xml:space="preserve">, </w:t>
      </w:r>
      <w:r>
        <w:rPr>
          <w:color w:val="231F20"/>
        </w:rPr>
        <w:t xml:space="preserve">φαίνεται ότι είναι σε θέση να επιβραδύνει </w:t>
      </w:r>
      <w:r>
        <w:rPr>
          <w:color w:val="231F20"/>
          <w:spacing w:val="-4"/>
        </w:rPr>
        <w:t xml:space="preserve">πολύ </w:t>
      </w:r>
      <w:r>
        <w:rPr>
          <w:color w:val="231F20"/>
        </w:rPr>
        <w:t>σημαντικά την εξέλιξη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των νοσημάτων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αυτών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στα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2/3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ασθενών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οδηγήσει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κλινική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ύφεση</w:t>
      </w:r>
      <w:r>
        <w:rPr>
          <w:color w:val="231F20"/>
        </w:rPr>
        <w:t>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άλλοτε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άλλης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διάρκειας σε σημαντικό ποσοστό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αυτών</w:t>
      </w:r>
      <w:r>
        <w:rPr>
          <w:color w:val="231F20"/>
        </w:rPr>
        <w:t>.</w:t>
      </w:r>
    </w:p>
    <w:p w:rsidR="006C7281" w:rsidRDefault="002735BA">
      <w:pPr>
        <w:pStyle w:val="a3"/>
        <w:spacing w:line="244" w:lineRule="auto"/>
        <w:ind w:right="128"/>
        <w:jc w:val="both"/>
        <w:rPr>
          <w:rFonts w:cs="Arial"/>
        </w:rPr>
      </w:pPr>
      <w:r>
        <w:rPr>
          <w:color w:val="231F20"/>
        </w:rPr>
        <w:t>Αντίθετα</w:t>
      </w:r>
      <w:r>
        <w:rPr>
          <w:color w:val="231F20"/>
        </w:rPr>
        <w:t xml:space="preserve">, </w:t>
      </w:r>
      <w:r>
        <w:rPr>
          <w:color w:val="231F20"/>
        </w:rPr>
        <w:t xml:space="preserve">στους ασθενείς με </w:t>
      </w:r>
      <w:r>
        <w:rPr>
          <w:color w:val="231F20"/>
          <w:spacing w:val="-3"/>
        </w:rPr>
        <w:t xml:space="preserve">πτωχή </w:t>
      </w:r>
      <w:r>
        <w:rPr>
          <w:color w:val="231F20"/>
        </w:rPr>
        <w:t>ανταπόκριση στη θεραπεία είναι δυνατόν να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σημαντική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μόνιμη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ενεργότητα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νοσήματος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που</w:t>
      </w:r>
      <w:r>
        <w:rPr>
          <w:color w:val="231F20"/>
        </w:rPr>
        <w:t>,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εκτός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ανώτερων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αρθρικών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καταστροφών</w:t>
      </w:r>
      <w:r>
        <w:rPr>
          <w:color w:val="231F20"/>
        </w:rPr>
        <w:t xml:space="preserve">, </w:t>
      </w:r>
      <w:r>
        <w:rPr>
          <w:color w:val="231F20"/>
        </w:rPr>
        <w:t>είναι δυνατόν να προκαλεί συνεχή λειτουργική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αναπηρία</w:t>
      </w:r>
      <w:r>
        <w:rPr>
          <w:color w:val="231F20"/>
        </w:rPr>
        <w:t>.</w:t>
      </w: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6" w:line="244" w:lineRule="auto"/>
        <w:ind w:right="107" w:hanging="1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 xml:space="preserve">επάγγελμα του ασθενούς παίζει καθοριστικό </w:t>
      </w:r>
      <w:r>
        <w:rPr>
          <w:color w:val="231F20"/>
          <w:spacing w:val="-3"/>
        </w:rPr>
        <w:t xml:space="preserve">ρόλο </w:t>
      </w:r>
      <w:r>
        <w:rPr>
          <w:color w:val="231F20"/>
        </w:rPr>
        <w:t>στον υπολογισμό του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ποσοστού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</w:rPr>
        <w:t>.</w:t>
      </w:r>
    </w:p>
    <w:p w:rsidR="006C7281" w:rsidRDefault="002735BA">
      <w:pPr>
        <w:pStyle w:val="a4"/>
        <w:numPr>
          <w:ilvl w:val="2"/>
          <w:numId w:val="16"/>
        </w:numPr>
        <w:tabs>
          <w:tab w:val="left" w:pos="547"/>
        </w:tabs>
        <w:spacing w:line="244" w:lineRule="auto"/>
        <w:ind w:right="12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>Σε διαγνωσμένη χρόνια φλεγμονώδη αρθρίτιδα που δεν υφίεται με την θεραπεία</w:t>
      </w:r>
      <w:r>
        <w:rPr>
          <w:rFonts w:ascii="Arial" w:eastAsia="Arial" w:hAnsi="Arial" w:cs="Arial"/>
          <w:color w:val="231F20"/>
          <w:spacing w:val="45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και για όσο χρόνο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 διαρκεί η ενεργότητα της νόσου ………........ Π.Α. 50% -</w:t>
      </w:r>
      <w:r>
        <w:rPr>
          <w:rFonts w:ascii="Arial" w:eastAsia="Arial" w:hAnsi="Arial" w:cs="Arial"/>
          <w:color w:val="231F20"/>
          <w:spacing w:val="-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67%</w:t>
      </w:r>
    </w:p>
    <w:p w:rsidR="006C7281" w:rsidRDefault="002735BA">
      <w:pPr>
        <w:pStyle w:val="a4"/>
        <w:numPr>
          <w:ilvl w:val="2"/>
          <w:numId w:val="16"/>
        </w:numPr>
        <w:tabs>
          <w:tab w:val="left" w:pos="547"/>
        </w:tabs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Σε παραμορφώσεις περιφερικών αρθρώσεων και απώλεια</w:t>
      </w:r>
      <w:r>
        <w:rPr>
          <w:rFonts w:ascii="Arial" w:hAnsi="Arial"/>
          <w:color w:val="231F20"/>
          <w:spacing w:val="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λειτουργικότητας</w:t>
      </w:r>
    </w:p>
    <w:p w:rsidR="006C7281" w:rsidRDefault="002735BA">
      <w:pPr>
        <w:pStyle w:val="a3"/>
        <w:spacing w:before="6"/>
        <w:ind w:left="546" w:right="107"/>
      </w:pPr>
      <w:r>
        <w:rPr>
          <w:color w:val="231F20"/>
        </w:rPr>
        <w:t>................................</w:t>
      </w:r>
      <w:r>
        <w:rPr>
          <w:color w:val="231F20"/>
        </w:rPr>
        <w:t>βλ</w:t>
      </w:r>
      <w:r>
        <w:rPr>
          <w:color w:val="231F20"/>
        </w:rPr>
        <w:t xml:space="preserve">. </w:t>
      </w:r>
      <w:r>
        <w:rPr>
          <w:color w:val="231F20"/>
        </w:rPr>
        <w:t>αντίστοιχα κεφάλαια περί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κινητικότητας</w:t>
      </w:r>
    </w:p>
    <w:p w:rsidR="006C7281" w:rsidRDefault="002735BA">
      <w:pPr>
        <w:pStyle w:val="a4"/>
        <w:numPr>
          <w:ilvl w:val="2"/>
          <w:numId w:val="16"/>
        </w:numPr>
        <w:tabs>
          <w:tab w:val="left" w:pos="547"/>
        </w:tabs>
        <w:spacing w:before="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Σε αρθροπλαστικές ισχίου ή/και γόνατος .............. </w:t>
      </w:r>
      <w:r>
        <w:rPr>
          <w:rFonts w:ascii="Arial" w:hAnsi="Arial"/>
          <w:color w:val="231F20"/>
          <w:sz w:val="24"/>
        </w:rPr>
        <w:t>βλ. αντίστοιχα</w:t>
      </w:r>
      <w:r>
        <w:rPr>
          <w:rFonts w:ascii="Arial" w:hAnsi="Arial"/>
          <w:color w:val="231F20"/>
          <w:spacing w:val="-1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κεφάλαια.</w:t>
      </w:r>
    </w:p>
    <w:p w:rsidR="006C7281" w:rsidRDefault="006C7281">
      <w:pPr>
        <w:jc w:val="both"/>
        <w:rPr>
          <w:rFonts w:ascii="Arial" w:eastAsia="Arial" w:hAnsi="Arial" w:cs="Arial"/>
          <w:sz w:val="24"/>
          <w:szCs w:val="24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4"/>
        <w:numPr>
          <w:ilvl w:val="2"/>
          <w:numId w:val="16"/>
        </w:numPr>
        <w:tabs>
          <w:tab w:val="left" w:pos="537"/>
        </w:tabs>
        <w:spacing w:before="69" w:line="244" w:lineRule="auto"/>
        <w:ind w:left="536" w:right="118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Σε παρουσία νευρολογικών διαταραχών συνεπεία υπεξαρθρημάτων</w:t>
      </w:r>
      <w:r>
        <w:rPr>
          <w:rFonts w:ascii="Arial" w:hAnsi="Arial"/>
          <w:color w:val="231F20"/>
          <w:spacing w:val="5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αυχενικών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σπονδύλων ............................................................ βλ. αντίστοιχα</w:t>
      </w:r>
      <w:r>
        <w:rPr>
          <w:rFonts w:ascii="Arial" w:hAnsi="Arial"/>
          <w:color w:val="231F20"/>
          <w:spacing w:val="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κεφάλαια.</w:t>
      </w:r>
    </w:p>
    <w:p w:rsidR="006C7281" w:rsidRDefault="002735BA">
      <w:pPr>
        <w:pStyle w:val="a4"/>
        <w:numPr>
          <w:ilvl w:val="2"/>
          <w:numId w:val="16"/>
        </w:numPr>
        <w:tabs>
          <w:tab w:val="left" w:pos="537"/>
        </w:tabs>
        <w:spacing w:line="244" w:lineRule="auto"/>
        <w:ind w:left="536" w:right="11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31F20"/>
          <w:sz w:val="24"/>
          <w:szCs w:val="24"/>
        </w:rPr>
        <w:t xml:space="preserve">Σε περιπτώσεις καταργήσεως </w:t>
      </w:r>
      <w:r>
        <w:rPr>
          <w:rFonts w:ascii="Arial" w:eastAsia="Arial" w:hAnsi="Arial" w:cs="Arial"/>
          <w:color w:val="231F20"/>
          <w:spacing w:val="-3"/>
          <w:sz w:val="24"/>
          <w:szCs w:val="24"/>
        </w:rPr>
        <w:t xml:space="preserve">όλων </w:t>
      </w:r>
      <w:r>
        <w:rPr>
          <w:rFonts w:ascii="Arial" w:eastAsia="Arial" w:hAnsi="Arial" w:cs="Arial"/>
          <w:color w:val="231F20"/>
          <w:sz w:val="24"/>
          <w:szCs w:val="24"/>
        </w:rPr>
        <w:t>των κινήσεων της σπονδυλικής στήλης</w:t>
      </w:r>
      <w:r>
        <w:rPr>
          <w:rFonts w:ascii="Arial" w:eastAsia="Arial" w:hAnsi="Arial" w:cs="Arial"/>
          <w:color w:val="231F20"/>
          <w:spacing w:val="44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παραμονή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μικρής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μόνον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στροφικής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κινήσεως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της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κεφαλής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με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βαριές</w:t>
      </w:r>
      <w:r>
        <w:rPr>
          <w:rFonts w:ascii="Arial" w:eastAsia="Arial" w:hAnsi="Arial" w:cs="Arial"/>
          <w:color w:val="231F20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κυφοσκολιωτικές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παραμορφώσεις ή και επίσημο περιοριστικό αναπνευστικό σύνδρομο</w:t>
      </w:r>
      <w:r>
        <w:rPr>
          <w:rFonts w:ascii="Arial" w:eastAsia="Arial" w:hAnsi="Arial" w:cs="Arial"/>
          <w:color w:val="231F20"/>
          <w:spacing w:val="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…………........</w:t>
      </w:r>
    </w:p>
    <w:p w:rsidR="006C7281" w:rsidRDefault="002735BA">
      <w:pPr>
        <w:pStyle w:val="a3"/>
        <w:tabs>
          <w:tab w:val="left" w:pos="5150"/>
        </w:tabs>
        <w:spacing w:line="275" w:lineRule="exact"/>
        <w:ind w:left="536" w:right="501"/>
        <w:rPr>
          <w:rFonts w:cs="Arial"/>
        </w:rPr>
      </w:pPr>
      <w:r>
        <w:rPr>
          <w:rFonts w:cs="Arial"/>
          <w:color w:val="231F20"/>
          <w:w w:val="95"/>
        </w:rPr>
        <w:t>............................................................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≥</w:t>
      </w:r>
      <w:r>
        <w:rPr>
          <w:rFonts w:cs="Arial"/>
          <w:color w:val="231F20"/>
          <w:spacing w:val="13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2735BA">
      <w:pPr>
        <w:pStyle w:val="a4"/>
        <w:numPr>
          <w:ilvl w:val="2"/>
          <w:numId w:val="16"/>
        </w:numPr>
        <w:tabs>
          <w:tab w:val="left" w:pos="537"/>
        </w:tabs>
        <w:spacing w:before="4"/>
        <w:ind w:left="536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Σε παρουσία πνευμονικής ίνωσης ή καρδιαγγειακών επιπλοκών</w:t>
      </w:r>
      <w:r>
        <w:rPr>
          <w:rFonts w:ascii="Arial" w:hAnsi="Arial"/>
          <w:color w:val="231F20"/>
          <w:spacing w:val="2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...............................</w:t>
      </w:r>
    </w:p>
    <w:p w:rsidR="006C7281" w:rsidRDefault="002735BA">
      <w:pPr>
        <w:pStyle w:val="a3"/>
        <w:tabs>
          <w:tab w:val="left" w:pos="2990"/>
        </w:tabs>
        <w:spacing w:before="4"/>
        <w:ind w:left="536" w:right="501"/>
        <w:rPr>
          <w:rFonts w:cs="Arial"/>
        </w:rPr>
      </w:pPr>
      <w:r>
        <w:rPr>
          <w:color w:val="231F20"/>
          <w:w w:val="95"/>
        </w:rPr>
        <w:t>.............................</w:t>
      </w:r>
      <w:r>
        <w:rPr>
          <w:color w:val="231F20"/>
          <w:w w:val="95"/>
        </w:rPr>
        <w:tab/>
      </w:r>
      <w:r>
        <w:rPr>
          <w:color w:val="231F20"/>
        </w:rPr>
        <w:t>βλ</w:t>
      </w:r>
      <w:r>
        <w:rPr>
          <w:color w:val="231F20"/>
        </w:rPr>
        <w:t xml:space="preserve">. </w:t>
      </w:r>
      <w:r>
        <w:rPr>
          <w:color w:val="231F20"/>
        </w:rPr>
        <w:t>αντίστοιχα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κεφάλαια</w:t>
      </w:r>
      <w:r>
        <w:rPr>
          <w:color w:val="231F20"/>
        </w:rPr>
        <w:t>.</w:t>
      </w:r>
    </w:p>
    <w:p w:rsidR="006C7281" w:rsidRDefault="006C7281">
      <w:pPr>
        <w:spacing w:before="3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16"/>
        </w:numPr>
        <w:tabs>
          <w:tab w:val="left" w:pos="831"/>
        </w:tabs>
        <w:ind w:left="830"/>
        <w:jc w:val="both"/>
        <w:rPr>
          <w:b w:val="0"/>
          <w:bCs w:val="0"/>
          <w:i w:val="0"/>
        </w:rPr>
      </w:pPr>
      <w:r>
        <w:rPr>
          <w:color w:val="231F20"/>
        </w:rPr>
        <w:t>Πρωτοπαθείς συστηματικές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αγγειίτιδες</w:t>
      </w:r>
    </w:p>
    <w:p w:rsidR="006C7281" w:rsidRDefault="006C7281">
      <w:pPr>
        <w:spacing w:before="5"/>
        <w:rPr>
          <w:rFonts w:ascii="Arial" w:eastAsia="Arial" w:hAnsi="Arial" w:cs="Arial"/>
          <w:b/>
          <w:bCs/>
          <w:i/>
          <w:sz w:val="26"/>
          <w:szCs w:val="26"/>
        </w:rPr>
      </w:pPr>
    </w:p>
    <w:p w:rsidR="006C7281" w:rsidRDefault="002735BA">
      <w:pPr>
        <w:spacing w:line="244" w:lineRule="auto"/>
        <w:ind w:left="110" w:right="536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 xml:space="preserve">[Γιγαντοκυτταρική-κροταφική αρτηρίτιδα, αρτηρίτιδα </w:t>
      </w:r>
      <w:r>
        <w:rPr>
          <w:rFonts w:ascii="Arial" w:hAnsi="Arial"/>
          <w:b/>
          <w:color w:val="231F20"/>
          <w:spacing w:val="-3"/>
          <w:sz w:val="24"/>
          <w:u w:val="thick" w:color="231F20"/>
        </w:rPr>
        <w:t xml:space="preserve">Takayasu, </w:t>
      </w:r>
      <w:r>
        <w:rPr>
          <w:rFonts w:ascii="Arial" w:hAnsi="Arial"/>
          <w:b/>
          <w:color w:val="231F20"/>
          <w:spacing w:val="-3"/>
          <w:sz w:val="24"/>
          <w:u w:val="thick" w:color="231F20"/>
        </w:rPr>
        <w:t>οζώδης</w:t>
      </w:r>
      <w:r>
        <w:rPr>
          <w:rFonts w:ascii="Arial" w:hAnsi="Arial"/>
          <w:b/>
          <w:color w:val="231F20"/>
          <w:spacing w:val="-33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pacing w:val="-3"/>
          <w:sz w:val="24"/>
          <w:u w:val="thick" w:color="231F20"/>
        </w:rPr>
        <w:t>πολυ-</w:t>
      </w:r>
      <w:r>
        <w:rPr>
          <w:rFonts w:ascii="Arial" w:hAnsi="Arial"/>
          <w:b/>
          <w:color w:val="231F20"/>
          <w:sz w:val="24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αρτηρίτιδα, Νόσος Kawasaki, μικροσκοπική πολυαγγειίτιδα,</w:t>
      </w:r>
      <w:r>
        <w:rPr>
          <w:rFonts w:ascii="Arial" w:hAnsi="Arial"/>
          <w:b/>
          <w:color w:val="231F20"/>
          <w:spacing w:val="-41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Κοκκιωμάτωση</w:t>
      </w:r>
      <w:r>
        <w:rPr>
          <w:rFonts w:ascii="Arial" w:hAnsi="Arial"/>
          <w:b/>
          <w:color w:val="231F20"/>
          <w:w w:val="99"/>
          <w:sz w:val="24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με</w:t>
      </w:r>
      <w:r>
        <w:rPr>
          <w:rFonts w:ascii="Arial" w:hAnsi="Arial"/>
          <w:b/>
          <w:color w:val="231F20"/>
          <w:spacing w:val="-10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πολυαγγειίτιδα</w:t>
      </w:r>
      <w:r>
        <w:rPr>
          <w:rFonts w:ascii="Arial" w:hAnsi="Arial"/>
          <w:b/>
          <w:color w:val="231F20"/>
          <w:spacing w:val="-9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(Wegener),</w:t>
      </w:r>
      <w:r>
        <w:rPr>
          <w:rFonts w:ascii="Arial" w:hAnsi="Arial"/>
          <w:b/>
          <w:color w:val="231F20"/>
          <w:spacing w:val="-10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Ηωσινοφιλική</w:t>
      </w:r>
      <w:r>
        <w:rPr>
          <w:rFonts w:ascii="Arial" w:hAnsi="Arial"/>
          <w:b/>
          <w:color w:val="231F20"/>
          <w:spacing w:val="-9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κοκκιωμάτωση</w:t>
      </w:r>
      <w:r>
        <w:rPr>
          <w:rFonts w:ascii="Arial" w:hAnsi="Arial"/>
          <w:b/>
          <w:color w:val="231F20"/>
          <w:spacing w:val="-9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με</w:t>
      </w:r>
      <w:r>
        <w:rPr>
          <w:rFonts w:ascii="Arial" w:hAnsi="Arial"/>
          <w:b/>
          <w:color w:val="231F20"/>
          <w:spacing w:val="-10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πολυαγγειίτιδα</w:t>
      </w:r>
    </w:p>
    <w:p w:rsidR="006C7281" w:rsidRDefault="002735BA">
      <w:pPr>
        <w:spacing w:line="275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  <w:u w:val="thick" w:color="231F20"/>
        </w:rPr>
        <w:t>(Churg-Strauss), IgA αγγειίτιδα (Πορφύρα Henoch-Schönlein), Νόσος</w:t>
      </w:r>
      <w:r>
        <w:rPr>
          <w:rFonts w:ascii="Arial" w:hAnsi="Arial"/>
          <w:b/>
          <w:color w:val="231F20"/>
          <w:spacing w:val="-39"/>
          <w:sz w:val="24"/>
          <w:u w:val="thick" w:color="231F20"/>
        </w:rPr>
        <w:t xml:space="preserve"> </w:t>
      </w:r>
      <w:r>
        <w:rPr>
          <w:rFonts w:ascii="Arial" w:hAnsi="Arial"/>
          <w:b/>
          <w:color w:val="231F20"/>
          <w:sz w:val="24"/>
          <w:u w:val="thick" w:color="231F20"/>
        </w:rPr>
        <w:t>Αδαμαντιά-</w:t>
      </w:r>
    </w:p>
    <w:p w:rsidR="006C7281" w:rsidRDefault="002735BA">
      <w:pPr>
        <w:spacing w:before="4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color w:val="231F20"/>
          <w:sz w:val="24"/>
          <w:szCs w:val="24"/>
          <w:u w:val="thick" w:color="231F20"/>
        </w:rPr>
        <w:t>δη Behcet’s, σύνδρομο</w:t>
      </w:r>
      <w:r>
        <w:rPr>
          <w:rFonts w:ascii="Arial" w:eastAsia="Arial" w:hAnsi="Arial" w:cs="Arial"/>
          <w:b/>
          <w:bCs/>
          <w:color w:val="231F20"/>
          <w:spacing w:val="-24"/>
          <w:sz w:val="24"/>
          <w:szCs w:val="24"/>
          <w:u w:val="thick" w:color="231F20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24"/>
          <w:szCs w:val="24"/>
          <w:u w:val="thick" w:color="231F20"/>
        </w:rPr>
        <w:t>Cogan]</w:t>
      </w:r>
    </w:p>
    <w:p w:rsidR="006C7281" w:rsidRDefault="006C7281">
      <w:pPr>
        <w:spacing w:before="8"/>
        <w:rPr>
          <w:rFonts w:ascii="Arial" w:eastAsia="Arial" w:hAnsi="Arial" w:cs="Arial"/>
          <w:b/>
          <w:bCs/>
          <w:sz w:val="31"/>
          <w:szCs w:val="31"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ΟΡΙΣΜΟΣ-ΠΑΘΟΓΕΝΕΙΑ</w:t>
      </w:r>
    </w:p>
    <w:p w:rsidR="006C7281" w:rsidRDefault="002735BA">
      <w:pPr>
        <w:spacing w:before="117" w:line="244" w:lineRule="auto"/>
        <w:ind w:left="110" w:right="11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Νοσήματα χρόνια, φλεγμονώδη, αυτοάνοσης αιτιολογίας, με αδιευκρίνιστους</w:t>
      </w:r>
      <w:r>
        <w:rPr>
          <w:rFonts w:ascii="Arial" w:eastAsia="Arial" w:hAnsi="Arial" w:cs="Arial"/>
          <w:i/>
          <w:color w:val="231F20"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παθογενετι- κούς</w:t>
      </w:r>
      <w:r>
        <w:rPr>
          <w:rFonts w:ascii="Arial" w:eastAsia="Arial" w:hAnsi="Arial" w:cs="Arial"/>
          <w:i/>
          <w:color w:val="231F20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μηχανισμούς</w:t>
      </w:r>
      <w:r>
        <w:rPr>
          <w:rFonts w:ascii="Arial" w:eastAsia="Arial" w:hAnsi="Arial" w:cs="Arial"/>
          <w:i/>
          <w:color w:val="231F20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που</w:t>
      </w:r>
      <w:r>
        <w:rPr>
          <w:rFonts w:ascii="Arial" w:eastAsia="Arial" w:hAnsi="Arial" w:cs="Arial"/>
          <w:i/>
          <w:color w:val="231F20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χαρακτηρίζονται</w:t>
      </w:r>
      <w:r>
        <w:rPr>
          <w:rFonts w:ascii="Arial" w:eastAsia="Arial" w:hAnsi="Arial" w:cs="Arial"/>
          <w:i/>
          <w:color w:val="231F20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από</w:t>
      </w:r>
      <w:r>
        <w:rPr>
          <w:rFonts w:ascii="Arial" w:eastAsia="Arial" w:hAnsi="Arial" w:cs="Arial"/>
          <w:i/>
          <w:color w:val="231F20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φλεγμονώδεις</w:t>
      </w:r>
      <w:r>
        <w:rPr>
          <w:rFonts w:ascii="Arial" w:eastAsia="Arial" w:hAnsi="Arial" w:cs="Arial"/>
          <w:i/>
          <w:color w:val="231F20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διηθήσεις</w:t>
      </w:r>
      <w:r>
        <w:rPr>
          <w:rFonts w:ascii="Arial" w:eastAsia="Arial" w:hAnsi="Arial" w:cs="Arial"/>
          <w:i/>
          <w:color w:val="231F20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των</w:t>
      </w:r>
      <w:r>
        <w:rPr>
          <w:rFonts w:ascii="Arial" w:eastAsia="Arial" w:hAnsi="Arial" w:cs="Arial"/>
          <w:i/>
          <w:color w:val="231F20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μεγάλου,</w:t>
      </w:r>
      <w:r>
        <w:rPr>
          <w:rFonts w:ascii="Arial" w:eastAsia="Arial" w:hAnsi="Arial" w:cs="Arial"/>
          <w:i/>
          <w:color w:val="231F20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μέσου</w:t>
      </w:r>
      <w:r>
        <w:rPr>
          <w:rFonts w:ascii="Arial" w:eastAsia="Arial" w:hAnsi="Arial" w:cs="Arial"/>
          <w:i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και</w:t>
      </w:r>
      <w:r>
        <w:rPr>
          <w:rFonts w:ascii="Arial" w:eastAsia="Arial" w:hAnsi="Arial" w:cs="Arial"/>
          <w:i/>
          <w:color w:val="231F20"/>
          <w:spacing w:val="-9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μικρού</w:t>
      </w:r>
      <w:r>
        <w:rPr>
          <w:rFonts w:ascii="Arial" w:eastAsia="Arial" w:hAnsi="Arial" w:cs="Arial"/>
          <w:i/>
          <w:color w:val="231F20"/>
          <w:spacing w:val="-9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μεγέθους</w:t>
      </w:r>
      <w:r>
        <w:rPr>
          <w:rFonts w:ascii="Arial" w:eastAsia="Arial" w:hAnsi="Arial" w:cs="Arial"/>
          <w:i/>
          <w:color w:val="231F20"/>
          <w:spacing w:val="-9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αρτηριών</w:t>
      </w:r>
      <w:r>
        <w:rPr>
          <w:rFonts w:ascii="Arial" w:eastAsia="Arial" w:hAnsi="Arial" w:cs="Arial"/>
          <w:i/>
          <w:color w:val="231F20"/>
          <w:spacing w:val="-9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(η</w:t>
      </w:r>
      <w:r>
        <w:rPr>
          <w:rFonts w:ascii="Arial" w:eastAsia="Arial" w:hAnsi="Arial" w:cs="Arial"/>
          <w:i/>
          <w:color w:val="231F20"/>
          <w:spacing w:val="-9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νόσος</w:t>
      </w:r>
      <w:r>
        <w:rPr>
          <w:rFonts w:ascii="Arial" w:eastAsia="Arial" w:hAnsi="Arial" w:cs="Arial"/>
          <w:i/>
          <w:color w:val="231F20"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Αδαματιάδη-Behcet’s</w:t>
      </w:r>
      <w:r>
        <w:rPr>
          <w:rFonts w:ascii="Arial" w:eastAsia="Arial" w:hAnsi="Arial" w:cs="Arial"/>
          <w:i/>
          <w:color w:val="231F20"/>
          <w:spacing w:val="-9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προσβάλλει</w:t>
      </w:r>
      <w:r>
        <w:rPr>
          <w:rFonts w:ascii="Arial" w:eastAsia="Arial" w:hAnsi="Arial" w:cs="Arial"/>
          <w:i/>
          <w:color w:val="231F20"/>
          <w:spacing w:val="-9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και</w:t>
      </w:r>
      <w:r>
        <w:rPr>
          <w:rFonts w:ascii="Arial" w:eastAsia="Arial" w:hAnsi="Arial" w:cs="Arial"/>
          <w:i/>
          <w:color w:val="231F20"/>
          <w:spacing w:val="-9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φλέβες)</w:t>
      </w:r>
      <w:r>
        <w:rPr>
          <w:rFonts w:ascii="Arial" w:eastAsia="Arial" w:hAnsi="Arial" w:cs="Arial"/>
          <w:i/>
          <w:color w:val="231F20"/>
          <w:spacing w:val="-9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και δυνατόν να προσβάλλουν το δέρμα, τις αρθρώσεις και οποιοδήποτε εσωτερικό</w:t>
      </w:r>
      <w:r>
        <w:rPr>
          <w:rFonts w:ascii="Arial" w:eastAsia="Arial" w:hAnsi="Arial" w:cs="Arial"/>
          <w:i/>
          <w:color w:val="231F20"/>
          <w:spacing w:val="-43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όργανο.</w:t>
      </w:r>
    </w:p>
    <w:p w:rsidR="006C7281" w:rsidRDefault="002735BA">
      <w:pPr>
        <w:spacing w:before="169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Η βιοψία των προσβεβλημένων οργάνων ή ιστών επιβεβαιώνει τη</w:t>
      </w:r>
      <w:r>
        <w:rPr>
          <w:rFonts w:ascii="Arial" w:hAnsi="Arial"/>
          <w:i/>
          <w:color w:val="231F20"/>
          <w:spacing w:val="-1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διάγνωση.</w:t>
      </w:r>
    </w:p>
    <w:p w:rsidR="006C7281" w:rsidRDefault="002735BA">
      <w:pPr>
        <w:pStyle w:val="a3"/>
        <w:spacing w:before="64"/>
        <w:ind w:left="110"/>
        <w:jc w:val="both"/>
        <w:rPr>
          <w:rFonts w:cs="Arial"/>
        </w:rPr>
      </w:pPr>
      <w:r>
        <w:rPr>
          <w:color w:val="231F20"/>
        </w:rPr>
        <w:t>Σε ορισμένους τύπους συστηματικής αγγειίτιδας η θνησιμότητα παραμένει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υψηλή</w:t>
      </w:r>
      <w:r>
        <w:rPr>
          <w:color w:val="231F20"/>
        </w:rPr>
        <w:t>.</w:t>
      </w:r>
    </w:p>
    <w:p w:rsidR="006C7281" w:rsidRDefault="006C7281">
      <w:pPr>
        <w:spacing w:before="3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64" w:line="244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Η πρόγνωση εξατομικεύεται ανάλογα με τα όργανα</w:t>
      </w:r>
      <w:r>
        <w:rPr>
          <w:color w:val="231F20"/>
        </w:rPr>
        <w:t>-</w:t>
      </w:r>
      <w:r>
        <w:rPr>
          <w:color w:val="231F20"/>
        </w:rPr>
        <w:t>συστήματα που προσβάλλονται</w:t>
      </w:r>
      <w:r>
        <w:rPr>
          <w:color w:val="231F20"/>
        </w:rPr>
        <w:t>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την έκταση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βαρύτητα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οργανικής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προσβολής</w:t>
      </w:r>
      <w:r>
        <w:rPr>
          <w:color w:val="231F20"/>
        </w:rPr>
        <w:t>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αλλά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κυρίως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ανάλογα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ανταπόκριση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του ασθενούς στην ανοσοτροποιητική θεραπεία που δυνατόν να οδηγήσει και σε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πλήρη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ύφεση</w:t>
      </w:r>
      <w:r>
        <w:rPr>
          <w:color w:val="231F20"/>
        </w:rPr>
        <w:t>.</w:t>
      </w:r>
    </w:p>
    <w:p w:rsidR="006C7281" w:rsidRDefault="002735BA">
      <w:pPr>
        <w:pStyle w:val="a3"/>
        <w:spacing w:line="244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Σε ορισμένους ασθενείς ενδέχεται να υπάρξουν μη αναστρέψιμες συνέπειες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όπως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χ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w w:val="99"/>
        </w:rPr>
        <w:t xml:space="preserve"> </w:t>
      </w:r>
      <w:r>
        <w:rPr>
          <w:color w:val="231F20"/>
        </w:rPr>
        <w:t>τύφλωση επί κροταφικής αρτηρίτιδος ή νόσου Αδαμαντιάδη</w:t>
      </w:r>
      <w:r>
        <w:rPr>
          <w:rFonts w:cs="Arial"/>
          <w:color w:val="231F20"/>
        </w:rPr>
        <w:t xml:space="preserve">-Behcet’s, </w:t>
      </w:r>
      <w:r>
        <w:rPr>
          <w:color w:val="231F20"/>
        </w:rPr>
        <w:t>χρόνια νεφρική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ή</w:t>
      </w:r>
      <w:r>
        <w:rPr>
          <w:color w:val="231F20"/>
        </w:rPr>
        <w:t xml:space="preserve"> αναπνευστική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επί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αγγειίτιδων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μικρού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μέσου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μεγέθους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αγγείων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17"/>
        </w:rPr>
        <w:t xml:space="preserve"> </w:t>
      </w:r>
      <w:r>
        <w:rPr>
          <w:color w:val="231F20"/>
        </w:rPr>
        <w:t>προσβολή ΚΝΣ</w:t>
      </w:r>
      <w:r>
        <w:rPr>
          <w:rFonts w:cs="Arial"/>
          <w:color w:val="231F20"/>
        </w:rPr>
        <w:t>.</w:t>
      </w:r>
    </w:p>
    <w:p w:rsidR="006C7281" w:rsidRDefault="002735BA">
      <w:pPr>
        <w:spacing w:before="112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tabs>
          <w:tab w:val="left" w:pos="7377"/>
        </w:tabs>
        <w:spacing w:before="4" w:line="244" w:lineRule="auto"/>
        <w:ind w:left="110" w:right="118"/>
        <w:rPr>
          <w:rFonts w:cs="Arial"/>
        </w:rPr>
      </w:pPr>
      <w:r>
        <w:rPr>
          <w:color w:val="231F20"/>
        </w:rPr>
        <w:t>Κατά τη διάρκεια ανοσοτροποποιητικής θεραπείας και για όσο διαρκεί η ενεργότητα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-4"/>
        </w:rPr>
        <w:t xml:space="preserve"> </w:t>
      </w:r>
      <w:r>
        <w:rPr>
          <w:rFonts w:cs="Arial"/>
          <w:color w:val="231F20"/>
        </w:rPr>
        <w:t>..........................................................................................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≥</w:t>
      </w:r>
      <w:r>
        <w:rPr>
          <w:rFonts w:cs="Arial"/>
          <w:color w:val="231F20"/>
          <w:spacing w:val="13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2735BA">
      <w:pPr>
        <w:pStyle w:val="a3"/>
        <w:spacing w:line="244" w:lineRule="auto"/>
        <w:ind w:left="110" w:right="118"/>
        <w:jc w:val="both"/>
      </w:pPr>
      <w:r>
        <w:rPr>
          <w:color w:val="231F20"/>
        </w:rPr>
        <w:t xml:space="preserve">Όταν υπάρχουν μη αναστρέψιμες οργανικές βλάβες </w:t>
      </w: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 xml:space="preserve">. </w:t>
      </w:r>
      <w:r>
        <w:rPr>
          <w:color w:val="231F20"/>
        </w:rPr>
        <w:t>τύφλωση</w:t>
      </w:r>
      <w:r>
        <w:rPr>
          <w:color w:val="231F20"/>
        </w:rPr>
        <w:t>,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αναπνευστική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</w:rPr>
        <w:t>,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χρόνια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νεφρική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ανεπάρκεια</w:t>
      </w:r>
      <w:r>
        <w:rPr>
          <w:color w:val="231F20"/>
        </w:rPr>
        <w:t>,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κ</w:t>
      </w:r>
      <w:r>
        <w:rPr>
          <w:color w:val="231F20"/>
        </w:rPr>
        <w:t>.</w:t>
      </w:r>
      <w:r>
        <w:rPr>
          <w:color w:val="231F20"/>
        </w:rPr>
        <w:t>λπ</w:t>
      </w:r>
      <w:r>
        <w:rPr>
          <w:color w:val="231F20"/>
        </w:rPr>
        <w:t>.)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ποσοστά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καθορίζονται</w:t>
      </w:r>
      <w:r>
        <w:rPr>
          <w:color w:val="231F20"/>
        </w:rPr>
        <w:t xml:space="preserve"> κατά περίπτωση </w:t>
      </w:r>
      <w:r>
        <w:rPr>
          <w:color w:val="231F20"/>
        </w:rPr>
        <w:t>..........................................</w:t>
      </w:r>
      <w:r>
        <w:rPr>
          <w:color w:val="231F20"/>
        </w:rPr>
        <w:t>βλ</w:t>
      </w:r>
      <w:r>
        <w:rPr>
          <w:color w:val="231F20"/>
        </w:rPr>
        <w:t xml:space="preserve">. </w:t>
      </w:r>
      <w:r>
        <w:rPr>
          <w:color w:val="231F20"/>
        </w:rPr>
        <w:t>στα αντίστοιχα οικεία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κεφάλαια</w:t>
      </w:r>
    </w:p>
    <w:p w:rsidR="006C7281" w:rsidRDefault="006C7281">
      <w:pPr>
        <w:spacing w:before="7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pStyle w:val="4"/>
        <w:numPr>
          <w:ilvl w:val="1"/>
          <w:numId w:val="16"/>
        </w:numPr>
        <w:tabs>
          <w:tab w:val="left" w:pos="831"/>
        </w:tabs>
        <w:ind w:left="830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 xml:space="preserve">Σύνδρομο </w:t>
      </w:r>
      <w:r>
        <w:rPr>
          <w:color w:val="231F20"/>
        </w:rPr>
        <w:t>Sjogren</w:t>
      </w:r>
    </w:p>
    <w:p w:rsidR="006C7281" w:rsidRDefault="002735BA">
      <w:pPr>
        <w:pStyle w:val="a3"/>
        <w:spacing w:before="64" w:line="244" w:lineRule="auto"/>
        <w:ind w:left="110" w:right="118"/>
        <w:rPr>
          <w:rFonts w:cs="Arial"/>
        </w:rPr>
      </w:pPr>
      <w:r>
        <w:rPr>
          <w:color w:val="231F20"/>
        </w:rPr>
        <w:t>T</w:t>
      </w:r>
      <w:r>
        <w:rPr>
          <w:color w:val="231F20"/>
        </w:rPr>
        <w:t>ο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σύνδρομο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Sjogren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ένα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χρόνιο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αυτοάνοσο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νόσημα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συνδετικού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ιστού</w:t>
      </w:r>
      <w:r>
        <w:rPr>
          <w:color w:val="231F20"/>
        </w:rPr>
        <w:t>,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που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προσβάλει κατεξοχήν τους εξωκρινείς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αδένες</w:t>
      </w:r>
      <w:r>
        <w:rPr>
          <w:color w:val="231F20"/>
        </w:rPr>
        <w:t>.</w:t>
      </w:r>
    </w:p>
    <w:p w:rsidR="006C7281" w:rsidRDefault="002735BA">
      <w:pPr>
        <w:spacing w:line="244" w:lineRule="auto"/>
        <w:ind w:left="110" w:right="118" w:hanging="1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 xml:space="preserve">Η διάγνωση της νόσου γίνεται </w:t>
      </w:r>
      <w:r>
        <w:rPr>
          <w:rFonts w:ascii="Arial" w:hAnsi="Arial"/>
          <w:b/>
          <w:color w:val="231F20"/>
          <w:sz w:val="24"/>
        </w:rPr>
        <w:t xml:space="preserve">σύμφωνα με </w:t>
      </w:r>
      <w:r>
        <w:rPr>
          <w:rFonts w:ascii="Arial" w:hAnsi="Arial"/>
          <w:b/>
          <w:color w:val="231F20"/>
          <w:spacing w:val="-4"/>
          <w:sz w:val="24"/>
        </w:rPr>
        <w:t xml:space="preserve">τα </w:t>
      </w:r>
      <w:r>
        <w:rPr>
          <w:rFonts w:ascii="Arial" w:hAnsi="Arial"/>
          <w:b/>
          <w:color w:val="231F20"/>
          <w:sz w:val="24"/>
        </w:rPr>
        <w:t>διεθνή διαγνωστικά κριτήρια</w:t>
      </w:r>
      <w:r>
        <w:rPr>
          <w:rFonts w:ascii="Arial" w:hAnsi="Arial"/>
          <w:color w:val="231F20"/>
          <w:sz w:val="24"/>
        </w:rPr>
        <w:t>, η</w:t>
      </w:r>
      <w:r>
        <w:rPr>
          <w:rFonts w:ascii="Arial" w:hAnsi="Arial"/>
          <w:color w:val="231F20"/>
          <w:spacing w:val="3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κύρια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κλινική έκφραση του συνδρόμου είναι η ξηροστομία και η</w:t>
      </w:r>
      <w:r>
        <w:rPr>
          <w:rFonts w:ascii="Arial" w:hAnsi="Arial"/>
          <w:color w:val="231F20"/>
          <w:spacing w:val="-17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ξηροφθαλμία.</w:t>
      </w:r>
    </w:p>
    <w:p w:rsidR="006C7281" w:rsidRDefault="002735BA">
      <w:pPr>
        <w:pStyle w:val="a3"/>
        <w:spacing w:line="275" w:lineRule="exact"/>
        <w:ind w:left="110"/>
        <w:jc w:val="both"/>
        <w:rPr>
          <w:rFonts w:cs="Arial"/>
        </w:rPr>
      </w:pPr>
      <w:r>
        <w:rPr>
          <w:color w:val="231F20"/>
        </w:rPr>
        <w:t xml:space="preserve">Σε απουσία άλλων εκδηλώσεων </w:t>
      </w:r>
      <w:r>
        <w:rPr>
          <w:rFonts w:cs="Arial"/>
          <w:color w:val="231F20"/>
        </w:rPr>
        <w:t xml:space="preserve">………………………………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10% -</w:t>
      </w:r>
      <w:r>
        <w:rPr>
          <w:rFonts w:cs="Arial"/>
          <w:color w:val="231F20"/>
          <w:spacing w:val="-24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6C7281">
      <w:pPr>
        <w:spacing w:line="275" w:lineRule="exact"/>
        <w:jc w:val="both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/>
        <w:jc w:val="both"/>
        <w:rPr>
          <w:rFonts w:cs="Arial"/>
        </w:rPr>
      </w:pPr>
      <w:r>
        <w:rPr>
          <w:color w:val="231F20"/>
        </w:rPr>
        <w:t>Όταν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βαριά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ξηροφθαλμία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εγκατεστημένη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οφθαλμική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βλάβη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............................</w:t>
      </w:r>
    </w:p>
    <w:p w:rsidR="006C7281" w:rsidRDefault="002735BA">
      <w:pPr>
        <w:pStyle w:val="a3"/>
        <w:spacing w:before="6"/>
        <w:jc w:val="both"/>
        <w:rPr>
          <w:rFonts w:cs="Arial"/>
        </w:rPr>
      </w:pPr>
      <w:r>
        <w:rPr>
          <w:color w:val="231F20"/>
        </w:rPr>
        <w:t xml:space="preserve">........................................................        </w:t>
      </w:r>
      <w:r>
        <w:rPr>
          <w:color w:val="231F20"/>
        </w:rPr>
        <w:t>βλ</w:t>
      </w:r>
      <w:r>
        <w:rPr>
          <w:color w:val="231F20"/>
        </w:rPr>
        <w:t xml:space="preserve">. </w:t>
      </w:r>
      <w:r>
        <w:rPr>
          <w:color w:val="231F20"/>
        </w:rPr>
        <w:t>αντίστοιχα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κεφάλαια</w:t>
      </w:r>
      <w:r>
        <w:rPr>
          <w:color w:val="231F20"/>
        </w:rPr>
        <w:t>.</w:t>
      </w:r>
    </w:p>
    <w:p w:rsidR="006C7281" w:rsidRDefault="002735BA">
      <w:pPr>
        <w:pStyle w:val="a3"/>
        <w:spacing w:before="6"/>
        <w:jc w:val="both"/>
        <w:rPr>
          <w:rFonts w:cs="Arial"/>
        </w:rPr>
      </w:pPr>
      <w:r>
        <w:rPr>
          <w:b/>
          <w:color w:val="231F20"/>
        </w:rPr>
        <w:t>Σ</w:t>
      </w:r>
      <w:r>
        <w:rPr>
          <w:color w:val="231F20"/>
        </w:rPr>
        <w:t xml:space="preserve">ε ασθενείς με φλεγμονώδη αρθρίτιδα </w:t>
      </w:r>
      <w:r>
        <w:rPr>
          <w:color w:val="231F20"/>
        </w:rPr>
        <w:t xml:space="preserve">......................   </w:t>
      </w:r>
      <w:r>
        <w:rPr>
          <w:color w:val="231F20"/>
        </w:rPr>
        <w:t>βλ</w:t>
      </w:r>
      <w:r>
        <w:rPr>
          <w:color w:val="231F20"/>
        </w:rPr>
        <w:t xml:space="preserve">. </w:t>
      </w:r>
      <w:r>
        <w:rPr>
          <w:color w:val="231F20"/>
        </w:rPr>
        <w:t>την παράγραφο</w:t>
      </w:r>
      <w:r>
        <w:rPr>
          <w:color w:val="231F20"/>
          <w:spacing w:val="-45"/>
        </w:rPr>
        <w:t xml:space="preserve"> </w:t>
      </w:r>
      <w:r>
        <w:rPr>
          <w:color w:val="231F20"/>
        </w:rPr>
        <w:t>18.4</w:t>
      </w:r>
    </w:p>
    <w:p w:rsidR="006C7281" w:rsidRDefault="002735BA">
      <w:pPr>
        <w:spacing w:before="6" w:line="244" w:lineRule="auto"/>
        <w:ind w:left="120" w:right="12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color w:val="231F20"/>
          <w:sz w:val="24"/>
          <w:szCs w:val="24"/>
        </w:rPr>
        <w:t>Σε ασθενείς με συστηματικές εκδηλώσεις (αγγειίτιδα, προσβολή</w:t>
      </w:r>
      <w:r>
        <w:rPr>
          <w:rFonts w:ascii="Arial" w:eastAsia="Arial" w:hAnsi="Arial" w:cs="Arial"/>
          <w:b/>
          <w:bCs/>
          <w:color w:val="231F20"/>
          <w:spacing w:val="62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24"/>
          <w:szCs w:val="24"/>
        </w:rPr>
        <w:t>αιμοποιητικού,</w:t>
      </w:r>
      <w:r>
        <w:rPr>
          <w:rFonts w:ascii="Arial" w:eastAsia="Arial" w:hAnsi="Arial" w:cs="Arial"/>
          <w:b/>
          <w:bCs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24"/>
          <w:szCs w:val="24"/>
        </w:rPr>
        <w:t xml:space="preserve">ήπατος, πνεύμονα, κεντρικό </w:t>
      </w:r>
      <w:r>
        <w:rPr>
          <w:rFonts w:ascii="Arial" w:eastAsia="Arial" w:hAnsi="Arial" w:cs="Arial"/>
          <w:b/>
          <w:bCs/>
          <w:color w:val="231F20"/>
          <w:spacing w:val="-3"/>
          <w:sz w:val="24"/>
          <w:szCs w:val="24"/>
        </w:rPr>
        <w:t xml:space="preserve">και </w:t>
      </w:r>
      <w:r>
        <w:rPr>
          <w:rFonts w:ascii="Arial" w:eastAsia="Arial" w:hAnsi="Arial" w:cs="Arial"/>
          <w:b/>
          <w:bCs/>
          <w:color w:val="231F20"/>
          <w:sz w:val="24"/>
          <w:szCs w:val="24"/>
        </w:rPr>
        <w:t>περιφερικό νευρικό σύστημα, νεφρίτιδα)</w:t>
      </w:r>
      <w:r>
        <w:rPr>
          <w:rFonts w:ascii="Arial" w:eastAsia="Arial" w:hAnsi="Arial" w:cs="Arial"/>
          <w:b/>
          <w:bCs/>
          <w:color w:val="231F20"/>
          <w:spacing w:val="2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υπό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ανοσοτροποποιητική</w:t>
      </w:r>
      <w:r>
        <w:rPr>
          <w:rFonts w:ascii="Arial" w:eastAsia="Arial" w:hAnsi="Arial" w:cs="Arial"/>
          <w:color w:val="231F20"/>
          <w:spacing w:val="-2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αγωγή</w:t>
      </w:r>
      <w:r>
        <w:rPr>
          <w:rFonts w:ascii="Arial" w:eastAsia="Arial" w:hAnsi="Arial" w:cs="Arial"/>
          <w:color w:val="231F20"/>
          <w:spacing w:val="-2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και</w:t>
      </w:r>
      <w:r>
        <w:rPr>
          <w:rFonts w:ascii="Arial" w:eastAsia="Arial" w:hAnsi="Arial" w:cs="Arial"/>
          <w:color w:val="231F20"/>
          <w:spacing w:val="-2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ενεργότητα</w:t>
      </w:r>
      <w:r>
        <w:rPr>
          <w:rFonts w:ascii="Arial" w:eastAsia="Arial" w:hAnsi="Arial" w:cs="Arial"/>
          <w:color w:val="231F20"/>
          <w:spacing w:val="-2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νόσου</w:t>
      </w:r>
      <w:r>
        <w:rPr>
          <w:rFonts w:ascii="Arial" w:eastAsia="Arial" w:hAnsi="Arial" w:cs="Arial"/>
          <w:color w:val="231F20"/>
          <w:spacing w:val="-2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αλλά</w:t>
      </w:r>
      <w:r>
        <w:rPr>
          <w:rFonts w:ascii="Arial" w:eastAsia="Arial" w:hAnsi="Arial" w:cs="Arial"/>
          <w:color w:val="231F20"/>
          <w:spacing w:val="-2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και</w:t>
      </w:r>
      <w:r>
        <w:rPr>
          <w:rFonts w:ascii="Arial" w:eastAsia="Arial" w:hAnsi="Arial" w:cs="Arial"/>
          <w:color w:val="231F20"/>
          <w:spacing w:val="-2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σε</w:t>
      </w:r>
      <w:r>
        <w:rPr>
          <w:rFonts w:ascii="Arial" w:eastAsia="Arial" w:hAnsi="Arial" w:cs="Arial"/>
          <w:color w:val="231F20"/>
          <w:spacing w:val="-2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μη</w:t>
      </w:r>
      <w:r>
        <w:rPr>
          <w:rFonts w:ascii="Arial" w:eastAsia="Arial" w:hAnsi="Arial" w:cs="Arial"/>
          <w:color w:val="231F20"/>
          <w:spacing w:val="-2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αναστρέψιμες</w:t>
      </w:r>
      <w:r>
        <w:rPr>
          <w:rFonts w:ascii="Arial" w:eastAsia="Arial" w:hAnsi="Arial" w:cs="Arial"/>
          <w:color w:val="231F20"/>
          <w:spacing w:val="-2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οργανικές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βλάβες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………………………………………………………        </w:t>
      </w:r>
      <w:r>
        <w:rPr>
          <w:rFonts w:ascii="Arial" w:eastAsia="Arial" w:hAnsi="Arial" w:cs="Arial"/>
          <w:color w:val="231F20"/>
          <w:spacing w:val="6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Π.Α. ≥</w:t>
      </w:r>
      <w:r>
        <w:rPr>
          <w:rFonts w:ascii="Arial" w:eastAsia="Arial" w:hAnsi="Arial" w:cs="Arial"/>
          <w:color w:val="231F20"/>
          <w:spacing w:val="27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67%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16"/>
        </w:numPr>
        <w:tabs>
          <w:tab w:val="left" w:pos="841"/>
        </w:tabs>
        <w:spacing w:line="244" w:lineRule="auto"/>
        <w:ind w:right="237" w:hanging="432"/>
        <w:jc w:val="both"/>
        <w:rPr>
          <w:rFonts w:cs="Arial"/>
          <w:b w:val="0"/>
          <w:bCs w:val="0"/>
          <w:i w:val="0"/>
        </w:rPr>
      </w:pPr>
      <w:r>
        <w:rPr>
          <w:color w:val="231F20"/>
          <w:spacing w:val="-3"/>
        </w:rPr>
        <w:t xml:space="preserve">Υποτροπιάζουσα </w:t>
      </w:r>
      <w:r>
        <w:rPr>
          <w:color w:val="231F20"/>
        </w:rPr>
        <w:t>πολυχονδρίτιδα</w:t>
      </w:r>
      <w:r>
        <w:rPr>
          <w:color w:val="231F20"/>
        </w:rPr>
        <w:t xml:space="preserve">, </w:t>
      </w:r>
      <w:r>
        <w:rPr>
          <w:color w:val="231F20"/>
        </w:rPr>
        <w:t>αντιφωσφολιπιδικό σύνδρομο</w:t>
      </w:r>
      <w:r>
        <w:rPr>
          <w:color w:val="231F20"/>
        </w:rPr>
        <w:t>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σαρκοεί</w:t>
      </w:r>
      <w:r>
        <w:rPr>
          <w:color w:val="231F20"/>
        </w:rPr>
        <w:t>-</w:t>
      </w:r>
      <w:r>
        <w:rPr>
          <w:color w:val="231F20"/>
        </w:rPr>
        <w:t xml:space="preserve"> </w:t>
      </w:r>
      <w:r>
        <w:rPr>
          <w:color w:val="231F20"/>
        </w:rPr>
        <w:t>δωση</w:t>
      </w:r>
      <w:r>
        <w:rPr>
          <w:color w:val="231F20"/>
        </w:rPr>
        <w:t xml:space="preserve">, </w:t>
      </w:r>
      <w:r>
        <w:rPr>
          <w:color w:val="231F20"/>
        </w:rPr>
        <w:t xml:space="preserve">παθήσεις εναποθήκευσης </w:t>
      </w:r>
      <w:r>
        <w:rPr>
          <w:color w:val="231F20"/>
          <w:spacing w:val="-4"/>
        </w:rPr>
        <w:t xml:space="preserve">και </w:t>
      </w:r>
      <w:r>
        <w:rPr>
          <w:color w:val="231F20"/>
        </w:rPr>
        <w:t>εναπόθεσης</w:t>
      </w:r>
      <w:r>
        <w:rPr>
          <w:color w:val="231F20"/>
        </w:rPr>
        <w:t xml:space="preserve">, </w:t>
      </w:r>
      <w:r>
        <w:rPr>
          <w:color w:val="231F20"/>
        </w:rPr>
        <w:t>αμυλοείδωση</w:t>
      </w:r>
      <w:r>
        <w:rPr>
          <w:color w:val="231F20"/>
        </w:rPr>
        <w:t>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νεοπλάσμα</w:t>
      </w:r>
      <w:r>
        <w:rPr>
          <w:color w:val="231F20"/>
        </w:rPr>
        <w:t>-</w:t>
      </w:r>
      <w:r>
        <w:rPr>
          <w:color w:val="231F20"/>
        </w:rPr>
        <w:t xml:space="preserve"> </w:t>
      </w:r>
      <w:r>
        <w:rPr>
          <w:color w:val="231F20"/>
        </w:rPr>
        <w:t>τα αρθρώσεων</w:t>
      </w:r>
      <w:r>
        <w:rPr>
          <w:color w:val="231F20"/>
        </w:rPr>
        <w:t xml:space="preserve">, </w:t>
      </w:r>
      <w:r>
        <w:rPr>
          <w:color w:val="231F20"/>
        </w:rPr>
        <w:t>νόσος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Paget</w:t>
      </w:r>
    </w:p>
    <w:p w:rsidR="006C7281" w:rsidRDefault="002735BA">
      <w:pPr>
        <w:pStyle w:val="a3"/>
        <w:spacing w:before="61"/>
        <w:jc w:val="both"/>
        <w:rPr>
          <w:rFonts w:cs="Arial"/>
        </w:rPr>
      </w:pPr>
      <w:r>
        <w:rPr>
          <w:rFonts w:cs="Arial"/>
          <w:b/>
          <w:bCs/>
          <w:color w:val="231F20"/>
        </w:rPr>
        <w:t>Σ</w:t>
      </w:r>
      <w:r>
        <w:rPr>
          <w:color w:val="231F20"/>
        </w:rPr>
        <w:t xml:space="preserve">ε ασθενείς με φλεγμονώδη αρθρίτιδα </w:t>
      </w:r>
      <w:r>
        <w:rPr>
          <w:rFonts w:cs="Arial"/>
          <w:color w:val="231F20"/>
        </w:rPr>
        <w:t xml:space="preserve">………………   </w:t>
      </w:r>
      <w:r>
        <w:rPr>
          <w:color w:val="231F20"/>
        </w:rPr>
        <w:t>βλ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την παράγραφο</w:t>
      </w:r>
      <w:r>
        <w:rPr>
          <w:color w:val="231F20"/>
          <w:spacing w:val="-16"/>
        </w:rPr>
        <w:t xml:space="preserve"> </w:t>
      </w:r>
      <w:r>
        <w:rPr>
          <w:rFonts w:cs="Arial"/>
          <w:color w:val="231F20"/>
        </w:rPr>
        <w:t>18.4.</w:t>
      </w:r>
    </w:p>
    <w:p w:rsidR="006C7281" w:rsidRDefault="002735BA">
      <w:pPr>
        <w:spacing w:before="66" w:line="244" w:lineRule="auto"/>
        <w:ind w:left="120" w:right="127" w:hanging="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</w:rPr>
        <w:t xml:space="preserve">Δεδομένου </w:t>
      </w:r>
      <w:r>
        <w:rPr>
          <w:rFonts w:ascii="Arial" w:hAnsi="Arial"/>
          <w:b/>
          <w:color w:val="231F20"/>
          <w:spacing w:val="-3"/>
          <w:sz w:val="24"/>
        </w:rPr>
        <w:t xml:space="preserve">ότι </w:t>
      </w:r>
      <w:r>
        <w:rPr>
          <w:rFonts w:ascii="Arial" w:hAnsi="Arial"/>
          <w:b/>
          <w:color w:val="231F20"/>
          <w:spacing w:val="-4"/>
          <w:sz w:val="24"/>
        </w:rPr>
        <w:t xml:space="preserve">τα </w:t>
      </w:r>
      <w:r>
        <w:rPr>
          <w:rFonts w:ascii="Arial" w:hAnsi="Arial"/>
          <w:b/>
          <w:color w:val="231F20"/>
          <w:sz w:val="24"/>
        </w:rPr>
        <w:t>διάφορα αυτά νοσήματα δυνατόν να παρουσιάζουν</w:t>
      </w:r>
      <w:r>
        <w:rPr>
          <w:rFonts w:ascii="Arial" w:hAnsi="Arial"/>
          <w:b/>
          <w:color w:val="231F20"/>
          <w:spacing w:val="13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ποικίλες</w:t>
      </w:r>
      <w:r>
        <w:rPr>
          <w:rFonts w:ascii="Arial" w:hAnsi="Arial"/>
          <w:b/>
          <w:color w:val="231F20"/>
          <w:w w:val="99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εκδηλώσεις</w:t>
      </w:r>
      <w:r>
        <w:rPr>
          <w:rFonts w:ascii="Arial" w:hAnsi="Arial"/>
          <w:b/>
          <w:color w:val="231F20"/>
          <w:spacing w:val="-33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με</w:t>
      </w:r>
      <w:r>
        <w:rPr>
          <w:rFonts w:ascii="Arial" w:hAnsi="Arial"/>
          <w:b/>
          <w:color w:val="231F20"/>
          <w:spacing w:val="-3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σοβαρή</w:t>
      </w:r>
      <w:r>
        <w:rPr>
          <w:rFonts w:ascii="Arial" w:hAnsi="Arial"/>
          <w:color w:val="231F20"/>
          <w:spacing w:val="-3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νοσηρότητα</w:t>
      </w:r>
      <w:r>
        <w:rPr>
          <w:rFonts w:ascii="Arial" w:hAnsi="Arial"/>
          <w:color w:val="231F20"/>
          <w:spacing w:val="-34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από</w:t>
      </w:r>
      <w:r>
        <w:rPr>
          <w:rFonts w:ascii="Arial" w:hAnsi="Arial"/>
          <w:b/>
          <w:color w:val="231F20"/>
          <w:spacing w:val="-34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άλλα</w:t>
      </w:r>
      <w:r>
        <w:rPr>
          <w:rFonts w:ascii="Arial" w:hAnsi="Arial"/>
          <w:b/>
          <w:color w:val="231F20"/>
          <w:spacing w:val="-34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όργανα</w:t>
      </w:r>
      <w:r>
        <w:rPr>
          <w:rFonts w:ascii="Arial" w:hAnsi="Arial"/>
          <w:b/>
          <w:color w:val="231F20"/>
          <w:spacing w:val="-34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ή/και</w:t>
      </w:r>
      <w:r>
        <w:rPr>
          <w:rFonts w:ascii="Arial" w:hAnsi="Arial"/>
          <w:b/>
          <w:color w:val="231F20"/>
          <w:spacing w:val="-34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συστήματα,</w:t>
      </w:r>
      <w:r>
        <w:rPr>
          <w:rFonts w:ascii="Arial" w:hAnsi="Arial"/>
          <w:b/>
          <w:color w:val="231F20"/>
          <w:spacing w:val="-34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(</w:t>
      </w:r>
      <w:r>
        <w:rPr>
          <w:rFonts w:ascii="Arial" w:hAnsi="Arial"/>
          <w:color w:val="231F20"/>
          <w:sz w:val="24"/>
        </w:rPr>
        <w:t>αναπνευστική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ή καρδιακή ανεπάρκεια ή νευρολογική προσβολή στα πλαίσια σαρκοειδώσεως,</w:t>
      </w:r>
      <w:r>
        <w:rPr>
          <w:rFonts w:ascii="Arial" w:hAnsi="Arial"/>
          <w:color w:val="231F20"/>
          <w:spacing w:val="3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ηπατική ανεπάρκεια στα πλαίσια παθήσεων εναποθήκευσης και εναπόθεσης, κώφωση</w:t>
      </w:r>
      <w:r>
        <w:rPr>
          <w:rFonts w:ascii="Arial" w:hAnsi="Arial"/>
          <w:color w:val="231F20"/>
          <w:spacing w:val="3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 xml:space="preserve">στα πλαίσια  νόσου  Paget,  κ.λπ.)  το  ποσοστό  αναπηρίας  καθορίζεται  κατά  </w:t>
      </w:r>
      <w:r>
        <w:rPr>
          <w:rFonts w:ascii="Arial" w:hAnsi="Arial"/>
          <w:color w:val="231F20"/>
          <w:spacing w:val="53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περίπτωση</w:t>
      </w:r>
    </w:p>
    <w:p w:rsidR="006C7281" w:rsidRDefault="002735BA">
      <w:pPr>
        <w:pStyle w:val="a3"/>
        <w:spacing w:before="1"/>
        <w:jc w:val="both"/>
      </w:pPr>
      <w:r>
        <w:rPr>
          <w:rFonts w:cs="Arial"/>
          <w:color w:val="231F20"/>
        </w:rPr>
        <w:t xml:space="preserve">………………………….      </w:t>
      </w:r>
      <w:r>
        <w:rPr>
          <w:color w:val="231F20"/>
        </w:rPr>
        <w:t>βλ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αντίστοιχα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κεφάλαια</w:t>
      </w:r>
    </w:p>
    <w:p w:rsidR="006C7281" w:rsidRDefault="006C7281">
      <w:pPr>
        <w:spacing w:before="5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16"/>
        </w:numPr>
        <w:tabs>
          <w:tab w:val="left" w:pos="841"/>
        </w:tabs>
        <w:ind w:left="840"/>
        <w:jc w:val="both"/>
        <w:rPr>
          <w:b w:val="0"/>
          <w:bCs w:val="0"/>
          <w:i w:val="0"/>
        </w:rPr>
      </w:pPr>
      <w:r>
        <w:rPr>
          <w:color w:val="231F20"/>
        </w:rPr>
        <w:t>Οστεοαρθρίτιδα</w:t>
      </w:r>
    </w:p>
    <w:p w:rsidR="006C7281" w:rsidRDefault="002735BA">
      <w:pPr>
        <w:pStyle w:val="a3"/>
        <w:spacing w:before="66"/>
        <w:jc w:val="both"/>
        <w:rPr>
          <w:rFonts w:cs="Arial"/>
        </w:rPr>
      </w:pPr>
      <w:r>
        <w:rPr>
          <w:color w:val="231F20"/>
        </w:rPr>
        <w:t>Η οστεοαρθρίτιδα είναι η πιο κοι</w:t>
      </w:r>
      <w:r>
        <w:rPr>
          <w:color w:val="231F20"/>
        </w:rPr>
        <w:t>νή μορφή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αρθρίτιδος</w:t>
      </w:r>
      <w:r>
        <w:rPr>
          <w:color w:val="231F20"/>
        </w:rPr>
        <w:t>.</w:t>
      </w:r>
    </w:p>
    <w:p w:rsidR="006C7281" w:rsidRDefault="002735BA">
      <w:pPr>
        <w:pStyle w:val="a3"/>
        <w:spacing w:before="6" w:line="244" w:lineRule="auto"/>
        <w:ind w:right="127"/>
        <w:jc w:val="both"/>
        <w:rPr>
          <w:rFonts w:cs="Arial"/>
        </w:rPr>
      </w:pPr>
      <w:r>
        <w:rPr>
          <w:color w:val="231F20"/>
          <w:spacing w:val="-5"/>
        </w:rPr>
        <w:t>Τυπικά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προσβάλλει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αρθρώσεις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γονάτων</w:t>
      </w:r>
      <w:r>
        <w:rPr>
          <w:color w:val="231F20"/>
        </w:rPr>
        <w:t>,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ισχίων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σπονδυλικής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στήλης</w:t>
      </w:r>
      <w:r>
        <w:rPr>
          <w:color w:val="231F20"/>
        </w:rPr>
        <w:t>,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την πρώτη καρπομετακάρπια</w:t>
      </w:r>
      <w:r>
        <w:rPr>
          <w:color w:val="231F20"/>
        </w:rPr>
        <w:t xml:space="preserve">, </w:t>
      </w:r>
      <w:r>
        <w:rPr>
          <w:color w:val="231F20"/>
        </w:rPr>
        <w:t>καθώς και τις εγγύς και άπω μεσοφαλλαγικές αρθρώσεις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των χειρών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4" w:lineRule="auto"/>
        <w:ind w:right="128" w:hanging="1"/>
        <w:jc w:val="both"/>
        <w:rPr>
          <w:rFonts w:cs="Arial"/>
        </w:rPr>
      </w:pPr>
      <w:r>
        <w:rPr>
          <w:color w:val="231F20"/>
        </w:rPr>
        <w:t>Δεν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πρόκειται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νόσο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προκαλεί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μόνιμη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κινητική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αναπηρία</w:t>
      </w:r>
      <w:r>
        <w:rPr>
          <w:color w:val="231F20"/>
        </w:rPr>
        <w:t>,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εκτός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μεμονωμένων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περιπτώσεων που δεν δύνανται να υποστούν αρθροπλαστική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επέμβαση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jc w:val="both"/>
        <w:rPr>
          <w:rFonts w:cs="Arial"/>
        </w:rPr>
      </w:pPr>
      <w:r>
        <w:rPr>
          <w:color w:val="231F20"/>
        </w:rPr>
        <w:t xml:space="preserve">Επί σοβαρών δυσλειτουργιών </w:t>
      </w:r>
      <w:r>
        <w:rPr>
          <w:rFonts w:cs="Arial"/>
          <w:color w:val="231F20"/>
        </w:rPr>
        <w:t xml:space="preserve">………… </w:t>
      </w:r>
      <w:r>
        <w:rPr>
          <w:color w:val="231F20"/>
        </w:rPr>
        <w:t>βλ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αντίστοιχα κεφάλαια περί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κινητικότητας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tabs>
          <w:tab w:val="left" w:pos="1258"/>
          <w:tab w:val="left" w:pos="3833"/>
          <w:tab w:val="left" w:pos="5949"/>
          <w:tab w:val="left" w:pos="7353"/>
          <w:tab w:val="left" w:pos="8622"/>
        </w:tabs>
        <w:spacing w:before="6"/>
        <w:jc w:val="both"/>
      </w:pPr>
      <w:r>
        <w:rPr>
          <w:color w:val="231F20"/>
          <w:w w:val="95"/>
        </w:rPr>
        <w:t>Επί</w:t>
      </w:r>
      <w:r>
        <w:rPr>
          <w:color w:val="231F20"/>
          <w:w w:val="95"/>
        </w:rPr>
        <w:tab/>
      </w:r>
      <w:r>
        <w:rPr>
          <w:color w:val="231F20"/>
          <w:spacing w:val="-1"/>
        </w:rPr>
        <w:t>αρθροπλαστικών</w:t>
      </w:r>
      <w:r>
        <w:rPr>
          <w:color w:val="231F20"/>
          <w:spacing w:val="-1"/>
        </w:rPr>
        <w:tab/>
      </w:r>
      <w:r>
        <w:rPr>
          <w:color w:val="231F20"/>
          <w:w w:val="95"/>
        </w:rPr>
        <w:t>επεμβάσεων</w:t>
      </w:r>
      <w:r>
        <w:rPr>
          <w:color w:val="231F20"/>
          <w:w w:val="95"/>
        </w:rPr>
        <w:tab/>
        <w:t>ισχίου</w:t>
      </w:r>
      <w:r>
        <w:rPr>
          <w:color w:val="231F20"/>
          <w:w w:val="95"/>
        </w:rPr>
        <w:tab/>
      </w:r>
      <w:r>
        <w:rPr>
          <w:color w:val="231F20"/>
          <w:spacing w:val="-1"/>
        </w:rPr>
        <w:t>ή</w:t>
      </w:r>
      <w:r>
        <w:rPr>
          <w:color w:val="231F20"/>
          <w:spacing w:val="-1"/>
        </w:rPr>
        <w:t>/</w:t>
      </w:r>
      <w:r>
        <w:rPr>
          <w:color w:val="231F20"/>
          <w:spacing w:val="-1"/>
        </w:rPr>
        <w:t>και</w:t>
      </w:r>
      <w:r>
        <w:rPr>
          <w:color w:val="231F20"/>
          <w:spacing w:val="-1"/>
        </w:rPr>
        <w:tab/>
        <w:t>γόνατος</w:t>
      </w:r>
    </w:p>
    <w:p w:rsidR="006C7281" w:rsidRDefault="002735BA">
      <w:pPr>
        <w:pStyle w:val="a3"/>
        <w:spacing w:before="6"/>
        <w:jc w:val="both"/>
        <w:rPr>
          <w:rFonts w:cs="Arial"/>
        </w:rPr>
      </w:pPr>
      <w:r>
        <w:rPr>
          <w:rFonts w:cs="Arial"/>
          <w:color w:val="231F20"/>
        </w:rPr>
        <w:t xml:space="preserve">…………………………………………….. </w:t>
      </w:r>
      <w:r>
        <w:rPr>
          <w:color w:val="231F20"/>
        </w:rPr>
        <w:t>βλ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αντίστοιχα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κεφάλαια</w:t>
      </w:r>
      <w:r>
        <w:rPr>
          <w:rFonts w:cs="Arial"/>
          <w:color w:val="231F20"/>
        </w:rPr>
        <w:t>.</w:t>
      </w:r>
    </w:p>
    <w:p w:rsidR="006C7281" w:rsidRDefault="006C7281">
      <w:pPr>
        <w:spacing w:before="5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16"/>
        </w:numPr>
        <w:tabs>
          <w:tab w:val="left" w:pos="841"/>
        </w:tabs>
        <w:ind w:left="840"/>
        <w:jc w:val="both"/>
        <w:rPr>
          <w:b w:val="0"/>
          <w:bCs w:val="0"/>
          <w:i w:val="0"/>
        </w:rPr>
      </w:pPr>
      <w:r>
        <w:rPr>
          <w:color w:val="231F20"/>
        </w:rPr>
        <w:t xml:space="preserve">Ουρική αρθρίτιδα </w:t>
      </w:r>
      <w:r>
        <w:rPr>
          <w:color w:val="231F20"/>
          <w:spacing w:val="-4"/>
        </w:rPr>
        <w:t xml:space="preserve">και </w:t>
      </w:r>
      <w:r>
        <w:rPr>
          <w:color w:val="231F20"/>
        </w:rPr>
        <w:t>άλλες κρυσταλλογενείς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αρθρίτιδες</w:t>
      </w:r>
    </w:p>
    <w:p w:rsidR="006C7281" w:rsidRDefault="002735BA">
      <w:pPr>
        <w:pStyle w:val="a3"/>
        <w:spacing w:before="66" w:line="244" w:lineRule="auto"/>
        <w:ind w:right="127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χρόνια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εναπόθεση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κρυστάλλων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ουρικού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μονονατρίου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άλλων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>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πυροφωσφορικού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ασβεστίου</w:t>
      </w:r>
      <w:r>
        <w:rPr>
          <w:color w:val="231F20"/>
        </w:rPr>
        <w:t xml:space="preserve">) </w:t>
      </w:r>
      <w:r>
        <w:rPr>
          <w:color w:val="231F20"/>
        </w:rPr>
        <w:t>σε άτομα με υπερουριχαιμία</w:t>
      </w:r>
      <w:r>
        <w:rPr>
          <w:color w:val="231F20"/>
        </w:rPr>
        <w:t xml:space="preserve">, </w:t>
      </w:r>
      <w:r>
        <w:rPr>
          <w:color w:val="231F20"/>
        </w:rPr>
        <w:t>οδηγεί</w:t>
      </w:r>
      <w:r>
        <w:rPr>
          <w:color w:val="231F20"/>
        </w:rPr>
        <w:t xml:space="preserve">, </w:t>
      </w:r>
      <w:r>
        <w:rPr>
          <w:color w:val="231F20"/>
        </w:rPr>
        <w:t>με ποικίλη συχνότητα σε οξείες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κρίσεις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αρθρίτιδας</w:t>
      </w:r>
      <w:r>
        <w:rPr>
          <w:color w:val="231F20"/>
        </w:rPr>
        <w:t xml:space="preserve">. </w:t>
      </w:r>
      <w:r>
        <w:rPr>
          <w:color w:val="231F20"/>
        </w:rPr>
        <w:t>Λόγω βραχυχρόνιας διαρκείας των κρίσεων δεν επέρχεται μόνιμη αλλά</w:t>
      </w:r>
      <w:r>
        <w:rPr>
          <w:color w:val="231F20"/>
          <w:spacing w:val="-46"/>
        </w:rPr>
        <w:t xml:space="preserve"> </w:t>
      </w:r>
      <w:r>
        <w:rPr>
          <w:color w:val="231F20"/>
        </w:rPr>
        <w:t>μόνο πρόσκαιρη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αναπηρία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44" w:lineRule="auto"/>
        <w:ind w:right="127" w:hanging="1"/>
        <w:jc w:val="both"/>
        <w:rPr>
          <w:rFonts w:cs="Arial"/>
        </w:rPr>
      </w:pPr>
      <w:r>
        <w:rPr>
          <w:color w:val="231F20"/>
        </w:rPr>
        <w:t>Σε ορισμένους ασθενείς στους οποίους ενδέχεται να συμβαίνουν αλλεπάλληλες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κρίσεις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μακράς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διαρκείας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προκαλούν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δυσκινησία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καταστροφή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αγκύλωση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συγκεκριμένων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</w:t>
      </w:r>
      <w:r>
        <w:rPr>
          <w:color w:val="231F20"/>
        </w:rPr>
        <w:t>ρθρώσεων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μυϊκή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ατροφία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31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βαθμός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ανικανότητας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καθορίζεται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όπως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στα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κεφάλαια περί δυσκινησίας ή αγκύλωσης άνω ή κάτω άκρων αντίστοιχα</w:t>
      </w:r>
      <w:r>
        <w:rPr>
          <w:color w:val="231F20"/>
          <w:spacing w:val="9"/>
        </w:rPr>
        <w:t xml:space="preserve"> </w:t>
      </w:r>
      <w:r>
        <w:rPr>
          <w:rFonts w:cs="Arial"/>
          <w:color w:val="231F20"/>
        </w:rPr>
        <w:t>…………………………….</w:t>
      </w:r>
    </w:p>
    <w:p w:rsidR="006C7281" w:rsidRDefault="002735BA">
      <w:pPr>
        <w:pStyle w:val="a3"/>
        <w:spacing w:before="1"/>
        <w:jc w:val="both"/>
        <w:rPr>
          <w:rFonts w:cs="Arial"/>
        </w:rPr>
      </w:pPr>
      <w:r>
        <w:rPr>
          <w:rFonts w:cs="Arial"/>
          <w:color w:val="231F20"/>
        </w:rPr>
        <w:t xml:space="preserve">……...................       </w:t>
      </w:r>
      <w:r>
        <w:rPr>
          <w:color w:val="231F20"/>
        </w:rPr>
        <w:t>βλ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 xml:space="preserve">την παράγραφο </w:t>
      </w:r>
      <w:r>
        <w:rPr>
          <w:rFonts w:cs="Arial"/>
          <w:color w:val="231F20"/>
        </w:rPr>
        <w:t>18.4.</w:t>
      </w:r>
    </w:p>
    <w:p w:rsidR="006C7281" w:rsidRDefault="002735BA">
      <w:pPr>
        <w:pStyle w:val="a3"/>
        <w:spacing w:before="6"/>
        <w:jc w:val="both"/>
        <w:rPr>
          <w:rFonts w:cs="Arial"/>
        </w:rPr>
      </w:pPr>
      <w:r>
        <w:rPr>
          <w:color w:val="231F20"/>
        </w:rPr>
        <w:t xml:space="preserve">Σε περίπτωση χρόνιας πολυαρθρικής μορφής </w:t>
      </w:r>
      <w:r>
        <w:rPr>
          <w:rFonts w:cs="Arial"/>
          <w:color w:val="231F20"/>
        </w:rPr>
        <w:t xml:space="preserve">……..   </w:t>
      </w:r>
      <w:r>
        <w:rPr>
          <w:color w:val="231F20"/>
        </w:rPr>
        <w:t>βλ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την παράγραφο</w:t>
      </w:r>
      <w:r>
        <w:rPr>
          <w:color w:val="231F20"/>
          <w:spacing w:val="-4"/>
        </w:rPr>
        <w:t xml:space="preserve"> </w:t>
      </w:r>
      <w:r>
        <w:rPr>
          <w:rFonts w:cs="Arial"/>
          <w:color w:val="231F20"/>
        </w:rPr>
        <w:t>18.4.</w:t>
      </w:r>
    </w:p>
    <w:p w:rsidR="006C7281" w:rsidRDefault="006C7281">
      <w:pPr>
        <w:spacing w:before="5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16"/>
        </w:numPr>
        <w:tabs>
          <w:tab w:val="left" w:pos="841"/>
        </w:tabs>
        <w:ind w:left="840"/>
        <w:jc w:val="both"/>
        <w:rPr>
          <w:b w:val="0"/>
          <w:bCs w:val="0"/>
          <w:i w:val="0"/>
        </w:rPr>
      </w:pPr>
      <w:r>
        <w:rPr>
          <w:color w:val="231F20"/>
        </w:rPr>
        <w:t xml:space="preserve">Οστεοπόρωση </w:t>
      </w:r>
      <w:r>
        <w:rPr>
          <w:color w:val="231F20"/>
          <w:spacing w:val="-4"/>
        </w:rPr>
        <w:t xml:space="preserve">και </w:t>
      </w:r>
      <w:r>
        <w:rPr>
          <w:color w:val="231F20"/>
        </w:rPr>
        <w:t>άλλα μεταβολικά νοσήματα των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οστών</w:t>
      </w:r>
    </w:p>
    <w:p w:rsidR="006C7281" w:rsidRDefault="002735BA">
      <w:pPr>
        <w:spacing w:before="66" w:line="244" w:lineRule="auto"/>
        <w:ind w:left="120" w:right="12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</w:rPr>
        <w:t>(οστεομαλακία,</w:t>
      </w:r>
      <w:r>
        <w:rPr>
          <w:rFonts w:ascii="Arial" w:hAnsi="Arial"/>
          <w:b/>
          <w:color w:val="231F20"/>
          <w:spacing w:val="66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ραχίτιδα,</w:t>
      </w:r>
      <w:r>
        <w:rPr>
          <w:rFonts w:ascii="Arial" w:hAnsi="Arial"/>
          <w:b/>
          <w:color w:val="231F20"/>
          <w:spacing w:val="66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υπερ-υποπαραθυρεοειδισμός,</w:t>
      </w:r>
      <w:r>
        <w:rPr>
          <w:rFonts w:ascii="Arial" w:hAnsi="Arial"/>
          <w:b/>
          <w:color w:val="231F20"/>
          <w:spacing w:val="66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νεφρική</w:t>
      </w:r>
      <w:r>
        <w:rPr>
          <w:rFonts w:ascii="Arial" w:hAnsi="Arial"/>
          <w:b/>
          <w:color w:val="231F20"/>
          <w:spacing w:val="4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οστεο-</w:t>
      </w:r>
      <w:r>
        <w:rPr>
          <w:rFonts w:ascii="Arial" w:hAnsi="Arial"/>
          <w:b/>
          <w:color w:val="231F20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 xml:space="preserve">δυστροφία, ατελής οστεογένεση, ινώδης δυσπλασία, υποφωσφατασία </w:t>
      </w:r>
      <w:r>
        <w:rPr>
          <w:rFonts w:ascii="Arial" w:hAnsi="Arial"/>
          <w:b/>
          <w:color w:val="231F20"/>
          <w:spacing w:val="-3"/>
          <w:sz w:val="24"/>
        </w:rPr>
        <w:t>και</w:t>
      </w:r>
      <w:r>
        <w:rPr>
          <w:rFonts w:ascii="Arial" w:hAnsi="Arial"/>
          <w:b/>
          <w:color w:val="231F20"/>
          <w:spacing w:val="-1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άλλες</w:t>
      </w:r>
      <w:r>
        <w:rPr>
          <w:rFonts w:ascii="Arial" w:hAnsi="Arial"/>
          <w:b/>
          <w:color w:val="231F20"/>
          <w:w w:val="99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σπάνιες οστικές</w:t>
      </w:r>
      <w:r>
        <w:rPr>
          <w:rFonts w:ascii="Arial" w:hAnsi="Arial"/>
          <w:b/>
          <w:color w:val="231F20"/>
          <w:spacing w:val="-17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παθήσεις)</w:t>
      </w:r>
    </w:p>
    <w:p w:rsidR="006C7281" w:rsidRDefault="002735BA">
      <w:pPr>
        <w:pStyle w:val="a3"/>
        <w:spacing w:before="9" w:line="252" w:lineRule="auto"/>
        <w:ind w:right="127" w:hanging="1"/>
        <w:jc w:val="both"/>
      </w:pPr>
      <w:r>
        <w:rPr>
          <w:color w:val="231F20"/>
        </w:rPr>
        <w:t>Η οστεοπόρωση είναι μια οστική νόσος στην οποία ελαττώνεται η πυκνότητα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και διαταράσσεται η αρχιτεκτονική του οστού με αποτέλεσμα την μείωση της αντοχής και</w:t>
      </w:r>
      <w:r>
        <w:rPr>
          <w:color w:val="231F20"/>
          <w:spacing w:val="52"/>
        </w:rPr>
        <w:t xml:space="preserve"> </w:t>
      </w:r>
      <w:r>
        <w:rPr>
          <w:color w:val="231F20"/>
          <w:spacing w:val="-4"/>
        </w:rPr>
        <w:t>τα</w:t>
      </w:r>
    </w:p>
    <w:p w:rsidR="006C7281" w:rsidRDefault="006C7281">
      <w:pPr>
        <w:spacing w:line="252" w:lineRule="auto"/>
        <w:jc w:val="both"/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 w:line="252" w:lineRule="auto"/>
        <w:ind w:left="110" w:right="117"/>
        <w:jc w:val="both"/>
        <w:rPr>
          <w:rFonts w:cs="Arial"/>
        </w:rPr>
      </w:pPr>
      <w:r>
        <w:rPr>
          <w:color w:val="231F20"/>
        </w:rPr>
        <w:t>κατάγματα ευθραυστότητας</w:t>
      </w:r>
      <w:r>
        <w:rPr>
          <w:color w:val="231F20"/>
        </w:rPr>
        <w:t xml:space="preserve">. </w:t>
      </w:r>
      <w:r>
        <w:rPr>
          <w:color w:val="231F20"/>
          <w:spacing w:val="-6"/>
        </w:rPr>
        <w:t xml:space="preserve">Στα </w:t>
      </w:r>
      <w:r>
        <w:rPr>
          <w:color w:val="231F20"/>
        </w:rPr>
        <w:t>υπόλοιπα μεταβολικά νοσήματα των οστών είτε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λόγ</w:t>
      </w:r>
      <w:r>
        <w:rPr>
          <w:color w:val="231F20"/>
        </w:rPr>
        <w:t>ω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διαταραχών επιμετάλλωσης ή από άλλες μεταβολικές διαταραχές το αποτέλεσμα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είναι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επίσης μείωση της οστικής αντοχής και οστικές παραμορφώσεις</w:t>
      </w:r>
      <w:r>
        <w:rPr>
          <w:color w:val="231F20"/>
        </w:rPr>
        <w:t xml:space="preserve">. </w:t>
      </w:r>
      <w:r>
        <w:rPr>
          <w:color w:val="231F20"/>
        </w:rPr>
        <w:t>Η οστεοπόρωση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δεν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προκαλεί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μόνιμη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κινητική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αναπηρία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εκτός</w:t>
      </w:r>
      <w:r>
        <w:rPr>
          <w:color w:val="231F20"/>
        </w:rPr>
        <w:t>: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α</w:t>
      </w:r>
      <w:r>
        <w:rPr>
          <w:color w:val="231F20"/>
        </w:rPr>
        <w:t>)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εάν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επιπλακεί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παθολογικά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κατάγματα</w:t>
      </w:r>
      <w:r>
        <w:rPr>
          <w:color w:val="231F20"/>
        </w:rPr>
        <w:t xml:space="preserve"> σπονδυλικών σωμάτων που προκαλούν πόνο και νευρολογικές διαταραχές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βλ</w:t>
      </w:r>
      <w:r>
        <w:rPr>
          <w:color w:val="231F20"/>
        </w:rPr>
        <w:t>.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αντίστοιχο κεφάλαιο</w:t>
      </w:r>
      <w:r>
        <w:rPr>
          <w:color w:val="231F20"/>
        </w:rPr>
        <w:t xml:space="preserve">) </w:t>
      </w:r>
      <w:r>
        <w:rPr>
          <w:color w:val="231F20"/>
        </w:rPr>
        <w:t>και β</w:t>
      </w:r>
      <w:r>
        <w:rPr>
          <w:color w:val="231F20"/>
        </w:rPr>
        <w:t xml:space="preserve">) </w:t>
      </w:r>
      <w:r>
        <w:rPr>
          <w:color w:val="231F20"/>
        </w:rPr>
        <w:t>με παθολογικά κατάγματα του αυχένα του μηριαίου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οστού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ο ασθενής δεν δύναται να υποστεί χειρουργική επέμβαση</w:t>
      </w:r>
      <w:r>
        <w:rPr>
          <w:color w:val="231F20"/>
        </w:rPr>
        <w:t xml:space="preserve">, </w:t>
      </w:r>
      <w:r>
        <w:rPr>
          <w:color w:val="231F20"/>
        </w:rPr>
        <w:t>με αποτέλεσμα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μόνιμη απώλεια κινητικότητος</w:t>
      </w:r>
      <w:r>
        <w:rPr>
          <w:color w:val="231F20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βλ</w:t>
      </w:r>
      <w:r>
        <w:rPr>
          <w:color w:val="231F20"/>
        </w:rPr>
        <w:t xml:space="preserve">. </w:t>
      </w:r>
      <w:r>
        <w:rPr>
          <w:color w:val="231F20"/>
        </w:rPr>
        <w:t>αντίστοιχο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κεφάλαιο</w:t>
      </w:r>
      <w:r>
        <w:rPr>
          <w:color w:val="231F20"/>
        </w:rPr>
        <w:t>).</w:t>
      </w:r>
    </w:p>
    <w:p w:rsidR="006C7281" w:rsidRDefault="002735BA">
      <w:pPr>
        <w:pStyle w:val="a3"/>
        <w:spacing w:before="1" w:line="252" w:lineRule="auto"/>
        <w:ind w:left="110" w:right="117"/>
        <w:jc w:val="both"/>
        <w:rPr>
          <w:rFonts w:cs="Arial"/>
        </w:rPr>
      </w:pPr>
      <w:r>
        <w:rPr>
          <w:color w:val="231F20"/>
          <w:spacing w:val="-6"/>
        </w:rPr>
        <w:t xml:space="preserve">Στα </w:t>
      </w:r>
      <w:r>
        <w:rPr>
          <w:color w:val="231F20"/>
        </w:rPr>
        <w:t>υπόλοιπα μεταβολικά νοσήματα των οστών το Π</w:t>
      </w:r>
      <w:r>
        <w:rPr>
          <w:color w:val="231F20"/>
        </w:rPr>
        <w:t>.</w:t>
      </w:r>
      <w:r>
        <w:rPr>
          <w:color w:val="231F20"/>
        </w:rPr>
        <w:t>Α</w:t>
      </w:r>
      <w:r>
        <w:rPr>
          <w:color w:val="231F20"/>
        </w:rPr>
        <w:t xml:space="preserve">. </w:t>
      </w:r>
      <w:r>
        <w:rPr>
          <w:color w:val="231F20"/>
        </w:rPr>
        <w:t>διαμορφώνεται ανάλογα με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τις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οστικές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παραμορφώσεις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κατάγματα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όπως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περιγράφονται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στα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αντίστοιχα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κεφάλαια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16"/>
        </w:numPr>
        <w:tabs>
          <w:tab w:val="left" w:pos="831"/>
        </w:tabs>
        <w:ind w:left="830"/>
        <w:jc w:val="both"/>
        <w:rPr>
          <w:b w:val="0"/>
          <w:bCs w:val="0"/>
          <w:i w:val="0"/>
        </w:rPr>
      </w:pPr>
      <w:r>
        <w:rPr>
          <w:color w:val="231F20"/>
        </w:rPr>
        <w:t>Οικογενής μεσογειακός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πυρετός</w:t>
      </w:r>
    </w:p>
    <w:p w:rsidR="006C7281" w:rsidRDefault="006C7281">
      <w:pPr>
        <w:spacing w:before="4"/>
        <w:rPr>
          <w:rFonts w:ascii="Arial" w:eastAsia="Arial" w:hAnsi="Arial" w:cs="Arial"/>
          <w:b/>
          <w:bCs/>
          <w:i/>
          <w:sz w:val="27"/>
          <w:szCs w:val="27"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ΟΡΙΣΜΟΣ-ΠΑΘΟΓΕΝΕΙΑ</w:t>
      </w:r>
    </w:p>
    <w:p w:rsidR="006C7281" w:rsidRDefault="002735BA">
      <w:pPr>
        <w:pStyle w:val="a3"/>
        <w:spacing w:before="74"/>
        <w:ind w:left="110"/>
        <w:jc w:val="both"/>
        <w:rPr>
          <w:rFonts w:cs="Arial"/>
        </w:rPr>
      </w:pPr>
      <w:r>
        <w:rPr>
          <w:color w:val="231F20"/>
        </w:rPr>
        <w:t>Είναι το συχνότερο  κληρονομούμενο αυτοφλεγμονώδες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νόσημα</w:t>
      </w:r>
      <w:r>
        <w:rPr>
          <w:color w:val="231F20"/>
        </w:rPr>
        <w:t>.</w:t>
      </w:r>
    </w:p>
    <w:p w:rsidR="006C7281" w:rsidRDefault="002735BA">
      <w:pPr>
        <w:pStyle w:val="a3"/>
        <w:spacing w:before="14" w:line="252" w:lineRule="auto"/>
        <w:ind w:left="110" w:right="117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έναρξη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ως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10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έτη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60%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ασθενών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ως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20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έτη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90%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των ασθενών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52" w:lineRule="auto"/>
        <w:ind w:left="110" w:right="118" w:hanging="1"/>
        <w:jc w:val="both"/>
        <w:rPr>
          <w:rFonts w:cs="Arial"/>
        </w:rPr>
      </w:pPr>
      <w:r>
        <w:rPr>
          <w:color w:val="231F20"/>
          <w:spacing w:val="-3"/>
        </w:rPr>
        <w:t>Στην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τυπική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εικόνα</w:t>
      </w:r>
      <w:r>
        <w:rPr>
          <w:color w:val="231F20"/>
        </w:rPr>
        <w:t>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χαρακτηρίζεται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υποτροπιάζοντα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αυτοπεριοριζόμενα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επεισόδια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πυρετού</w:t>
      </w:r>
      <w:r>
        <w:rPr>
          <w:color w:val="231F20"/>
        </w:rPr>
        <w:t xml:space="preserve">, </w:t>
      </w:r>
      <w:r>
        <w:rPr>
          <w:color w:val="231F20"/>
        </w:rPr>
        <w:t xml:space="preserve">ορογονίτιδας και </w:t>
      </w:r>
      <w:r>
        <w:rPr>
          <w:color w:val="231F20"/>
        </w:rPr>
        <w:t>/</w:t>
      </w:r>
      <w:r>
        <w:rPr>
          <w:color w:val="231F20"/>
        </w:rPr>
        <w:t>ή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υμενίτιδας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52" w:lineRule="auto"/>
        <w:ind w:left="110" w:right="118"/>
        <w:jc w:val="both"/>
        <w:rPr>
          <w:rFonts w:cs="Arial"/>
        </w:rPr>
      </w:pPr>
      <w:r>
        <w:rPr>
          <w:color w:val="231F20"/>
          <w:spacing w:val="-4"/>
        </w:rPr>
        <w:t xml:space="preserve">Στη </w:t>
      </w:r>
      <w:r>
        <w:rPr>
          <w:color w:val="231F20"/>
        </w:rPr>
        <w:t xml:space="preserve">διάρκεια των κρίσεων </w:t>
      </w:r>
      <w:r>
        <w:rPr>
          <w:color w:val="231F20"/>
        </w:rPr>
        <w:t xml:space="preserve">(1-3 </w:t>
      </w:r>
      <w:r>
        <w:rPr>
          <w:color w:val="231F20"/>
        </w:rPr>
        <w:t>ημέρες</w:t>
      </w:r>
      <w:r>
        <w:rPr>
          <w:color w:val="231F20"/>
        </w:rPr>
        <w:t xml:space="preserve">) </w:t>
      </w:r>
      <w:r>
        <w:rPr>
          <w:color w:val="231F20"/>
        </w:rPr>
        <w:t>δυνατόν να εμφανίζεται αρθρίτιδα</w:t>
      </w:r>
      <w:r>
        <w:rPr>
          <w:color w:val="231F20"/>
        </w:rPr>
        <w:t>,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κυρίως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μονοαρθρίτιδα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κάτω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άκρων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ποσοστό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περίπου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75%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ασθενών</w:t>
      </w:r>
      <w:r>
        <w:rPr>
          <w:color w:val="231F20"/>
        </w:rPr>
        <w:t>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ενώ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παρατεινόμενη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αρθρίτιδα ή οροαρνητική Σπονδυλοαρθρίτιδα έχει αναφερθεί στο </w:t>
      </w:r>
      <w:r>
        <w:rPr>
          <w:color w:val="231F20"/>
        </w:rPr>
        <w:t xml:space="preserve">5% </w:t>
      </w:r>
      <w:r>
        <w:rPr>
          <w:color w:val="231F20"/>
        </w:rPr>
        <w:t>των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περιπτώσεων</w:t>
      </w:r>
      <w:r>
        <w:rPr>
          <w:color w:val="231F20"/>
        </w:rPr>
        <w:t>.</w:t>
      </w:r>
    </w:p>
    <w:p w:rsidR="006C7281" w:rsidRDefault="002735BA">
      <w:pPr>
        <w:pStyle w:val="a3"/>
        <w:spacing w:before="61" w:line="252" w:lineRule="auto"/>
        <w:ind w:left="110" w:right="118"/>
        <w:jc w:val="both"/>
        <w:rPr>
          <w:rFonts w:cs="Arial"/>
        </w:rPr>
      </w:pPr>
      <w:r>
        <w:rPr>
          <w:color w:val="231F20"/>
        </w:rPr>
        <w:t>Η διάγνωση είναι κλινική</w:t>
      </w:r>
      <w:r>
        <w:rPr>
          <w:color w:val="231F20"/>
        </w:rPr>
        <w:t xml:space="preserve">, </w:t>
      </w:r>
      <w:r>
        <w:rPr>
          <w:color w:val="231F20"/>
        </w:rPr>
        <w:t xml:space="preserve">στηρίζεται στα κριτήρια </w:t>
      </w:r>
      <w:r>
        <w:rPr>
          <w:color w:val="231F20"/>
          <w:spacing w:val="-10"/>
        </w:rPr>
        <w:t xml:space="preserve">Tel </w:t>
      </w:r>
      <w:r>
        <w:rPr>
          <w:color w:val="231F20"/>
        </w:rPr>
        <w:t xml:space="preserve">Hashomer (1967) </w:t>
      </w:r>
      <w:r>
        <w:rPr>
          <w:color w:val="231F20"/>
        </w:rPr>
        <w:t>και στις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άτυπες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περιπτώσεις υποστηρίζεται από τη γενετική αναζήτηση των καθιερωμένων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μεταλλάξεων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στο γονίδιο </w:t>
      </w:r>
      <w:r>
        <w:rPr>
          <w:color w:val="231F20"/>
          <w:spacing w:val="-5"/>
        </w:rPr>
        <w:t xml:space="preserve">MEFV, </w:t>
      </w:r>
      <w:r>
        <w:rPr>
          <w:color w:val="231F20"/>
        </w:rPr>
        <w:t>αλλά δεν αποκλείεται αν δεν ανευρεθούν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μεταλλάξεις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52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Η θεραπεία εκλογής είναι η δια βίου από του  στόματος  λήψη  κολχικίνης</w:t>
      </w:r>
      <w:r>
        <w:rPr>
          <w:color w:val="231F20"/>
        </w:rPr>
        <w:t xml:space="preserve">,  </w:t>
      </w:r>
      <w:r>
        <w:rPr>
          <w:color w:val="231F20"/>
        </w:rPr>
        <w:t xml:space="preserve">με 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την οποία αποτρέπεται ο κίνδυνος ανάπτυξης αμυλοείδωσης</w:t>
      </w:r>
      <w:r>
        <w:rPr>
          <w:color w:val="231F20"/>
        </w:rPr>
        <w:t xml:space="preserve">. </w:t>
      </w:r>
      <w:r>
        <w:rPr>
          <w:color w:val="231F20"/>
        </w:rPr>
        <w:t>Με την προϋπόθεση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καλής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συμμόρφωσης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αγωγή</w:t>
      </w:r>
      <w:r>
        <w:rPr>
          <w:color w:val="231F20"/>
        </w:rPr>
        <w:t>,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ασθενής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διάγει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μια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φυσιολογική</w:t>
      </w:r>
      <w:r>
        <w:rPr>
          <w:color w:val="231F20"/>
          <w:spacing w:val="36"/>
        </w:rPr>
        <w:t xml:space="preserve"> </w:t>
      </w:r>
      <w:r>
        <w:rPr>
          <w:color w:val="231F20"/>
          <w:spacing w:val="-5"/>
        </w:rPr>
        <w:t>ζωή</w:t>
      </w:r>
      <w:r>
        <w:rPr>
          <w:color w:val="231F20"/>
          <w:spacing w:val="-5"/>
        </w:rPr>
        <w:t>.</w:t>
      </w:r>
      <w:r>
        <w:rPr>
          <w:color w:val="231F20"/>
          <w:spacing w:val="36"/>
        </w:rPr>
        <w:t xml:space="preserve"> </w:t>
      </w:r>
      <w:r>
        <w:rPr>
          <w:color w:val="231F20"/>
          <w:spacing w:val="-4"/>
        </w:rPr>
        <w:t>Στους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ενήλικες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ελάχιστη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ημερήσια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δόση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κολχικίνης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αποτροπή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αμυλοείδωσης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1mg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και η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μέγιστη</w:t>
      </w:r>
      <w:r>
        <w:rPr>
          <w:color w:val="231F20"/>
        </w:rPr>
        <w:t>,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εάν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υπάρχουν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συννοσηρότητες</w:t>
      </w:r>
      <w:r>
        <w:rPr>
          <w:color w:val="231F20"/>
        </w:rPr>
        <w:t>,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3mg.</w:t>
      </w:r>
      <w:r>
        <w:rPr>
          <w:color w:val="231F20"/>
          <w:spacing w:val="26"/>
        </w:rPr>
        <w:t xml:space="preserve"> </w:t>
      </w:r>
      <w:r>
        <w:rPr>
          <w:color w:val="231F20"/>
          <w:spacing w:val="-4"/>
        </w:rPr>
        <w:t>Στους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προεφηβικούς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ασθενείς</w:t>
      </w:r>
      <w:r>
        <w:rPr>
          <w:color w:val="231F20"/>
        </w:rPr>
        <w:t>,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η μέγιστη  δόση είναι τα</w:t>
      </w:r>
      <w:r>
        <w:rPr>
          <w:color w:val="231F20"/>
          <w:spacing w:val="58"/>
        </w:rPr>
        <w:t xml:space="preserve"> </w:t>
      </w:r>
      <w:r>
        <w:rPr>
          <w:color w:val="231F20"/>
        </w:rPr>
        <w:t>2mg.</w:t>
      </w:r>
    </w:p>
    <w:p w:rsidR="006C7281" w:rsidRDefault="002735BA">
      <w:pPr>
        <w:pStyle w:val="a3"/>
        <w:spacing w:before="1"/>
        <w:ind w:left="110"/>
        <w:jc w:val="both"/>
        <w:rPr>
          <w:rFonts w:cs="Arial"/>
        </w:rPr>
      </w:pPr>
      <w:r>
        <w:rPr>
          <w:color w:val="231F20"/>
        </w:rPr>
        <w:t xml:space="preserve">Με την καθιερωμένη δόση η αποτελεσματικότητα  της κολχικίνης φθάνει στο  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90%-9</w:t>
      </w:r>
      <w:r>
        <w:rPr>
          <w:color w:val="231F20"/>
        </w:rPr>
        <w:t>5%</w:t>
      </w:r>
    </w:p>
    <w:p w:rsidR="006C7281" w:rsidRDefault="002735BA">
      <w:pPr>
        <w:pStyle w:val="a3"/>
        <w:spacing w:before="14"/>
        <w:ind w:left="110"/>
        <w:jc w:val="both"/>
        <w:rPr>
          <w:rFonts w:cs="Arial"/>
        </w:rPr>
      </w:pPr>
      <w:r>
        <w:rPr>
          <w:color w:val="231F20"/>
        </w:rPr>
        <w:t xml:space="preserve">των περιπτώσεων και μόνο </w:t>
      </w:r>
      <w:r>
        <w:rPr>
          <w:color w:val="231F20"/>
        </w:rPr>
        <w:t xml:space="preserve">5%-10% </w:t>
      </w:r>
      <w:r>
        <w:rPr>
          <w:color w:val="231F20"/>
        </w:rPr>
        <w:t>παραμένουν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ανθεκτικοί</w:t>
      </w:r>
      <w:r>
        <w:rPr>
          <w:color w:val="231F20"/>
        </w:rPr>
        <w:t>.</w:t>
      </w:r>
    </w:p>
    <w:p w:rsidR="006C7281" w:rsidRDefault="002735BA">
      <w:pPr>
        <w:pStyle w:val="a3"/>
        <w:spacing w:before="14"/>
        <w:ind w:left="110"/>
        <w:jc w:val="both"/>
        <w:rPr>
          <w:rFonts w:cs="Arial"/>
        </w:rPr>
      </w:pPr>
      <w:r>
        <w:rPr>
          <w:color w:val="231F20"/>
        </w:rPr>
        <w:t>Ειδικότερα</w:t>
      </w:r>
      <w:r>
        <w:rPr>
          <w:color w:val="231F20"/>
        </w:rPr>
        <w:t>,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πλήρης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ύφεση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εξαφάνιση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συμπτωμάτων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επιτυγχάνεται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60%</w:t>
      </w:r>
    </w:p>
    <w:p w:rsidR="006C7281" w:rsidRDefault="002735BA">
      <w:pPr>
        <w:pStyle w:val="a3"/>
        <w:spacing w:before="14" w:line="252" w:lineRule="auto"/>
        <w:ind w:left="110" w:right="117"/>
        <w:jc w:val="both"/>
        <w:rPr>
          <w:rFonts w:cs="Arial"/>
        </w:rPr>
      </w:pPr>
      <w:r>
        <w:rPr>
          <w:rFonts w:cs="Arial"/>
          <w:color w:val="231F20"/>
        </w:rPr>
        <w:t>-70%</w:t>
      </w:r>
      <w:r>
        <w:rPr>
          <w:rFonts w:cs="Arial"/>
          <w:color w:val="231F20"/>
          <w:spacing w:val="15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περιπτώσεων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μερική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ύφεση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16"/>
        </w:rPr>
        <w:t xml:space="preserve"> </w:t>
      </w:r>
      <w:r>
        <w:rPr>
          <w:rFonts w:cs="Arial"/>
          <w:color w:val="231F20"/>
        </w:rPr>
        <w:t>20%</w:t>
      </w:r>
      <w:r>
        <w:rPr>
          <w:rFonts w:cs="Arial"/>
          <w:color w:val="231F20"/>
          <w:spacing w:val="15"/>
        </w:rPr>
        <w:t xml:space="preserve"> </w:t>
      </w:r>
      <w:r>
        <w:rPr>
          <w:rFonts w:cs="Arial"/>
          <w:color w:val="231F20"/>
        </w:rPr>
        <w:t>-</w:t>
      </w:r>
      <w:r>
        <w:rPr>
          <w:rFonts w:cs="Arial"/>
          <w:color w:val="231F20"/>
          <w:spacing w:val="15"/>
        </w:rPr>
        <w:t xml:space="preserve"> </w:t>
      </w:r>
      <w:r>
        <w:rPr>
          <w:rFonts w:cs="Arial"/>
          <w:color w:val="231F20"/>
        </w:rPr>
        <w:t>25%.</w:t>
      </w:r>
      <w:r>
        <w:rPr>
          <w:rFonts w:cs="Arial"/>
          <w:color w:val="231F20"/>
          <w:spacing w:val="16"/>
        </w:rPr>
        <w:t xml:space="preserve"> </w:t>
      </w:r>
      <w:r>
        <w:rPr>
          <w:color w:val="231F20"/>
        </w:rPr>
        <w:t>Ωστόσο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1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σ</w:t>
      </w:r>
      <w:r>
        <w:rPr>
          <w:rFonts w:cs="Arial"/>
          <w:color w:val="231F20"/>
        </w:rPr>
        <w:t>’</w:t>
      </w:r>
      <w:r>
        <w:rPr>
          <w:rFonts w:cs="Arial"/>
          <w:color w:val="231F20"/>
          <w:spacing w:val="6"/>
        </w:rPr>
        <w:t xml:space="preserve"> </w:t>
      </w:r>
      <w:r>
        <w:rPr>
          <w:color w:val="231F20"/>
        </w:rPr>
        <w:t>αυτούς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που</w:t>
      </w:r>
      <w:r>
        <w:rPr>
          <w:color w:val="231F20"/>
          <w:w w:val="99"/>
        </w:rPr>
        <w:t xml:space="preserve"> </w:t>
      </w:r>
      <w:r>
        <w:rPr>
          <w:color w:val="231F20"/>
        </w:rPr>
        <w:t>έχουν μερική ανταπόκριση στην κολχικίνη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συστήνεται η λήψη της για την αποφυγή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αμυλοείδωσης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spacing w:before="1" w:line="252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Αναπροσαρμογή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δόσης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κολχικίνης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συστήνεται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εάν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κρίσεις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συχνότερες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από</w:t>
      </w:r>
      <w:r>
        <w:rPr>
          <w:color w:val="231F20"/>
          <w:w w:val="99"/>
        </w:rPr>
        <w:t xml:space="preserve"> </w:t>
      </w:r>
      <w:r>
        <w:rPr>
          <w:color w:val="231F20"/>
        </w:rPr>
        <w:t>3</w:t>
      </w:r>
      <w:r>
        <w:rPr>
          <w:color w:val="231F20"/>
        </w:rPr>
        <w:t>μηνο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εάν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παραμένουν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ενδείξεις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υποκλινικής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φλεγμονής</w:t>
      </w:r>
      <w:r>
        <w:rPr>
          <w:color w:val="231F20"/>
        </w:rPr>
        <w:t>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δηλαδή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επίμονα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αυξημένοι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οι δείκτες φλεγμονής </w:t>
      </w:r>
      <w:r>
        <w:rPr>
          <w:color w:val="231F20"/>
        </w:rPr>
        <w:t>(</w:t>
      </w:r>
      <w:r>
        <w:rPr>
          <w:color w:val="231F20"/>
        </w:rPr>
        <w:t>ΤΚΕ</w:t>
      </w:r>
      <w:r>
        <w:rPr>
          <w:color w:val="231F20"/>
        </w:rPr>
        <w:t>, ESR</w:t>
      </w:r>
      <w:r>
        <w:rPr>
          <w:color w:val="231F20"/>
        </w:rPr>
        <w:t xml:space="preserve">, Serum Amyloid A), </w:t>
      </w:r>
      <w:r>
        <w:rPr>
          <w:color w:val="231F20"/>
        </w:rPr>
        <w:t>ανεξάρτητα από τη συχνότητα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των συμπτωμάτων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52" w:lineRule="auto"/>
        <w:ind w:left="110" w:right="117"/>
        <w:jc w:val="both"/>
        <w:rPr>
          <w:rFonts w:cs="Arial"/>
        </w:rPr>
      </w:pPr>
      <w:r>
        <w:rPr>
          <w:color w:val="231F20"/>
          <w:spacing w:val="-3"/>
        </w:rPr>
        <w:t xml:space="preserve">Στις </w:t>
      </w:r>
      <w:r>
        <w:rPr>
          <w:color w:val="231F20"/>
        </w:rPr>
        <w:t xml:space="preserve">περιπτώσεις </w:t>
      </w:r>
      <w:r>
        <w:rPr>
          <w:b/>
          <w:color w:val="231F20"/>
        </w:rPr>
        <w:t>ανθεκτικότητας στην κολχικίνη (υπό πλήρη συμμόρφωση)</w:t>
      </w:r>
      <w:r>
        <w:rPr>
          <w:b/>
          <w:color w:val="231F20"/>
          <w:spacing w:val="47"/>
        </w:rPr>
        <w:t xml:space="preserve"> </w:t>
      </w:r>
      <w:r>
        <w:rPr>
          <w:b/>
          <w:color w:val="231F20"/>
          <w:spacing w:val="-3"/>
        </w:rPr>
        <w:t>και</w:t>
      </w:r>
      <w:r>
        <w:rPr>
          <w:b/>
          <w:color w:val="231F20"/>
          <w:w w:val="99"/>
        </w:rPr>
        <w:t xml:space="preserve"> </w:t>
      </w:r>
      <w:r>
        <w:rPr>
          <w:b/>
          <w:color w:val="231F20"/>
        </w:rPr>
        <w:t xml:space="preserve">συγκεκριμένα </w:t>
      </w:r>
      <w:r>
        <w:rPr>
          <w:color w:val="231F20"/>
        </w:rPr>
        <w:t xml:space="preserve">&gt;6 </w:t>
      </w:r>
      <w:r>
        <w:rPr>
          <w:color w:val="231F20"/>
        </w:rPr>
        <w:t>τυπικές κρίσεις</w:t>
      </w:r>
      <w:r>
        <w:rPr>
          <w:color w:val="231F20"/>
        </w:rPr>
        <w:t>/12</w:t>
      </w:r>
      <w:r>
        <w:rPr>
          <w:color w:val="231F20"/>
        </w:rPr>
        <w:t>μηνο</w:t>
      </w:r>
      <w:r>
        <w:rPr>
          <w:color w:val="231F20"/>
        </w:rPr>
        <w:t xml:space="preserve">, </w:t>
      </w:r>
      <w:r>
        <w:rPr>
          <w:color w:val="231F20"/>
        </w:rPr>
        <w:t xml:space="preserve">ή </w:t>
      </w:r>
      <w:r>
        <w:rPr>
          <w:color w:val="231F20"/>
        </w:rPr>
        <w:t xml:space="preserve">&gt;3 </w:t>
      </w:r>
      <w:r>
        <w:rPr>
          <w:color w:val="231F20"/>
        </w:rPr>
        <w:t xml:space="preserve">κρίσεις σε διάστημα </w:t>
      </w:r>
      <w:r>
        <w:rPr>
          <w:color w:val="231F20"/>
        </w:rPr>
        <w:t>3-4</w:t>
      </w:r>
      <w:r>
        <w:rPr>
          <w:color w:val="231F20"/>
        </w:rPr>
        <w:t>μηνών</w:t>
      </w:r>
      <w:r>
        <w:rPr>
          <w:color w:val="231F20"/>
        </w:rPr>
        <w:t>,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καθώς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στις περιπτώσεις παραμένουσας υποκλινικής φλεγμονής στα μεσοδιαστήματα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των κρίσεων</w:t>
      </w:r>
      <w:r>
        <w:rPr>
          <w:color w:val="231F20"/>
        </w:rPr>
        <w:t>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έχει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ένδειξη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συγχορήγηση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ανταγωνιστών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IL-1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τον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έλεγχο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κρίσεων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την αποτροπή  της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αμυλοείδωσης</w:t>
      </w:r>
      <w:r>
        <w:rPr>
          <w:color w:val="231F20"/>
        </w:rPr>
        <w:t>.</w:t>
      </w:r>
    </w:p>
    <w:p w:rsidR="006C7281" w:rsidRDefault="006C7281">
      <w:pPr>
        <w:spacing w:line="252" w:lineRule="auto"/>
        <w:jc w:val="both"/>
        <w:rPr>
          <w:rFonts w:ascii="Arial" w:eastAsia="Arial" w:hAnsi="Arial" w:cs="Arial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 w:line="259" w:lineRule="auto"/>
        <w:ind w:left="186" w:right="574"/>
        <w:rPr>
          <w:rFonts w:cs="Arial"/>
        </w:rPr>
      </w:pPr>
      <w:r>
        <w:rPr>
          <w:rFonts w:cs="Arial"/>
          <w:color w:val="231F20"/>
        </w:rPr>
        <w:t xml:space="preserve">1. </w:t>
      </w:r>
      <w:r>
        <w:rPr>
          <w:color w:val="231F20"/>
        </w:rPr>
        <w:t>Σε πλήρη ύφεση υπό αγωγή</w:t>
      </w:r>
      <w:r>
        <w:rPr>
          <w:rFonts w:cs="Arial"/>
          <w:color w:val="231F20"/>
        </w:rPr>
        <w:t xml:space="preserve">………………………………………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10% -</w:t>
      </w:r>
      <w:r>
        <w:rPr>
          <w:rFonts w:cs="Arial"/>
          <w:color w:val="231F20"/>
          <w:spacing w:val="42"/>
        </w:rPr>
        <w:t xml:space="preserve"> </w:t>
      </w:r>
      <w:r>
        <w:rPr>
          <w:rFonts w:cs="Arial"/>
          <w:color w:val="231F20"/>
        </w:rPr>
        <w:t>20%</w:t>
      </w:r>
      <w:r>
        <w:rPr>
          <w:rFonts w:cs="Arial"/>
          <w:color w:val="231F20"/>
          <w:spacing w:val="-1"/>
        </w:rPr>
        <w:t xml:space="preserve"> </w:t>
      </w:r>
      <w:r>
        <w:rPr>
          <w:rFonts w:cs="Arial"/>
          <w:color w:val="231F20"/>
        </w:rPr>
        <w:t xml:space="preserve">2.  </w:t>
      </w:r>
      <w:r>
        <w:rPr>
          <w:color w:val="231F20"/>
        </w:rPr>
        <w:t>Σε μερική ύφεση υπό αγωγή</w:t>
      </w:r>
      <w:r>
        <w:rPr>
          <w:rFonts w:cs="Arial"/>
          <w:color w:val="231F20"/>
        </w:rPr>
        <w:t xml:space="preserve">…………………….………………..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20% -</w:t>
      </w:r>
      <w:r>
        <w:rPr>
          <w:rFonts w:cs="Arial"/>
          <w:color w:val="231F20"/>
          <w:spacing w:val="14"/>
        </w:rPr>
        <w:t xml:space="preserve"> </w:t>
      </w:r>
      <w:r>
        <w:rPr>
          <w:rFonts w:cs="Arial"/>
          <w:color w:val="231F20"/>
        </w:rPr>
        <w:t>40%</w:t>
      </w:r>
    </w:p>
    <w:p w:rsidR="006C7281" w:rsidRDefault="002735BA">
      <w:pPr>
        <w:pStyle w:val="a3"/>
        <w:spacing w:before="1" w:line="259" w:lineRule="auto"/>
        <w:ind w:left="546" w:right="127" w:hanging="361"/>
        <w:jc w:val="both"/>
        <w:rPr>
          <w:rFonts w:cs="Arial"/>
        </w:rPr>
      </w:pPr>
      <w:r>
        <w:rPr>
          <w:rFonts w:cs="Arial"/>
          <w:color w:val="231F20"/>
        </w:rPr>
        <w:t xml:space="preserve">3. </w:t>
      </w:r>
      <w:r>
        <w:rPr>
          <w:color w:val="231F20"/>
        </w:rPr>
        <w:t xml:space="preserve">Σε περιπτώσεις ανθεκτικότητας ή δυσανοχής στην κολχικίνη </w:t>
      </w:r>
      <w:r>
        <w:rPr>
          <w:rFonts w:cs="Arial"/>
          <w:color w:val="231F20"/>
        </w:rPr>
        <w:t>(</w:t>
      </w:r>
      <w:r>
        <w:rPr>
          <w:color w:val="231F20"/>
        </w:rPr>
        <w:t>συχνές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>διάρροιες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αποδιδόμενες στην κολχικίνη</w:t>
      </w:r>
      <w:r>
        <w:rPr>
          <w:rFonts w:cs="Arial"/>
          <w:color w:val="231F20"/>
        </w:rPr>
        <w:t xml:space="preserve">) ………………....……........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50% - 67%</w:t>
      </w:r>
      <w:r>
        <w:rPr>
          <w:rFonts w:cs="Arial"/>
          <w:color w:val="231F20"/>
          <w:spacing w:val="11"/>
        </w:rPr>
        <w:t xml:space="preserve"> </w:t>
      </w:r>
      <w:r>
        <w:rPr>
          <w:color w:val="231F20"/>
        </w:rPr>
        <w:t>και επανεκτίμηση μετά τη χορήγηση νέας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θεραπείας</w:t>
      </w:r>
      <w:r>
        <w:rPr>
          <w:rFonts w:cs="Arial"/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16"/>
        </w:numPr>
        <w:tabs>
          <w:tab w:val="left" w:pos="841"/>
        </w:tabs>
        <w:ind w:left="840"/>
        <w:jc w:val="both"/>
        <w:rPr>
          <w:rFonts w:cs="Arial"/>
          <w:b w:val="0"/>
          <w:bCs w:val="0"/>
          <w:i w:val="0"/>
        </w:rPr>
      </w:pPr>
      <w:r>
        <w:rPr>
          <w:color w:val="231F20"/>
        </w:rPr>
        <w:t>Νεανική ιδιοπαθής αρθρίτιδα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(NIA)</w:t>
      </w:r>
    </w:p>
    <w:p w:rsidR="006C7281" w:rsidRDefault="006C7281">
      <w:pPr>
        <w:rPr>
          <w:rFonts w:ascii="Arial" w:eastAsia="Arial" w:hAnsi="Arial" w:cs="Arial"/>
          <w:b/>
          <w:bCs/>
          <w:i/>
          <w:sz w:val="28"/>
          <w:szCs w:val="28"/>
        </w:rPr>
      </w:pP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ΟΡΙΣΜΟΣ-ΠΑΘΟΓΕΝΕΙΑ</w:t>
      </w:r>
    </w:p>
    <w:p w:rsidR="006C7281" w:rsidRDefault="002735BA">
      <w:pPr>
        <w:pStyle w:val="a3"/>
        <w:spacing w:before="82" w:line="259" w:lineRule="auto"/>
        <w:ind w:right="127" w:hanging="1"/>
        <w:jc w:val="both"/>
        <w:rPr>
          <w:rFonts w:cs="Arial"/>
        </w:rPr>
      </w:pPr>
      <w:r>
        <w:rPr>
          <w:color w:val="231F20"/>
        </w:rPr>
        <w:t>Χρόνιο νόσημα</w:t>
      </w:r>
      <w:r>
        <w:rPr>
          <w:color w:val="231F20"/>
        </w:rPr>
        <w:t xml:space="preserve">, </w:t>
      </w:r>
      <w:r>
        <w:rPr>
          <w:color w:val="231F20"/>
        </w:rPr>
        <w:t>με κλινική ετερογένεια</w:t>
      </w:r>
      <w:r>
        <w:rPr>
          <w:color w:val="231F20"/>
        </w:rPr>
        <w:t xml:space="preserve">, </w:t>
      </w:r>
      <w:r>
        <w:rPr>
          <w:color w:val="231F20"/>
        </w:rPr>
        <w:t xml:space="preserve">στις </w:t>
      </w:r>
      <w:r>
        <w:rPr>
          <w:color w:val="231F20"/>
        </w:rPr>
        <w:t xml:space="preserve">6 </w:t>
      </w:r>
      <w:r>
        <w:rPr>
          <w:color w:val="231F20"/>
        </w:rPr>
        <w:t xml:space="preserve">από τις </w:t>
      </w:r>
      <w:r>
        <w:rPr>
          <w:color w:val="231F20"/>
        </w:rPr>
        <w:t xml:space="preserve">7 </w:t>
      </w:r>
      <w:r>
        <w:rPr>
          <w:color w:val="231F20"/>
        </w:rPr>
        <w:t>μορφές του αυτοάνοσο και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στη συστηματική μορφή του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αυτοφλεγμονώδες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jc w:val="both"/>
        <w:rPr>
          <w:rFonts w:cs="Arial"/>
        </w:rPr>
      </w:pPr>
      <w:r>
        <w:rPr>
          <w:color w:val="231F20"/>
        </w:rPr>
        <w:t xml:space="preserve">Διακρίνονται </w:t>
      </w:r>
      <w:r>
        <w:rPr>
          <w:color w:val="231F20"/>
        </w:rPr>
        <w:t xml:space="preserve">7 </w:t>
      </w:r>
      <w:r>
        <w:rPr>
          <w:color w:val="231F20"/>
        </w:rPr>
        <w:t>μορφές με άλ</w:t>
      </w:r>
      <w:r>
        <w:rPr>
          <w:color w:val="231F20"/>
        </w:rPr>
        <w:t>λοτε άλλη πορεία και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έκβαση</w:t>
      </w:r>
      <w:r>
        <w:rPr>
          <w:color w:val="231F20"/>
        </w:rPr>
        <w:t>.</w:t>
      </w:r>
    </w:p>
    <w:p w:rsidR="006C7281" w:rsidRDefault="002735BA">
      <w:pPr>
        <w:pStyle w:val="a3"/>
        <w:spacing w:before="22" w:line="259" w:lineRule="auto"/>
        <w:ind w:right="127"/>
        <w:jc w:val="both"/>
        <w:rPr>
          <w:rFonts w:cs="Arial"/>
        </w:rPr>
      </w:pPr>
      <w:r>
        <w:rPr>
          <w:color w:val="231F20"/>
          <w:spacing w:val="-3"/>
        </w:rPr>
        <w:t>Στις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6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τις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7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μορφές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συμπεριφέρεται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ως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αυτοάνοσο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ένα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υποσύνολο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της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συστηματικής μορφής ως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αυτοφλεγμονώδες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59" w:lineRule="auto"/>
        <w:ind w:right="127" w:hanging="1"/>
        <w:jc w:val="both"/>
        <w:rPr>
          <w:rFonts w:cs="Arial"/>
        </w:rPr>
      </w:pPr>
      <w:r>
        <w:rPr>
          <w:color w:val="231F20"/>
        </w:rPr>
        <w:t>Πέραν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μυοσκελετικού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εμπλακούν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άλλα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όργανα</w:t>
      </w:r>
      <w:r>
        <w:rPr>
          <w:color w:val="231F20"/>
        </w:rPr>
        <w:t>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συχνότερα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οφθαλμός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ενώ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στη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συστηματική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μορφή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συνυπάρχουν</w:t>
      </w:r>
      <w:r>
        <w:rPr>
          <w:color w:val="231F20"/>
        </w:rPr>
        <w:t>,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τουλάχιστον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έναρξη</w:t>
      </w:r>
      <w:r>
        <w:rPr>
          <w:color w:val="231F20"/>
        </w:rPr>
        <w:t>,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συστηματικές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εκδηλώσεις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συμμετοχή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ΔΕΣ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ηπατοσπληνικό</w:t>
      </w:r>
      <w:r>
        <w:rPr>
          <w:color w:val="231F20"/>
        </w:rPr>
        <w:t>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λεμφαδένες</w:t>
      </w:r>
      <w:r>
        <w:rPr>
          <w:color w:val="231F20"/>
        </w:rPr>
        <w:t>)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ή</w:t>
      </w:r>
      <w:r>
        <w:rPr>
          <w:color w:val="231F20"/>
        </w:rPr>
        <w:t>/</w:t>
      </w:r>
      <w:r>
        <w:rPr>
          <w:color w:val="231F20"/>
        </w:rPr>
        <w:t>και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ορογόνων</w:t>
      </w:r>
      <w:r>
        <w:rPr>
          <w:color w:val="231F20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ΚΟΙΝΩΝΙΚΑ</w:t>
      </w:r>
      <w:r>
        <w:rPr>
          <w:rFonts w:ascii="Arial" w:hAnsi="Arial"/>
          <w:i/>
          <w:color w:val="231F20"/>
          <w:spacing w:val="-16"/>
          <w:sz w:val="24"/>
        </w:rPr>
        <w:t xml:space="preserve"> </w:t>
      </w:r>
      <w:r>
        <w:rPr>
          <w:rFonts w:ascii="Arial" w:hAnsi="Arial"/>
          <w:i/>
          <w:color w:val="231F20"/>
          <w:spacing w:val="-5"/>
          <w:sz w:val="24"/>
        </w:rPr>
        <w:t>ΠΡΟΒΛΗΜΑΤΑ</w:t>
      </w:r>
    </w:p>
    <w:p w:rsidR="006C7281" w:rsidRDefault="002735BA">
      <w:pPr>
        <w:pStyle w:val="a3"/>
        <w:spacing w:before="82"/>
        <w:jc w:val="both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 xml:space="preserve">προβλήματα που βιώνει ο ασθενής με </w:t>
      </w:r>
      <w:r>
        <w:rPr>
          <w:color w:val="231F20"/>
        </w:rPr>
        <w:t>NIA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είναι</w:t>
      </w:r>
      <w:r>
        <w:rPr>
          <w:color w:val="231F20"/>
        </w:rPr>
        <w:t>:</w:t>
      </w:r>
    </w:p>
    <w:p w:rsidR="006C7281" w:rsidRDefault="002735BA">
      <w:pPr>
        <w:pStyle w:val="a4"/>
        <w:numPr>
          <w:ilvl w:val="2"/>
          <w:numId w:val="16"/>
        </w:numPr>
        <w:tabs>
          <w:tab w:val="left" w:pos="547"/>
        </w:tabs>
        <w:spacing w:before="22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Δυσκαμψία αρθρώσεων (</w:t>
      </w:r>
      <w:r>
        <w:rPr>
          <w:rFonts w:ascii="Arial" w:hAnsi="Arial"/>
          <w:color w:val="231F20"/>
          <w:sz w:val="24"/>
        </w:rPr>
        <w:t>κυρίως πρωινή και μετά από παρατεταμένο</w:t>
      </w:r>
      <w:r>
        <w:rPr>
          <w:rFonts w:ascii="Arial" w:hAnsi="Arial"/>
          <w:color w:val="231F20"/>
          <w:spacing w:val="-1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κάθισμα)</w:t>
      </w:r>
    </w:p>
    <w:p w:rsidR="006C7281" w:rsidRDefault="002735BA">
      <w:pPr>
        <w:pStyle w:val="a4"/>
        <w:numPr>
          <w:ilvl w:val="2"/>
          <w:numId w:val="16"/>
        </w:numPr>
        <w:tabs>
          <w:tab w:val="left" w:pos="547"/>
        </w:tabs>
        <w:spacing w:before="22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Πόνος</w:t>
      </w:r>
    </w:p>
    <w:p w:rsidR="006C7281" w:rsidRDefault="002735BA">
      <w:pPr>
        <w:pStyle w:val="a4"/>
        <w:numPr>
          <w:ilvl w:val="2"/>
          <w:numId w:val="16"/>
        </w:numPr>
        <w:tabs>
          <w:tab w:val="left" w:pos="547"/>
        </w:tabs>
        <w:spacing w:before="22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Περιορισμένη κινητικότητα</w:t>
      </w:r>
    </w:p>
    <w:p w:rsidR="006C7281" w:rsidRDefault="002735BA">
      <w:pPr>
        <w:pStyle w:val="a4"/>
        <w:numPr>
          <w:ilvl w:val="2"/>
          <w:numId w:val="16"/>
        </w:numPr>
        <w:tabs>
          <w:tab w:val="left" w:pos="547"/>
        </w:tabs>
        <w:spacing w:before="22" w:line="259" w:lineRule="auto"/>
        <w:ind w:right="169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Αλλοιωμένη σωματική εμφάνιση (δυσμορφία αρθρώσεων, παθολογική</w:t>
      </w:r>
      <w:r>
        <w:rPr>
          <w:rFonts w:ascii="Arial" w:hAnsi="Arial"/>
          <w:color w:val="231F20"/>
          <w:spacing w:val="1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ανάπτυξη</w:t>
      </w:r>
      <w:r>
        <w:rPr>
          <w:rFonts w:ascii="Arial" w:hAnsi="Arial"/>
          <w:color w:val="231F20"/>
          <w:w w:val="9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π.χ. κοντό ανάστημα), εάν δεν επέλθει πρώιμη ολιστική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αντιμετώπιση.</w:t>
      </w:r>
    </w:p>
    <w:p w:rsidR="006C7281" w:rsidRDefault="002735BA">
      <w:pPr>
        <w:pStyle w:val="a3"/>
        <w:spacing w:before="1" w:line="259" w:lineRule="auto"/>
        <w:ind w:right="127"/>
        <w:jc w:val="both"/>
        <w:rPr>
          <w:rFonts w:cs="Arial"/>
        </w:rPr>
      </w:pPr>
      <w:r>
        <w:rPr>
          <w:color w:val="231F20"/>
          <w:spacing w:val="-14"/>
        </w:rPr>
        <w:t xml:space="preserve">Τα </w:t>
      </w:r>
      <w:r>
        <w:rPr>
          <w:color w:val="231F20"/>
        </w:rPr>
        <w:t>προβλήματα αυτά έχουν επίπτωση στις καθημερινές δραστηριότητες και πιθανόν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>και στην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ακαδημαϊκή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επίδοση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ασθενή</w:t>
      </w:r>
      <w:r>
        <w:rPr>
          <w:color w:val="231F20"/>
        </w:rPr>
        <w:t>,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αλλά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οικογενειακή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6"/>
        </w:rPr>
        <w:t>ζωή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αυξάνεται ο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χρόνος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εκτέλεσής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τους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πιθανώς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αποτέλεσμα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εκτέλεσης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μην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4"/>
        </w:rPr>
        <w:t xml:space="preserve">το </w:t>
      </w:r>
      <w:r>
        <w:rPr>
          <w:color w:val="231F20"/>
        </w:rPr>
        <w:t>επιθυμητό</w:t>
      </w:r>
      <w:r>
        <w:rPr>
          <w:color w:val="231F20"/>
        </w:rPr>
        <w:t>).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προσβολή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ΑΜΣΣ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καρπών</w:t>
      </w:r>
      <w:r>
        <w:rPr>
          <w:color w:val="231F20"/>
        </w:rPr>
        <w:t>/</w:t>
      </w:r>
      <w:r>
        <w:rPr>
          <w:color w:val="231F20"/>
        </w:rPr>
        <w:t>άκρων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χειρών</w:t>
      </w:r>
      <w:r>
        <w:rPr>
          <w:color w:val="231F20"/>
        </w:rPr>
        <w:t>,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δυσχεραίνεται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η διενέργεια των γραπτών καθηκόντων του</w:t>
      </w:r>
      <w:r>
        <w:rPr>
          <w:color w:val="231F20"/>
        </w:rPr>
        <w:t xml:space="preserve">. </w:t>
      </w:r>
      <w:r>
        <w:rPr>
          <w:color w:val="231F20"/>
        </w:rPr>
        <w:t>Απουσίες από το σχολείο λόγω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επανελέγχων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υποτροπών</w:t>
      </w:r>
      <w:r>
        <w:rPr>
          <w:color w:val="231F20"/>
        </w:rPr>
        <w:t xml:space="preserve">, </w:t>
      </w:r>
      <w:r>
        <w:rPr>
          <w:color w:val="231F20"/>
        </w:rPr>
        <w:t>νοσηλειών με ενδεχόμενη επίπτωση στις επιδόσεις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του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59" w:lineRule="auto"/>
        <w:ind w:right="127"/>
        <w:jc w:val="both"/>
        <w:rPr>
          <w:rFonts w:cs="Arial"/>
        </w:rPr>
      </w:pPr>
      <w:r>
        <w:rPr>
          <w:color w:val="231F20"/>
        </w:rPr>
        <w:t>Επίσης λόγω της αναγκαιότητας των επανελέγχων και καθημερινών ασκήσεων για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την αποκατάσταση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διατήρηση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εύρους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κινήσεων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προσβεβλημένων</w:t>
      </w:r>
      <w:r>
        <w:rPr>
          <w:color w:val="231F20"/>
          <w:spacing w:val="-40"/>
        </w:rPr>
        <w:t xml:space="preserve"> </w:t>
      </w:r>
      <w:r>
        <w:rPr>
          <w:color w:val="231F20"/>
        </w:rPr>
        <w:t>αρθρώσεων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στο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φυσικοθεραπευτήριο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στο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σπίτι</w:t>
      </w:r>
      <w:r>
        <w:rPr>
          <w:color w:val="231F20"/>
        </w:rPr>
        <w:t>),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μικρότερος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ο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ελεύθερος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χρόνος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παιχνίδια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χαλάρωση</w:t>
      </w:r>
      <w:r>
        <w:rPr>
          <w:color w:val="231F20"/>
        </w:rPr>
        <w:t>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σωματική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δυσλειτουργία</w:t>
      </w:r>
      <w:r>
        <w:rPr>
          <w:color w:val="231F20"/>
        </w:rPr>
        <w:t>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δυσκολία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ως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αδυναμία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σωματική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άσκηση και δραστηριότητες με την παρέα του</w:t>
      </w:r>
      <w:r>
        <w:rPr>
          <w:color w:val="231F20"/>
        </w:rPr>
        <w:t xml:space="preserve">. </w:t>
      </w:r>
      <w:r>
        <w:rPr>
          <w:color w:val="231F20"/>
        </w:rPr>
        <w:t>Άγχος</w:t>
      </w:r>
      <w:r>
        <w:rPr>
          <w:color w:val="231F20"/>
        </w:rPr>
        <w:t xml:space="preserve">, </w:t>
      </w:r>
      <w:r>
        <w:rPr>
          <w:color w:val="231F20"/>
        </w:rPr>
        <w:t>νευρικότητα και διαταραχές του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θυμικού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στις φάσεις υποτροπών ή αλλαγής θεραπειών ή προγραμματισμένων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νοσηλειών</w:t>
      </w:r>
      <w:r>
        <w:rPr>
          <w:color w:val="231F20"/>
        </w:rPr>
        <w:t>.</w:t>
      </w:r>
    </w:p>
    <w:p w:rsidR="006C7281" w:rsidRDefault="006C7281">
      <w:pPr>
        <w:rPr>
          <w:rFonts w:ascii="Arial" w:eastAsia="Arial" w:hAnsi="Arial" w:cs="Arial"/>
          <w:sz w:val="26"/>
          <w:szCs w:val="26"/>
        </w:rPr>
      </w:pP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ΕΠΙΠΕΔΑ</w:t>
      </w:r>
      <w:r>
        <w:rPr>
          <w:rFonts w:ascii="Arial" w:hAnsi="Arial"/>
          <w:i/>
          <w:color w:val="231F20"/>
          <w:spacing w:val="-30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ΒΑΡΥΤΗΤΑΣ</w:t>
      </w:r>
    </w:p>
    <w:p w:rsidR="006C7281" w:rsidRDefault="002735BA">
      <w:pPr>
        <w:pStyle w:val="a3"/>
        <w:spacing w:before="22" w:line="259" w:lineRule="auto"/>
        <w:ind w:right="127"/>
        <w:jc w:val="both"/>
        <w:rPr>
          <w:rFonts w:cs="Arial"/>
        </w:rPr>
      </w:pPr>
      <w:r>
        <w:rPr>
          <w:color w:val="231F20"/>
        </w:rPr>
        <w:t>Η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Ν</w:t>
      </w:r>
      <w:r>
        <w:rPr>
          <w:color w:val="231F20"/>
        </w:rPr>
        <w:t>IA</w:t>
      </w:r>
      <w:r>
        <w:rPr>
          <w:color w:val="231F20"/>
          <w:spacing w:val="-44"/>
        </w:rPr>
        <w:t xml:space="preserve"> </w:t>
      </w:r>
      <w:r>
        <w:rPr>
          <w:color w:val="231F20"/>
        </w:rPr>
        <w:t>όταν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αντιμετωπιστεί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έγκαιρα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σύμφωνα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σύγχρονα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πρωτόκολλα</w:t>
      </w:r>
      <w:r>
        <w:rPr>
          <w:color w:val="231F20"/>
        </w:rPr>
        <w:t>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υπάρχει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ενδεχόμενο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εγκατασταθούν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σημαντικά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υπολείμματα</w:t>
      </w:r>
      <w:r>
        <w:rPr>
          <w:color w:val="231F20"/>
        </w:rPr>
        <w:t>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επηρεάζουν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αρνητικά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 xml:space="preserve">την ποιότητα </w:t>
      </w:r>
      <w:r>
        <w:rPr>
          <w:color w:val="231F20"/>
          <w:spacing w:val="-5"/>
        </w:rPr>
        <w:t xml:space="preserve">ζωής </w:t>
      </w:r>
      <w:r>
        <w:rPr>
          <w:color w:val="231F20"/>
        </w:rPr>
        <w:t>και  την  τελική έκβαση της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.</w:t>
      </w:r>
    </w:p>
    <w:p w:rsidR="006C7281" w:rsidRDefault="002735BA">
      <w:pPr>
        <w:pStyle w:val="a3"/>
        <w:spacing w:before="1" w:line="259" w:lineRule="auto"/>
        <w:ind w:right="127"/>
        <w:jc w:val="both"/>
        <w:rPr>
          <w:rFonts w:cs="Arial"/>
        </w:rPr>
      </w:pPr>
      <w:r>
        <w:rPr>
          <w:color w:val="231F20"/>
          <w:u w:val="single" w:color="231F20"/>
        </w:rPr>
        <w:t>Η</w:t>
      </w:r>
      <w:r>
        <w:rPr>
          <w:color w:val="231F20"/>
          <w:spacing w:val="-13"/>
          <w:u w:val="single" w:color="231F20"/>
        </w:rPr>
        <w:t xml:space="preserve"> </w:t>
      </w:r>
      <w:r>
        <w:rPr>
          <w:color w:val="231F20"/>
          <w:u w:val="single" w:color="231F20"/>
        </w:rPr>
        <w:t>ονομασία</w:t>
      </w:r>
      <w:r>
        <w:rPr>
          <w:color w:val="231F20"/>
          <w:spacing w:val="-13"/>
          <w:u w:val="single" w:color="231F20"/>
        </w:rPr>
        <w:t xml:space="preserve"> </w:t>
      </w:r>
      <w:r>
        <w:rPr>
          <w:color w:val="231F20"/>
          <w:u w:val="single" w:color="231F20"/>
        </w:rPr>
        <w:t>της</w:t>
      </w:r>
      <w:r>
        <w:rPr>
          <w:color w:val="231F20"/>
          <w:spacing w:val="-13"/>
          <w:u w:val="single" w:color="231F20"/>
        </w:rPr>
        <w:t xml:space="preserve"> </w:t>
      </w:r>
      <w:r>
        <w:rPr>
          <w:color w:val="231F20"/>
          <w:u w:val="single" w:color="231F20"/>
        </w:rPr>
        <w:t>νόσου</w:t>
      </w:r>
      <w:r>
        <w:rPr>
          <w:color w:val="231F20"/>
          <w:spacing w:val="-26"/>
          <w:u w:val="single" w:color="231F20"/>
        </w:rPr>
        <w:t xml:space="preserve"> </w:t>
      </w:r>
      <w:r>
        <w:rPr>
          <w:color w:val="231F20"/>
          <w:u w:val="single" w:color="231F20"/>
        </w:rPr>
        <w:t>ΔΕΝ</w:t>
      </w:r>
      <w:r>
        <w:rPr>
          <w:color w:val="231F20"/>
          <w:spacing w:val="-13"/>
          <w:u w:val="single" w:color="231F20"/>
        </w:rPr>
        <w:t xml:space="preserve"> </w:t>
      </w:r>
      <w:r>
        <w:rPr>
          <w:color w:val="231F20"/>
          <w:u w:val="single" w:color="231F20"/>
        </w:rPr>
        <w:t>αλλάζει</w:t>
      </w:r>
      <w:r>
        <w:rPr>
          <w:color w:val="231F20"/>
          <w:u w:val="single" w:color="231F20"/>
        </w:rPr>
        <w:t>,</w:t>
      </w:r>
      <w:r>
        <w:rPr>
          <w:color w:val="231F20"/>
          <w:spacing w:val="-13"/>
          <w:u w:val="single" w:color="231F20"/>
        </w:rPr>
        <w:t xml:space="preserve"> </w:t>
      </w:r>
      <w:r>
        <w:rPr>
          <w:color w:val="231F20"/>
          <w:u w:val="single" w:color="231F20"/>
        </w:rPr>
        <w:t>ούτε</w:t>
      </w:r>
      <w:r>
        <w:rPr>
          <w:color w:val="231F20"/>
          <w:spacing w:val="-13"/>
          <w:u w:val="single" w:color="231F20"/>
        </w:rPr>
        <w:t xml:space="preserve"> </w:t>
      </w:r>
      <w:r>
        <w:rPr>
          <w:color w:val="231F20"/>
          <w:u w:val="single" w:color="231F20"/>
        </w:rPr>
        <w:t>μετονομάζεται</w:t>
      </w:r>
      <w:r>
        <w:rPr>
          <w:color w:val="231F20"/>
          <w:spacing w:val="-13"/>
          <w:u w:val="single" w:color="231F20"/>
        </w:rPr>
        <w:t xml:space="preserve"> </w:t>
      </w:r>
      <w:r>
        <w:rPr>
          <w:color w:val="231F20"/>
          <w:u w:val="single" w:color="231F20"/>
        </w:rPr>
        <w:t>σε</w:t>
      </w:r>
      <w:r>
        <w:rPr>
          <w:color w:val="231F20"/>
          <w:spacing w:val="-13"/>
          <w:u w:val="single" w:color="231F20"/>
        </w:rPr>
        <w:t xml:space="preserve"> </w:t>
      </w:r>
      <w:r>
        <w:rPr>
          <w:color w:val="231F20"/>
          <w:u w:val="single" w:color="231F20"/>
        </w:rPr>
        <w:t>Ρευματοειδή</w:t>
      </w:r>
      <w:r>
        <w:rPr>
          <w:color w:val="231F20"/>
          <w:spacing w:val="-26"/>
          <w:u w:val="single" w:color="231F20"/>
        </w:rPr>
        <w:t xml:space="preserve"> </w:t>
      </w:r>
      <w:r>
        <w:rPr>
          <w:color w:val="231F20"/>
          <w:u w:val="single" w:color="231F20"/>
        </w:rPr>
        <w:t>Αρθρίτιδα</w:t>
      </w:r>
      <w:r>
        <w:rPr>
          <w:color w:val="231F20"/>
          <w:spacing w:val="-12"/>
          <w:u w:val="single" w:color="231F20"/>
        </w:rPr>
        <w:t xml:space="preserve"> </w:t>
      </w:r>
      <w:r>
        <w:rPr>
          <w:color w:val="231F20"/>
          <w:u w:val="single" w:color="231F20"/>
        </w:rPr>
        <w:t>με</w:t>
      </w:r>
      <w:r>
        <w:rPr>
          <w:color w:val="231F20"/>
          <w:spacing w:val="-13"/>
          <w:u w:val="single" w:color="231F20"/>
        </w:rPr>
        <w:t xml:space="preserve"> </w:t>
      </w:r>
      <w:r>
        <w:rPr>
          <w:color w:val="231F20"/>
          <w:u w:val="single" w:color="231F20"/>
        </w:rPr>
        <w:t>την</w:t>
      </w:r>
      <w:r>
        <w:rPr>
          <w:color w:val="231F20"/>
        </w:rPr>
        <w:t xml:space="preserve"> </w:t>
      </w:r>
      <w:r>
        <w:rPr>
          <w:color w:val="231F20"/>
          <w:u w:val="single" w:color="231F20"/>
        </w:rPr>
        <w:t>ενηλικίωση</w:t>
      </w:r>
      <w:r>
        <w:rPr>
          <w:color w:val="231F20"/>
        </w:rPr>
        <w:t>.</w:t>
      </w:r>
    </w:p>
    <w:p w:rsidR="006C7281" w:rsidRDefault="002735BA">
      <w:pPr>
        <w:pStyle w:val="a3"/>
        <w:spacing w:before="1"/>
        <w:jc w:val="both"/>
      </w:pPr>
      <w:r>
        <w:rPr>
          <w:color w:val="231F20"/>
          <w:u w:val="single" w:color="231F20"/>
        </w:rPr>
        <w:t>1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22"/>
        <w:jc w:val="both"/>
      </w:pPr>
      <w:r>
        <w:rPr>
          <w:color w:val="231F20"/>
        </w:rPr>
        <w:t xml:space="preserve">Απουσία  εγκατεστημένου  περιορισμού  της  κινητικότητας  ή  παραμορφώσεων    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>στις</w:t>
      </w:r>
    </w:p>
    <w:p w:rsidR="006C7281" w:rsidRDefault="006C7281">
      <w:pPr>
        <w:jc w:val="both"/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3"/>
        <w:spacing w:before="69"/>
        <w:ind w:left="110"/>
        <w:jc w:val="both"/>
        <w:rPr>
          <w:rFonts w:cs="Arial"/>
        </w:rPr>
      </w:pPr>
      <w:r>
        <w:rPr>
          <w:color w:val="231F20"/>
        </w:rPr>
        <w:t>αρθρώσεις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 xml:space="preserve">αλλά μέγιστη διάρκεια κλινικής ύφεσης υπό θεραπεία </w:t>
      </w:r>
      <w:r>
        <w:rPr>
          <w:rFonts w:cs="Arial"/>
          <w:color w:val="231F20"/>
        </w:rPr>
        <w:t>51%-60%</w:t>
      </w:r>
      <w:r>
        <w:rPr>
          <w:rFonts w:cs="Arial"/>
          <w:color w:val="231F20"/>
          <w:spacing w:val="-15"/>
        </w:rPr>
        <w:t xml:space="preserve"> </w:t>
      </w:r>
      <w:r>
        <w:rPr>
          <w:rFonts w:cs="Arial"/>
          <w:color w:val="231F20"/>
        </w:rPr>
        <w:t>…….</w:t>
      </w:r>
    </w:p>
    <w:p w:rsidR="006C7281" w:rsidRDefault="002735BA">
      <w:pPr>
        <w:pStyle w:val="a3"/>
        <w:spacing w:before="22"/>
        <w:ind w:left="110"/>
        <w:jc w:val="both"/>
        <w:rPr>
          <w:rFonts w:cs="Arial"/>
        </w:rPr>
      </w:pPr>
      <w:r>
        <w:rPr>
          <w:rFonts w:cs="Arial"/>
          <w:color w:val="231F20"/>
        </w:rPr>
        <w:t xml:space="preserve">……………………………………………………………………………..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20% -</w:t>
      </w:r>
      <w:r>
        <w:rPr>
          <w:rFonts w:cs="Arial"/>
          <w:color w:val="231F20"/>
          <w:spacing w:val="-33"/>
        </w:rPr>
        <w:t xml:space="preserve"> </w:t>
      </w:r>
      <w:r>
        <w:rPr>
          <w:rFonts w:cs="Arial"/>
          <w:color w:val="231F20"/>
        </w:rPr>
        <w:t>40%</w:t>
      </w:r>
    </w:p>
    <w:p w:rsidR="006C7281" w:rsidRDefault="002735BA">
      <w:pPr>
        <w:pStyle w:val="a3"/>
        <w:spacing w:before="10" w:line="249" w:lineRule="auto"/>
        <w:ind w:left="110" w:hanging="1"/>
        <w:rPr>
          <w:rFonts w:cs="Arial"/>
        </w:rPr>
      </w:pPr>
      <w:r>
        <w:rPr>
          <w:color w:val="231F20"/>
        </w:rPr>
        <w:t>Σε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περίπτωση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ιστορικού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ραγοειδίτιδας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33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μόνιμη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μείωση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όρασης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προηγηθείσα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χειρουργική αντιμετώπιση </w:t>
      </w:r>
      <w:r>
        <w:rPr>
          <w:rFonts w:cs="Arial"/>
          <w:color w:val="231F20"/>
        </w:rPr>
        <w:t>(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χ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καταρράκτης</w:t>
      </w:r>
      <w:r>
        <w:rPr>
          <w:rFonts w:cs="Arial"/>
          <w:color w:val="231F20"/>
        </w:rPr>
        <w:t>)</w:t>
      </w:r>
      <w:r>
        <w:rPr>
          <w:rFonts w:cs="Arial"/>
          <w:color w:val="231F20"/>
          <w:spacing w:val="-38"/>
        </w:rPr>
        <w:t xml:space="preserve"> </w:t>
      </w:r>
      <w:r>
        <w:rPr>
          <w:rFonts w:cs="Arial"/>
          <w:color w:val="231F20"/>
        </w:rPr>
        <w:t>……………………………………………......</w:t>
      </w:r>
    </w:p>
    <w:p w:rsidR="006C7281" w:rsidRDefault="002735BA">
      <w:pPr>
        <w:pStyle w:val="a3"/>
        <w:spacing w:line="276" w:lineRule="exact"/>
        <w:ind w:left="110"/>
        <w:jc w:val="both"/>
      </w:pPr>
      <w:r>
        <w:rPr>
          <w:color w:val="231F20"/>
        </w:rPr>
        <w:t>..........................</w:t>
      </w:r>
      <w:r>
        <w:rPr>
          <w:color w:val="231F20"/>
        </w:rPr>
        <w:t>βλ</w:t>
      </w:r>
      <w:r>
        <w:rPr>
          <w:color w:val="231F20"/>
        </w:rPr>
        <w:t xml:space="preserve">. </w:t>
      </w:r>
      <w:r>
        <w:rPr>
          <w:color w:val="231F20"/>
        </w:rPr>
        <w:t>αντίστοιχα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κεφάλαια</w:t>
      </w:r>
    </w:p>
    <w:p w:rsidR="006C7281" w:rsidRDefault="002735BA">
      <w:pPr>
        <w:pStyle w:val="a3"/>
        <w:spacing w:before="10"/>
        <w:ind w:left="110"/>
        <w:jc w:val="both"/>
      </w:pPr>
      <w:r>
        <w:rPr>
          <w:color w:val="231F20"/>
          <w:u w:val="single" w:color="231F20"/>
        </w:rPr>
        <w:t>2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10" w:line="249" w:lineRule="auto"/>
        <w:ind w:left="110" w:right="117"/>
        <w:jc w:val="both"/>
      </w:pPr>
      <w:r>
        <w:rPr>
          <w:color w:val="231F20"/>
        </w:rPr>
        <w:t>Νόσος με εγκατεστημένο περιορισμό της κινητικότητας των αρθρώσεων</w:t>
      </w:r>
      <w:r>
        <w:rPr>
          <w:color w:val="231F20"/>
        </w:rPr>
        <w:t xml:space="preserve">, </w:t>
      </w:r>
      <w:r>
        <w:rPr>
          <w:color w:val="231F20"/>
        </w:rPr>
        <w:t>που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επιτρέπει</w:t>
      </w:r>
      <w:r>
        <w:rPr>
          <w:color w:val="231F20"/>
          <w:w w:val="99"/>
        </w:rPr>
        <w:t xml:space="preserve"> </w:t>
      </w:r>
      <w:r>
        <w:rPr>
          <w:color w:val="231F20"/>
        </w:rPr>
        <w:t>όμως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μερική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εκτέλεση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σχολικών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εργασιακών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καθηκόντων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μέγιστη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διάρκεια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κλινικής ύφεσης υπό θεραπεία </w:t>
      </w:r>
      <w:r>
        <w:rPr>
          <w:color w:val="231F20"/>
        </w:rPr>
        <w:t xml:space="preserve">50% </w:t>
      </w:r>
      <w:r>
        <w:rPr>
          <w:color w:val="231F20"/>
        </w:rPr>
        <w:t xml:space="preserve">ως προς το συνολικό διάστημα πορείας της  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νόσου</w:t>
      </w:r>
    </w:p>
    <w:p w:rsidR="006C7281" w:rsidRDefault="002735BA">
      <w:pPr>
        <w:pStyle w:val="a3"/>
        <w:tabs>
          <w:tab w:val="left" w:pos="5937"/>
        </w:tabs>
        <w:spacing w:line="276" w:lineRule="exact"/>
        <w:ind w:left="110"/>
        <w:jc w:val="both"/>
        <w:rPr>
          <w:rFonts w:cs="Arial"/>
        </w:rPr>
      </w:pPr>
      <w:r>
        <w:rPr>
          <w:rFonts w:cs="Arial"/>
          <w:color w:val="231F20"/>
          <w:w w:val="95"/>
        </w:rPr>
        <w:t>………………………………….</w:t>
      </w:r>
      <w:r>
        <w:rPr>
          <w:rFonts w:cs="Arial"/>
          <w:color w:val="231F20"/>
          <w:w w:val="95"/>
        </w:rPr>
        <w:t>.............................</w:t>
      </w:r>
      <w:r>
        <w:rPr>
          <w:rFonts w:cs="Arial"/>
          <w:color w:val="231F20"/>
          <w:w w:val="95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50%</w:t>
      </w:r>
    </w:p>
    <w:p w:rsidR="006C7281" w:rsidRDefault="002735BA">
      <w:pPr>
        <w:pStyle w:val="a3"/>
        <w:spacing w:before="10"/>
        <w:ind w:left="110"/>
        <w:jc w:val="both"/>
      </w:pPr>
      <w:r>
        <w:rPr>
          <w:color w:val="231F20"/>
          <w:u w:val="single" w:color="231F20"/>
        </w:rPr>
        <w:t>3</w:t>
      </w:r>
      <w:r>
        <w:rPr>
          <w:color w:val="231F20"/>
          <w:u w:val="single" w:color="231F20"/>
        </w:rPr>
        <w:t>ο</w:t>
      </w:r>
      <w:r>
        <w:rPr>
          <w:color w:val="231F20"/>
          <w:spacing w:val="-2"/>
          <w:u w:val="single" w:color="231F20"/>
        </w:rPr>
        <w:t xml:space="preserve"> </w:t>
      </w:r>
      <w:r>
        <w:rPr>
          <w:color w:val="231F20"/>
          <w:u w:val="single" w:color="231F20"/>
        </w:rPr>
        <w:t>Επίπεδο</w:t>
      </w:r>
    </w:p>
    <w:p w:rsidR="006C7281" w:rsidRDefault="002735BA">
      <w:pPr>
        <w:pStyle w:val="a3"/>
        <w:spacing w:before="10" w:line="249" w:lineRule="auto"/>
        <w:ind w:left="110" w:right="117"/>
        <w:jc w:val="both"/>
      </w:pPr>
      <w:r>
        <w:rPr>
          <w:color w:val="231F20"/>
        </w:rPr>
        <w:t>Νόσος με εγκατεστημένες παραμορφώσεις περιφερικών αρθρώσεων και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δυσλειτουργίες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Νόσος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μέγιστη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διάρκεια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κλινικής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ύφεσης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υπό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θεραπεία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30%,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αναφορικά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με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συνολικό διάστημα πορείας της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νόσου</w:t>
      </w:r>
    </w:p>
    <w:p w:rsidR="006C7281" w:rsidRDefault="002735BA">
      <w:pPr>
        <w:pStyle w:val="a3"/>
        <w:tabs>
          <w:tab w:val="left" w:pos="5937"/>
        </w:tabs>
        <w:spacing w:line="249" w:lineRule="auto"/>
        <w:ind w:left="110" w:right="1403"/>
        <w:rPr>
          <w:rFonts w:cs="Arial"/>
        </w:rPr>
      </w:pPr>
      <w:r>
        <w:rPr>
          <w:color w:val="231F20"/>
        </w:rPr>
        <w:t xml:space="preserve">Νόσος με σοβαρή ή μη αναστρέψιμη εξωαρθρική προσβολή </w:t>
      </w:r>
      <w:r>
        <w:rPr>
          <w:rFonts w:cs="Arial"/>
          <w:color w:val="231F20"/>
        </w:rPr>
        <w:t>(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χ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9"/>
        </w:rPr>
        <w:t xml:space="preserve"> </w:t>
      </w:r>
      <w:r>
        <w:rPr>
          <w:color w:val="231F20"/>
        </w:rPr>
        <w:t>τύφλωση</w:t>
      </w:r>
      <w:r>
        <w:rPr>
          <w:rFonts w:cs="Arial"/>
          <w:color w:val="231F20"/>
        </w:rPr>
        <w:t>)</w:t>
      </w:r>
      <w:r>
        <w:rPr>
          <w:rFonts w:cs="Arial"/>
          <w:color w:val="231F20"/>
        </w:rPr>
        <w:t xml:space="preserve"> </w:t>
      </w:r>
      <w:r>
        <w:rPr>
          <w:color w:val="231F20"/>
          <w:spacing w:val="-3"/>
        </w:rPr>
        <w:t xml:space="preserve">Στις </w:t>
      </w:r>
      <w:r>
        <w:rPr>
          <w:color w:val="231F20"/>
        </w:rPr>
        <w:t>ανωτέρω περιπτώσεις</w:t>
      </w:r>
      <w:r>
        <w:rPr>
          <w:color w:val="231F20"/>
          <w:spacing w:val="-8"/>
        </w:rPr>
        <w:t xml:space="preserve"> </w:t>
      </w:r>
      <w:r>
        <w:rPr>
          <w:rFonts w:cs="Arial"/>
          <w:color w:val="231F20"/>
        </w:rPr>
        <w:t>………………..................</w:t>
      </w:r>
      <w:r>
        <w:rPr>
          <w:rFonts w:cs="Arial"/>
          <w:color w:val="231F20"/>
        </w:rPr>
        <w:tab/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 ³</w:t>
      </w:r>
      <w:r>
        <w:rPr>
          <w:rFonts w:cs="Arial"/>
          <w:color w:val="231F20"/>
          <w:spacing w:val="-4"/>
        </w:rPr>
        <w:t xml:space="preserve"> </w:t>
      </w:r>
      <w:r>
        <w:rPr>
          <w:rFonts w:cs="Arial"/>
          <w:color w:val="231F20"/>
        </w:rPr>
        <w:t>67%</w:t>
      </w:r>
    </w:p>
    <w:p w:rsidR="006C7281" w:rsidRDefault="006C7281">
      <w:pPr>
        <w:spacing w:before="10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3"/>
        <w:spacing w:line="249" w:lineRule="auto"/>
        <w:ind w:left="110" w:right="118" w:firstLine="0"/>
        <w:rPr>
          <w:rFonts w:cs="Arial"/>
          <w:b w:val="0"/>
          <w:bCs w:val="0"/>
          <w:u w:val="none"/>
        </w:rPr>
      </w:pPr>
      <w:r>
        <w:rPr>
          <w:color w:val="231F20"/>
          <w:spacing w:val="-3"/>
          <w:u w:val="none"/>
        </w:rPr>
        <w:t xml:space="preserve">Για </w:t>
      </w:r>
      <w:r>
        <w:rPr>
          <w:color w:val="231F20"/>
          <w:spacing w:val="-4"/>
          <w:u w:val="none"/>
        </w:rPr>
        <w:t xml:space="preserve">τα </w:t>
      </w:r>
      <w:r>
        <w:rPr>
          <w:color w:val="231F20"/>
          <w:u w:val="none"/>
        </w:rPr>
        <w:t xml:space="preserve">λοιπά ρευματικά νοσήματα της παιδικής ηλικίας </w:t>
      </w:r>
      <w:r>
        <w:rPr>
          <w:color w:val="231F20"/>
          <w:spacing w:val="-4"/>
          <w:u w:val="none"/>
        </w:rPr>
        <w:t xml:space="preserve">τα </w:t>
      </w:r>
      <w:r>
        <w:rPr>
          <w:color w:val="231F20"/>
          <w:u w:val="none"/>
        </w:rPr>
        <w:t>ποσοστά</w:t>
      </w:r>
      <w:r>
        <w:rPr>
          <w:color w:val="231F20"/>
          <w:spacing w:val="32"/>
          <w:u w:val="none"/>
        </w:rPr>
        <w:t xml:space="preserve"> </w:t>
      </w:r>
      <w:r>
        <w:rPr>
          <w:color w:val="231F20"/>
          <w:u w:val="none"/>
        </w:rPr>
        <w:t>αναπηρίας</w:t>
      </w:r>
      <w:r>
        <w:rPr>
          <w:color w:val="231F20"/>
          <w:w w:val="99"/>
          <w:u w:val="none"/>
        </w:rPr>
        <w:t xml:space="preserve"> </w:t>
      </w:r>
      <w:r>
        <w:rPr>
          <w:color w:val="231F20"/>
          <w:u w:val="none"/>
        </w:rPr>
        <w:t xml:space="preserve">διαμορφώνονται σύμφωνα με </w:t>
      </w:r>
      <w:r>
        <w:rPr>
          <w:color w:val="231F20"/>
          <w:spacing w:val="-4"/>
          <w:u w:val="none"/>
        </w:rPr>
        <w:t xml:space="preserve">τα </w:t>
      </w:r>
      <w:r>
        <w:rPr>
          <w:color w:val="231F20"/>
          <w:u w:val="none"/>
        </w:rPr>
        <w:t>ισχύοντα για τους</w:t>
      </w:r>
      <w:r>
        <w:rPr>
          <w:color w:val="231F20"/>
          <w:spacing w:val="-22"/>
          <w:u w:val="none"/>
        </w:rPr>
        <w:t xml:space="preserve"> </w:t>
      </w:r>
      <w:r>
        <w:rPr>
          <w:color w:val="231F20"/>
          <w:u w:val="none"/>
        </w:rPr>
        <w:t>ενήλικες</w:t>
      </w:r>
      <w:r>
        <w:rPr>
          <w:color w:val="231F20"/>
          <w:u w:val="none"/>
        </w:rPr>
        <w:t>.</w:t>
      </w:r>
    </w:p>
    <w:p w:rsidR="006C7281" w:rsidRDefault="006C7281">
      <w:pPr>
        <w:spacing w:before="10"/>
        <w:rPr>
          <w:rFonts w:ascii="Arial" w:eastAsia="Arial" w:hAnsi="Arial" w:cs="Arial"/>
          <w:b/>
          <w:bCs/>
          <w:sz w:val="24"/>
          <w:szCs w:val="24"/>
        </w:rPr>
      </w:pPr>
    </w:p>
    <w:p w:rsidR="006C7281" w:rsidRDefault="002735BA">
      <w:pPr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</w:rPr>
        <w:t>19.</w:t>
      </w:r>
      <w:r>
        <w:rPr>
          <w:rFonts w:ascii="Arial" w:hAnsi="Arial"/>
          <w:b/>
          <w:color w:val="231F20"/>
          <w:spacing w:val="-49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ΝΕΦΡΟΛΟΓΙΚΕΣ</w:t>
      </w:r>
      <w:r>
        <w:rPr>
          <w:rFonts w:ascii="Arial" w:hAnsi="Arial"/>
          <w:b/>
          <w:color w:val="231F20"/>
          <w:spacing w:val="-18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ΠΑΘΗΣΕΙΣ</w:t>
      </w:r>
    </w:p>
    <w:p w:rsidR="006C7281" w:rsidRDefault="002735BA">
      <w:pPr>
        <w:pStyle w:val="4"/>
        <w:numPr>
          <w:ilvl w:val="1"/>
          <w:numId w:val="14"/>
        </w:numPr>
        <w:tabs>
          <w:tab w:val="left" w:pos="831"/>
        </w:tabs>
        <w:spacing w:before="123"/>
        <w:ind w:hanging="442"/>
        <w:jc w:val="both"/>
        <w:rPr>
          <w:b w:val="0"/>
          <w:bCs w:val="0"/>
          <w:i w:val="0"/>
        </w:rPr>
      </w:pPr>
      <w:r>
        <w:rPr>
          <w:color w:val="231F20"/>
        </w:rPr>
        <w:t>Χρόνια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πυελονεφρίτιδα</w:t>
      </w:r>
    </w:p>
    <w:p w:rsidR="006C7281" w:rsidRDefault="002735BA">
      <w:pPr>
        <w:pStyle w:val="a3"/>
        <w:spacing w:before="70"/>
        <w:ind w:left="110"/>
        <w:jc w:val="both"/>
        <w:rPr>
          <w:rFonts w:cs="Arial"/>
        </w:rPr>
      </w:pPr>
      <w:r>
        <w:rPr>
          <w:color w:val="231F20"/>
        </w:rPr>
        <w:t>Πρόκειται για χρόνια λοίμωξη ουροποιητικού που προσβάλλει το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νεφρό</w:t>
      </w:r>
      <w:r>
        <w:rPr>
          <w:color w:val="231F20"/>
        </w:rPr>
        <w:t>.</w:t>
      </w:r>
    </w:p>
    <w:p w:rsidR="006C7281" w:rsidRDefault="002735BA">
      <w:pPr>
        <w:spacing w:before="10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10"/>
        <w:ind w:left="110"/>
        <w:jc w:val="both"/>
        <w:rPr>
          <w:rFonts w:cs="Arial"/>
        </w:rPr>
      </w:pPr>
      <w:r>
        <w:rPr>
          <w:color w:val="231F20"/>
        </w:rPr>
        <w:t>Η νόσος διατρέχει χρονίως</w:t>
      </w:r>
      <w:r>
        <w:rPr>
          <w:color w:val="231F20"/>
        </w:rPr>
        <w:t xml:space="preserve">. </w:t>
      </w:r>
      <w:r>
        <w:rPr>
          <w:color w:val="231F20"/>
          <w:spacing w:val="-5"/>
        </w:rPr>
        <w:t xml:space="preserve">Τελικώς </w:t>
      </w:r>
      <w:r>
        <w:rPr>
          <w:color w:val="231F20"/>
        </w:rPr>
        <w:t>καταλήγει σε χρόνια νεφρική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νόσο</w:t>
      </w:r>
      <w:r>
        <w:rPr>
          <w:color w:val="231F20"/>
        </w:rPr>
        <w:t>.</w:t>
      </w:r>
    </w:p>
    <w:p w:rsidR="006C7281" w:rsidRDefault="002735BA">
      <w:pPr>
        <w:tabs>
          <w:tab w:val="left" w:pos="4430"/>
        </w:tabs>
        <w:spacing w:before="10" w:line="249" w:lineRule="auto"/>
        <w:ind w:left="110" w:right="11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color w:val="231F20"/>
          <w:sz w:val="24"/>
          <w:szCs w:val="24"/>
        </w:rPr>
        <w:t>:</w:t>
      </w:r>
      <w:r>
        <w:rPr>
          <w:rFonts w:ascii="Arial" w:eastAsia="Arial" w:hAnsi="Arial" w:cs="Arial"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</w:t>
      </w:r>
      <w:r>
        <w:rPr>
          <w:rFonts w:ascii="Arial" w:eastAsia="Arial" w:hAnsi="Arial" w:cs="Arial"/>
          <w:color w:val="231F20"/>
          <w:sz w:val="24"/>
          <w:szCs w:val="24"/>
        </w:rPr>
        <w:tab/>
        <w:t>.Ό,</w:t>
      </w:r>
      <w:r>
        <w:rPr>
          <w:rFonts w:ascii="Arial" w:eastAsia="Arial" w:hAnsi="Arial" w:cs="Arial"/>
          <w:color w:val="231F20"/>
          <w:sz w:val="24"/>
          <w:szCs w:val="24"/>
        </w:rPr>
        <w:t>τι ισχύει για τη «χρόνια νεφρική νόσο»</w:t>
      </w:r>
      <w:r>
        <w:rPr>
          <w:rFonts w:ascii="Arial" w:eastAsia="Arial" w:hAnsi="Arial" w:cs="Arial"/>
          <w:color w:val="231F20"/>
          <w:spacing w:val="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(παρ.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19.6).</w:t>
      </w:r>
    </w:p>
    <w:p w:rsidR="006C7281" w:rsidRDefault="002735BA">
      <w:pPr>
        <w:pStyle w:val="4"/>
        <w:numPr>
          <w:ilvl w:val="1"/>
          <w:numId w:val="14"/>
        </w:numPr>
        <w:tabs>
          <w:tab w:val="left" w:pos="831"/>
        </w:tabs>
        <w:spacing w:before="113"/>
        <w:ind w:left="830"/>
        <w:jc w:val="both"/>
        <w:rPr>
          <w:b w:val="0"/>
          <w:bCs w:val="0"/>
          <w:i w:val="0"/>
        </w:rPr>
      </w:pPr>
      <w:r>
        <w:rPr>
          <w:color w:val="231F20"/>
        </w:rPr>
        <w:t>Πολυκυστική νόσος νεφρών</w:t>
      </w:r>
    </w:p>
    <w:p w:rsidR="006C7281" w:rsidRDefault="002735BA">
      <w:pPr>
        <w:pStyle w:val="a3"/>
        <w:spacing w:before="70" w:line="249" w:lineRule="auto"/>
        <w:ind w:left="110" w:right="118" w:hanging="1"/>
        <w:rPr>
          <w:rFonts w:cs="Arial"/>
        </w:rPr>
      </w:pPr>
      <w:r>
        <w:rPr>
          <w:color w:val="231F20"/>
        </w:rPr>
        <w:t>Ανήκει στις κληρονομικές και συγγενείς νόσους των νεφρών</w:t>
      </w:r>
      <w:r>
        <w:rPr>
          <w:color w:val="231F20"/>
        </w:rPr>
        <w:t xml:space="preserve">. </w:t>
      </w:r>
      <w:r>
        <w:rPr>
          <w:color w:val="231F20"/>
          <w:spacing w:val="-14"/>
        </w:rPr>
        <w:t xml:space="preserve">Το </w:t>
      </w:r>
      <w:r>
        <w:rPr>
          <w:color w:val="231F20"/>
        </w:rPr>
        <w:t>υπερηχογράφημα και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η αξονική τομογραφία των νεφρών αποκαλύπτουν τις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κύστεις</w:t>
      </w:r>
      <w:r>
        <w:rPr>
          <w:color w:val="231F20"/>
        </w:rPr>
        <w:t>.</w:t>
      </w:r>
    </w:p>
    <w:p w:rsidR="006C7281" w:rsidRDefault="002735BA">
      <w:pPr>
        <w:tabs>
          <w:tab w:val="left" w:pos="4430"/>
        </w:tabs>
        <w:spacing w:line="249" w:lineRule="auto"/>
        <w:ind w:left="110" w:right="11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color w:val="231F20"/>
          <w:sz w:val="24"/>
          <w:szCs w:val="24"/>
        </w:rPr>
        <w:t>:</w:t>
      </w:r>
      <w:r>
        <w:rPr>
          <w:rFonts w:ascii="Arial" w:eastAsia="Arial" w:hAnsi="Arial" w:cs="Arial"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…………..</w:t>
      </w:r>
      <w:r>
        <w:rPr>
          <w:rFonts w:ascii="Arial" w:eastAsia="Arial" w:hAnsi="Arial" w:cs="Arial"/>
          <w:color w:val="231F20"/>
          <w:sz w:val="24"/>
          <w:szCs w:val="24"/>
        </w:rPr>
        <w:tab/>
        <w:t>Ό,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τι ισχύει για τη «χρόνια νεφρική νόσο» </w:t>
      </w:r>
      <w:r>
        <w:rPr>
          <w:rFonts w:ascii="Arial" w:eastAsia="Arial" w:hAnsi="Arial" w:cs="Arial"/>
          <w:color w:val="231F20"/>
          <w:spacing w:val="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(παρ.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19.6).</w:t>
      </w:r>
    </w:p>
    <w:p w:rsidR="006C7281" w:rsidRDefault="002735BA">
      <w:pPr>
        <w:pStyle w:val="4"/>
        <w:numPr>
          <w:ilvl w:val="1"/>
          <w:numId w:val="14"/>
        </w:numPr>
        <w:tabs>
          <w:tab w:val="left" w:pos="831"/>
        </w:tabs>
        <w:spacing w:before="113"/>
        <w:ind w:left="830"/>
        <w:jc w:val="both"/>
        <w:rPr>
          <w:b w:val="0"/>
          <w:bCs w:val="0"/>
          <w:i w:val="0"/>
        </w:rPr>
      </w:pPr>
      <w:r>
        <w:rPr>
          <w:color w:val="231F20"/>
        </w:rPr>
        <w:t>Υδρονέφρωση</w:t>
      </w:r>
    </w:p>
    <w:p w:rsidR="006C7281" w:rsidRDefault="002735BA">
      <w:pPr>
        <w:pStyle w:val="a3"/>
        <w:spacing w:before="70" w:line="249" w:lineRule="auto"/>
        <w:ind w:left="110" w:right="118" w:hanging="1"/>
        <w:rPr>
          <w:rFonts w:cs="Arial"/>
        </w:rPr>
      </w:pPr>
      <w:r>
        <w:rPr>
          <w:color w:val="231F20"/>
        </w:rPr>
        <w:t>Οποιοδήποτε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εμπόδιο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στην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ελεύθερη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ροή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ούρων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όγκος</w:t>
      </w:r>
      <w:r>
        <w:rPr>
          <w:color w:val="231F20"/>
        </w:rPr>
        <w:t>,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στένωση</w:t>
      </w:r>
      <w:r>
        <w:rPr>
          <w:color w:val="231F20"/>
        </w:rPr>
        <w:t>,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λίθος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ή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υπερτροφία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του προστάτη</w:t>
      </w:r>
      <w:r>
        <w:rPr>
          <w:color w:val="231F20"/>
        </w:rPr>
        <w:t xml:space="preserve">) </w:t>
      </w:r>
      <w:r>
        <w:rPr>
          <w:color w:val="231F20"/>
        </w:rPr>
        <w:t>έχει ως αποτέλεσμα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υδρονέφρωση</w:t>
      </w:r>
      <w:r>
        <w:rPr>
          <w:color w:val="231F20"/>
        </w:rPr>
        <w:t>.</w:t>
      </w:r>
    </w:p>
    <w:p w:rsidR="006C7281" w:rsidRDefault="002735BA">
      <w:pPr>
        <w:spacing w:line="276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10" w:line="249" w:lineRule="auto"/>
        <w:ind w:left="110" w:right="118" w:hanging="1"/>
        <w:rPr>
          <w:rFonts w:cs="Arial"/>
        </w:rPr>
      </w:pPr>
      <w:r>
        <w:rPr>
          <w:color w:val="231F20"/>
        </w:rPr>
        <w:t>Πρόκειται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συνήθως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οξεία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αναστρέψιμη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νόσο</w:t>
      </w:r>
      <w:r>
        <w:rPr>
          <w:color w:val="231F20"/>
        </w:rPr>
        <w:t>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όμως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ορισμένες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περιπτώσεις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να προκαλέσει χρόνια νεφρική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νόσο</w:t>
      </w:r>
      <w:r>
        <w:rPr>
          <w:color w:val="231F20"/>
        </w:rPr>
        <w:t>.</w:t>
      </w:r>
    </w:p>
    <w:p w:rsidR="006C7281" w:rsidRDefault="002735BA">
      <w:pPr>
        <w:tabs>
          <w:tab w:val="left" w:pos="4430"/>
        </w:tabs>
        <w:spacing w:line="249" w:lineRule="auto"/>
        <w:ind w:left="110" w:right="11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>ΠΟΣΟΣΤΟ ΑΝΑΠΗΡΙΑΣ</w:t>
      </w:r>
      <w:r>
        <w:rPr>
          <w:rFonts w:ascii="Arial" w:eastAsia="Arial" w:hAnsi="Arial" w:cs="Arial"/>
          <w:color w:val="231F20"/>
          <w:sz w:val="24"/>
          <w:szCs w:val="24"/>
        </w:rPr>
        <w:t>:</w:t>
      </w:r>
      <w:r>
        <w:rPr>
          <w:rFonts w:ascii="Arial" w:eastAsia="Arial" w:hAnsi="Arial" w:cs="Arial"/>
          <w:color w:val="231F20"/>
          <w:spacing w:val="-16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……………..</w:t>
      </w:r>
      <w:r>
        <w:rPr>
          <w:rFonts w:ascii="Arial" w:eastAsia="Arial" w:hAnsi="Arial" w:cs="Arial"/>
          <w:color w:val="231F20"/>
          <w:sz w:val="24"/>
          <w:szCs w:val="24"/>
        </w:rPr>
        <w:tab/>
        <w:t xml:space="preserve">Ό,τι ισχύει για τη «χρόνια νεφρική νόσο» </w:t>
      </w:r>
      <w:r>
        <w:rPr>
          <w:rFonts w:ascii="Arial" w:eastAsia="Arial" w:hAnsi="Arial" w:cs="Arial"/>
          <w:color w:val="231F20"/>
          <w:spacing w:val="13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(παρ.</w:t>
      </w:r>
      <w:r>
        <w:rPr>
          <w:rFonts w:ascii="Arial" w:eastAsia="Arial" w:hAnsi="Arial" w:cs="Arial"/>
          <w:color w:val="231F20"/>
          <w:w w:val="99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19.6).</w:t>
      </w: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4"/>
        <w:numPr>
          <w:ilvl w:val="1"/>
          <w:numId w:val="14"/>
        </w:numPr>
        <w:tabs>
          <w:tab w:val="left" w:pos="831"/>
        </w:tabs>
        <w:ind w:left="830"/>
        <w:jc w:val="both"/>
        <w:rPr>
          <w:b w:val="0"/>
          <w:bCs w:val="0"/>
          <w:i w:val="0"/>
        </w:rPr>
      </w:pPr>
      <w:r>
        <w:rPr>
          <w:color w:val="231F20"/>
        </w:rPr>
        <w:t>Νεφρωσικό σύνδρομο</w:t>
      </w:r>
    </w:p>
    <w:p w:rsidR="006C7281" w:rsidRDefault="002735BA">
      <w:pPr>
        <w:pStyle w:val="a3"/>
        <w:spacing w:before="70" w:line="249" w:lineRule="auto"/>
        <w:ind w:left="110" w:right="501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>νεφρωσικό σύνδρομο οφείλεται σε πρωτοπαθείς σπειραματοθεραπείες ή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σε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δευτεροπαθείς σπειραματονεφρίτιδες στο πλαίσιο συστηματικών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νοσημάτων</w:t>
      </w:r>
      <w:r>
        <w:rPr>
          <w:color w:val="231F20"/>
        </w:rPr>
        <w:t>.</w:t>
      </w:r>
    </w:p>
    <w:p w:rsidR="006C7281" w:rsidRDefault="002735BA">
      <w:pPr>
        <w:spacing w:line="276" w:lineRule="exact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ΠΡΟΓΝΩΣΗ – </w:t>
      </w:r>
      <w:r>
        <w:rPr>
          <w:rFonts w:ascii="Arial" w:eastAsia="Arial" w:hAnsi="Arial" w:cs="Arial"/>
          <w:i/>
          <w:color w:val="231F20"/>
          <w:spacing w:val="-3"/>
          <w:sz w:val="24"/>
          <w:szCs w:val="24"/>
        </w:rPr>
        <w:t>ΙΑΤΡΟΚΟΙΝΩΝΙΚΗ</w:t>
      </w:r>
      <w:r>
        <w:rPr>
          <w:rFonts w:ascii="Arial" w:eastAsia="Arial" w:hAnsi="Arial" w:cs="Arial"/>
          <w:i/>
          <w:color w:val="231F2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231F20"/>
          <w:sz w:val="24"/>
          <w:szCs w:val="24"/>
        </w:rPr>
        <w:t>ΑΠΟΨΗ</w:t>
      </w:r>
    </w:p>
    <w:p w:rsidR="006C7281" w:rsidRDefault="002735BA">
      <w:pPr>
        <w:pStyle w:val="a3"/>
        <w:spacing w:before="10"/>
        <w:ind w:left="110"/>
        <w:jc w:val="both"/>
      </w:pPr>
      <w:r>
        <w:rPr>
          <w:color w:val="231F20"/>
        </w:rPr>
        <w:t>Η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πρόγνωση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3"/>
        </w:rPr>
        <w:t>εξαρτάται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τη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φύση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υποκείμενης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ανταπόκριση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της</w:t>
      </w:r>
    </w:p>
    <w:p w:rsidR="006C7281" w:rsidRDefault="006C7281">
      <w:pPr>
        <w:jc w:val="both"/>
        <w:sectPr w:rsidR="006C7281">
          <w:headerReference w:type="even" r:id="rId98"/>
          <w:headerReference w:type="default" r:id="rId99"/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3"/>
        <w:spacing w:before="69"/>
        <w:jc w:val="both"/>
        <w:rPr>
          <w:rFonts w:cs="Arial"/>
        </w:rPr>
      </w:pPr>
      <w:r>
        <w:rPr>
          <w:color w:val="231F20"/>
        </w:rPr>
        <w:t>σπειραματικής προσβολής στην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θεραπεία</w:t>
      </w:r>
      <w:r>
        <w:rPr>
          <w:color w:val="231F20"/>
        </w:rPr>
        <w:t>.</w:t>
      </w:r>
    </w:p>
    <w:p w:rsidR="006C7281" w:rsidRDefault="002735BA">
      <w:pPr>
        <w:spacing w:before="10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  <w:r>
        <w:rPr>
          <w:rFonts w:ascii="Arial" w:hAnsi="Arial"/>
          <w:color w:val="231F20"/>
          <w:sz w:val="24"/>
        </w:rPr>
        <w:t>:</w:t>
      </w:r>
    </w:p>
    <w:p w:rsidR="006C7281" w:rsidRDefault="002735BA">
      <w:pPr>
        <w:pStyle w:val="a3"/>
        <w:spacing w:before="10" w:line="249" w:lineRule="auto"/>
        <w:ind w:right="107"/>
        <w:rPr>
          <w:rFonts w:cs="Arial"/>
        </w:rPr>
      </w:pPr>
      <w:r>
        <w:rPr>
          <w:color w:val="231F20"/>
          <w:spacing w:val="-3"/>
        </w:rPr>
        <w:t xml:space="preserve">Εξαρτάται </w:t>
      </w:r>
      <w:r>
        <w:rPr>
          <w:color w:val="231F20"/>
        </w:rPr>
        <w:t xml:space="preserve">από τις επιπλοκές </w:t>
      </w:r>
      <w:r>
        <w:rPr>
          <w:color w:val="231F20"/>
        </w:rPr>
        <w:t>(</w:t>
      </w:r>
      <w:r>
        <w:rPr>
          <w:color w:val="231F20"/>
        </w:rPr>
        <w:t>θρομβώσεις</w:t>
      </w:r>
      <w:r>
        <w:rPr>
          <w:color w:val="231F20"/>
        </w:rPr>
        <w:t xml:space="preserve">, </w:t>
      </w:r>
      <w:r>
        <w:rPr>
          <w:color w:val="231F20"/>
        </w:rPr>
        <w:t>συνυπάρχων ασκίτης ή</w:t>
      </w:r>
      <w:r>
        <w:rPr>
          <w:color w:val="231F20"/>
        </w:rPr>
        <w:t>/</w:t>
      </w:r>
      <w:r>
        <w:rPr>
          <w:color w:val="231F20"/>
        </w:rPr>
        <w:t>και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πλευριτική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συλλογή</w:t>
      </w:r>
      <w:r>
        <w:rPr>
          <w:color w:val="231F20"/>
        </w:rPr>
        <w:t xml:space="preserve">, </w:t>
      </w:r>
      <w:r>
        <w:rPr>
          <w:color w:val="231F20"/>
        </w:rPr>
        <w:t>έκπτωση νεφρικής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λειτουργίας</w:t>
      </w:r>
      <w:r>
        <w:rPr>
          <w:color w:val="231F20"/>
        </w:rPr>
        <w:t>)</w:t>
      </w:r>
    </w:p>
    <w:p w:rsidR="006C7281" w:rsidRDefault="002735BA">
      <w:pPr>
        <w:pStyle w:val="a3"/>
        <w:spacing w:line="275" w:lineRule="exact"/>
        <w:jc w:val="both"/>
        <w:rPr>
          <w:rFonts w:cs="Arial"/>
        </w:rPr>
      </w:pPr>
      <w:r>
        <w:rPr>
          <w:color w:val="231F20"/>
        </w:rPr>
        <w:t>Άνευ επιπλοκών</w:t>
      </w:r>
      <w:r>
        <w:rPr>
          <w:rFonts w:cs="Arial"/>
          <w:color w:val="231F20"/>
        </w:rPr>
        <w:t xml:space="preserve">…………………………………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23"/>
        </w:rPr>
        <w:t xml:space="preserve"> </w:t>
      </w:r>
      <w:r>
        <w:rPr>
          <w:rFonts w:cs="Arial"/>
          <w:color w:val="231F20"/>
        </w:rPr>
        <w:t>20%</w:t>
      </w:r>
    </w:p>
    <w:p w:rsidR="006C7281" w:rsidRDefault="002735BA">
      <w:pPr>
        <w:pStyle w:val="a3"/>
        <w:spacing w:before="10"/>
        <w:jc w:val="both"/>
      </w:pPr>
      <w:r>
        <w:rPr>
          <w:color w:val="231F20"/>
        </w:rPr>
        <w:t>Επί επιπλοκών</w:t>
      </w:r>
      <w:r>
        <w:rPr>
          <w:rFonts w:cs="Arial"/>
          <w:color w:val="231F20"/>
        </w:rPr>
        <w:t xml:space="preserve">……………………………………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ανάλογα με τη βαρύτητά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τους</w:t>
      </w:r>
    </w:p>
    <w:p w:rsidR="006C7281" w:rsidRDefault="006C7281">
      <w:pPr>
        <w:spacing w:before="9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14"/>
        </w:numPr>
        <w:tabs>
          <w:tab w:val="left" w:pos="841"/>
        </w:tabs>
        <w:spacing w:line="249" w:lineRule="auto"/>
        <w:ind w:right="369" w:hanging="432"/>
        <w:rPr>
          <w:b w:val="0"/>
          <w:bCs w:val="0"/>
          <w:i w:val="0"/>
        </w:rPr>
      </w:pPr>
      <w:r>
        <w:rPr>
          <w:color w:val="231F20"/>
        </w:rPr>
        <w:t xml:space="preserve">Χρόνια νεφρική ανεπάρκεια τελικού σταδίου </w:t>
      </w:r>
      <w:r>
        <w:rPr>
          <w:color w:val="231F20"/>
          <w:spacing w:val="-4"/>
        </w:rPr>
        <w:t>(</w:t>
      </w:r>
      <w:r>
        <w:rPr>
          <w:color w:val="231F20"/>
          <w:spacing w:val="-4"/>
        </w:rPr>
        <w:t>ΧΝΑΤΣ</w:t>
      </w:r>
      <w:r>
        <w:rPr>
          <w:color w:val="231F20"/>
          <w:spacing w:val="-4"/>
        </w:rPr>
        <w:t xml:space="preserve">) </w:t>
      </w:r>
      <w:r>
        <w:rPr>
          <w:color w:val="231F20"/>
        </w:rPr>
        <w:t>υπό εξωνεφρική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>κά</w:t>
      </w:r>
      <w:r>
        <w:rPr>
          <w:color w:val="231F20"/>
          <w:spacing w:val="-4"/>
        </w:rPr>
        <w:t>-</w:t>
      </w:r>
      <w:r>
        <w:rPr>
          <w:color w:val="231F20"/>
        </w:rPr>
        <w:t xml:space="preserve"> </w:t>
      </w:r>
      <w:r>
        <w:rPr>
          <w:color w:val="231F20"/>
        </w:rPr>
        <w:t>θαρση</w:t>
      </w:r>
    </w:p>
    <w:p w:rsidR="006C7281" w:rsidRDefault="002735BA">
      <w:pPr>
        <w:pStyle w:val="a3"/>
        <w:spacing w:before="59"/>
        <w:jc w:val="both"/>
        <w:rPr>
          <w:rFonts w:cs="Arial"/>
        </w:rPr>
      </w:pPr>
      <w:r>
        <w:rPr>
          <w:color w:val="231F20"/>
          <w:spacing w:val="-4"/>
        </w:rPr>
        <w:t xml:space="preserve">ΧΝΤΑΣ       </w:t>
      </w:r>
      <w:r>
        <w:rPr>
          <w:color w:val="231F20"/>
        </w:rPr>
        <w:t xml:space="preserve">υπό      εξωνεφρική      κάθαρση      </w:t>
      </w:r>
      <w:r>
        <w:rPr>
          <w:color w:val="231F20"/>
        </w:rPr>
        <w:t>(</w:t>
      </w:r>
      <w:r>
        <w:rPr>
          <w:color w:val="231F20"/>
        </w:rPr>
        <w:t xml:space="preserve">Κάθαρση      κρεατινίνης      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&lt;15ml/min)</w:t>
      </w:r>
    </w:p>
    <w:p w:rsidR="006C7281" w:rsidRDefault="002735BA">
      <w:pPr>
        <w:pStyle w:val="a3"/>
        <w:spacing w:before="10"/>
        <w:jc w:val="both"/>
        <w:rPr>
          <w:rFonts w:cs="Arial"/>
        </w:rPr>
      </w:pPr>
      <w:r>
        <w:rPr>
          <w:rFonts w:cs="Arial"/>
          <w:color w:val="231F20"/>
        </w:rPr>
        <w:t xml:space="preserve">…………………………………………………….   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31"/>
        </w:rPr>
        <w:t xml:space="preserve"> </w:t>
      </w:r>
      <w:r>
        <w:rPr>
          <w:rFonts w:cs="Arial"/>
          <w:color w:val="231F20"/>
        </w:rPr>
        <w:t>80%</w:t>
      </w:r>
    </w:p>
    <w:p w:rsidR="006C7281" w:rsidRDefault="006C7281">
      <w:pPr>
        <w:spacing w:before="9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4"/>
        <w:numPr>
          <w:ilvl w:val="1"/>
          <w:numId w:val="14"/>
        </w:numPr>
        <w:tabs>
          <w:tab w:val="left" w:pos="841"/>
        </w:tabs>
        <w:ind w:left="840"/>
        <w:jc w:val="both"/>
        <w:rPr>
          <w:b w:val="0"/>
          <w:bCs w:val="0"/>
          <w:i w:val="0"/>
        </w:rPr>
      </w:pPr>
      <w:r>
        <w:rPr>
          <w:color w:val="231F20"/>
        </w:rPr>
        <w:t>Χρόνια νεφρική νόσος</w:t>
      </w:r>
    </w:p>
    <w:p w:rsidR="006C7281" w:rsidRDefault="002735BA">
      <w:pPr>
        <w:pStyle w:val="a3"/>
        <w:spacing w:before="70"/>
        <w:jc w:val="both"/>
        <w:rPr>
          <w:rFonts w:cs="Arial"/>
        </w:rPr>
      </w:pPr>
      <w:r>
        <w:rPr>
          <w:color w:val="231F20"/>
        </w:rPr>
        <w:t>ΟΡΙΣΜΟΣ</w:t>
      </w:r>
      <w:r>
        <w:rPr>
          <w:color w:val="231F20"/>
        </w:rPr>
        <w:t>:</w:t>
      </w:r>
    </w:p>
    <w:p w:rsidR="006C7281" w:rsidRDefault="002735BA">
      <w:pPr>
        <w:pStyle w:val="a3"/>
        <w:spacing w:before="10" w:line="249" w:lineRule="auto"/>
        <w:ind w:right="127"/>
        <w:jc w:val="both"/>
        <w:rPr>
          <w:rFonts w:cs="Arial"/>
        </w:rPr>
      </w:pPr>
      <w:r>
        <w:rPr>
          <w:color w:val="231F20"/>
        </w:rPr>
        <w:t>Νεφρική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βλάβη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διάρκειας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μεγαλύτερης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3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μηνών</w:t>
      </w:r>
      <w:r>
        <w:rPr>
          <w:color w:val="231F20"/>
        </w:rPr>
        <w:t>,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καθορίζεται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δομικές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ή</w:t>
      </w:r>
      <w:r>
        <w:rPr>
          <w:color w:val="231F20"/>
        </w:rPr>
        <w:t>/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 λειτουργικές ανωμαλίες του νεφρού και εκδηλώνεται με παθολογικά ευρήματα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από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τη γενική ούρων </w:t>
      </w:r>
      <w:r>
        <w:rPr>
          <w:color w:val="231F20"/>
        </w:rPr>
        <w:t>(</w:t>
      </w:r>
      <w:r>
        <w:rPr>
          <w:color w:val="231F20"/>
        </w:rPr>
        <w:t>ερυθροκυτταρικοί κύλινδροι</w:t>
      </w:r>
      <w:r>
        <w:rPr>
          <w:color w:val="231F20"/>
        </w:rPr>
        <w:t xml:space="preserve">, </w:t>
      </w:r>
      <w:r>
        <w:rPr>
          <w:color w:val="231F20"/>
        </w:rPr>
        <w:t xml:space="preserve">πρωτεϊνουρία </w:t>
      </w:r>
      <w:r>
        <w:rPr>
          <w:color w:val="231F20"/>
        </w:rPr>
        <w:t xml:space="preserve">(&gt;300mg </w:t>
      </w:r>
      <w:r>
        <w:rPr>
          <w:color w:val="231F20"/>
        </w:rPr>
        <w:t xml:space="preserve">το </w:t>
      </w:r>
      <w:r>
        <w:rPr>
          <w:color w:val="231F20"/>
        </w:rPr>
        <w:t>24</w:t>
      </w:r>
      <w:r>
        <w:rPr>
          <w:color w:val="231F20"/>
        </w:rPr>
        <w:t>ωρο</w:t>
      </w:r>
      <w:r>
        <w:rPr>
          <w:color w:val="231F20"/>
        </w:rPr>
        <w:t>)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ή</w:t>
      </w:r>
      <w:r>
        <w:rPr>
          <w:color w:val="231F20"/>
        </w:rPr>
        <w:t>/</w:t>
      </w:r>
      <w:r>
        <w:rPr>
          <w:color w:val="231F20"/>
        </w:rPr>
        <w:t xml:space="preserve">και παθολογική απεικόνιση των νεφρών </w:t>
      </w:r>
      <w:r>
        <w:rPr>
          <w:color w:val="231F20"/>
        </w:rPr>
        <w:t>(</w:t>
      </w:r>
      <w:r>
        <w:rPr>
          <w:color w:val="231F20"/>
        </w:rPr>
        <w:t>ουλές</w:t>
      </w:r>
      <w:r>
        <w:rPr>
          <w:color w:val="231F20"/>
        </w:rPr>
        <w:t xml:space="preserve">) </w:t>
      </w:r>
      <w:r>
        <w:rPr>
          <w:color w:val="231F20"/>
        </w:rPr>
        <w:t>ή</w:t>
      </w:r>
      <w:r>
        <w:rPr>
          <w:color w:val="231F20"/>
        </w:rPr>
        <w:t>/</w:t>
      </w:r>
      <w:r>
        <w:rPr>
          <w:color w:val="231F20"/>
        </w:rPr>
        <w:t xml:space="preserve">και </w:t>
      </w:r>
      <w:r>
        <w:rPr>
          <w:color w:val="231F20"/>
        </w:rPr>
        <w:t xml:space="preserve">GFR&lt;60mL/min/1.73 </w:t>
      </w:r>
      <w:r>
        <w:rPr>
          <w:color w:val="231F20"/>
        </w:rPr>
        <w:t>για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περισσότερο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από </w:t>
      </w:r>
      <w:r>
        <w:rPr>
          <w:color w:val="231F20"/>
        </w:rPr>
        <w:t>3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μήνες</w:t>
      </w:r>
      <w:r>
        <w:rPr>
          <w:color w:val="231F20"/>
        </w:rPr>
        <w:t>.</w:t>
      </w:r>
    </w:p>
    <w:p w:rsidR="006C7281" w:rsidRDefault="002735BA">
      <w:pPr>
        <w:pStyle w:val="a3"/>
        <w:spacing w:line="249" w:lineRule="auto"/>
        <w:ind w:right="703"/>
        <w:rPr>
          <w:rFonts w:cs="Arial"/>
        </w:rPr>
      </w:pPr>
      <w:r>
        <w:rPr>
          <w:color w:val="231F20"/>
        </w:rPr>
        <w:t xml:space="preserve">Η εκτίμηση του βαθμού της νεφρικής λειτουργίας </w:t>
      </w:r>
      <w:r>
        <w:rPr>
          <w:color w:val="231F20"/>
        </w:rPr>
        <w:t xml:space="preserve">(e-GFR) </w:t>
      </w:r>
      <w:r>
        <w:rPr>
          <w:color w:val="231F20"/>
        </w:rPr>
        <w:t>γίνεται με δύο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τρόπους</w:t>
      </w:r>
      <w:r>
        <w:rPr>
          <w:color w:val="231F20"/>
        </w:rPr>
        <w:t>:</w:t>
      </w:r>
      <w:r>
        <w:rPr>
          <w:color w:val="231F20"/>
          <w:w w:val="99"/>
        </w:rPr>
        <w:t xml:space="preserve"> </w:t>
      </w:r>
      <w:r>
        <w:rPr>
          <w:color w:val="231F20"/>
          <w:u w:val="single" w:color="231F20"/>
        </w:rPr>
        <w:t>1</w:t>
      </w:r>
      <w:r>
        <w:rPr>
          <w:color w:val="231F20"/>
          <w:position w:val="8"/>
          <w:sz w:val="14"/>
          <w:u w:val="single" w:color="231F20"/>
        </w:rPr>
        <w:t xml:space="preserve">ος </w:t>
      </w:r>
      <w:r>
        <w:rPr>
          <w:color w:val="231F20"/>
          <w:u w:val="single" w:color="231F20"/>
        </w:rPr>
        <w:t>τρόπος</w:t>
      </w:r>
      <w:r>
        <w:rPr>
          <w:color w:val="231F20"/>
        </w:rPr>
        <w:t xml:space="preserve">: </w:t>
      </w:r>
      <w:r>
        <w:rPr>
          <w:color w:val="231F20"/>
        </w:rPr>
        <w:t xml:space="preserve">εφαρμόζοντας την εξίσωση </w:t>
      </w:r>
      <w:r>
        <w:rPr>
          <w:color w:val="231F20"/>
        </w:rPr>
        <w:t>Cockcroft and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Gault</w:t>
      </w:r>
    </w:p>
    <w:p w:rsidR="006C7281" w:rsidRDefault="002735BA">
      <w:pPr>
        <w:pStyle w:val="a3"/>
        <w:spacing w:line="275" w:lineRule="exact"/>
        <w:jc w:val="both"/>
        <w:rPr>
          <w:rFonts w:cs="Arial"/>
        </w:rPr>
      </w:pPr>
      <w:r>
        <w:rPr>
          <w:color w:val="231F20"/>
        </w:rPr>
        <w:t>eGFR={(140-</w:t>
      </w:r>
      <w:r>
        <w:rPr>
          <w:color w:val="231F20"/>
        </w:rPr>
        <w:t>ηλικία</w:t>
      </w:r>
      <w:r>
        <w:rPr>
          <w:color w:val="231F20"/>
        </w:rPr>
        <w:t xml:space="preserve">) x </w:t>
      </w:r>
      <w:r>
        <w:rPr>
          <w:color w:val="231F20"/>
        </w:rPr>
        <w:t>σωματικό βάρος σε κιλά</w:t>
      </w:r>
      <w:r>
        <w:rPr>
          <w:color w:val="231F20"/>
        </w:rPr>
        <w:t xml:space="preserve">)/(72 x </w:t>
      </w:r>
      <w:r>
        <w:rPr>
          <w:color w:val="231F20"/>
        </w:rPr>
        <w:t xml:space="preserve">κρεατινίνη ορού σε </w:t>
      </w:r>
      <w:r>
        <w:rPr>
          <w:color w:val="231F20"/>
        </w:rPr>
        <w:t xml:space="preserve">mg/dl)} x 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0.85</w:t>
      </w:r>
    </w:p>
    <w:p w:rsidR="006C7281" w:rsidRDefault="002735BA">
      <w:pPr>
        <w:pStyle w:val="a3"/>
        <w:spacing w:before="10"/>
        <w:jc w:val="both"/>
      </w:pPr>
      <w:r>
        <w:rPr>
          <w:color w:val="231F20"/>
        </w:rPr>
        <w:t>αν η ασθενής είναι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γυναίκα</w:t>
      </w:r>
    </w:p>
    <w:p w:rsidR="006C7281" w:rsidRDefault="002735BA">
      <w:pPr>
        <w:pStyle w:val="a3"/>
        <w:spacing w:before="10"/>
        <w:jc w:val="both"/>
        <w:rPr>
          <w:rFonts w:cs="Arial"/>
        </w:rPr>
      </w:pPr>
      <w:r>
        <w:pict>
          <v:group id="_x0000_s1507" style="position:absolute;left:0;text-align:left;margin-left:74.7pt;margin-top:8.5pt;width:7.3pt;height:.1pt;z-index:-334792;mso-position-horizontal-relative:page" coordorigin="1494,170" coordsize="146,2">
            <v:shape id="_x0000_s1508" style="position:absolute;left:1494;top:170;width:146;height:2" coordorigin="1494,170" coordsize="146,0" path="m1494,170r145,e" filled="f" strokecolor="#231f20" strokeweight=".18061mm">
              <v:path arrowok="t"/>
            </v:shape>
            <w10:wrap anchorx="page"/>
          </v:group>
        </w:pict>
      </w:r>
      <w:r>
        <w:rPr>
          <w:color w:val="231F20"/>
          <w:u w:val="single" w:color="231F20"/>
        </w:rPr>
        <w:t>2</w:t>
      </w:r>
      <w:r>
        <w:rPr>
          <w:color w:val="231F20"/>
          <w:position w:val="8"/>
          <w:sz w:val="14"/>
        </w:rPr>
        <w:t xml:space="preserve">ος </w:t>
      </w:r>
      <w:r>
        <w:rPr>
          <w:color w:val="231F20"/>
          <w:u w:val="single" w:color="231F20"/>
        </w:rPr>
        <w:t>τρόπος</w:t>
      </w:r>
      <w:r>
        <w:rPr>
          <w:color w:val="231F20"/>
        </w:rPr>
        <w:t xml:space="preserve">: </w:t>
      </w:r>
      <w:r>
        <w:rPr>
          <w:color w:val="231F20"/>
        </w:rPr>
        <w:t xml:space="preserve">εφαρμόζοντας την εξίσωση </w:t>
      </w:r>
      <w:r>
        <w:rPr>
          <w:color w:val="231F20"/>
        </w:rPr>
        <w:t>MDRD Study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equation</w:t>
      </w:r>
    </w:p>
    <w:p w:rsidR="006C7281" w:rsidRDefault="002735BA">
      <w:pPr>
        <w:pStyle w:val="a3"/>
        <w:spacing w:before="10" w:line="249" w:lineRule="auto"/>
        <w:ind w:right="107"/>
        <w:rPr>
          <w:rFonts w:cs="Arial"/>
        </w:rPr>
      </w:pPr>
      <w:r>
        <w:rPr>
          <w:rFonts w:cs="Arial"/>
          <w:color w:val="231F20"/>
        </w:rPr>
        <w:t>eGFR=</w:t>
      </w:r>
      <w:r>
        <w:rPr>
          <w:rFonts w:cs="Arial"/>
          <w:color w:val="231F20"/>
          <w:spacing w:val="-10"/>
        </w:rPr>
        <w:t xml:space="preserve"> </w:t>
      </w:r>
      <w:r>
        <w:rPr>
          <w:rFonts w:cs="Arial"/>
          <w:color w:val="231F20"/>
        </w:rPr>
        <w:t>186</w:t>
      </w:r>
      <w:r>
        <w:rPr>
          <w:rFonts w:cs="Arial"/>
          <w:color w:val="231F20"/>
          <w:spacing w:val="-10"/>
        </w:rPr>
        <w:t xml:space="preserve"> </w:t>
      </w:r>
      <w:r>
        <w:rPr>
          <w:rFonts w:cs="Arial"/>
          <w:color w:val="231F20"/>
        </w:rPr>
        <w:t>x</w:t>
      </w:r>
      <w:r>
        <w:rPr>
          <w:rFonts w:cs="Arial"/>
          <w:color w:val="231F20"/>
          <w:spacing w:val="-10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κρεατινίνη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ορού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σε</w:t>
      </w:r>
      <w:r>
        <w:rPr>
          <w:color w:val="231F20"/>
          <w:spacing w:val="-10"/>
        </w:rPr>
        <w:t xml:space="preserve"> </w:t>
      </w:r>
      <w:r>
        <w:rPr>
          <w:rFonts w:cs="Arial"/>
          <w:color w:val="231F20"/>
        </w:rPr>
        <w:t>mg/dl)</w:t>
      </w:r>
      <w:r>
        <w:rPr>
          <w:rFonts w:cs="Arial"/>
          <w:color w:val="231F20"/>
          <w:spacing w:val="-10"/>
        </w:rPr>
        <w:t xml:space="preserve"> </w:t>
      </w:r>
      <w:r>
        <w:rPr>
          <w:rFonts w:cs="Arial"/>
          <w:color w:val="231F20"/>
        </w:rPr>
        <w:t>–</w:t>
      </w:r>
      <w:r>
        <w:rPr>
          <w:rFonts w:cs="Arial"/>
          <w:color w:val="231F20"/>
          <w:spacing w:val="-10"/>
        </w:rPr>
        <w:t xml:space="preserve"> </w:t>
      </w:r>
      <w:r>
        <w:rPr>
          <w:rFonts w:cs="Arial"/>
          <w:color w:val="231F20"/>
        </w:rPr>
        <w:t>1,154</w:t>
      </w:r>
      <w:r>
        <w:rPr>
          <w:rFonts w:cs="Arial"/>
          <w:color w:val="231F20"/>
          <w:spacing w:val="-10"/>
        </w:rPr>
        <w:t xml:space="preserve"> </w:t>
      </w:r>
      <w:r>
        <w:rPr>
          <w:rFonts w:cs="Arial"/>
          <w:color w:val="231F20"/>
        </w:rPr>
        <w:t>x</w:t>
      </w:r>
      <w:r>
        <w:rPr>
          <w:rFonts w:cs="Arial"/>
          <w:color w:val="231F20"/>
          <w:spacing w:val="-10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ηλικία</w:t>
      </w:r>
      <w:r>
        <w:rPr>
          <w:rFonts w:cs="Arial"/>
          <w:color w:val="231F20"/>
        </w:rPr>
        <w:t>)</w:t>
      </w:r>
      <w:r>
        <w:rPr>
          <w:rFonts w:cs="Arial"/>
          <w:color w:val="231F20"/>
          <w:spacing w:val="-10"/>
        </w:rPr>
        <w:t xml:space="preserve"> </w:t>
      </w:r>
      <w:r>
        <w:rPr>
          <w:rFonts w:cs="Arial"/>
          <w:color w:val="231F20"/>
        </w:rPr>
        <w:t>–</w:t>
      </w:r>
      <w:r>
        <w:rPr>
          <w:rFonts w:cs="Arial"/>
          <w:color w:val="231F20"/>
          <w:spacing w:val="-10"/>
        </w:rPr>
        <w:t xml:space="preserve"> </w:t>
      </w:r>
      <w:r>
        <w:rPr>
          <w:rFonts w:cs="Arial"/>
          <w:color w:val="231F20"/>
        </w:rPr>
        <w:t>0,203</w:t>
      </w:r>
      <w:r>
        <w:rPr>
          <w:rFonts w:cs="Arial"/>
          <w:color w:val="231F20"/>
          <w:spacing w:val="-10"/>
        </w:rPr>
        <w:t xml:space="preserve"> </w:t>
      </w:r>
      <w:r>
        <w:rPr>
          <w:rFonts w:cs="Arial"/>
          <w:color w:val="231F20"/>
        </w:rPr>
        <w:t>x</w:t>
      </w:r>
      <w:r>
        <w:rPr>
          <w:rFonts w:cs="Arial"/>
          <w:color w:val="231F20"/>
          <w:spacing w:val="-10"/>
        </w:rPr>
        <w:t xml:space="preserve"> </w:t>
      </w:r>
      <w:r>
        <w:rPr>
          <w:rFonts w:cs="Arial"/>
          <w:color w:val="231F20"/>
        </w:rPr>
        <w:t>(0.742</w:t>
      </w:r>
      <w:r>
        <w:rPr>
          <w:rFonts w:cs="Arial"/>
          <w:color w:val="231F20"/>
          <w:spacing w:val="-10"/>
        </w:rPr>
        <w:t xml:space="preserve"> </w:t>
      </w:r>
      <w:r>
        <w:rPr>
          <w:color w:val="231F20"/>
        </w:rPr>
        <w:t>αν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ασθενής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είναι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γυναίκα</w:t>
      </w:r>
      <w:r>
        <w:rPr>
          <w:rFonts w:cs="Arial"/>
          <w:color w:val="231F20"/>
        </w:rPr>
        <w:t>)</w:t>
      </w:r>
    </w:p>
    <w:p w:rsidR="006C7281" w:rsidRDefault="002735BA">
      <w:pPr>
        <w:pStyle w:val="a3"/>
        <w:spacing w:line="249" w:lineRule="auto"/>
        <w:ind w:right="107" w:hanging="1"/>
        <w:rPr>
          <w:rFonts w:cs="Arial"/>
        </w:rPr>
      </w:pPr>
      <w:r>
        <w:rPr>
          <w:color w:val="231F20"/>
        </w:rPr>
        <w:t xml:space="preserve">Η </w:t>
      </w:r>
      <w:r>
        <w:rPr>
          <w:color w:val="231F20"/>
        </w:rPr>
        <w:t xml:space="preserve">MDRD </w:t>
      </w:r>
      <w:r>
        <w:rPr>
          <w:color w:val="231F20"/>
        </w:rPr>
        <w:t>είναι ακριβέστερη</w:t>
      </w:r>
      <w:r>
        <w:rPr>
          <w:color w:val="231F20"/>
        </w:rPr>
        <w:t xml:space="preserve">, </w:t>
      </w:r>
      <w:r>
        <w:rPr>
          <w:color w:val="231F20"/>
        </w:rPr>
        <w:t>αλλά στην κλινική πράξη εφαρμόζεται συνήθως η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>Crockroft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 xml:space="preserve">and Gault, </w:t>
      </w:r>
      <w:r>
        <w:rPr>
          <w:color w:val="231F20"/>
        </w:rPr>
        <w:t>με την οποία άλλωστε έχει γίνει η σταδιοποίηση της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.</w:t>
      </w:r>
    </w:p>
    <w:p w:rsidR="006C7281" w:rsidRDefault="002735BA">
      <w:pPr>
        <w:pStyle w:val="a3"/>
        <w:spacing w:line="275" w:lineRule="exact"/>
        <w:jc w:val="both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>ποσοστό αναπηρίας καθορίζεται από το στάδιο της χρόνιας νεφρικής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νόσου</w:t>
      </w:r>
      <w:r>
        <w:rPr>
          <w:color w:val="231F20"/>
        </w:rPr>
        <w:t>.</w:t>
      </w:r>
    </w:p>
    <w:p w:rsidR="006C7281" w:rsidRDefault="006C7281">
      <w:pPr>
        <w:spacing w:before="9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color w:val="231F20"/>
          <w:sz w:val="24"/>
        </w:rPr>
        <w:t>ΣΤΑΔΙΟΠΟΙΗΣΗ</w:t>
      </w:r>
      <w:r>
        <w:rPr>
          <w:rFonts w:ascii="Arial" w:hAnsi="Arial"/>
          <w:color w:val="231F20"/>
          <w:spacing w:val="-8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ΤΗΣ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ΧΡΟΝΙΑΣ</w:t>
      </w:r>
      <w:r>
        <w:rPr>
          <w:rFonts w:ascii="Arial" w:hAnsi="Arial"/>
          <w:color w:val="231F20"/>
          <w:spacing w:val="-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ΝΕΦΡΙΚΗΣ</w:t>
      </w:r>
      <w:r>
        <w:rPr>
          <w:rFonts w:ascii="Arial" w:hAnsi="Arial"/>
          <w:color w:val="231F20"/>
          <w:spacing w:val="-4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ΝΟΣΟΥ</w:t>
      </w:r>
      <w:r>
        <w:rPr>
          <w:rFonts w:ascii="Arial" w:hAnsi="Arial"/>
          <w:color w:val="231F20"/>
          <w:spacing w:val="-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ΚΑΙ</w:t>
      </w:r>
      <w:r>
        <w:rPr>
          <w:rFonts w:ascii="Arial" w:hAnsi="Arial"/>
          <w:color w:val="231F20"/>
          <w:spacing w:val="-5"/>
          <w:sz w:val="24"/>
        </w:rPr>
        <w:t xml:space="preserve"> </w:t>
      </w:r>
      <w:r>
        <w:rPr>
          <w:rFonts w:ascii="Arial" w:hAnsi="Arial"/>
          <w:i/>
          <w:color w:val="231F20"/>
          <w:spacing w:val="-3"/>
          <w:sz w:val="24"/>
        </w:rPr>
        <w:t>ΠΟΣΟΣΤΑ</w:t>
      </w:r>
      <w:r>
        <w:rPr>
          <w:rFonts w:ascii="Arial" w:hAnsi="Arial"/>
          <w:i/>
          <w:color w:val="231F20"/>
          <w:spacing w:val="-21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spacing w:before="10" w:line="249" w:lineRule="auto"/>
        <w:ind w:right="703"/>
      </w:pPr>
      <w:r>
        <w:rPr>
          <w:rFonts w:cs="Arial"/>
          <w:b/>
          <w:bCs/>
          <w:color w:val="231F20"/>
        </w:rPr>
        <w:t xml:space="preserve">Στάδια 1 </w:t>
      </w:r>
      <w:r>
        <w:rPr>
          <w:rFonts w:cs="Arial"/>
          <w:b/>
          <w:bCs/>
          <w:color w:val="231F20"/>
          <w:spacing w:val="-3"/>
        </w:rPr>
        <w:t xml:space="preserve">και </w:t>
      </w:r>
      <w:r>
        <w:rPr>
          <w:rFonts w:cs="Arial"/>
          <w:b/>
          <w:bCs/>
          <w:color w:val="231F20"/>
        </w:rPr>
        <w:t xml:space="preserve">2 </w:t>
      </w:r>
      <w:r>
        <w:rPr>
          <w:rFonts w:cs="Arial"/>
          <w:color w:val="231F20"/>
        </w:rPr>
        <w:t>(</w:t>
      </w:r>
      <w:r>
        <w:rPr>
          <w:color w:val="231F20"/>
        </w:rPr>
        <w:t>Κάθαρση κρεατινίνης ≥</w:t>
      </w:r>
      <w:r>
        <w:rPr>
          <w:rFonts w:cs="Arial"/>
          <w:color w:val="231F20"/>
        </w:rPr>
        <w:t xml:space="preserve">90ml/min </w:t>
      </w:r>
      <w:r>
        <w:rPr>
          <w:color w:val="231F20"/>
        </w:rPr>
        <w:t xml:space="preserve">και </w:t>
      </w:r>
      <w:r>
        <w:rPr>
          <w:rFonts w:cs="Arial"/>
          <w:color w:val="231F20"/>
        </w:rPr>
        <w:t>60-89ml/min</w:t>
      </w:r>
      <w:r>
        <w:rPr>
          <w:rFonts w:cs="Arial"/>
          <w:color w:val="231F20"/>
          <w:spacing w:val="-45"/>
        </w:rPr>
        <w:t xml:space="preserve"> </w:t>
      </w:r>
      <w:r>
        <w:rPr>
          <w:color w:val="231F20"/>
        </w:rPr>
        <w:t>αντίστοιχα</w:t>
      </w:r>
      <w:r>
        <w:rPr>
          <w:rFonts w:cs="Arial"/>
          <w:color w:val="231F20"/>
        </w:rPr>
        <w:t xml:space="preserve">) </w:t>
      </w:r>
      <w:r>
        <w:rPr>
          <w:color w:val="231F20"/>
        </w:rPr>
        <w:t>Κλινικά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ευρήματα</w:t>
      </w:r>
    </w:p>
    <w:p w:rsidR="006C7281" w:rsidRDefault="002735BA">
      <w:pPr>
        <w:pStyle w:val="a3"/>
        <w:spacing w:line="275" w:lineRule="exact"/>
        <w:jc w:val="both"/>
      </w:pPr>
      <w:r>
        <w:rPr>
          <w:color w:val="231F20"/>
        </w:rPr>
        <w:t>Ο ασθενής είναι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ασυμπτωματικός</w:t>
      </w:r>
    </w:p>
    <w:p w:rsidR="006C7281" w:rsidRDefault="002735BA">
      <w:pPr>
        <w:spacing w:before="10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…………………………….    </w:t>
      </w:r>
      <w:r>
        <w:rPr>
          <w:rFonts w:ascii="Arial" w:eastAsia="Arial" w:hAnsi="Arial" w:cs="Arial"/>
          <w:color w:val="231F20"/>
          <w:spacing w:val="42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0%</w:t>
      </w:r>
    </w:p>
    <w:p w:rsidR="006C7281" w:rsidRDefault="002735BA">
      <w:pPr>
        <w:spacing w:before="10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</w:rPr>
        <w:t xml:space="preserve">Στάδιο 3 </w:t>
      </w:r>
      <w:r>
        <w:rPr>
          <w:rFonts w:ascii="Arial" w:hAnsi="Arial"/>
          <w:color w:val="231F20"/>
          <w:sz w:val="24"/>
        </w:rPr>
        <w:t>(Κάθαρση κρεατινίνης</w:t>
      </w:r>
      <w:r>
        <w:rPr>
          <w:rFonts w:ascii="Arial" w:hAnsi="Arial"/>
          <w:color w:val="231F20"/>
          <w:spacing w:val="-30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30-59ml/min)</w:t>
      </w:r>
    </w:p>
    <w:p w:rsidR="006C7281" w:rsidRDefault="002735BA">
      <w:pPr>
        <w:pStyle w:val="a3"/>
        <w:spacing w:before="10"/>
        <w:jc w:val="both"/>
      </w:pPr>
      <w:r>
        <w:rPr>
          <w:color w:val="231F20"/>
        </w:rPr>
        <w:t>Κλινικά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ευρήματα</w:t>
      </w:r>
    </w:p>
    <w:p w:rsidR="006C7281" w:rsidRDefault="002735BA">
      <w:pPr>
        <w:pStyle w:val="a3"/>
        <w:spacing w:before="10"/>
        <w:jc w:val="both"/>
      </w:pPr>
      <w:r>
        <w:rPr>
          <w:color w:val="231F20"/>
        </w:rPr>
        <w:t>Αρτηριακή υπέρταση και ενίοτε και δευτεροπαθής</w:t>
      </w:r>
      <w:r>
        <w:rPr>
          <w:color w:val="231F20"/>
          <w:spacing w:val="-44"/>
        </w:rPr>
        <w:t xml:space="preserve"> </w:t>
      </w:r>
      <w:r>
        <w:rPr>
          <w:color w:val="231F20"/>
        </w:rPr>
        <w:t>υπερπαραθυρεοειδισμός</w:t>
      </w:r>
    </w:p>
    <w:p w:rsidR="006C7281" w:rsidRDefault="002735BA">
      <w:pPr>
        <w:spacing w:before="10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…………………………….      10% -</w:t>
      </w:r>
      <w:r>
        <w:rPr>
          <w:rFonts w:ascii="Arial" w:eastAsia="Arial" w:hAnsi="Arial" w:cs="Arial"/>
          <w:color w:val="231F20"/>
          <w:spacing w:val="-2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20%</w:t>
      </w:r>
    </w:p>
    <w:p w:rsidR="006C7281" w:rsidRDefault="002735BA">
      <w:pPr>
        <w:spacing w:before="10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</w:rPr>
        <w:t xml:space="preserve">Στάδιο 4 </w:t>
      </w:r>
      <w:r>
        <w:rPr>
          <w:rFonts w:ascii="Arial" w:hAnsi="Arial"/>
          <w:color w:val="231F20"/>
          <w:sz w:val="24"/>
        </w:rPr>
        <w:t>(Κάθαρση κρεατινίνης</w:t>
      </w:r>
      <w:r>
        <w:rPr>
          <w:rFonts w:ascii="Arial" w:hAnsi="Arial"/>
          <w:color w:val="231F20"/>
          <w:spacing w:val="-31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15-30ml/min)</w:t>
      </w:r>
    </w:p>
    <w:p w:rsidR="006C7281" w:rsidRDefault="002735BA">
      <w:pPr>
        <w:pStyle w:val="a3"/>
        <w:spacing w:before="10"/>
        <w:jc w:val="both"/>
      </w:pPr>
      <w:r>
        <w:rPr>
          <w:color w:val="231F20"/>
        </w:rPr>
        <w:t>Κλινικά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ευρήματα</w:t>
      </w:r>
    </w:p>
    <w:p w:rsidR="006C7281" w:rsidRDefault="002735BA">
      <w:pPr>
        <w:pStyle w:val="a3"/>
        <w:spacing w:before="10" w:line="249" w:lineRule="auto"/>
        <w:ind w:right="107" w:hanging="1"/>
        <w:rPr>
          <w:rFonts w:cs="Arial"/>
        </w:rPr>
      </w:pPr>
      <w:r>
        <w:rPr>
          <w:color w:val="231F20"/>
        </w:rPr>
        <w:t>Ο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ασθενής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εμφανίζει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αναιμία</w:t>
      </w:r>
      <w:r>
        <w:rPr>
          <w:color w:val="231F20"/>
        </w:rPr>
        <w:t>,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αδυναμία</w:t>
      </w:r>
      <w:r>
        <w:rPr>
          <w:color w:val="231F20"/>
        </w:rPr>
        <w:t>,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καταβολή</w:t>
      </w:r>
      <w:r>
        <w:rPr>
          <w:color w:val="231F20"/>
        </w:rPr>
        <w:t>,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περιφερικά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οιδήματα</w:t>
      </w:r>
      <w:r>
        <w:rPr>
          <w:color w:val="231F20"/>
        </w:rPr>
        <w:t>,</w:t>
      </w:r>
      <w:r>
        <w:rPr>
          <w:color w:val="231F20"/>
          <w:w w:val="99"/>
        </w:rPr>
        <w:t xml:space="preserve"> </w:t>
      </w:r>
      <w:r>
        <w:rPr>
          <w:color w:val="231F20"/>
        </w:rPr>
        <w:t>δύσπνοια</w:t>
      </w:r>
      <w:r>
        <w:rPr>
          <w:color w:val="231F20"/>
        </w:rPr>
        <w:t>.</w:t>
      </w:r>
    </w:p>
    <w:p w:rsidR="006C7281" w:rsidRDefault="002735BA">
      <w:pPr>
        <w:pStyle w:val="a3"/>
        <w:spacing w:line="249" w:lineRule="auto"/>
        <w:ind w:right="107" w:hanging="1"/>
        <w:rPr>
          <w:rFonts w:cs="Arial"/>
        </w:rPr>
      </w:pPr>
      <w:r>
        <w:rPr>
          <w:color w:val="231F20"/>
          <w:spacing w:val="-14"/>
        </w:rPr>
        <w:t xml:space="preserve">Το </w:t>
      </w:r>
      <w:r>
        <w:rPr>
          <w:color w:val="231F20"/>
        </w:rPr>
        <w:t>ποσοστό αναπηρίας καθορίζεται με βάση την παρουσία και την βαρύτητα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των προαναφερόμενων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συμπτωμάτων</w:t>
      </w:r>
      <w:r>
        <w:rPr>
          <w:color w:val="231F20"/>
        </w:rPr>
        <w:t>.</w:t>
      </w:r>
    </w:p>
    <w:p w:rsidR="006C7281" w:rsidRDefault="002735BA">
      <w:pPr>
        <w:spacing w:line="275" w:lineRule="exact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>…………………………….      35% -</w:t>
      </w:r>
      <w:r>
        <w:rPr>
          <w:rFonts w:ascii="Arial" w:eastAsia="Arial" w:hAnsi="Arial" w:cs="Arial"/>
          <w:color w:val="231F20"/>
          <w:spacing w:val="-28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67%</w:t>
      </w:r>
    </w:p>
    <w:p w:rsidR="006C7281" w:rsidRDefault="002735BA">
      <w:pPr>
        <w:spacing w:before="10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</w:rPr>
        <w:t xml:space="preserve">Στάδιο 5 </w:t>
      </w:r>
      <w:r>
        <w:rPr>
          <w:rFonts w:ascii="Arial" w:hAnsi="Arial"/>
          <w:color w:val="231F20"/>
          <w:sz w:val="24"/>
        </w:rPr>
        <w:t>(Κάθαρση κρεατινίνης</w:t>
      </w:r>
      <w:r>
        <w:rPr>
          <w:rFonts w:ascii="Arial" w:hAnsi="Arial"/>
          <w:color w:val="231F20"/>
          <w:spacing w:val="-19"/>
          <w:sz w:val="24"/>
        </w:rPr>
        <w:t xml:space="preserve"> </w:t>
      </w:r>
      <w:r>
        <w:rPr>
          <w:rFonts w:ascii="Arial" w:hAnsi="Arial"/>
          <w:color w:val="231F20"/>
          <w:sz w:val="24"/>
        </w:rPr>
        <w:t>&lt;15ml/min)</w:t>
      </w:r>
    </w:p>
    <w:p w:rsidR="006C7281" w:rsidRDefault="002735BA">
      <w:pPr>
        <w:spacing w:before="10"/>
        <w:ind w:left="12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i/>
          <w:color w:val="231F20"/>
          <w:sz w:val="24"/>
          <w:szCs w:val="24"/>
        </w:rPr>
        <w:t xml:space="preserve">ΠΟΣΟΣΤΟ ΑΝΑΠΗΡΙΑΣ </w:t>
      </w:r>
      <w:r>
        <w:rPr>
          <w:rFonts w:ascii="Arial" w:eastAsia="Arial" w:hAnsi="Arial" w:cs="Arial"/>
          <w:color w:val="231F20"/>
          <w:sz w:val="24"/>
          <w:szCs w:val="24"/>
        </w:rPr>
        <w:t xml:space="preserve">…………………………….    </w:t>
      </w:r>
      <w:r>
        <w:rPr>
          <w:rFonts w:ascii="Arial" w:eastAsia="Arial" w:hAnsi="Arial" w:cs="Arial"/>
          <w:color w:val="231F20"/>
          <w:spacing w:val="41"/>
          <w:sz w:val="24"/>
          <w:szCs w:val="24"/>
        </w:rPr>
        <w:t xml:space="preserve"> </w:t>
      </w:r>
      <w:r>
        <w:rPr>
          <w:rFonts w:ascii="Arial" w:eastAsia="Arial" w:hAnsi="Arial" w:cs="Arial"/>
          <w:color w:val="231F20"/>
          <w:sz w:val="24"/>
          <w:szCs w:val="24"/>
        </w:rPr>
        <w:t>80%</w:t>
      </w:r>
    </w:p>
    <w:p w:rsidR="006C7281" w:rsidRDefault="006C7281">
      <w:pPr>
        <w:jc w:val="both"/>
        <w:rPr>
          <w:rFonts w:ascii="Arial" w:eastAsia="Arial" w:hAnsi="Arial" w:cs="Arial"/>
          <w:sz w:val="24"/>
          <w:szCs w:val="24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4"/>
        <w:numPr>
          <w:ilvl w:val="1"/>
          <w:numId w:val="14"/>
        </w:numPr>
        <w:tabs>
          <w:tab w:val="left" w:pos="831"/>
        </w:tabs>
        <w:spacing w:before="69"/>
        <w:ind w:left="830"/>
        <w:jc w:val="both"/>
        <w:rPr>
          <w:b w:val="0"/>
          <w:bCs w:val="0"/>
          <w:i w:val="0"/>
        </w:rPr>
      </w:pPr>
      <w:r>
        <w:rPr>
          <w:color w:val="231F20"/>
        </w:rPr>
        <w:t>Μεταμόσχευση νεφρού</w:t>
      </w:r>
    </w:p>
    <w:p w:rsidR="006C7281" w:rsidRDefault="002735BA">
      <w:pPr>
        <w:pStyle w:val="a3"/>
        <w:spacing w:before="64" w:line="242" w:lineRule="auto"/>
        <w:ind w:left="110" w:right="118"/>
        <w:jc w:val="both"/>
        <w:rPr>
          <w:rFonts w:cs="Arial"/>
        </w:rPr>
      </w:pPr>
      <w:r>
        <w:rPr>
          <w:color w:val="231F20"/>
        </w:rPr>
        <w:t>Επί απορρίψεως του μοσχεύματος</w:t>
      </w:r>
      <w:r>
        <w:rPr>
          <w:color w:val="231F20"/>
        </w:rPr>
        <w:t xml:space="preserve">: </w:t>
      </w:r>
      <w:r>
        <w:rPr>
          <w:color w:val="231F20"/>
        </w:rPr>
        <w:t>αιφνίδια επιδείνωση νεφρικής λειτουργίας</w:t>
      </w:r>
      <w:r>
        <w:rPr>
          <w:color w:val="231F20"/>
        </w:rPr>
        <w:t>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εμφάνιση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πρωτεϊνουρίας</w:t>
      </w:r>
      <w:r>
        <w:rPr>
          <w:color w:val="231F20"/>
        </w:rPr>
        <w:t>,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αρτηριακής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υπέρτασης</w:t>
      </w:r>
      <w:r>
        <w:rPr>
          <w:color w:val="231F20"/>
        </w:rPr>
        <w:t>.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Ενίοτε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παρατηρείται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υποτροπή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πρωτοπαθούς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σπειραματικής νόσου στο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μόσχευμα</w:t>
      </w:r>
      <w:r>
        <w:rPr>
          <w:color w:val="231F20"/>
        </w:rPr>
        <w:t>.</w:t>
      </w:r>
    </w:p>
    <w:p w:rsidR="006C7281" w:rsidRDefault="002735BA">
      <w:pPr>
        <w:spacing w:before="1"/>
        <w:ind w:left="11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i/>
          <w:color w:val="231F20"/>
          <w:sz w:val="24"/>
        </w:rPr>
        <w:t>ΠΟΣΟΣΤΟ</w:t>
      </w:r>
      <w:r>
        <w:rPr>
          <w:rFonts w:ascii="Arial" w:hAnsi="Arial"/>
          <w:i/>
          <w:color w:val="231F20"/>
          <w:spacing w:val="-17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ΑΝΑΠΗΡΙΑΣ</w:t>
      </w:r>
    </w:p>
    <w:p w:rsidR="006C7281" w:rsidRDefault="002735BA">
      <w:pPr>
        <w:pStyle w:val="a3"/>
        <w:tabs>
          <w:tab w:val="left" w:pos="7310"/>
        </w:tabs>
        <w:spacing w:before="4" w:line="242" w:lineRule="auto"/>
        <w:ind w:left="110" w:right="1790"/>
        <w:jc w:val="both"/>
        <w:rPr>
          <w:rFonts w:cs="Arial"/>
        </w:rPr>
      </w:pPr>
      <w:r>
        <w:rPr>
          <w:color w:val="231F20"/>
        </w:rPr>
        <w:t>Όταν βρίσκεται υπό χρόνια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αιμοκάθαρση</w:t>
      </w:r>
      <w:r>
        <w:rPr>
          <w:rFonts w:cs="Arial"/>
          <w:color w:val="231F20"/>
        </w:rPr>
        <w:t>………………………</w:t>
      </w:r>
      <w:r>
        <w:rPr>
          <w:rFonts w:cs="Arial"/>
          <w:color w:val="231F20"/>
        </w:rPr>
        <w:tab/>
        <w:t>80%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Όταν βρίσκεται υπό χρόνια περιτοναϊκή κάθαρση</w:t>
      </w:r>
      <w:r>
        <w:rPr>
          <w:rFonts w:cs="Arial"/>
          <w:color w:val="231F20"/>
        </w:rPr>
        <w:t xml:space="preserve">…………….. </w:t>
      </w:r>
      <w:r>
        <w:rPr>
          <w:rFonts w:cs="Arial"/>
          <w:color w:val="231F20"/>
          <w:spacing w:val="52"/>
        </w:rPr>
        <w:t xml:space="preserve"> </w:t>
      </w:r>
      <w:r>
        <w:rPr>
          <w:rFonts w:cs="Arial"/>
          <w:color w:val="231F20"/>
        </w:rPr>
        <w:t>80%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 xml:space="preserve">Κατά και μετά τη μεταμόσχευση </w:t>
      </w:r>
      <w:r>
        <w:rPr>
          <w:rFonts w:cs="Arial"/>
          <w:color w:val="231F20"/>
        </w:rPr>
        <w:t xml:space="preserve">.................…………………..…  </w:t>
      </w:r>
      <w:r>
        <w:rPr>
          <w:rFonts w:cs="Arial"/>
          <w:color w:val="231F20"/>
          <w:spacing w:val="41"/>
        </w:rPr>
        <w:t xml:space="preserve"> </w:t>
      </w:r>
      <w:r>
        <w:rPr>
          <w:rFonts w:cs="Arial"/>
          <w:color w:val="231F20"/>
        </w:rPr>
        <w:t>80%</w:t>
      </w:r>
      <w:r>
        <w:rPr>
          <w:rFonts w:cs="Arial"/>
          <w:color w:val="231F20"/>
          <w:spacing w:val="-1"/>
        </w:rPr>
        <w:t xml:space="preserve"> </w:t>
      </w:r>
      <w:r>
        <w:rPr>
          <w:color w:val="231F20"/>
        </w:rPr>
        <w:t>Επί απορρίψεως του μοσχεύματος ή σοβαρών επιπλοκών</w:t>
      </w:r>
      <w:r>
        <w:rPr>
          <w:color w:val="231F20"/>
          <w:spacing w:val="-22"/>
        </w:rPr>
        <w:t xml:space="preserve"> </w:t>
      </w:r>
      <w:r>
        <w:rPr>
          <w:rFonts w:cs="Arial"/>
          <w:color w:val="231F20"/>
        </w:rPr>
        <w:t>…</w:t>
      </w:r>
      <w:r>
        <w:rPr>
          <w:rFonts w:cs="Arial"/>
          <w:color w:val="231F20"/>
        </w:rPr>
        <w:tab/>
        <w:t>80%</w:t>
      </w:r>
    </w:p>
    <w:p w:rsidR="006C7281" w:rsidRDefault="006C7281">
      <w:pPr>
        <w:spacing w:line="242" w:lineRule="auto"/>
        <w:jc w:val="both"/>
        <w:rPr>
          <w:rFonts w:ascii="Arial" w:eastAsia="Arial" w:hAnsi="Arial" w:cs="Arial"/>
        </w:rPr>
        <w:sectPr w:rsidR="006C7281">
          <w:headerReference w:type="even" r:id="rId100"/>
          <w:headerReference w:type="default" r:id="rId101"/>
          <w:pgSz w:w="11910" w:h="16840"/>
          <w:pgMar w:top="1460" w:right="1240" w:bottom="280" w:left="1080" w:header="1187" w:footer="0" w:gutter="0"/>
          <w:pgNumType w:start="61512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2"/>
        <w:rPr>
          <w:rFonts w:ascii="Arial" w:eastAsia="Arial" w:hAnsi="Arial" w:cs="Arial"/>
          <w:sz w:val="16"/>
          <w:szCs w:val="16"/>
        </w:rPr>
      </w:pPr>
    </w:p>
    <w:p w:rsidR="006C7281" w:rsidRDefault="002735BA">
      <w:pPr>
        <w:pStyle w:val="1"/>
        <w:numPr>
          <w:ilvl w:val="0"/>
          <w:numId w:val="13"/>
        </w:numPr>
        <w:tabs>
          <w:tab w:val="left" w:pos="1328"/>
        </w:tabs>
        <w:spacing w:before="70"/>
        <w:ind w:right="107"/>
        <w:rPr>
          <w:rFonts w:cs="Arial"/>
          <w:b w:val="0"/>
          <w:bCs w:val="0"/>
        </w:rPr>
      </w:pPr>
      <w:r>
        <w:rPr>
          <w:w w:val="105"/>
        </w:rPr>
        <w:t>ΠΑΡΑΡΤΗΜΑ</w:t>
      </w:r>
    </w:p>
    <w:p w:rsidR="006C7281" w:rsidRDefault="006C7281">
      <w:pPr>
        <w:spacing w:before="7"/>
        <w:rPr>
          <w:rFonts w:ascii="Arial" w:eastAsia="Arial" w:hAnsi="Arial" w:cs="Arial"/>
          <w:b/>
          <w:bCs/>
          <w:sz w:val="40"/>
          <w:szCs w:val="40"/>
        </w:rPr>
      </w:pPr>
    </w:p>
    <w:p w:rsidR="006C7281" w:rsidRDefault="002735BA">
      <w:pPr>
        <w:pStyle w:val="2"/>
        <w:numPr>
          <w:ilvl w:val="1"/>
          <w:numId w:val="13"/>
        </w:numPr>
        <w:tabs>
          <w:tab w:val="left" w:pos="1293"/>
        </w:tabs>
        <w:spacing w:before="0"/>
        <w:ind w:right="107" w:hanging="119"/>
        <w:jc w:val="left"/>
        <w:rPr>
          <w:rFonts w:ascii="Times New Roman" w:eastAsia="Times New Roman" w:hAnsi="Times New Roman" w:cs="Times New Roman"/>
          <w:b w:val="0"/>
          <w:bCs w:val="0"/>
          <w:i w:val="0"/>
        </w:rPr>
      </w:pPr>
      <w:r>
        <w:t>ΕΙΣΗΓΗΤΙΚΟΣ ΦΑΚΕΛΟΣ ΑΝΑΠΗΡΙΑΣ</w:t>
      </w:r>
      <w:r>
        <w:rPr>
          <w:spacing w:val="10"/>
        </w:rPr>
        <w:t xml:space="preserve"> </w:t>
      </w:r>
      <w:r>
        <w:rPr>
          <w:u w:val="thick" w:color="000000"/>
        </w:rPr>
        <w:t>ΡΕΥΜΑΤΟΛΟΓΙΚΟΥ</w:t>
      </w:r>
      <w:r>
        <w:rPr>
          <w:rFonts w:ascii="Times New Roman" w:hAnsi="Times New Roman"/>
          <w:b w:val="0"/>
          <w:i w:val="0"/>
          <w:spacing w:val="-61"/>
          <w:w w:val="101"/>
          <w:u w:val="thick" w:color="000000"/>
        </w:rPr>
        <w:t xml:space="preserve"> </w:t>
      </w:r>
    </w:p>
    <w:p w:rsidR="006C7281" w:rsidRDefault="002735BA">
      <w:pPr>
        <w:spacing w:before="2"/>
        <w:ind w:right="294"/>
        <w:jc w:val="center"/>
        <w:rPr>
          <w:rFonts w:ascii="Times New Roman" w:eastAsia="Times New Roman" w:hAnsi="Times New Roman" w:cs="Times New Roman"/>
          <w:sz w:val="25"/>
          <w:szCs w:val="25"/>
        </w:rPr>
      </w:pPr>
      <w:r>
        <w:rPr>
          <w:rFonts w:ascii="Times New Roman" w:hAnsi="Times New Roman"/>
          <w:spacing w:val="-64"/>
          <w:w w:val="101"/>
          <w:sz w:val="25"/>
          <w:u w:val="thick" w:color="000000"/>
        </w:rPr>
        <w:t xml:space="preserve"> </w:t>
      </w:r>
      <w:r>
        <w:rPr>
          <w:rFonts w:ascii="Arial" w:hAnsi="Arial"/>
          <w:b/>
          <w:i/>
          <w:sz w:val="25"/>
          <w:u w:val="thick" w:color="000000"/>
        </w:rPr>
        <w:t>ΑΣΘΕΝΟΥΣ</w:t>
      </w:r>
      <w:r>
        <w:rPr>
          <w:rFonts w:ascii="Times New Roman" w:hAnsi="Times New Roman"/>
          <w:spacing w:val="-64"/>
          <w:w w:val="101"/>
          <w:sz w:val="25"/>
          <w:u w:val="thick" w:color="000000"/>
        </w:rPr>
        <w:t xml:space="preserve"> </w:t>
      </w:r>
    </w:p>
    <w:p w:rsidR="006C7281" w:rsidRDefault="006C7281">
      <w:pPr>
        <w:spacing w:before="1"/>
        <w:rPr>
          <w:rFonts w:ascii="Times New Roman" w:eastAsia="Times New Roman" w:hAnsi="Times New Roman" w:cs="Times New Roman"/>
          <w:sz w:val="20"/>
          <w:szCs w:val="20"/>
        </w:rPr>
      </w:pPr>
    </w:p>
    <w:p w:rsidR="006C7281" w:rsidRDefault="002735BA">
      <w:pPr>
        <w:spacing w:before="78"/>
        <w:ind w:right="294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 xml:space="preserve">ΟΔΗΓΙΕΣ </w:t>
      </w:r>
      <w:r>
        <w:rPr>
          <w:rFonts w:ascii="Arial" w:hAnsi="Arial"/>
          <w:b/>
          <w:spacing w:val="2"/>
          <w:sz w:val="21"/>
        </w:rPr>
        <w:t xml:space="preserve"> </w:t>
      </w:r>
      <w:r>
        <w:rPr>
          <w:rFonts w:ascii="Arial" w:hAnsi="Arial"/>
          <w:b/>
          <w:sz w:val="21"/>
        </w:rPr>
        <w:t>ΣΥΜΠΛΗΡΩΣΗΣ</w:t>
      </w:r>
    </w:p>
    <w:p w:rsidR="006C7281" w:rsidRDefault="006C7281">
      <w:pPr>
        <w:spacing w:before="1"/>
        <w:rPr>
          <w:rFonts w:ascii="Arial" w:eastAsia="Arial" w:hAnsi="Arial" w:cs="Arial"/>
          <w:b/>
          <w:bCs/>
        </w:rPr>
      </w:pPr>
    </w:p>
    <w:p w:rsidR="006C7281" w:rsidRDefault="002735BA">
      <w:pPr>
        <w:pStyle w:val="a4"/>
        <w:numPr>
          <w:ilvl w:val="2"/>
          <w:numId w:val="14"/>
        </w:numPr>
        <w:tabs>
          <w:tab w:val="left" w:pos="1328"/>
        </w:tabs>
        <w:spacing w:line="283" w:lineRule="auto"/>
        <w:ind w:right="850" w:firstLine="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 xml:space="preserve">O φάκελος αυτός συμπληρώνεται </w:t>
      </w:r>
      <w:r>
        <w:rPr>
          <w:rFonts w:ascii="Arial" w:hAnsi="Arial"/>
          <w:w w:val="105"/>
          <w:sz w:val="21"/>
          <w:u w:val="single" w:color="000000"/>
        </w:rPr>
        <w:t xml:space="preserve">υποχρεωτικά </w:t>
      </w:r>
      <w:r>
        <w:rPr>
          <w:rFonts w:ascii="Arial" w:hAnsi="Arial"/>
          <w:w w:val="105"/>
          <w:sz w:val="21"/>
        </w:rPr>
        <w:t>μαζί με τον</w:t>
      </w:r>
      <w:r>
        <w:rPr>
          <w:rFonts w:ascii="Arial" w:hAnsi="Arial"/>
          <w:spacing w:val="2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τυποποιημένο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εισηγητικό φάκελο των ΚΕΠΑ, και αποσκοπεί στην διευκόλυνση του έργου</w:t>
      </w:r>
      <w:r>
        <w:rPr>
          <w:rFonts w:ascii="Arial" w:hAnsi="Arial"/>
          <w:spacing w:val="6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των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Επιτροπών</w:t>
      </w:r>
      <w:r>
        <w:rPr>
          <w:rFonts w:ascii="Arial" w:hAnsi="Arial"/>
          <w:spacing w:val="-1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Πιστοποίησης</w:t>
      </w:r>
      <w:r>
        <w:rPr>
          <w:rFonts w:ascii="Arial" w:hAnsi="Arial"/>
          <w:spacing w:val="-1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Αναπηρίας</w:t>
      </w:r>
      <w:r>
        <w:rPr>
          <w:rFonts w:ascii="Arial" w:hAnsi="Arial"/>
          <w:spacing w:val="-1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και</w:t>
      </w:r>
      <w:r>
        <w:rPr>
          <w:rFonts w:ascii="Arial" w:hAnsi="Arial"/>
          <w:spacing w:val="-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την</w:t>
      </w:r>
      <w:r>
        <w:rPr>
          <w:rFonts w:ascii="Arial" w:hAnsi="Arial"/>
          <w:spacing w:val="-1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δικαιότερη</w:t>
      </w:r>
      <w:r>
        <w:rPr>
          <w:rFonts w:ascii="Arial" w:hAnsi="Arial"/>
          <w:spacing w:val="-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κρίση</w:t>
      </w:r>
      <w:r>
        <w:rPr>
          <w:rFonts w:ascii="Arial" w:hAnsi="Arial"/>
          <w:spacing w:val="-1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των</w:t>
      </w:r>
      <w:r>
        <w:rPr>
          <w:rFonts w:ascii="Arial" w:hAnsi="Arial"/>
          <w:spacing w:val="-1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ασθενών.</w:t>
      </w:r>
    </w:p>
    <w:p w:rsidR="006C7281" w:rsidRDefault="006C7281">
      <w:pPr>
        <w:spacing w:before="10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4"/>
        <w:numPr>
          <w:ilvl w:val="2"/>
          <w:numId w:val="14"/>
        </w:numPr>
        <w:tabs>
          <w:tab w:val="left" w:pos="1388"/>
        </w:tabs>
        <w:spacing w:line="283" w:lineRule="auto"/>
        <w:ind w:right="850" w:firstLine="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Ο παραπέμπων Ιατρός συμπληρώνει από τις επόμενες σελίδες, την</w:t>
      </w:r>
      <w:r>
        <w:rPr>
          <w:rFonts w:ascii="Arial" w:hAnsi="Arial"/>
          <w:spacing w:val="1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σελίδα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με τα στοιχεία ασθενούς-ιατρού, τη σελίδα που αντιστοιχεί στη</w:t>
      </w:r>
      <w:r>
        <w:rPr>
          <w:rFonts w:ascii="Arial" w:hAnsi="Arial"/>
          <w:spacing w:val="-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διάγνωση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παραπομπής.</w:t>
      </w:r>
    </w:p>
    <w:p w:rsidR="006C7281" w:rsidRDefault="006C7281">
      <w:pPr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4"/>
        <w:numPr>
          <w:ilvl w:val="2"/>
          <w:numId w:val="14"/>
        </w:numPr>
        <w:tabs>
          <w:tab w:val="left" w:pos="1328"/>
        </w:tabs>
        <w:spacing w:line="283" w:lineRule="auto"/>
        <w:ind w:right="849" w:firstLine="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Σκοπός του παρόντος πρότυπου εισηγητικού φακέλου είναι να</w:t>
      </w:r>
      <w:r>
        <w:rPr>
          <w:rFonts w:ascii="Arial" w:hAnsi="Arial"/>
          <w:spacing w:val="3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δοθούν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λεπτομερέστερα</w:t>
      </w:r>
      <w:r>
        <w:rPr>
          <w:rFonts w:ascii="Arial" w:hAnsi="Arial"/>
          <w:spacing w:val="-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στοιχεία</w:t>
      </w:r>
      <w:r>
        <w:rPr>
          <w:rFonts w:ascii="Arial" w:hAnsi="Arial"/>
          <w:spacing w:val="-1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σχετικά</w:t>
      </w:r>
      <w:r>
        <w:rPr>
          <w:rFonts w:ascii="Arial" w:hAnsi="Arial"/>
          <w:spacing w:val="-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με</w:t>
      </w:r>
      <w:r>
        <w:rPr>
          <w:rFonts w:ascii="Arial" w:hAnsi="Arial"/>
          <w:spacing w:val="-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τη</w:t>
      </w:r>
      <w:r>
        <w:rPr>
          <w:rFonts w:ascii="Arial" w:hAnsi="Arial"/>
          <w:spacing w:val="-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διάγνωση,</w:t>
      </w:r>
      <w:r>
        <w:rPr>
          <w:rFonts w:ascii="Arial" w:hAnsi="Arial"/>
          <w:spacing w:val="-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την</w:t>
      </w:r>
      <w:r>
        <w:rPr>
          <w:rFonts w:ascii="Arial" w:hAnsi="Arial"/>
          <w:spacing w:val="-1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παρούσα</w:t>
      </w:r>
      <w:r>
        <w:rPr>
          <w:rFonts w:ascii="Arial" w:hAnsi="Arial"/>
          <w:spacing w:val="-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κλινική</w:t>
      </w:r>
      <w:r>
        <w:rPr>
          <w:rFonts w:ascii="Arial" w:hAnsi="Arial"/>
          <w:spacing w:val="-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κατάσταση,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τις τυχόν μόνιμες βλάβες, τη θεραπευτική αγωγή (τρέχουσα και προηγούμενες)</w:t>
      </w:r>
      <w:r>
        <w:rPr>
          <w:rFonts w:ascii="Arial" w:hAnsi="Arial"/>
          <w:spacing w:val="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και</w:t>
      </w:r>
      <w:r>
        <w:rPr>
          <w:rFonts w:ascii="Arial" w:hAnsi="Arial"/>
          <w:spacing w:val="-1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την ικανότητα του/της ασθενούς προς</w:t>
      </w:r>
      <w:r>
        <w:rPr>
          <w:rFonts w:ascii="Arial" w:hAnsi="Arial"/>
          <w:spacing w:val="-2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εργασία.</w:t>
      </w:r>
    </w:p>
    <w:p w:rsidR="006C7281" w:rsidRDefault="006C7281">
      <w:pPr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4"/>
        <w:numPr>
          <w:ilvl w:val="2"/>
          <w:numId w:val="14"/>
        </w:numPr>
        <w:tabs>
          <w:tab w:val="left" w:pos="1328"/>
        </w:tabs>
        <w:spacing w:line="280" w:lineRule="auto"/>
        <w:ind w:right="852" w:firstLine="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Αν υπάρχουν επιπλέον στοιχεία που δεν περιλαμβάνονται στο</w:t>
      </w:r>
      <w:r>
        <w:rPr>
          <w:rFonts w:ascii="Arial" w:hAnsi="Arial"/>
          <w:spacing w:val="5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φάκελο,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παρακαλείται ο παραπέμπω</w:t>
      </w:r>
      <w:r>
        <w:rPr>
          <w:rFonts w:ascii="Arial" w:hAnsi="Arial"/>
          <w:w w:val="105"/>
          <w:sz w:val="21"/>
        </w:rPr>
        <w:t>ν για τη συμπλήρωσή</w:t>
      </w:r>
      <w:r>
        <w:rPr>
          <w:rFonts w:ascii="Arial" w:hAnsi="Arial"/>
          <w:spacing w:val="-2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τους.</w:t>
      </w:r>
    </w:p>
    <w:p w:rsidR="006C7281" w:rsidRDefault="006C7281">
      <w:pPr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4"/>
        <w:numPr>
          <w:ilvl w:val="2"/>
          <w:numId w:val="14"/>
        </w:numPr>
        <w:tabs>
          <w:tab w:val="left" w:pos="1328"/>
        </w:tabs>
        <w:spacing w:line="283" w:lineRule="auto"/>
        <w:ind w:right="845" w:firstLine="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Να ζητείται από τον ασθενή να προσκομίζει στην Επιτροπή</w:t>
      </w:r>
      <w:r>
        <w:rPr>
          <w:rFonts w:ascii="Arial" w:hAnsi="Arial"/>
          <w:spacing w:val="2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εργαστηριακές/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απεικονιστικές εξετάσεις ή άλλα στοιχεία (π.χ. βιοψίες) που αναφέρονται</w:t>
      </w:r>
      <w:r>
        <w:rPr>
          <w:rFonts w:ascii="Arial" w:hAnsi="Arial"/>
          <w:spacing w:val="-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στον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εισηγητικό</w:t>
      </w:r>
      <w:r>
        <w:rPr>
          <w:rFonts w:ascii="Arial" w:hAnsi="Arial"/>
          <w:spacing w:val="-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φάκελο.</w:t>
      </w:r>
    </w:p>
    <w:p w:rsidR="006C7281" w:rsidRDefault="006C7281">
      <w:pPr>
        <w:spacing w:line="283" w:lineRule="auto"/>
        <w:jc w:val="both"/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spacing w:before="78"/>
        <w:ind w:right="294"/>
        <w:jc w:val="center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ΕΙΣΗΓΗΤΙΚΟΣ</w:t>
      </w:r>
      <w:r>
        <w:rPr>
          <w:rFonts w:ascii="Arial" w:hAnsi="Arial"/>
          <w:b/>
          <w:spacing w:val="4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ΦΑΚΕ</w:t>
      </w:r>
      <w:r>
        <w:rPr>
          <w:rFonts w:ascii="Arial" w:hAnsi="Arial"/>
          <w:b/>
          <w:spacing w:val="-56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ΛΟΣ</w:t>
      </w:r>
      <w:r>
        <w:rPr>
          <w:rFonts w:ascii="Arial" w:hAnsi="Arial"/>
          <w:b/>
          <w:spacing w:val="42"/>
          <w:sz w:val="21"/>
          <w:u w:val="thick" w:color="000000"/>
        </w:rPr>
        <w:t xml:space="preserve"> </w:t>
      </w:r>
      <w:r>
        <w:rPr>
          <w:rFonts w:ascii="Arial" w:hAnsi="Arial"/>
          <w:b/>
          <w:spacing w:val="-5"/>
          <w:sz w:val="21"/>
          <w:u w:val="thick" w:color="000000"/>
        </w:rPr>
        <w:t>ΑΝ</w:t>
      </w:r>
      <w:r>
        <w:rPr>
          <w:rFonts w:ascii="Arial" w:hAnsi="Arial"/>
          <w:b/>
          <w:spacing w:val="-46"/>
          <w:sz w:val="21"/>
          <w:u w:val="thick" w:color="000000"/>
        </w:rPr>
        <w:t xml:space="preserve"> </w:t>
      </w:r>
      <w:r>
        <w:rPr>
          <w:rFonts w:ascii="Arial" w:hAnsi="Arial"/>
          <w:b/>
          <w:spacing w:val="-5"/>
          <w:sz w:val="21"/>
          <w:u w:val="thick" w:color="000000"/>
        </w:rPr>
        <w:t>ΑΠ</w:t>
      </w:r>
      <w:r>
        <w:rPr>
          <w:rFonts w:ascii="Arial" w:hAnsi="Arial"/>
          <w:b/>
          <w:spacing w:val="-5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ΗΡΙ</w:t>
      </w:r>
      <w:r>
        <w:rPr>
          <w:rFonts w:ascii="Arial" w:hAnsi="Arial"/>
          <w:b/>
          <w:spacing w:val="-52"/>
          <w:sz w:val="21"/>
          <w:u w:val="thick" w:color="000000"/>
        </w:rPr>
        <w:t xml:space="preserve"> </w:t>
      </w:r>
      <w:r>
        <w:rPr>
          <w:rFonts w:ascii="Arial" w:hAnsi="Arial"/>
          <w:b/>
          <w:spacing w:val="-3"/>
          <w:sz w:val="21"/>
          <w:u w:val="thick" w:color="000000"/>
        </w:rPr>
        <w:t>ΑΣ</w:t>
      </w:r>
      <w:r>
        <w:rPr>
          <w:rFonts w:ascii="Times New Roman" w:hAnsi="Times New Roman"/>
          <w:spacing w:val="-50"/>
          <w:sz w:val="21"/>
          <w:u w:val="thick" w:color="000000"/>
        </w:rPr>
        <w:t xml:space="preserve"> </w:t>
      </w:r>
    </w:p>
    <w:p w:rsidR="006C7281" w:rsidRDefault="002735BA">
      <w:pPr>
        <w:spacing w:before="7"/>
        <w:ind w:right="292"/>
        <w:jc w:val="center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ΡΕΥΜ</w:t>
      </w:r>
      <w:r>
        <w:rPr>
          <w:rFonts w:ascii="Arial" w:hAnsi="Arial"/>
          <w:b/>
          <w:spacing w:val="-53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 xml:space="preserve">ΑΤΟΛΟΓΙΚΟΥ </w:t>
      </w:r>
      <w:r>
        <w:rPr>
          <w:rFonts w:ascii="Arial" w:hAnsi="Arial"/>
          <w:b/>
          <w:spacing w:val="9"/>
          <w:sz w:val="21"/>
          <w:u w:val="thick" w:color="000000"/>
        </w:rPr>
        <w:t xml:space="preserve"> </w:t>
      </w:r>
      <w:r>
        <w:rPr>
          <w:rFonts w:ascii="Arial" w:hAnsi="Arial"/>
          <w:b/>
          <w:spacing w:val="-5"/>
          <w:sz w:val="21"/>
          <w:u w:val="thick" w:color="000000"/>
        </w:rPr>
        <w:t>ΑΣ</w:t>
      </w:r>
      <w:r>
        <w:rPr>
          <w:rFonts w:ascii="Arial" w:hAnsi="Arial"/>
          <w:b/>
          <w:spacing w:val="-46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ΘΕΝΟΥΣ</w:t>
      </w:r>
      <w:r>
        <w:rPr>
          <w:rFonts w:ascii="Times New Roman" w:hAnsi="Times New Roman"/>
          <w:spacing w:val="-50"/>
          <w:sz w:val="21"/>
          <w:u w:val="thick" w:color="000000"/>
        </w:rPr>
        <w:t xml:space="preserve"> </w:t>
      </w:r>
    </w:p>
    <w:p w:rsidR="006C7281" w:rsidRDefault="006C7281">
      <w:pPr>
        <w:spacing w:before="5"/>
        <w:rPr>
          <w:rFonts w:ascii="Times New Roman" w:eastAsia="Times New Roman" w:hAnsi="Times New Roman" w:cs="Times New Roman"/>
          <w:sz w:val="15"/>
          <w:szCs w:val="15"/>
        </w:rPr>
      </w:pPr>
    </w:p>
    <w:p w:rsidR="006C7281" w:rsidRDefault="002735BA">
      <w:pPr>
        <w:spacing w:before="78"/>
        <w:ind w:left="542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 xml:space="preserve">Ονοματεπώνυμο </w:t>
      </w:r>
      <w:r>
        <w:rPr>
          <w:rFonts w:ascii="Arial" w:hAnsi="Arial"/>
          <w:b/>
          <w:spacing w:val="1"/>
          <w:sz w:val="21"/>
        </w:rPr>
        <w:t xml:space="preserve"> </w:t>
      </w:r>
      <w:r>
        <w:rPr>
          <w:rFonts w:ascii="Arial" w:hAnsi="Arial"/>
          <w:b/>
          <w:sz w:val="21"/>
        </w:rPr>
        <w:t>ασθενούς</w:t>
      </w:r>
    </w:p>
    <w:p w:rsidR="006C7281" w:rsidRDefault="002735BA">
      <w:pPr>
        <w:spacing w:before="7"/>
        <w:ind w:left="542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</w:t>
      </w:r>
    </w:p>
    <w:p w:rsidR="006C7281" w:rsidRDefault="002735BA">
      <w:pPr>
        <w:spacing w:before="7"/>
        <w:ind w:left="542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42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……………………………….</w:t>
      </w:r>
    </w:p>
    <w:p w:rsidR="006C7281" w:rsidRDefault="002735BA">
      <w:pPr>
        <w:spacing w:before="7" w:line="247" w:lineRule="auto"/>
        <w:ind w:left="542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Όνομα Πατρός……………………………….……………………………….</w:t>
      </w:r>
      <w:r>
        <w:rPr>
          <w:rFonts w:ascii="Arial" w:eastAsia="Arial" w:hAnsi="Arial" w:cs="Arial"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ΑΜΚΑ………………………………</w:t>
      </w:r>
    </w:p>
    <w:p w:rsidR="006C7281" w:rsidRDefault="002735BA">
      <w:pPr>
        <w:ind w:left="542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</w:rPr>
        <w:t>Φορέας  Κοινωνικής  Ασφάλισης</w:t>
      </w:r>
      <w:r>
        <w:rPr>
          <w:rFonts w:ascii="Arial" w:hAnsi="Arial"/>
          <w:spacing w:val="33"/>
          <w:sz w:val="21"/>
        </w:rPr>
        <w:t xml:space="preserve"> </w:t>
      </w:r>
      <w:r>
        <w:rPr>
          <w:rFonts w:ascii="Arial" w:hAnsi="Arial"/>
          <w:sz w:val="21"/>
        </w:rPr>
        <w:t>/Δημόσιο/Πρόνοια/Ανασφάλιστος</w:t>
      </w:r>
    </w:p>
    <w:p w:rsidR="006C7281" w:rsidRDefault="002735BA">
      <w:pPr>
        <w:spacing w:before="7"/>
        <w:ind w:left="542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…………………………………………………………….…</w:t>
      </w:r>
    </w:p>
    <w:p w:rsidR="006C7281" w:rsidRDefault="002735BA">
      <w:pPr>
        <w:spacing w:before="7"/>
        <w:ind w:left="542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ΑΜ…………………………………………………………………</w:t>
      </w:r>
    </w:p>
    <w:p w:rsidR="006C7281" w:rsidRDefault="002735BA">
      <w:pPr>
        <w:spacing w:before="7"/>
        <w:ind w:left="542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Δ/νση</w:t>
      </w:r>
      <w:r>
        <w:rPr>
          <w:rFonts w:ascii="Arial" w:eastAsia="Arial" w:hAnsi="Arial" w:cs="Arial"/>
          <w:spacing w:val="-4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κατοικίας:</w:t>
      </w:r>
      <w:r>
        <w:rPr>
          <w:rFonts w:ascii="Arial" w:eastAsia="Arial" w:hAnsi="Arial" w:cs="Arial"/>
          <w:spacing w:val="-41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οδός………………………………..</w:t>
      </w:r>
      <w:r>
        <w:rPr>
          <w:rFonts w:ascii="Arial" w:eastAsia="Arial" w:hAnsi="Arial" w:cs="Arial"/>
          <w:spacing w:val="-41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αριθ.</w:t>
      </w:r>
      <w:r>
        <w:rPr>
          <w:rFonts w:ascii="Arial" w:eastAsia="Arial" w:hAnsi="Arial" w:cs="Arial"/>
          <w:spacing w:val="-41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………..………….</w:t>
      </w:r>
    </w:p>
    <w:p w:rsidR="006C7281" w:rsidRDefault="002735BA">
      <w:pPr>
        <w:spacing w:before="7"/>
        <w:ind w:left="542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Τ.Κ…………………….</w:t>
      </w:r>
    </w:p>
    <w:p w:rsidR="006C7281" w:rsidRDefault="002735BA">
      <w:pPr>
        <w:spacing w:before="7" w:line="247" w:lineRule="auto"/>
        <w:ind w:left="542" w:right="3316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Οδός</w:t>
      </w:r>
      <w:r>
        <w:rPr>
          <w:rFonts w:ascii="Arial" w:eastAsia="Arial" w:hAnsi="Arial" w:cs="Arial"/>
          <w:spacing w:val="-1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………………………………….……………</w:t>
      </w:r>
      <w:r>
        <w:rPr>
          <w:rFonts w:ascii="Arial" w:eastAsia="Arial" w:hAnsi="Arial" w:cs="Arial"/>
          <w:spacing w:val="-4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αριθ………….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ΤΚ……………………………………………..</w:t>
      </w:r>
    </w:p>
    <w:p w:rsidR="006C7281" w:rsidRDefault="002735BA">
      <w:pPr>
        <w:ind w:left="542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 xml:space="preserve">Πόλη…………………………………   τηλ. 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επικοινωνίας………………………</w:t>
      </w:r>
    </w:p>
    <w:p w:rsidR="006C7281" w:rsidRDefault="002735BA">
      <w:pPr>
        <w:spacing w:before="7"/>
        <w:ind w:left="542" w:right="501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spacing w:val="-55"/>
          <w:w w:val="102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  <w:u w:val="thick" w:color="000000"/>
        </w:rPr>
        <w:t>Επάγγελμα…</w:t>
      </w: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</w:t>
      </w:r>
    </w:p>
    <w:p w:rsidR="006C7281" w:rsidRDefault="002735BA">
      <w:pPr>
        <w:spacing w:before="7"/>
        <w:ind w:left="542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542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>Παραπέμπων  Ιατρός</w:t>
      </w:r>
      <w:r>
        <w:rPr>
          <w:rFonts w:ascii="Arial" w:hAnsi="Arial"/>
          <w:b/>
          <w:spacing w:val="22"/>
          <w:sz w:val="21"/>
        </w:rPr>
        <w:t xml:space="preserve"> </w:t>
      </w:r>
      <w:r>
        <w:rPr>
          <w:rFonts w:ascii="Arial" w:hAnsi="Arial"/>
          <w:b/>
          <w:sz w:val="21"/>
        </w:rPr>
        <w:t>Ρευματολόγος</w:t>
      </w:r>
    </w:p>
    <w:p w:rsidR="006C7281" w:rsidRDefault="002735BA">
      <w:pPr>
        <w:spacing w:before="7"/>
        <w:ind w:left="542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………………………………………………………………………………............................</w:t>
      </w:r>
    </w:p>
    <w:p w:rsidR="006C7281" w:rsidRDefault="002735BA">
      <w:pPr>
        <w:spacing w:before="7"/>
        <w:ind w:left="542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</w:t>
      </w:r>
    </w:p>
    <w:p w:rsidR="006C7281" w:rsidRDefault="002735BA">
      <w:pPr>
        <w:spacing w:before="7" w:line="247" w:lineRule="auto"/>
        <w:ind w:left="542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Α.Μ.</w:t>
      </w:r>
      <w:r>
        <w:rPr>
          <w:rFonts w:ascii="Arial" w:eastAsia="Arial" w:hAnsi="Arial" w:cs="Arial"/>
          <w:spacing w:val="-2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ΤΣΑΥ</w:t>
      </w:r>
      <w:r>
        <w:rPr>
          <w:rFonts w:ascii="Arial" w:eastAsia="Arial" w:hAnsi="Arial" w:cs="Arial"/>
          <w:spacing w:val="-2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…………………………</w:t>
      </w:r>
      <w:r>
        <w:rPr>
          <w:rFonts w:ascii="Arial" w:eastAsia="Arial" w:hAnsi="Arial" w:cs="Arial"/>
          <w:spacing w:val="-2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ΑΜΚΑ</w:t>
      </w:r>
      <w:r>
        <w:rPr>
          <w:rFonts w:ascii="Arial" w:eastAsia="Arial" w:hAnsi="Arial" w:cs="Arial"/>
          <w:spacing w:val="-2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………………………………………….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Διεύθυνση …………………………………………….….. Πόλη……………………….</w:t>
      </w:r>
      <w:r>
        <w:rPr>
          <w:rFonts w:ascii="Arial" w:eastAsia="Arial" w:hAnsi="Arial" w:cs="Arial"/>
          <w:spacing w:val="28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Τηλέφωνο………………</w:t>
      </w:r>
      <w:r>
        <w:rPr>
          <w:rFonts w:ascii="Arial" w:eastAsia="Arial" w:hAnsi="Arial" w:cs="Arial"/>
          <w:w w:val="105"/>
          <w:sz w:val="21"/>
          <w:szCs w:val="21"/>
        </w:rPr>
        <w:t>………………………….</w:t>
      </w:r>
    </w:p>
    <w:p w:rsidR="006C7281" w:rsidRDefault="002735BA">
      <w:pPr>
        <w:ind w:left="542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Θεράπων: Ναι………………</w:t>
      </w:r>
      <w:r>
        <w:rPr>
          <w:rFonts w:ascii="Arial" w:eastAsia="Arial" w:hAnsi="Arial" w:cs="Arial"/>
          <w:spacing w:val="-4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Όχι…….…………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tabs>
          <w:tab w:val="left" w:pos="5321"/>
          <w:tab w:val="left" w:pos="5519"/>
          <w:tab w:val="left" w:pos="7139"/>
        </w:tabs>
        <w:spacing w:line="494" w:lineRule="auto"/>
        <w:ind w:left="2644" w:right="1688" w:hanging="2103"/>
        <w:rPr>
          <w:rFonts w:ascii="Arial" w:eastAsia="Arial" w:hAnsi="Arial" w:cs="Arial"/>
          <w:sz w:val="21"/>
          <w:szCs w:val="21"/>
        </w:rPr>
      </w:pPr>
      <w:r>
        <w:pict>
          <v:group id="_x0000_s1505" style="position:absolute;left:0;text-align:left;margin-left:307.3pt;margin-top:-3pt;width:15.25pt;height:16.65pt;z-index:-334768;mso-position-horizontal-relative:page" coordorigin="6146,-60" coordsize="305,333">
            <v:shape id="_x0000_s1506" style="position:absolute;left:6146;top:-60;width:305;height:333" coordorigin="6146,-60" coordsize="305,333" path="m6146,272r304,l6450,-60r-304,l6146,272xe" filled="f" strokeweight=".23814mm">
              <v:path arrowok="t"/>
            </v:shape>
            <w10:wrap anchorx="page"/>
          </v:group>
        </w:pict>
      </w:r>
      <w:r>
        <w:pict>
          <v:group id="_x0000_s1503" style="position:absolute;left:0;text-align:left;margin-left:368.6pt;margin-top:-3pt;width:15.25pt;height:16.65pt;z-index:-334744;mso-position-horizontal-relative:page" coordorigin="7372,-60" coordsize="305,333">
            <v:shape id="_x0000_s1504" style="position:absolute;left:7372;top:-60;width:305;height:333" coordorigin="7372,-60" coordsize="305,333" path="m7372,272r304,l7676,-60r-304,l7372,272xe" filled="f" strokeweight=".23814mm">
              <v:path arrowok="t"/>
            </v:shape>
            <w10:wrap anchorx="page"/>
          </v:group>
        </w:pict>
      </w:r>
      <w:r>
        <w:pict>
          <v:group id="_x0000_s1501" style="position:absolute;left:0;text-align:left;margin-left:461.25pt;margin-top:-3pt;width:15.25pt;height:16.65pt;z-index:3136;mso-position-horizontal-relative:page" coordorigin="9225,-60" coordsize="305,333">
            <v:shape id="_x0000_s1502" style="position:absolute;left:9225;top:-60;width:305;height:333" coordorigin="9225,-60" coordsize="305,333" path="m9225,272r304,l9529,-60r-304,l9225,272xe" filled="f" strokeweight=".23814mm">
              <v:path arrowok="t"/>
            </v:shape>
            <w10:wrap anchorx="page"/>
          </v:group>
        </w:pict>
      </w:r>
      <w:r>
        <w:pict>
          <v:group id="_x0000_s1499" style="position:absolute;left:0;text-align:left;margin-left:295.7pt;margin-top:24.05pt;width:15.25pt;height:16pt;z-index:-334696;mso-position-horizontal-relative:page" coordorigin="5914,481" coordsize="305,320">
            <v:shape id="_x0000_s1500" style="position:absolute;left:5914;top:481;width:305;height:320" coordorigin="5914,481" coordsize="305,320" path="m5914,801r304,l6218,481r-304,l5914,801xe" filled="f" strokeweight=".23814mm">
              <v:path arrowok="t"/>
            </v:shape>
            <w10:wrap anchorx="page"/>
          </v:group>
        </w:pict>
      </w:r>
      <w:r>
        <w:pict>
          <v:group id="_x0000_s1497" style="position:absolute;left:0;text-align:left;margin-left:362.2pt;margin-top:24.05pt;width:15.25pt;height:16pt;z-index:-334672;mso-position-horizontal-relative:page" coordorigin="7244,481" coordsize="305,320">
            <v:shape id="_x0000_s1498" style="position:absolute;left:7244;top:481;width:305;height:320" coordorigin="7244,481" coordsize="305,320" path="m7244,801r304,l7548,481r-304,l7244,801xe" filled="f" strokeweight=".23814mm">
              <v:path arrowok="t"/>
            </v:shape>
            <w10:wrap anchorx="page"/>
          </v:group>
        </w:pict>
      </w:r>
      <w:r>
        <w:rPr>
          <w:rFonts w:ascii="Arial" w:hAnsi="Arial"/>
          <w:w w:val="105"/>
          <w:sz w:val="21"/>
        </w:rPr>
        <w:t>Φορέας</w:t>
      </w:r>
      <w:r>
        <w:rPr>
          <w:rFonts w:ascii="Arial" w:hAnsi="Arial"/>
          <w:spacing w:val="-2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εργασίας:</w:t>
      </w:r>
      <w:r>
        <w:rPr>
          <w:rFonts w:ascii="Arial" w:hAnsi="Arial"/>
          <w:spacing w:val="-26"/>
          <w:w w:val="105"/>
          <w:sz w:val="21"/>
        </w:rPr>
        <w:t xml:space="preserve"> </w:t>
      </w:r>
      <w:r>
        <w:rPr>
          <w:rFonts w:ascii="Arial" w:hAnsi="Arial"/>
          <w:spacing w:val="-1"/>
          <w:w w:val="105"/>
          <w:sz w:val="21"/>
        </w:rPr>
        <w:t>Πανεπιστημιακή</w:t>
      </w:r>
      <w:r>
        <w:rPr>
          <w:rFonts w:ascii="Arial" w:hAnsi="Arial"/>
          <w:spacing w:val="-27"/>
          <w:w w:val="105"/>
          <w:sz w:val="21"/>
        </w:rPr>
        <w:t xml:space="preserve"> </w:t>
      </w:r>
      <w:r>
        <w:rPr>
          <w:rFonts w:ascii="Arial" w:hAnsi="Arial"/>
          <w:spacing w:val="-1"/>
          <w:w w:val="105"/>
          <w:sz w:val="21"/>
        </w:rPr>
        <w:t>Κλινική</w:t>
      </w:r>
      <w:r>
        <w:rPr>
          <w:rFonts w:ascii="Arial" w:hAnsi="Arial"/>
          <w:spacing w:val="-1"/>
          <w:w w:val="105"/>
          <w:sz w:val="21"/>
        </w:rPr>
        <w:tab/>
      </w:r>
      <w:r>
        <w:rPr>
          <w:rFonts w:ascii="Arial" w:hAnsi="Arial"/>
          <w:spacing w:val="-1"/>
          <w:w w:val="105"/>
          <w:sz w:val="21"/>
        </w:rPr>
        <w:tab/>
      </w:r>
      <w:r>
        <w:rPr>
          <w:rFonts w:ascii="Arial" w:hAnsi="Arial"/>
          <w:spacing w:val="-1"/>
          <w:sz w:val="21"/>
        </w:rPr>
        <w:t>ΕΣΥ</w:t>
      </w:r>
      <w:r>
        <w:rPr>
          <w:rFonts w:ascii="Arial" w:hAnsi="Arial"/>
          <w:spacing w:val="-1"/>
          <w:sz w:val="21"/>
        </w:rPr>
        <w:tab/>
        <w:t>ΕΟΠΥΥ</w:t>
      </w:r>
      <w:r>
        <w:rPr>
          <w:rFonts w:ascii="Arial" w:hAnsi="Arial"/>
          <w:spacing w:val="-36"/>
          <w:sz w:val="21"/>
        </w:rPr>
        <w:t xml:space="preserve"> </w:t>
      </w:r>
      <w:r>
        <w:rPr>
          <w:rFonts w:ascii="Arial" w:hAnsi="Arial"/>
          <w:w w:val="105"/>
          <w:sz w:val="21"/>
        </w:rPr>
        <w:t>Ιδιωτικό</w:t>
      </w:r>
      <w:r>
        <w:rPr>
          <w:rFonts w:ascii="Arial" w:hAnsi="Arial"/>
          <w:spacing w:val="-4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Ιατρείο</w:t>
      </w:r>
      <w:r>
        <w:rPr>
          <w:rFonts w:ascii="Arial" w:hAnsi="Arial"/>
          <w:w w:val="105"/>
          <w:sz w:val="21"/>
        </w:rPr>
        <w:tab/>
        <w:t>Άλλο</w:t>
      </w:r>
    </w:p>
    <w:p w:rsidR="006C7281" w:rsidRDefault="002735BA">
      <w:pPr>
        <w:spacing w:before="6"/>
        <w:ind w:left="542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Ημερομηνία…………………………….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tabs>
          <w:tab w:val="left" w:pos="5911"/>
        </w:tabs>
        <w:ind w:left="542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Υπογραφή</w:t>
      </w:r>
      <w:r>
        <w:rPr>
          <w:rFonts w:ascii="Arial" w:eastAsia="Arial" w:hAnsi="Arial" w:cs="Arial"/>
          <w:spacing w:val="-2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–</w:t>
      </w:r>
      <w:r>
        <w:rPr>
          <w:rFonts w:ascii="Arial" w:eastAsia="Arial" w:hAnsi="Arial" w:cs="Arial"/>
          <w:spacing w:val="-27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σφραγίδα</w:t>
      </w:r>
      <w:r>
        <w:rPr>
          <w:rFonts w:ascii="Arial" w:eastAsia="Arial" w:hAnsi="Arial" w:cs="Arial"/>
          <w:w w:val="105"/>
          <w:sz w:val="21"/>
          <w:szCs w:val="21"/>
        </w:rPr>
        <w:tab/>
        <w:t>Θεώρηση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5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spacing w:before="78"/>
        <w:ind w:left="1625" w:right="107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ΔΙ</w:t>
      </w:r>
      <w:r>
        <w:rPr>
          <w:rFonts w:ascii="Arial" w:hAnsi="Arial"/>
          <w:b/>
          <w:spacing w:val="-56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ΑΓΝΩΣ</w:t>
      </w:r>
      <w:r>
        <w:rPr>
          <w:rFonts w:ascii="Arial" w:hAnsi="Arial"/>
          <w:b/>
          <w:spacing w:val="-57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Η</w:t>
      </w:r>
      <w:r>
        <w:rPr>
          <w:rFonts w:ascii="Arial" w:hAnsi="Arial"/>
          <w:b/>
          <w:spacing w:val="40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ΠΑΡ</w:t>
      </w:r>
      <w:r>
        <w:rPr>
          <w:rFonts w:ascii="Arial" w:hAnsi="Arial"/>
          <w:b/>
          <w:spacing w:val="-5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ΑΠΟ</w:t>
      </w:r>
      <w:r>
        <w:rPr>
          <w:rFonts w:ascii="Arial" w:hAnsi="Arial"/>
          <w:b/>
          <w:spacing w:val="-56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ΜΠΗΣ:</w:t>
      </w:r>
      <w:r>
        <w:rPr>
          <w:rFonts w:ascii="Arial" w:hAnsi="Arial"/>
          <w:b/>
          <w:spacing w:val="41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ΡΕΥΜΑΤΟΕΙΔ ΗΣ</w:t>
      </w:r>
      <w:r>
        <w:rPr>
          <w:rFonts w:ascii="Arial" w:hAnsi="Arial"/>
          <w:b/>
          <w:spacing w:val="-11"/>
          <w:sz w:val="21"/>
          <w:u w:val="thick" w:color="000000"/>
        </w:rPr>
        <w:t xml:space="preserve"> </w:t>
      </w:r>
      <w:r>
        <w:rPr>
          <w:rFonts w:ascii="Arial" w:hAnsi="Arial"/>
          <w:b/>
          <w:spacing w:val="-3"/>
          <w:sz w:val="21"/>
          <w:u w:val="thick" w:color="000000"/>
        </w:rPr>
        <w:t>ΑΡ</w:t>
      </w:r>
      <w:r>
        <w:rPr>
          <w:rFonts w:ascii="Arial" w:hAnsi="Arial"/>
          <w:b/>
          <w:sz w:val="21"/>
          <w:u w:val="thick" w:color="000000"/>
        </w:rPr>
        <w:t>ΘΡΙΤΙΔ</w:t>
      </w:r>
      <w:r>
        <w:rPr>
          <w:rFonts w:ascii="Arial" w:hAnsi="Arial"/>
          <w:b/>
          <w:spacing w:val="-56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</w:t>
      </w:r>
      <w:r>
        <w:rPr>
          <w:rFonts w:ascii="Times New Roman" w:hAnsi="Times New Roman"/>
          <w:spacing w:val="-54"/>
          <w:sz w:val="21"/>
          <w:u w:val="thick" w:color="000000"/>
        </w:rPr>
        <w:t xml:space="preserve"> </w:t>
      </w:r>
    </w:p>
    <w:p w:rsidR="006C7281" w:rsidRDefault="006C7281">
      <w:pPr>
        <w:spacing w:before="5"/>
        <w:rPr>
          <w:rFonts w:ascii="Times New Roman" w:eastAsia="Times New Roman" w:hAnsi="Times New Roman" w:cs="Times New Roman"/>
          <w:sz w:val="15"/>
          <w:szCs w:val="15"/>
        </w:rPr>
      </w:pPr>
    </w:p>
    <w:p w:rsidR="006C7281" w:rsidRDefault="002735BA">
      <w:pPr>
        <w:spacing w:before="78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Ημερομηνία  (έτος)  αρχικής  διάγνωσης</w:t>
      </w:r>
      <w:r>
        <w:rPr>
          <w:rFonts w:ascii="Arial" w:eastAsia="Arial" w:hAnsi="Arial" w:cs="Arial"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………………………………………………….</w:t>
      </w:r>
    </w:p>
    <w:p w:rsidR="006C7281" w:rsidRDefault="002735BA">
      <w:pPr>
        <w:spacing w:before="7" w:line="247" w:lineRule="auto"/>
        <w:ind w:left="431" w:right="965" w:hanging="1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spacing w:val="-55"/>
          <w:w w:val="102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  <w:u w:val="single" w:color="000000"/>
        </w:rPr>
        <w:t>Κλινική</w:t>
      </w:r>
      <w:r>
        <w:rPr>
          <w:rFonts w:ascii="Arial" w:eastAsia="Arial" w:hAnsi="Arial" w:cs="Arial"/>
          <w:b/>
          <w:bCs/>
          <w:spacing w:val="19"/>
          <w:w w:val="105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  <w:u w:val="single" w:color="000000"/>
        </w:rPr>
        <w:t xml:space="preserve">κατάσταση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(περιγράψτε επώδυνες και/ή διογκωμένες</w:t>
      </w:r>
      <w:r>
        <w:rPr>
          <w:rFonts w:ascii="Arial" w:eastAsia="Arial" w:hAnsi="Arial" w:cs="Arial"/>
          <w:spacing w:val="41"/>
          <w:w w:val="105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αρθρώσεις,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συγκάμψεις, μόνιμες παραμορφώσεις, εξωαρθρικές εκδηλώσεις,</w:t>
      </w:r>
      <w:r>
        <w:rPr>
          <w:rFonts w:ascii="Arial" w:eastAsia="Arial" w:hAnsi="Arial" w:cs="Arial"/>
          <w:spacing w:val="38"/>
          <w:w w:val="105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ορθοπαιδικές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  <w:u w:val="single" w:color="000000"/>
        </w:rPr>
        <w:t>επεμβάσεις)</w:t>
      </w:r>
      <w:r>
        <w:rPr>
          <w:rFonts w:ascii="Arial" w:eastAsia="Arial" w:hAnsi="Arial" w:cs="Arial"/>
          <w:sz w:val="21"/>
          <w:szCs w:val="21"/>
        </w:rPr>
        <w:t>……………………………………………………………………………………</w:t>
      </w:r>
    </w:p>
    <w:p w:rsidR="006C7281" w:rsidRDefault="002735BA">
      <w:pPr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………………………………………………………….………………………………………</w:t>
      </w:r>
    </w:p>
    <w:p w:rsidR="006C7281" w:rsidRDefault="002735BA">
      <w:pPr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………………………………………………………………………………………….………</w:t>
      </w:r>
    </w:p>
    <w:p w:rsidR="006C7281" w:rsidRDefault="002735BA">
      <w:pPr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……………………….…………………………………………………………………………</w:t>
      </w:r>
    </w:p>
    <w:p w:rsidR="006C7281" w:rsidRDefault="002735BA">
      <w:pPr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DAS-28</w:t>
      </w:r>
      <w:r>
        <w:rPr>
          <w:rFonts w:ascii="Arial" w:eastAsia="Arial" w:hAnsi="Arial" w:cs="Arial"/>
          <w:sz w:val="21"/>
          <w:szCs w:val="21"/>
        </w:rPr>
        <w:t>……………….……(Προαιρετι</w:t>
      </w:r>
      <w:r>
        <w:rPr>
          <w:rFonts w:ascii="Arial" w:eastAsia="Arial" w:hAnsi="Arial" w:cs="Arial"/>
          <w:sz w:val="21"/>
          <w:szCs w:val="21"/>
        </w:rPr>
        <w:t xml:space="preserve">κά:   </w:t>
      </w:r>
      <w:r>
        <w:rPr>
          <w:rFonts w:ascii="Arial" w:eastAsia="Arial" w:hAnsi="Arial" w:cs="Arial"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SDAI………..………ΗΑQ……..………)</w:t>
      </w:r>
    </w:p>
    <w:p w:rsidR="006C7281" w:rsidRDefault="002735BA">
      <w:pPr>
        <w:tabs>
          <w:tab w:val="left" w:pos="2217"/>
        </w:tabs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spacing w:val="-54"/>
          <w:w w:val="102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1"/>
          <w:szCs w:val="21"/>
          <w:u w:val="thick" w:color="000000"/>
        </w:rPr>
        <w:t>Εργαστηριακά</w:t>
      </w:r>
      <w:r>
        <w:rPr>
          <w:rFonts w:ascii="Arial" w:eastAsia="Arial" w:hAnsi="Arial" w:cs="Arial"/>
          <w:b/>
          <w:bCs/>
          <w:spacing w:val="-17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sz w:val="21"/>
          <w:szCs w:val="21"/>
          <w:u w:val="thick" w:color="000000"/>
        </w:rPr>
        <w:t>:</w:t>
      </w:r>
      <w:r>
        <w:rPr>
          <w:rFonts w:ascii="Arial" w:eastAsia="Arial" w:hAnsi="Arial" w:cs="Arial"/>
          <w:sz w:val="21"/>
          <w:szCs w:val="21"/>
        </w:rPr>
        <w:tab/>
      </w:r>
      <w:r>
        <w:rPr>
          <w:rFonts w:ascii="Arial" w:eastAsia="Arial" w:hAnsi="Arial" w:cs="Arial"/>
          <w:spacing w:val="-1"/>
          <w:sz w:val="21"/>
          <w:szCs w:val="21"/>
        </w:rPr>
        <w:t>ΤΚΕ………….CRP………..</w:t>
      </w:r>
      <w:r>
        <w:rPr>
          <w:rFonts w:ascii="Arial" w:eastAsia="Arial" w:hAnsi="Arial" w:cs="Arial"/>
          <w:b/>
          <w:bCs/>
          <w:spacing w:val="-1"/>
          <w:sz w:val="21"/>
          <w:szCs w:val="21"/>
        </w:rPr>
        <w:t>RF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   </w:t>
      </w:r>
      <w:r>
        <w:rPr>
          <w:rFonts w:ascii="Arial" w:eastAsia="Arial" w:hAnsi="Arial" w:cs="Arial"/>
          <w:spacing w:val="-1"/>
          <w:sz w:val="21"/>
          <w:szCs w:val="21"/>
        </w:rPr>
        <w:t>(+/-)………..</w:t>
      </w:r>
      <w:r>
        <w:rPr>
          <w:rFonts w:ascii="Arial" w:eastAsia="Arial" w:hAnsi="Arial" w:cs="Arial"/>
          <w:b/>
          <w:bCs/>
          <w:spacing w:val="-1"/>
          <w:sz w:val="21"/>
          <w:szCs w:val="21"/>
        </w:rPr>
        <w:t>anti-CCP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1"/>
          <w:sz w:val="21"/>
          <w:szCs w:val="21"/>
        </w:rPr>
        <w:t>(+/-)</w:t>
      </w:r>
    </w:p>
    <w:p w:rsidR="006C7281" w:rsidRDefault="002735BA">
      <w:pPr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 w:line="247" w:lineRule="auto"/>
        <w:ind w:left="431" w:right="95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 xml:space="preserve">…………………………………………………………………………………………………  </w:t>
      </w:r>
      <w:r>
        <w:rPr>
          <w:rFonts w:ascii="Arial" w:eastAsia="Arial" w:hAnsi="Arial" w:cs="Arial"/>
          <w:spacing w:val="46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Άλλα</w:t>
      </w:r>
      <w:r>
        <w:rPr>
          <w:rFonts w:ascii="Arial" w:eastAsia="Arial" w:hAnsi="Arial" w:cs="Arial"/>
          <w:spacing w:val="-24"/>
          <w:w w:val="105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παθολογικά</w:t>
      </w:r>
      <w:r>
        <w:rPr>
          <w:rFonts w:ascii="Arial" w:eastAsia="Arial" w:hAnsi="Arial" w:cs="Arial"/>
          <w:spacing w:val="-23"/>
          <w:w w:val="105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εργαστηριακά</w:t>
      </w:r>
      <w:r>
        <w:rPr>
          <w:rFonts w:ascii="Arial" w:eastAsia="Arial" w:hAnsi="Arial" w:cs="Arial"/>
          <w:spacing w:val="-25"/>
          <w:w w:val="105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ευρήματα</w:t>
      </w:r>
      <w:r>
        <w:rPr>
          <w:rFonts w:ascii="Arial" w:eastAsia="Arial" w:hAnsi="Arial" w:cs="Arial"/>
          <w:spacing w:val="-21"/>
          <w:w w:val="105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(π.χ.</w:t>
      </w:r>
      <w:r>
        <w:rPr>
          <w:rFonts w:ascii="Arial" w:eastAsia="Arial" w:hAnsi="Arial" w:cs="Arial"/>
          <w:spacing w:val="-2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στη</w:t>
      </w:r>
      <w:r>
        <w:rPr>
          <w:rFonts w:ascii="Arial" w:eastAsia="Arial" w:hAnsi="Arial" w:cs="Arial"/>
          <w:spacing w:val="-2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γενική</w:t>
      </w:r>
      <w:r>
        <w:rPr>
          <w:rFonts w:ascii="Arial" w:eastAsia="Arial" w:hAnsi="Arial" w:cs="Arial"/>
          <w:spacing w:val="-2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αίματος-ούρων,</w:t>
      </w:r>
      <w:r>
        <w:rPr>
          <w:rFonts w:ascii="Arial" w:eastAsia="Arial" w:hAnsi="Arial" w:cs="Arial"/>
          <w:spacing w:val="-2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βιοχημικό,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 xml:space="preserve">ανοσολογικό   έλεγχο </w:t>
      </w:r>
      <w:r>
        <w:rPr>
          <w:rFonts w:ascii="Arial" w:eastAsia="Arial" w:hAnsi="Arial" w:cs="Arial"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κλπ)…………………………………………………………………….</w:t>
      </w:r>
    </w:p>
    <w:p w:rsidR="006C7281" w:rsidRDefault="002735BA">
      <w:pPr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……………………………….…………………………………………………………………</w:t>
      </w:r>
    </w:p>
    <w:p w:rsidR="006C7281" w:rsidRDefault="002735BA">
      <w:pPr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……………………………………………………………….…………………………………</w:t>
      </w:r>
    </w:p>
    <w:p w:rsidR="006C7281" w:rsidRDefault="002735BA">
      <w:pPr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……………………………………………………………………………………………….…</w:t>
      </w:r>
    </w:p>
    <w:p w:rsidR="006C7281" w:rsidRDefault="002735BA">
      <w:pPr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………………………………………………………………………………………………..</w:t>
      </w:r>
    </w:p>
    <w:p w:rsidR="006C7281" w:rsidRDefault="002735BA">
      <w:pPr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spacing w:val="-55"/>
          <w:w w:val="102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-5"/>
          <w:w w:val="105"/>
          <w:sz w:val="21"/>
          <w:szCs w:val="21"/>
          <w:u w:val="thick" w:color="000000"/>
        </w:rPr>
        <w:t>Απ</w:t>
      </w:r>
      <w:r>
        <w:rPr>
          <w:rFonts w:ascii="Arial" w:eastAsia="Arial" w:hAnsi="Arial" w:cs="Arial"/>
          <w:b/>
          <w:bCs/>
          <w:spacing w:val="-59"/>
          <w:w w:val="105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  <w:u w:val="thick" w:color="000000"/>
        </w:rPr>
        <w:t>λή</w:t>
      </w:r>
      <w:r>
        <w:rPr>
          <w:rFonts w:ascii="Arial" w:eastAsia="Arial" w:hAnsi="Arial" w:cs="Arial"/>
          <w:b/>
          <w:bCs/>
          <w:spacing w:val="-26"/>
          <w:w w:val="105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  <w:u w:val="thick" w:color="000000"/>
        </w:rPr>
        <w:t>ακτ</w:t>
      </w:r>
      <w:r>
        <w:rPr>
          <w:rFonts w:ascii="Arial" w:eastAsia="Arial" w:hAnsi="Arial" w:cs="Arial"/>
          <w:b/>
          <w:bCs/>
          <w:spacing w:val="-61"/>
          <w:w w:val="105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  <w:u w:val="thick" w:color="000000"/>
        </w:rPr>
        <w:t>ι</w:t>
      </w:r>
      <w:r>
        <w:rPr>
          <w:rFonts w:ascii="Arial" w:eastAsia="Arial" w:hAnsi="Arial" w:cs="Arial"/>
          <w:b/>
          <w:bCs/>
          <w:spacing w:val="-61"/>
          <w:w w:val="105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  <w:u w:val="thick" w:color="000000"/>
        </w:rPr>
        <w:t>νογρ</w:t>
      </w:r>
      <w:r>
        <w:rPr>
          <w:rFonts w:ascii="Arial" w:eastAsia="Arial" w:hAnsi="Arial" w:cs="Arial"/>
          <w:b/>
          <w:bCs/>
          <w:spacing w:val="-61"/>
          <w:w w:val="105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  <w:u w:val="thick" w:color="000000"/>
        </w:rPr>
        <w:t>αφ</w:t>
      </w:r>
      <w:r>
        <w:rPr>
          <w:rFonts w:ascii="Arial" w:eastAsia="Arial" w:hAnsi="Arial" w:cs="Arial"/>
          <w:b/>
          <w:bCs/>
          <w:spacing w:val="-61"/>
          <w:w w:val="105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  <w:u w:val="thick" w:color="000000"/>
        </w:rPr>
        <w:t>ία</w:t>
      </w:r>
      <w:r>
        <w:rPr>
          <w:rFonts w:ascii="Arial" w:eastAsia="Arial" w:hAnsi="Arial" w:cs="Arial"/>
          <w:b/>
          <w:bCs/>
          <w:spacing w:val="39"/>
          <w:w w:val="105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Διαβρώσεις:</w:t>
      </w:r>
      <w:r>
        <w:rPr>
          <w:rFonts w:ascii="Arial" w:eastAsia="Arial" w:hAnsi="Arial" w:cs="Arial"/>
          <w:spacing w:val="-2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ΝΑΙ……</w:t>
      </w:r>
      <w:r>
        <w:rPr>
          <w:rFonts w:ascii="Arial" w:eastAsia="Arial" w:hAnsi="Arial" w:cs="Arial"/>
          <w:spacing w:val="-27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(Χέρια…….Πόδια……)</w:t>
      </w:r>
      <w:r>
        <w:rPr>
          <w:rFonts w:ascii="Arial" w:eastAsia="Arial" w:hAnsi="Arial" w:cs="Arial"/>
          <w:spacing w:val="-2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ΟΧΙ………</w:t>
      </w:r>
    </w:p>
    <w:p w:rsidR="006C7281" w:rsidRDefault="002735BA">
      <w:pPr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Τρέ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χουσα</w:t>
      </w:r>
      <w:r>
        <w:rPr>
          <w:rFonts w:ascii="Arial" w:hAnsi="Arial"/>
          <w:b/>
          <w:spacing w:val="-42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θεραπευτική</w:t>
      </w:r>
      <w:r>
        <w:rPr>
          <w:rFonts w:ascii="Arial" w:hAnsi="Arial"/>
          <w:b/>
          <w:spacing w:val="-4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spacing w:val="-2"/>
          <w:w w:val="105"/>
          <w:sz w:val="21"/>
          <w:u w:val="thick" w:color="000000"/>
        </w:rPr>
        <w:t>αγω</w:t>
      </w:r>
      <w:r>
        <w:rPr>
          <w:rFonts w:ascii="Arial" w:hAnsi="Arial"/>
          <w:b/>
          <w:spacing w:val="-60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γή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w w:val="105"/>
          <w:sz w:val="21"/>
          <w:u w:val="thick" w:color="000000"/>
        </w:rPr>
        <w:t>:</w:t>
      </w:r>
    </w:p>
    <w:p w:rsidR="006C7281" w:rsidRDefault="002735BA">
      <w:pPr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…………………………….……………………………………………………………………</w:t>
      </w:r>
    </w:p>
    <w:p w:rsidR="006C7281" w:rsidRDefault="002735BA">
      <w:pPr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…………………………………………………………….……………………………………</w:t>
      </w:r>
    </w:p>
    <w:p w:rsidR="006C7281" w:rsidRDefault="002735BA">
      <w:pPr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…………………………………………………………………………………………….……</w:t>
      </w:r>
    </w:p>
    <w:p w:rsidR="006C7281" w:rsidRDefault="002735BA">
      <w:pPr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………………………………………………………………………………………………..</w:t>
      </w:r>
    </w:p>
    <w:p w:rsidR="006C7281" w:rsidRDefault="002735BA">
      <w:pPr>
        <w:spacing w:before="7" w:line="247" w:lineRule="auto"/>
        <w:ind w:left="431" w:right="849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Προηγούμενες</w:t>
      </w:r>
      <w:r>
        <w:rPr>
          <w:rFonts w:ascii="Arial" w:hAnsi="Arial"/>
          <w:b/>
          <w:spacing w:val="49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θερ</w:t>
      </w:r>
      <w:r>
        <w:rPr>
          <w:rFonts w:ascii="Arial" w:hAnsi="Arial"/>
          <w:b/>
          <w:spacing w:val="-60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 xml:space="preserve">απείες </w:t>
      </w:r>
      <w:r>
        <w:rPr>
          <w:rFonts w:ascii="Arial" w:hAnsi="Arial"/>
          <w:w w:val="105"/>
          <w:sz w:val="21"/>
        </w:rPr>
        <w:t>(αναφέρατε τυχόν ανεπιθύμητες ενέργειες ή</w:t>
      </w:r>
      <w:r>
        <w:rPr>
          <w:rFonts w:ascii="Arial" w:hAnsi="Arial"/>
          <w:spacing w:val="-1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διακοπή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sz w:val="21"/>
        </w:rPr>
        <w:t xml:space="preserve">λόγω </w:t>
      </w:r>
      <w:r>
        <w:rPr>
          <w:rFonts w:ascii="Arial" w:hAnsi="Arial"/>
          <w:spacing w:val="11"/>
          <w:sz w:val="21"/>
        </w:rPr>
        <w:t xml:space="preserve"> </w:t>
      </w:r>
      <w:r>
        <w:rPr>
          <w:rFonts w:ascii="Arial" w:hAnsi="Arial"/>
          <w:sz w:val="21"/>
        </w:rPr>
        <w:t>αναποτελεσματικότητας)</w:t>
      </w:r>
    </w:p>
    <w:p w:rsidR="006C7281" w:rsidRDefault="002735BA">
      <w:pPr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……………………………………………...................</w:t>
      </w:r>
      <w:r>
        <w:rPr>
          <w:rFonts w:ascii="Arial" w:eastAsia="Arial" w:hAnsi="Arial" w:cs="Arial"/>
          <w:w w:val="105"/>
          <w:sz w:val="21"/>
          <w:szCs w:val="21"/>
        </w:rPr>
        <w:t>............………………………………</w:t>
      </w:r>
    </w:p>
    <w:p w:rsidR="006C7281" w:rsidRDefault="002735BA">
      <w:pPr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………………………………………………………………………………………………….</w:t>
      </w:r>
    </w:p>
    <w:p w:rsidR="006C7281" w:rsidRDefault="002735BA">
      <w:pPr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……………………………….…………………………………………………………………</w:t>
      </w:r>
    </w:p>
    <w:p w:rsidR="006C7281" w:rsidRDefault="002735BA">
      <w:pPr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31" w:right="107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Συ νυπάρχουσες</w:t>
      </w:r>
      <w:r>
        <w:rPr>
          <w:rFonts w:ascii="Arial" w:hAnsi="Arial"/>
          <w:b/>
          <w:spacing w:val="9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παθήσεις</w:t>
      </w:r>
      <w:r>
        <w:rPr>
          <w:rFonts w:ascii="Times New Roman" w:hAnsi="Times New Roman"/>
          <w:spacing w:val="-52"/>
          <w:sz w:val="21"/>
          <w:u w:val="thick" w:color="000000"/>
        </w:rPr>
        <w:t xml:space="preserve"> </w:t>
      </w:r>
    </w:p>
    <w:p w:rsidR="006C7281" w:rsidRDefault="002735BA">
      <w:pPr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……………………………….…………………………………………………………………</w:t>
      </w:r>
    </w:p>
    <w:p w:rsidR="006C7281" w:rsidRDefault="002735BA">
      <w:pPr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4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……………………………………………………………………………………………….…</w:t>
      </w:r>
    </w:p>
    <w:p w:rsidR="006C7281" w:rsidRDefault="002735BA">
      <w:pPr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………………………………………………………………………………………………..</w:t>
      </w:r>
    </w:p>
    <w:p w:rsidR="006C7281" w:rsidRDefault="006C7281">
      <w:pPr>
        <w:spacing w:before="3"/>
        <w:rPr>
          <w:rFonts w:ascii="Arial" w:eastAsia="Arial" w:hAnsi="Arial" w:cs="Arial"/>
        </w:rPr>
      </w:pPr>
    </w:p>
    <w:p w:rsidR="006C7281" w:rsidRDefault="002735BA">
      <w:pPr>
        <w:ind w:left="431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Σωματικό   βάρος…………..BM</w:t>
      </w:r>
      <w:r>
        <w:rPr>
          <w:rFonts w:ascii="Arial" w:eastAsia="Arial" w:hAnsi="Arial" w:cs="Arial"/>
          <w:sz w:val="21"/>
          <w:szCs w:val="21"/>
        </w:rPr>
        <w:t xml:space="preserve">I……………..Κάπνισμα </w:t>
      </w:r>
      <w:r>
        <w:rPr>
          <w:rFonts w:ascii="Arial" w:eastAsia="Arial" w:hAnsi="Arial" w:cs="Arial"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(ναι/όχι/πρώην)………………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7"/>
        <w:rPr>
          <w:rFonts w:ascii="Arial" w:eastAsia="Arial" w:hAnsi="Arial" w:cs="Arial"/>
          <w:sz w:val="16"/>
          <w:szCs w:val="16"/>
        </w:rPr>
      </w:pPr>
    </w:p>
    <w:p w:rsidR="006C7281" w:rsidRDefault="002735BA">
      <w:pPr>
        <w:spacing w:before="78"/>
        <w:ind w:left="1453" w:right="501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ΔΙ</w:t>
      </w:r>
      <w:r>
        <w:rPr>
          <w:rFonts w:ascii="Arial" w:hAnsi="Arial"/>
          <w:b/>
          <w:spacing w:val="-56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ΑΓΝΩΣ</w:t>
      </w:r>
      <w:r>
        <w:rPr>
          <w:rFonts w:ascii="Arial" w:hAnsi="Arial"/>
          <w:b/>
          <w:spacing w:val="-57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Η</w:t>
      </w:r>
      <w:r>
        <w:rPr>
          <w:rFonts w:ascii="Arial" w:hAnsi="Arial"/>
          <w:b/>
          <w:spacing w:val="37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ΠΑΡ</w:t>
      </w:r>
      <w:r>
        <w:rPr>
          <w:rFonts w:ascii="Arial" w:hAnsi="Arial"/>
          <w:b/>
          <w:spacing w:val="-5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ΑΠΟ</w:t>
      </w:r>
      <w:r>
        <w:rPr>
          <w:rFonts w:ascii="Arial" w:hAnsi="Arial"/>
          <w:b/>
          <w:spacing w:val="-56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ΜΠΗΣ:</w:t>
      </w:r>
      <w:r>
        <w:rPr>
          <w:rFonts w:ascii="Arial" w:hAnsi="Arial"/>
          <w:b/>
          <w:spacing w:val="39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ΣΥΣΤΗΜ</w:t>
      </w:r>
      <w:r>
        <w:rPr>
          <w:rFonts w:ascii="Arial" w:hAnsi="Arial"/>
          <w:b/>
          <w:spacing w:val="-56"/>
          <w:sz w:val="21"/>
          <w:u w:val="thick" w:color="000000"/>
        </w:rPr>
        <w:t xml:space="preserve"> </w:t>
      </w:r>
      <w:r>
        <w:rPr>
          <w:rFonts w:ascii="Arial" w:hAnsi="Arial"/>
          <w:b/>
          <w:spacing w:val="-3"/>
          <w:sz w:val="21"/>
          <w:u w:val="thick" w:color="000000"/>
        </w:rPr>
        <w:t>ΑΤ</w:t>
      </w:r>
      <w:r>
        <w:rPr>
          <w:rFonts w:ascii="Arial" w:hAnsi="Arial"/>
          <w:b/>
          <w:sz w:val="21"/>
          <w:u w:val="thick" w:color="000000"/>
        </w:rPr>
        <w:t>Ι</w:t>
      </w:r>
      <w:r>
        <w:rPr>
          <w:rFonts w:ascii="Arial" w:hAnsi="Arial"/>
          <w:b/>
          <w:spacing w:val="-56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Κ</w:t>
      </w:r>
      <w:r>
        <w:rPr>
          <w:rFonts w:ascii="Arial" w:hAnsi="Arial"/>
          <w:b/>
          <w:spacing w:val="-57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ΟΣ</w:t>
      </w:r>
      <w:r>
        <w:rPr>
          <w:rFonts w:ascii="Arial" w:hAnsi="Arial"/>
          <w:b/>
          <w:spacing w:val="39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ΕΡΥΘΗΜ</w:t>
      </w:r>
      <w:r>
        <w:rPr>
          <w:rFonts w:ascii="Arial" w:hAnsi="Arial"/>
          <w:b/>
          <w:spacing w:val="-57"/>
          <w:sz w:val="21"/>
          <w:u w:val="thick" w:color="000000"/>
        </w:rPr>
        <w:t xml:space="preserve"> </w:t>
      </w:r>
      <w:r>
        <w:rPr>
          <w:rFonts w:ascii="Arial" w:hAnsi="Arial"/>
          <w:b/>
          <w:spacing w:val="-3"/>
          <w:sz w:val="21"/>
          <w:u w:val="thick" w:color="000000"/>
        </w:rPr>
        <w:t>ΑΤ</w:t>
      </w:r>
      <w:r>
        <w:rPr>
          <w:rFonts w:ascii="Arial" w:hAnsi="Arial"/>
          <w:b/>
          <w:spacing w:val="-57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ΩΔΗΣ</w:t>
      </w:r>
      <w:r>
        <w:rPr>
          <w:rFonts w:ascii="Arial" w:hAnsi="Arial"/>
          <w:b/>
          <w:spacing w:val="4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ΛΥΚΟΣ</w:t>
      </w:r>
      <w:r>
        <w:rPr>
          <w:rFonts w:ascii="Times New Roman" w:hAnsi="Times New Roman"/>
          <w:spacing w:val="-50"/>
          <w:w w:val="102"/>
          <w:sz w:val="21"/>
          <w:u w:val="thick" w:color="000000"/>
        </w:rPr>
        <w:t xml:space="preserve"> </w:t>
      </w:r>
    </w:p>
    <w:p w:rsidR="006C7281" w:rsidRDefault="006C7281">
      <w:pPr>
        <w:spacing w:before="5"/>
        <w:rPr>
          <w:rFonts w:ascii="Times New Roman" w:eastAsia="Times New Roman" w:hAnsi="Times New Roman" w:cs="Times New Roman"/>
          <w:sz w:val="15"/>
          <w:szCs w:val="15"/>
        </w:rPr>
      </w:pPr>
    </w:p>
    <w:p w:rsidR="006C7281" w:rsidRDefault="002735BA">
      <w:pPr>
        <w:spacing w:before="78"/>
        <w:ind w:left="971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Ημερομηνία</w:t>
      </w:r>
      <w:r>
        <w:rPr>
          <w:rFonts w:ascii="Arial" w:hAnsi="Arial"/>
          <w:spacing w:val="-3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(έτος)</w:t>
      </w:r>
      <w:r>
        <w:rPr>
          <w:rFonts w:ascii="Arial" w:hAnsi="Arial"/>
          <w:spacing w:val="-3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αρχικής</w:t>
      </w:r>
      <w:r>
        <w:rPr>
          <w:rFonts w:ascii="Arial" w:hAnsi="Arial"/>
          <w:spacing w:val="-3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διάγνωσης</w:t>
      </w:r>
    </w:p>
    <w:p w:rsidR="006C7281" w:rsidRDefault="002735BA">
      <w:pPr>
        <w:spacing w:before="7"/>
        <w:ind w:left="971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………………………………………………………………..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971" w:right="501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Κλινική</w:t>
      </w:r>
      <w:r>
        <w:rPr>
          <w:rFonts w:ascii="Arial" w:hAnsi="Arial"/>
          <w:b/>
          <w:spacing w:val="38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κατάστ</w:t>
      </w:r>
      <w:r>
        <w:rPr>
          <w:rFonts w:ascii="Arial" w:hAnsi="Arial"/>
          <w:b/>
          <w:spacing w:val="-54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αση</w:t>
      </w:r>
      <w:r>
        <w:rPr>
          <w:rFonts w:ascii="Times New Roman" w:hAnsi="Times New Roman"/>
          <w:spacing w:val="-53"/>
          <w:w w:val="102"/>
          <w:sz w:val="21"/>
          <w:u w:val="thick" w:color="000000"/>
        </w:rPr>
        <w:t xml:space="preserve"> </w:t>
      </w:r>
    </w:p>
    <w:p w:rsidR="006C7281" w:rsidRDefault="002735BA">
      <w:pPr>
        <w:spacing w:before="7"/>
        <w:ind w:left="971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</w:rPr>
        <w:t>Αρθρίτιδα</w:t>
      </w:r>
      <w:r>
        <w:rPr>
          <w:rFonts w:ascii="Arial" w:hAnsi="Arial"/>
          <w:spacing w:val="49"/>
          <w:sz w:val="21"/>
        </w:rPr>
        <w:t xml:space="preserve"> </w:t>
      </w:r>
      <w:r>
        <w:rPr>
          <w:rFonts w:ascii="Arial" w:hAnsi="Arial"/>
          <w:sz w:val="21"/>
        </w:rPr>
        <w:t>(περιγράψτε)</w:t>
      </w:r>
    </w:p>
    <w:p w:rsidR="006C7281" w:rsidRDefault="002735BA">
      <w:pPr>
        <w:spacing w:before="7"/>
        <w:ind w:left="971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71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71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</w:rPr>
        <w:t>Εξάνθημα</w:t>
      </w:r>
      <w:r>
        <w:rPr>
          <w:rFonts w:ascii="Arial" w:hAnsi="Arial"/>
          <w:spacing w:val="50"/>
          <w:sz w:val="21"/>
        </w:rPr>
        <w:t xml:space="preserve"> </w:t>
      </w:r>
      <w:r>
        <w:rPr>
          <w:rFonts w:ascii="Arial" w:hAnsi="Arial"/>
          <w:sz w:val="21"/>
        </w:rPr>
        <w:t>(περιγράψτε)</w:t>
      </w:r>
    </w:p>
    <w:p w:rsidR="006C7281" w:rsidRDefault="002735BA">
      <w:pPr>
        <w:spacing w:before="7"/>
        <w:ind w:left="971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 w:line="247" w:lineRule="auto"/>
        <w:ind w:left="971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…………………………………………………………………………………………………</w:t>
      </w:r>
      <w:r>
        <w:rPr>
          <w:rFonts w:ascii="Arial" w:eastAsia="Arial" w:hAnsi="Arial" w:cs="Arial"/>
          <w:spacing w:val="46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Άφθες……………….Τριχόπτωση……………………Φωτοευαισθησία…………………</w:t>
      </w:r>
      <w:r>
        <w:rPr>
          <w:rFonts w:ascii="Arial" w:eastAsia="Arial" w:hAnsi="Arial" w:cs="Arial"/>
          <w:spacing w:val="30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Raynaud…………..……Περικαρδίτιδα……</w:t>
      </w:r>
      <w:r>
        <w:rPr>
          <w:rFonts w:ascii="Arial" w:eastAsia="Arial" w:hAnsi="Arial" w:cs="Arial"/>
          <w:sz w:val="21"/>
          <w:szCs w:val="21"/>
        </w:rPr>
        <w:t>………..Πλευρίτιδα…………………………</w:t>
      </w:r>
      <w:r>
        <w:rPr>
          <w:rFonts w:ascii="Arial" w:eastAsia="Arial" w:hAnsi="Arial" w:cs="Arial"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Αυτόματες αποβολές</w:t>
      </w:r>
      <w:r>
        <w:rPr>
          <w:rFonts w:ascii="Arial" w:eastAsia="Arial" w:hAnsi="Arial" w:cs="Arial"/>
          <w:spacing w:val="-6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……………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Θρομβώσεις……………………………………………………..</w:t>
      </w:r>
    </w:p>
    <w:p w:rsidR="006C7281" w:rsidRDefault="002735BA">
      <w:pPr>
        <w:ind w:left="971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</w:rPr>
        <w:t>Νευρολογική/ΨΧ  προσβολή</w:t>
      </w:r>
      <w:r>
        <w:rPr>
          <w:rFonts w:ascii="Arial" w:hAnsi="Arial"/>
          <w:spacing w:val="37"/>
          <w:sz w:val="21"/>
        </w:rPr>
        <w:t xml:space="preserve"> </w:t>
      </w:r>
      <w:r>
        <w:rPr>
          <w:rFonts w:ascii="Arial" w:hAnsi="Arial"/>
          <w:sz w:val="21"/>
        </w:rPr>
        <w:t>(περιγράψτε)</w:t>
      </w:r>
    </w:p>
    <w:p w:rsidR="006C7281" w:rsidRDefault="002735BA">
      <w:pPr>
        <w:spacing w:before="7"/>
        <w:ind w:left="971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………………………………….……………………………………………………………..</w:t>
      </w:r>
    </w:p>
    <w:p w:rsidR="006C7281" w:rsidRDefault="002735BA">
      <w:pPr>
        <w:spacing w:before="7"/>
        <w:ind w:left="971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Αιματολογικές</w:t>
      </w:r>
      <w:r>
        <w:rPr>
          <w:rFonts w:ascii="Arial" w:hAnsi="Arial"/>
          <w:spacing w:val="-4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εκδηλώσεις</w:t>
      </w:r>
      <w:r>
        <w:rPr>
          <w:rFonts w:ascii="Arial" w:hAnsi="Arial"/>
          <w:spacing w:val="-3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(αιμολυτική</w:t>
      </w:r>
      <w:r>
        <w:rPr>
          <w:rFonts w:ascii="Arial" w:hAnsi="Arial"/>
          <w:spacing w:val="-3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αναιμία,</w:t>
      </w:r>
      <w:r>
        <w:rPr>
          <w:rFonts w:ascii="Arial" w:hAnsi="Arial"/>
          <w:spacing w:val="-3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λευκο/λεμφοπενία,</w:t>
      </w:r>
      <w:r>
        <w:rPr>
          <w:rFonts w:ascii="Arial" w:hAnsi="Arial"/>
          <w:spacing w:val="-3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θρομβοπενία)</w:t>
      </w:r>
    </w:p>
    <w:p w:rsidR="006C7281" w:rsidRDefault="002735BA">
      <w:pPr>
        <w:spacing w:before="7"/>
        <w:ind w:left="971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 w:line="247" w:lineRule="auto"/>
        <w:ind w:left="971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………………………………………………………………………………………………….</w:t>
      </w:r>
      <w:r>
        <w:rPr>
          <w:rFonts w:ascii="Arial" w:eastAsia="Arial" w:hAnsi="Arial" w:cs="Arial"/>
          <w:spacing w:val="48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Νεφρική</w:t>
      </w:r>
      <w:r>
        <w:rPr>
          <w:rFonts w:ascii="Arial" w:eastAsia="Arial" w:hAnsi="Arial" w:cs="Arial"/>
          <w:spacing w:val="-31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προσβολή: Πρωτεϊνουρία</w:t>
      </w:r>
      <w:r>
        <w:rPr>
          <w:rFonts w:ascii="Arial" w:eastAsia="Arial" w:hAnsi="Arial" w:cs="Arial"/>
          <w:spacing w:val="-31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&gt;0.5g………Αιματουρία….…..Κύλινδροι…..…...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Βιοψία  νεφρού:  Ημερομηνία…………Τύπος  ΣΝ</w:t>
      </w:r>
      <w:r>
        <w:rPr>
          <w:rFonts w:ascii="Arial" w:eastAsia="Arial" w:hAnsi="Arial" w:cs="Arial"/>
          <w:spacing w:val="3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……………………………………….</w:t>
      </w:r>
    </w:p>
    <w:p w:rsidR="006C7281" w:rsidRDefault="006C7281">
      <w:pPr>
        <w:spacing w:before="7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ind w:left="971" w:right="501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Ανο σολογικός</w:t>
      </w:r>
      <w:r>
        <w:rPr>
          <w:rFonts w:ascii="Arial" w:hAnsi="Arial"/>
          <w:b/>
          <w:spacing w:val="-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έλεγχος</w:t>
      </w:r>
      <w:r>
        <w:rPr>
          <w:rFonts w:ascii="Arial" w:hAnsi="Arial"/>
          <w:b/>
          <w:spacing w:val="-55"/>
          <w:sz w:val="21"/>
          <w:u w:val="thick" w:color="000000"/>
        </w:rPr>
        <w:t xml:space="preserve"> </w:t>
      </w:r>
      <w:r>
        <w:rPr>
          <w:rFonts w:ascii="Arial" w:hAnsi="Arial"/>
          <w:sz w:val="21"/>
          <w:u w:val="thick" w:color="000000"/>
        </w:rPr>
        <w:t>:</w:t>
      </w:r>
    </w:p>
    <w:p w:rsidR="006C7281" w:rsidRDefault="002735BA">
      <w:pPr>
        <w:spacing w:before="7"/>
        <w:ind w:left="971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 xml:space="preserve">ΑΝΑ  </w:t>
      </w:r>
      <w:r>
        <w:rPr>
          <w:rFonts w:ascii="Arial" w:eastAsia="Arial" w:hAnsi="Arial" w:cs="Arial"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(τίτλος/τύπος</w:t>
      </w:r>
      <w:r>
        <w:rPr>
          <w:rFonts w:ascii="Arial" w:eastAsia="Arial" w:hAnsi="Arial" w:cs="Arial"/>
          <w:sz w:val="21"/>
          <w:szCs w:val="21"/>
        </w:rPr>
        <w:t>)…………………………………..anti-ds-DNA</w:t>
      </w:r>
    </w:p>
    <w:p w:rsidR="006C7281" w:rsidRDefault="002735BA">
      <w:pPr>
        <w:spacing w:before="7"/>
        <w:ind w:left="971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……………………………………….</w:t>
      </w:r>
    </w:p>
    <w:p w:rsidR="006C7281" w:rsidRDefault="002735BA">
      <w:pPr>
        <w:spacing w:before="7"/>
        <w:ind w:left="971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</w:rPr>
        <w:t>Χαμηλό  συμπλήρωμα</w:t>
      </w:r>
      <w:r>
        <w:rPr>
          <w:rFonts w:ascii="Arial" w:hAnsi="Arial"/>
          <w:spacing w:val="24"/>
          <w:sz w:val="21"/>
        </w:rPr>
        <w:t xml:space="preserve"> </w:t>
      </w:r>
      <w:r>
        <w:rPr>
          <w:rFonts w:ascii="Arial" w:hAnsi="Arial"/>
          <w:sz w:val="21"/>
        </w:rPr>
        <w:t>(C3/C4/CH50)</w:t>
      </w:r>
    </w:p>
    <w:p w:rsidR="006C7281" w:rsidRDefault="002735BA">
      <w:pPr>
        <w:spacing w:before="7"/>
        <w:ind w:left="971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…………………………………………………………………..</w:t>
      </w:r>
    </w:p>
    <w:p w:rsidR="006C7281" w:rsidRDefault="002735BA">
      <w:pPr>
        <w:spacing w:before="7"/>
        <w:ind w:left="971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 xml:space="preserve">Anti-Sm……………..Ro  (SS-A)…………….La </w:t>
      </w:r>
      <w:r>
        <w:rPr>
          <w:rFonts w:ascii="Arial" w:eastAsia="Arial" w:hAnsi="Arial" w:cs="Arial"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(SS-B)</w:t>
      </w:r>
    </w:p>
    <w:p w:rsidR="006C7281" w:rsidRDefault="002735BA">
      <w:pPr>
        <w:spacing w:before="7"/>
        <w:ind w:left="971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…………………………………………………….</w:t>
      </w:r>
    </w:p>
    <w:p w:rsidR="006C7281" w:rsidRDefault="002735BA">
      <w:pPr>
        <w:spacing w:before="7"/>
        <w:ind w:left="971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aPL…………………..</w:t>
      </w:r>
    </w:p>
    <w:p w:rsidR="006C7281" w:rsidRDefault="002735BA">
      <w:pPr>
        <w:spacing w:before="7"/>
        <w:ind w:left="971" w:right="501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Τρέ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χουσα</w:t>
      </w:r>
      <w:r>
        <w:rPr>
          <w:rFonts w:ascii="Arial" w:hAnsi="Arial"/>
          <w:b/>
          <w:spacing w:val="-42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θεραπευτική</w:t>
      </w:r>
      <w:r>
        <w:rPr>
          <w:rFonts w:ascii="Arial" w:hAnsi="Arial"/>
          <w:b/>
          <w:spacing w:val="-4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spacing w:val="-2"/>
          <w:w w:val="105"/>
          <w:sz w:val="21"/>
          <w:u w:val="thick" w:color="000000"/>
        </w:rPr>
        <w:t>αγω</w:t>
      </w:r>
      <w:r>
        <w:rPr>
          <w:rFonts w:ascii="Arial" w:hAnsi="Arial"/>
          <w:b/>
          <w:spacing w:val="-60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γή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w w:val="105"/>
          <w:sz w:val="21"/>
          <w:u w:val="thick" w:color="000000"/>
        </w:rPr>
        <w:t>:</w:t>
      </w:r>
    </w:p>
    <w:p w:rsidR="006C7281" w:rsidRDefault="002735BA">
      <w:pPr>
        <w:spacing w:before="7"/>
        <w:ind w:left="971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71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……………………………….…………………………………………………………………</w:t>
      </w:r>
    </w:p>
    <w:p w:rsidR="006C7281" w:rsidRDefault="002735BA">
      <w:pPr>
        <w:spacing w:before="7"/>
        <w:ind w:left="971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……………………………………………………………….…………………………………</w:t>
      </w:r>
    </w:p>
    <w:p w:rsidR="006C7281" w:rsidRDefault="002735BA">
      <w:pPr>
        <w:spacing w:before="7"/>
        <w:ind w:left="971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……………………………………………………………………………………………….…</w:t>
      </w:r>
    </w:p>
    <w:p w:rsidR="006C7281" w:rsidRDefault="002735BA">
      <w:pPr>
        <w:spacing w:before="7"/>
        <w:ind w:left="971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………………………………………………………………………………………………….</w:t>
      </w:r>
    </w:p>
    <w:p w:rsidR="006C7281" w:rsidRDefault="002735BA">
      <w:pPr>
        <w:spacing w:before="7" w:line="247" w:lineRule="auto"/>
        <w:ind w:left="971" w:right="501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Προηγούμενες</w:t>
      </w:r>
      <w:r>
        <w:rPr>
          <w:rFonts w:ascii="Arial" w:hAnsi="Arial"/>
          <w:b/>
          <w:spacing w:val="-26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θερ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απείες</w:t>
      </w:r>
      <w:r>
        <w:rPr>
          <w:rFonts w:ascii="Arial" w:hAnsi="Arial"/>
          <w:b/>
          <w:spacing w:val="-25"/>
          <w:w w:val="105"/>
          <w:sz w:val="21"/>
          <w:u w:val="thick" w:color="000000"/>
        </w:rPr>
        <w:t xml:space="preserve"> </w:t>
      </w:r>
      <w:r>
        <w:rPr>
          <w:rFonts w:ascii="Arial" w:hAnsi="Arial"/>
          <w:w w:val="105"/>
          <w:sz w:val="21"/>
        </w:rPr>
        <w:t>(αναφέρατε</w:t>
      </w:r>
      <w:r>
        <w:rPr>
          <w:rFonts w:ascii="Arial" w:hAnsi="Arial"/>
          <w:spacing w:val="-2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τυχόν</w:t>
      </w:r>
      <w:r>
        <w:rPr>
          <w:rFonts w:ascii="Arial" w:hAnsi="Arial"/>
          <w:spacing w:val="-2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ανεπιθύμητες</w:t>
      </w:r>
      <w:r>
        <w:rPr>
          <w:rFonts w:ascii="Arial" w:hAnsi="Arial"/>
          <w:spacing w:val="-2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ενέργειες</w:t>
      </w:r>
      <w:r>
        <w:rPr>
          <w:rFonts w:ascii="Arial" w:hAnsi="Arial"/>
          <w:spacing w:val="-2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ή</w:t>
      </w:r>
      <w:r>
        <w:rPr>
          <w:rFonts w:ascii="Arial" w:hAnsi="Arial"/>
          <w:spacing w:val="-2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διακοπή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sz w:val="21"/>
        </w:rPr>
        <w:t xml:space="preserve">λόγω </w:t>
      </w:r>
      <w:r>
        <w:rPr>
          <w:rFonts w:ascii="Arial" w:hAnsi="Arial"/>
          <w:spacing w:val="11"/>
          <w:sz w:val="21"/>
        </w:rPr>
        <w:t xml:space="preserve"> </w:t>
      </w:r>
      <w:r>
        <w:rPr>
          <w:rFonts w:ascii="Arial" w:hAnsi="Arial"/>
          <w:sz w:val="21"/>
        </w:rPr>
        <w:t>αναποτελεσματικότητας)</w:t>
      </w:r>
    </w:p>
    <w:p w:rsidR="006C7281" w:rsidRDefault="002735BA">
      <w:pPr>
        <w:ind w:left="971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71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71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………………………………….………………………………………………………………</w:t>
      </w:r>
    </w:p>
    <w:p w:rsidR="006C7281" w:rsidRDefault="002735BA">
      <w:pPr>
        <w:spacing w:before="4"/>
        <w:ind w:left="971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………………………………………………………………………………………………….</w:t>
      </w:r>
    </w:p>
    <w:p w:rsidR="006C7281" w:rsidRDefault="002735BA">
      <w:pPr>
        <w:spacing w:before="7"/>
        <w:ind w:left="971" w:right="501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Συ νυπάρχουσες</w:t>
      </w:r>
      <w:r>
        <w:rPr>
          <w:rFonts w:ascii="Arial" w:hAnsi="Arial"/>
          <w:b/>
          <w:spacing w:val="9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παθήσεις</w:t>
      </w:r>
      <w:r>
        <w:rPr>
          <w:rFonts w:ascii="Times New Roman" w:hAnsi="Times New Roman"/>
          <w:spacing w:val="-52"/>
          <w:sz w:val="21"/>
          <w:u w:val="thick" w:color="000000"/>
        </w:rPr>
        <w:t xml:space="preserve"> </w:t>
      </w:r>
    </w:p>
    <w:p w:rsidR="006C7281" w:rsidRDefault="002735BA">
      <w:pPr>
        <w:spacing w:before="7"/>
        <w:ind w:left="971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71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71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………………………………….………………………………………………………………</w:t>
      </w:r>
    </w:p>
    <w:p w:rsidR="006C7281" w:rsidRDefault="002735BA">
      <w:pPr>
        <w:spacing w:before="7"/>
        <w:ind w:left="971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71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 xml:space="preserve">Σωματικό  βάρος…………..BMI……………..Κάπνισμα  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(ναι/όχι/πρώην)………..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1"/>
        <w:rPr>
          <w:rFonts w:ascii="Arial" w:eastAsia="Arial" w:hAnsi="Arial" w:cs="Arial"/>
          <w:sz w:val="16"/>
          <w:szCs w:val="16"/>
        </w:rPr>
      </w:pPr>
    </w:p>
    <w:p w:rsidR="006C7281" w:rsidRDefault="002735BA">
      <w:pPr>
        <w:spacing w:before="78"/>
        <w:ind w:left="432" w:right="107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ΔΙ</w:t>
      </w:r>
      <w:r>
        <w:rPr>
          <w:rFonts w:ascii="Arial" w:hAnsi="Arial"/>
          <w:b/>
          <w:spacing w:val="-56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ΑΓΝΩΣ</w:t>
      </w:r>
      <w:r>
        <w:rPr>
          <w:rFonts w:ascii="Arial" w:hAnsi="Arial"/>
          <w:b/>
          <w:spacing w:val="-57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Η</w:t>
      </w:r>
      <w:r>
        <w:rPr>
          <w:rFonts w:ascii="Arial" w:hAnsi="Arial"/>
          <w:b/>
          <w:spacing w:val="33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ΠΑΡ</w:t>
      </w:r>
      <w:r>
        <w:rPr>
          <w:rFonts w:ascii="Arial" w:hAnsi="Arial"/>
          <w:b/>
          <w:spacing w:val="-53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ΑΠΟ</w:t>
      </w:r>
      <w:r>
        <w:rPr>
          <w:rFonts w:ascii="Arial" w:hAnsi="Arial"/>
          <w:b/>
          <w:spacing w:val="-56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ΜΠΗΣ:</w:t>
      </w:r>
      <w:r>
        <w:rPr>
          <w:rFonts w:ascii="Arial" w:hAnsi="Arial"/>
          <w:b/>
          <w:spacing w:val="34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ΨΩΡΙ ΑΣΙΚΗ</w:t>
      </w:r>
      <w:r>
        <w:rPr>
          <w:rFonts w:ascii="Arial" w:hAnsi="Arial"/>
          <w:b/>
          <w:spacing w:val="-1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ΑΡΘΡΙΤΙΔ</w:t>
      </w:r>
      <w:r>
        <w:rPr>
          <w:rFonts w:ascii="Arial" w:hAnsi="Arial"/>
          <w:b/>
          <w:spacing w:val="-56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</w:t>
      </w:r>
      <w:r>
        <w:rPr>
          <w:rFonts w:ascii="Times New Roman" w:hAnsi="Times New Roman"/>
          <w:spacing w:val="-54"/>
          <w:sz w:val="21"/>
          <w:u w:val="thick" w:color="000000"/>
        </w:rPr>
        <w:t xml:space="preserve"> </w:t>
      </w:r>
    </w:p>
    <w:p w:rsidR="006C7281" w:rsidRDefault="006C7281">
      <w:pPr>
        <w:spacing w:before="5"/>
        <w:rPr>
          <w:rFonts w:ascii="Times New Roman" w:eastAsia="Times New Roman" w:hAnsi="Times New Roman" w:cs="Times New Roman"/>
          <w:sz w:val="15"/>
          <w:szCs w:val="15"/>
        </w:rPr>
      </w:pPr>
    </w:p>
    <w:p w:rsidR="006C7281" w:rsidRDefault="002735BA">
      <w:pPr>
        <w:spacing w:before="78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Ημερομηνία</w:t>
      </w:r>
      <w:r>
        <w:rPr>
          <w:rFonts w:ascii="Arial" w:hAnsi="Arial"/>
          <w:spacing w:val="-3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(έτος)</w:t>
      </w:r>
      <w:r>
        <w:rPr>
          <w:rFonts w:ascii="Arial" w:hAnsi="Arial"/>
          <w:spacing w:val="-3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αρχικής</w:t>
      </w:r>
      <w:r>
        <w:rPr>
          <w:rFonts w:ascii="Arial" w:hAnsi="Arial"/>
          <w:spacing w:val="-3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διάγνωσης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spacing w:line="247" w:lineRule="auto"/>
        <w:ind w:left="432" w:right="969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single" w:color="000000"/>
        </w:rPr>
        <w:t xml:space="preserve"> </w:t>
      </w:r>
      <w:r>
        <w:rPr>
          <w:rFonts w:ascii="Arial" w:hAnsi="Arial"/>
          <w:b/>
          <w:w w:val="105"/>
          <w:sz w:val="21"/>
          <w:u w:val="single" w:color="000000"/>
        </w:rPr>
        <w:t xml:space="preserve">Κλινική κατ άσταση </w:t>
      </w:r>
      <w:r>
        <w:rPr>
          <w:rFonts w:ascii="Arial" w:hAnsi="Arial"/>
          <w:w w:val="105"/>
          <w:sz w:val="21"/>
          <w:u w:val="single" w:color="000000"/>
        </w:rPr>
        <w:t>(περιγράψτε μορφή και έκταση ψωριασικού</w:t>
      </w:r>
      <w:r>
        <w:rPr>
          <w:rFonts w:ascii="Arial" w:hAnsi="Arial"/>
          <w:spacing w:val="9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εξανθήματος,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επώδυνες και/ή διογκωμένες αρθρώσεις, συγκάμψεις, μόνιμες</w:t>
      </w:r>
      <w:r>
        <w:rPr>
          <w:rFonts w:ascii="Arial" w:hAnsi="Arial"/>
          <w:spacing w:val="19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παραμορφώσεις,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ονυχία,</w:t>
      </w:r>
      <w:r>
        <w:rPr>
          <w:rFonts w:ascii="Arial" w:hAnsi="Arial"/>
          <w:spacing w:val="-37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εξωαρθρικές</w:t>
      </w:r>
      <w:r>
        <w:rPr>
          <w:rFonts w:ascii="Arial" w:hAnsi="Arial"/>
          <w:spacing w:val="-38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εκδηλώσεις,</w:t>
      </w:r>
      <w:r>
        <w:rPr>
          <w:rFonts w:ascii="Arial" w:hAnsi="Arial"/>
          <w:spacing w:val="-37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ορθοπαιδικές</w:t>
      </w:r>
      <w:r>
        <w:rPr>
          <w:rFonts w:ascii="Arial" w:hAnsi="Arial"/>
          <w:spacing w:val="-37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επεμβάσεις)</w:t>
      </w:r>
    </w:p>
    <w:p w:rsidR="006C7281" w:rsidRDefault="002735BA">
      <w:pPr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………………………………..…………………………………………………………………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……………………………………………………………………………………………….…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…………………………….……………………………………………………………………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</w:t>
      </w:r>
      <w:r>
        <w:rPr>
          <w:rFonts w:ascii="Arial" w:eastAsia="Arial" w:hAnsi="Arial" w:cs="Arial"/>
          <w:w w:val="105"/>
          <w:sz w:val="21"/>
          <w:szCs w:val="21"/>
        </w:rPr>
        <w:t>…………………………….……………………………………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…………………………………………………………………………………………….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Εργαστηριακά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w w:val="105"/>
          <w:sz w:val="21"/>
          <w:u w:val="thick" w:color="000000"/>
        </w:rPr>
        <w:t>:</w:t>
      </w:r>
      <w:r>
        <w:rPr>
          <w:rFonts w:ascii="Arial" w:hAnsi="Arial"/>
          <w:spacing w:val="-37"/>
          <w:w w:val="105"/>
          <w:sz w:val="21"/>
          <w:u w:val="thick" w:color="000000"/>
        </w:rPr>
        <w:t xml:space="preserve"> </w:t>
      </w:r>
      <w:r>
        <w:rPr>
          <w:rFonts w:ascii="Arial" w:hAnsi="Arial"/>
          <w:w w:val="105"/>
          <w:sz w:val="21"/>
        </w:rPr>
        <w:t>(περιγράψτε</w:t>
      </w:r>
      <w:r>
        <w:rPr>
          <w:rFonts w:ascii="Arial" w:hAnsi="Arial"/>
          <w:spacing w:val="-3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τυχόν</w:t>
      </w:r>
      <w:r>
        <w:rPr>
          <w:rFonts w:ascii="Arial" w:hAnsi="Arial"/>
          <w:spacing w:val="-3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παθολογικά</w:t>
      </w:r>
      <w:r>
        <w:rPr>
          <w:rFonts w:ascii="Arial" w:hAnsi="Arial"/>
          <w:spacing w:val="-3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εργαστηριακά</w:t>
      </w:r>
      <w:r>
        <w:rPr>
          <w:rFonts w:ascii="Arial" w:hAnsi="Arial"/>
          <w:spacing w:val="-3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ευρήματα)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……………………………….…………………………………………………………………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……………………………………………………………….…………………………………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……………………………………………………………………………………………….…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………………………………………………………………………………………………….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spacing w:val="-55"/>
          <w:w w:val="102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-5"/>
          <w:w w:val="105"/>
          <w:sz w:val="21"/>
          <w:szCs w:val="21"/>
          <w:u w:val="thick" w:color="000000"/>
        </w:rPr>
        <w:t>Απ</w:t>
      </w:r>
      <w:r>
        <w:rPr>
          <w:rFonts w:ascii="Arial" w:eastAsia="Arial" w:hAnsi="Arial" w:cs="Arial"/>
          <w:b/>
          <w:bCs/>
          <w:spacing w:val="-59"/>
          <w:w w:val="105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  <w:u w:val="thick" w:color="000000"/>
        </w:rPr>
        <w:t>λή</w:t>
      </w:r>
      <w:r>
        <w:rPr>
          <w:rFonts w:ascii="Arial" w:eastAsia="Arial" w:hAnsi="Arial" w:cs="Arial"/>
          <w:b/>
          <w:bCs/>
          <w:spacing w:val="-31"/>
          <w:w w:val="105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  <w:u w:val="thick" w:color="000000"/>
        </w:rPr>
        <w:t>ακτ</w:t>
      </w:r>
      <w:r>
        <w:rPr>
          <w:rFonts w:ascii="Arial" w:eastAsia="Arial" w:hAnsi="Arial" w:cs="Arial"/>
          <w:b/>
          <w:bCs/>
          <w:spacing w:val="-61"/>
          <w:w w:val="105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  <w:u w:val="thick" w:color="000000"/>
        </w:rPr>
        <w:t>ι</w:t>
      </w:r>
      <w:r>
        <w:rPr>
          <w:rFonts w:ascii="Arial" w:eastAsia="Arial" w:hAnsi="Arial" w:cs="Arial"/>
          <w:b/>
          <w:bCs/>
          <w:spacing w:val="-61"/>
          <w:w w:val="105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  <w:u w:val="thick" w:color="000000"/>
        </w:rPr>
        <w:t>νογρ</w:t>
      </w:r>
      <w:r>
        <w:rPr>
          <w:rFonts w:ascii="Arial" w:eastAsia="Arial" w:hAnsi="Arial" w:cs="Arial"/>
          <w:b/>
          <w:bCs/>
          <w:spacing w:val="-61"/>
          <w:w w:val="105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  <w:u w:val="thick" w:color="000000"/>
        </w:rPr>
        <w:t>αφ</w:t>
      </w:r>
      <w:r>
        <w:rPr>
          <w:rFonts w:ascii="Arial" w:eastAsia="Arial" w:hAnsi="Arial" w:cs="Arial"/>
          <w:b/>
          <w:bCs/>
          <w:spacing w:val="-61"/>
          <w:w w:val="105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  <w:u w:val="thick" w:color="000000"/>
        </w:rPr>
        <w:t>ία</w:t>
      </w:r>
      <w:r>
        <w:rPr>
          <w:rFonts w:ascii="Arial" w:eastAsia="Arial" w:hAnsi="Arial" w:cs="Arial"/>
          <w:b/>
          <w:bCs/>
          <w:spacing w:val="24"/>
          <w:w w:val="105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Διαβρώσεις:</w:t>
      </w:r>
      <w:r>
        <w:rPr>
          <w:rFonts w:ascii="Arial" w:eastAsia="Arial" w:hAnsi="Arial" w:cs="Arial"/>
          <w:spacing w:val="-3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ΝΑΙ…….…………...</w:t>
      </w:r>
      <w:r>
        <w:rPr>
          <w:rFonts w:ascii="Arial" w:eastAsia="Arial" w:hAnsi="Arial" w:cs="Arial"/>
          <w:spacing w:val="-3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ΟΧΙ…………………………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Τρέ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χουσα</w:t>
      </w:r>
      <w:r>
        <w:rPr>
          <w:rFonts w:ascii="Arial" w:hAnsi="Arial"/>
          <w:b/>
          <w:spacing w:val="-42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θεραπευτική</w:t>
      </w:r>
      <w:r>
        <w:rPr>
          <w:rFonts w:ascii="Arial" w:hAnsi="Arial"/>
          <w:b/>
          <w:spacing w:val="-4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spacing w:val="-2"/>
          <w:w w:val="105"/>
          <w:sz w:val="21"/>
          <w:u w:val="thick" w:color="000000"/>
        </w:rPr>
        <w:t>αγω</w:t>
      </w:r>
      <w:r>
        <w:rPr>
          <w:rFonts w:ascii="Arial" w:hAnsi="Arial"/>
          <w:b/>
          <w:spacing w:val="-60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γή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w w:val="105"/>
          <w:sz w:val="21"/>
          <w:u w:val="thick" w:color="000000"/>
        </w:rPr>
        <w:t>: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……………………………….…………………………………………………………………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……………………………………………………………….…………………………………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…………………………………………………………………………………………….……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………………………….……………………………………………………………………..</w:t>
      </w:r>
    </w:p>
    <w:p w:rsidR="006C7281" w:rsidRDefault="002735BA">
      <w:pPr>
        <w:tabs>
          <w:tab w:val="left" w:pos="6288"/>
        </w:tabs>
        <w:spacing w:before="7" w:line="247" w:lineRule="auto"/>
        <w:ind w:left="432" w:right="1000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Προηγούμενες</w:t>
      </w:r>
      <w:r>
        <w:rPr>
          <w:rFonts w:ascii="Arial" w:hAnsi="Arial"/>
          <w:b/>
          <w:spacing w:val="49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θερ</w:t>
      </w:r>
      <w:r>
        <w:rPr>
          <w:rFonts w:ascii="Arial" w:hAnsi="Arial"/>
          <w:b/>
          <w:spacing w:val="-60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 xml:space="preserve">απείες </w:t>
      </w:r>
      <w:r>
        <w:rPr>
          <w:rFonts w:ascii="Arial" w:hAnsi="Arial"/>
          <w:w w:val="105"/>
          <w:sz w:val="21"/>
        </w:rPr>
        <w:t>(αναφέρατε τυχόν ανεπιθύμητες ενέργε</w:t>
      </w:r>
      <w:r>
        <w:rPr>
          <w:rFonts w:ascii="Arial" w:hAnsi="Arial"/>
          <w:w w:val="105"/>
          <w:sz w:val="21"/>
        </w:rPr>
        <w:t>ιες ή</w:t>
      </w:r>
      <w:r>
        <w:rPr>
          <w:rFonts w:ascii="Arial" w:hAnsi="Arial"/>
          <w:spacing w:val="-1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διακοπή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sz w:val="21"/>
        </w:rPr>
        <w:t>λόγω</w:t>
      </w:r>
      <w:r>
        <w:rPr>
          <w:rFonts w:ascii="Arial" w:hAnsi="Arial"/>
          <w:sz w:val="21"/>
        </w:rPr>
        <w:tab/>
        <w:t>αναποτελεσματικότητας)</w:t>
      </w:r>
    </w:p>
    <w:p w:rsidR="006C7281" w:rsidRDefault="002735BA">
      <w:pPr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……………………………………………………………………………….…………………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……………..……………………………………………………………………………………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32"/>
        <w:jc w:val="both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Συ νυπάρχουσες</w:t>
      </w:r>
      <w:r>
        <w:rPr>
          <w:rFonts w:ascii="Arial" w:hAnsi="Arial"/>
          <w:b/>
          <w:spacing w:val="9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παθήσεις</w:t>
      </w:r>
      <w:r>
        <w:rPr>
          <w:rFonts w:ascii="Times New Roman" w:hAnsi="Times New Roman"/>
          <w:spacing w:val="-52"/>
          <w:sz w:val="21"/>
          <w:u w:val="thick" w:color="000000"/>
        </w:rPr>
        <w:t xml:space="preserve"> 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……………………………….…………………………………………………………………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……………………………………………………………….…………………………………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……………………………………………………………………………………………….…</w:t>
      </w:r>
    </w:p>
    <w:p w:rsidR="006C7281" w:rsidRDefault="002735BA">
      <w:pPr>
        <w:spacing w:before="4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………………………….………………………………………………………………………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</w:t>
      </w: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</w:t>
      </w:r>
    </w:p>
    <w:p w:rsidR="006C7281" w:rsidRDefault="002735BA">
      <w:pPr>
        <w:spacing w:before="7"/>
        <w:ind w:left="4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 xml:space="preserve">Σωματικό  βάρος…………..BMI……………..Κάπνισμα  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(ναι/όχι/πρώην)………..</w:t>
      </w:r>
    </w:p>
    <w:p w:rsidR="006C7281" w:rsidRDefault="006C7281">
      <w:pPr>
        <w:jc w:val="both"/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8"/>
        <w:rPr>
          <w:rFonts w:ascii="Arial" w:eastAsia="Arial" w:hAnsi="Arial" w:cs="Arial"/>
          <w:sz w:val="15"/>
          <w:szCs w:val="15"/>
        </w:rPr>
      </w:pPr>
    </w:p>
    <w:p w:rsidR="006C7281" w:rsidRDefault="002735BA">
      <w:pPr>
        <w:spacing w:before="78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ΔΙ</w:t>
      </w:r>
      <w:r>
        <w:rPr>
          <w:rFonts w:ascii="Arial" w:hAnsi="Arial"/>
          <w:b/>
          <w:spacing w:val="-56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ΑΓΝΩΣ</w:t>
      </w:r>
      <w:r>
        <w:rPr>
          <w:rFonts w:ascii="Arial" w:hAnsi="Arial"/>
          <w:b/>
          <w:spacing w:val="-57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Η</w:t>
      </w:r>
      <w:r>
        <w:rPr>
          <w:rFonts w:ascii="Arial" w:hAnsi="Arial"/>
          <w:b/>
          <w:spacing w:val="35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ΠΑΡ</w:t>
      </w:r>
      <w:r>
        <w:rPr>
          <w:rFonts w:ascii="Arial" w:hAnsi="Arial"/>
          <w:b/>
          <w:spacing w:val="-53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ΑΠΟ</w:t>
      </w:r>
      <w:r>
        <w:rPr>
          <w:rFonts w:ascii="Arial" w:hAnsi="Arial"/>
          <w:b/>
          <w:spacing w:val="-56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ΜΠΗΣ:  ΣΥΝΔΡΟΜΟ</w:t>
      </w:r>
      <w:r>
        <w:rPr>
          <w:rFonts w:ascii="Arial" w:hAnsi="Arial"/>
          <w:b/>
          <w:spacing w:val="19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SJOGREN</w:t>
      </w:r>
    </w:p>
    <w:p w:rsidR="006C7281" w:rsidRDefault="006C7281">
      <w:pPr>
        <w:spacing w:before="5"/>
        <w:rPr>
          <w:rFonts w:ascii="Arial" w:eastAsia="Arial" w:hAnsi="Arial" w:cs="Arial"/>
          <w:b/>
          <w:bCs/>
          <w:sz w:val="15"/>
          <w:szCs w:val="15"/>
        </w:rPr>
      </w:pPr>
    </w:p>
    <w:p w:rsidR="006C7281" w:rsidRDefault="002735BA">
      <w:pPr>
        <w:spacing w:before="78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Ημερομηνία</w:t>
      </w:r>
      <w:r>
        <w:rPr>
          <w:rFonts w:ascii="Arial" w:hAnsi="Arial"/>
          <w:spacing w:val="-3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(έτος)</w:t>
      </w:r>
      <w:r>
        <w:rPr>
          <w:rFonts w:ascii="Arial" w:hAnsi="Arial"/>
          <w:spacing w:val="-3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αρχικής</w:t>
      </w:r>
      <w:r>
        <w:rPr>
          <w:rFonts w:ascii="Arial" w:hAnsi="Arial"/>
          <w:spacing w:val="-3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διάγνωσης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627" w:right="501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Κλινική</w:t>
      </w:r>
      <w:r>
        <w:rPr>
          <w:rFonts w:ascii="Arial" w:hAnsi="Arial"/>
          <w:b/>
          <w:spacing w:val="38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κατάστ</w:t>
      </w:r>
      <w:r>
        <w:rPr>
          <w:rFonts w:ascii="Arial" w:hAnsi="Arial"/>
          <w:b/>
          <w:spacing w:val="-54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αση</w:t>
      </w:r>
      <w:r>
        <w:rPr>
          <w:rFonts w:ascii="Times New Roman" w:hAnsi="Times New Roman"/>
          <w:spacing w:val="-52"/>
          <w:w w:val="102"/>
          <w:sz w:val="21"/>
          <w:u w:val="thick" w:color="000000"/>
        </w:rPr>
        <w:t xml:space="preserve"> 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 xml:space="preserve">Ξηροστομία……………  </w:t>
      </w:r>
      <w:r>
        <w:rPr>
          <w:rFonts w:ascii="Arial" w:eastAsia="Arial" w:hAnsi="Arial" w:cs="Arial"/>
          <w:sz w:val="21"/>
          <w:szCs w:val="21"/>
        </w:rPr>
        <w:t>Ξηροφθαλμία……………….  Διόγκωση  παρωτίδων</w:t>
      </w:r>
      <w:r>
        <w:rPr>
          <w:rFonts w:ascii="Arial" w:eastAsia="Arial" w:hAnsi="Arial" w:cs="Arial"/>
          <w:spacing w:val="37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………….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Αρθρίτιδα………………</w:t>
      </w:r>
      <w:r>
        <w:rPr>
          <w:rFonts w:ascii="Arial" w:eastAsia="Arial" w:hAnsi="Arial" w:cs="Arial"/>
          <w:spacing w:val="-3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Νευρολογική</w:t>
      </w:r>
      <w:r>
        <w:rPr>
          <w:rFonts w:ascii="Arial" w:eastAsia="Arial" w:hAnsi="Arial" w:cs="Arial"/>
          <w:spacing w:val="-1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προσβολή</w:t>
      </w:r>
      <w:r>
        <w:rPr>
          <w:rFonts w:ascii="Arial" w:eastAsia="Arial" w:hAnsi="Arial" w:cs="Arial"/>
          <w:spacing w:val="-3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……………………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Άλλες</w:t>
      </w:r>
      <w:r>
        <w:rPr>
          <w:rFonts w:ascii="Arial" w:hAnsi="Arial"/>
          <w:spacing w:val="-41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εκδηλώσεις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………………………………………………………………………………………………….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Ανο σολογικός</w:t>
      </w:r>
      <w:r>
        <w:rPr>
          <w:rFonts w:ascii="Arial" w:hAnsi="Arial"/>
          <w:b/>
          <w:spacing w:val="-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έλεγχος</w:t>
      </w:r>
      <w:r>
        <w:rPr>
          <w:rFonts w:ascii="Arial" w:hAnsi="Arial"/>
          <w:b/>
          <w:spacing w:val="-55"/>
          <w:sz w:val="21"/>
          <w:u w:val="thick" w:color="000000"/>
        </w:rPr>
        <w:t xml:space="preserve"> </w:t>
      </w:r>
      <w:r>
        <w:rPr>
          <w:rFonts w:ascii="Arial" w:hAnsi="Arial"/>
          <w:sz w:val="21"/>
          <w:u w:val="thick" w:color="000000"/>
        </w:rPr>
        <w:t>: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ΑΝΑ</w:t>
      </w:r>
      <w:r>
        <w:rPr>
          <w:rFonts w:ascii="Arial" w:eastAsia="Arial" w:hAnsi="Arial" w:cs="Arial"/>
          <w:spacing w:val="-37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(τίτλος/τύπος)</w:t>
      </w:r>
      <w:r>
        <w:rPr>
          <w:rFonts w:ascii="Arial" w:eastAsia="Arial" w:hAnsi="Arial" w:cs="Arial"/>
          <w:spacing w:val="-3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………………..</w:t>
      </w:r>
      <w:r>
        <w:rPr>
          <w:rFonts w:ascii="Arial" w:eastAsia="Arial" w:hAnsi="Arial" w:cs="Arial"/>
          <w:spacing w:val="-36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RF…………………Ro</w:t>
      </w:r>
      <w:r>
        <w:rPr>
          <w:rFonts w:ascii="Arial" w:eastAsia="Arial" w:hAnsi="Arial" w:cs="Arial"/>
          <w:spacing w:val="-37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(SS-A)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………………………………………………………………………………………………..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La</w:t>
      </w:r>
      <w:r>
        <w:rPr>
          <w:rFonts w:ascii="Arial"/>
          <w:spacing w:val="-21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(SS-B)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……………………….…………………………………………………………………………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……………..……………………………………………………………………………………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Βιοψία</w:t>
      </w:r>
      <w:r>
        <w:rPr>
          <w:rFonts w:ascii="Arial" w:hAnsi="Arial"/>
          <w:b/>
          <w:spacing w:val="-38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σιελογόνου</w:t>
      </w:r>
      <w:r>
        <w:rPr>
          <w:rFonts w:ascii="Arial" w:hAnsi="Arial"/>
          <w:b/>
          <w:spacing w:val="-38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αδέ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να: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……………………………….…………………………………………………………………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………………………………………………………………..……………………………….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Τρέ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χουσα</w:t>
      </w:r>
      <w:r>
        <w:rPr>
          <w:rFonts w:ascii="Arial" w:hAnsi="Arial"/>
          <w:b/>
          <w:spacing w:val="-42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θεραπευτική</w:t>
      </w:r>
      <w:r>
        <w:rPr>
          <w:rFonts w:ascii="Arial" w:hAnsi="Arial"/>
          <w:b/>
          <w:spacing w:val="-4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spacing w:val="-2"/>
          <w:w w:val="105"/>
          <w:sz w:val="21"/>
          <w:u w:val="thick" w:color="000000"/>
        </w:rPr>
        <w:t>αγω</w:t>
      </w:r>
      <w:r>
        <w:rPr>
          <w:rFonts w:ascii="Arial" w:hAnsi="Arial"/>
          <w:b/>
          <w:spacing w:val="-60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γή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w w:val="105"/>
          <w:sz w:val="21"/>
          <w:u w:val="thick" w:color="000000"/>
        </w:rPr>
        <w:t>: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………………………………………………………………………………………………..</w:t>
      </w:r>
    </w:p>
    <w:p w:rsidR="006C7281" w:rsidRDefault="002735BA">
      <w:pPr>
        <w:spacing w:before="7" w:line="247" w:lineRule="auto"/>
        <w:ind w:left="627" w:right="1259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Προηγούμενες</w:t>
      </w:r>
      <w:r>
        <w:rPr>
          <w:rFonts w:ascii="Arial" w:hAnsi="Arial"/>
          <w:b/>
          <w:spacing w:val="-26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θερ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απείες</w:t>
      </w:r>
      <w:r>
        <w:rPr>
          <w:rFonts w:ascii="Arial" w:hAnsi="Arial"/>
          <w:b/>
          <w:spacing w:val="-25"/>
          <w:w w:val="105"/>
          <w:sz w:val="21"/>
          <w:u w:val="thick" w:color="000000"/>
        </w:rPr>
        <w:t xml:space="preserve"> </w:t>
      </w:r>
      <w:r>
        <w:rPr>
          <w:rFonts w:ascii="Arial" w:hAnsi="Arial"/>
          <w:w w:val="105"/>
          <w:sz w:val="21"/>
        </w:rPr>
        <w:t>(</w:t>
      </w:r>
      <w:r>
        <w:rPr>
          <w:rFonts w:ascii="Arial" w:hAnsi="Arial"/>
          <w:w w:val="105"/>
          <w:sz w:val="21"/>
        </w:rPr>
        <w:t>αναφέρατε</w:t>
      </w:r>
      <w:r>
        <w:rPr>
          <w:rFonts w:ascii="Arial" w:hAnsi="Arial"/>
          <w:spacing w:val="-2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τυχόν</w:t>
      </w:r>
      <w:r>
        <w:rPr>
          <w:rFonts w:ascii="Arial" w:hAnsi="Arial"/>
          <w:spacing w:val="-2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ανεπιθύμητες</w:t>
      </w:r>
      <w:r>
        <w:rPr>
          <w:rFonts w:ascii="Arial" w:hAnsi="Arial"/>
          <w:spacing w:val="-2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ενέργειες</w:t>
      </w:r>
      <w:r>
        <w:rPr>
          <w:rFonts w:ascii="Arial" w:hAnsi="Arial"/>
          <w:spacing w:val="-2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ή</w:t>
      </w:r>
      <w:r>
        <w:rPr>
          <w:rFonts w:ascii="Arial" w:hAnsi="Arial"/>
          <w:spacing w:val="-2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διακοπή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sz w:val="21"/>
        </w:rPr>
        <w:t xml:space="preserve">λόγω </w:t>
      </w:r>
      <w:r>
        <w:rPr>
          <w:rFonts w:ascii="Arial" w:hAnsi="Arial"/>
          <w:spacing w:val="11"/>
          <w:sz w:val="21"/>
        </w:rPr>
        <w:t xml:space="preserve"> </w:t>
      </w:r>
      <w:r>
        <w:rPr>
          <w:rFonts w:ascii="Arial" w:hAnsi="Arial"/>
          <w:sz w:val="21"/>
        </w:rPr>
        <w:t>αναποτελεσματικότητας)</w:t>
      </w:r>
    </w:p>
    <w:p w:rsidR="006C7281" w:rsidRDefault="002735BA">
      <w:pPr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………………………………………………...................................................................…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…………………………….……………………………………………………………………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</w:t>
      </w:r>
      <w:r>
        <w:rPr>
          <w:rFonts w:ascii="Arial" w:eastAsia="Arial" w:hAnsi="Arial" w:cs="Arial"/>
          <w:w w:val="105"/>
          <w:sz w:val="21"/>
          <w:szCs w:val="21"/>
        </w:rPr>
        <w:t>……………………….……………………………………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27" w:right="501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Συ νυπάρχουσες</w:t>
      </w:r>
      <w:r>
        <w:rPr>
          <w:rFonts w:ascii="Arial" w:hAnsi="Arial"/>
          <w:b/>
          <w:spacing w:val="9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παθήσεις</w:t>
      </w:r>
      <w:r>
        <w:rPr>
          <w:rFonts w:ascii="Times New Roman" w:hAnsi="Times New Roman"/>
          <w:spacing w:val="-52"/>
          <w:sz w:val="21"/>
          <w:u w:val="thick" w:color="000000"/>
        </w:rPr>
        <w:t xml:space="preserve"> 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……………………………….…………………………………………………………………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……….…………………………………………………………………………………………</w:t>
      </w:r>
    </w:p>
    <w:p w:rsidR="006C7281" w:rsidRDefault="002735BA">
      <w:pPr>
        <w:spacing w:before="4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……………………………………………………………………………………………….…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……………………………………………………………………….…………………………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</w:t>
      </w:r>
    </w:p>
    <w:p w:rsidR="006C7281" w:rsidRDefault="002735BA">
      <w:pPr>
        <w:spacing w:before="7"/>
        <w:ind w:left="62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 xml:space="preserve">Σωματικό  βάρος…………..BMI………….Κάπνισμα  (ναι/όχι/πρώην) </w:t>
      </w:r>
      <w:r>
        <w:rPr>
          <w:rFonts w:ascii="Arial" w:eastAsia="Arial" w:hAnsi="Arial" w:cs="Arial"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………………..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467" w:right="107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ΔΙ</w:t>
      </w:r>
      <w:r>
        <w:rPr>
          <w:rFonts w:ascii="Arial" w:hAnsi="Arial"/>
          <w:b/>
          <w:spacing w:val="-55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ΑΓΝΩΣ</w:t>
      </w:r>
      <w:r>
        <w:rPr>
          <w:rFonts w:ascii="Arial" w:hAnsi="Arial"/>
          <w:b/>
          <w:spacing w:val="-57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Η</w:t>
      </w:r>
      <w:r>
        <w:rPr>
          <w:rFonts w:ascii="Arial" w:hAnsi="Arial"/>
          <w:b/>
          <w:spacing w:val="47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ΠΑΡ</w:t>
      </w:r>
      <w:r>
        <w:rPr>
          <w:rFonts w:ascii="Arial" w:hAnsi="Arial"/>
          <w:b/>
          <w:spacing w:val="-5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ΑΠΟ</w:t>
      </w:r>
      <w:r>
        <w:rPr>
          <w:rFonts w:ascii="Arial" w:hAnsi="Arial"/>
          <w:b/>
          <w:spacing w:val="-55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ΜΠΗΣ:</w:t>
      </w:r>
    </w:p>
    <w:p w:rsidR="006C7281" w:rsidRDefault="002735BA">
      <w:pPr>
        <w:spacing w:before="7"/>
        <w:ind w:right="463"/>
        <w:jc w:val="center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ΟΡΟ</w:t>
      </w:r>
      <w:r>
        <w:rPr>
          <w:rFonts w:ascii="Arial" w:hAnsi="Arial"/>
          <w:b/>
          <w:spacing w:val="-54"/>
          <w:sz w:val="21"/>
          <w:u w:val="thick" w:color="000000"/>
        </w:rPr>
        <w:t xml:space="preserve"> </w:t>
      </w:r>
      <w:r>
        <w:rPr>
          <w:rFonts w:ascii="Arial" w:hAnsi="Arial"/>
          <w:b/>
          <w:spacing w:val="-3"/>
          <w:sz w:val="21"/>
          <w:u w:val="thick" w:color="000000"/>
        </w:rPr>
        <w:t>ΑΡΝ</w:t>
      </w:r>
      <w:r>
        <w:rPr>
          <w:rFonts w:ascii="Arial" w:hAnsi="Arial"/>
          <w:b/>
          <w:spacing w:val="-56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 xml:space="preserve">ΗΤΙΚΗ </w:t>
      </w:r>
      <w:r>
        <w:rPr>
          <w:rFonts w:ascii="Arial" w:hAnsi="Arial"/>
          <w:b/>
          <w:spacing w:val="29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ΣΠΟ</w:t>
      </w:r>
      <w:r>
        <w:rPr>
          <w:rFonts w:ascii="Arial" w:hAnsi="Arial"/>
          <w:b/>
          <w:spacing w:val="-56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ΝΔΥΛ</w:t>
      </w:r>
      <w:r>
        <w:rPr>
          <w:rFonts w:ascii="Arial" w:hAnsi="Arial"/>
          <w:b/>
          <w:spacing w:val="-49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ΑΡΘΡΟΠ</w:t>
      </w:r>
      <w:r>
        <w:rPr>
          <w:rFonts w:ascii="Arial" w:hAnsi="Arial"/>
          <w:b/>
          <w:spacing w:val="-5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ΑΘΕΙΑ</w:t>
      </w:r>
      <w:r>
        <w:rPr>
          <w:rFonts w:ascii="Times New Roman" w:hAnsi="Times New Roman"/>
          <w:spacing w:val="-49"/>
          <w:w w:val="102"/>
          <w:sz w:val="21"/>
          <w:u w:val="thick" w:color="000000"/>
        </w:rPr>
        <w:t xml:space="preserve"> </w:t>
      </w:r>
    </w:p>
    <w:p w:rsidR="006C7281" w:rsidRDefault="002735BA">
      <w:pPr>
        <w:spacing w:before="7" w:line="247" w:lineRule="auto"/>
        <w:ind w:left="467" w:right="53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(Αγκυλοποιητική σπονδυλίτιδα, ψωριασική σπονδυλίτιδα,</w:t>
      </w:r>
      <w:r>
        <w:rPr>
          <w:rFonts w:ascii="Arial" w:eastAsia="Arial" w:hAnsi="Arial" w:cs="Arial"/>
          <w:b/>
          <w:bCs/>
          <w:spacing w:val="5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εντεροπαθητική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αρθρίτιδα, σ.Reiter</w:t>
      </w:r>
      <w:r>
        <w:rPr>
          <w:rFonts w:ascii="Arial" w:eastAsia="Arial" w:hAnsi="Arial" w:cs="Arial"/>
          <w:b/>
          <w:bCs/>
          <w:spacing w:val="-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κλπ)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Νόσος……………………………………………………………………………………………</w:t>
      </w:r>
    </w:p>
    <w:p w:rsidR="006C7281" w:rsidRDefault="002735BA">
      <w:pPr>
        <w:ind w:left="467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…………………………..</w:t>
      </w:r>
    </w:p>
    <w:p w:rsidR="006C7281" w:rsidRDefault="002735BA">
      <w:pPr>
        <w:spacing w:before="7"/>
        <w:ind w:left="467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Ημερομηνία  (έτος)  αρχικής  διάγνωσης</w:t>
      </w:r>
      <w:r>
        <w:rPr>
          <w:rFonts w:ascii="Arial" w:eastAsia="Arial" w:hAnsi="Arial" w:cs="Arial"/>
          <w:spacing w:val="37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…………………………………………………….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467" w:right="107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Κλινική</w:t>
      </w:r>
      <w:r>
        <w:rPr>
          <w:rFonts w:ascii="Arial" w:hAnsi="Arial"/>
          <w:b/>
          <w:spacing w:val="38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κατάστ</w:t>
      </w:r>
      <w:r>
        <w:rPr>
          <w:rFonts w:ascii="Arial" w:hAnsi="Arial"/>
          <w:b/>
          <w:spacing w:val="-54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αση</w:t>
      </w:r>
      <w:r>
        <w:rPr>
          <w:rFonts w:ascii="Times New Roman" w:hAnsi="Times New Roman"/>
          <w:spacing w:val="-52"/>
          <w:w w:val="102"/>
          <w:sz w:val="21"/>
          <w:u w:val="thick" w:color="000000"/>
        </w:rPr>
        <w:t xml:space="preserve"> </w:t>
      </w:r>
    </w:p>
    <w:p w:rsidR="006C7281" w:rsidRDefault="002735BA">
      <w:pPr>
        <w:spacing w:before="7" w:line="247" w:lineRule="auto"/>
        <w:ind w:left="467" w:right="53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Φλεγμονώδης οσφυαλγία…………………οσφ. Shober (cm)..…………………………..</w:t>
      </w:r>
      <w:r>
        <w:rPr>
          <w:rFonts w:ascii="Arial" w:eastAsia="Arial" w:hAnsi="Arial" w:cs="Arial"/>
          <w:spacing w:val="-2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Διάρκεια πρωινής</w:t>
      </w:r>
      <w:r>
        <w:rPr>
          <w:rFonts w:ascii="Arial" w:eastAsia="Arial" w:hAnsi="Arial" w:cs="Arial"/>
          <w:spacing w:val="-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δυσκαμψίας…….………………………HLA</w:t>
      </w:r>
      <w:r>
        <w:rPr>
          <w:rFonts w:ascii="Arial" w:eastAsia="Arial" w:hAnsi="Arial" w:cs="Arial"/>
          <w:spacing w:val="-1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B27…………………………………….</w:t>
      </w:r>
    </w:p>
    <w:p w:rsidR="006C7281" w:rsidRDefault="002735BA">
      <w:pPr>
        <w:ind w:left="467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</w:rPr>
        <w:t>Περιφερική</w:t>
      </w:r>
      <w:r>
        <w:rPr>
          <w:rFonts w:ascii="Arial" w:hAnsi="Arial"/>
          <w:spacing w:val="48"/>
          <w:sz w:val="21"/>
        </w:rPr>
        <w:t xml:space="preserve"> </w:t>
      </w:r>
      <w:r>
        <w:rPr>
          <w:rFonts w:ascii="Arial" w:hAnsi="Arial"/>
          <w:sz w:val="21"/>
        </w:rPr>
        <w:t>αρθρίτιδα</w:t>
      </w:r>
    </w:p>
    <w:p w:rsidR="006C7281" w:rsidRDefault="002735BA">
      <w:pPr>
        <w:spacing w:before="7" w:line="247" w:lineRule="auto"/>
        <w:ind w:left="467" w:right="1053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……………………………………………………………………………….…………………</w:t>
      </w:r>
      <w:r>
        <w:rPr>
          <w:rFonts w:ascii="Arial" w:eastAsia="Arial" w:hAnsi="Arial" w:cs="Arial"/>
          <w:spacing w:val="48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Ενθεσοπάθεια…………………………………………………………………………………</w:t>
      </w:r>
      <w:r>
        <w:rPr>
          <w:rFonts w:ascii="Arial" w:eastAsia="Arial" w:hAnsi="Arial" w:cs="Arial"/>
          <w:spacing w:val="42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Οφθαλμική προσβολή ………………………………</w:t>
      </w:r>
      <w:r>
        <w:rPr>
          <w:rFonts w:ascii="Arial" w:eastAsia="Arial" w:hAnsi="Arial" w:cs="Arial"/>
          <w:sz w:val="21"/>
          <w:szCs w:val="21"/>
        </w:rPr>
        <w:t>……………………………………….</w:t>
      </w:r>
      <w:r>
        <w:rPr>
          <w:rFonts w:ascii="Arial" w:eastAsia="Arial" w:hAnsi="Arial" w:cs="Arial"/>
          <w:spacing w:val="44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Άλλες</w:t>
      </w:r>
      <w:r>
        <w:rPr>
          <w:rFonts w:ascii="Arial" w:eastAsia="Arial" w:hAnsi="Arial" w:cs="Arial"/>
          <w:spacing w:val="-2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εκδηλώσεις</w:t>
      </w:r>
      <w:r>
        <w:rPr>
          <w:rFonts w:ascii="Arial" w:eastAsia="Arial" w:hAnsi="Arial" w:cs="Arial"/>
          <w:spacing w:val="-2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(έντερο,</w:t>
      </w:r>
      <w:r>
        <w:rPr>
          <w:rFonts w:ascii="Arial" w:eastAsia="Arial" w:hAnsi="Arial" w:cs="Arial"/>
          <w:spacing w:val="-2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δέρμα,</w:t>
      </w:r>
      <w:r>
        <w:rPr>
          <w:rFonts w:ascii="Arial" w:eastAsia="Arial" w:hAnsi="Arial" w:cs="Arial"/>
          <w:spacing w:val="-2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ουρογεννητικό</w:t>
      </w:r>
      <w:r>
        <w:rPr>
          <w:rFonts w:ascii="Arial" w:eastAsia="Arial" w:hAnsi="Arial" w:cs="Arial"/>
          <w:spacing w:val="1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κλπ)</w:t>
      </w:r>
    </w:p>
    <w:p w:rsidR="006C7281" w:rsidRDefault="002735BA">
      <w:pPr>
        <w:spacing w:line="247" w:lineRule="auto"/>
        <w:ind w:left="467" w:right="96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…………………………………………………………………………………………………..</w:t>
      </w:r>
      <w:r>
        <w:rPr>
          <w:rFonts w:ascii="Arial" w:eastAsia="Arial" w:hAnsi="Arial" w:cs="Arial"/>
          <w:spacing w:val="5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Απλή</w:t>
      </w:r>
      <w:r>
        <w:rPr>
          <w:rFonts w:ascii="Arial" w:eastAsia="Arial" w:hAnsi="Arial" w:cs="Arial"/>
          <w:b/>
          <w:bCs/>
          <w:spacing w:val="4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ακτινογραφία:</w:t>
      </w:r>
      <w:r>
        <w:rPr>
          <w:rFonts w:ascii="Arial" w:eastAsia="Arial" w:hAnsi="Arial" w:cs="Arial"/>
          <w:b/>
          <w:bCs/>
          <w:spacing w:val="48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Ιερολαγονίτιδα</w:t>
      </w:r>
      <w:r>
        <w:rPr>
          <w:rFonts w:ascii="Arial" w:eastAsia="Arial" w:hAnsi="Arial" w:cs="Arial"/>
          <w:spacing w:val="45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(grade)…………..bamboo</w:t>
      </w:r>
      <w:r>
        <w:rPr>
          <w:rFonts w:ascii="Arial" w:eastAsia="Arial" w:hAnsi="Arial" w:cs="Arial"/>
          <w:spacing w:val="4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spine…………………</w:t>
      </w:r>
      <w:r>
        <w:rPr>
          <w:rFonts w:ascii="Arial" w:eastAsia="Arial" w:hAnsi="Arial" w:cs="Arial"/>
          <w:spacing w:val="-3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ΜRI  (</w:t>
      </w:r>
      <w:r>
        <w:rPr>
          <w:rFonts w:ascii="Arial" w:eastAsia="Arial" w:hAnsi="Arial" w:cs="Arial"/>
          <w:sz w:val="21"/>
          <w:szCs w:val="21"/>
        </w:rPr>
        <w:t>περιγράψτε  ευρήματα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)  </w:t>
      </w:r>
      <w:r>
        <w:rPr>
          <w:rFonts w:ascii="Arial" w:eastAsia="Arial" w:hAnsi="Arial" w:cs="Arial"/>
          <w:sz w:val="21"/>
          <w:szCs w:val="21"/>
        </w:rPr>
        <w:t>Ιερολαγονίων</w:t>
      </w:r>
      <w:r>
        <w:rPr>
          <w:rFonts w:ascii="Arial" w:eastAsia="Arial" w:hAnsi="Arial" w:cs="Arial"/>
          <w:spacing w:val="36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………………………………………………</w:t>
      </w:r>
    </w:p>
    <w:p w:rsidR="006C7281" w:rsidRDefault="002735BA">
      <w:pPr>
        <w:ind w:left="467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67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…………………………….............................................................................................</w:t>
      </w:r>
    </w:p>
    <w:p w:rsidR="006C7281" w:rsidRDefault="002735BA">
      <w:pPr>
        <w:spacing w:before="7"/>
        <w:ind w:left="467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ΟΜΣΣ……………………………………………………………………………………………</w:t>
      </w:r>
    </w:p>
    <w:p w:rsidR="006C7281" w:rsidRDefault="002735BA">
      <w:pPr>
        <w:spacing w:before="7"/>
        <w:ind w:left="467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………………………………………………………………………………………………….</w:t>
      </w:r>
    </w:p>
    <w:p w:rsidR="006C7281" w:rsidRDefault="006C7281">
      <w:pPr>
        <w:spacing w:before="3"/>
        <w:rPr>
          <w:rFonts w:ascii="Arial" w:eastAsia="Arial" w:hAnsi="Arial" w:cs="Arial"/>
        </w:rPr>
      </w:pPr>
    </w:p>
    <w:p w:rsidR="006C7281" w:rsidRDefault="002735BA">
      <w:pPr>
        <w:ind w:left="467" w:right="107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Τρέ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χουσα</w:t>
      </w:r>
      <w:r>
        <w:rPr>
          <w:rFonts w:ascii="Arial" w:hAnsi="Arial"/>
          <w:b/>
          <w:spacing w:val="-4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θεραπευτική</w:t>
      </w:r>
      <w:r>
        <w:rPr>
          <w:rFonts w:ascii="Arial" w:hAnsi="Arial"/>
          <w:b/>
          <w:spacing w:val="-4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spacing w:val="-2"/>
          <w:w w:val="105"/>
          <w:sz w:val="21"/>
          <w:u w:val="thick" w:color="000000"/>
        </w:rPr>
        <w:t>αγω</w:t>
      </w:r>
      <w:r>
        <w:rPr>
          <w:rFonts w:ascii="Arial" w:hAnsi="Arial"/>
          <w:b/>
          <w:spacing w:val="-60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γή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w w:val="105"/>
          <w:sz w:val="21"/>
          <w:u w:val="thick" w:color="000000"/>
        </w:rPr>
        <w:t>:</w:t>
      </w:r>
      <w:r>
        <w:rPr>
          <w:rFonts w:ascii="Arial" w:hAnsi="Arial"/>
          <w:spacing w:val="-41"/>
          <w:w w:val="105"/>
          <w:sz w:val="21"/>
          <w:u w:val="thick" w:color="000000"/>
        </w:rPr>
        <w:t xml:space="preserve"> </w:t>
      </w:r>
      <w:r>
        <w:rPr>
          <w:rFonts w:ascii="Arial" w:hAnsi="Arial"/>
          <w:w w:val="105"/>
          <w:sz w:val="21"/>
        </w:rPr>
        <w:t>(</w:t>
      </w:r>
      <w:r>
        <w:rPr>
          <w:rFonts w:ascii="Arial" w:hAnsi="Arial"/>
          <w:w w:val="105"/>
          <w:sz w:val="21"/>
        </w:rPr>
        <w:t>είδος-διάρκεια)</w:t>
      </w:r>
    </w:p>
    <w:p w:rsidR="006C7281" w:rsidRDefault="002735BA">
      <w:pPr>
        <w:spacing w:before="7"/>
        <w:ind w:left="467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…………………………………………..………………………………………………………</w:t>
      </w:r>
    </w:p>
    <w:p w:rsidR="006C7281" w:rsidRDefault="002735BA">
      <w:pPr>
        <w:spacing w:before="7"/>
        <w:ind w:left="467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67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67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67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 w:line="247" w:lineRule="auto"/>
        <w:ind w:left="467" w:right="1243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Προηγούμενες</w:t>
      </w:r>
      <w:r>
        <w:rPr>
          <w:rFonts w:ascii="Arial" w:hAnsi="Arial"/>
          <w:b/>
          <w:spacing w:val="-25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θερ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απείες</w:t>
      </w:r>
      <w:r>
        <w:rPr>
          <w:rFonts w:ascii="Arial" w:hAnsi="Arial"/>
          <w:b/>
          <w:spacing w:val="-25"/>
          <w:w w:val="105"/>
          <w:sz w:val="21"/>
          <w:u w:val="thick" w:color="000000"/>
        </w:rPr>
        <w:t xml:space="preserve"> </w:t>
      </w:r>
      <w:r>
        <w:rPr>
          <w:rFonts w:ascii="Arial" w:hAnsi="Arial"/>
          <w:w w:val="105"/>
          <w:sz w:val="21"/>
        </w:rPr>
        <w:t>(αναφέρατε</w:t>
      </w:r>
      <w:r>
        <w:rPr>
          <w:rFonts w:ascii="Arial" w:hAnsi="Arial"/>
          <w:spacing w:val="-2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τυχόν</w:t>
      </w:r>
      <w:r>
        <w:rPr>
          <w:rFonts w:ascii="Arial" w:hAnsi="Arial"/>
          <w:spacing w:val="-2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ανεπιθύμητες</w:t>
      </w:r>
      <w:r>
        <w:rPr>
          <w:rFonts w:ascii="Arial" w:hAnsi="Arial"/>
          <w:spacing w:val="-2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ενέργειες</w:t>
      </w:r>
      <w:r>
        <w:rPr>
          <w:rFonts w:ascii="Arial" w:hAnsi="Arial"/>
          <w:spacing w:val="-2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ή</w:t>
      </w:r>
      <w:r>
        <w:rPr>
          <w:rFonts w:ascii="Arial" w:hAnsi="Arial"/>
          <w:spacing w:val="-2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διακοπή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sz w:val="21"/>
        </w:rPr>
        <w:t xml:space="preserve">λόγω </w:t>
      </w:r>
      <w:r>
        <w:rPr>
          <w:rFonts w:ascii="Arial" w:hAnsi="Arial"/>
          <w:spacing w:val="11"/>
          <w:sz w:val="21"/>
        </w:rPr>
        <w:t xml:space="preserve"> </w:t>
      </w:r>
      <w:r>
        <w:rPr>
          <w:rFonts w:ascii="Arial" w:hAnsi="Arial"/>
          <w:sz w:val="21"/>
        </w:rPr>
        <w:t>αναποτελεσματικότητας)</w:t>
      </w:r>
    </w:p>
    <w:p w:rsidR="006C7281" w:rsidRDefault="002735BA">
      <w:pPr>
        <w:ind w:left="467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………………………………………………..........……………………………………………</w:t>
      </w:r>
    </w:p>
    <w:p w:rsidR="006C7281" w:rsidRDefault="002735BA">
      <w:pPr>
        <w:spacing w:before="7"/>
        <w:ind w:left="467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…………………………………………………………………………………….……………</w:t>
      </w:r>
    </w:p>
    <w:p w:rsidR="006C7281" w:rsidRDefault="002735BA">
      <w:pPr>
        <w:spacing w:before="7"/>
        <w:ind w:left="467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67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………………….………………………………………………………………………………</w:t>
      </w:r>
    </w:p>
    <w:p w:rsidR="006C7281" w:rsidRDefault="002735BA">
      <w:pPr>
        <w:spacing w:before="7"/>
        <w:ind w:left="467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</w:t>
      </w:r>
      <w:r>
        <w:rPr>
          <w:rFonts w:ascii="Arial" w:eastAsia="Arial" w:hAnsi="Arial" w:cs="Arial"/>
          <w:w w:val="105"/>
          <w:sz w:val="21"/>
          <w:szCs w:val="21"/>
        </w:rPr>
        <w:t>……………</w:t>
      </w:r>
    </w:p>
    <w:p w:rsidR="006C7281" w:rsidRDefault="002735BA">
      <w:pPr>
        <w:spacing w:before="7"/>
        <w:ind w:left="467" w:right="107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Συ νυπάρχουσες</w:t>
      </w:r>
      <w:r>
        <w:rPr>
          <w:rFonts w:ascii="Arial" w:hAnsi="Arial"/>
          <w:b/>
          <w:spacing w:val="9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παθήσεις</w:t>
      </w:r>
      <w:r>
        <w:rPr>
          <w:rFonts w:ascii="Times New Roman" w:hAnsi="Times New Roman"/>
          <w:spacing w:val="-52"/>
          <w:sz w:val="21"/>
          <w:u w:val="thick" w:color="000000"/>
        </w:rPr>
        <w:t xml:space="preserve"> </w:t>
      </w:r>
    </w:p>
    <w:p w:rsidR="006C7281" w:rsidRDefault="002735BA">
      <w:pPr>
        <w:spacing w:before="7"/>
        <w:ind w:left="467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67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67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67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4"/>
        <w:ind w:left="467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67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67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467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 xml:space="preserve">Σωματικό  βάρος…………..BMI……………..Κάπνισμα  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(ναι/όχι/πρώην)………..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3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2706" w:right="501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ΔΙ</w:t>
      </w:r>
      <w:r>
        <w:rPr>
          <w:rFonts w:ascii="Arial" w:hAnsi="Arial"/>
          <w:b/>
          <w:spacing w:val="-55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ΑΓΝΩΣ</w:t>
      </w:r>
      <w:r>
        <w:rPr>
          <w:rFonts w:ascii="Arial" w:hAnsi="Arial"/>
          <w:b/>
          <w:spacing w:val="-57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Η</w:t>
      </w:r>
      <w:r>
        <w:rPr>
          <w:rFonts w:ascii="Arial" w:hAnsi="Arial"/>
          <w:b/>
          <w:spacing w:val="45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ΠΑΡ</w:t>
      </w:r>
      <w:r>
        <w:rPr>
          <w:rFonts w:ascii="Arial" w:hAnsi="Arial"/>
          <w:b/>
          <w:spacing w:val="-5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ΑΠΟ</w:t>
      </w:r>
      <w:r>
        <w:rPr>
          <w:rFonts w:ascii="Arial" w:hAnsi="Arial"/>
          <w:b/>
          <w:spacing w:val="-55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ΜΠΗΣ:</w:t>
      </w:r>
      <w:r>
        <w:rPr>
          <w:rFonts w:ascii="Arial" w:hAnsi="Arial"/>
          <w:b/>
          <w:spacing w:val="47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ΣΚΛΗΡΟΔΕΡΜΙ</w:t>
      </w:r>
      <w:r>
        <w:rPr>
          <w:rFonts w:ascii="Arial" w:hAnsi="Arial"/>
          <w:b/>
          <w:spacing w:val="-55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</w:t>
      </w:r>
      <w:r>
        <w:rPr>
          <w:rFonts w:ascii="Times New Roman" w:hAnsi="Times New Roman"/>
          <w:spacing w:val="-53"/>
          <w:sz w:val="21"/>
          <w:u w:val="thick" w:color="000000"/>
        </w:rPr>
        <w:t xml:space="preserve"> </w:t>
      </w:r>
    </w:p>
    <w:p w:rsidR="006C7281" w:rsidRDefault="006C7281">
      <w:pPr>
        <w:spacing w:before="5"/>
        <w:rPr>
          <w:rFonts w:ascii="Times New Roman" w:eastAsia="Times New Roman" w:hAnsi="Times New Roman" w:cs="Times New Roman"/>
          <w:sz w:val="15"/>
          <w:szCs w:val="15"/>
        </w:rPr>
      </w:pPr>
    </w:p>
    <w:p w:rsidR="006C7281" w:rsidRDefault="002735BA">
      <w:pPr>
        <w:spacing w:before="78"/>
        <w:ind w:left="907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Έτος</w:t>
      </w:r>
      <w:r>
        <w:rPr>
          <w:rFonts w:ascii="Arial" w:hAnsi="Arial"/>
          <w:spacing w:val="-39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διάγνωσης</w:t>
      </w:r>
      <w:r>
        <w:rPr>
          <w:rFonts w:ascii="Arial" w:hAnsi="Arial"/>
          <w:w w:val="105"/>
          <w:sz w:val="21"/>
        </w:rPr>
        <w:t>: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…………………………………………………………………………………………………..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90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  <w:u w:val="single" w:color="000000"/>
        </w:rPr>
        <w:t>Μορφή</w:t>
      </w:r>
      <w:r>
        <w:rPr>
          <w:rFonts w:ascii="Arial" w:eastAsia="Arial" w:hAnsi="Arial" w:cs="Arial"/>
          <w:sz w:val="21"/>
          <w:szCs w:val="21"/>
        </w:rPr>
        <w:t>:      Διάχυτη…………………………………</w:t>
      </w:r>
      <w:r>
        <w:rPr>
          <w:rFonts w:ascii="Arial" w:eastAsia="Arial" w:hAnsi="Arial" w:cs="Arial"/>
          <w:spacing w:val="3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Περιορισμένη…………………………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907" w:right="501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Κλινικέ</w:t>
      </w:r>
      <w:r>
        <w:rPr>
          <w:rFonts w:ascii="Arial" w:hAnsi="Arial"/>
          <w:b/>
          <w:spacing w:val="-54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ς</w:t>
      </w:r>
      <w:r>
        <w:rPr>
          <w:rFonts w:ascii="Arial" w:hAnsi="Arial"/>
          <w:b/>
          <w:spacing w:val="38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εκδ</w:t>
      </w:r>
      <w:r>
        <w:rPr>
          <w:rFonts w:ascii="Arial" w:hAnsi="Arial"/>
          <w:b/>
          <w:spacing w:val="-57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ηλώ</w:t>
      </w:r>
      <w:r>
        <w:rPr>
          <w:rFonts w:ascii="Arial" w:hAnsi="Arial"/>
          <w:b/>
          <w:spacing w:val="-54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σεις</w:t>
      </w:r>
      <w:r>
        <w:rPr>
          <w:rFonts w:ascii="Arial" w:hAnsi="Arial"/>
          <w:b/>
          <w:spacing w:val="-57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:</w:t>
      </w:r>
    </w:p>
    <w:p w:rsidR="006C7281" w:rsidRDefault="002735BA">
      <w:pPr>
        <w:spacing w:before="7" w:line="247" w:lineRule="auto"/>
        <w:ind w:left="90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Σκληροδακτυλία………………… Γενικευμένη δερματική σκλήρυνση…………………….</w:t>
      </w:r>
      <w:r>
        <w:rPr>
          <w:rFonts w:ascii="Arial" w:eastAsia="Arial" w:hAnsi="Arial" w:cs="Arial"/>
          <w:spacing w:val="-24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Raynaud……………….Δακτυλικά έλκη …………........Αρθρίτιδα…………………………</w:t>
      </w:r>
      <w:r>
        <w:rPr>
          <w:rFonts w:ascii="Arial" w:eastAsia="Arial" w:hAnsi="Arial" w:cs="Arial"/>
          <w:spacing w:val="36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Τηλαγγειεκτασίες………………………</w:t>
      </w:r>
      <w:r>
        <w:rPr>
          <w:rFonts w:ascii="Arial" w:eastAsia="Arial" w:hAnsi="Arial" w:cs="Arial"/>
          <w:spacing w:val="-4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Ασβεστώσεις……………….……………………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Πνευμονική</w:t>
      </w:r>
      <w:r>
        <w:rPr>
          <w:rFonts w:ascii="Arial" w:eastAsia="Arial" w:hAnsi="Arial" w:cs="Arial"/>
          <w:spacing w:val="-2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ίνωση</w:t>
      </w:r>
      <w:r>
        <w:rPr>
          <w:rFonts w:ascii="Arial" w:eastAsia="Arial" w:hAnsi="Arial" w:cs="Arial"/>
          <w:spacing w:val="-2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…………………</w:t>
      </w:r>
      <w:r>
        <w:rPr>
          <w:rFonts w:ascii="Arial" w:eastAsia="Arial" w:hAnsi="Arial" w:cs="Arial"/>
          <w:spacing w:val="2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Πνευμονική</w:t>
      </w:r>
      <w:r>
        <w:rPr>
          <w:rFonts w:ascii="Arial" w:eastAsia="Arial" w:hAnsi="Arial" w:cs="Arial"/>
          <w:spacing w:val="-21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Υπέρταση</w:t>
      </w:r>
      <w:r>
        <w:rPr>
          <w:rFonts w:ascii="Arial" w:eastAsia="Arial" w:hAnsi="Arial" w:cs="Arial"/>
          <w:spacing w:val="-2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……………………………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Προσβολή οισοφάγου ……………….Προσβολή εντέρου…………………………………</w:t>
      </w:r>
      <w:r>
        <w:rPr>
          <w:rFonts w:ascii="Arial" w:eastAsia="Arial" w:hAnsi="Arial" w:cs="Arial"/>
          <w:spacing w:val="-26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Νεφρική προσβολή ……………………………………………………………………………</w:t>
      </w:r>
      <w:r>
        <w:rPr>
          <w:rFonts w:ascii="Arial" w:eastAsia="Arial" w:hAnsi="Arial" w:cs="Arial"/>
          <w:spacing w:val="44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 xml:space="preserve">Πρόσφατη σπιρομέτρηση-DLCO </w:t>
      </w:r>
      <w:r>
        <w:rPr>
          <w:rFonts w:ascii="Arial" w:eastAsia="Arial" w:hAnsi="Arial" w:cs="Arial"/>
          <w:sz w:val="21"/>
          <w:szCs w:val="21"/>
        </w:rPr>
        <w:t>……………………………………………………………</w:t>
      </w:r>
      <w:r>
        <w:rPr>
          <w:rFonts w:ascii="Arial" w:eastAsia="Arial" w:hAnsi="Arial" w:cs="Arial"/>
          <w:spacing w:val="36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Πρόσφατη</w:t>
      </w:r>
      <w:r>
        <w:rPr>
          <w:rFonts w:ascii="Arial" w:eastAsia="Arial" w:hAnsi="Arial" w:cs="Arial"/>
          <w:spacing w:val="-4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εκτίμηση/μέτρηση</w:t>
      </w:r>
      <w:r>
        <w:rPr>
          <w:rFonts w:ascii="Arial" w:eastAsia="Arial" w:hAnsi="Arial" w:cs="Arial"/>
          <w:spacing w:val="-4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Πίεσης</w:t>
      </w:r>
      <w:r>
        <w:rPr>
          <w:rFonts w:ascii="Arial" w:eastAsia="Arial" w:hAnsi="Arial" w:cs="Arial"/>
          <w:spacing w:val="-41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δεξιάς</w:t>
      </w:r>
      <w:r>
        <w:rPr>
          <w:rFonts w:ascii="Arial" w:eastAsia="Arial" w:hAnsi="Arial" w:cs="Arial"/>
          <w:spacing w:val="-4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πνευμ.</w:t>
      </w:r>
      <w:r>
        <w:rPr>
          <w:rFonts w:ascii="Arial" w:eastAsia="Arial" w:hAnsi="Arial" w:cs="Arial"/>
          <w:spacing w:val="-4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αρτηρίας…………………………..</w:t>
      </w:r>
    </w:p>
    <w:p w:rsidR="006C7281" w:rsidRDefault="006C7281">
      <w:pPr>
        <w:spacing w:before="7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ind w:left="907" w:right="501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Εργαστηριακά</w:t>
      </w:r>
      <w:r>
        <w:rPr>
          <w:rFonts w:ascii="Arial" w:hAnsi="Arial"/>
          <w:b/>
          <w:spacing w:val="48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ευρήμ</w:t>
      </w:r>
      <w:r>
        <w:rPr>
          <w:rFonts w:ascii="Arial" w:hAnsi="Arial"/>
          <w:b/>
          <w:spacing w:val="-57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ατα</w:t>
      </w:r>
      <w:r>
        <w:rPr>
          <w:rFonts w:ascii="Times New Roman" w:hAnsi="Times New Roman"/>
          <w:spacing w:val="-51"/>
          <w:w w:val="102"/>
          <w:sz w:val="21"/>
          <w:u w:val="thick" w:color="000000"/>
        </w:rPr>
        <w:t xml:space="preserve"> </w:t>
      </w:r>
    </w:p>
    <w:p w:rsidR="006C7281" w:rsidRDefault="002735BA">
      <w:pPr>
        <w:spacing w:before="7" w:line="247" w:lineRule="auto"/>
        <w:ind w:left="907" w:right="576" w:hanging="1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ΑΝΑ (τίτλος-τύπος) ……………………Scl70………………ENA…………………………</w:t>
      </w:r>
      <w:r>
        <w:rPr>
          <w:rFonts w:ascii="Arial" w:eastAsia="Arial" w:hAnsi="Arial" w:cs="Arial"/>
          <w:spacing w:val="32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Αντικεντρομεριδιακά αντισώματα……………………………………………………………</w:t>
      </w:r>
      <w:r>
        <w:rPr>
          <w:rFonts w:ascii="Arial" w:eastAsia="Arial" w:hAnsi="Arial" w:cs="Arial"/>
          <w:spacing w:val="-27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Άλλα</w:t>
      </w:r>
      <w:r>
        <w:rPr>
          <w:rFonts w:ascii="Arial" w:eastAsia="Arial" w:hAnsi="Arial" w:cs="Arial"/>
          <w:spacing w:val="-3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παθολογικά</w:t>
      </w:r>
      <w:r>
        <w:rPr>
          <w:rFonts w:ascii="Arial" w:eastAsia="Arial" w:hAnsi="Arial" w:cs="Arial"/>
          <w:spacing w:val="-36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ευρήματα</w:t>
      </w:r>
      <w:r>
        <w:rPr>
          <w:rFonts w:ascii="Arial" w:eastAsia="Arial" w:hAnsi="Arial" w:cs="Arial"/>
          <w:spacing w:val="-3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(</w:t>
      </w:r>
      <w:r>
        <w:rPr>
          <w:rFonts w:ascii="Arial" w:eastAsia="Arial" w:hAnsi="Arial" w:cs="Arial"/>
          <w:w w:val="105"/>
          <w:sz w:val="21"/>
          <w:szCs w:val="21"/>
        </w:rPr>
        <w:t>αιματολογικός-βιοχημικός</w:t>
      </w:r>
      <w:r>
        <w:rPr>
          <w:rFonts w:ascii="Arial" w:eastAsia="Arial" w:hAnsi="Arial" w:cs="Arial"/>
          <w:spacing w:val="-36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έλεγχος-γεν.</w:t>
      </w:r>
      <w:r>
        <w:rPr>
          <w:rFonts w:ascii="Arial" w:eastAsia="Arial" w:hAnsi="Arial" w:cs="Arial"/>
          <w:spacing w:val="-3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ούρων)</w:t>
      </w:r>
    </w:p>
    <w:p w:rsidR="006C7281" w:rsidRDefault="002735BA">
      <w:pPr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07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HRCT</w:t>
      </w:r>
      <w:r>
        <w:rPr>
          <w:rFonts w:ascii="Arial" w:hAnsi="Arial"/>
          <w:spacing w:val="-31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Θώρακα</w:t>
      </w:r>
      <w:r>
        <w:rPr>
          <w:rFonts w:ascii="Arial" w:hAnsi="Arial"/>
          <w:spacing w:val="-3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(ευρήματα)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0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………………………………………………………………………………………………..</w:t>
      </w:r>
    </w:p>
    <w:p w:rsidR="006C7281" w:rsidRDefault="002735BA">
      <w:pPr>
        <w:spacing w:before="7"/>
        <w:ind w:left="907" w:right="501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Τρέ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χουσα</w:t>
      </w:r>
      <w:r>
        <w:rPr>
          <w:rFonts w:ascii="Arial" w:hAnsi="Arial"/>
          <w:b/>
          <w:spacing w:val="-42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θεραπευτική</w:t>
      </w:r>
      <w:r>
        <w:rPr>
          <w:rFonts w:ascii="Arial" w:hAnsi="Arial"/>
          <w:b/>
          <w:spacing w:val="-4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spacing w:val="-2"/>
          <w:w w:val="105"/>
          <w:sz w:val="21"/>
          <w:u w:val="thick" w:color="000000"/>
        </w:rPr>
        <w:t>αγω</w:t>
      </w:r>
      <w:r>
        <w:rPr>
          <w:rFonts w:ascii="Arial" w:hAnsi="Arial"/>
          <w:b/>
          <w:spacing w:val="-60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γή</w:t>
      </w:r>
      <w:r>
        <w:rPr>
          <w:rFonts w:ascii="Times New Roman" w:hAnsi="Times New Roman"/>
          <w:spacing w:val="-52"/>
          <w:w w:val="102"/>
          <w:sz w:val="21"/>
          <w:u w:val="thick" w:color="000000"/>
        </w:rPr>
        <w:t xml:space="preserve"> 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0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</w:t>
      </w:r>
    </w:p>
    <w:p w:rsidR="006C7281" w:rsidRDefault="002735BA">
      <w:pPr>
        <w:spacing w:before="7"/>
        <w:ind w:left="907" w:right="501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Προηγούμενες</w:t>
      </w:r>
      <w:r>
        <w:rPr>
          <w:rFonts w:ascii="Arial" w:hAnsi="Arial"/>
          <w:b/>
          <w:spacing w:val="54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θερ</w:t>
      </w:r>
      <w:r>
        <w:rPr>
          <w:rFonts w:ascii="Arial" w:hAnsi="Arial"/>
          <w:b/>
          <w:spacing w:val="-55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απείες</w:t>
      </w:r>
      <w:r>
        <w:rPr>
          <w:rFonts w:ascii="Times New Roman" w:hAnsi="Times New Roman"/>
          <w:spacing w:val="-53"/>
          <w:w w:val="102"/>
          <w:sz w:val="21"/>
          <w:u w:val="thick" w:color="000000"/>
        </w:rPr>
        <w:t xml:space="preserve"> 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……………………………..……………………………………………………………………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4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………………………………………………………………..…………………………………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………………………………………………………………………………………………….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  <w:sectPr w:rsidR="006C7281">
          <w:headerReference w:type="even" r:id="rId102"/>
          <w:headerReference w:type="default" r:id="rId103"/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9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ind w:left="1833" w:right="107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ΔΙ</w:t>
      </w:r>
      <w:r>
        <w:rPr>
          <w:rFonts w:ascii="Arial" w:hAnsi="Arial"/>
          <w:b/>
          <w:spacing w:val="-56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ΑΓΝΩΣ</w:t>
      </w:r>
      <w:r>
        <w:rPr>
          <w:rFonts w:ascii="Arial" w:hAnsi="Arial"/>
          <w:b/>
          <w:spacing w:val="-57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Η</w:t>
      </w:r>
      <w:r>
        <w:rPr>
          <w:rFonts w:ascii="Arial" w:hAnsi="Arial"/>
          <w:b/>
          <w:spacing w:val="35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ΠΑΡ</w:t>
      </w:r>
      <w:r>
        <w:rPr>
          <w:rFonts w:ascii="Arial" w:hAnsi="Arial"/>
          <w:b/>
          <w:spacing w:val="-53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ΑΠΟ</w:t>
      </w:r>
      <w:r>
        <w:rPr>
          <w:rFonts w:ascii="Arial" w:hAnsi="Arial"/>
          <w:b/>
          <w:spacing w:val="-56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ΜΠΗΣ:</w:t>
      </w:r>
      <w:r>
        <w:rPr>
          <w:rFonts w:ascii="Arial" w:hAnsi="Arial"/>
          <w:b/>
          <w:spacing w:val="39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ΣΥΣΤΗΜ</w:t>
      </w:r>
      <w:r>
        <w:rPr>
          <w:rFonts w:ascii="Arial" w:hAnsi="Arial"/>
          <w:b/>
          <w:spacing w:val="-56"/>
          <w:sz w:val="21"/>
          <w:u w:val="thick" w:color="000000"/>
        </w:rPr>
        <w:t xml:space="preserve"> </w:t>
      </w:r>
      <w:r>
        <w:rPr>
          <w:rFonts w:ascii="Arial" w:hAnsi="Arial"/>
          <w:b/>
          <w:spacing w:val="-3"/>
          <w:sz w:val="21"/>
          <w:u w:val="thick" w:color="000000"/>
        </w:rPr>
        <w:t>ΑΤ</w:t>
      </w:r>
      <w:r>
        <w:rPr>
          <w:rFonts w:ascii="Arial" w:hAnsi="Arial"/>
          <w:b/>
          <w:sz w:val="21"/>
          <w:u w:val="thick" w:color="000000"/>
        </w:rPr>
        <w:t>Ι</w:t>
      </w:r>
      <w:r>
        <w:rPr>
          <w:rFonts w:ascii="Arial" w:hAnsi="Arial"/>
          <w:b/>
          <w:spacing w:val="-56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Κ</w:t>
      </w:r>
      <w:r>
        <w:rPr>
          <w:rFonts w:ascii="Arial" w:hAnsi="Arial"/>
          <w:b/>
          <w:spacing w:val="-57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Η</w:t>
      </w:r>
      <w:r>
        <w:rPr>
          <w:rFonts w:ascii="Arial" w:hAnsi="Arial"/>
          <w:b/>
          <w:spacing w:val="38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ΑΓΓΕΙΙΤΙΔ</w:t>
      </w:r>
      <w:r>
        <w:rPr>
          <w:rFonts w:ascii="Arial" w:hAnsi="Arial"/>
          <w:b/>
          <w:spacing w:val="-53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</w:t>
      </w:r>
      <w:r>
        <w:rPr>
          <w:rFonts w:ascii="Times New Roman" w:hAnsi="Times New Roman"/>
          <w:spacing w:val="-55"/>
          <w:sz w:val="21"/>
          <w:u w:val="thick" w:color="000000"/>
        </w:rPr>
        <w:t xml:space="preserve"> </w:t>
      </w:r>
    </w:p>
    <w:p w:rsidR="006C7281" w:rsidRDefault="006C7281">
      <w:pPr>
        <w:spacing w:before="5"/>
        <w:rPr>
          <w:rFonts w:ascii="Times New Roman" w:eastAsia="Times New Roman" w:hAnsi="Times New Roman" w:cs="Times New Roman"/>
          <w:sz w:val="15"/>
          <w:szCs w:val="15"/>
        </w:rPr>
      </w:pPr>
    </w:p>
    <w:p w:rsidR="006C7281" w:rsidRDefault="002735BA">
      <w:pPr>
        <w:spacing w:before="78" w:line="247" w:lineRule="auto"/>
        <w:ind w:left="552" w:right="95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Νόσος…………………………………………………………………………………………</w:t>
      </w:r>
      <w:r>
        <w:rPr>
          <w:rFonts w:ascii="Arial" w:eastAsia="Arial" w:hAnsi="Arial" w:cs="Arial"/>
          <w:spacing w:val="4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 xml:space="preserve">Έτος   διάγνωσης </w:t>
      </w:r>
      <w:r>
        <w:rPr>
          <w:rFonts w:ascii="Arial" w:eastAsia="Arial" w:hAnsi="Arial" w:cs="Arial"/>
          <w:spacing w:val="40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…………………………………………………………………………….</w:t>
      </w:r>
    </w:p>
    <w:p w:rsidR="006C7281" w:rsidRDefault="006C7281">
      <w:pPr>
        <w:spacing w:before="7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spacing w:line="247" w:lineRule="auto"/>
        <w:ind w:left="552" w:right="703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Ιστορικό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-κλινική</w:t>
      </w:r>
      <w:r>
        <w:rPr>
          <w:rFonts w:ascii="Arial" w:hAnsi="Arial"/>
          <w:b/>
          <w:spacing w:val="-24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κατάστασ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η</w:t>
      </w:r>
      <w:r>
        <w:rPr>
          <w:rFonts w:ascii="Arial" w:hAnsi="Arial"/>
          <w:b/>
          <w:spacing w:val="-22"/>
          <w:w w:val="105"/>
          <w:sz w:val="21"/>
          <w:u w:val="thick" w:color="000000"/>
        </w:rPr>
        <w:t xml:space="preserve"> </w:t>
      </w:r>
      <w:r>
        <w:rPr>
          <w:rFonts w:ascii="Arial" w:hAnsi="Arial"/>
          <w:w w:val="105"/>
          <w:sz w:val="21"/>
        </w:rPr>
        <w:t>(περιγράψτε</w:t>
      </w:r>
      <w:r>
        <w:rPr>
          <w:rFonts w:ascii="Arial" w:hAnsi="Arial"/>
          <w:spacing w:val="-2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περιληπτικά</w:t>
      </w:r>
      <w:r>
        <w:rPr>
          <w:rFonts w:ascii="Arial" w:hAnsi="Arial"/>
          <w:spacing w:val="-2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την</w:t>
      </w:r>
      <w:r>
        <w:rPr>
          <w:rFonts w:ascii="Arial" w:hAnsi="Arial"/>
          <w:spacing w:val="-2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έναρξη</w:t>
      </w:r>
      <w:r>
        <w:rPr>
          <w:rFonts w:ascii="Arial" w:hAnsi="Arial"/>
          <w:spacing w:val="-2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και</w:t>
      </w:r>
      <w:r>
        <w:rPr>
          <w:rFonts w:ascii="Arial" w:hAnsi="Arial"/>
          <w:spacing w:val="-2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πορεία</w:t>
      </w:r>
      <w:r>
        <w:rPr>
          <w:rFonts w:ascii="Arial" w:hAnsi="Arial"/>
          <w:spacing w:val="-2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της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νόσου</w:t>
      </w:r>
      <w:r>
        <w:rPr>
          <w:rFonts w:ascii="Arial" w:hAnsi="Arial"/>
          <w:spacing w:val="-2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και</w:t>
      </w:r>
      <w:r>
        <w:rPr>
          <w:rFonts w:ascii="Arial" w:hAnsi="Arial"/>
          <w:spacing w:val="-2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όργανα/συστήματα</w:t>
      </w:r>
      <w:r>
        <w:rPr>
          <w:rFonts w:ascii="Arial" w:hAnsi="Arial"/>
          <w:spacing w:val="-2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που</w:t>
      </w:r>
      <w:r>
        <w:rPr>
          <w:rFonts w:ascii="Arial" w:hAnsi="Arial"/>
          <w:spacing w:val="-2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έχουν</w:t>
      </w:r>
      <w:r>
        <w:rPr>
          <w:rFonts w:ascii="Arial" w:hAnsi="Arial"/>
          <w:spacing w:val="-2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προσβληθεί)</w:t>
      </w:r>
    </w:p>
    <w:p w:rsidR="006C7281" w:rsidRDefault="002735BA">
      <w:pPr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…………………………….……………………………………………………………………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…………………………………………………………….……………………………………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…………………………………………………………………………………………….……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…………………………….……………………………………………………………………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………………………………………………………….………………………………………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………………………………………………………………………………………….………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</w:t>
      </w:r>
      <w:r>
        <w:rPr>
          <w:rFonts w:ascii="Arial" w:eastAsia="Arial" w:hAnsi="Arial" w:cs="Arial"/>
          <w:w w:val="105"/>
          <w:sz w:val="21"/>
          <w:szCs w:val="21"/>
        </w:rPr>
        <w:t>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………………………………………………………………………………………………….</w:t>
      </w:r>
    </w:p>
    <w:p w:rsidR="006C7281" w:rsidRDefault="002735BA">
      <w:pPr>
        <w:spacing w:before="7" w:line="247" w:lineRule="auto"/>
        <w:ind w:left="552" w:right="703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Εργαστηριακά</w:t>
      </w:r>
      <w:r>
        <w:rPr>
          <w:rFonts w:ascii="Arial" w:hAnsi="Arial"/>
          <w:b/>
          <w:spacing w:val="-22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ευρήμ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ατα</w:t>
      </w:r>
      <w:r>
        <w:rPr>
          <w:rFonts w:ascii="Arial" w:hAnsi="Arial"/>
          <w:b/>
          <w:spacing w:val="-21"/>
          <w:w w:val="105"/>
          <w:sz w:val="21"/>
          <w:u w:val="thick" w:color="000000"/>
        </w:rPr>
        <w:t xml:space="preserve"> </w:t>
      </w:r>
      <w:r>
        <w:rPr>
          <w:rFonts w:ascii="Arial" w:hAnsi="Arial"/>
          <w:w w:val="105"/>
          <w:sz w:val="21"/>
        </w:rPr>
        <w:t>(αναφέρατε</w:t>
      </w:r>
      <w:r>
        <w:rPr>
          <w:rFonts w:ascii="Arial" w:hAnsi="Arial"/>
          <w:spacing w:val="-2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κατά</w:t>
      </w:r>
      <w:r>
        <w:rPr>
          <w:rFonts w:ascii="Arial" w:hAnsi="Arial"/>
          <w:spacing w:val="-2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την</w:t>
      </w:r>
      <w:r>
        <w:rPr>
          <w:rFonts w:ascii="Arial" w:hAnsi="Arial"/>
          <w:spacing w:val="-2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κρίση</w:t>
      </w:r>
      <w:r>
        <w:rPr>
          <w:rFonts w:ascii="Arial" w:hAnsi="Arial"/>
          <w:spacing w:val="-2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σας</w:t>
      </w:r>
      <w:r>
        <w:rPr>
          <w:rFonts w:ascii="Arial" w:hAnsi="Arial"/>
          <w:spacing w:val="-2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παθολογικά</w:t>
      </w:r>
      <w:r>
        <w:rPr>
          <w:rFonts w:ascii="Arial" w:hAnsi="Arial"/>
          <w:spacing w:val="-2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ευρήματα</w:t>
      </w:r>
      <w:r>
        <w:rPr>
          <w:rFonts w:ascii="Arial" w:hAnsi="Arial"/>
          <w:spacing w:val="-2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από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sz w:val="21"/>
        </w:rPr>
        <w:t>τον  γενικό/ανοσολογικό/απεικονιστικό</w:t>
      </w:r>
      <w:r>
        <w:rPr>
          <w:rFonts w:ascii="Arial" w:hAnsi="Arial"/>
          <w:spacing w:val="39"/>
          <w:sz w:val="21"/>
        </w:rPr>
        <w:t xml:space="preserve"> </w:t>
      </w:r>
      <w:r>
        <w:rPr>
          <w:rFonts w:ascii="Arial" w:hAnsi="Arial"/>
          <w:sz w:val="21"/>
        </w:rPr>
        <w:t>έλεγχο)</w:t>
      </w:r>
    </w:p>
    <w:p w:rsidR="006C7281" w:rsidRDefault="002735BA">
      <w:pPr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……………………………...……………………………………………………………………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Τρέ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χουσα</w:t>
      </w:r>
      <w:r>
        <w:rPr>
          <w:rFonts w:ascii="Arial" w:hAnsi="Arial"/>
          <w:b/>
          <w:spacing w:val="-4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θεραπευτική</w:t>
      </w:r>
      <w:r>
        <w:rPr>
          <w:rFonts w:ascii="Arial" w:hAnsi="Arial"/>
          <w:b/>
          <w:spacing w:val="-4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spacing w:val="-2"/>
          <w:w w:val="105"/>
          <w:sz w:val="21"/>
          <w:u w:val="thick" w:color="000000"/>
        </w:rPr>
        <w:t>αγω</w:t>
      </w:r>
      <w:r>
        <w:rPr>
          <w:rFonts w:ascii="Arial" w:hAnsi="Arial"/>
          <w:b/>
          <w:spacing w:val="-60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γή</w:t>
      </w:r>
      <w:r>
        <w:rPr>
          <w:rFonts w:ascii="Arial" w:hAnsi="Arial"/>
          <w:b/>
          <w:spacing w:val="-40"/>
          <w:w w:val="105"/>
          <w:sz w:val="21"/>
          <w:u w:val="thick" w:color="000000"/>
        </w:rPr>
        <w:t xml:space="preserve"> </w:t>
      </w:r>
      <w:r>
        <w:rPr>
          <w:rFonts w:ascii="Arial" w:hAnsi="Arial"/>
          <w:w w:val="105"/>
          <w:sz w:val="21"/>
        </w:rPr>
        <w:t>(είδος-διάρκεια)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…………………………………………….……………………………………………………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Προηγούμενες</w:t>
      </w:r>
      <w:r>
        <w:rPr>
          <w:rFonts w:ascii="Arial" w:hAnsi="Arial"/>
          <w:b/>
          <w:spacing w:val="41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θερ</w:t>
      </w:r>
      <w:r>
        <w:rPr>
          <w:rFonts w:ascii="Arial" w:hAnsi="Arial"/>
          <w:b/>
          <w:spacing w:val="-56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 xml:space="preserve">απείες  </w:t>
      </w:r>
      <w:r>
        <w:rPr>
          <w:rFonts w:ascii="Arial" w:hAnsi="Arial"/>
          <w:sz w:val="21"/>
        </w:rPr>
        <w:t>(</w:t>
      </w:r>
      <w:r>
        <w:rPr>
          <w:rFonts w:ascii="Arial" w:hAnsi="Arial"/>
          <w:sz w:val="21"/>
        </w:rPr>
        <w:t>είδος-διάρκεια-λόγοι</w:t>
      </w:r>
      <w:r>
        <w:rPr>
          <w:rFonts w:ascii="Arial" w:hAnsi="Arial"/>
          <w:spacing w:val="27"/>
          <w:sz w:val="21"/>
        </w:rPr>
        <w:t xml:space="preserve"> </w:t>
      </w:r>
      <w:r>
        <w:rPr>
          <w:rFonts w:ascii="Arial" w:hAnsi="Arial"/>
          <w:sz w:val="21"/>
        </w:rPr>
        <w:t>διακοπής)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</w:t>
      </w:r>
      <w:r>
        <w:rPr>
          <w:rFonts w:ascii="Arial" w:eastAsia="Arial" w:hAnsi="Arial" w:cs="Arial"/>
          <w:w w:val="105"/>
          <w:sz w:val="21"/>
          <w:szCs w:val="21"/>
        </w:rPr>
        <w:t>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4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………………………………………………………………………………………………..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4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ind w:left="907" w:right="501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ΔΙ</w:t>
      </w:r>
      <w:r>
        <w:rPr>
          <w:rFonts w:ascii="Arial" w:hAnsi="Arial"/>
          <w:b/>
          <w:spacing w:val="-55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ΑΓΝΩΣ</w:t>
      </w:r>
      <w:r>
        <w:rPr>
          <w:rFonts w:ascii="Arial" w:hAnsi="Arial"/>
          <w:b/>
          <w:spacing w:val="-57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Η</w:t>
      </w:r>
      <w:r>
        <w:rPr>
          <w:rFonts w:ascii="Arial" w:hAnsi="Arial"/>
          <w:b/>
          <w:spacing w:val="47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ΠΑΡ</w:t>
      </w:r>
      <w:r>
        <w:rPr>
          <w:rFonts w:ascii="Arial" w:hAnsi="Arial"/>
          <w:b/>
          <w:spacing w:val="-5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ΑΠΟ</w:t>
      </w:r>
      <w:r>
        <w:rPr>
          <w:rFonts w:ascii="Arial" w:hAnsi="Arial"/>
          <w:b/>
          <w:spacing w:val="-55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ΜΠΗΣ:</w:t>
      </w:r>
      <w:r>
        <w:rPr>
          <w:rFonts w:ascii="Arial" w:hAnsi="Arial"/>
          <w:b/>
          <w:spacing w:val="49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ΔΕΡΜ</w:t>
      </w:r>
      <w:r>
        <w:rPr>
          <w:rFonts w:ascii="Arial" w:hAnsi="Arial"/>
          <w:b/>
          <w:spacing w:val="-57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ΑΤΟΜ</w:t>
      </w:r>
      <w:r>
        <w:rPr>
          <w:rFonts w:ascii="Arial" w:hAnsi="Arial"/>
          <w:b/>
          <w:spacing w:val="-57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ΥΟΣΙΤΙΔ</w:t>
      </w:r>
      <w:r>
        <w:rPr>
          <w:rFonts w:ascii="Arial" w:hAnsi="Arial"/>
          <w:b/>
          <w:spacing w:val="-55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</w:t>
      </w:r>
      <w:r>
        <w:rPr>
          <w:rFonts w:ascii="Arial" w:hAnsi="Arial"/>
          <w:b/>
          <w:spacing w:val="49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-ΠΟΛΥΜ</w:t>
      </w:r>
      <w:r>
        <w:rPr>
          <w:rFonts w:ascii="Arial" w:hAnsi="Arial"/>
          <w:b/>
          <w:spacing w:val="-57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ΥΟ</w:t>
      </w:r>
      <w:r>
        <w:rPr>
          <w:rFonts w:ascii="Arial" w:hAnsi="Arial"/>
          <w:b/>
          <w:spacing w:val="-55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ΣΙΤΙΔ</w:t>
      </w:r>
      <w:r>
        <w:rPr>
          <w:rFonts w:ascii="Arial" w:hAnsi="Arial"/>
          <w:b/>
          <w:spacing w:val="-55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</w:t>
      </w:r>
      <w:r>
        <w:rPr>
          <w:rFonts w:ascii="Times New Roman" w:hAnsi="Times New Roman"/>
          <w:spacing w:val="-54"/>
          <w:sz w:val="21"/>
          <w:u w:val="thick" w:color="000000"/>
        </w:rPr>
        <w:t xml:space="preserve"> </w:t>
      </w:r>
    </w:p>
    <w:p w:rsidR="006C7281" w:rsidRDefault="006C7281">
      <w:pPr>
        <w:spacing w:before="5"/>
        <w:rPr>
          <w:rFonts w:ascii="Times New Roman" w:eastAsia="Times New Roman" w:hAnsi="Times New Roman" w:cs="Times New Roman"/>
          <w:sz w:val="15"/>
          <w:szCs w:val="15"/>
        </w:rPr>
      </w:pPr>
    </w:p>
    <w:p w:rsidR="006C7281" w:rsidRDefault="002735BA">
      <w:pPr>
        <w:spacing w:before="78" w:line="247" w:lineRule="auto"/>
        <w:ind w:left="907" w:right="85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Νόσος…………………………………………………………………………………….</w:t>
      </w:r>
      <w:r>
        <w:rPr>
          <w:rFonts w:ascii="Arial" w:eastAsia="Arial" w:hAnsi="Arial" w:cs="Arial"/>
          <w:spacing w:val="32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 xml:space="preserve">Έτος   διάγνωσης </w:t>
      </w:r>
      <w:r>
        <w:rPr>
          <w:rFonts w:ascii="Arial" w:eastAsia="Arial" w:hAnsi="Arial" w:cs="Arial"/>
          <w:spacing w:val="32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…………………………………………………………………………</w:t>
      </w:r>
    </w:p>
    <w:p w:rsidR="006C7281" w:rsidRDefault="006C7281">
      <w:pPr>
        <w:spacing w:before="7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spacing w:line="247" w:lineRule="auto"/>
        <w:ind w:left="907" w:right="501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Ιστορικό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-κλινική</w:t>
      </w:r>
      <w:r>
        <w:rPr>
          <w:rFonts w:ascii="Arial" w:hAnsi="Arial"/>
          <w:b/>
          <w:spacing w:val="-23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κατάστασ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η</w:t>
      </w:r>
      <w:r>
        <w:rPr>
          <w:rFonts w:ascii="Arial" w:hAnsi="Arial"/>
          <w:b/>
          <w:spacing w:val="-22"/>
          <w:w w:val="105"/>
          <w:sz w:val="21"/>
          <w:u w:val="thick" w:color="000000"/>
        </w:rPr>
        <w:t xml:space="preserve"> </w:t>
      </w:r>
      <w:r>
        <w:rPr>
          <w:rFonts w:ascii="Arial" w:hAnsi="Arial"/>
          <w:w w:val="105"/>
          <w:sz w:val="21"/>
        </w:rPr>
        <w:t>(περιγράψτε</w:t>
      </w:r>
      <w:r>
        <w:rPr>
          <w:rFonts w:ascii="Arial" w:hAnsi="Arial"/>
          <w:spacing w:val="-2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περιληπτικά</w:t>
      </w:r>
      <w:r>
        <w:rPr>
          <w:rFonts w:ascii="Arial" w:hAnsi="Arial"/>
          <w:spacing w:val="-2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την</w:t>
      </w:r>
      <w:r>
        <w:rPr>
          <w:rFonts w:ascii="Arial" w:hAnsi="Arial"/>
          <w:spacing w:val="-2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έναρξη</w:t>
      </w:r>
      <w:r>
        <w:rPr>
          <w:rFonts w:ascii="Arial" w:hAnsi="Arial"/>
          <w:spacing w:val="-2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και</w:t>
      </w:r>
      <w:r>
        <w:rPr>
          <w:rFonts w:ascii="Arial" w:hAnsi="Arial"/>
          <w:spacing w:val="-2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πορεία</w:t>
      </w:r>
      <w:r>
        <w:rPr>
          <w:rFonts w:ascii="Arial" w:hAnsi="Arial"/>
          <w:spacing w:val="-2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της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νόσου</w:t>
      </w:r>
      <w:r>
        <w:rPr>
          <w:rFonts w:ascii="Arial" w:hAnsi="Arial"/>
          <w:spacing w:val="-2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και</w:t>
      </w:r>
      <w:r>
        <w:rPr>
          <w:rFonts w:ascii="Arial" w:hAnsi="Arial"/>
          <w:spacing w:val="-2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όργανα/συστήματα</w:t>
      </w:r>
      <w:r>
        <w:rPr>
          <w:rFonts w:ascii="Arial" w:hAnsi="Arial"/>
          <w:spacing w:val="-2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που</w:t>
      </w:r>
      <w:r>
        <w:rPr>
          <w:rFonts w:ascii="Arial" w:hAnsi="Arial"/>
          <w:spacing w:val="-2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έχουν</w:t>
      </w:r>
      <w:r>
        <w:rPr>
          <w:rFonts w:ascii="Arial" w:hAnsi="Arial"/>
          <w:spacing w:val="-2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προσβληθεί)</w:t>
      </w:r>
    </w:p>
    <w:p w:rsidR="006C7281" w:rsidRDefault="002735BA">
      <w:pPr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……………………………….…………………………………………………………………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……………………………………………………………….…………………………………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…………………………….……………………………………………………………………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…………………………………………………………….</w:t>
      </w:r>
      <w:r>
        <w:rPr>
          <w:rFonts w:ascii="Arial" w:eastAsia="Arial" w:hAnsi="Arial" w:cs="Arial"/>
          <w:w w:val="105"/>
          <w:sz w:val="21"/>
          <w:szCs w:val="21"/>
        </w:rPr>
        <w:t>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…………………………………………………………………………………………….……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0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………………………………………………………………………………………………..</w:t>
      </w:r>
    </w:p>
    <w:p w:rsidR="006C7281" w:rsidRDefault="002735BA">
      <w:pPr>
        <w:spacing w:before="7" w:line="247" w:lineRule="auto"/>
        <w:ind w:left="907" w:right="427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Εργαστηριακά</w:t>
      </w:r>
      <w:r>
        <w:rPr>
          <w:rFonts w:ascii="Arial" w:hAnsi="Arial"/>
          <w:b/>
          <w:spacing w:val="-22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ευρήμ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ατα</w:t>
      </w:r>
      <w:r>
        <w:rPr>
          <w:rFonts w:ascii="Arial" w:hAnsi="Arial"/>
          <w:b/>
          <w:spacing w:val="-20"/>
          <w:w w:val="105"/>
          <w:sz w:val="21"/>
          <w:u w:val="thick" w:color="000000"/>
        </w:rPr>
        <w:t xml:space="preserve"> </w:t>
      </w:r>
      <w:r>
        <w:rPr>
          <w:rFonts w:ascii="Arial" w:hAnsi="Arial"/>
          <w:w w:val="105"/>
          <w:sz w:val="21"/>
        </w:rPr>
        <w:t>(αναφέρατε</w:t>
      </w:r>
      <w:r>
        <w:rPr>
          <w:rFonts w:ascii="Arial" w:hAnsi="Arial"/>
          <w:spacing w:val="-2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κατά</w:t>
      </w:r>
      <w:r>
        <w:rPr>
          <w:rFonts w:ascii="Arial" w:hAnsi="Arial"/>
          <w:spacing w:val="-21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την</w:t>
      </w:r>
      <w:r>
        <w:rPr>
          <w:rFonts w:ascii="Arial" w:hAnsi="Arial"/>
          <w:spacing w:val="-2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κρίση</w:t>
      </w:r>
      <w:r>
        <w:rPr>
          <w:rFonts w:ascii="Arial" w:hAnsi="Arial"/>
          <w:spacing w:val="-2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σας</w:t>
      </w:r>
      <w:r>
        <w:rPr>
          <w:rFonts w:ascii="Arial" w:hAnsi="Arial"/>
          <w:spacing w:val="-2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παθολογικά</w:t>
      </w:r>
      <w:r>
        <w:rPr>
          <w:rFonts w:ascii="Arial" w:hAnsi="Arial"/>
          <w:spacing w:val="-2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ευρήματα</w:t>
      </w:r>
      <w:r>
        <w:rPr>
          <w:rFonts w:ascii="Arial" w:hAnsi="Arial"/>
          <w:spacing w:val="-21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από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sz w:val="21"/>
        </w:rPr>
        <w:t>τον  γενικό/ανοσολογικό/απεικονιστικό</w:t>
      </w:r>
      <w:r>
        <w:rPr>
          <w:rFonts w:ascii="Arial" w:hAnsi="Arial"/>
          <w:spacing w:val="39"/>
          <w:sz w:val="21"/>
        </w:rPr>
        <w:t xml:space="preserve"> </w:t>
      </w:r>
      <w:r>
        <w:rPr>
          <w:rFonts w:ascii="Arial" w:hAnsi="Arial"/>
          <w:sz w:val="21"/>
        </w:rPr>
        <w:t>έλεγχο)</w:t>
      </w:r>
    </w:p>
    <w:p w:rsidR="006C7281" w:rsidRDefault="002735BA">
      <w:pPr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0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</w:t>
      </w:r>
    </w:p>
    <w:p w:rsidR="006C7281" w:rsidRDefault="002735BA">
      <w:pPr>
        <w:spacing w:before="7"/>
        <w:ind w:left="907" w:right="501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spacing w:val="-55"/>
          <w:w w:val="102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t xml:space="preserve">Βιοψία   </w:t>
      </w:r>
      <w:r>
        <w:rPr>
          <w:rFonts w:ascii="Arial" w:eastAsia="Arial" w:hAnsi="Arial" w:cs="Arial"/>
          <w:b/>
          <w:bCs/>
          <w:spacing w:val="38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t>μυός</w:t>
      </w:r>
      <w:r>
        <w:rPr>
          <w:rFonts w:ascii="Arial" w:eastAsia="Arial" w:hAnsi="Arial" w:cs="Arial"/>
          <w:b/>
          <w:bCs/>
          <w:spacing w:val="-54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t>:</w:t>
      </w:r>
      <w:r>
        <w:rPr>
          <w:rFonts w:ascii="Arial" w:eastAsia="Arial" w:hAnsi="Arial" w:cs="Arial"/>
          <w:sz w:val="21"/>
          <w:szCs w:val="21"/>
        </w:rPr>
        <w:t>………………………………………………………………………………….</w:t>
      </w:r>
    </w:p>
    <w:p w:rsidR="006C7281" w:rsidRDefault="002735BA">
      <w:pPr>
        <w:spacing w:before="7"/>
        <w:ind w:left="907" w:right="501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Τρέ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χουσα</w:t>
      </w:r>
      <w:r>
        <w:rPr>
          <w:rFonts w:ascii="Arial" w:hAnsi="Arial"/>
          <w:b/>
          <w:spacing w:val="-4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θεραπευτική</w:t>
      </w:r>
      <w:r>
        <w:rPr>
          <w:rFonts w:ascii="Arial" w:hAnsi="Arial"/>
          <w:b/>
          <w:spacing w:val="-4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spacing w:val="-2"/>
          <w:w w:val="105"/>
          <w:sz w:val="21"/>
          <w:u w:val="thick" w:color="000000"/>
        </w:rPr>
        <w:t>αγω</w:t>
      </w:r>
      <w:r>
        <w:rPr>
          <w:rFonts w:ascii="Arial" w:hAnsi="Arial"/>
          <w:b/>
          <w:spacing w:val="-60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γή</w:t>
      </w:r>
      <w:r>
        <w:rPr>
          <w:rFonts w:ascii="Arial" w:hAnsi="Arial"/>
          <w:b/>
          <w:spacing w:val="-40"/>
          <w:w w:val="105"/>
          <w:sz w:val="21"/>
          <w:u w:val="thick" w:color="000000"/>
        </w:rPr>
        <w:t xml:space="preserve"> </w:t>
      </w:r>
      <w:r>
        <w:rPr>
          <w:rFonts w:ascii="Arial" w:hAnsi="Arial"/>
          <w:w w:val="105"/>
          <w:sz w:val="21"/>
        </w:rPr>
        <w:t>(είδος-διάρκεια)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……………………………………………….…………………………………………………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………………………………………………………………………………..…………………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0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</w:t>
      </w:r>
    </w:p>
    <w:p w:rsidR="006C7281" w:rsidRDefault="002735BA">
      <w:pPr>
        <w:spacing w:before="7"/>
        <w:ind w:left="907" w:right="501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Προηγούμενες</w:t>
      </w:r>
      <w:r>
        <w:rPr>
          <w:rFonts w:ascii="Arial" w:hAnsi="Arial"/>
          <w:b/>
          <w:spacing w:val="41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θερ</w:t>
      </w:r>
      <w:r>
        <w:rPr>
          <w:rFonts w:ascii="Arial" w:hAnsi="Arial"/>
          <w:b/>
          <w:spacing w:val="-56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 xml:space="preserve">απείες  </w:t>
      </w:r>
      <w:r>
        <w:rPr>
          <w:rFonts w:ascii="Arial" w:hAnsi="Arial"/>
          <w:sz w:val="21"/>
        </w:rPr>
        <w:t>(είδος-διάρκεια-λόγοι</w:t>
      </w:r>
      <w:r>
        <w:rPr>
          <w:rFonts w:ascii="Arial" w:hAnsi="Arial"/>
          <w:spacing w:val="27"/>
          <w:sz w:val="21"/>
        </w:rPr>
        <w:t xml:space="preserve"> </w:t>
      </w:r>
      <w:r>
        <w:rPr>
          <w:rFonts w:ascii="Arial" w:hAnsi="Arial"/>
          <w:sz w:val="21"/>
        </w:rPr>
        <w:t>διακοπής)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…………………………….……………………………………………………………………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…………………………………………………………….……………………………………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…………………………………………………………………………………………….……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</w:t>
      </w:r>
      <w:r>
        <w:rPr>
          <w:rFonts w:ascii="Arial" w:eastAsia="Arial" w:hAnsi="Arial" w:cs="Arial"/>
          <w:w w:val="105"/>
          <w:sz w:val="21"/>
          <w:szCs w:val="21"/>
        </w:rPr>
        <w:t>…………….………………………………………………………………………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………………………………………………………….………………………………………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………………………………………………………………………………………….………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07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……………………….…………………………………………………………………………</w:t>
      </w:r>
    </w:p>
    <w:p w:rsidR="006C7281" w:rsidRDefault="002735BA">
      <w:pPr>
        <w:spacing w:before="4"/>
        <w:ind w:left="90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………………………………………………………………………………………………..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  <w:sectPr w:rsidR="006C7281">
          <w:headerReference w:type="even" r:id="rId104"/>
          <w:headerReference w:type="default" r:id="rId105"/>
          <w:pgSz w:w="11910" w:h="16840"/>
          <w:pgMar w:top="1460" w:right="1240" w:bottom="280" w:left="1080" w:header="1187" w:footer="0" w:gutter="0"/>
          <w:pgNumType w:start="61522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552" w:right="107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ΔΙ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ΑΓΝΩΣ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Η</w:t>
      </w:r>
      <w:r>
        <w:rPr>
          <w:rFonts w:ascii="Arial" w:hAnsi="Arial"/>
          <w:b/>
          <w:spacing w:val="-40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ΠΑΡ</w:t>
      </w:r>
      <w:r>
        <w:rPr>
          <w:rFonts w:ascii="Arial" w:hAnsi="Arial"/>
          <w:b/>
          <w:spacing w:val="-60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ΑΠΟ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ΜΠΗΣ:</w:t>
      </w:r>
      <w:r>
        <w:rPr>
          <w:rFonts w:ascii="Arial" w:hAnsi="Arial"/>
          <w:b/>
          <w:spacing w:val="-40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ΟΥΡΙΚΗ</w:t>
      </w:r>
      <w:r>
        <w:rPr>
          <w:rFonts w:ascii="Arial" w:hAnsi="Arial"/>
          <w:b/>
          <w:spacing w:val="-39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spacing w:val="-3"/>
          <w:w w:val="105"/>
          <w:sz w:val="21"/>
          <w:u w:val="thick" w:color="000000"/>
        </w:rPr>
        <w:t>ΑΡ</w:t>
      </w:r>
      <w:r>
        <w:rPr>
          <w:rFonts w:ascii="Arial" w:hAnsi="Arial"/>
          <w:b/>
          <w:w w:val="105"/>
          <w:sz w:val="21"/>
          <w:u w:val="thick" w:color="000000"/>
        </w:rPr>
        <w:t>Θ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ΡΙΤΙΔ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Α</w:t>
      </w:r>
      <w:r>
        <w:rPr>
          <w:rFonts w:ascii="Times New Roman" w:hAnsi="Times New Roman"/>
          <w:spacing w:val="-54"/>
          <w:w w:val="105"/>
          <w:sz w:val="21"/>
          <w:u w:val="thick" w:color="000000"/>
        </w:rPr>
        <w:t xml:space="preserve"> </w:t>
      </w:r>
    </w:p>
    <w:p w:rsidR="006C7281" w:rsidRDefault="006C7281">
      <w:pPr>
        <w:spacing w:before="5"/>
        <w:rPr>
          <w:rFonts w:ascii="Times New Roman" w:eastAsia="Times New Roman" w:hAnsi="Times New Roman" w:cs="Times New Roman"/>
          <w:sz w:val="15"/>
          <w:szCs w:val="15"/>
        </w:rPr>
      </w:pPr>
    </w:p>
    <w:p w:rsidR="006C7281" w:rsidRDefault="002735BA">
      <w:pPr>
        <w:spacing w:before="78" w:line="247" w:lineRule="auto"/>
        <w:ind w:left="552" w:right="70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  <w:u w:val="single" w:color="000000"/>
        </w:rPr>
        <w:t xml:space="preserve">Έτος διάγνωσης Υπερουριχαιμίας </w:t>
      </w:r>
      <w:r>
        <w:rPr>
          <w:rFonts w:ascii="Arial" w:eastAsia="Arial" w:hAnsi="Arial" w:cs="Arial"/>
          <w:sz w:val="21"/>
          <w:szCs w:val="21"/>
        </w:rPr>
        <w:t>………………………………………………………….</w:t>
      </w:r>
      <w:r>
        <w:rPr>
          <w:rFonts w:ascii="Arial" w:eastAsia="Arial" w:hAnsi="Arial" w:cs="Arial"/>
          <w:spacing w:val="-2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Έτος</w:t>
      </w:r>
      <w:r>
        <w:rPr>
          <w:rFonts w:ascii="Arial" w:eastAsia="Arial" w:hAnsi="Arial" w:cs="Arial"/>
          <w:spacing w:val="-41"/>
          <w:w w:val="105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έναρξης</w:t>
      </w:r>
      <w:r>
        <w:rPr>
          <w:rFonts w:ascii="Arial" w:eastAsia="Arial" w:hAnsi="Arial" w:cs="Arial"/>
          <w:spacing w:val="-41"/>
          <w:w w:val="105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κρίσεων</w:t>
      </w:r>
      <w:r>
        <w:rPr>
          <w:rFonts w:ascii="Arial" w:eastAsia="Arial" w:hAnsi="Arial" w:cs="Arial"/>
          <w:spacing w:val="-41"/>
          <w:w w:val="105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ουρικής</w:t>
      </w:r>
      <w:r>
        <w:rPr>
          <w:rFonts w:ascii="Arial" w:eastAsia="Arial" w:hAnsi="Arial" w:cs="Arial"/>
          <w:spacing w:val="-41"/>
          <w:w w:val="105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αρθρίτιδας</w:t>
      </w: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…………………………………………..…….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  <w:u w:val="single" w:color="000000"/>
        </w:rPr>
        <w:t>Συχνότητα κρίσεων/έτος ………</w:t>
      </w:r>
      <w:r>
        <w:rPr>
          <w:rFonts w:ascii="Arial" w:eastAsia="Arial" w:hAnsi="Arial" w:cs="Arial"/>
          <w:sz w:val="21"/>
          <w:szCs w:val="21"/>
        </w:rPr>
        <w:t>……………………………………………………………</w:t>
      </w:r>
      <w:r>
        <w:rPr>
          <w:rFonts w:ascii="Arial" w:eastAsia="Arial" w:hAnsi="Arial" w:cs="Arial"/>
          <w:spacing w:val="-25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  <w:u w:val="single" w:color="000000"/>
        </w:rPr>
        <w:t xml:space="preserve">Εντόπιση κρίσεων </w:t>
      </w:r>
      <w:r>
        <w:rPr>
          <w:rFonts w:ascii="Arial" w:eastAsia="Arial" w:hAnsi="Arial" w:cs="Arial"/>
          <w:sz w:val="21"/>
          <w:szCs w:val="21"/>
        </w:rPr>
        <w:t>……………………………………………………………………………</w:t>
      </w:r>
      <w:r>
        <w:rPr>
          <w:rFonts w:ascii="Arial" w:eastAsia="Arial" w:hAnsi="Arial" w:cs="Arial"/>
          <w:spacing w:val="39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Παρουσία</w:t>
      </w:r>
      <w:r>
        <w:rPr>
          <w:rFonts w:ascii="Arial" w:eastAsia="Arial" w:hAnsi="Arial" w:cs="Arial"/>
          <w:spacing w:val="-36"/>
          <w:w w:val="105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τόφων</w:t>
      </w:r>
      <w:r>
        <w:rPr>
          <w:rFonts w:ascii="Arial" w:eastAsia="Arial" w:hAnsi="Arial" w:cs="Arial"/>
          <w:spacing w:val="-36"/>
          <w:w w:val="105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(περιγράψτε)</w:t>
      </w:r>
    </w:p>
    <w:p w:rsidR="006C7281" w:rsidRDefault="002735BA">
      <w:pPr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…………………………………………………………………………………………………..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Νεφρική</w:t>
      </w:r>
      <w:r>
        <w:rPr>
          <w:rFonts w:ascii="Arial" w:hAnsi="Arial"/>
          <w:spacing w:val="-21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νόσος</w:t>
      </w:r>
      <w:r>
        <w:rPr>
          <w:rFonts w:ascii="Arial" w:hAnsi="Arial"/>
          <w:spacing w:val="-21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</w:rPr>
        <w:t>(λιθίαση,</w:t>
      </w:r>
      <w:r>
        <w:rPr>
          <w:rFonts w:ascii="Arial" w:hAnsi="Arial"/>
          <w:spacing w:val="-21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ΧΝΑ</w:t>
      </w:r>
      <w:r>
        <w:rPr>
          <w:rFonts w:ascii="Arial" w:hAnsi="Arial"/>
          <w:spacing w:val="-21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κλπ)</w:t>
      </w:r>
    </w:p>
    <w:p w:rsidR="006C7281" w:rsidRDefault="002735BA">
      <w:pPr>
        <w:spacing w:before="7" w:line="247" w:lineRule="auto"/>
        <w:ind w:left="552" w:right="86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…………………………………………………………………………………………………</w:t>
      </w:r>
      <w:r>
        <w:rPr>
          <w:rFonts w:ascii="Arial" w:eastAsia="Arial" w:hAnsi="Arial" w:cs="Arial"/>
          <w:spacing w:val="46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Πρόσφατη</w:t>
      </w:r>
      <w:r>
        <w:rPr>
          <w:rFonts w:ascii="Arial" w:eastAsia="Arial" w:hAnsi="Arial" w:cs="Arial"/>
          <w:spacing w:val="-26"/>
          <w:w w:val="105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τιμή</w:t>
      </w:r>
      <w:r>
        <w:rPr>
          <w:rFonts w:ascii="Arial" w:eastAsia="Arial" w:hAnsi="Arial" w:cs="Arial"/>
          <w:spacing w:val="-27"/>
          <w:w w:val="105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ουρικού</w:t>
      </w:r>
      <w:r>
        <w:rPr>
          <w:rFonts w:ascii="Arial" w:eastAsia="Arial" w:hAnsi="Arial" w:cs="Arial"/>
          <w:spacing w:val="-26"/>
          <w:w w:val="105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οξέος</w:t>
      </w:r>
      <w:r>
        <w:rPr>
          <w:rFonts w:ascii="Arial" w:eastAsia="Arial" w:hAnsi="Arial" w:cs="Arial"/>
          <w:spacing w:val="-27"/>
          <w:w w:val="105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αίματος</w:t>
      </w:r>
      <w:r>
        <w:rPr>
          <w:rFonts w:ascii="Arial" w:eastAsia="Arial" w:hAnsi="Arial" w:cs="Arial"/>
          <w:spacing w:val="-24"/>
          <w:w w:val="105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(τιμή-ημερομηνία)……………………………….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Αλκοόλ</w:t>
      </w:r>
      <w:r>
        <w:rPr>
          <w:rFonts w:ascii="Arial" w:eastAsia="Arial" w:hAnsi="Arial" w:cs="Arial"/>
          <w:spacing w:val="-37"/>
          <w:w w:val="105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μονάδες/ημέρα):</w:t>
      </w:r>
      <w:r>
        <w:rPr>
          <w:rFonts w:ascii="Arial" w:eastAsia="Arial" w:hAnsi="Arial" w:cs="Arial"/>
          <w:spacing w:val="-35"/>
          <w:w w:val="105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Συν-νοσηρότητες</w:t>
      </w:r>
      <w:r>
        <w:rPr>
          <w:rFonts w:ascii="Arial" w:eastAsia="Arial" w:hAnsi="Arial" w:cs="Arial"/>
          <w:w w:val="105"/>
          <w:sz w:val="21"/>
          <w:szCs w:val="21"/>
        </w:rPr>
        <w:t>: Σακχαρώδης</w:t>
      </w:r>
      <w:r>
        <w:rPr>
          <w:rFonts w:ascii="Arial" w:eastAsia="Arial" w:hAnsi="Arial" w:cs="Arial"/>
          <w:spacing w:val="-46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διαβήτης…………………………………………………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Στεφανιαία</w:t>
      </w:r>
      <w:r>
        <w:rPr>
          <w:rFonts w:ascii="Arial" w:eastAsia="Arial" w:hAnsi="Arial" w:cs="Arial"/>
          <w:spacing w:val="-31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νόσος</w:t>
      </w:r>
      <w:r>
        <w:rPr>
          <w:rFonts w:ascii="Arial" w:eastAsia="Arial" w:hAnsi="Arial" w:cs="Arial"/>
          <w:spacing w:val="-3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………………………….</w:t>
      </w:r>
      <w:r>
        <w:rPr>
          <w:rFonts w:ascii="Arial" w:eastAsia="Arial" w:hAnsi="Arial" w:cs="Arial"/>
          <w:spacing w:val="-2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Υπέρταση</w:t>
      </w:r>
      <w:r>
        <w:rPr>
          <w:rFonts w:ascii="Arial" w:eastAsia="Arial" w:hAnsi="Arial" w:cs="Arial"/>
          <w:spacing w:val="-3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……………………………………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Μεταβολικό</w:t>
      </w:r>
      <w:r>
        <w:rPr>
          <w:rFonts w:ascii="Arial" w:eastAsia="Arial" w:hAnsi="Arial" w:cs="Arial"/>
          <w:spacing w:val="-3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σύνδρομο</w:t>
      </w:r>
      <w:r>
        <w:rPr>
          <w:rFonts w:ascii="Arial" w:eastAsia="Arial" w:hAnsi="Arial" w:cs="Arial"/>
          <w:spacing w:val="-3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………………Σωματικό</w:t>
      </w:r>
      <w:r>
        <w:rPr>
          <w:rFonts w:ascii="Arial" w:eastAsia="Arial" w:hAnsi="Arial" w:cs="Arial"/>
          <w:spacing w:val="-3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βάρος</w:t>
      </w:r>
      <w:r>
        <w:rPr>
          <w:rFonts w:ascii="Arial" w:eastAsia="Arial" w:hAnsi="Arial" w:cs="Arial"/>
          <w:spacing w:val="-3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……………BMI…………………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 xml:space="preserve">Κάπνισμα   </w:t>
      </w:r>
      <w:r>
        <w:rPr>
          <w:rFonts w:ascii="Arial" w:eastAsia="Arial" w:hAnsi="Arial" w:cs="Arial"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(ναι/όχι/πρώην)…………………………………………………………………….</w:t>
      </w:r>
    </w:p>
    <w:p w:rsidR="006C7281" w:rsidRDefault="006C7281">
      <w:pPr>
        <w:spacing w:before="7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Τρέχουσα</w:t>
      </w:r>
      <w:r>
        <w:rPr>
          <w:rFonts w:ascii="Arial" w:hAnsi="Arial"/>
          <w:spacing w:val="-38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θεραπευτική</w:t>
      </w:r>
      <w:r>
        <w:rPr>
          <w:rFonts w:ascii="Arial" w:hAnsi="Arial"/>
          <w:spacing w:val="-38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αγωγή:</w:t>
      </w:r>
      <w:r>
        <w:rPr>
          <w:rFonts w:ascii="Arial" w:hAnsi="Arial"/>
          <w:spacing w:val="-37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</w:rPr>
        <w:t>(είδος-διάρκεια)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……………………………………………………………………………………..……………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………………………………………………….………………………………………………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………………………………………………………………………………….………………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……………….……………………………………………</w:t>
      </w:r>
      <w:r>
        <w:rPr>
          <w:rFonts w:ascii="Arial" w:eastAsia="Arial" w:hAnsi="Arial" w:cs="Arial"/>
          <w:w w:val="105"/>
          <w:sz w:val="21"/>
          <w:szCs w:val="21"/>
        </w:rPr>
        <w:t>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………………………………………………………………………………………………….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  <w:u w:val="single" w:color="000000"/>
        </w:rPr>
        <w:t xml:space="preserve">Προηγούμενες  θεραπείες:  </w:t>
      </w:r>
      <w:r>
        <w:rPr>
          <w:rFonts w:ascii="Arial" w:hAnsi="Arial"/>
          <w:sz w:val="21"/>
        </w:rPr>
        <w:t>(είδος-διάρκεια-λόγοι</w:t>
      </w:r>
      <w:r>
        <w:rPr>
          <w:rFonts w:ascii="Arial" w:hAnsi="Arial"/>
          <w:spacing w:val="19"/>
          <w:sz w:val="21"/>
        </w:rPr>
        <w:t xml:space="preserve"> </w:t>
      </w:r>
      <w:r>
        <w:rPr>
          <w:rFonts w:ascii="Arial" w:hAnsi="Arial"/>
          <w:sz w:val="21"/>
        </w:rPr>
        <w:t>διακοπής)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………………………………....………………………………………………………………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…………………………………………………………….……………………………………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…………………………………………………………………………………………….……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………………………….………………………………………………………………………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…………………………………………………………….……………………………………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…………………………………………………………………..………………………………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……………………….………………………………………………………………………….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……………………………………………………………………………………….…………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………………….………………………………………………………………………………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…………………………………………………….……………………………………………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………………………………………………………………………………….………………</w:t>
      </w:r>
    </w:p>
    <w:p w:rsidR="006C7281" w:rsidRDefault="002735BA">
      <w:pPr>
        <w:spacing w:before="4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</w:t>
      </w:r>
      <w:r>
        <w:rPr>
          <w:rFonts w:ascii="Arial" w:eastAsia="Arial" w:hAnsi="Arial" w:cs="Arial"/>
          <w:w w:val="105"/>
          <w:sz w:val="21"/>
          <w:szCs w:val="21"/>
        </w:rPr>
        <w:t>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……………….………………………………………………………………………………..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5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ind w:left="744" w:right="501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ΔΙ</w:t>
      </w:r>
      <w:r>
        <w:rPr>
          <w:rFonts w:ascii="Arial" w:hAnsi="Arial"/>
          <w:b/>
          <w:spacing w:val="-55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ΑΓΝΩΣ</w:t>
      </w:r>
      <w:r>
        <w:rPr>
          <w:rFonts w:ascii="Arial" w:hAnsi="Arial"/>
          <w:b/>
          <w:spacing w:val="-57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Η</w:t>
      </w:r>
      <w:r>
        <w:rPr>
          <w:rFonts w:ascii="Arial" w:hAnsi="Arial"/>
          <w:b/>
          <w:spacing w:val="45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ΠΑΡ</w:t>
      </w:r>
      <w:r>
        <w:rPr>
          <w:rFonts w:ascii="Arial" w:hAnsi="Arial"/>
          <w:b/>
          <w:spacing w:val="-5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ΑΠΟ</w:t>
      </w:r>
      <w:r>
        <w:rPr>
          <w:rFonts w:ascii="Arial" w:hAnsi="Arial"/>
          <w:b/>
          <w:spacing w:val="-55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ΜΠΗΣ:</w:t>
      </w:r>
      <w:r>
        <w:rPr>
          <w:rFonts w:ascii="Arial" w:hAnsi="Arial"/>
          <w:b/>
          <w:spacing w:val="46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ΟΣΤΕΟ</w:t>
      </w:r>
      <w:r>
        <w:rPr>
          <w:rFonts w:ascii="Arial" w:hAnsi="Arial"/>
          <w:b/>
          <w:spacing w:val="-55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ΑΡΘΡΙΤΙΔ</w:t>
      </w:r>
      <w:r>
        <w:rPr>
          <w:rFonts w:ascii="Arial" w:hAnsi="Arial"/>
          <w:b/>
          <w:spacing w:val="-55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</w:t>
      </w:r>
      <w:r>
        <w:rPr>
          <w:rFonts w:ascii="Times New Roman" w:hAnsi="Times New Roman"/>
          <w:spacing w:val="-51"/>
          <w:sz w:val="21"/>
          <w:u w:val="thick" w:color="000000"/>
        </w:rPr>
        <w:t xml:space="preserve"> </w:t>
      </w:r>
    </w:p>
    <w:p w:rsidR="006C7281" w:rsidRDefault="006C7281">
      <w:pPr>
        <w:spacing w:before="5"/>
        <w:rPr>
          <w:rFonts w:ascii="Times New Roman" w:eastAsia="Times New Roman" w:hAnsi="Times New Roman" w:cs="Times New Roman"/>
          <w:sz w:val="15"/>
          <w:szCs w:val="15"/>
        </w:rPr>
      </w:pPr>
    </w:p>
    <w:p w:rsidR="006C7281" w:rsidRDefault="002735BA">
      <w:pPr>
        <w:spacing w:before="78" w:line="247" w:lineRule="auto"/>
        <w:ind w:left="744" w:right="824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Έτος διάγνωσης: ……………………………………………………………………………</w:t>
      </w:r>
      <w:r>
        <w:rPr>
          <w:rFonts w:ascii="Arial" w:eastAsia="Arial" w:hAnsi="Arial" w:cs="Arial"/>
          <w:spacing w:val="36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Πρωτοπαθής …………………..………… Δευτεροπαθής</w:t>
      </w:r>
      <w:r>
        <w:rPr>
          <w:rFonts w:ascii="Arial" w:eastAsia="Arial" w:hAnsi="Arial" w:cs="Arial"/>
          <w:spacing w:val="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………………………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 xml:space="preserve">(Υποκείμενη   </w:t>
      </w:r>
      <w:r>
        <w:rPr>
          <w:rFonts w:ascii="Arial" w:eastAsia="Arial" w:hAnsi="Arial" w:cs="Arial"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νόσος</w:t>
      </w:r>
      <w:r>
        <w:rPr>
          <w:rFonts w:ascii="Arial" w:eastAsia="Arial" w:hAnsi="Arial" w:cs="Arial"/>
          <w:sz w:val="21"/>
          <w:szCs w:val="21"/>
        </w:rPr>
        <w:t>………………………………………………………………………)</w:t>
      </w:r>
    </w:p>
    <w:p w:rsidR="006C7281" w:rsidRDefault="006C7281">
      <w:pPr>
        <w:spacing w:before="7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spacing w:line="247" w:lineRule="auto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spacing w:val="-54"/>
          <w:w w:val="102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  <w:u w:val="thick" w:color="000000"/>
        </w:rPr>
        <w:t xml:space="preserve">Εντόπιση: </w:t>
      </w:r>
      <w:r>
        <w:rPr>
          <w:rFonts w:ascii="Arial" w:eastAsia="Arial" w:hAnsi="Arial" w:cs="Arial"/>
          <w:w w:val="105"/>
          <w:sz w:val="21"/>
          <w:szCs w:val="21"/>
        </w:rPr>
        <w:t>Χέρια…………… Ισχία……………. Γόνατα…………..</w:t>
      </w:r>
      <w:r>
        <w:rPr>
          <w:rFonts w:ascii="Arial" w:eastAsia="Arial" w:hAnsi="Arial" w:cs="Arial"/>
          <w:spacing w:val="-1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ΣΣ…………….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Άλλο…………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(περιγράψτε……………………………………………………………………………………</w:t>
      </w:r>
    </w:p>
    <w:p w:rsidR="006C7281" w:rsidRDefault="002735BA">
      <w:pPr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………………………………………………………….………………………………………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………………………………………………………………………………………….………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……………………….………………………………………………………)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  <w:u w:val="single" w:color="000000"/>
        </w:rPr>
        <w:t xml:space="preserve">Ορθοπαιδικές  επεμβάσεις  </w:t>
      </w:r>
      <w:r>
        <w:rPr>
          <w:rFonts w:ascii="Arial" w:eastAsia="Arial" w:hAnsi="Arial" w:cs="Arial"/>
          <w:sz w:val="21"/>
          <w:szCs w:val="21"/>
        </w:rPr>
        <w:t>(εντόπιση-  είδος-</w:t>
      </w:r>
      <w:r>
        <w:rPr>
          <w:rFonts w:ascii="Arial" w:eastAsia="Arial" w:hAnsi="Arial" w:cs="Arial"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έτος)…………………………………………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……………………………….…………………………………………………………………</w:t>
      </w:r>
    </w:p>
    <w:p w:rsidR="006C7281" w:rsidRDefault="002735BA">
      <w:pPr>
        <w:spacing w:before="7" w:line="247" w:lineRule="auto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…………………………………………………………………………………………………</w:t>
      </w:r>
      <w:r>
        <w:rPr>
          <w:rFonts w:ascii="Arial" w:eastAsia="Arial" w:hAnsi="Arial" w:cs="Arial"/>
          <w:spacing w:val="46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Λει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τουργική</w:t>
      </w:r>
      <w:r>
        <w:rPr>
          <w:rFonts w:ascii="Arial" w:eastAsia="Arial" w:hAnsi="Arial" w:cs="Arial"/>
          <w:spacing w:val="-11"/>
          <w:w w:val="105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έκπτωση</w:t>
      </w:r>
      <w:r>
        <w:rPr>
          <w:rFonts w:ascii="Arial" w:eastAsia="Arial" w:hAnsi="Arial" w:cs="Arial"/>
          <w:spacing w:val="-9"/>
          <w:w w:val="105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(χρήση</w:t>
      </w:r>
      <w:r>
        <w:rPr>
          <w:rFonts w:ascii="Arial" w:eastAsia="Arial" w:hAnsi="Arial" w:cs="Arial"/>
          <w:spacing w:val="-11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χεριών,</w:t>
      </w:r>
      <w:r>
        <w:rPr>
          <w:rFonts w:ascii="Arial" w:eastAsia="Arial" w:hAnsi="Arial" w:cs="Arial"/>
          <w:spacing w:val="-11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βάδιση,</w:t>
      </w:r>
      <w:r>
        <w:rPr>
          <w:rFonts w:ascii="Arial" w:eastAsia="Arial" w:hAnsi="Arial" w:cs="Arial"/>
          <w:spacing w:val="-1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σκάλα,</w:t>
      </w:r>
      <w:r>
        <w:rPr>
          <w:rFonts w:ascii="Arial" w:eastAsia="Arial" w:hAnsi="Arial" w:cs="Arial"/>
          <w:spacing w:val="-11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χρήση</w:t>
      </w:r>
      <w:r>
        <w:rPr>
          <w:rFonts w:ascii="Arial" w:eastAsia="Arial" w:hAnsi="Arial" w:cs="Arial"/>
          <w:spacing w:val="-1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βακτηρίας</w:t>
      </w:r>
      <w:r>
        <w:rPr>
          <w:rFonts w:ascii="Arial" w:eastAsia="Arial" w:hAnsi="Arial" w:cs="Arial"/>
          <w:spacing w:val="-1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ή</w:t>
      </w:r>
      <w:r>
        <w:rPr>
          <w:rFonts w:ascii="Arial" w:eastAsia="Arial" w:hAnsi="Arial" w:cs="Arial"/>
          <w:spacing w:val="-11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άλλων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 xml:space="preserve">βοηθημάτων   </w:t>
      </w:r>
      <w:r>
        <w:rPr>
          <w:rFonts w:ascii="Arial" w:eastAsia="Arial" w:hAnsi="Arial" w:cs="Arial"/>
          <w:spacing w:val="44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κλπ)……………………………………………………………………………..</w:t>
      </w:r>
    </w:p>
    <w:p w:rsidR="006C7281" w:rsidRDefault="002735BA">
      <w:pPr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744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…………...............................</w:t>
      </w:r>
      <w:r>
        <w:rPr>
          <w:rFonts w:ascii="Arial" w:eastAsia="Arial" w:hAnsi="Arial" w:cs="Arial"/>
          <w:w w:val="105"/>
          <w:sz w:val="21"/>
          <w:szCs w:val="21"/>
        </w:rPr>
        <w:t>...........................................................................................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.........……………………………………………………………………………………………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…………………………………….……………………………………………………………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………………………………………………………………………………………………….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Τρέχουσα</w:t>
      </w:r>
      <w:r>
        <w:rPr>
          <w:rFonts w:ascii="Arial" w:eastAsia="Arial" w:hAnsi="Arial" w:cs="Arial"/>
          <w:spacing w:val="-29"/>
          <w:w w:val="105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θεραπευτική</w:t>
      </w:r>
      <w:r>
        <w:rPr>
          <w:rFonts w:ascii="Arial" w:eastAsia="Arial" w:hAnsi="Arial" w:cs="Arial"/>
          <w:spacing w:val="-29"/>
          <w:w w:val="105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αγωγή</w:t>
      </w:r>
      <w:r>
        <w:rPr>
          <w:rFonts w:ascii="Arial" w:eastAsia="Arial" w:hAnsi="Arial" w:cs="Arial"/>
          <w:spacing w:val="-26"/>
          <w:w w:val="105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(από</w:t>
      </w:r>
      <w:r>
        <w:rPr>
          <w:rFonts w:ascii="Arial" w:eastAsia="Arial" w:hAnsi="Arial" w:cs="Arial"/>
          <w:spacing w:val="-2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του</w:t>
      </w:r>
      <w:r>
        <w:rPr>
          <w:rFonts w:ascii="Arial" w:eastAsia="Arial" w:hAnsi="Arial" w:cs="Arial"/>
          <w:spacing w:val="-2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στόματος,</w:t>
      </w:r>
      <w:r>
        <w:rPr>
          <w:rFonts w:ascii="Arial" w:eastAsia="Arial" w:hAnsi="Arial" w:cs="Arial"/>
          <w:spacing w:val="-2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ενέσιμη</w:t>
      </w:r>
      <w:r>
        <w:rPr>
          <w:rFonts w:ascii="Arial" w:eastAsia="Arial" w:hAnsi="Arial" w:cs="Arial"/>
          <w:spacing w:val="-27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κλπ)……………………….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</w:t>
      </w:r>
      <w:r>
        <w:rPr>
          <w:rFonts w:ascii="Arial" w:eastAsia="Arial" w:hAnsi="Arial" w:cs="Arial"/>
          <w:w w:val="105"/>
          <w:sz w:val="21"/>
          <w:szCs w:val="21"/>
        </w:rPr>
        <w:t>………..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  <w:u w:val="single" w:color="000000"/>
        </w:rPr>
        <w:t>Προηγούμενες</w:t>
      </w:r>
      <w:r>
        <w:rPr>
          <w:rFonts w:ascii="Arial" w:hAnsi="Arial"/>
          <w:spacing w:val="56"/>
          <w:sz w:val="21"/>
          <w:u w:val="single" w:color="000000"/>
        </w:rPr>
        <w:t xml:space="preserve"> </w:t>
      </w:r>
      <w:r>
        <w:rPr>
          <w:rFonts w:ascii="Arial" w:hAnsi="Arial"/>
          <w:sz w:val="21"/>
          <w:u w:val="single" w:color="000000"/>
        </w:rPr>
        <w:t>θεραπείες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……………………………….…………………………………………………………………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…………………………….……………………………………………………………………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…………………………………………………………….……………………………………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 xml:space="preserve">Σωματικό   βάρος…………..BMI……………..Κάπνισμα </w:t>
      </w:r>
      <w:r>
        <w:rPr>
          <w:rFonts w:ascii="Arial" w:eastAsia="Arial" w:hAnsi="Arial" w:cs="Arial"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(ναι/όχι/πρώην)…………………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552" w:right="107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ΔΙ</w:t>
      </w:r>
      <w:r>
        <w:rPr>
          <w:rFonts w:ascii="Arial" w:hAnsi="Arial"/>
          <w:b/>
          <w:spacing w:val="-55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ΑΓΝΩΣ</w:t>
      </w:r>
      <w:r>
        <w:rPr>
          <w:rFonts w:ascii="Arial" w:hAnsi="Arial"/>
          <w:b/>
          <w:spacing w:val="-57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Η</w:t>
      </w:r>
      <w:r>
        <w:rPr>
          <w:rFonts w:ascii="Arial" w:hAnsi="Arial"/>
          <w:b/>
          <w:spacing w:val="45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ΠΑΡ</w:t>
      </w:r>
      <w:r>
        <w:rPr>
          <w:rFonts w:ascii="Arial" w:hAnsi="Arial"/>
          <w:b/>
          <w:spacing w:val="-5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ΑΠΟ</w:t>
      </w:r>
      <w:r>
        <w:rPr>
          <w:rFonts w:ascii="Arial" w:hAnsi="Arial"/>
          <w:b/>
          <w:spacing w:val="-55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ΜΠΗΣ:</w:t>
      </w:r>
      <w:r>
        <w:rPr>
          <w:rFonts w:ascii="Arial" w:hAnsi="Arial"/>
          <w:b/>
          <w:spacing w:val="46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ΟΣΤΕΟΠΟΡΩΣΗ</w:t>
      </w:r>
      <w:r>
        <w:rPr>
          <w:rFonts w:ascii="Times New Roman" w:hAnsi="Times New Roman"/>
          <w:spacing w:val="-51"/>
          <w:sz w:val="21"/>
          <w:u w:val="thick" w:color="000000"/>
        </w:rPr>
        <w:t xml:space="preserve"> </w:t>
      </w:r>
    </w:p>
    <w:p w:rsidR="006C7281" w:rsidRDefault="006C7281">
      <w:pPr>
        <w:spacing w:before="5"/>
        <w:rPr>
          <w:rFonts w:ascii="Times New Roman" w:eastAsia="Times New Roman" w:hAnsi="Times New Roman" w:cs="Times New Roman"/>
          <w:sz w:val="15"/>
          <w:szCs w:val="15"/>
        </w:rPr>
      </w:pPr>
    </w:p>
    <w:p w:rsidR="006C7281" w:rsidRDefault="002735BA">
      <w:pPr>
        <w:spacing w:before="78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  <w:u w:val="single" w:color="000000"/>
        </w:rPr>
        <w:t xml:space="preserve">Έτος   </w:t>
      </w:r>
      <w:r>
        <w:rPr>
          <w:rFonts w:ascii="Arial" w:eastAsia="Arial" w:hAnsi="Arial" w:cs="Arial"/>
          <w:sz w:val="21"/>
          <w:szCs w:val="21"/>
          <w:u w:val="single" w:color="000000"/>
        </w:rPr>
        <w:t xml:space="preserve">διάγνωσης </w:t>
      </w:r>
      <w:r>
        <w:rPr>
          <w:rFonts w:ascii="Arial" w:eastAsia="Arial" w:hAnsi="Arial" w:cs="Arial"/>
          <w:spacing w:val="33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…………………………………………………………………………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tabs>
          <w:tab w:val="left" w:pos="2452"/>
        </w:tabs>
        <w:spacing w:line="247" w:lineRule="auto"/>
        <w:ind w:left="552" w:right="98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Πρόσφατη</w:t>
      </w:r>
      <w:r>
        <w:rPr>
          <w:rFonts w:ascii="Arial" w:eastAsia="Arial" w:hAnsi="Arial" w:cs="Arial"/>
          <w:b/>
          <w:bCs/>
          <w:spacing w:val="-4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DXA</w:t>
      </w:r>
      <w:r>
        <w:rPr>
          <w:rFonts w:ascii="Arial" w:eastAsia="Arial" w:hAnsi="Arial" w:cs="Arial"/>
          <w:w w:val="105"/>
          <w:sz w:val="21"/>
          <w:szCs w:val="21"/>
        </w:rPr>
        <w:t>:</w:t>
      </w:r>
      <w:r>
        <w:rPr>
          <w:rFonts w:ascii="Arial" w:eastAsia="Arial" w:hAnsi="Arial" w:cs="Arial"/>
          <w:w w:val="105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 xml:space="preserve">ΟΜΣΣ……………  Ισχίο…..……… </w:t>
      </w:r>
      <w:r>
        <w:rPr>
          <w:rFonts w:ascii="Arial" w:eastAsia="Arial" w:hAnsi="Arial" w:cs="Arial"/>
          <w:spacing w:val="49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Τ-score…………………………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Ημερομηνία…………………………………………………………………………………..</w:t>
      </w:r>
    </w:p>
    <w:p w:rsidR="006C7281" w:rsidRDefault="006C7281">
      <w:pPr>
        <w:spacing w:before="7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  <w:u w:val="single" w:color="000000"/>
        </w:rPr>
        <w:t>Ιστορικό</w:t>
      </w:r>
      <w:r>
        <w:rPr>
          <w:rFonts w:ascii="Arial" w:hAnsi="Arial"/>
          <w:spacing w:val="49"/>
          <w:sz w:val="21"/>
          <w:u w:val="single" w:color="000000"/>
        </w:rPr>
        <w:t xml:space="preserve"> </w:t>
      </w:r>
      <w:r>
        <w:rPr>
          <w:rFonts w:ascii="Arial" w:hAnsi="Arial"/>
          <w:sz w:val="21"/>
          <w:u w:val="single" w:color="000000"/>
        </w:rPr>
        <w:t>κατάγματος</w:t>
      </w:r>
      <w:r>
        <w:rPr>
          <w:rFonts w:ascii="Arial" w:hAnsi="Arial"/>
          <w:sz w:val="21"/>
        </w:rPr>
        <w:t>:</w:t>
      </w:r>
    </w:p>
    <w:p w:rsidR="006C7281" w:rsidRDefault="002735BA">
      <w:pPr>
        <w:spacing w:before="7" w:line="247" w:lineRule="auto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ΣΣ………………….. Ισχίο………………. Άλλο……………………………………………</w:t>
      </w:r>
      <w:r>
        <w:rPr>
          <w:rFonts w:ascii="Arial" w:eastAsia="Arial" w:hAnsi="Arial" w:cs="Arial"/>
          <w:spacing w:val="-19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Οικογενειακό</w:t>
      </w:r>
      <w:r>
        <w:rPr>
          <w:rFonts w:ascii="Arial" w:eastAsia="Arial" w:hAnsi="Arial" w:cs="Arial"/>
          <w:spacing w:val="-41"/>
          <w:w w:val="105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ιστορικό</w:t>
      </w:r>
      <w:r>
        <w:rPr>
          <w:rFonts w:ascii="Arial" w:eastAsia="Arial" w:hAnsi="Arial" w:cs="Arial"/>
          <w:spacing w:val="-42"/>
          <w:w w:val="105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Κατάγματος</w:t>
      </w:r>
    </w:p>
    <w:p w:rsidR="006C7281" w:rsidRDefault="002735BA">
      <w:pPr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 w:line="247" w:lineRule="auto"/>
        <w:ind w:left="552" w:right="53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………………………………………………………………………………………………….</w:t>
      </w:r>
      <w:r>
        <w:rPr>
          <w:rFonts w:ascii="Arial" w:eastAsia="Arial" w:hAnsi="Arial" w:cs="Arial"/>
          <w:spacing w:val="48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Κάπνισμα</w:t>
      </w:r>
      <w:r>
        <w:rPr>
          <w:rFonts w:ascii="Arial" w:eastAsia="Arial" w:hAnsi="Arial" w:cs="Arial"/>
          <w:w w:val="105"/>
          <w:sz w:val="21"/>
          <w:szCs w:val="21"/>
        </w:rPr>
        <w:t>:</w:t>
      </w:r>
      <w:r>
        <w:rPr>
          <w:rFonts w:ascii="Arial" w:eastAsia="Arial" w:hAnsi="Arial" w:cs="Arial"/>
          <w:spacing w:val="-3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ΝΑΙ……………..</w:t>
      </w:r>
      <w:r>
        <w:rPr>
          <w:rFonts w:ascii="Arial" w:eastAsia="Arial" w:hAnsi="Arial" w:cs="Arial"/>
          <w:spacing w:val="-31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ΟΧΙ…………..</w:t>
      </w:r>
      <w:r>
        <w:rPr>
          <w:rFonts w:ascii="Arial" w:eastAsia="Arial" w:hAnsi="Arial" w:cs="Arial"/>
          <w:spacing w:val="-3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Πρώην………………………………………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  <w:u w:val="single" w:color="000000"/>
        </w:rPr>
        <w:t>Σωματικό βάρος</w:t>
      </w:r>
      <w:r>
        <w:rPr>
          <w:rFonts w:ascii="Arial" w:eastAsia="Arial" w:hAnsi="Arial" w:cs="Arial"/>
          <w:sz w:val="21"/>
          <w:szCs w:val="21"/>
        </w:rPr>
        <w:t xml:space="preserve">………………….. </w:t>
      </w:r>
      <w:r>
        <w:rPr>
          <w:rFonts w:ascii="Arial" w:eastAsia="Arial" w:hAnsi="Arial" w:cs="Arial"/>
          <w:sz w:val="21"/>
          <w:szCs w:val="21"/>
          <w:u w:val="single" w:color="000000"/>
        </w:rPr>
        <w:t>ΒΜΙ</w:t>
      </w:r>
      <w:r>
        <w:rPr>
          <w:rFonts w:ascii="Arial" w:eastAsia="Arial" w:hAnsi="Arial" w:cs="Arial"/>
          <w:sz w:val="21"/>
          <w:szCs w:val="21"/>
        </w:rPr>
        <w:t>………………………………………………………</w:t>
      </w:r>
      <w:r>
        <w:rPr>
          <w:rFonts w:ascii="Arial" w:eastAsia="Arial" w:hAnsi="Arial" w:cs="Arial"/>
          <w:spacing w:val="-21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Ιστορικό</w:t>
      </w:r>
      <w:r>
        <w:rPr>
          <w:rFonts w:ascii="Arial" w:eastAsia="Arial" w:hAnsi="Arial" w:cs="Arial"/>
          <w:spacing w:val="-34"/>
          <w:w w:val="105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λήψης</w:t>
      </w:r>
      <w:r>
        <w:rPr>
          <w:rFonts w:ascii="Arial" w:eastAsia="Arial" w:hAnsi="Arial" w:cs="Arial"/>
          <w:spacing w:val="-34"/>
          <w:w w:val="105"/>
          <w:sz w:val="21"/>
          <w:szCs w:val="21"/>
          <w:u w:val="single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single" w:color="000000"/>
        </w:rPr>
        <w:t>κορτιζόνης</w:t>
      </w:r>
    </w:p>
    <w:p w:rsidR="006C7281" w:rsidRDefault="002735BA">
      <w:pPr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………………………………………………………………………………………………….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Ιστορικό</w:t>
      </w:r>
      <w:r>
        <w:rPr>
          <w:rFonts w:ascii="Arial" w:hAnsi="Arial"/>
          <w:spacing w:val="-23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ΡΑ</w:t>
      </w:r>
      <w:r>
        <w:rPr>
          <w:rFonts w:ascii="Arial" w:hAnsi="Arial"/>
          <w:spacing w:val="-25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ή</w:t>
      </w:r>
      <w:r>
        <w:rPr>
          <w:rFonts w:ascii="Arial" w:hAnsi="Arial"/>
          <w:spacing w:val="-23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άλλου</w:t>
      </w:r>
      <w:r>
        <w:rPr>
          <w:rFonts w:ascii="Arial" w:hAnsi="Arial"/>
          <w:spacing w:val="-23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χρόνιου</w:t>
      </w:r>
      <w:r>
        <w:rPr>
          <w:rFonts w:ascii="Arial" w:hAnsi="Arial"/>
          <w:spacing w:val="-23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φλεγμονώδους</w:t>
      </w:r>
      <w:r>
        <w:rPr>
          <w:rFonts w:ascii="Arial" w:hAnsi="Arial"/>
          <w:spacing w:val="-25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νοσήματος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…………………………………..………………………………………………………………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………………………………………………………………………………………………..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Τρέχουσα</w:t>
      </w:r>
      <w:r>
        <w:rPr>
          <w:rFonts w:ascii="Arial" w:hAnsi="Arial"/>
          <w:b/>
          <w:spacing w:val="-42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θεραπευτική</w:t>
      </w:r>
      <w:r>
        <w:rPr>
          <w:rFonts w:ascii="Arial" w:hAnsi="Arial"/>
          <w:b/>
          <w:spacing w:val="-41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αγωγή</w:t>
      </w:r>
      <w:r>
        <w:rPr>
          <w:rFonts w:ascii="Arial" w:hAnsi="Arial"/>
          <w:b/>
          <w:spacing w:val="-41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(είδος-διάρκεια)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</w:t>
      </w: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……………………………………………………………..……………………………………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………………………..…………………………………………………………………………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………………………………………………………………………………………………….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 xml:space="preserve">Προηγούμενες  θεραπείες  </w:t>
      </w:r>
      <w:r>
        <w:rPr>
          <w:rFonts w:ascii="Arial" w:hAnsi="Arial"/>
          <w:sz w:val="21"/>
        </w:rPr>
        <w:t>(είδος-διάρκεια-λόγοι</w:t>
      </w:r>
      <w:r>
        <w:rPr>
          <w:rFonts w:ascii="Arial" w:hAnsi="Arial"/>
          <w:spacing w:val="15"/>
          <w:sz w:val="21"/>
        </w:rPr>
        <w:t xml:space="preserve"> </w:t>
      </w:r>
      <w:r>
        <w:rPr>
          <w:rFonts w:ascii="Arial" w:hAnsi="Arial"/>
          <w:sz w:val="21"/>
        </w:rPr>
        <w:t>διακοπής)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........……………………………………………………………………</w:t>
      </w:r>
      <w:r>
        <w:rPr>
          <w:rFonts w:ascii="Arial" w:eastAsia="Arial" w:hAnsi="Arial" w:cs="Arial"/>
          <w:w w:val="105"/>
          <w:sz w:val="21"/>
          <w:szCs w:val="21"/>
        </w:rPr>
        <w:t>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552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3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1213" w:right="501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ΔΙ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ΑΓΝΩΣ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Η</w:t>
      </w:r>
      <w:r>
        <w:rPr>
          <w:rFonts w:ascii="Arial" w:hAnsi="Arial"/>
          <w:b/>
          <w:spacing w:val="-39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ΠΑΡ</w:t>
      </w:r>
      <w:r>
        <w:rPr>
          <w:rFonts w:ascii="Arial" w:hAnsi="Arial"/>
          <w:b/>
          <w:spacing w:val="-60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ΑΠΟ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ΜΠΗΣ:</w:t>
      </w:r>
      <w:r>
        <w:rPr>
          <w:rFonts w:ascii="Arial" w:hAnsi="Arial"/>
          <w:b/>
          <w:spacing w:val="-37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spacing w:val="-5"/>
          <w:w w:val="105"/>
          <w:sz w:val="21"/>
          <w:u w:val="thick" w:color="000000"/>
        </w:rPr>
        <w:t>ΑΛ</w:t>
      </w:r>
      <w:r>
        <w:rPr>
          <w:rFonts w:ascii="Arial" w:hAnsi="Arial"/>
          <w:b/>
          <w:spacing w:val="-60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Λ</w:t>
      </w:r>
      <w:r>
        <w:rPr>
          <w:rFonts w:ascii="Arial" w:hAnsi="Arial"/>
          <w:b/>
          <w:spacing w:val="-60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Α</w:t>
      </w:r>
      <w:r>
        <w:rPr>
          <w:rFonts w:ascii="Arial" w:hAnsi="Arial"/>
          <w:b/>
          <w:spacing w:val="-40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ΝΟΣΗΜΑΤ</w:t>
      </w:r>
      <w:r>
        <w:rPr>
          <w:rFonts w:ascii="Arial" w:hAnsi="Arial"/>
          <w:b/>
          <w:spacing w:val="-59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Α</w:t>
      </w:r>
      <w:r>
        <w:rPr>
          <w:rFonts w:ascii="Times New Roman" w:hAnsi="Times New Roman"/>
          <w:spacing w:val="-52"/>
          <w:w w:val="105"/>
          <w:sz w:val="21"/>
          <w:u w:val="thick" w:color="000000"/>
        </w:rPr>
        <w:t xml:space="preserve"> </w:t>
      </w:r>
    </w:p>
    <w:p w:rsidR="006C7281" w:rsidRDefault="002735BA">
      <w:pPr>
        <w:spacing w:before="7" w:line="247" w:lineRule="auto"/>
        <w:ind w:left="1213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(υποτροπιάζουσα</w:t>
      </w:r>
      <w:r>
        <w:rPr>
          <w:rFonts w:ascii="Arial" w:hAnsi="Arial"/>
          <w:b/>
          <w:spacing w:val="-13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πολυχονδρίτιδα,</w:t>
      </w:r>
      <w:r>
        <w:rPr>
          <w:rFonts w:ascii="Arial" w:hAnsi="Arial"/>
          <w:b/>
          <w:spacing w:val="-13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σαρκοείδωση,</w:t>
      </w:r>
      <w:r>
        <w:rPr>
          <w:rFonts w:ascii="Arial" w:hAnsi="Arial"/>
          <w:b/>
          <w:spacing w:val="-13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νόσοι</w:t>
      </w:r>
      <w:r>
        <w:rPr>
          <w:rFonts w:ascii="Arial" w:hAnsi="Arial"/>
          <w:b/>
          <w:spacing w:val="-13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εναπόθεσης,</w:t>
      </w:r>
      <w:r>
        <w:rPr>
          <w:rFonts w:ascii="Arial" w:hAnsi="Arial"/>
          <w:b/>
          <w:w w:val="102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αμυλοείδωση,</w:t>
      </w:r>
      <w:r>
        <w:rPr>
          <w:rFonts w:ascii="Arial" w:hAnsi="Arial"/>
          <w:b/>
          <w:spacing w:val="-37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ν.</w:t>
      </w:r>
      <w:r>
        <w:rPr>
          <w:rFonts w:ascii="Arial" w:hAnsi="Arial"/>
          <w:b/>
          <w:spacing w:val="-36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Paget,</w:t>
      </w:r>
      <w:r>
        <w:rPr>
          <w:rFonts w:ascii="Arial" w:hAnsi="Arial"/>
          <w:b/>
          <w:spacing w:val="-36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αντιφωσφολιπιδικό</w:t>
      </w:r>
      <w:r>
        <w:rPr>
          <w:rFonts w:ascii="Arial" w:hAnsi="Arial"/>
          <w:b/>
          <w:spacing w:val="-36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σύνδρομο)</w:t>
      </w:r>
    </w:p>
    <w:p w:rsidR="006C7281" w:rsidRDefault="006C7281">
      <w:pPr>
        <w:spacing w:before="7"/>
        <w:rPr>
          <w:rFonts w:ascii="Arial" w:eastAsia="Arial" w:hAnsi="Arial" w:cs="Arial"/>
          <w:b/>
          <w:bCs/>
          <w:sz w:val="21"/>
          <w:szCs w:val="21"/>
        </w:rPr>
      </w:pPr>
    </w:p>
    <w:p w:rsidR="006C7281" w:rsidRDefault="002735BA">
      <w:pPr>
        <w:spacing w:line="247" w:lineRule="auto"/>
        <w:ind w:left="1213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Νόσος………………………………………………………………………………………..</w:t>
      </w:r>
      <w:r>
        <w:rPr>
          <w:rFonts w:ascii="Arial" w:eastAsia="Arial" w:hAnsi="Arial" w:cs="Arial"/>
          <w:spacing w:val="40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Έτος</w:t>
      </w:r>
      <w:r>
        <w:rPr>
          <w:rFonts w:ascii="Arial" w:eastAsia="Arial" w:hAnsi="Arial" w:cs="Arial"/>
          <w:spacing w:val="-4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διάγνωσης</w:t>
      </w:r>
    </w:p>
    <w:p w:rsidR="006C7281" w:rsidRDefault="002735BA">
      <w:pPr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spacing w:line="247" w:lineRule="auto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Ιστορικό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-κλινική</w:t>
      </w:r>
      <w:r>
        <w:rPr>
          <w:rFonts w:ascii="Arial" w:hAnsi="Arial"/>
          <w:b/>
          <w:spacing w:val="-24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κατάστασ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η</w:t>
      </w:r>
      <w:r>
        <w:rPr>
          <w:rFonts w:ascii="Arial" w:hAnsi="Arial"/>
          <w:b/>
          <w:spacing w:val="-22"/>
          <w:w w:val="105"/>
          <w:sz w:val="21"/>
          <w:u w:val="thick" w:color="000000"/>
        </w:rPr>
        <w:t xml:space="preserve"> </w:t>
      </w:r>
      <w:r>
        <w:rPr>
          <w:rFonts w:ascii="Arial" w:hAnsi="Arial"/>
          <w:w w:val="105"/>
          <w:sz w:val="21"/>
        </w:rPr>
        <w:t>(</w:t>
      </w:r>
      <w:r>
        <w:rPr>
          <w:rFonts w:ascii="Arial" w:hAnsi="Arial"/>
          <w:w w:val="105"/>
          <w:sz w:val="21"/>
        </w:rPr>
        <w:t>περιγράψτε</w:t>
      </w:r>
      <w:r>
        <w:rPr>
          <w:rFonts w:ascii="Arial" w:hAnsi="Arial"/>
          <w:spacing w:val="-2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περιληπτικά</w:t>
      </w:r>
      <w:r>
        <w:rPr>
          <w:rFonts w:ascii="Arial" w:hAnsi="Arial"/>
          <w:spacing w:val="-2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την</w:t>
      </w:r>
      <w:r>
        <w:rPr>
          <w:rFonts w:ascii="Arial" w:hAnsi="Arial"/>
          <w:spacing w:val="-2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έναρξη</w:t>
      </w:r>
      <w:r>
        <w:rPr>
          <w:rFonts w:ascii="Arial" w:hAnsi="Arial"/>
          <w:spacing w:val="-2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και</w:t>
      </w:r>
      <w:r>
        <w:rPr>
          <w:rFonts w:ascii="Arial" w:hAnsi="Arial"/>
          <w:spacing w:val="-2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πορεία</w:t>
      </w:r>
      <w:r>
        <w:rPr>
          <w:rFonts w:ascii="Arial" w:hAnsi="Arial"/>
          <w:spacing w:val="-2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της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νόσου</w:t>
      </w:r>
      <w:r>
        <w:rPr>
          <w:rFonts w:ascii="Arial" w:hAnsi="Arial"/>
          <w:spacing w:val="-2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και</w:t>
      </w:r>
      <w:r>
        <w:rPr>
          <w:rFonts w:ascii="Arial" w:hAnsi="Arial"/>
          <w:spacing w:val="-2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όργανα/συστήματα</w:t>
      </w:r>
      <w:r>
        <w:rPr>
          <w:rFonts w:ascii="Arial" w:hAnsi="Arial"/>
          <w:spacing w:val="-2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που</w:t>
      </w:r>
      <w:r>
        <w:rPr>
          <w:rFonts w:ascii="Arial" w:hAnsi="Arial"/>
          <w:spacing w:val="-2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έχουν</w:t>
      </w:r>
      <w:r>
        <w:rPr>
          <w:rFonts w:ascii="Arial" w:hAnsi="Arial"/>
          <w:spacing w:val="-2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προσβληθεί)</w:t>
      </w:r>
    </w:p>
    <w:p w:rsidR="006C7281" w:rsidRDefault="002735BA">
      <w:pPr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121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………………………………..…………………………………………………………………</w:t>
      </w:r>
    </w:p>
    <w:p w:rsidR="006C7281" w:rsidRDefault="002735BA">
      <w:pPr>
        <w:spacing w:before="7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……………………………………………………………………………………………….…</w:t>
      </w:r>
    </w:p>
    <w:p w:rsidR="006C7281" w:rsidRDefault="002735BA">
      <w:pPr>
        <w:spacing w:before="7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…………………………….……………………………………………………………………</w:t>
      </w:r>
    </w:p>
    <w:p w:rsidR="006C7281" w:rsidRDefault="002735BA">
      <w:pPr>
        <w:spacing w:before="7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…………………………………………………………….……………………………………</w:t>
      </w:r>
    </w:p>
    <w:p w:rsidR="006C7281" w:rsidRDefault="002735BA">
      <w:pPr>
        <w:spacing w:before="7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…………………………………………………………………………………………….……</w:t>
      </w:r>
    </w:p>
    <w:p w:rsidR="006C7281" w:rsidRDefault="002735BA">
      <w:pPr>
        <w:spacing w:before="7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 w:line="247" w:lineRule="auto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Εργαστηριακά</w:t>
      </w:r>
      <w:r>
        <w:rPr>
          <w:rFonts w:ascii="Arial" w:hAnsi="Arial"/>
          <w:b/>
          <w:spacing w:val="-22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ευρήμ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ατα</w:t>
      </w:r>
      <w:r>
        <w:rPr>
          <w:rFonts w:ascii="Arial" w:hAnsi="Arial"/>
          <w:b/>
          <w:spacing w:val="-21"/>
          <w:w w:val="105"/>
          <w:sz w:val="21"/>
          <w:u w:val="thick" w:color="000000"/>
        </w:rPr>
        <w:t xml:space="preserve"> </w:t>
      </w:r>
      <w:r>
        <w:rPr>
          <w:rFonts w:ascii="Arial" w:hAnsi="Arial"/>
          <w:w w:val="105"/>
          <w:sz w:val="21"/>
        </w:rPr>
        <w:t>(</w:t>
      </w:r>
      <w:r>
        <w:rPr>
          <w:rFonts w:ascii="Arial" w:hAnsi="Arial"/>
          <w:w w:val="105"/>
          <w:sz w:val="21"/>
        </w:rPr>
        <w:t>αναφέρατε</w:t>
      </w:r>
      <w:r>
        <w:rPr>
          <w:rFonts w:ascii="Arial" w:hAnsi="Arial"/>
          <w:spacing w:val="-2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κατά</w:t>
      </w:r>
      <w:r>
        <w:rPr>
          <w:rFonts w:ascii="Arial" w:hAnsi="Arial"/>
          <w:spacing w:val="-21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την</w:t>
      </w:r>
      <w:r>
        <w:rPr>
          <w:rFonts w:ascii="Arial" w:hAnsi="Arial"/>
          <w:spacing w:val="-2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κρίση</w:t>
      </w:r>
      <w:r>
        <w:rPr>
          <w:rFonts w:ascii="Arial" w:hAnsi="Arial"/>
          <w:spacing w:val="-2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σας</w:t>
      </w:r>
      <w:r>
        <w:rPr>
          <w:rFonts w:ascii="Arial" w:hAnsi="Arial"/>
          <w:spacing w:val="-2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παθολογικά</w:t>
      </w:r>
      <w:r>
        <w:rPr>
          <w:rFonts w:ascii="Arial" w:hAnsi="Arial"/>
          <w:spacing w:val="-2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ευρήματα</w:t>
      </w:r>
      <w:r>
        <w:rPr>
          <w:rFonts w:ascii="Arial" w:hAnsi="Arial"/>
          <w:spacing w:val="-21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από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sz w:val="21"/>
        </w:rPr>
        <w:t>τον  γενικό/ανοσολογικό/απεικονιστικό</w:t>
      </w:r>
      <w:r>
        <w:rPr>
          <w:rFonts w:ascii="Arial" w:hAnsi="Arial"/>
          <w:spacing w:val="39"/>
          <w:sz w:val="21"/>
        </w:rPr>
        <w:t xml:space="preserve"> </w:t>
      </w:r>
      <w:r>
        <w:rPr>
          <w:rFonts w:ascii="Arial" w:hAnsi="Arial"/>
          <w:sz w:val="21"/>
        </w:rPr>
        <w:t>έλεγχο)</w:t>
      </w:r>
    </w:p>
    <w:p w:rsidR="006C7281" w:rsidRDefault="002735BA">
      <w:pPr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……………………………….…………………………………………………………………</w:t>
      </w:r>
    </w:p>
    <w:p w:rsidR="006C7281" w:rsidRDefault="002735BA">
      <w:pPr>
        <w:spacing w:before="7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……………………………………………………………….…………………………………</w:t>
      </w:r>
    </w:p>
    <w:p w:rsidR="006C7281" w:rsidRDefault="002735BA">
      <w:pPr>
        <w:spacing w:before="7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……………………………………………………………………………………………….…</w:t>
      </w:r>
    </w:p>
    <w:p w:rsidR="006C7281" w:rsidRDefault="002735BA">
      <w:pPr>
        <w:spacing w:before="7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…………………………….……………………………………………………………………</w:t>
      </w:r>
    </w:p>
    <w:p w:rsidR="006C7281" w:rsidRDefault="002735BA">
      <w:pPr>
        <w:spacing w:before="7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…………………………………………………………….……………………………………</w:t>
      </w:r>
    </w:p>
    <w:p w:rsidR="006C7281" w:rsidRDefault="002735BA">
      <w:pPr>
        <w:spacing w:before="7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1213" w:right="501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Τρέ</w:t>
      </w:r>
      <w:r>
        <w:rPr>
          <w:rFonts w:ascii="Arial" w:hAnsi="Arial"/>
          <w:b/>
          <w:spacing w:val="-60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χουσα</w:t>
      </w:r>
      <w:r>
        <w:rPr>
          <w:rFonts w:ascii="Arial" w:hAnsi="Arial"/>
          <w:b/>
          <w:spacing w:val="-4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θεραπευτική</w:t>
      </w:r>
      <w:r>
        <w:rPr>
          <w:rFonts w:ascii="Arial" w:hAnsi="Arial"/>
          <w:b/>
          <w:spacing w:val="-4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spacing w:val="-2"/>
          <w:w w:val="105"/>
          <w:sz w:val="21"/>
          <w:u w:val="thick" w:color="000000"/>
        </w:rPr>
        <w:t>αγω</w:t>
      </w:r>
      <w:r>
        <w:rPr>
          <w:rFonts w:ascii="Arial" w:hAnsi="Arial"/>
          <w:b/>
          <w:spacing w:val="-60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γή</w:t>
      </w:r>
      <w:r>
        <w:rPr>
          <w:rFonts w:ascii="Arial" w:hAnsi="Arial"/>
          <w:b/>
          <w:spacing w:val="-40"/>
          <w:w w:val="105"/>
          <w:sz w:val="21"/>
          <w:u w:val="thick" w:color="000000"/>
        </w:rPr>
        <w:t xml:space="preserve"> </w:t>
      </w:r>
      <w:r>
        <w:rPr>
          <w:rFonts w:ascii="Arial" w:hAnsi="Arial"/>
          <w:w w:val="105"/>
          <w:sz w:val="21"/>
        </w:rPr>
        <w:t>(είδος-διάρκεια)</w:t>
      </w:r>
    </w:p>
    <w:p w:rsidR="006C7281" w:rsidRDefault="002735BA">
      <w:pPr>
        <w:spacing w:before="7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121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………………………………………………………………………………..…………………</w:t>
      </w:r>
    </w:p>
    <w:p w:rsidR="006C7281" w:rsidRDefault="002735BA">
      <w:pPr>
        <w:spacing w:before="7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………………………………………………………………………………………………..</w:t>
      </w:r>
    </w:p>
    <w:p w:rsidR="006C7281" w:rsidRDefault="002735BA">
      <w:pPr>
        <w:spacing w:before="7"/>
        <w:ind w:left="1213" w:right="501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Προηγούμενες</w:t>
      </w:r>
      <w:r>
        <w:rPr>
          <w:rFonts w:ascii="Arial" w:hAnsi="Arial"/>
          <w:b/>
          <w:spacing w:val="41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θερ</w:t>
      </w:r>
      <w:r>
        <w:rPr>
          <w:rFonts w:ascii="Arial" w:hAnsi="Arial"/>
          <w:b/>
          <w:spacing w:val="-56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 xml:space="preserve">απείες  </w:t>
      </w:r>
      <w:r>
        <w:rPr>
          <w:rFonts w:ascii="Arial" w:hAnsi="Arial"/>
          <w:sz w:val="21"/>
        </w:rPr>
        <w:t>(είδος-διάρκεια-λόγοι</w:t>
      </w:r>
      <w:r>
        <w:rPr>
          <w:rFonts w:ascii="Arial" w:hAnsi="Arial"/>
          <w:spacing w:val="27"/>
          <w:sz w:val="21"/>
        </w:rPr>
        <w:t xml:space="preserve"> </w:t>
      </w:r>
      <w:r>
        <w:rPr>
          <w:rFonts w:ascii="Arial" w:hAnsi="Arial"/>
          <w:sz w:val="21"/>
        </w:rPr>
        <w:t>διακοπής)</w:t>
      </w:r>
    </w:p>
    <w:p w:rsidR="006C7281" w:rsidRDefault="002735BA">
      <w:pPr>
        <w:spacing w:before="7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</w:t>
      </w: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</w:t>
      </w:r>
    </w:p>
    <w:p w:rsidR="006C7281" w:rsidRDefault="002735BA">
      <w:pPr>
        <w:spacing w:before="7"/>
        <w:ind w:left="121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………………………………………………………………..…………………………………</w:t>
      </w:r>
    </w:p>
    <w:p w:rsidR="006C7281" w:rsidRDefault="002735BA">
      <w:pPr>
        <w:spacing w:before="7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…………………………….……………………………………………………………………</w:t>
      </w:r>
    </w:p>
    <w:p w:rsidR="006C7281" w:rsidRDefault="002735BA">
      <w:pPr>
        <w:spacing w:before="4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…………………………………………………………….……………………………………</w:t>
      </w:r>
    </w:p>
    <w:p w:rsidR="006C7281" w:rsidRDefault="002735BA">
      <w:pPr>
        <w:spacing w:before="7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…………………………………………………………………………………………….……</w:t>
      </w:r>
    </w:p>
    <w:p w:rsidR="006C7281" w:rsidRDefault="002735BA">
      <w:pPr>
        <w:spacing w:before="7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………………………….………………………………………………………………………</w:t>
      </w:r>
    </w:p>
    <w:p w:rsidR="006C7281" w:rsidRDefault="002735BA">
      <w:pPr>
        <w:spacing w:before="7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…………………………………………….……………………………………………………</w:t>
      </w:r>
    </w:p>
    <w:p w:rsidR="006C7281" w:rsidRDefault="002735BA">
      <w:pPr>
        <w:spacing w:before="7"/>
        <w:ind w:left="1213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…………………………………………………………………………….…………………..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9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ind w:left="466" w:right="107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ΔΙ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ΑΓΝΩΣ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Η</w:t>
      </w:r>
      <w:r>
        <w:rPr>
          <w:rFonts w:ascii="Arial" w:hAnsi="Arial"/>
          <w:b/>
          <w:spacing w:val="-40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ΠΑΡ</w:t>
      </w:r>
      <w:r>
        <w:rPr>
          <w:rFonts w:ascii="Arial" w:hAnsi="Arial"/>
          <w:b/>
          <w:spacing w:val="-60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ΑΠΟ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ΜΠΗΣ:</w:t>
      </w:r>
      <w:r>
        <w:rPr>
          <w:rFonts w:ascii="Arial" w:hAnsi="Arial"/>
          <w:b/>
          <w:spacing w:val="-39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ΝΕ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ΑΝΙΚΗ</w:t>
      </w:r>
      <w:r>
        <w:rPr>
          <w:rFonts w:ascii="Arial" w:hAnsi="Arial"/>
          <w:b/>
          <w:spacing w:val="-4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ΙΔΙ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ΟΠ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ΑΘΗΣ</w:t>
      </w:r>
      <w:r>
        <w:rPr>
          <w:rFonts w:ascii="Arial" w:hAnsi="Arial"/>
          <w:b/>
          <w:spacing w:val="-38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spacing w:val="-3"/>
          <w:w w:val="105"/>
          <w:sz w:val="21"/>
          <w:u w:val="thick" w:color="000000"/>
        </w:rPr>
        <w:t>ΑΡ</w:t>
      </w:r>
      <w:r>
        <w:rPr>
          <w:rFonts w:ascii="Arial" w:hAnsi="Arial"/>
          <w:b/>
          <w:w w:val="105"/>
          <w:sz w:val="21"/>
          <w:u w:val="thick" w:color="000000"/>
        </w:rPr>
        <w:t>ΘΡΙΤΙΔ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Α</w:t>
      </w:r>
      <w:r>
        <w:rPr>
          <w:rFonts w:ascii="Times New Roman" w:hAnsi="Times New Roman"/>
          <w:spacing w:val="-53"/>
          <w:w w:val="105"/>
          <w:sz w:val="21"/>
          <w:u w:val="thick" w:color="000000"/>
        </w:rPr>
        <w:t xml:space="preserve"> </w:t>
      </w:r>
    </w:p>
    <w:p w:rsidR="006C7281" w:rsidRDefault="006C7281">
      <w:pPr>
        <w:spacing w:before="5"/>
        <w:rPr>
          <w:rFonts w:ascii="Times New Roman" w:eastAsia="Times New Roman" w:hAnsi="Times New Roman" w:cs="Times New Roman"/>
          <w:sz w:val="15"/>
          <w:szCs w:val="15"/>
        </w:rPr>
      </w:pPr>
    </w:p>
    <w:p w:rsidR="006C7281" w:rsidRDefault="002735BA">
      <w:pPr>
        <w:spacing w:before="78"/>
        <w:ind w:left="46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Ημερομηνία  (έτος)  αρχικής  διάγνωσης</w:t>
      </w:r>
      <w:r>
        <w:rPr>
          <w:rFonts w:ascii="Arial" w:eastAsia="Arial" w:hAnsi="Arial" w:cs="Arial"/>
          <w:spacing w:val="38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……………………………………………………..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46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Μορφή</w:t>
      </w:r>
      <w:r>
        <w:rPr>
          <w:rFonts w:ascii="Arial" w:hAnsi="Arial"/>
          <w:b/>
          <w:spacing w:val="-33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ΝΙ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Α</w:t>
      </w:r>
      <w:r>
        <w:rPr>
          <w:rFonts w:ascii="Arial" w:hAnsi="Arial"/>
          <w:b/>
          <w:spacing w:val="-35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(κυκλώ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στε):</w:t>
      </w:r>
    </w:p>
    <w:p w:rsidR="006C7281" w:rsidRDefault="002735BA">
      <w:pPr>
        <w:pStyle w:val="a4"/>
        <w:numPr>
          <w:ilvl w:val="0"/>
          <w:numId w:val="12"/>
        </w:numPr>
        <w:tabs>
          <w:tab w:val="left" w:pos="1173"/>
        </w:tabs>
        <w:spacing w:before="7"/>
        <w:ind w:hanging="70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Συστηματική</w:t>
      </w:r>
    </w:p>
    <w:p w:rsidR="006C7281" w:rsidRDefault="002735BA">
      <w:pPr>
        <w:pStyle w:val="a4"/>
        <w:numPr>
          <w:ilvl w:val="0"/>
          <w:numId w:val="12"/>
        </w:numPr>
        <w:tabs>
          <w:tab w:val="left" w:pos="1173"/>
        </w:tabs>
        <w:spacing w:before="7"/>
        <w:ind w:hanging="70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Ολιγοαρθρική (επίμονη,</w:t>
      </w:r>
      <w:r>
        <w:rPr>
          <w:rFonts w:ascii="Arial" w:hAnsi="Arial"/>
          <w:b/>
          <w:spacing w:val="-10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επεκταθείσα)</w:t>
      </w:r>
    </w:p>
    <w:p w:rsidR="006C7281" w:rsidRDefault="002735BA">
      <w:pPr>
        <w:pStyle w:val="a4"/>
        <w:numPr>
          <w:ilvl w:val="0"/>
          <w:numId w:val="12"/>
        </w:numPr>
        <w:tabs>
          <w:tab w:val="left" w:pos="1173"/>
        </w:tabs>
        <w:spacing w:before="7"/>
        <w:ind w:hanging="70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Πολυαρθρίτιδα (RF</w:t>
      </w:r>
      <w:r>
        <w:rPr>
          <w:rFonts w:ascii="Arial" w:hAnsi="Arial"/>
          <w:b/>
          <w:spacing w:val="-4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αρν)</w:t>
      </w:r>
    </w:p>
    <w:p w:rsidR="006C7281" w:rsidRDefault="002735BA">
      <w:pPr>
        <w:pStyle w:val="a4"/>
        <w:numPr>
          <w:ilvl w:val="0"/>
          <w:numId w:val="12"/>
        </w:numPr>
        <w:tabs>
          <w:tab w:val="left" w:pos="1234"/>
        </w:tabs>
        <w:spacing w:before="7"/>
        <w:ind w:left="1233" w:hanging="767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Πολυαρθρίτιδα (RF</w:t>
      </w:r>
      <w:r>
        <w:rPr>
          <w:rFonts w:ascii="Arial" w:hAnsi="Arial"/>
          <w:b/>
          <w:spacing w:val="-4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θετ)</w:t>
      </w:r>
    </w:p>
    <w:p w:rsidR="006C7281" w:rsidRDefault="002735BA">
      <w:pPr>
        <w:pStyle w:val="a4"/>
        <w:numPr>
          <w:ilvl w:val="0"/>
          <w:numId w:val="12"/>
        </w:numPr>
        <w:tabs>
          <w:tab w:val="left" w:pos="1234"/>
        </w:tabs>
        <w:spacing w:before="7"/>
        <w:ind w:left="1233" w:hanging="767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Ψωριασική</w:t>
      </w:r>
    </w:p>
    <w:p w:rsidR="006C7281" w:rsidRDefault="002735BA">
      <w:pPr>
        <w:pStyle w:val="a4"/>
        <w:numPr>
          <w:ilvl w:val="0"/>
          <w:numId w:val="12"/>
        </w:numPr>
        <w:tabs>
          <w:tab w:val="left" w:pos="1173"/>
        </w:tabs>
        <w:spacing w:before="7"/>
        <w:ind w:hanging="70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Αρθρίτιδα που σχετίζεται με</w:t>
      </w:r>
      <w:r>
        <w:rPr>
          <w:rFonts w:ascii="Arial" w:hAnsi="Arial"/>
          <w:b/>
          <w:spacing w:val="-11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ενθεσίτιδα</w:t>
      </w:r>
    </w:p>
    <w:p w:rsidR="006C7281" w:rsidRDefault="002735BA">
      <w:pPr>
        <w:pStyle w:val="a4"/>
        <w:numPr>
          <w:ilvl w:val="0"/>
          <w:numId w:val="12"/>
        </w:numPr>
        <w:tabs>
          <w:tab w:val="left" w:pos="1173"/>
        </w:tabs>
        <w:spacing w:before="7"/>
        <w:ind w:hanging="70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Αταξινόμητη (αδιαφοροποίητη)</w:t>
      </w:r>
      <w:r>
        <w:rPr>
          <w:rFonts w:ascii="Arial" w:hAnsi="Arial"/>
          <w:b/>
          <w:spacing w:val="-6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αρθρίτιδα</w:t>
      </w:r>
    </w:p>
    <w:p w:rsidR="006C7281" w:rsidRDefault="006C7281">
      <w:pPr>
        <w:spacing w:before="3"/>
        <w:rPr>
          <w:rFonts w:ascii="Arial" w:eastAsia="Arial" w:hAnsi="Arial" w:cs="Arial"/>
          <w:b/>
          <w:bCs/>
        </w:rPr>
      </w:pPr>
    </w:p>
    <w:p w:rsidR="006C7281" w:rsidRDefault="002735BA">
      <w:pPr>
        <w:spacing w:line="247" w:lineRule="auto"/>
        <w:ind w:left="466" w:right="932" w:hanging="1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single" w:color="000000"/>
        </w:rPr>
        <w:t xml:space="preserve"> </w:t>
      </w:r>
      <w:r>
        <w:rPr>
          <w:rFonts w:ascii="Arial" w:hAnsi="Arial"/>
          <w:b/>
          <w:w w:val="105"/>
          <w:sz w:val="21"/>
          <w:u w:val="single" w:color="000000"/>
        </w:rPr>
        <w:t>Κλινική</w:t>
      </w:r>
      <w:r>
        <w:rPr>
          <w:rFonts w:ascii="Arial" w:hAnsi="Arial"/>
          <w:b/>
          <w:spacing w:val="-13"/>
          <w:w w:val="105"/>
          <w:sz w:val="21"/>
          <w:u w:val="single" w:color="000000"/>
        </w:rPr>
        <w:t xml:space="preserve"> </w:t>
      </w:r>
      <w:r>
        <w:rPr>
          <w:rFonts w:ascii="Arial" w:hAnsi="Arial"/>
          <w:b/>
          <w:w w:val="105"/>
          <w:sz w:val="21"/>
          <w:u w:val="single" w:color="000000"/>
        </w:rPr>
        <w:t>κατάσταση</w:t>
      </w:r>
      <w:r>
        <w:rPr>
          <w:rFonts w:ascii="Arial" w:hAnsi="Arial"/>
          <w:b/>
          <w:spacing w:val="-11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(καταγράψτε:</w:t>
      </w:r>
      <w:r>
        <w:rPr>
          <w:rFonts w:ascii="Arial" w:hAnsi="Arial"/>
          <w:spacing w:val="-13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διάρκεια</w:t>
      </w:r>
      <w:r>
        <w:rPr>
          <w:rFonts w:ascii="Arial" w:hAnsi="Arial"/>
          <w:spacing w:val="-13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πρωινής</w:t>
      </w:r>
      <w:r>
        <w:rPr>
          <w:rFonts w:ascii="Arial" w:hAnsi="Arial"/>
          <w:spacing w:val="-13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δυσκαμψίας</w:t>
      </w:r>
      <w:r>
        <w:rPr>
          <w:rFonts w:ascii="Arial" w:hAnsi="Arial"/>
          <w:spacing w:val="-12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&gt;15min,</w:t>
      </w:r>
      <w:r>
        <w:rPr>
          <w:rFonts w:ascii="Arial" w:hAnsi="Arial"/>
          <w:spacing w:val="-13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επώδυνες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και/ή διογκωμένες αρθρώσεις, συγκάμψεις, μόνιμες παραμορφώσεις,</w:t>
      </w:r>
      <w:r>
        <w:rPr>
          <w:rFonts w:ascii="Arial" w:hAnsi="Arial"/>
          <w:spacing w:val="11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εξωαρθρικές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sz w:val="21"/>
          <w:u w:val="single" w:color="000000"/>
        </w:rPr>
        <w:t>εκδηλώσεις,  ορθοπαιδικές  επεμβάσεις,</w:t>
      </w:r>
      <w:r>
        <w:rPr>
          <w:rFonts w:ascii="Arial" w:hAnsi="Arial"/>
          <w:spacing w:val="10"/>
          <w:sz w:val="21"/>
          <w:u w:val="single" w:color="000000"/>
        </w:rPr>
        <w:t xml:space="preserve"> </w:t>
      </w:r>
      <w:r>
        <w:rPr>
          <w:rFonts w:ascii="Arial" w:hAnsi="Arial"/>
          <w:sz w:val="21"/>
          <w:u w:val="single" w:color="000000"/>
        </w:rPr>
        <w:t>συννοσηρρότητες)</w:t>
      </w:r>
    </w:p>
    <w:p w:rsidR="006C7281" w:rsidRDefault="002735BA">
      <w:pPr>
        <w:ind w:left="46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6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……………………………….............................................................................................</w:t>
      </w:r>
    </w:p>
    <w:p w:rsidR="006C7281" w:rsidRDefault="002735BA">
      <w:pPr>
        <w:spacing w:before="7"/>
        <w:ind w:left="46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6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</w:t>
      </w:r>
    </w:p>
    <w:p w:rsidR="006C7281" w:rsidRDefault="002735BA">
      <w:pPr>
        <w:spacing w:before="7"/>
        <w:ind w:left="46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6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</w:t>
      </w:r>
    </w:p>
    <w:p w:rsidR="006C7281" w:rsidRDefault="002735BA">
      <w:pPr>
        <w:spacing w:before="7"/>
        <w:ind w:left="46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6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JADAS-27</w:t>
      </w:r>
      <w:r>
        <w:rPr>
          <w:rFonts w:ascii="Arial" w:eastAsia="Arial" w:hAnsi="Arial" w:cs="Arial"/>
          <w:w w:val="105"/>
          <w:sz w:val="21"/>
          <w:szCs w:val="21"/>
        </w:rPr>
        <w:t>……………….……</w:t>
      </w:r>
      <w:r>
        <w:rPr>
          <w:rFonts w:ascii="Arial" w:eastAsia="Arial" w:hAnsi="Arial" w:cs="Arial"/>
          <w:spacing w:val="-2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(Προαιρετικά:</w:t>
      </w:r>
      <w:r>
        <w:rPr>
          <w:rFonts w:ascii="Arial" w:eastAsia="Arial" w:hAnsi="Arial" w:cs="Arial"/>
          <w:spacing w:val="-2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DI</w:t>
      </w:r>
      <w:r>
        <w:rPr>
          <w:rFonts w:ascii="Arial" w:eastAsia="Arial" w:hAnsi="Arial" w:cs="Arial"/>
          <w:spacing w:val="-2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από</w:t>
      </w:r>
      <w:r>
        <w:rPr>
          <w:rFonts w:ascii="Arial" w:eastAsia="Arial" w:hAnsi="Arial" w:cs="Arial"/>
          <w:spacing w:val="-2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CΗΑQ</w:t>
      </w:r>
      <w:r>
        <w:rPr>
          <w:rFonts w:ascii="Arial" w:eastAsia="Arial" w:hAnsi="Arial" w:cs="Arial"/>
          <w:spacing w:val="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γονέα-παιδιού)</w:t>
      </w:r>
    </w:p>
    <w:p w:rsidR="006C7281" w:rsidRDefault="006C7281">
      <w:pPr>
        <w:spacing w:before="3"/>
        <w:rPr>
          <w:rFonts w:ascii="Arial" w:eastAsia="Arial" w:hAnsi="Arial" w:cs="Arial"/>
        </w:rPr>
      </w:pPr>
    </w:p>
    <w:p w:rsidR="006C7281" w:rsidRDefault="002735BA">
      <w:pPr>
        <w:ind w:left="46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spacing w:val="-54"/>
          <w:w w:val="102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  <w:u w:val="thick" w:color="000000"/>
        </w:rPr>
        <w:t>Εργαστηριακά</w:t>
      </w:r>
      <w:r>
        <w:rPr>
          <w:rFonts w:ascii="Arial" w:eastAsia="Arial" w:hAnsi="Arial" w:cs="Arial"/>
          <w:b/>
          <w:bCs/>
          <w:spacing w:val="-61"/>
          <w:w w:val="105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  <w:u w:val="thick" w:color="000000"/>
        </w:rPr>
        <w:t xml:space="preserve">: </w:t>
      </w:r>
      <w:r>
        <w:rPr>
          <w:rFonts w:ascii="Arial" w:eastAsia="Arial" w:hAnsi="Arial" w:cs="Arial"/>
          <w:spacing w:val="21"/>
          <w:w w:val="105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ΤΚΕ………….</w:t>
      </w:r>
      <w:r>
        <w:rPr>
          <w:rFonts w:ascii="Arial" w:eastAsia="Arial" w:hAnsi="Arial" w:cs="Arial"/>
          <w:w w:val="105"/>
          <w:sz w:val="21"/>
          <w:szCs w:val="21"/>
        </w:rPr>
        <w:t>CRP………..</w:t>
      </w:r>
      <w:r>
        <w:rPr>
          <w:rFonts w:ascii="Arial" w:eastAsia="Arial" w:hAnsi="Arial" w:cs="Arial"/>
          <w:spacing w:val="-27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ΑΝΑ</w:t>
      </w:r>
      <w:r>
        <w:rPr>
          <w:rFonts w:ascii="Arial" w:eastAsia="Arial" w:hAnsi="Arial" w:cs="Arial"/>
          <w:b/>
          <w:bCs/>
          <w:spacing w:val="-27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(τίτλος),</w:t>
      </w:r>
      <w:r>
        <w:rPr>
          <w:rFonts w:ascii="Arial" w:eastAsia="Arial" w:hAnsi="Arial" w:cs="Arial"/>
          <w:spacing w:val="-26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anti-CCP</w:t>
      </w:r>
      <w:r>
        <w:rPr>
          <w:rFonts w:ascii="Arial" w:eastAsia="Arial" w:hAnsi="Arial" w:cs="Arial"/>
          <w:b/>
          <w:bCs/>
          <w:spacing w:val="-2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(+/-)………….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466"/>
        <w:jc w:val="both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Ραγοειδίτιδα στην</w:t>
      </w:r>
      <w:r>
        <w:rPr>
          <w:rFonts w:ascii="Arial" w:hAnsi="Arial"/>
          <w:b/>
          <w:spacing w:val="-32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πορεία</w:t>
      </w:r>
      <w:r>
        <w:rPr>
          <w:rFonts w:ascii="Arial" w:hAnsi="Arial"/>
          <w:b/>
          <w:spacing w:val="-13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spacing w:val="-4"/>
          <w:w w:val="105"/>
          <w:sz w:val="21"/>
          <w:u w:val="thick" w:color="000000"/>
        </w:rPr>
        <w:t>νό</w:t>
      </w:r>
      <w:r>
        <w:rPr>
          <w:rFonts w:ascii="Arial" w:hAnsi="Arial"/>
          <w:b/>
          <w:spacing w:val="-58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 xml:space="preserve">σου: </w:t>
      </w:r>
      <w:r>
        <w:rPr>
          <w:rFonts w:ascii="Arial" w:hAnsi="Arial"/>
          <w:b/>
          <w:spacing w:val="20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Ναι</w:t>
      </w:r>
      <w:r>
        <w:rPr>
          <w:rFonts w:ascii="Arial" w:hAnsi="Arial"/>
          <w:b/>
          <w:spacing w:val="-59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-</w:t>
      </w:r>
      <w:r>
        <w:rPr>
          <w:rFonts w:ascii="Arial" w:hAnsi="Arial"/>
          <w:b/>
          <w:spacing w:val="-15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όχι</w:t>
      </w:r>
      <w:r>
        <w:rPr>
          <w:rFonts w:ascii="Arial" w:hAnsi="Arial"/>
          <w:b/>
          <w:spacing w:val="33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,</w:t>
      </w:r>
      <w:r>
        <w:rPr>
          <w:rFonts w:ascii="Arial" w:hAnsi="Arial"/>
          <w:b/>
          <w:spacing w:val="-16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Νο</w:t>
      </w:r>
      <w:r>
        <w:rPr>
          <w:rFonts w:ascii="Arial" w:hAnsi="Arial"/>
          <w:b/>
          <w:spacing w:val="-14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επ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εισοδ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ίω</w:t>
      </w:r>
      <w:r>
        <w:rPr>
          <w:rFonts w:ascii="Arial" w:hAnsi="Arial"/>
          <w:b/>
          <w:spacing w:val="-59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ν</w:t>
      </w:r>
      <w:r>
        <w:rPr>
          <w:rFonts w:ascii="Times New Roman" w:hAnsi="Times New Roman"/>
          <w:spacing w:val="-53"/>
          <w:w w:val="105"/>
          <w:sz w:val="21"/>
          <w:u w:val="thick" w:color="000000"/>
        </w:rPr>
        <w:t xml:space="preserve"> </w:t>
      </w:r>
    </w:p>
    <w:p w:rsidR="006C7281" w:rsidRDefault="002735BA">
      <w:pPr>
        <w:tabs>
          <w:tab w:val="left" w:pos="4131"/>
          <w:tab w:val="left" w:pos="8026"/>
        </w:tabs>
        <w:spacing w:before="7" w:line="247" w:lineRule="auto"/>
        <w:ind w:left="466" w:right="931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spacing w:val="-54"/>
          <w:w w:val="102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-5"/>
          <w:w w:val="105"/>
          <w:sz w:val="21"/>
          <w:szCs w:val="21"/>
          <w:u w:val="thick" w:color="000000"/>
        </w:rPr>
        <w:t xml:space="preserve">Άλ </w:t>
      </w:r>
      <w:r>
        <w:rPr>
          <w:rFonts w:ascii="Arial" w:eastAsia="Arial" w:hAnsi="Arial" w:cs="Arial"/>
          <w:b/>
          <w:bCs/>
          <w:w w:val="105"/>
          <w:sz w:val="21"/>
          <w:szCs w:val="21"/>
          <w:u w:val="thick" w:color="000000"/>
        </w:rPr>
        <w:t xml:space="preserve">λ α  παθολογικά  εργαστηριακά  ευρήμ ατ α   </w:t>
      </w:r>
      <w:r>
        <w:rPr>
          <w:rFonts w:ascii="Arial" w:eastAsia="Arial" w:hAnsi="Arial" w:cs="Arial"/>
          <w:w w:val="105"/>
          <w:sz w:val="21"/>
          <w:szCs w:val="21"/>
        </w:rPr>
        <w:t>(π.χ.  στη</w:t>
      </w:r>
      <w:r>
        <w:rPr>
          <w:rFonts w:ascii="Arial" w:eastAsia="Arial" w:hAnsi="Arial" w:cs="Arial"/>
          <w:spacing w:val="3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γενική</w:t>
      </w:r>
      <w:r>
        <w:rPr>
          <w:rFonts w:ascii="Arial" w:eastAsia="Arial" w:hAnsi="Arial" w:cs="Arial"/>
          <w:sz w:val="21"/>
          <w:szCs w:val="21"/>
        </w:rPr>
        <w:t xml:space="preserve">  </w:t>
      </w:r>
      <w:r>
        <w:rPr>
          <w:rFonts w:ascii="Arial" w:eastAsia="Arial" w:hAnsi="Arial" w:cs="Arial"/>
          <w:spacing w:val="-1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1"/>
          <w:w w:val="105"/>
          <w:sz w:val="21"/>
          <w:szCs w:val="21"/>
        </w:rPr>
        <w:t>αίματος-ούρων,</w:t>
      </w:r>
      <w:r>
        <w:rPr>
          <w:rFonts w:ascii="Arial" w:eastAsia="Arial" w:hAnsi="Arial" w:cs="Arial"/>
          <w:spacing w:val="-3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spacing w:val="-1"/>
          <w:w w:val="105"/>
          <w:sz w:val="21"/>
          <w:szCs w:val="21"/>
        </w:rPr>
        <w:t>βιοχημικό,</w:t>
      </w:r>
      <w:r>
        <w:rPr>
          <w:rFonts w:ascii="Arial" w:eastAsia="Arial" w:hAnsi="Arial" w:cs="Arial"/>
          <w:spacing w:val="-1"/>
          <w:w w:val="105"/>
          <w:sz w:val="21"/>
          <w:szCs w:val="21"/>
        </w:rPr>
        <w:tab/>
      </w:r>
      <w:r>
        <w:rPr>
          <w:rFonts w:ascii="Arial" w:eastAsia="Arial" w:hAnsi="Arial" w:cs="Arial"/>
          <w:spacing w:val="-1"/>
          <w:sz w:val="21"/>
          <w:szCs w:val="21"/>
        </w:rPr>
        <w:t>ανοσολογικό</w:t>
      </w:r>
      <w:r>
        <w:rPr>
          <w:rFonts w:ascii="Arial" w:eastAsia="Arial" w:hAnsi="Arial" w:cs="Arial"/>
          <w:spacing w:val="-1"/>
          <w:sz w:val="21"/>
          <w:szCs w:val="21"/>
        </w:rPr>
        <w:tab/>
        <w:t>έλεγχο</w:t>
      </w:r>
      <w:r>
        <w:rPr>
          <w:rFonts w:ascii="Arial" w:eastAsia="Arial" w:hAnsi="Arial" w:cs="Arial"/>
          <w:spacing w:val="-38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κλπ)……………………………………………………………………..</w:t>
      </w:r>
    </w:p>
    <w:p w:rsidR="006C7281" w:rsidRDefault="002735BA">
      <w:pPr>
        <w:ind w:left="46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6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………………………………..…………………………………………………………………</w:t>
      </w:r>
    </w:p>
    <w:p w:rsidR="006C7281" w:rsidRDefault="002735BA">
      <w:pPr>
        <w:spacing w:before="7"/>
        <w:ind w:left="46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</w:t>
      </w:r>
    </w:p>
    <w:p w:rsidR="006C7281" w:rsidRDefault="002735BA">
      <w:pPr>
        <w:spacing w:before="7"/>
        <w:ind w:left="46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6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……………………………….…………………………………………………………………</w:t>
      </w:r>
    </w:p>
    <w:p w:rsidR="006C7281" w:rsidRDefault="002735BA">
      <w:pPr>
        <w:spacing w:before="7"/>
        <w:ind w:left="46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46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  <w:u w:val="thick" w:color="000000"/>
        </w:rPr>
        <w:t>Aπεικο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νιστικά</w:t>
      </w:r>
      <w:r>
        <w:rPr>
          <w:rFonts w:ascii="Arial" w:hAnsi="Arial"/>
          <w:b/>
          <w:spacing w:val="-29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ευρήμ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ατα</w:t>
      </w:r>
      <w:r>
        <w:rPr>
          <w:rFonts w:ascii="Arial" w:hAnsi="Arial"/>
          <w:b/>
          <w:spacing w:val="-29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(καταγράψ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τε</w:t>
      </w:r>
      <w:r>
        <w:rPr>
          <w:rFonts w:ascii="Arial" w:hAnsi="Arial"/>
          <w:b/>
          <w:spacing w:val="-30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και</w:t>
      </w:r>
      <w:r>
        <w:rPr>
          <w:rFonts w:ascii="Arial" w:hAnsi="Arial"/>
          <w:b/>
          <w:spacing w:val="-29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σε</w:t>
      </w:r>
      <w:r>
        <w:rPr>
          <w:rFonts w:ascii="Arial" w:hAnsi="Arial"/>
          <w:b/>
          <w:spacing w:val="-29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π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οιες</w:t>
      </w:r>
      <w:r>
        <w:rPr>
          <w:rFonts w:ascii="Arial" w:hAnsi="Arial"/>
          <w:b/>
          <w:spacing w:val="-29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αρθρώ</w:t>
      </w:r>
      <w:r>
        <w:rPr>
          <w:rFonts w:ascii="Arial" w:hAnsi="Arial"/>
          <w:b/>
          <w:spacing w:val="-60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σεις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):</w:t>
      </w:r>
    </w:p>
    <w:p w:rsidR="006C7281" w:rsidRDefault="006C7281">
      <w:pPr>
        <w:spacing w:before="5"/>
        <w:rPr>
          <w:rFonts w:ascii="Arial" w:eastAsia="Arial" w:hAnsi="Arial" w:cs="Arial"/>
          <w:b/>
          <w:bCs/>
          <w:sz w:val="15"/>
          <w:szCs w:val="15"/>
        </w:rPr>
      </w:pPr>
    </w:p>
    <w:p w:rsidR="006C7281" w:rsidRDefault="002735BA">
      <w:pPr>
        <w:spacing w:before="78"/>
        <w:ind w:left="466" w:right="107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spacing w:val="-54"/>
          <w:w w:val="102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-5"/>
          <w:w w:val="105"/>
          <w:sz w:val="21"/>
          <w:szCs w:val="21"/>
          <w:u w:val="thick" w:color="000000"/>
        </w:rPr>
        <w:t>Ακ</w:t>
      </w:r>
      <w:r>
        <w:rPr>
          <w:rFonts w:ascii="Arial" w:eastAsia="Arial" w:hAnsi="Arial" w:cs="Arial"/>
          <w:b/>
          <w:bCs/>
          <w:spacing w:val="-58"/>
          <w:w w:val="105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  <w:u w:val="thick" w:color="000000"/>
        </w:rPr>
        <w:t>τι</w:t>
      </w:r>
      <w:r>
        <w:rPr>
          <w:rFonts w:ascii="Arial" w:eastAsia="Arial" w:hAnsi="Arial" w:cs="Arial"/>
          <w:b/>
          <w:bCs/>
          <w:spacing w:val="-61"/>
          <w:w w:val="105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  <w:u w:val="thick" w:color="000000"/>
        </w:rPr>
        <w:t>νογραφίες</w:t>
      </w:r>
      <w:r>
        <w:rPr>
          <w:rFonts w:ascii="Arial" w:eastAsia="Arial" w:hAnsi="Arial" w:cs="Arial"/>
          <w:b/>
          <w:bCs/>
          <w:spacing w:val="-32"/>
          <w:w w:val="105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Διαβρώσεις:</w:t>
      </w:r>
      <w:r>
        <w:rPr>
          <w:rFonts w:ascii="Arial" w:eastAsia="Arial" w:hAnsi="Arial" w:cs="Arial"/>
          <w:spacing w:val="-3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ΝΑΙ……</w:t>
      </w:r>
      <w:r>
        <w:rPr>
          <w:rFonts w:ascii="Arial" w:eastAsia="Arial" w:hAnsi="Arial" w:cs="Arial"/>
          <w:spacing w:val="-3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(Χέρια…….</w:t>
      </w:r>
      <w:r>
        <w:rPr>
          <w:rFonts w:ascii="Arial" w:eastAsia="Arial" w:hAnsi="Arial" w:cs="Arial"/>
          <w:spacing w:val="-3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Πόδια……)</w:t>
      </w:r>
      <w:r>
        <w:rPr>
          <w:rFonts w:ascii="Arial" w:eastAsia="Arial" w:hAnsi="Arial" w:cs="Arial"/>
          <w:spacing w:val="-3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ΟΧΙ………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466" w:right="107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pacing w:val="-1"/>
          <w:sz w:val="21"/>
          <w:u w:val="thick" w:color="000000"/>
        </w:rPr>
        <w:t>Υπ</w:t>
      </w:r>
      <w:r>
        <w:rPr>
          <w:rFonts w:ascii="Arial" w:hAnsi="Arial"/>
          <w:b/>
          <w:spacing w:val="-58"/>
          <w:sz w:val="21"/>
          <w:u w:val="thick" w:color="000000"/>
        </w:rPr>
        <w:t xml:space="preserve"> </w:t>
      </w:r>
      <w:r>
        <w:rPr>
          <w:rFonts w:ascii="Arial" w:hAnsi="Arial"/>
          <w:b/>
          <w:spacing w:val="-1"/>
          <w:sz w:val="21"/>
          <w:u w:val="thick" w:color="000000"/>
        </w:rPr>
        <w:t>ερηχογράφημα</w:t>
      </w:r>
      <w:r>
        <w:rPr>
          <w:rFonts w:ascii="Arial" w:hAnsi="Arial"/>
          <w:b/>
          <w:spacing w:val="-7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:</w:t>
      </w:r>
    </w:p>
    <w:p w:rsidR="006C7281" w:rsidRDefault="002735BA">
      <w:pPr>
        <w:spacing w:before="4"/>
        <w:ind w:left="466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  <w:u w:val="thick" w:color="000000"/>
        </w:rPr>
        <w:t>MRI:</w:t>
      </w:r>
    </w:p>
    <w:p w:rsidR="006C7281" w:rsidRDefault="002735BA">
      <w:pPr>
        <w:spacing w:before="7" w:line="247" w:lineRule="auto"/>
        <w:ind w:left="466" w:right="5236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Τρέ</w:t>
      </w:r>
      <w:r>
        <w:rPr>
          <w:rFonts w:ascii="Arial" w:hAnsi="Arial"/>
          <w:b/>
          <w:spacing w:val="-60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χουσα</w:t>
      </w:r>
      <w:r>
        <w:rPr>
          <w:rFonts w:ascii="Arial" w:hAnsi="Arial"/>
          <w:b/>
          <w:spacing w:val="-34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θεραπευτική</w:t>
      </w:r>
      <w:r>
        <w:rPr>
          <w:rFonts w:ascii="Arial" w:hAnsi="Arial"/>
          <w:b/>
          <w:spacing w:val="-34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spacing w:val="-2"/>
          <w:w w:val="105"/>
          <w:sz w:val="21"/>
          <w:u w:val="thick" w:color="000000"/>
        </w:rPr>
        <w:t>αγω</w:t>
      </w:r>
      <w:r>
        <w:rPr>
          <w:rFonts w:ascii="Arial" w:hAnsi="Arial"/>
          <w:b/>
          <w:spacing w:val="-60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γή</w:t>
      </w:r>
      <w:r>
        <w:rPr>
          <w:rFonts w:ascii="Arial" w:hAnsi="Arial"/>
          <w:b/>
          <w:spacing w:val="-61"/>
          <w:w w:val="105"/>
          <w:sz w:val="21"/>
          <w:u w:val="thick" w:color="000000"/>
        </w:rPr>
        <w:t xml:space="preserve"> </w:t>
      </w:r>
      <w:r>
        <w:rPr>
          <w:rFonts w:ascii="Arial" w:hAnsi="Arial"/>
          <w:w w:val="105"/>
          <w:sz w:val="21"/>
          <w:u w:val="thick" w:color="000000"/>
        </w:rPr>
        <w:t>: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sz w:val="21"/>
        </w:rPr>
        <w:t>DMARDS</w:t>
      </w:r>
      <w:r>
        <w:rPr>
          <w:rFonts w:ascii="Arial" w:hAnsi="Arial"/>
          <w:spacing w:val="46"/>
          <w:sz w:val="21"/>
        </w:rPr>
        <w:t xml:space="preserve"> </w:t>
      </w:r>
      <w:r>
        <w:rPr>
          <w:rFonts w:ascii="Arial" w:hAnsi="Arial"/>
          <w:sz w:val="21"/>
        </w:rPr>
        <w:t>συμβατικά</w:t>
      </w:r>
    </w:p>
    <w:p w:rsidR="006C7281" w:rsidRDefault="002735BA">
      <w:pPr>
        <w:spacing w:line="247" w:lineRule="auto"/>
        <w:ind w:left="466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Βιολογικές</w:t>
      </w:r>
      <w:r>
        <w:rPr>
          <w:rFonts w:ascii="Arial" w:eastAsia="Arial" w:hAnsi="Arial" w:cs="Arial"/>
          <w:spacing w:val="-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θεραπείες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Άλλες……………………………………………………………………………………………</w:t>
      </w:r>
    </w:p>
    <w:p w:rsidR="006C7281" w:rsidRDefault="002735BA">
      <w:pPr>
        <w:ind w:left="466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66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……………………………………………………………..……………………………………</w:t>
      </w:r>
    </w:p>
    <w:p w:rsidR="006C7281" w:rsidRDefault="002735BA">
      <w:pPr>
        <w:spacing w:before="7"/>
        <w:ind w:left="466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3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tabs>
          <w:tab w:val="left" w:pos="6600"/>
        </w:tabs>
        <w:spacing w:line="247" w:lineRule="auto"/>
        <w:ind w:left="744" w:right="644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Προηγούμενες</w:t>
      </w:r>
      <w:r>
        <w:rPr>
          <w:rFonts w:ascii="Arial" w:hAnsi="Arial"/>
          <w:b/>
          <w:spacing w:val="49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>θερ</w:t>
      </w:r>
      <w:r>
        <w:rPr>
          <w:rFonts w:ascii="Arial" w:hAnsi="Arial"/>
          <w:b/>
          <w:spacing w:val="-60"/>
          <w:w w:val="105"/>
          <w:sz w:val="21"/>
          <w:u w:val="thick" w:color="000000"/>
        </w:rPr>
        <w:t xml:space="preserve"> </w:t>
      </w:r>
      <w:r>
        <w:rPr>
          <w:rFonts w:ascii="Arial" w:hAnsi="Arial"/>
          <w:b/>
          <w:w w:val="105"/>
          <w:sz w:val="21"/>
          <w:u w:val="thick" w:color="000000"/>
        </w:rPr>
        <w:t xml:space="preserve">απείες </w:t>
      </w:r>
      <w:r>
        <w:rPr>
          <w:rFonts w:ascii="Arial" w:hAnsi="Arial"/>
          <w:w w:val="105"/>
          <w:sz w:val="21"/>
        </w:rPr>
        <w:t>(αναφέρατε τυχόν ανεπιθύμητες ενέργειες ή</w:t>
      </w:r>
      <w:r>
        <w:rPr>
          <w:rFonts w:ascii="Arial" w:hAnsi="Arial"/>
          <w:spacing w:val="-1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διακοπή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sz w:val="21"/>
        </w:rPr>
        <w:t>λόγω</w:t>
      </w:r>
      <w:r>
        <w:rPr>
          <w:rFonts w:ascii="Arial" w:hAnsi="Arial"/>
          <w:sz w:val="21"/>
        </w:rPr>
        <w:tab/>
        <w:t>αναποτελεσματικότητας)</w:t>
      </w:r>
    </w:p>
    <w:p w:rsidR="006C7281" w:rsidRDefault="002735BA">
      <w:pPr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………………………………………………............................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……………………………….…………………………………………………………………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……………………………………………………………….…………………………………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……………………………….…………………………………………………………………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……………………………………………………………….</w:t>
      </w:r>
      <w:r>
        <w:rPr>
          <w:rFonts w:ascii="Arial" w:eastAsia="Arial" w:hAnsi="Arial" w:cs="Arial"/>
          <w:w w:val="105"/>
          <w:sz w:val="21"/>
          <w:szCs w:val="21"/>
        </w:rPr>
        <w:t>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pacing w:val="-3"/>
          <w:sz w:val="21"/>
          <w:u w:val="thick" w:color="000000"/>
        </w:rPr>
        <w:t>Σω</w:t>
      </w:r>
      <w:r>
        <w:rPr>
          <w:rFonts w:ascii="Arial" w:hAnsi="Arial"/>
          <w:b/>
          <w:spacing w:val="-51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ματική</w:t>
      </w:r>
      <w:r>
        <w:rPr>
          <w:rFonts w:ascii="Arial" w:hAnsi="Arial"/>
          <w:b/>
          <w:spacing w:val="4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αναπηρία</w:t>
      </w:r>
      <w:r>
        <w:rPr>
          <w:rFonts w:ascii="Arial" w:hAnsi="Arial"/>
          <w:b/>
          <w:spacing w:val="-57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: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Score JADI-A (και αν &gt;0, από ποιά</w:t>
      </w:r>
      <w:r>
        <w:rPr>
          <w:rFonts w:ascii="Arial" w:hAnsi="Arial"/>
          <w:b/>
          <w:spacing w:val="-45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πεδία)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Score JADI-Ε (και αν &gt;0 από ποιά</w:t>
      </w:r>
      <w:r>
        <w:rPr>
          <w:rFonts w:ascii="Arial" w:hAnsi="Arial"/>
          <w:b/>
          <w:spacing w:val="-44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πεδία)</w:t>
      </w:r>
    </w:p>
    <w:p w:rsidR="006C7281" w:rsidRDefault="006C7281">
      <w:pPr>
        <w:spacing w:before="2"/>
        <w:rPr>
          <w:rFonts w:ascii="Arial" w:eastAsia="Arial" w:hAnsi="Arial" w:cs="Arial"/>
          <w:b/>
          <w:bCs/>
        </w:rPr>
      </w:pPr>
    </w:p>
    <w:p w:rsidR="006C7281" w:rsidRDefault="002735BA">
      <w:pPr>
        <w:ind w:left="744" w:right="501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hAnsi="Times New Roman"/>
          <w:spacing w:val="-55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Συ νυπάρχουσες</w:t>
      </w:r>
      <w:r>
        <w:rPr>
          <w:rFonts w:ascii="Arial" w:hAnsi="Arial"/>
          <w:b/>
          <w:spacing w:val="9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παθήσεις</w:t>
      </w:r>
      <w:r>
        <w:rPr>
          <w:rFonts w:ascii="Times New Roman" w:hAnsi="Times New Roman"/>
          <w:spacing w:val="-52"/>
          <w:sz w:val="21"/>
          <w:u w:val="thick" w:color="000000"/>
        </w:rPr>
        <w:t xml:space="preserve"> 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……………………………………………..……………………………………………………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………………………..…………………………………………………………………………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……………………………………………………..……………………………………………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</w:t>
      </w:r>
      <w:r>
        <w:rPr>
          <w:rFonts w:ascii="Arial" w:eastAsia="Arial" w:hAnsi="Arial" w:cs="Arial"/>
          <w:w w:val="105"/>
          <w:sz w:val="21"/>
          <w:szCs w:val="21"/>
        </w:rPr>
        <w:t>………..………………………………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Σωματικό  βάρος……………</w:t>
      </w:r>
      <w:r>
        <w:rPr>
          <w:rFonts w:ascii="Arial" w:eastAsia="Arial" w:hAnsi="Arial" w:cs="Arial"/>
          <w:b/>
          <w:bCs/>
          <w:spacing w:val="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BMI……………..</w:t>
      </w:r>
    </w:p>
    <w:p w:rsidR="006C7281" w:rsidRDefault="002735BA">
      <w:pPr>
        <w:spacing w:before="7"/>
        <w:ind w:left="74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Κάπνισμα</w:t>
      </w:r>
      <w:r>
        <w:rPr>
          <w:rFonts w:ascii="Arial" w:eastAsia="Arial" w:hAnsi="Arial" w:cs="Arial"/>
          <w:b/>
          <w:bCs/>
          <w:spacing w:val="-4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(ναι/</w:t>
      </w:r>
      <w:r>
        <w:rPr>
          <w:rFonts w:ascii="Arial" w:eastAsia="Arial" w:hAnsi="Arial" w:cs="Arial"/>
          <w:b/>
          <w:bCs/>
          <w:spacing w:val="-4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όχι/</w:t>
      </w:r>
      <w:r>
        <w:rPr>
          <w:rFonts w:ascii="Arial" w:eastAsia="Arial" w:hAnsi="Arial" w:cs="Arial"/>
          <w:b/>
          <w:bCs/>
          <w:spacing w:val="-4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πρώην)…………………..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b/>
          <w:bCs/>
          <w:sz w:val="20"/>
          <w:szCs w:val="20"/>
        </w:rPr>
      </w:pPr>
    </w:p>
    <w:p w:rsidR="006C7281" w:rsidRDefault="006C7281">
      <w:pPr>
        <w:spacing w:before="6"/>
        <w:rPr>
          <w:rFonts w:ascii="Arial" w:eastAsia="Arial" w:hAnsi="Arial" w:cs="Arial"/>
          <w:b/>
          <w:bCs/>
          <w:sz w:val="21"/>
          <w:szCs w:val="21"/>
        </w:rPr>
      </w:pPr>
    </w:p>
    <w:p w:rsidR="006C7281" w:rsidRDefault="002735BA">
      <w:pPr>
        <w:pStyle w:val="2"/>
        <w:numPr>
          <w:ilvl w:val="1"/>
          <w:numId w:val="13"/>
        </w:numPr>
        <w:tabs>
          <w:tab w:val="left" w:pos="1028"/>
        </w:tabs>
        <w:spacing w:before="0" w:line="242" w:lineRule="auto"/>
        <w:ind w:right="1210" w:hanging="389"/>
        <w:jc w:val="left"/>
        <w:rPr>
          <w:b w:val="0"/>
          <w:bCs w:val="0"/>
          <w:i w:val="0"/>
        </w:rPr>
      </w:pPr>
      <w:r>
        <w:t>ΕΙΣΗΓΗΤΙΚΗ ΕΚΘΕΣΗ ΓΙΑ ΑΤΟΜΑ ΜΕ ΣΑΚΧΑΡΩΔΗ</w:t>
      </w:r>
      <w:r>
        <w:rPr>
          <w:spacing w:val="32"/>
        </w:rPr>
        <w:t xml:space="preserve"> </w:t>
      </w:r>
      <w:r>
        <w:t>ΔΙΑΒΗΤΗ</w:t>
      </w:r>
      <w:r>
        <w:rPr>
          <w:spacing w:val="-2"/>
          <w:w w:val="101"/>
        </w:rPr>
        <w:t xml:space="preserve"> </w:t>
      </w:r>
      <w:r>
        <w:t>ΤΥΠΟΥ Ι</w:t>
      </w:r>
    </w:p>
    <w:p w:rsidR="006C7281" w:rsidRDefault="006C7281">
      <w:pPr>
        <w:spacing w:before="8"/>
        <w:rPr>
          <w:rFonts w:ascii="Arial" w:eastAsia="Arial" w:hAnsi="Arial" w:cs="Arial"/>
          <w:b/>
          <w:bCs/>
          <w:i/>
          <w:sz w:val="26"/>
          <w:szCs w:val="26"/>
        </w:rPr>
      </w:pPr>
    </w:p>
    <w:p w:rsidR="006C7281" w:rsidRDefault="002735BA">
      <w:pPr>
        <w:ind w:left="379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 xml:space="preserve">Ονοματεπώνυμο:   </w:t>
      </w:r>
      <w:r>
        <w:rPr>
          <w:rFonts w:ascii="Arial" w:eastAsia="Arial" w:hAnsi="Arial" w:cs="Arial"/>
          <w:b/>
          <w:bCs/>
          <w:spacing w:val="3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…………………………………………………………………………..</w:t>
      </w:r>
    </w:p>
    <w:p w:rsidR="006C7281" w:rsidRDefault="002735BA">
      <w:pPr>
        <w:spacing w:before="43"/>
        <w:ind w:left="379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………..………………………………………………………………………………………..</w:t>
      </w:r>
    </w:p>
    <w:p w:rsidR="006C7281" w:rsidRDefault="002735BA">
      <w:pPr>
        <w:tabs>
          <w:tab w:val="left" w:pos="2106"/>
        </w:tabs>
        <w:spacing w:before="45"/>
        <w:ind w:left="379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pacing w:val="-1"/>
          <w:sz w:val="21"/>
          <w:szCs w:val="21"/>
        </w:rPr>
        <w:t>Α.Μ.Κ.Α.</w:t>
      </w:r>
      <w:r>
        <w:rPr>
          <w:rFonts w:ascii="Arial" w:eastAsia="Arial" w:hAnsi="Arial" w:cs="Arial"/>
          <w:b/>
          <w:bCs/>
          <w:spacing w:val="-1"/>
          <w:sz w:val="21"/>
          <w:szCs w:val="21"/>
        </w:rPr>
        <w:tab/>
      </w:r>
      <w:r>
        <w:rPr>
          <w:rFonts w:ascii="Arial" w:eastAsia="Arial" w:hAnsi="Arial" w:cs="Arial"/>
          <w:b/>
          <w:bCs/>
          <w:sz w:val="21"/>
          <w:szCs w:val="21"/>
        </w:rPr>
        <w:t xml:space="preserve">: </w:t>
      </w:r>
      <w:r>
        <w:rPr>
          <w:rFonts w:ascii="Arial" w:eastAsia="Arial" w:hAnsi="Arial" w:cs="Arial"/>
          <w:b/>
          <w:bCs/>
          <w:spacing w:val="5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1"/>
          <w:szCs w:val="21"/>
        </w:rPr>
        <w:t>……………………………………….</w:t>
      </w:r>
    </w:p>
    <w:p w:rsidR="006C7281" w:rsidRDefault="006C7281">
      <w:pPr>
        <w:spacing w:before="7"/>
        <w:rPr>
          <w:rFonts w:ascii="Arial" w:eastAsia="Arial" w:hAnsi="Arial" w:cs="Arial"/>
          <w:b/>
          <w:bCs/>
          <w:sz w:val="28"/>
          <w:szCs w:val="28"/>
        </w:rPr>
      </w:pPr>
    </w:p>
    <w:p w:rsidR="006C7281" w:rsidRDefault="002735BA">
      <w:pPr>
        <w:ind w:left="379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Έναρξη νόσου  :</w:t>
      </w:r>
      <w:r>
        <w:rPr>
          <w:rFonts w:ascii="Arial" w:eastAsia="Arial" w:hAnsi="Arial" w:cs="Arial"/>
          <w:b/>
          <w:bCs/>
          <w:spacing w:val="-47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………………………………………</w:t>
      </w:r>
    </w:p>
    <w:p w:rsidR="006C7281" w:rsidRDefault="006C7281">
      <w:pPr>
        <w:spacing w:before="9"/>
        <w:rPr>
          <w:rFonts w:ascii="Arial" w:eastAsia="Arial" w:hAnsi="Arial" w:cs="Arial"/>
          <w:b/>
          <w:bCs/>
          <w:sz w:val="28"/>
          <w:szCs w:val="28"/>
        </w:rPr>
      </w:pPr>
    </w:p>
    <w:p w:rsidR="006C7281" w:rsidRDefault="002735BA">
      <w:pPr>
        <w:tabs>
          <w:tab w:val="left" w:pos="2045"/>
        </w:tabs>
        <w:ind w:left="379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pacing w:val="-1"/>
          <w:sz w:val="21"/>
          <w:szCs w:val="21"/>
        </w:rPr>
        <w:t>Νοσηλείες</w:t>
      </w:r>
      <w:r>
        <w:rPr>
          <w:rFonts w:ascii="Arial" w:eastAsia="Arial" w:hAnsi="Arial" w:cs="Arial"/>
          <w:b/>
          <w:bCs/>
          <w:spacing w:val="-1"/>
          <w:sz w:val="21"/>
          <w:szCs w:val="21"/>
        </w:rPr>
        <w:tab/>
      </w:r>
      <w:r>
        <w:rPr>
          <w:rFonts w:ascii="Arial" w:eastAsia="Arial" w:hAnsi="Arial" w:cs="Arial"/>
          <w:b/>
          <w:bCs/>
          <w:sz w:val="21"/>
          <w:szCs w:val="21"/>
        </w:rPr>
        <w:t xml:space="preserve">:    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1"/>
          <w:szCs w:val="21"/>
        </w:rPr>
        <w:t>………………………………………………………………………….</w:t>
      </w:r>
    </w:p>
    <w:p w:rsidR="006C7281" w:rsidRDefault="002735BA">
      <w:pPr>
        <w:spacing w:before="43"/>
        <w:ind w:left="379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..………………………………………………………………………………………………</w:t>
      </w:r>
    </w:p>
    <w:p w:rsidR="006C7281" w:rsidRDefault="002735BA">
      <w:pPr>
        <w:spacing w:before="44"/>
        <w:ind w:left="379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43"/>
        <w:ind w:left="379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46"/>
        <w:ind w:left="379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43"/>
        <w:ind w:left="379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43"/>
        <w:ind w:left="379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43"/>
        <w:ind w:left="379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……………………………………………………………………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………………………</w:t>
      </w:r>
    </w:p>
    <w:p w:rsidR="006C7281" w:rsidRDefault="002735BA">
      <w:pPr>
        <w:spacing w:before="43" w:line="283" w:lineRule="auto"/>
        <w:ind w:left="379" w:right="1690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 xml:space="preserve">Αντισώματα, C-πεπτιδιο (με test γλυκαγόνης): </w:t>
      </w:r>
      <w:r>
        <w:rPr>
          <w:rFonts w:ascii="Arial" w:hAnsi="Arial"/>
          <w:i/>
          <w:w w:val="105"/>
          <w:sz w:val="21"/>
        </w:rPr>
        <w:t>αφορά άτομα με ΣΔΤ1</w:t>
      </w:r>
      <w:r>
        <w:rPr>
          <w:rFonts w:ascii="Arial" w:hAnsi="Arial"/>
          <w:i/>
          <w:spacing w:val="10"/>
          <w:w w:val="105"/>
          <w:sz w:val="21"/>
        </w:rPr>
        <w:t xml:space="preserve"> </w:t>
      </w:r>
      <w:r>
        <w:rPr>
          <w:rFonts w:ascii="Arial" w:hAnsi="Arial"/>
          <w:i/>
          <w:w w:val="105"/>
          <w:sz w:val="21"/>
        </w:rPr>
        <w:t>με</w:t>
      </w:r>
      <w:r>
        <w:rPr>
          <w:rFonts w:ascii="Arial" w:hAnsi="Arial"/>
          <w:i/>
          <w:spacing w:val="-2"/>
          <w:w w:val="102"/>
          <w:sz w:val="21"/>
        </w:rPr>
        <w:t xml:space="preserve"> </w:t>
      </w:r>
      <w:r>
        <w:rPr>
          <w:rFonts w:ascii="Arial" w:hAnsi="Arial"/>
          <w:i/>
          <w:w w:val="105"/>
          <w:sz w:val="21"/>
        </w:rPr>
        <w:t>διάγνωση</w:t>
      </w:r>
      <w:r>
        <w:rPr>
          <w:rFonts w:ascii="Arial" w:hAnsi="Arial"/>
          <w:i/>
          <w:spacing w:val="-15"/>
          <w:w w:val="105"/>
          <w:sz w:val="21"/>
        </w:rPr>
        <w:t xml:space="preserve"> </w:t>
      </w:r>
      <w:r>
        <w:rPr>
          <w:rFonts w:ascii="Arial" w:hAnsi="Arial"/>
          <w:i/>
          <w:w w:val="105"/>
          <w:sz w:val="21"/>
        </w:rPr>
        <w:t>μετά</w:t>
      </w:r>
      <w:r>
        <w:rPr>
          <w:rFonts w:ascii="Arial" w:hAnsi="Arial"/>
          <w:i/>
          <w:spacing w:val="-16"/>
          <w:w w:val="105"/>
          <w:sz w:val="21"/>
        </w:rPr>
        <w:t xml:space="preserve"> </w:t>
      </w:r>
      <w:r>
        <w:rPr>
          <w:rFonts w:ascii="Arial" w:hAnsi="Arial"/>
          <w:i/>
          <w:w w:val="105"/>
          <w:sz w:val="21"/>
        </w:rPr>
        <w:t>την</w:t>
      </w:r>
      <w:r>
        <w:rPr>
          <w:rFonts w:ascii="Arial" w:hAnsi="Arial"/>
          <w:i/>
          <w:spacing w:val="-17"/>
          <w:w w:val="105"/>
          <w:sz w:val="21"/>
        </w:rPr>
        <w:t xml:space="preserve"> </w:t>
      </w:r>
      <w:r>
        <w:rPr>
          <w:rFonts w:ascii="Arial" w:hAnsi="Arial"/>
          <w:i/>
          <w:w w:val="105"/>
          <w:sz w:val="21"/>
        </w:rPr>
        <w:t>ηλικία</w:t>
      </w:r>
      <w:r>
        <w:rPr>
          <w:rFonts w:ascii="Arial" w:hAnsi="Arial"/>
          <w:i/>
          <w:spacing w:val="-17"/>
          <w:w w:val="105"/>
          <w:sz w:val="21"/>
        </w:rPr>
        <w:t xml:space="preserve"> </w:t>
      </w:r>
      <w:r>
        <w:rPr>
          <w:rFonts w:ascii="Arial" w:hAnsi="Arial"/>
          <w:i/>
          <w:w w:val="105"/>
          <w:sz w:val="21"/>
        </w:rPr>
        <w:t>των</w:t>
      </w:r>
      <w:r>
        <w:rPr>
          <w:rFonts w:ascii="Arial" w:hAnsi="Arial"/>
          <w:i/>
          <w:spacing w:val="-17"/>
          <w:w w:val="105"/>
          <w:sz w:val="21"/>
        </w:rPr>
        <w:t xml:space="preserve"> </w:t>
      </w:r>
      <w:r>
        <w:rPr>
          <w:rFonts w:ascii="Arial" w:hAnsi="Arial"/>
          <w:i/>
          <w:w w:val="105"/>
          <w:sz w:val="21"/>
        </w:rPr>
        <w:t>16</w:t>
      </w:r>
      <w:r>
        <w:rPr>
          <w:rFonts w:ascii="Arial" w:hAnsi="Arial"/>
          <w:i/>
          <w:spacing w:val="-16"/>
          <w:w w:val="105"/>
          <w:sz w:val="21"/>
        </w:rPr>
        <w:t xml:space="preserve"> </w:t>
      </w:r>
      <w:r>
        <w:rPr>
          <w:rFonts w:ascii="Arial" w:hAnsi="Arial"/>
          <w:i/>
          <w:w w:val="105"/>
          <w:sz w:val="21"/>
        </w:rPr>
        <w:t>ετών.</w:t>
      </w:r>
    </w:p>
    <w:p w:rsidR="006C7281" w:rsidRDefault="002735BA">
      <w:pPr>
        <w:spacing w:before="3"/>
        <w:ind w:left="379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43"/>
        <w:ind w:left="379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46"/>
        <w:ind w:left="379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………………………………………………………………………………………………….</w:t>
      </w:r>
    </w:p>
    <w:p w:rsidR="006C7281" w:rsidRDefault="006C7281">
      <w:pPr>
        <w:spacing w:before="7"/>
        <w:rPr>
          <w:rFonts w:ascii="Arial" w:eastAsia="Arial" w:hAnsi="Arial" w:cs="Arial"/>
          <w:b/>
          <w:bCs/>
          <w:sz w:val="28"/>
          <w:szCs w:val="28"/>
        </w:rPr>
      </w:pPr>
    </w:p>
    <w:p w:rsidR="006C7281" w:rsidRDefault="002735BA">
      <w:pPr>
        <w:ind w:left="379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 xml:space="preserve">Θεραπευτική  αγωγή:   </w:t>
      </w:r>
      <w:r>
        <w:rPr>
          <w:rFonts w:ascii="Arial" w:eastAsia="Arial" w:hAnsi="Arial" w:cs="Arial"/>
          <w:b/>
          <w:bCs/>
          <w:spacing w:val="3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……………………………………………………………………..</w:t>
      </w:r>
    </w:p>
    <w:p w:rsidR="006C7281" w:rsidRDefault="002735BA">
      <w:pPr>
        <w:spacing w:before="43"/>
        <w:ind w:left="379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.…………………………………………………………………………………………………</w:t>
      </w:r>
    </w:p>
    <w:p w:rsidR="006C7281" w:rsidRDefault="002735BA">
      <w:pPr>
        <w:spacing w:before="43"/>
        <w:ind w:left="379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46"/>
        <w:ind w:left="379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43"/>
        <w:ind w:left="379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43"/>
        <w:ind w:left="379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43"/>
        <w:ind w:left="379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Επιπλοκές:</w:t>
      </w:r>
    </w:p>
    <w:p w:rsidR="006C7281" w:rsidRDefault="002735BA">
      <w:pPr>
        <w:pStyle w:val="a4"/>
        <w:numPr>
          <w:ilvl w:val="0"/>
          <w:numId w:val="11"/>
        </w:numPr>
        <w:tabs>
          <w:tab w:val="left" w:pos="622"/>
        </w:tabs>
        <w:spacing w:before="46"/>
        <w:ind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Οφθαλμολογικές:</w:t>
      </w:r>
    </w:p>
    <w:p w:rsidR="006C7281" w:rsidRDefault="002735BA">
      <w:pPr>
        <w:spacing w:before="44"/>
        <w:ind w:left="621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α)</w:t>
      </w:r>
      <w:r>
        <w:rPr>
          <w:rFonts w:ascii="Arial" w:hAnsi="Arial"/>
          <w:spacing w:val="-21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παραγωγική</w:t>
      </w:r>
      <w:r>
        <w:rPr>
          <w:rFonts w:ascii="Arial" w:hAnsi="Arial"/>
          <w:spacing w:val="-21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αμφ/πάθεια</w:t>
      </w:r>
      <w:r>
        <w:rPr>
          <w:rFonts w:ascii="Arial" w:hAnsi="Arial"/>
          <w:spacing w:val="-1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-</w:t>
      </w:r>
      <w:r>
        <w:rPr>
          <w:rFonts w:ascii="Arial" w:hAnsi="Arial"/>
          <w:spacing w:val="-21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Laser</w:t>
      </w:r>
    </w:p>
    <w:p w:rsidR="006C7281" w:rsidRDefault="002735BA">
      <w:pPr>
        <w:spacing w:before="43" w:line="283" w:lineRule="auto"/>
        <w:ind w:left="621" w:right="658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β)</w:t>
      </w:r>
      <w:r>
        <w:rPr>
          <w:rFonts w:ascii="Arial" w:hAnsi="Arial"/>
          <w:spacing w:val="-2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οπτική</w:t>
      </w:r>
      <w:r>
        <w:rPr>
          <w:rFonts w:ascii="Arial" w:hAnsi="Arial"/>
          <w:spacing w:val="-2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οξύτητα&lt;5/10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γ)</w:t>
      </w:r>
      <w:r>
        <w:rPr>
          <w:rFonts w:ascii="Arial" w:hAnsi="Arial"/>
          <w:spacing w:val="-3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ωχροπάθεια</w:t>
      </w:r>
    </w:p>
    <w:p w:rsidR="006C7281" w:rsidRDefault="006C7281">
      <w:pPr>
        <w:spacing w:before="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pStyle w:val="a4"/>
        <w:numPr>
          <w:ilvl w:val="0"/>
          <w:numId w:val="11"/>
        </w:numPr>
        <w:tabs>
          <w:tab w:val="left" w:pos="622"/>
        </w:tabs>
        <w:ind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Στεφανιαία</w:t>
      </w:r>
      <w:r>
        <w:rPr>
          <w:rFonts w:ascii="Arial" w:hAnsi="Arial"/>
          <w:spacing w:val="-2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νόσος</w:t>
      </w:r>
      <w:r>
        <w:rPr>
          <w:rFonts w:ascii="Arial" w:hAnsi="Arial"/>
          <w:w w:val="105"/>
          <w:sz w:val="21"/>
        </w:rPr>
        <w:t>:</w:t>
      </w:r>
    </w:p>
    <w:p w:rsidR="006C7281" w:rsidRDefault="006C7281">
      <w:pPr>
        <w:rPr>
          <w:rFonts w:ascii="Arial" w:eastAsia="Arial" w:hAnsi="Arial" w:cs="Arial"/>
        </w:rPr>
      </w:pPr>
    </w:p>
    <w:p w:rsidR="006C7281" w:rsidRDefault="006C7281">
      <w:pPr>
        <w:spacing w:before="7"/>
        <w:rPr>
          <w:rFonts w:ascii="Arial" w:eastAsia="Arial" w:hAnsi="Arial" w:cs="Arial"/>
          <w:sz w:val="31"/>
          <w:szCs w:val="31"/>
        </w:rPr>
      </w:pPr>
    </w:p>
    <w:p w:rsidR="006C7281" w:rsidRDefault="002735BA">
      <w:pPr>
        <w:pStyle w:val="a4"/>
        <w:numPr>
          <w:ilvl w:val="0"/>
          <w:numId w:val="11"/>
        </w:numPr>
        <w:tabs>
          <w:tab w:val="left" w:pos="622"/>
        </w:tabs>
        <w:ind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Διαβητική νεφρική</w:t>
      </w:r>
      <w:r>
        <w:rPr>
          <w:rFonts w:ascii="Arial" w:hAnsi="Arial"/>
          <w:spacing w:val="-4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νόσος:</w:t>
      </w: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7"/>
        <w:rPr>
          <w:rFonts w:ascii="Arial" w:eastAsia="Arial" w:hAnsi="Arial" w:cs="Arial"/>
          <w:sz w:val="26"/>
          <w:szCs w:val="26"/>
        </w:rPr>
      </w:pPr>
    </w:p>
    <w:p w:rsidR="006C7281" w:rsidRDefault="002735BA">
      <w:pPr>
        <w:pStyle w:val="a4"/>
        <w:numPr>
          <w:ilvl w:val="0"/>
          <w:numId w:val="11"/>
        </w:numPr>
        <w:tabs>
          <w:tab w:val="left" w:pos="622"/>
        </w:tabs>
        <w:spacing w:before="78"/>
        <w:ind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Περιφερική αγγειακή</w:t>
      </w:r>
      <w:r>
        <w:rPr>
          <w:rFonts w:ascii="Arial" w:hAnsi="Arial"/>
          <w:spacing w:val="-4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νόσος:</w:t>
      </w: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9"/>
        <w:rPr>
          <w:rFonts w:ascii="Arial" w:eastAsia="Arial" w:hAnsi="Arial" w:cs="Arial"/>
          <w:sz w:val="26"/>
          <w:szCs w:val="26"/>
        </w:rPr>
      </w:pPr>
    </w:p>
    <w:p w:rsidR="006C7281" w:rsidRDefault="002735BA">
      <w:pPr>
        <w:pStyle w:val="a4"/>
        <w:numPr>
          <w:ilvl w:val="0"/>
          <w:numId w:val="11"/>
        </w:numPr>
        <w:tabs>
          <w:tab w:val="left" w:pos="622"/>
        </w:tabs>
        <w:spacing w:before="78"/>
        <w:ind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Νευροπάθεια (νευρολογική</w:t>
      </w:r>
      <w:r>
        <w:rPr>
          <w:rFonts w:ascii="Arial" w:hAnsi="Arial"/>
          <w:spacing w:val="-5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εκτίμηση):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6"/>
        <w:rPr>
          <w:rFonts w:ascii="Arial" w:eastAsia="Arial" w:hAnsi="Arial" w:cs="Arial"/>
          <w:sz w:val="18"/>
          <w:szCs w:val="18"/>
        </w:rPr>
      </w:pPr>
    </w:p>
    <w:p w:rsidR="006C7281" w:rsidRDefault="002735BA">
      <w:pPr>
        <w:spacing w:before="78"/>
        <w:ind w:left="606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Εργαστηριακή</w:t>
      </w:r>
      <w:r>
        <w:rPr>
          <w:rFonts w:ascii="Arial" w:hAnsi="Arial"/>
          <w:b/>
          <w:spacing w:val="-39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τεκμηρίωση</w:t>
      </w:r>
      <w:r>
        <w:rPr>
          <w:rFonts w:ascii="Arial" w:hAnsi="Arial"/>
          <w:b/>
          <w:spacing w:val="-38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:</w:t>
      </w:r>
    </w:p>
    <w:p w:rsidR="006C7281" w:rsidRDefault="006C7281">
      <w:pPr>
        <w:spacing w:before="9"/>
        <w:rPr>
          <w:rFonts w:ascii="Arial" w:eastAsia="Arial" w:hAnsi="Arial" w:cs="Arial"/>
          <w:b/>
          <w:bCs/>
          <w:sz w:val="28"/>
          <w:szCs w:val="28"/>
        </w:rPr>
      </w:pPr>
    </w:p>
    <w:p w:rsidR="006C7281" w:rsidRDefault="002735BA">
      <w:pPr>
        <w:ind w:left="606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Βυθοσκόπηση,</w:t>
      </w:r>
      <w:r>
        <w:rPr>
          <w:rFonts w:ascii="Arial" w:hAnsi="Arial"/>
          <w:spacing w:val="-3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φλουοροαγγειογραφία,</w:t>
      </w:r>
      <w:r>
        <w:rPr>
          <w:rFonts w:ascii="Arial" w:hAnsi="Arial"/>
          <w:spacing w:val="-3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OCT</w:t>
      </w:r>
      <w:r>
        <w:rPr>
          <w:rFonts w:ascii="Arial" w:hAnsi="Arial"/>
          <w:spacing w:val="-3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κλπ:</w:t>
      </w:r>
    </w:p>
    <w:p w:rsidR="006C7281" w:rsidRDefault="002735BA">
      <w:pPr>
        <w:spacing w:before="43"/>
        <w:ind w:left="606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HbA1c,</w:t>
      </w:r>
      <w:r>
        <w:rPr>
          <w:rFonts w:ascii="Arial" w:hAnsi="Arial"/>
          <w:spacing w:val="-3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βιοχημικός</w:t>
      </w:r>
      <w:r>
        <w:rPr>
          <w:rFonts w:ascii="Arial" w:hAnsi="Arial"/>
          <w:spacing w:val="-3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έλεγχος:</w:t>
      </w:r>
    </w:p>
    <w:p w:rsidR="006C7281" w:rsidRDefault="002735BA">
      <w:pPr>
        <w:spacing w:before="43"/>
        <w:ind w:left="606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Στεφανιογραφία,</w:t>
      </w:r>
      <w:r>
        <w:rPr>
          <w:rFonts w:ascii="Arial" w:hAnsi="Arial"/>
          <w:spacing w:val="-3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εκθέσεις</w:t>
      </w:r>
      <w:r>
        <w:rPr>
          <w:rFonts w:ascii="Arial" w:hAnsi="Arial"/>
          <w:spacing w:val="-3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νοσηλείας,</w:t>
      </w:r>
      <w:r>
        <w:rPr>
          <w:rFonts w:ascii="Arial" w:hAnsi="Arial"/>
          <w:spacing w:val="-3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δοκιμασία</w:t>
      </w:r>
      <w:r>
        <w:rPr>
          <w:rFonts w:ascii="Arial" w:hAnsi="Arial"/>
          <w:spacing w:val="-3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κοπώσεως:</w:t>
      </w:r>
    </w:p>
    <w:p w:rsidR="006C7281" w:rsidRDefault="002735BA">
      <w:pPr>
        <w:spacing w:before="43" w:line="285" w:lineRule="auto"/>
        <w:ind w:left="606" w:right="5863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Triplex</w:t>
      </w:r>
      <w:r>
        <w:rPr>
          <w:rFonts w:ascii="Arial" w:hAnsi="Arial"/>
          <w:spacing w:val="-3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αγγείων,</w:t>
      </w:r>
      <w:r>
        <w:rPr>
          <w:rFonts w:ascii="Arial" w:hAnsi="Arial"/>
          <w:spacing w:val="-3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αρτηριογραφία: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ΗΜΓ:</w:t>
      </w:r>
    </w:p>
    <w:p w:rsidR="006C7281" w:rsidRDefault="002735BA">
      <w:pPr>
        <w:spacing w:line="241" w:lineRule="exact"/>
        <w:ind w:left="606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GFR:</w:t>
      </w:r>
    </w:p>
    <w:p w:rsidR="006C7281" w:rsidRDefault="006C7281">
      <w:pPr>
        <w:spacing w:line="241" w:lineRule="exact"/>
        <w:rPr>
          <w:rFonts w:ascii="Arial" w:eastAsia="Arial" w:hAnsi="Arial" w:cs="Arial"/>
          <w:sz w:val="21"/>
          <w:szCs w:val="21"/>
        </w:rPr>
        <w:sectPr w:rsidR="006C7281">
          <w:headerReference w:type="even" r:id="rId106"/>
          <w:headerReference w:type="default" r:id="rId107"/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pStyle w:val="2"/>
        <w:numPr>
          <w:ilvl w:val="1"/>
          <w:numId w:val="13"/>
        </w:numPr>
        <w:tabs>
          <w:tab w:val="left" w:pos="1164"/>
        </w:tabs>
        <w:spacing w:before="192" w:line="242" w:lineRule="auto"/>
        <w:ind w:left="904" w:right="1074" w:hanging="389"/>
        <w:jc w:val="left"/>
        <w:rPr>
          <w:rFonts w:cs="Arial"/>
          <w:b w:val="0"/>
          <w:bCs w:val="0"/>
          <w:i w:val="0"/>
        </w:rPr>
      </w:pPr>
      <w:r>
        <w:t>ΕΙΣΗΓΗΤΙΚΗ ΕΚΘΕΣΗ ΓΙΑ ΑΤΟΜΑ ΜΕ ΣΑΚΧΑΡΩΔΗ</w:t>
      </w:r>
      <w:r>
        <w:rPr>
          <w:spacing w:val="32"/>
        </w:rPr>
        <w:t xml:space="preserve"> </w:t>
      </w:r>
      <w:r>
        <w:t>ΔΙΑΒΗΤΗ</w:t>
      </w:r>
      <w:r>
        <w:rPr>
          <w:spacing w:val="-2"/>
          <w:w w:val="101"/>
        </w:rPr>
        <w:t xml:space="preserve"> </w:t>
      </w:r>
      <w:r>
        <w:t>ΤΥΠΟΥ</w:t>
      </w:r>
      <w:r>
        <w:rPr>
          <w:spacing w:val="2"/>
        </w:rPr>
        <w:t xml:space="preserve"> </w:t>
      </w:r>
      <w:r>
        <w:t>2</w:t>
      </w:r>
    </w:p>
    <w:p w:rsidR="006C7281" w:rsidRDefault="006C7281">
      <w:pPr>
        <w:spacing w:before="7"/>
        <w:rPr>
          <w:rFonts w:ascii="Arial" w:eastAsia="Arial" w:hAnsi="Arial" w:cs="Arial"/>
          <w:b/>
          <w:bCs/>
          <w:i/>
          <w:sz w:val="27"/>
          <w:szCs w:val="27"/>
        </w:rPr>
      </w:pPr>
    </w:p>
    <w:p w:rsidR="006C7281" w:rsidRDefault="002735BA">
      <w:pPr>
        <w:tabs>
          <w:tab w:val="left" w:pos="2304"/>
        </w:tabs>
        <w:spacing w:line="247" w:lineRule="auto"/>
        <w:ind w:left="515" w:right="7225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>Ονοματεπώνυμο:</w:t>
      </w:r>
      <w:r>
        <w:rPr>
          <w:rFonts w:ascii="Arial" w:hAnsi="Arial"/>
          <w:b/>
          <w:spacing w:val="-20"/>
          <w:sz w:val="21"/>
        </w:rPr>
        <w:t xml:space="preserve"> </w:t>
      </w:r>
      <w:r>
        <w:rPr>
          <w:rFonts w:ascii="Arial" w:hAnsi="Arial"/>
          <w:b/>
          <w:spacing w:val="-1"/>
          <w:sz w:val="21"/>
        </w:rPr>
        <w:t>Α.Μ.Κ.Α.</w:t>
      </w:r>
      <w:r>
        <w:rPr>
          <w:rFonts w:ascii="Arial" w:hAnsi="Arial"/>
          <w:b/>
          <w:spacing w:val="-1"/>
          <w:sz w:val="21"/>
        </w:rPr>
        <w:tab/>
      </w:r>
      <w:r>
        <w:rPr>
          <w:rFonts w:ascii="Arial" w:hAnsi="Arial"/>
          <w:b/>
          <w:w w:val="105"/>
          <w:sz w:val="21"/>
        </w:rPr>
        <w:t>:</w:t>
      </w:r>
    </w:p>
    <w:p w:rsidR="006C7281" w:rsidRDefault="006C7281">
      <w:pPr>
        <w:spacing w:before="7"/>
        <w:rPr>
          <w:rFonts w:ascii="Arial" w:eastAsia="Arial" w:hAnsi="Arial" w:cs="Arial"/>
          <w:b/>
          <w:bCs/>
          <w:sz w:val="21"/>
          <w:szCs w:val="21"/>
        </w:rPr>
      </w:pPr>
    </w:p>
    <w:p w:rsidR="006C7281" w:rsidRDefault="002735BA">
      <w:pPr>
        <w:tabs>
          <w:tab w:val="left" w:pos="2271"/>
        </w:tabs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Έναρξη</w:t>
      </w:r>
      <w:r>
        <w:rPr>
          <w:rFonts w:ascii="Arial" w:hAnsi="Arial"/>
          <w:b/>
          <w:spacing w:val="-38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νόσου</w:t>
      </w:r>
      <w:r>
        <w:rPr>
          <w:rFonts w:ascii="Arial" w:hAnsi="Arial"/>
          <w:b/>
          <w:w w:val="105"/>
          <w:sz w:val="21"/>
        </w:rPr>
        <w:tab/>
        <w:t>:</w:t>
      </w:r>
    </w:p>
    <w:p w:rsidR="006C7281" w:rsidRDefault="006C7281">
      <w:pPr>
        <w:spacing w:before="2"/>
        <w:rPr>
          <w:rFonts w:ascii="Arial" w:eastAsia="Arial" w:hAnsi="Arial" w:cs="Arial"/>
          <w:b/>
          <w:bCs/>
        </w:rPr>
      </w:pPr>
    </w:p>
    <w:p w:rsidR="006C7281" w:rsidRDefault="002735BA">
      <w:pPr>
        <w:spacing w:line="494" w:lineRule="auto"/>
        <w:ind w:left="515" w:right="3856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Νοσηλείες</w:t>
      </w:r>
      <w:r>
        <w:rPr>
          <w:rFonts w:ascii="Arial" w:hAnsi="Arial"/>
          <w:b/>
          <w:spacing w:val="-20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οφειλόμενες</w:t>
      </w:r>
      <w:r>
        <w:rPr>
          <w:rFonts w:ascii="Arial" w:hAnsi="Arial"/>
          <w:b/>
          <w:spacing w:val="-20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στη</w:t>
      </w:r>
      <w:r>
        <w:rPr>
          <w:rFonts w:ascii="Arial" w:hAnsi="Arial"/>
          <w:b/>
          <w:spacing w:val="-19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νόσο</w:t>
      </w:r>
      <w:r>
        <w:rPr>
          <w:rFonts w:ascii="Arial" w:hAnsi="Arial"/>
          <w:b/>
          <w:spacing w:val="-20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ή</w:t>
      </w:r>
      <w:r>
        <w:rPr>
          <w:rFonts w:ascii="Arial" w:hAnsi="Arial"/>
          <w:b/>
          <w:spacing w:val="-21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σε</w:t>
      </w:r>
      <w:r>
        <w:rPr>
          <w:rFonts w:ascii="Arial" w:hAnsi="Arial"/>
          <w:b/>
          <w:spacing w:val="-22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επιπλοκές:</w:t>
      </w:r>
      <w:r>
        <w:rPr>
          <w:rFonts w:ascii="Arial" w:hAnsi="Arial"/>
          <w:b/>
          <w:w w:val="102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Αρχική</w:t>
      </w:r>
      <w:r>
        <w:rPr>
          <w:rFonts w:ascii="Arial" w:hAnsi="Arial"/>
          <w:b/>
          <w:spacing w:val="-27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και</w:t>
      </w:r>
      <w:r>
        <w:rPr>
          <w:rFonts w:ascii="Arial" w:hAnsi="Arial"/>
          <w:b/>
          <w:spacing w:val="-27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τρέχουσα</w:t>
      </w:r>
      <w:r>
        <w:rPr>
          <w:rFonts w:ascii="Arial" w:hAnsi="Arial"/>
          <w:b/>
          <w:spacing w:val="-28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θεραπεία:</w:t>
      </w:r>
    </w:p>
    <w:p w:rsidR="006C7281" w:rsidRDefault="002735BA">
      <w:pPr>
        <w:spacing w:before="6"/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Επιπλοκές:</w:t>
      </w:r>
    </w:p>
    <w:p w:rsidR="006C7281" w:rsidRDefault="002735BA">
      <w:pPr>
        <w:pStyle w:val="a4"/>
        <w:numPr>
          <w:ilvl w:val="1"/>
          <w:numId w:val="11"/>
        </w:numPr>
        <w:tabs>
          <w:tab w:val="left" w:pos="758"/>
        </w:tabs>
        <w:spacing w:before="7"/>
        <w:ind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Οφθαλμολογικές</w:t>
      </w:r>
      <w:r>
        <w:rPr>
          <w:rFonts w:ascii="Arial" w:hAnsi="Arial"/>
          <w:w w:val="105"/>
          <w:sz w:val="21"/>
        </w:rPr>
        <w:t>:</w:t>
      </w:r>
    </w:p>
    <w:p w:rsidR="006C7281" w:rsidRDefault="002735BA">
      <w:pPr>
        <w:spacing w:before="7" w:line="247" w:lineRule="auto"/>
        <w:ind w:left="757" w:right="605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α)</w:t>
      </w:r>
      <w:r>
        <w:rPr>
          <w:rFonts w:ascii="Arial" w:hAnsi="Arial"/>
          <w:spacing w:val="-2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παραγωγική</w:t>
      </w:r>
      <w:r>
        <w:rPr>
          <w:rFonts w:ascii="Arial" w:hAnsi="Arial"/>
          <w:spacing w:val="-2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αμφ/πάθεια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β)</w:t>
      </w:r>
      <w:r>
        <w:rPr>
          <w:rFonts w:ascii="Arial" w:hAnsi="Arial"/>
          <w:spacing w:val="-3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οπτική</w:t>
      </w:r>
      <w:r>
        <w:rPr>
          <w:rFonts w:ascii="Arial" w:hAnsi="Arial"/>
          <w:spacing w:val="-3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οξύτητα&lt;5/10</w:t>
      </w:r>
    </w:p>
    <w:p w:rsidR="006C7281" w:rsidRDefault="002735BA">
      <w:pPr>
        <w:ind w:left="757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γ)</w:t>
      </w:r>
      <w:r>
        <w:rPr>
          <w:rFonts w:ascii="Arial" w:hAnsi="Arial"/>
          <w:spacing w:val="-4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ωχροπάθεια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pStyle w:val="a4"/>
        <w:numPr>
          <w:ilvl w:val="1"/>
          <w:numId w:val="11"/>
        </w:numPr>
        <w:tabs>
          <w:tab w:val="left" w:pos="758"/>
        </w:tabs>
        <w:ind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Διαβητικό</w:t>
      </w:r>
      <w:r>
        <w:rPr>
          <w:rFonts w:ascii="Arial" w:hAnsi="Arial"/>
          <w:spacing w:val="-3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πόδι:</w:t>
      </w:r>
    </w:p>
    <w:p w:rsidR="006C7281" w:rsidRDefault="006C7281">
      <w:pPr>
        <w:spacing w:before="5"/>
        <w:rPr>
          <w:rFonts w:ascii="Arial" w:eastAsia="Arial" w:hAnsi="Arial" w:cs="Arial"/>
          <w:sz w:val="15"/>
          <w:szCs w:val="15"/>
        </w:rPr>
      </w:pPr>
    </w:p>
    <w:p w:rsidR="006C7281" w:rsidRDefault="002735BA">
      <w:pPr>
        <w:pStyle w:val="a4"/>
        <w:numPr>
          <w:ilvl w:val="1"/>
          <w:numId w:val="11"/>
        </w:numPr>
        <w:tabs>
          <w:tab w:val="left" w:pos="758"/>
        </w:tabs>
        <w:spacing w:before="78"/>
        <w:ind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Διαβητική νεφρική</w:t>
      </w:r>
      <w:r>
        <w:rPr>
          <w:rFonts w:ascii="Arial" w:hAnsi="Arial"/>
          <w:spacing w:val="-4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νόσος</w:t>
      </w:r>
      <w:r>
        <w:rPr>
          <w:rFonts w:ascii="Arial" w:hAnsi="Arial"/>
          <w:w w:val="105"/>
          <w:sz w:val="21"/>
        </w:rPr>
        <w:t>:</w:t>
      </w:r>
    </w:p>
    <w:p w:rsidR="006C7281" w:rsidRDefault="006C7281">
      <w:pPr>
        <w:spacing w:before="3"/>
        <w:rPr>
          <w:rFonts w:ascii="Arial" w:eastAsia="Arial" w:hAnsi="Arial" w:cs="Arial"/>
        </w:rPr>
      </w:pPr>
    </w:p>
    <w:p w:rsidR="006C7281" w:rsidRDefault="002735BA">
      <w:pPr>
        <w:pStyle w:val="a4"/>
        <w:numPr>
          <w:ilvl w:val="1"/>
          <w:numId w:val="11"/>
        </w:numPr>
        <w:tabs>
          <w:tab w:val="left" w:pos="758"/>
        </w:tabs>
        <w:ind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Στεφανιαία</w:t>
      </w:r>
      <w:r>
        <w:rPr>
          <w:rFonts w:ascii="Arial" w:hAnsi="Arial"/>
          <w:spacing w:val="-2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νόσος:</w:t>
      </w:r>
    </w:p>
    <w:p w:rsidR="006C7281" w:rsidRDefault="006C7281">
      <w:pPr>
        <w:spacing w:before="5"/>
        <w:rPr>
          <w:rFonts w:ascii="Arial" w:eastAsia="Arial" w:hAnsi="Arial" w:cs="Arial"/>
          <w:sz w:val="15"/>
          <w:szCs w:val="15"/>
        </w:rPr>
      </w:pPr>
    </w:p>
    <w:p w:rsidR="006C7281" w:rsidRDefault="002735BA">
      <w:pPr>
        <w:pStyle w:val="a4"/>
        <w:numPr>
          <w:ilvl w:val="1"/>
          <w:numId w:val="11"/>
        </w:numPr>
        <w:tabs>
          <w:tab w:val="left" w:pos="758"/>
        </w:tabs>
        <w:spacing w:before="78"/>
        <w:ind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Περιφερική αγγειακή</w:t>
      </w:r>
      <w:r>
        <w:rPr>
          <w:rFonts w:ascii="Arial" w:hAnsi="Arial"/>
          <w:spacing w:val="-4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νόσος:</w:t>
      </w:r>
    </w:p>
    <w:p w:rsidR="006C7281" w:rsidRDefault="006C7281">
      <w:pPr>
        <w:spacing w:before="5"/>
        <w:rPr>
          <w:rFonts w:ascii="Arial" w:eastAsia="Arial" w:hAnsi="Arial" w:cs="Arial"/>
          <w:sz w:val="15"/>
          <w:szCs w:val="15"/>
        </w:rPr>
      </w:pPr>
    </w:p>
    <w:p w:rsidR="006C7281" w:rsidRDefault="002735BA">
      <w:pPr>
        <w:pStyle w:val="a4"/>
        <w:numPr>
          <w:ilvl w:val="1"/>
          <w:numId w:val="11"/>
        </w:numPr>
        <w:tabs>
          <w:tab w:val="left" w:pos="758"/>
        </w:tabs>
        <w:spacing w:before="78"/>
        <w:ind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Νευροπάθεια (νευρολογική</w:t>
      </w:r>
      <w:r>
        <w:rPr>
          <w:rFonts w:ascii="Arial" w:hAnsi="Arial"/>
          <w:spacing w:val="-5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εκτίμηση)</w:t>
      </w:r>
      <w:r>
        <w:rPr>
          <w:rFonts w:ascii="Arial" w:hAnsi="Arial"/>
          <w:w w:val="105"/>
          <w:sz w:val="21"/>
        </w:rPr>
        <w:t>:</w:t>
      </w:r>
    </w:p>
    <w:p w:rsidR="006C7281" w:rsidRDefault="006C7281">
      <w:pPr>
        <w:rPr>
          <w:rFonts w:ascii="Arial" w:eastAsia="Arial" w:hAnsi="Arial" w:cs="Arial"/>
        </w:rPr>
      </w:pPr>
    </w:p>
    <w:p w:rsidR="006C7281" w:rsidRDefault="006C7281">
      <w:pPr>
        <w:spacing w:before="9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Εργαστηριακή</w:t>
      </w:r>
      <w:r>
        <w:rPr>
          <w:rFonts w:ascii="Arial" w:hAnsi="Arial"/>
          <w:b/>
          <w:spacing w:val="-40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τεκμηρίωση</w:t>
      </w:r>
      <w:r>
        <w:rPr>
          <w:rFonts w:ascii="Arial" w:hAnsi="Arial"/>
          <w:b/>
          <w:spacing w:val="-40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:</w:t>
      </w:r>
    </w:p>
    <w:p w:rsidR="006C7281" w:rsidRDefault="006C7281">
      <w:pPr>
        <w:spacing w:before="2"/>
        <w:rPr>
          <w:rFonts w:ascii="Arial" w:eastAsia="Arial" w:hAnsi="Arial" w:cs="Arial"/>
          <w:b/>
          <w:bCs/>
        </w:rPr>
      </w:pPr>
    </w:p>
    <w:p w:rsidR="006C7281" w:rsidRDefault="002735BA">
      <w:pPr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Βυθοσκόπηση,</w:t>
      </w:r>
      <w:r>
        <w:rPr>
          <w:rFonts w:ascii="Arial" w:hAnsi="Arial"/>
          <w:spacing w:val="-3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φλουοροαγγειογραφια</w:t>
      </w:r>
      <w:r>
        <w:rPr>
          <w:rFonts w:ascii="Arial" w:hAnsi="Arial"/>
          <w:spacing w:val="-2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ή</w:t>
      </w:r>
      <w:r>
        <w:rPr>
          <w:rFonts w:ascii="Arial" w:hAnsi="Arial"/>
          <w:spacing w:val="-2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OCT</w:t>
      </w:r>
      <w:r>
        <w:rPr>
          <w:rFonts w:ascii="Arial" w:hAnsi="Arial"/>
          <w:spacing w:val="-2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κ.λπ.:</w:t>
      </w:r>
    </w:p>
    <w:p w:rsidR="006C7281" w:rsidRDefault="002735BA">
      <w:pPr>
        <w:spacing w:before="7"/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HbA1c,</w:t>
      </w:r>
      <w:r>
        <w:rPr>
          <w:rFonts w:ascii="Arial" w:hAnsi="Arial"/>
          <w:spacing w:val="-2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βιοχημικός</w:t>
      </w:r>
      <w:r>
        <w:rPr>
          <w:rFonts w:ascii="Arial" w:hAnsi="Arial"/>
          <w:spacing w:val="-2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έλεγχος</w:t>
      </w:r>
      <w:r>
        <w:rPr>
          <w:rFonts w:ascii="Arial" w:hAnsi="Arial"/>
          <w:spacing w:val="-2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:</w:t>
      </w:r>
    </w:p>
    <w:p w:rsidR="006C7281" w:rsidRDefault="002735BA">
      <w:pPr>
        <w:spacing w:before="7"/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Στεφανιογραφία,</w:t>
      </w:r>
      <w:r>
        <w:rPr>
          <w:rFonts w:ascii="Arial" w:hAnsi="Arial"/>
          <w:spacing w:val="-3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εκθέσεις</w:t>
      </w:r>
      <w:r>
        <w:rPr>
          <w:rFonts w:ascii="Arial" w:hAnsi="Arial"/>
          <w:spacing w:val="-3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νοσηλείας,</w:t>
      </w:r>
      <w:r>
        <w:rPr>
          <w:rFonts w:ascii="Arial" w:hAnsi="Arial"/>
          <w:spacing w:val="-3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δοκιμασία</w:t>
      </w:r>
      <w:r>
        <w:rPr>
          <w:rFonts w:ascii="Arial" w:hAnsi="Arial"/>
          <w:spacing w:val="-31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κοπώσεως</w:t>
      </w:r>
      <w:r>
        <w:rPr>
          <w:rFonts w:ascii="Arial" w:hAnsi="Arial"/>
          <w:spacing w:val="-3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κ.λπ.:</w:t>
      </w:r>
    </w:p>
    <w:p w:rsidR="006C7281" w:rsidRDefault="002735BA">
      <w:pPr>
        <w:spacing w:before="7" w:line="247" w:lineRule="auto"/>
        <w:ind w:left="515" w:right="58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Triplex</w:t>
      </w:r>
      <w:r>
        <w:rPr>
          <w:rFonts w:ascii="Arial" w:hAnsi="Arial"/>
          <w:spacing w:val="-3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αγγείων,</w:t>
      </w:r>
      <w:r>
        <w:rPr>
          <w:rFonts w:ascii="Arial" w:hAnsi="Arial"/>
          <w:spacing w:val="-3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αρτηριογραφία: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ΗΜΓ:</w:t>
      </w:r>
    </w:p>
    <w:p w:rsidR="006C7281" w:rsidRDefault="002735BA">
      <w:pPr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GFR: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4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2"/>
        <w:numPr>
          <w:ilvl w:val="1"/>
          <w:numId w:val="13"/>
        </w:numPr>
        <w:tabs>
          <w:tab w:val="left" w:pos="1333"/>
          <w:tab w:val="left" w:pos="4222"/>
        </w:tabs>
        <w:ind w:left="1332" w:right="501" w:hanging="648"/>
        <w:jc w:val="left"/>
        <w:rPr>
          <w:b w:val="0"/>
          <w:bCs w:val="0"/>
          <w:i w:val="0"/>
        </w:rPr>
      </w:pPr>
      <w:r>
        <w:t xml:space="preserve">ΕΙΣΗΓΗΤΙΚΗ </w:t>
      </w:r>
      <w:r>
        <w:rPr>
          <w:spacing w:val="13"/>
        </w:rPr>
        <w:t xml:space="preserve"> </w:t>
      </w:r>
      <w:r>
        <w:t>ΕΚΘΕΣΗ</w:t>
      </w:r>
      <w:r>
        <w:tab/>
        <w:t>ΓΙΑ ΑΣΘΕΝΕΙΣ ΜΕ</w:t>
      </w:r>
      <w:r>
        <w:rPr>
          <w:spacing w:val="5"/>
        </w:rPr>
        <w:t xml:space="preserve"> </w:t>
      </w:r>
      <w:r>
        <w:t>ΘΑΛΑΣΣΑΙΜΙΑ</w:t>
      </w:r>
    </w:p>
    <w:p w:rsidR="006C7281" w:rsidRDefault="006C7281">
      <w:pPr>
        <w:rPr>
          <w:rFonts w:ascii="Arial" w:eastAsia="Arial" w:hAnsi="Arial" w:cs="Arial"/>
          <w:b/>
          <w:bCs/>
          <w:i/>
          <w:sz w:val="24"/>
          <w:szCs w:val="24"/>
        </w:rPr>
      </w:pPr>
    </w:p>
    <w:p w:rsidR="006C7281" w:rsidRDefault="006C7281">
      <w:pPr>
        <w:spacing w:before="8"/>
        <w:rPr>
          <w:rFonts w:ascii="Arial" w:eastAsia="Arial" w:hAnsi="Arial" w:cs="Arial"/>
          <w:b/>
          <w:bCs/>
          <w:i/>
          <w:sz w:val="21"/>
          <w:szCs w:val="21"/>
        </w:rPr>
      </w:pPr>
    </w:p>
    <w:p w:rsidR="006C7281" w:rsidRDefault="002735BA">
      <w:pPr>
        <w:ind w:left="684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Ονοματεπώνυμο:</w:t>
      </w:r>
    </w:p>
    <w:p w:rsidR="006C7281" w:rsidRDefault="002735BA">
      <w:pPr>
        <w:spacing w:line="20" w:lineRule="exact"/>
        <w:ind w:left="653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>
          <v:group id="_x0000_s1494" style="width:409.5pt;height:.45pt;mso-position-horizontal-relative:char;mso-position-vertical-relative:line" coordsize="8190,9">
            <v:group id="_x0000_s1495" style="position:absolute;left:4;top:4;width:8182;height:2" coordorigin="4,4" coordsize="8182,2">
              <v:shape id="_x0000_s1496" style="position:absolute;left:4;top:4;width:8182;height:2" coordorigin="4,4" coordsize="8182,0" path="m4,4r8182,e" filled="f" strokeweight=".15242mm">
                <v:path arrowok="t"/>
              </v:shape>
            </v:group>
            <w10:wrap type="none"/>
            <w10:anchorlock/>
          </v:group>
        </w:pict>
      </w:r>
    </w:p>
    <w:p w:rsidR="006C7281" w:rsidRDefault="006C7281">
      <w:pPr>
        <w:spacing w:before="1"/>
        <w:rPr>
          <w:rFonts w:ascii="Arial" w:eastAsia="Arial" w:hAnsi="Arial" w:cs="Arial"/>
          <w:sz w:val="13"/>
          <w:szCs w:val="13"/>
        </w:rPr>
      </w:pPr>
    </w:p>
    <w:p w:rsidR="006C7281" w:rsidRDefault="002735BA">
      <w:pPr>
        <w:spacing w:before="78"/>
        <w:ind w:left="68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 xml:space="preserve">Α.Μ.Κ.Α.  : </w:t>
      </w:r>
      <w:r>
        <w:rPr>
          <w:rFonts w:ascii="Arial" w:eastAsia="Arial" w:hAnsi="Arial" w:cs="Arial"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…………………………………………………..</w:t>
      </w:r>
    </w:p>
    <w:p w:rsidR="006C7281" w:rsidRDefault="006C7281">
      <w:pPr>
        <w:spacing w:before="4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spacing w:line="460" w:lineRule="auto"/>
        <w:ind w:left="684" w:right="437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Τύπος Αιμοσφαιρινοπάθειας</w:t>
      </w:r>
      <w:r>
        <w:rPr>
          <w:rFonts w:ascii="Arial" w:hAnsi="Arial"/>
          <w:spacing w:val="-2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: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(Ηλεκτροφόρηση</w:t>
      </w:r>
      <w:r>
        <w:rPr>
          <w:rFonts w:ascii="Arial" w:hAnsi="Arial"/>
          <w:spacing w:val="-2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Hb,</w:t>
      </w:r>
      <w:r>
        <w:rPr>
          <w:rFonts w:ascii="Arial" w:hAnsi="Arial"/>
          <w:spacing w:val="-2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Γονότυπος</w:t>
      </w:r>
      <w:r>
        <w:rPr>
          <w:rFonts w:ascii="Arial" w:hAnsi="Arial"/>
          <w:spacing w:val="-2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κλπ)</w:t>
      </w:r>
    </w:p>
    <w:p w:rsidR="006C7281" w:rsidRDefault="006C7281">
      <w:pPr>
        <w:rPr>
          <w:rFonts w:ascii="Arial" w:eastAsia="Arial" w:hAnsi="Arial" w:cs="Arial"/>
        </w:rPr>
      </w:pPr>
    </w:p>
    <w:p w:rsidR="006C7281" w:rsidRDefault="006C7281">
      <w:pPr>
        <w:spacing w:before="1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spacing w:line="247" w:lineRule="auto"/>
        <w:ind w:left="684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ΣΥΝΤΟΜΟ</w:t>
      </w:r>
      <w:r>
        <w:rPr>
          <w:rFonts w:ascii="Arial" w:hAnsi="Arial"/>
          <w:spacing w:val="-2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ΙΣΤΟΡΙΚΟ:</w:t>
      </w:r>
      <w:r>
        <w:rPr>
          <w:rFonts w:ascii="Arial" w:hAnsi="Arial"/>
          <w:spacing w:val="1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(ηλικία</w:t>
      </w:r>
      <w:r>
        <w:rPr>
          <w:rFonts w:ascii="Arial" w:hAnsi="Arial"/>
          <w:spacing w:val="-2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διάγνωσης,</w:t>
      </w:r>
      <w:r>
        <w:rPr>
          <w:rFonts w:ascii="Arial" w:hAnsi="Arial"/>
          <w:spacing w:val="-2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έναρξη</w:t>
      </w:r>
      <w:r>
        <w:rPr>
          <w:rFonts w:ascii="Arial" w:hAnsi="Arial"/>
          <w:spacing w:val="-21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μεταγγίσεων,</w:t>
      </w:r>
      <w:r>
        <w:rPr>
          <w:rFonts w:ascii="Arial" w:hAnsi="Arial"/>
          <w:spacing w:val="-2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συχνότητα</w:t>
      </w:r>
      <w:r>
        <w:rPr>
          <w:rFonts w:ascii="Arial" w:hAnsi="Arial"/>
          <w:spacing w:val="-21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και</w:t>
      </w:r>
      <w:r>
        <w:rPr>
          <w:rFonts w:ascii="Arial" w:hAnsi="Arial"/>
          <w:spacing w:val="-2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είδος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μεταγγίσεων,</w:t>
      </w:r>
      <w:r>
        <w:rPr>
          <w:rFonts w:ascii="Arial" w:hAnsi="Arial"/>
          <w:spacing w:val="-3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ανεπιθύμητες</w:t>
      </w:r>
      <w:r>
        <w:rPr>
          <w:rFonts w:ascii="Arial" w:hAnsi="Arial"/>
          <w:spacing w:val="-3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αντιδράσεις</w:t>
      </w:r>
      <w:r>
        <w:rPr>
          <w:rFonts w:ascii="Arial" w:hAnsi="Arial"/>
          <w:spacing w:val="-3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κλπ)</w:t>
      </w:r>
    </w:p>
    <w:p w:rsidR="006C7281" w:rsidRDefault="006C7281">
      <w:pPr>
        <w:spacing w:before="7"/>
        <w:rPr>
          <w:rFonts w:ascii="Arial" w:eastAsia="Arial" w:hAnsi="Arial" w:cs="Arial"/>
          <w:sz w:val="18"/>
          <w:szCs w:val="18"/>
        </w:rPr>
      </w:pPr>
    </w:p>
    <w:p w:rsidR="006C7281" w:rsidRDefault="002735BA">
      <w:pPr>
        <w:ind w:left="68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8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8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8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8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8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8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8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6C7281">
      <w:pPr>
        <w:spacing w:before="5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tabs>
          <w:tab w:val="left" w:pos="2224"/>
          <w:tab w:val="left" w:pos="2632"/>
          <w:tab w:val="left" w:pos="4804"/>
          <w:tab w:val="left" w:pos="6250"/>
          <w:tab w:val="left" w:pos="7601"/>
        </w:tabs>
        <w:spacing w:line="247" w:lineRule="auto"/>
        <w:ind w:left="684" w:right="77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ΕΠΙΠΛΟΚΕΣ</w:t>
      </w:r>
      <w:r>
        <w:rPr>
          <w:rFonts w:ascii="Arial" w:eastAsia="Arial" w:hAnsi="Arial" w:cs="Arial"/>
          <w:sz w:val="21"/>
          <w:szCs w:val="21"/>
        </w:rPr>
        <w:tab/>
        <w:t>–</w:t>
      </w:r>
      <w:r>
        <w:rPr>
          <w:rFonts w:ascii="Arial" w:eastAsia="Arial" w:hAnsi="Arial" w:cs="Arial"/>
          <w:sz w:val="21"/>
          <w:szCs w:val="21"/>
        </w:rPr>
        <w:tab/>
      </w:r>
      <w:r>
        <w:rPr>
          <w:rFonts w:ascii="Arial" w:eastAsia="Arial" w:hAnsi="Arial" w:cs="Arial"/>
          <w:spacing w:val="-1"/>
          <w:sz w:val="21"/>
          <w:szCs w:val="21"/>
        </w:rPr>
        <w:t>ΣΥΝΥΠΑΡΧΟΥΣΕΣ</w:t>
      </w:r>
      <w:r>
        <w:rPr>
          <w:rFonts w:ascii="Arial" w:eastAsia="Arial" w:hAnsi="Arial" w:cs="Arial"/>
          <w:spacing w:val="-1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>ΠΑΘΗΣΕΙΣ:</w:t>
      </w:r>
      <w:r>
        <w:rPr>
          <w:rFonts w:ascii="Arial" w:eastAsia="Arial" w:hAnsi="Arial" w:cs="Arial"/>
          <w:sz w:val="21"/>
          <w:szCs w:val="21"/>
        </w:rPr>
        <w:tab/>
      </w:r>
      <w:r>
        <w:rPr>
          <w:rFonts w:ascii="Arial" w:eastAsia="Arial" w:hAnsi="Arial" w:cs="Arial"/>
          <w:spacing w:val="-1"/>
          <w:sz w:val="21"/>
          <w:szCs w:val="21"/>
        </w:rPr>
        <w:t>(νοσηλείες,</w:t>
      </w:r>
      <w:r>
        <w:rPr>
          <w:rFonts w:ascii="Arial" w:eastAsia="Arial" w:hAnsi="Arial" w:cs="Arial"/>
          <w:spacing w:val="-1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>χειρουργικές</w:t>
      </w:r>
      <w:r>
        <w:rPr>
          <w:rFonts w:ascii="Arial" w:eastAsia="Arial" w:hAnsi="Arial" w:cs="Arial"/>
          <w:spacing w:val="-2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επεμβάσεις,</w:t>
      </w:r>
      <w:r>
        <w:rPr>
          <w:rFonts w:ascii="Arial" w:eastAsia="Arial" w:hAnsi="Arial" w:cs="Arial"/>
          <w:spacing w:val="-2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διαταραχές</w:t>
      </w:r>
      <w:r>
        <w:rPr>
          <w:rFonts w:ascii="Arial" w:eastAsia="Arial" w:hAnsi="Arial" w:cs="Arial"/>
          <w:spacing w:val="-27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επί</w:t>
      </w:r>
      <w:r>
        <w:rPr>
          <w:rFonts w:ascii="Arial" w:eastAsia="Arial" w:hAnsi="Arial" w:cs="Arial"/>
          <w:spacing w:val="-2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μέρους</w:t>
      </w:r>
      <w:r>
        <w:rPr>
          <w:rFonts w:ascii="Arial" w:eastAsia="Arial" w:hAnsi="Arial" w:cs="Arial"/>
          <w:spacing w:val="-27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συστημάτων</w:t>
      </w:r>
      <w:r>
        <w:rPr>
          <w:rFonts w:ascii="Arial" w:eastAsia="Arial" w:hAnsi="Arial" w:cs="Arial"/>
          <w:spacing w:val="-2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κλπ)</w:t>
      </w:r>
    </w:p>
    <w:p w:rsidR="006C7281" w:rsidRDefault="006C7281">
      <w:pPr>
        <w:spacing w:before="9"/>
        <w:rPr>
          <w:rFonts w:ascii="Arial" w:eastAsia="Arial" w:hAnsi="Arial" w:cs="Arial"/>
          <w:sz w:val="18"/>
          <w:szCs w:val="18"/>
        </w:rPr>
      </w:pPr>
    </w:p>
    <w:p w:rsidR="006C7281" w:rsidRDefault="002735BA">
      <w:pPr>
        <w:ind w:left="68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8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8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8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8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8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8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</w:t>
      </w:r>
      <w:r>
        <w:rPr>
          <w:rFonts w:ascii="Arial" w:eastAsia="Arial" w:hAnsi="Arial" w:cs="Arial"/>
          <w:w w:val="105"/>
          <w:sz w:val="21"/>
          <w:szCs w:val="21"/>
        </w:rPr>
        <w:t>……………………….</w:t>
      </w:r>
    </w:p>
    <w:p w:rsidR="006C7281" w:rsidRDefault="006C7281">
      <w:pPr>
        <w:spacing w:before="5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ind w:left="684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ΕΡΓΑΣΤΗΡΙΑΚΟΣ ΕΛΕΓΧΟΣ: (MRI, οστική  πυκνότητα, αιματολογικός-βιοχημικός</w:t>
      </w:r>
      <w:r>
        <w:rPr>
          <w:rFonts w:ascii="Arial" w:hAnsi="Arial"/>
          <w:spacing w:val="-4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,</w:t>
      </w:r>
    </w:p>
    <w:p w:rsidR="006C7281" w:rsidRDefault="002735BA">
      <w:pPr>
        <w:spacing w:before="7"/>
        <w:ind w:left="684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Triplex καρδιάς</w:t>
      </w:r>
      <w:r>
        <w:rPr>
          <w:rFonts w:ascii="Arial" w:hAnsi="Arial"/>
          <w:spacing w:val="1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κλπ)</w:t>
      </w:r>
    </w:p>
    <w:p w:rsidR="006C7281" w:rsidRDefault="006C7281">
      <w:pPr>
        <w:spacing w:before="4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ind w:left="68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8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8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8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8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8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84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…………………………………………………………………………………………….....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  <w:sectPr w:rsidR="006C7281">
          <w:headerReference w:type="even" r:id="rId108"/>
          <w:headerReference w:type="default" r:id="rId109"/>
          <w:pgSz w:w="11910" w:h="16840"/>
          <w:pgMar w:top="1460" w:right="1240" w:bottom="280" w:left="1080" w:header="1187" w:footer="0" w:gutter="0"/>
          <w:pgNumType w:start="61532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2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2"/>
        <w:numPr>
          <w:ilvl w:val="1"/>
          <w:numId w:val="13"/>
        </w:numPr>
        <w:tabs>
          <w:tab w:val="left" w:pos="1199"/>
        </w:tabs>
        <w:spacing w:before="0" w:line="242" w:lineRule="auto"/>
        <w:ind w:left="939" w:right="2480" w:hanging="389"/>
        <w:jc w:val="left"/>
        <w:rPr>
          <w:b w:val="0"/>
          <w:bCs w:val="0"/>
          <w:i w:val="0"/>
        </w:rPr>
      </w:pPr>
      <w:r>
        <w:t>ΥΠΟΔΕΙΓΜΑ ΕΙΣΗΓΗΤΙΚΟΥ ΦΑΚΕΛΟΥ</w:t>
      </w:r>
      <w:r>
        <w:rPr>
          <w:spacing w:val="21"/>
        </w:rPr>
        <w:t xml:space="preserve"> </w:t>
      </w:r>
      <w:r>
        <w:t>ΠΑΡΟΧΩΝ</w:t>
      </w:r>
      <w:r>
        <w:rPr>
          <w:spacing w:val="-1"/>
        </w:rPr>
        <w:t xml:space="preserve"> </w:t>
      </w:r>
      <w:r>
        <w:t>ΑΝΑΠΗΡΙΑΣ ΑΣΘΕΝΩΝ ΜΕ ΑΝΑΠΗΡΙΑ</w:t>
      </w:r>
      <w:r>
        <w:rPr>
          <w:spacing w:val="16"/>
        </w:rPr>
        <w:t xml:space="preserve"> </w:t>
      </w:r>
      <w:r>
        <w:t>ΟΡΑΣΗΣ</w:t>
      </w:r>
    </w:p>
    <w:p w:rsidR="006C7281" w:rsidRDefault="006C7281">
      <w:pPr>
        <w:rPr>
          <w:rFonts w:ascii="Arial" w:eastAsia="Arial" w:hAnsi="Arial" w:cs="Arial"/>
          <w:b/>
          <w:bCs/>
          <w:i/>
          <w:sz w:val="24"/>
          <w:szCs w:val="24"/>
        </w:rPr>
      </w:pPr>
    </w:p>
    <w:p w:rsidR="006C7281" w:rsidRDefault="006C7281">
      <w:pPr>
        <w:spacing w:before="2"/>
        <w:rPr>
          <w:rFonts w:ascii="Arial" w:eastAsia="Arial" w:hAnsi="Arial" w:cs="Arial"/>
          <w:b/>
          <w:bCs/>
          <w:i/>
          <w:sz w:val="23"/>
          <w:szCs w:val="23"/>
        </w:rPr>
      </w:pPr>
    </w:p>
    <w:p w:rsidR="006C7281" w:rsidRDefault="002735BA">
      <w:pPr>
        <w:ind w:left="550" w:right="10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 xml:space="preserve">Ονοματεπώνυμο </w:t>
      </w:r>
      <w:r>
        <w:rPr>
          <w:rFonts w:ascii="Arial" w:eastAsia="Arial" w:hAnsi="Arial" w:cs="Arial"/>
          <w:b/>
          <w:bCs/>
          <w:spacing w:val="5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 xml:space="preserve">αιτούντος:  </w:t>
      </w:r>
      <w:r>
        <w:rPr>
          <w:rFonts w:ascii="Arial" w:eastAsia="Arial" w:hAnsi="Arial" w:cs="Arial"/>
          <w:b/>
          <w:bCs/>
          <w:spacing w:val="18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………………………………………...................................</w:t>
      </w:r>
    </w:p>
    <w:p w:rsidR="006C7281" w:rsidRDefault="006C7281">
      <w:pPr>
        <w:spacing w:before="4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ind w:left="550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b/>
          <w:sz w:val="20"/>
        </w:rPr>
        <w:t xml:space="preserve">Α.Μ.Κ.Α. </w:t>
      </w:r>
      <w:r>
        <w:rPr>
          <w:rFonts w:ascii="Arial" w:hAnsi="Arial"/>
          <w:b/>
          <w:spacing w:val="55"/>
          <w:sz w:val="20"/>
        </w:rPr>
        <w:t xml:space="preserve"> </w:t>
      </w:r>
      <w:r>
        <w:rPr>
          <w:rFonts w:ascii="Arial" w:hAnsi="Arial"/>
          <w:b/>
          <w:sz w:val="20"/>
        </w:rPr>
        <w:t xml:space="preserve">αιτούντος: </w:t>
      </w:r>
      <w:r>
        <w:rPr>
          <w:rFonts w:ascii="Arial" w:hAnsi="Arial"/>
          <w:b/>
          <w:spacing w:val="7"/>
          <w:sz w:val="20"/>
        </w:rPr>
        <w:t xml:space="preserve"> </w:t>
      </w:r>
      <w:r>
        <w:rPr>
          <w:rFonts w:ascii="Arial" w:hAnsi="Arial"/>
          <w:sz w:val="20"/>
        </w:rPr>
        <w:t>.................................................................................</w:t>
      </w: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11"/>
        <w:rPr>
          <w:rFonts w:ascii="Arial" w:eastAsia="Arial" w:hAnsi="Arial" w:cs="Arial"/>
          <w:sz w:val="23"/>
          <w:szCs w:val="23"/>
        </w:rPr>
      </w:pPr>
    </w:p>
    <w:p w:rsidR="006C7281" w:rsidRDefault="002735BA">
      <w:pPr>
        <w:ind w:right="429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 xml:space="preserve">ΔΙΑΓΝΩΣΗ </w:t>
      </w:r>
      <w:r>
        <w:rPr>
          <w:rFonts w:ascii="Arial" w:hAnsi="Arial"/>
          <w:b/>
          <w:spacing w:val="5"/>
          <w:sz w:val="21"/>
        </w:rPr>
        <w:t xml:space="preserve"> </w:t>
      </w:r>
      <w:r>
        <w:rPr>
          <w:rFonts w:ascii="Arial" w:hAnsi="Arial"/>
          <w:b/>
          <w:sz w:val="21"/>
        </w:rPr>
        <w:t>ΠΑΡΑΠΟΜΠΗΣ</w:t>
      </w:r>
    </w:p>
    <w:p w:rsidR="006C7281" w:rsidRDefault="002735BA">
      <w:pPr>
        <w:spacing w:before="7"/>
        <w:ind w:left="550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50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4"/>
        <w:ind w:left="550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</w:t>
      </w:r>
    </w:p>
    <w:p w:rsidR="006C7281" w:rsidRDefault="002735BA">
      <w:pPr>
        <w:spacing w:before="7"/>
        <w:ind w:left="550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>Ιστορικό</w:t>
      </w:r>
      <w:r>
        <w:rPr>
          <w:rFonts w:ascii="Arial" w:hAnsi="Arial"/>
          <w:b/>
          <w:spacing w:val="48"/>
          <w:sz w:val="21"/>
        </w:rPr>
        <w:t xml:space="preserve"> </w:t>
      </w:r>
      <w:r>
        <w:rPr>
          <w:rFonts w:ascii="Arial" w:hAnsi="Arial"/>
          <w:b/>
          <w:sz w:val="21"/>
        </w:rPr>
        <w:t>ασθενούς:</w:t>
      </w:r>
    </w:p>
    <w:p w:rsidR="006C7281" w:rsidRDefault="002735BA">
      <w:pPr>
        <w:spacing w:before="7"/>
        <w:ind w:left="550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50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..............................................</w:t>
      </w:r>
    </w:p>
    <w:p w:rsidR="006C7281" w:rsidRDefault="002735BA">
      <w:pPr>
        <w:spacing w:before="7"/>
        <w:ind w:left="550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50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50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</w:t>
      </w:r>
    </w:p>
    <w:p w:rsidR="006C7281" w:rsidRDefault="002735BA">
      <w:pPr>
        <w:spacing w:before="7"/>
        <w:ind w:left="550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50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</w:t>
      </w:r>
    </w:p>
    <w:p w:rsidR="006C7281" w:rsidRDefault="002735BA">
      <w:pPr>
        <w:spacing w:before="7"/>
        <w:ind w:left="550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>Παρούσα</w:t>
      </w:r>
      <w:r>
        <w:rPr>
          <w:rFonts w:ascii="Arial" w:hAnsi="Arial"/>
          <w:b/>
          <w:spacing w:val="57"/>
          <w:sz w:val="21"/>
        </w:rPr>
        <w:t xml:space="preserve"> </w:t>
      </w:r>
      <w:r>
        <w:rPr>
          <w:rFonts w:ascii="Arial" w:hAnsi="Arial"/>
          <w:b/>
          <w:sz w:val="21"/>
        </w:rPr>
        <w:t>κατάσταση:</w:t>
      </w:r>
    </w:p>
    <w:p w:rsidR="006C7281" w:rsidRDefault="002735BA">
      <w:pPr>
        <w:spacing w:before="7"/>
        <w:ind w:left="550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50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............................................................</w:t>
      </w:r>
    </w:p>
    <w:p w:rsidR="006C7281" w:rsidRDefault="002735BA">
      <w:pPr>
        <w:spacing w:before="7"/>
        <w:ind w:left="550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50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</w:t>
      </w:r>
      <w:r>
        <w:rPr>
          <w:rFonts w:ascii="Arial"/>
          <w:w w:val="105"/>
          <w:sz w:val="21"/>
        </w:rPr>
        <w:t>..........................................................................</w:t>
      </w:r>
    </w:p>
    <w:p w:rsidR="006C7281" w:rsidRDefault="002735BA">
      <w:pPr>
        <w:spacing w:before="7"/>
        <w:ind w:left="550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>Φαρμακευτική</w:t>
      </w:r>
      <w:r>
        <w:rPr>
          <w:rFonts w:ascii="Arial" w:hAnsi="Arial"/>
          <w:b/>
          <w:spacing w:val="57"/>
          <w:sz w:val="21"/>
        </w:rPr>
        <w:t xml:space="preserve"> </w:t>
      </w:r>
      <w:r>
        <w:rPr>
          <w:rFonts w:ascii="Arial" w:hAnsi="Arial"/>
          <w:b/>
          <w:sz w:val="21"/>
        </w:rPr>
        <w:t>αγωγή:</w:t>
      </w:r>
    </w:p>
    <w:p w:rsidR="006C7281" w:rsidRDefault="002735BA">
      <w:pPr>
        <w:spacing w:before="7"/>
        <w:ind w:left="550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50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</w:t>
      </w:r>
      <w:r>
        <w:rPr>
          <w:rFonts w:ascii="Arial"/>
          <w:w w:val="105"/>
          <w:sz w:val="21"/>
        </w:rPr>
        <w:t>............................................................................................................</w:t>
      </w:r>
    </w:p>
    <w:p w:rsidR="006C7281" w:rsidRDefault="002735BA">
      <w:pPr>
        <w:spacing w:before="7"/>
        <w:ind w:left="550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50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</w:t>
      </w:r>
      <w:r>
        <w:rPr>
          <w:rFonts w:ascii="Arial"/>
          <w:w w:val="105"/>
          <w:sz w:val="21"/>
        </w:rPr>
        <w:t>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50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Θεραπείες</w:t>
      </w:r>
      <w:r>
        <w:rPr>
          <w:rFonts w:ascii="Arial" w:eastAsia="Arial" w:hAnsi="Arial" w:cs="Arial"/>
          <w:b/>
          <w:bCs/>
          <w:spacing w:val="-3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-31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νοσηλείες:</w:t>
      </w:r>
    </w:p>
    <w:p w:rsidR="006C7281" w:rsidRDefault="002735BA">
      <w:pPr>
        <w:spacing w:before="7"/>
        <w:ind w:left="550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50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</w:t>
      </w:r>
    </w:p>
    <w:p w:rsidR="006C7281" w:rsidRDefault="002735BA">
      <w:pPr>
        <w:spacing w:before="7"/>
        <w:ind w:left="550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50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</w:t>
      </w:r>
    </w:p>
    <w:p w:rsidR="006C7281" w:rsidRDefault="002735BA">
      <w:pPr>
        <w:spacing w:before="7"/>
        <w:ind w:left="550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50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550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Ημερομηνία  εκδήλωσης  της  νόσου:</w:t>
      </w:r>
      <w:r>
        <w:rPr>
          <w:rFonts w:ascii="Arial" w:eastAsia="Arial" w:hAnsi="Arial" w:cs="Arial"/>
          <w:b/>
          <w:bCs/>
          <w:spacing w:val="28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………………………………………………….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550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Εργαστηριακός</w:t>
      </w:r>
      <w:r>
        <w:rPr>
          <w:rFonts w:ascii="Arial" w:hAnsi="Arial"/>
          <w:b/>
          <w:spacing w:val="-29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έλεγχος</w:t>
      </w:r>
      <w:r>
        <w:rPr>
          <w:rFonts w:ascii="Arial" w:hAnsi="Arial"/>
          <w:b/>
          <w:spacing w:val="-28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που</w:t>
      </w:r>
      <w:r>
        <w:rPr>
          <w:rFonts w:ascii="Arial" w:hAnsi="Arial"/>
          <w:b/>
          <w:spacing w:val="-29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τεκμηριώνει</w:t>
      </w:r>
      <w:r>
        <w:rPr>
          <w:rFonts w:ascii="Arial" w:hAnsi="Arial"/>
          <w:b/>
          <w:spacing w:val="-28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την</w:t>
      </w:r>
      <w:r>
        <w:rPr>
          <w:rFonts w:ascii="Arial" w:hAnsi="Arial"/>
          <w:b/>
          <w:spacing w:val="-30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πάθηση:</w:t>
      </w:r>
    </w:p>
    <w:p w:rsidR="006C7281" w:rsidRDefault="006C7281">
      <w:pPr>
        <w:spacing w:before="2"/>
        <w:rPr>
          <w:rFonts w:ascii="Arial" w:eastAsia="Arial" w:hAnsi="Arial" w:cs="Arial"/>
          <w:b/>
          <w:bCs/>
        </w:rPr>
      </w:pPr>
    </w:p>
    <w:p w:rsidR="006C7281" w:rsidRDefault="002735BA">
      <w:pPr>
        <w:pStyle w:val="a4"/>
        <w:numPr>
          <w:ilvl w:val="0"/>
          <w:numId w:val="10"/>
        </w:numPr>
        <w:tabs>
          <w:tab w:val="left" w:pos="875"/>
        </w:tabs>
        <w:ind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Για όλες τις οφθαλμικές</w:t>
      </w:r>
      <w:r>
        <w:rPr>
          <w:rFonts w:ascii="Arial" w:hAnsi="Arial"/>
          <w:spacing w:val="-13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παθήσεις</w:t>
      </w:r>
    </w:p>
    <w:p w:rsidR="006C7281" w:rsidRDefault="002735BA">
      <w:pPr>
        <w:pStyle w:val="a4"/>
        <w:numPr>
          <w:ilvl w:val="1"/>
          <w:numId w:val="10"/>
        </w:numPr>
        <w:tabs>
          <w:tab w:val="left" w:pos="1191"/>
        </w:tabs>
        <w:spacing w:before="7" w:line="247" w:lineRule="auto"/>
        <w:ind w:right="1243" w:firstLine="0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Οπτική οξύτητα (με την καλύτερη δυνατή διόρθωση που</w:t>
      </w:r>
      <w:r>
        <w:rPr>
          <w:rFonts w:ascii="Arial" w:hAnsi="Arial"/>
          <w:spacing w:val="-2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επιτυγχάνεται),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καθώς και</w:t>
      </w:r>
      <w:r>
        <w:rPr>
          <w:rFonts w:ascii="Arial" w:hAnsi="Arial"/>
          <w:spacing w:val="-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ΡΗ</w:t>
      </w:r>
    </w:p>
    <w:p w:rsidR="006C7281" w:rsidRDefault="006C7281">
      <w:pPr>
        <w:spacing w:before="7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a4"/>
        <w:numPr>
          <w:ilvl w:val="0"/>
          <w:numId w:val="10"/>
        </w:numPr>
        <w:tabs>
          <w:tab w:val="left" w:pos="914"/>
        </w:tabs>
        <w:ind w:left="913" w:right="107" w:hanging="363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Παθήσεις οπτικού</w:t>
      </w:r>
      <w:r>
        <w:rPr>
          <w:rFonts w:ascii="Arial" w:hAnsi="Arial"/>
          <w:spacing w:val="-8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νεύρου</w:t>
      </w:r>
    </w:p>
    <w:p w:rsidR="006C7281" w:rsidRDefault="002735BA">
      <w:pPr>
        <w:pStyle w:val="a4"/>
        <w:numPr>
          <w:ilvl w:val="0"/>
          <w:numId w:val="9"/>
        </w:numPr>
        <w:tabs>
          <w:tab w:val="left" w:pos="1199"/>
        </w:tabs>
        <w:spacing w:before="7"/>
        <w:ind w:right="107"/>
        <w:jc w:val="left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OCT οπτικού</w:t>
      </w:r>
      <w:r>
        <w:rPr>
          <w:rFonts w:ascii="Arial" w:hAnsi="Arial"/>
          <w:spacing w:val="-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πεδίου</w:t>
      </w:r>
    </w:p>
    <w:p w:rsidR="006C7281" w:rsidRDefault="002735BA">
      <w:pPr>
        <w:pStyle w:val="a4"/>
        <w:numPr>
          <w:ilvl w:val="0"/>
          <w:numId w:val="9"/>
        </w:numPr>
        <w:tabs>
          <w:tab w:val="left" w:pos="1199"/>
        </w:tabs>
        <w:spacing w:before="7"/>
        <w:ind w:right="107"/>
        <w:jc w:val="left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Οπτικά</w:t>
      </w:r>
      <w:r>
        <w:rPr>
          <w:rFonts w:ascii="Arial" w:hAnsi="Arial"/>
          <w:spacing w:val="-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πεδία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1"/>
        <w:rPr>
          <w:rFonts w:ascii="Arial" w:eastAsia="Arial" w:hAnsi="Arial" w:cs="Arial"/>
          <w:sz w:val="27"/>
          <w:szCs w:val="27"/>
        </w:rPr>
      </w:pPr>
    </w:p>
    <w:p w:rsidR="006C7281" w:rsidRDefault="002735BA">
      <w:pPr>
        <w:spacing w:before="78"/>
        <w:ind w:left="1161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 xml:space="preserve">3. </w:t>
      </w:r>
      <w:r>
        <w:rPr>
          <w:rFonts w:ascii="Arial" w:hAnsi="Arial"/>
          <w:w w:val="105"/>
          <w:sz w:val="21"/>
          <w:u w:val="single" w:color="000000"/>
        </w:rPr>
        <w:t>Παθήσεις</w:t>
      </w:r>
      <w:r>
        <w:rPr>
          <w:rFonts w:ascii="Arial" w:hAnsi="Arial"/>
          <w:spacing w:val="-18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αμφιβληστροειδούς</w:t>
      </w:r>
    </w:p>
    <w:p w:rsidR="006C7281" w:rsidRDefault="002735BA">
      <w:pPr>
        <w:pStyle w:val="a4"/>
        <w:numPr>
          <w:ilvl w:val="0"/>
          <w:numId w:val="9"/>
        </w:numPr>
        <w:tabs>
          <w:tab w:val="left" w:pos="2457"/>
        </w:tabs>
        <w:spacing w:before="7"/>
        <w:ind w:left="2456" w:right="501" w:hanging="971"/>
        <w:jc w:val="left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OCT</w:t>
      </w:r>
      <w:r>
        <w:rPr>
          <w:rFonts w:ascii="Arial" w:hAnsi="Arial"/>
          <w:spacing w:val="-1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ωχράς</w:t>
      </w:r>
    </w:p>
    <w:p w:rsidR="006C7281" w:rsidRDefault="002735BA">
      <w:pPr>
        <w:pStyle w:val="a4"/>
        <w:numPr>
          <w:ilvl w:val="0"/>
          <w:numId w:val="9"/>
        </w:numPr>
        <w:tabs>
          <w:tab w:val="left" w:pos="2457"/>
        </w:tabs>
        <w:spacing w:before="7"/>
        <w:ind w:left="2457" w:right="501" w:hanging="972"/>
        <w:jc w:val="left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ΗΑΓ (κληρονομικές</w:t>
      </w:r>
      <w:r>
        <w:rPr>
          <w:rFonts w:ascii="Arial" w:hAnsi="Arial"/>
          <w:spacing w:val="-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ωχροπάθειες)</w:t>
      </w:r>
    </w:p>
    <w:p w:rsidR="006C7281" w:rsidRDefault="006C7281">
      <w:pPr>
        <w:rPr>
          <w:rFonts w:ascii="Arial" w:eastAsia="Arial" w:hAnsi="Arial" w:cs="Arial"/>
        </w:rPr>
      </w:pPr>
    </w:p>
    <w:p w:rsidR="006C7281" w:rsidRDefault="006C7281">
      <w:pPr>
        <w:rPr>
          <w:rFonts w:ascii="Arial" w:eastAsia="Arial" w:hAnsi="Arial" w:cs="Arial"/>
        </w:rPr>
      </w:pPr>
    </w:p>
    <w:p w:rsidR="006C7281" w:rsidRDefault="006C7281">
      <w:pPr>
        <w:spacing w:before="5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ind w:left="1161" w:right="118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 xml:space="preserve">Συνυπάρχουσες  παθήσεις  :  </w:t>
      </w:r>
      <w:r>
        <w:rPr>
          <w:rFonts w:ascii="Arial" w:hAnsi="Arial"/>
          <w:b/>
          <w:spacing w:val="19"/>
          <w:sz w:val="21"/>
        </w:rPr>
        <w:t xml:space="preserve"> </w:t>
      </w:r>
      <w:r>
        <w:rPr>
          <w:rFonts w:ascii="Arial" w:hAnsi="Arial"/>
          <w:sz w:val="21"/>
        </w:rPr>
        <w:t>.....................................................................................</w:t>
      </w:r>
    </w:p>
    <w:p w:rsidR="006C7281" w:rsidRDefault="002735BA">
      <w:pPr>
        <w:spacing w:before="7"/>
        <w:ind w:left="1161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1161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</w:t>
      </w:r>
      <w:r>
        <w:rPr>
          <w:rFonts w:ascii="Arial"/>
          <w:w w:val="105"/>
          <w:sz w:val="21"/>
        </w:rPr>
        <w:t>...................................................................................................</w:t>
      </w:r>
    </w:p>
    <w:p w:rsidR="006C7281" w:rsidRDefault="002735BA">
      <w:pPr>
        <w:spacing w:before="7"/>
        <w:ind w:left="1161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1161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</w:t>
      </w:r>
      <w:r>
        <w:rPr>
          <w:rFonts w:ascii="Arial"/>
          <w:w w:val="105"/>
          <w:sz w:val="21"/>
        </w:rPr>
        <w:t>.................................................................................................................</w:t>
      </w:r>
    </w:p>
    <w:p w:rsidR="006C7281" w:rsidRDefault="002735BA">
      <w:pPr>
        <w:spacing w:before="7"/>
        <w:ind w:left="1161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1161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</w:t>
      </w: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6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pStyle w:val="2"/>
        <w:numPr>
          <w:ilvl w:val="1"/>
          <w:numId w:val="13"/>
        </w:numPr>
        <w:tabs>
          <w:tab w:val="left" w:pos="1284"/>
        </w:tabs>
        <w:spacing w:before="0"/>
        <w:ind w:left="1024" w:right="2191" w:hanging="389"/>
        <w:jc w:val="left"/>
        <w:rPr>
          <w:b w:val="0"/>
          <w:bCs w:val="0"/>
          <w:i w:val="0"/>
        </w:rPr>
      </w:pPr>
      <w:r>
        <w:rPr>
          <w:w w:val="105"/>
        </w:rPr>
        <w:t>ΕΙΣΗΓΗΤΙΚΟΣ ΦΑΚΕΛΟΣ ΠΑΡΟΧΩΝ</w:t>
      </w:r>
      <w:r>
        <w:rPr>
          <w:spacing w:val="-4"/>
          <w:w w:val="105"/>
        </w:rPr>
        <w:t xml:space="preserve"> </w:t>
      </w:r>
      <w:r>
        <w:rPr>
          <w:w w:val="105"/>
        </w:rPr>
        <w:t>ΑΝΑΠΗΡΙΑΣ</w:t>
      </w:r>
      <w:r>
        <w:rPr>
          <w:w w:val="104"/>
        </w:rPr>
        <w:t xml:space="preserve"> </w:t>
      </w:r>
      <w:r>
        <w:rPr>
          <w:w w:val="105"/>
        </w:rPr>
        <w:t>ΑΣΘΕΝΩΝ ΜΕ ΟΡΘΟΠΑΙΔΙΚΗ</w:t>
      </w:r>
      <w:r>
        <w:rPr>
          <w:spacing w:val="31"/>
          <w:w w:val="105"/>
        </w:rPr>
        <w:t xml:space="preserve"> </w:t>
      </w:r>
      <w:r>
        <w:rPr>
          <w:w w:val="105"/>
        </w:rPr>
        <w:t>ΠΑΘΗΣΗ</w:t>
      </w:r>
    </w:p>
    <w:p w:rsidR="006C7281" w:rsidRDefault="006C7281">
      <w:pPr>
        <w:spacing w:before="8"/>
        <w:rPr>
          <w:rFonts w:ascii="Arial" w:eastAsia="Arial" w:hAnsi="Arial" w:cs="Arial"/>
          <w:b/>
          <w:bCs/>
          <w:i/>
          <w:sz w:val="26"/>
          <w:szCs w:val="26"/>
        </w:rPr>
      </w:pPr>
    </w:p>
    <w:p w:rsidR="006C7281" w:rsidRDefault="002735BA">
      <w:pPr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</w:rPr>
        <w:t>Ονοματεπώνυμο   αιτούντος</w:t>
      </w:r>
      <w:r>
        <w:rPr>
          <w:rFonts w:ascii="Arial" w:hAnsi="Arial"/>
          <w:spacing w:val="54"/>
          <w:sz w:val="21"/>
        </w:rPr>
        <w:t xml:space="preserve"> </w:t>
      </w:r>
      <w:r>
        <w:rPr>
          <w:rFonts w:ascii="Arial" w:hAnsi="Arial"/>
          <w:sz w:val="21"/>
        </w:rPr>
        <w:t>.........................................................................................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</w:rPr>
        <w:t xml:space="preserve">Α.Μ.Κ.Α.    αιτούντος: </w:t>
      </w:r>
      <w:r>
        <w:rPr>
          <w:rFonts w:ascii="Arial" w:hAnsi="Arial"/>
          <w:spacing w:val="1"/>
          <w:sz w:val="21"/>
        </w:rPr>
        <w:t xml:space="preserve"> </w:t>
      </w:r>
      <w:r>
        <w:rPr>
          <w:rFonts w:ascii="Arial" w:hAnsi="Arial"/>
          <w:sz w:val="21"/>
        </w:rPr>
        <w:t>..........................................................................................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Ιστορικό</w:t>
      </w:r>
      <w:r>
        <w:rPr>
          <w:rFonts w:ascii="Arial" w:hAnsi="Arial"/>
          <w:spacing w:val="-2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ασθενούς:</w:t>
      </w:r>
      <w:r>
        <w:rPr>
          <w:rFonts w:ascii="Arial" w:hAnsi="Arial"/>
          <w:spacing w:val="-2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πάθηση</w:t>
      </w:r>
      <w:r>
        <w:rPr>
          <w:rFonts w:ascii="Arial" w:hAnsi="Arial"/>
          <w:spacing w:val="-2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συγγενής</w:t>
      </w:r>
      <w:r>
        <w:rPr>
          <w:rFonts w:ascii="Arial" w:hAnsi="Arial"/>
          <w:spacing w:val="-2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ή</w:t>
      </w:r>
      <w:r>
        <w:rPr>
          <w:rFonts w:ascii="Arial" w:hAnsi="Arial"/>
          <w:spacing w:val="-2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επίκτητη,</w:t>
      </w:r>
      <w:r>
        <w:rPr>
          <w:rFonts w:ascii="Arial" w:hAnsi="Arial"/>
          <w:spacing w:val="-2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βίαιο</w:t>
      </w:r>
      <w:r>
        <w:rPr>
          <w:rFonts w:ascii="Arial" w:hAnsi="Arial"/>
          <w:spacing w:val="-2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συμβάν</w:t>
      </w:r>
      <w:r>
        <w:rPr>
          <w:rFonts w:ascii="Arial" w:hAnsi="Arial"/>
          <w:spacing w:val="-2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[ατύχημα,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ημερομηνία</w:t>
      </w:r>
      <w:r>
        <w:rPr>
          <w:rFonts w:ascii="Arial" w:hAnsi="Arial"/>
          <w:spacing w:val="-3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ατυχήματος,</w:t>
      </w:r>
      <w:r>
        <w:rPr>
          <w:rFonts w:ascii="Arial" w:hAnsi="Arial"/>
          <w:spacing w:val="-3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τυχούσες</w:t>
      </w:r>
      <w:r>
        <w:rPr>
          <w:rFonts w:ascii="Arial" w:hAnsi="Arial"/>
          <w:spacing w:val="-3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επεμβάσεις</w:t>
      </w:r>
      <w:r>
        <w:rPr>
          <w:rFonts w:ascii="Arial" w:hAnsi="Arial"/>
          <w:spacing w:val="-3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(έτος)]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………………………………………………………………………………..………………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Σημερινές</w:t>
      </w:r>
      <w:r>
        <w:rPr>
          <w:rFonts w:ascii="Arial" w:hAnsi="Arial"/>
          <w:spacing w:val="-41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πρωτεύουσες</w:t>
      </w:r>
      <w:r>
        <w:rPr>
          <w:rFonts w:ascii="Arial" w:hAnsi="Arial"/>
          <w:spacing w:val="-4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ενοχλήσεις.</w:t>
      </w:r>
      <w:r>
        <w:rPr>
          <w:rFonts w:ascii="Arial" w:hAnsi="Arial"/>
          <w:spacing w:val="-41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(Αιτιάσεις)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</w:t>
      </w:r>
      <w:r>
        <w:rPr>
          <w:rFonts w:ascii="Arial"/>
          <w:w w:val="105"/>
          <w:sz w:val="21"/>
        </w:rPr>
        <w:t>..................................................................................................................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</w:t>
      </w: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</w:rPr>
        <w:t>Κλινικά</w:t>
      </w:r>
      <w:r>
        <w:rPr>
          <w:rFonts w:ascii="Arial" w:hAnsi="Arial"/>
          <w:spacing w:val="41"/>
          <w:sz w:val="21"/>
        </w:rPr>
        <w:t xml:space="preserve"> </w:t>
      </w:r>
      <w:r>
        <w:rPr>
          <w:rFonts w:ascii="Arial" w:hAnsi="Arial"/>
          <w:sz w:val="21"/>
        </w:rPr>
        <w:t>ευρήματα.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…….……………………………………………………………………………………………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</w:t>
      </w:r>
      <w:r>
        <w:rPr>
          <w:rFonts w:ascii="Arial"/>
          <w:w w:val="105"/>
          <w:sz w:val="21"/>
        </w:rPr>
        <w:t>................................................................................................................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</w:t>
      </w: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Βάδιση.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…………………………………………………………………….....................................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</w:rPr>
        <w:t>Σπονδυλική</w:t>
      </w:r>
      <w:r>
        <w:rPr>
          <w:rFonts w:ascii="Arial" w:hAnsi="Arial"/>
          <w:spacing w:val="42"/>
          <w:sz w:val="21"/>
        </w:rPr>
        <w:t xml:space="preserve"> </w:t>
      </w:r>
      <w:r>
        <w:rPr>
          <w:rFonts w:ascii="Arial" w:hAnsi="Arial"/>
          <w:sz w:val="21"/>
        </w:rPr>
        <w:t>στήλη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……………………………………………………..…………………………………………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……………………………………………………………...................................................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</w:t>
      </w:r>
      <w:r>
        <w:rPr>
          <w:rFonts w:ascii="Arial"/>
          <w:w w:val="105"/>
          <w:sz w:val="21"/>
        </w:rPr>
        <w:t>.........................................................................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Άνω</w:t>
      </w:r>
      <w:r>
        <w:rPr>
          <w:rFonts w:ascii="Arial" w:hAnsi="Arial"/>
          <w:spacing w:val="-2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άκρα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</w:t>
      </w: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…………………….........................................................................................................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Κάτω</w:t>
      </w:r>
      <w:r>
        <w:rPr>
          <w:rFonts w:ascii="Arial" w:hAnsi="Arial"/>
          <w:spacing w:val="-2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άκρα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…………………….........................................................................................................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..................................................................</w:t>
      </w:r>
    </w:p>
    <w:p w:rsidR="006C7281" w:rsidRDefault="002735BA">
      <w:pPr>
        <w:spacing w:before="7"/>
        <w:ind w:left="63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3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1886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i/>
          <w:w w:val="105"/>
          <w:sz w:val="21"/>
        </w:rPr>
        <w:t>Εργαστηριακός</w:t>
      </w:r>
      <w:r>
        <w:rPr>
          <w:rFonts w:ascii="Arial" w:hAnsi="Arial"/>
          <w:b/>
          <w:i/>
          <w:spacing w:val="-26"/>
          <w:w w:val="105"/>
          <w:sz w:val="21"/>
        </w:rPr>
        <w:t xml:space="preserve"> </w:t>
      </w:r>
      <w:r>
        <w:rPr>
          <w:rFonts w:ascii="Arial" w:hAnsi="Arial"/>
          <w:b/>
          <w:i/>
          <w:w w:val="105"/>
          <w:sz w:val="21"/>
        </w:rPr>
        <w:t>έλεγχος</w:t>
      </w:r>
      <w:r>
        <w:rPr>
          <w:rFonts w:ascii="Arial" w:hAnsi="Arial"/>
          <w:b/>
          <w:i/>
          <w:spacing w:val="-26"/>
          <w:w w:val="105"/>
          <w:sz w:val="21"/>
        </w:rPr>
        <w:t xml:space="preserve"> </w:t>
      </w:r>
      <w:r>
        <w:rPr>
          <w:rFonts w:ascii="Arial" w:hAnsi="Arial"/>
          <w:b/>
          <w:i/>
          <w:w w:val="105"/>
          <w:sz w:val="21"/>
        </w:rPr>
        <w:t>που</w:t>
      </w:r>
      <w:r>
        <w:rPr>
          <w:rFonts w:ascii="Arial" w:hAnsi="Arial"/>
          <w:b/>
          <w:i/>
          <w:spacing w:val="-26"/>
          <w:w w:val="105"/>
          <w:sz w:val="21"/>
        </w:rPr>
        <w:t xml:space="preserve"> </w:t>
      </w:r>
      <w:r>
        <w:rPr>
          <w:rFonts w:ascii="Arial" w:hAnsi="Arial"/>
          <w:b/>
          <w:i/>
          <w:w w:val="105"/>
          <w:sz w:val="21"/>
        </w:rPr>
        <w:t>τεκμηριώνε</w:t>
      </w:r>
      <w:r>
        <w:rPr>
          <w:rFonts w:ascii="Arial" w:hAnsi="Arial"/>
          <w:b/>
          <w:i/>
          <w:w w:val="105"/>
          <w:sz w:val="21"/>
        </w:rPr>
        <w:t>ι</w:t>
      </w:r>
      <w:r>
        <w:rPr>
          <w:rFonts w:ascii="Arial" w:hAnsi="Arial"/>
          <w:b/>
          <w:i/>
          <w:spacing w:val="-26"/>
          <w:w w:val="105"/>
          <w:sz w:val="21"/>
        </w:rPr>
        <w:t xml:space="preserve"> </w:t>
      </w:r>
      <w:r>
        <w:rPr>
          <w:rFonts w:ascii="Arial" w:hAnsi="Arial"/>
          <w:b/>
          <w:i/>
          <w:w w:val="105"/>
          <w:sz w:val="21"/>
        </w:rPr>
        <w:t>την</w:t>
      </w:r>
      <w:r>
        <w:rPr>
          <w:rFonts w:ascii="Arial" w:hAnsi="Arial"/>
          <w:b/>
          <w:i/>
          <w:spacing w:val="-26"/>
          <w:w w:val="105"/>
          <w:sz w:val="21"/>
        </w:rPr>
        <w:t xml:space="preserve"> </w:t>
      </w:r>
      <w:r>
        <w:rPr>
          <w:rFonts w:ascii="Arial" w:hAnsi="Arial"/>
          <w:b/>
          <w:i/>
          <w:w w:val="105"/>
          <w:sz w:val="21"/>
        </w:rPr>
        <w:t>πάθηση</w:t>
      </w:r>
    </w:p>
    <w:p w:rsidR="006C7281" w:rsidRDefault="006C7281">
      <w:pPr>
        <w:spacing w:before="2"/>
        <w:rPr>
          <w:rFonts w:ascii="Arial" w:eastAsia="Arial" w:hAnsi="Arial" w:cs="Arial"/>
          <w:b/>
          <w:bCs/>
          <w:i/>
          <w:sz w:val="5"/>
          <w:szCs w:val="5"/>
        </w:rPr>
      </w:pPr>
    </w:p>
    <w:tbl>
      <w:tblPr>
        <w:tblStyle w:val="TableNormal"/>
        <w:tblW w:w="0" w:type="auto"/>
        <w:tblInd w:w="597" w:type="dxa"/>
        <w:tblLayout w:type="fixed"/>
        <w:tblLook w:val="01E0" w:firstRow="1" w:lastRow="1" w:firstColumn="1" w:lastColumn="1" w:noHBand="0" w:noVBand="0"/>
      </w:tblPr>
      <w:tblGrid>
        <w:gridCol w:w="2804"/>
        <w:gridCol w:w="2806"/>
        <w:gridCol w:w="2804"/>
      </w:tblGrid>
      <w:tr w:rsidR="006C7281">
        <w:trPr>
          <w:trHeight w:hRule="exact" w:val="236"/>
        </w:trPr>
        <w:tc>
          <w:tcPr>
            <w:tcW w:w="28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1F1F1"/>
          </w:tcPr>
          <w:p w:rsidR="006C7281" w:rsidRDefault="002735BA">
            <w:pPr>
              <w:pStyle w:val="TableParagraph"/>
              <w:spacing w:line="224" w:lineRule="exact"/>
              <w:ind w:righ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b/>
                <w:sz w:val="20"/>
              </w:rPr>
              <w:t>ΠΑΘΗΣΗ</w:t>
            </w:r>
          </w:p>
        </w:tc>
        <w:tc>
          <w:tcPr>
            <w:tcW w:w="280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1F1F1"/>
          </w:tcPr>
          <w:p w:rsidR="006C7281" w:rsidRDefault="002735BA">
            <w:pPr>
              <w:pStyle w:val="TableParagraph"/>
              <w:spacing w:line="224" w:lineRule="exact"/>
              <w:ind w:righ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b/>
                <w:sz w:val="20"/>
              </w:rPr>
              <w:t>ΕΞΕΤΑΣΗ</w:t>
            </w:r>
          </w:p>
        </w:tc>
        <w:tc>
          <w:tcPr>
            <w:tcW w:w="28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1F1F1"/>
          </w:tcPr>
          <w:p w:rsidR="006C7281" w:rsidRDefault="002735BA">
            <w:pPr>
              <w:pStyle w:val="TableParagraph"/>
              <w:spacing w:line="224" w:lineRule="exact"/>
              <w:ind w:left="65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b/>
                <w:sz w:val="20"/>
              </w:rPr>
              <w:t>ΠΑΡΑΤΗΡΗΣΕΙΣ</w:t>
            </w:r>
          </w:p>
        </w:tc>
      </w:tr>
      <w:tr w:rsidR="006C7281">
        <w:trPr>
          <w:trHeight w:hRule="exact" w:val="693"/>
        </w:trPr>
        <w:tc>
          <w:tcPr>
            <w:tcW w:w="28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6C7281" w:rsidRDefault="002735BA">
            <w:pPr>
              <w:pStyle w:val="TableParagraph"/>
              <w:spacing w:before="5" w:line="226" w:lineRule="exact"/>
              <w:ind w:left="103" w:right="10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Σπονδυλαρθρίτιδα,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κατάγματα σπονδύλων</w:t>
            </w:r>
            <w:r>
              <w:rPr>
                <w:rFonts w:ascii="Arial" w:hAnsi="Arial"/>
                <w:spacing w:val="-35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χωρίς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νευρολογική</w:t>
            </w:r>
            <w:r>
              <w:rPr>
                <w:rFonts w:ascii="Arial" w:hAnsi="Arial"/>
                <w:spacing w:val="-2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σημειολογία</w:t>
            </w:r>
          </w:p>
        </w:tc>
        <w:tc>
          <w:tcPr>
            <w:tcW w:w="280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6C7281" w:rsidRDefault="002735BA">
            <w:pPr>
              <w:pStyle w:val="TableParagraph"/>
              <w:spacing w:before="110"/>
              <w:ind w:left="498" w:right="102" w:hanging="40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Ακτινογραφία του</w:t>
            </w:r>
            <w:r>
              <w:rPr>
                <w:rFonts w:ascii="Arial" w:hAnsi="Arial"/>
                <w:spacing w:val="-36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αντίστοιχου</w:t>
            </w:r>
            <w:r>
              <w:rPr>
                <w:rFonts w:ascii="Arial" w:hAnsi="Arial"/>
                <w:spacing w:val="-1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τμήματος της ΣΣ</w:t>
            </w:r>
            <w:r>
              <w:rPr>
                <w:rFonts w:ascii="Arial" w:hAnsi="Arial"/>
                <w:spacing w:val="-27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f/pr</w:t>
            </w:r>
          </w:p>
        </w:tc>
        <w:tc>
          <w:tcPr>
            <w:tcW w:w="28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6C7281" w:rsidRDefault="006C7281"/>
        </w:tc>
      </w:tr>
      <w:tr w:rsidR="006C7281">
        <w:trPr>
          <w:trHeight w:hRule="exact" w:val="1147"/>
        </w:trPr>
        <w:tc>
          <w:tcPr>
            <w:tcW w:w="28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6C7281" w:rsidRDefault="002735BA">
            <w:pPr>
              <w:pStyle w:val="TableParagraph"/>
              <w:spacing w:line="237" w:lineRule="auto"/>
              <w:ind w:left="256" w:right="257" w:hanging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Σπονδυλαρθρίτιδα</w:t>
            </w:r>
            <w:r>
              <w:rPr>
                <w:rFonts w:ascii="Arial" w:hAnsi="Arial"/>
                <w:spacing w:val="-6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ή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κατάγματα σπονδύλων</w:t>
            </w:r>
            <w:r>
              <w:rPr>
                <w:rFonts w:ascii="Arial" w:hAnsi="Arial"/>
                <w:spacing w:val="-27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με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νευρολογική</w:t>
            </w:r>
            <w:r>
              <w:rPr>
                <w:rFonts w:ascii="Arial" w:hAnsi="Arial"/>
                <w:spacing w:val="-15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σημειολογία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Κήλη</w:t>
            </w:r>
            <w:r>
              <w:rPr>
                <w:rFonts w:ascii="Arial" w:hAnsi="Arial"/>
                <w:spacing w:val="-10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μεσοσπονδυλίου</w:t>
            </w:r>
            <w:r>
              <w:rPr>
                <w:rFonts w:ascii="Arial" w:hAnsi="Arial"/>
                <w:spacing w:val="-1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δίσκου</w:t>
            </w:r>
          </w:p>
        </w:tc>
        <w:tc>
          <w:tcPr>
            <w:tcW w:w="280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6C7281" w:rsidRDefault="002735BA">
            <w:pPr>
              <w:pStyle w:val="TableParagraph"/>
              <w:spacing w:line="237" w:lineRule="auto"/>
              <w:ind w:left="181" w:right="183" w:hanging="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Αξονική ή</w:t>
            </w:r>
            <w:r>
              <w:rPr>
                <w:rFonts w:ascii="Arial" w:hAnsi="Arial"/>
                <w:spacing w:val="-8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μαγνητική</w:t>
            </w:r>
            <w:r>
              <w:rPr>
                <w:rFonts w:ascii="Arial" w:hAnsi="Arial"/>
                <w:spacing w:val="-1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τομογραφία</w:t>
            </w:r>
            <w:r>
              <w:rPr>
                <w:rFonts w:ascii="Arial" w:hAnsi="Arial"/>
                <w:spacing w:val="-1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Ηλεκτρομυογράφημα-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ηλεκτρονευρογράφημα</w:t>
            </w:r>
            <w:r>
              <w:rPr>
                <w:rFonts w:ascii="Arial" w:hAnsi="Arial"/>
                <w:spacing w:val="-33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άνω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ή/και κάτω</w:t>
            </w:r>
            <w:r>
              <w:rPr>
                <w:rFonts w:ascii="Arial" w:hAnsi="Arial"/>
                <w:spacing w:val="-17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άκρων</w:t>
            </w:r>
          </w:p>
        </w:tc>
        <w:tc>
          <w:tcPr>
            <w:tcW w:w="28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6C7281" w:rsidRDefault="002735BA">
            <w:pPr>
              <w:pStyle w:val="TableParagraph"/>
              <w:spacing w:line="237" w:lineRule="auto"/>
              <w:ind w:left="330" w:right="298" w:firstLine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Όταν έχει</w:t>
            </w:r>
            <w:r>
              <w:rPr>
                <w:rFonts w:ascii="Arial" w:hAnsi="Arial"/>
                <w:spacing w:val="-14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προηγηθεί</w:t>
            </w:r>
            <w:r>
              <w:rPr>
                <w:rFonts w:ascii="Arial" w:hAnsi="Arial"/>
                <w:spacing w:val="-1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χειρουργική επέμβαση</w:t>
            </w:r>
            <w:r>
              <w:rPr>
                <w:rFonts w:ascii="Arial" w:hAnsi="Arial"/>
                <w:spacing w:val="-24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η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εξέταση απαραιτήτως</w:t>
            </w:r>
            <w:r>
              <w:rPr>
                <w:rFonts w:ascii="Arial" w:hAnsi="Arial"/>
                <w:spacing w:val="-34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να</w:t>
            </w:r>
            <w:r>
              <w:rPr>
                <w:rFonts w:ascii="Arial" w:hAnsi="Arial"/>
                <w:spacing w:val="-2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 xml:space="preserve">είναι </w:t>
            </w:r>
            <w:r>
              <w:rPr>
                <w:rFonts w:ascii="Arial" w:hAnsi="Arial"/>
                <w:sz w:val="20"/>
                <w:u w:val="single" w:color="000000"/>
              </w:rPr>
              <w:t>μεταγενέστερη</w:t>
            </w:r>
            <w:r>
              <w:rPr>
                <w:rFonts w:ascii="Arial" w:hAnsi="Arial"/>
                <w:spacing w:val="-23"/>
                <w:sz w:val="20"/>
                <w:u w:val="single" w:color="000000"/>
              </w:rPr>
              <w:t xml:space="preserve"> </w:t>
            </w:r>
            <w:r>
              <w:rPr>
                <w:rFonts w:ascii="Arial" w:hAnsi="Arial"/>
                <w:sz w:val="20"/>
              </w:rPr>
              <w:t>της</w:t>
            </w:r>
            <w:r>
              <w:rPr>
                <w:rFonts w:ascii="Arial" w:hAnsi="Arial"/>
                <w:spacing w:val="-1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επέμβασης</w:t>
            </w:r>
          </w:p>
        </w:tc>
      </w:tr>
      <w:tr w:rsidR="006C7281">
        <w:trPr>
          <w:trHeight w:hRule="exact" w:val="464"/>
        </w:trPr>
        <w:tc>
          <w:tcPr>
            <w:tcW w:w="28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6C7281" w:rsidRDefault="002735BA">
            <w:pPr>
              <w:pStyle w:val="TableParagraph"/>
              <w:spacing w:before="1" w:line="228" w:lineRule="exact"/>
              <w:ind w:left="807" w:right="463" w:hanging="34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Σπονδυλική</w:t>
            </w:r>
            <w:r>
              <w:rPr>
                <w:rFonts w:ascii="Arial" w:hAnsi="Arial"/>
                <w:spacing w:val="-21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στένωση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Μυελοπάθεια</w:t>
            </w:r>
          </w:p>
        </w:tc>
        <w:tc>
          <w:tcPr>
            <w:tcW w:w="280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6C7281" w:rsidRDefault="002735BA">
            <w:pPr>
              <w:pStyle w:val="TableParagraph"/>
              <w:spacing w:before="110"/>
              <w:ind w:left="39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Μαγνητική</w:t>
            </w:r>
            <w:r>
              <w:rPr>
                <w:rFonts w:ascii="Arial" w:hAnsi="Arial"/>
                <w:spacing w:val="-32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τομογραφία</w:t>
            </w:r>
          </w:p>
        </w:tc>
        <w:tc>
          <w:tcPr>
            <w:tcW w:w="28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6C7281" w:rsidRDefault="002735BA">
            <w:pPr>
              <w:pStyle w:val="TableParagraph"/>
              <w:spacing w:before="110"/>
              <w:ind w:left="86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Ως</w:t>
            </w:r>
            <w:r>
              <w:rPr>
                <w:rFonts w:ascii="Arial" w:hAnsi="Arial"/>
                <w:spacing w:val="-13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ανωτέρω</w:t>
            </w:r>
          </w:p>
        </w:tc>
      </w:tr>
      <w:tr w:rsidR="006C7281">
        <w:trPr>
          <w:trHeight w:hRule="exact" w:val="1376"/>
        </w:trPr>
        <w:tc>
          <w:tcPr>
            <w:tcW w:w="28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6C7281" w:rsidRDefault="006C7281">
            <w:pPr>
              <w:pStyle w:val="TableParagraph"/>
              <w:rPr>
                <w:rFonts w:ascii="Arial" w:eastAsia="Arial" w:hAnsi="Arial" w:cs="Arial"/>
                <w:b/>
                <w:bCs/>
                <w:i/>
                <w:sz w:val="20"/>
                <w:szCs w:val="20"/>
              </w:rPr>
            </w:pPr>
          </w:p>
          <w:p w:rsidR="006C7281" w:rsidRDefault="006C7281">
            <w:pPr>
              <w:pStyle w:val="TableParagraph"/>
              <w:spacing w:before="3"/>
              <w:rPr>
                <w:rFonts w:ascii="Arial" w:eastAsia="Arial" w:hAnsi="Arial" w:cs="Arial"/>
                <w:b/>
                <w:bCs/>
                <w:i/>
                <w:sz w:val="29"/>
                <w:szCs w:val="29"/>
              </w:rPr>
            </w:pPr>
          </w:p>
          <w:p w:rsidR="006C7281" w:rsidRDefault="002735BA">
            <w:pPr>
              <w:pStyle w:val="TableParagraph"/>
              <w:ind w:left="16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w w:val="95"/>
                <w:sz w:val="20"/>
              </w:rPr>
              <w:t xml:space="preserve">Κατάγματα, </w:t>
            </w:r>
            <w:r>
              <w:rPr>
                <w:rFonts w:ascii="Arial" w:hAnsi="Arial"/>
                <w:spacing w:val="32"/>
                <w:w w:val="95"/>
                <w:sz w:val="20"/>
              </w:rPr>
              <w:t xml:space="preserve"> </w:t>
            </w:r>
            <w:r>
              <w:rPr>
                <w:rFonts w:ascii="Arial" w:hAnsi="Arial"/>
                <w:w w:val="95"/>
                <w:sz w:val="20"/>
              </w:rPr>
              <w:t>ψευδαρθρώσεις</w:t>
            </w:r>
          </w:p>
        </w:tc>
        <w:tc>
          <w:tcPr>
            <w:tcW w:w="280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6C7281" w:rsidRDefault="006C7281">
            <w:pPr>
              <w:pStyle w:val="TableParagraph"/>
              <w:rPr>
                <w:rFonts w:ascii="Arial" w:eastAsia="Arial" w:hAnsi="Arial" w:cs="Arial"/>
                <w:b/>
                <w:bCs/>
                <w:i/>
                <w:sz w:val="20"/>
                <w:szCs w:val="20"/>
              </w:rPr>
            </w:pPr>
          </w:p>
          <w:p w:rsidR="006C7281" w:rsidRDefault="006C7281">
            <w:pPr>
              <w:pStyle w:val="TableParagraph"/>
              <w:spacing w:before="11"/>
              <w:rPr>
                <w:rFonts w:ascii="Arial" w:eastAsia="Arial" w:hAnsi="Arial" w:cs="Arial"/>
                <w:b/>
                <w:bCs/>
                <w:i/>
                <w:sz w:val="19"/>
                <w:szCs w:val="19"/>
              </w:rPr>
            </w:pPr>
          </w:p>
          <w:p w:rsidR="006C7281" w:rsidRDefault="002735BA">
            <w:pPr>
              <w:pStyle w:val="TableParagraph"/>
              <w:spacing w:line="226" w:lineRule="exact"/>
              <w:ind w:left="609" w:right="199" w:hanging="41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Ακτινογραφία f ή/ και pr</w:t>
            </w:r>
            <w:r>
              <w:rPr>
                <w:rFonts w:ascii="Arial" w:hAnsi="Arial"/>
                <w:spacing w:val="-34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του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οστού που</w:t>
            </w:r>
            <w:r>
              <w:rPr>
                <w:rFonts w:ascii="Arial" w:hAnsi="Arial"/>
                <w:spacing w:val="-23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αφορά</w:t>
            </w:r>
          </w:p>
        </w:tc>
        <w:tc>
          <w:tcPr>
            <w:tcW w:w="28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6C7281" w:rsidRDefault="002735BA">
            <w:pPr>
              <w:pStyle w:val="TableParagraph"/>
              <w:spacing w:line="237" w:lineRule="auto"/>
              <w:ind w:left="187" w:right="1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Πρόσφατη (σε σχέση με</w:t>
            </w:r>
            <w:r>
              <w:rPr>
                <w:rFonts w:ascii="Arial" w:hAnsi="Arial"/>
                <w:spacing w:val="-37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την</w:t>
            </w:r>
            <w:r>
              <w:rPr>
                <w:rFonts w:ascii="Arial" w:hAnsi="Arial"/>
                <w:spacing w:val="-1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αίτηση) αφού πρόκειται</w:t>
            </w:r>
            <w:r>
              <w:rPr>
                <w:rFonts w:ascii="Arial" w:hAnsi="Arial"/>
                <w:spacing w:val="-32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για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κατάσταση που</w:t>
            </w:r>
            <w:r>
              <w:rPr>
                <w:rFonts w:ascii="Arial" w:hAnsi="Arial"/>
                <w:spacing w:val="-27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εξελίσσεται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και</w:t>
            </w:r>
            <w:r>
              <w:rPr>
                <w:rFonts w:ascii="Arial" w:hAnsi="Arial"/>
                <w:spacing w:val="-4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οπωσδήποτε</w:t>
            </w:r>
            <w:r>
              <w:rPr>
                <w:rFonts w:ascii="Arial" w:hAnsi="Arial"/>
                <w:spacing w:val="-1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  <w:u w:val="single" w:color="000000"/>
              </w:rPr>
              <w:t>μεταγενέστερη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οποιασδήποτε</w:t>
            </w:r>
            <w:r>
              <w:rPr>
                <w:rFonts w:ascii="Arial" w:hAnsi="Arial"/>
                <w:spacing w:val="-35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επέμβασης.</w:t>
            </w:r>
          </w:p>
        </w:tc>
      </w:tr>
      <w:tr w:rsidR="006C7281">
        <w:trPr>
          <w:trHeight w:hRule="exact" w:val="1374"/>
        </w:trPr>
        <w:tc>
          <w:tcPr>
            <w:tcW w:w="28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6C7281" w:rsidRDefault="006C7281">
            <w:pPr>
              <w:pStyle w:val="TableParagraph"/>
              <w:spacing w:before="6"/>
              <w:rPr>
                <w:rFonts w:ascii="Arial" w:eastAsia="Arial" w:hAnsi="Arial" w:cs="Arial"/>
                <w:b/>
                <w:bCs/>
                <w:i/>
                <w:sz w:val="29"/>
                <w:szCs w:val="29"/>
              </w:rPr>
            </w:pPr>
          </w:p>
          <w:p w:rsidR="006C7281" w:rsidRDefault="002735BA">
            <w:pPr>
              <w:pStyle w:val="TableParagraph"/>
              <w:spacing w:line="237" w:lineRule="auto"/>
              <w:ind w:left="434" w:right="196" w:hanging="24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Αρθρίτιδα</w:t>
            </w:r>
            <w:r>
              <w:rPr>
                <w:rFonts w:ascii="Arial" w:hAnsi="Arial"/>
                <w:spacing w:val="-26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(μετατραυματική,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εκφυλιστική ή</w:t>
            </w:r>
            <w:r>
              <w:rPr>
                <w:rFonts w:ascii="Arial" w:hAnsi="Arial"/>
                <w:spacing w:val="-7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άλλη)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Ολική</w:t>
            </w:r>
            <w:r>
              <w:rPr>
                <w:rFonts w:ascii="Arial" w:hAnsi="Arial"/>
                <w:spacing w:val="-30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αρθροπλαστική</w:t>
            </w:r>
          </w:p>
        </w:tc>
        <w:tc>
          <w:tcPr>
            <w:tcW w:w="280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6C7281" w:rsidRDefault="002735BA">
            <w:pPr>
              <w:pStyle w:val="TableParagraph"/>
              <w:spacing w:before="2" w:line="226" w:lineRule="exact"/>
              <w:ind w:left="403" w:right="40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Ακτινογραφία</w:t>
            </w:r>
            <w:r>
              <w:rPr>
                <w:rFonts w:ascii="Arial" w:hAnsi="Arial"/>
                <w:spacing w:val="-6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της</w:t>
            </w:r>
            <w:r>
              <w:rPr>
                <w:rFonts w:ascii="Arial" w:hAnsi="Arial"/>
                <w:spacing w:val="-1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αντίστοιχης</w:t>
            </w:r>
            <w:r>
              <w:rPr>
                <w:rFonts w:ascii="Arial" w:hAnsi="Arial"/>
                <w:spacing w:val="-35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άρθρωσης</w:t>
            </w:r>
          </w:p>
          <w:p w:rsidR="006C7281" w:rsidRDefault="002735BA">
            <w:pPr>
              <w:pStyle w:val="TableParagraph"/>
              <w:spacing w:line="237" w:lineRule="auto"/>
              <w:ind w:left="118" w:right="11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Π.χ. σε ολική</w:t>
            </w:r>
            <w:r>
              <w:rPr>
                <w:rFonts w:ascii="Arial" w:hAnsi="Arial"/>
                <w:spacing w:val="-38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αρθροπλαστική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ισχίου α/α λεκάνης- ισχίων</w:t>
            </w:r>
            <w:r>
              <w:rPr>
                <w:rFonts w:ascii="Arial" w:hAnsi="Arial"/>
                <w:spacing w:val="-27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f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Σε αρθρίτιδα αγκώνα</w:t>
            </w:r>
            <w:r>
              <w:rPr>
                <w:rFonts w:ascii="Arial" w:hAnsi="Arial"/>
                <w:spacing w:val="-13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α/α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αγκώνα</w:t>
            </w:r>
            <w:r>
              <w:rPr>
                <w:rFonts w:ascii="Arial" w:hAnsi="Arial"/>
                <w:spacing w:val="-12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f/pr</w:t>
            </w:r>
          </w:p>
        </w:tc>
        <w:tc>
          <w:tcPr>
            <w:tcW w:w="28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6C7281" w:rsidRDefault="006C7281">
            <w:pPr>
              <w:pStyle w:val="TableParagraph"/>
              <w:rPr>
                <w:rFonts w:ascii="Arial" w:eastAsia="Arial" w:hAnsi="Arial" w:cs="Arial"/>
                <w:b/>
                <w:bCs/>
                <w:i/>
                <w:sz w:val="20"/>
                <w:szCs w:val="20"/>
              </w:rPr>
            </w:pPr>
          </w:p>
          <w:p w:rsidR="006C7281" w:rsidRDefault="006C7281">
            <w:pPr>
              <w:pStyle w:val="TableParagraph"/>
              <w:spacing w:before="10"/>
              <w:rPr>
                <w:rFonts w:ascii="Arial" w:eastAsia="Arial" w:hAnsi="Arial" w:cs="Arial"/>
                <w:b/>
                <w:bCs/>
                <w:i/>
                <w:sz w:val="19"/>
                <w:szCs w:val="19"/>
              </w:rPr>
            </w:pPr>
          </w:p>
          <w:p w:rsidR="006C7281" w:rsidRDefault="002735BA">
            <w:pPr>
              <w:pStyle w:val="TableParagraph"/>
              <w:spacing w:line="226" w:lineRule="exact"/>
              <w:ind w:left="706" w:right="332" w:hanging="34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Πρόσφατη,</w:t>
            </w:r>
            <w:r>
              <w:rPr>
                <w:rFonts w:ascii="Arial" w:hAnsi="Arial"/>
                <w:spacing w:val="-25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τουλάχιστον</w:t>
            </w:r>
            <w:r>
              <w:rPr>
                <w:rFonts w:ascii="Arial" w:hAnsi="Arial"/>
                <w:spacing w:val="-1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εντός του</w:t>
            </w:r>
            <w:r>
              <w:rPr>
                <w:rFonts w:ascii="Arial" w:hAnsi="Arial"/>
                <w:spacing w:val="-25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έτους.</w:t>
            </w:r>
          </w:p>
        </w:tc>
      </w:tr>
      <w:tr w:rsidR="006C7281">
        <w:trPr>
          <w:trHeight w:hRule="exact" w:val="1376"/>
        </w:trPr>
        <w:tc>
          <w:tcPr>
            <w:tcW w:w="28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6C7281" w:rsidRDefault="006C7281">
            <w:pPr>
              <w:pStyle w:val="TableParagraph"/>
              <w:spacing w:before="8"/>
              <w:rPr>
                <w:rFonts w:ascii="Arial" w:eastAsia="Arial" w:hAnsi="Arial" w:cs="Arial"/>
                <w:b/>
                <w:bCs/>
                <w:i/>
                <w:sz w:val="19"/>
                <w:szCs w:val="19"/>
              </w:rPr>
            </w:pPr>
          </w:p>
          <w:p w:rsidR="006C7281" w:rsidRDefault="002735BA">
            <w:pPr>
              <w:pStyle w:val="TableParagraph"/>
              <w:spacing w:line="237" w:lineRule="auto"/>
              <w:ind w:left="177" w:right="177" w:hanging="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Βλάβες</w:t>
            </w:r>
            <w:r>
              <w:rPr>
                <w:rFonts w:ascii="Arial" w:hAnsi="Arial"/>
                <w:spacing w:val="-4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νεύρων: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τραυματισμοί,</w:t>
            </w:r>
            <w:r>
              <w:rPr>
                <w:rFonts w:ascii="Arial" w:hAnsi="Arial"/>
                <w:spacing w:val="-16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παραλύσεις</w:t>
            </w:r>
            <w:r>
              <w:rPr>
                <w:rFonts w:ascii="Arial" w:hAnsi="Arial"/>
                <w:spacing w:val="-1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και παρέσεις</w:t>
            </w:r>
            <w:r>
              <w:rPr>
                <w:rFonts w:ascii="Arial" w:hAnsi="Arial"/>
                <w:spacing w:val="-36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οποιασδήποτε</w:t>
            </w:r>
            <w:r>
              <w:rPr>
                <w:rFonts w:ascii="Arial" w:hAnsi="Arial"/>
                <w:spacing w:val="-1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αιτιολογίας</w:t>
            </w:r>
          </w:p>
        </w:tc>
        <w:tc>
          <w:tcPr>
            <w:tcW w:w="280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6C7281" w:rsidRDefault="006C7281">
            <w:pPr>
              <w:pStyle w:val="TableParagraph"/>
              <w:rPr>
                <w:rFonts w:ascii="Arial" w:eastAsia="Arial" w:hAnsi="Arial" w:cs="Arial"/>
                <w:b/>
                <w:bCs/>
                <w:i/>
                <w:sz w:val="20"/>
                <w:szCs w:val="20"/>
              </w:rPr>
            </w:pPr>
          </w:p>
          <w:p w:rsidR="006C7281" w:rsidRDefault="006C7281">
            <w:pPr>
              <w:pStyle w:val="TableParagraph"/>
              <w:spacing w:before="4"/>
              <w:rPr>
                <w:rFonts w:ascii="Arial" w:eastAsia="Arial" w:hAnsi="Arial" w:cs="Arial"/>
                <w:b/>
                <w:bCs/>
                <w:i/>
                <w:sz w:val="19"/>
                <w:szCs w:val="19"/>
              </w:rPr>
            </w:pPr>
          </w:p>
          <w:p w:rsidR="006C7281" w:rsidRDefault="002735BA">
            <w:pPr>
              <w:pStyle w:val="TableParagraph"/>
              <w:ind w:left="365" w:right="366" w:firstLine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Ηλεκτρομυογράφημα,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pacing w:val="-2"/>
                <w:sz w:val="20"/>
              </w:rPr>
              <w:t>ηλεκτρονευρογράφημα.</w:t>
            </w:r>
          </w:p>
        </w:tc>
        <w:tc>
          <w:tcPr>
            <w:tcW w:w="28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6C7281" w:rsidRDefault="002735BA">
            <w:pPr>
              <w:pStyle w:val="TableParagraph"/>
              <w:spacing w:line="237" w:lineRule="auto"/>
              <w:ind w:left="159" w:right="12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Εάν πρόκειται για</w:t>
            </w:r>
            <w:r>
              <w:rPr>
                <w:rFonts w:ascii="Arial" w:hAnsi="Arial"/>
                <w:spacing w:val="-35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πρόσφατη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βλάβη, εξέταση κοντά</w:t>
            </w:r>
            <w:r>
              <w:rPr>
                <w:rFonts w:ascii="Arial" w:hAnsi="Arial"/>
                <w:spacing w:val="-24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στην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ημερομηνία αιτήσεως.</w:t>
            </w:r>
            <w:r>
              <w:rPr>
                <w:rFonts w:ascii="Arial" w:hAnsi="Arial"/>
                <w:spacing w:val="-15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Σε</w:t>
            </w:r>
            <w:r>
              <w:rPr>
                <w:rFonts w:ascii="Arial" w:hAnsi="Arial"/>
                <w:spacing w:val="-1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παλιές</w:t>
            </w:r>
            <w:r>
              <w:rPr>
                <w:rFonts w:ascii="Arial" w:hAnsi="Arial"/>
                <w:spacing w:val="-6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εγκατεστημένες</w:t>
            </w:r>
            <w:r>
              <w:rPr>
                <w:rFonts w:ascii="Arial" w:hAnsi="Arial"/>
                <w:spacing w:val="-1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βλάβες αρκούν</w:t>
            </w:r>
            <w:r>
              <w:rPr>
                <w:rFonts w:ascii="Arial" w:hAnsi="Arial"/>
                <w:spacing w:val="-5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και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παλαιότερες</w:t>
            </w:r>
            <w:r>
              <w:rPr>
                <w:rFonts w:ascii="Arial" w:hAnsi="Arial"/>
                <w:spacing w:val="-34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εξετάσεις.</w:t>
            </w:r>
          </w:p>
        </w:tc>
      </w:tr>
      <w:tr w:rsidR="006C7281">
        <w:trPr>
          <w:trHeight w:hRule="exact" w:val="920"/>
        </w:trPr>
        <w:tc>
          <w:tcPr>
            <w:tcW w:w="28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6C7281" w:rsidRDefault="002735BA">
            <w:pPr>
              <w:pStyle w:val="TableParagraph"/>
              <w:spacing w:line="237" w:lineRule="auto"/>
              <w:ind w:left="218" w:right="215" w:hanging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Βλάβες συνδέσμων</w:t>
            </w:r>
            <w:r>
              <w:rPr>
                <w:rFonts w:ascii="Arial" w:hAnsi="Arial"/>
                <w:spacing w:val="-17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ή/και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μυών καθώς και</w:t>
            </w:r>
            <w:r>
              <w:rPr>
                <w:rFonts w:ascii="Arial" w:hAnsi="Arial"/>
                <w:spacing w:val="-14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άλλες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παθήσεις μαλακών</w:t>
            </w:r>
            <w:r>
              <w:rPr>
                <w:rFonts w:ascii="Arial" w:hAnsi="Arial"/>
                <w:spacing w:val="-35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μορίων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(π.χ.</w:t>
            </w:r>
            <w:r>
              <w:rPr>
                <w:rFonts w:ascii="Arial" w:hAnsi="Arial"/>
                <w:spacing w:val="-24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μηνίσκων)</w:t>
            </w:r>
          </w:p>
        </w:tc>
        <w:tc>
          <w:tcPr>
            <w:tcW w:w="280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6C7281" w:rsidRDefault="006C7281">
            <w:pPr>
              <w:pStyle w:val="TableParagraph"/>
              <w:spacing w:before="4"/>
              <w:rPr>
                <w:rFonts w:ascii="Arial" w:eastAsia="Arial" w:hAnsi="Arial" w:cs="Arial"/>
                <w:b/>
                <w:bCs/>
                <w:i/>
                <w:sz w:val="29"/>
                <w:szCs w:val="29"/>
              </w:rPr>
            </w:pPr>
          </w:p>
          <w:p w:rsidR="006C7281" w:rsidRDefault="002735BA">
            <w:pPr>
              <w:pStyle w:val="TableParagraph"/>
              <w:ind w:left="39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Μαγνητική</w:t>
            </w:r>
            <w:r>
              <w:rPr>
                <w:rFonts w:ascii="Arial" w:hAnsi="Arial"/>
                <w:spacing w:val="-32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τομογραφία</w:t>
            </w:r>
          </w:p>
        </w:tc>
        <w:tc>
          <w:tcPr>
            <w:tcW w:w="28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6C7281" w:rsidRDefault="006C7281"/>
        </w:tc>
      </w:tr>
      <w:tr w:rsidR="006C7281">
        <w:trPr>
          <w:trHeight w:hRule="exact" w:val="918"/>
        </w:trPr>
        <w:tc>
          <w:tcPr>
            <w:tcW w:w="28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6C7281" w:rsidRDefault="006C7281">
            <w:pPr>
              <w:pStyle w:val="TableParagraph"/>
              <w:spacing w:before="4"/>
              <w:rPr>
                <w:rFonts w:ascii="Arial" w:eastAsia="Arial" w:hAnsi="Arial" w:cs="Arial"/>
                <w:b/>
                <w:bCs/>
                <w:i/>
                <w:sz w:val="19"/>
                <w:szCs w:val="19"/>
              </w:rPr>
            </w:pPr>
          </w:p>
          <w:p w:rsidR="006C7281" w:rsidRDefault="002735BA">
            <w:pPr>
              <w:pStyle w:val="TableParagraph"/>
              <w:ind w:left="874" w:right="137" w:hanging="7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Νεοπλάσματα πρωτοπαθή</w:t>
            </w:r>
            <w:r>
              <w:rPr>
                <w:rFonts w:ascii="Arial" w:hAnsi="Arial"/>
                <w:spacing w:val="-30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ή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μεταστατικά</w:t>
            </w:r>
          </w:p>
        </w:tc>
        <w:tc>
          <w:tcPr>
            <w:tcW w:w="280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6C7281" w:rsidRDefault="006C7281">
            <w:pPr>
              <w:pStyle w:val="TableParagraph"/>
              <w:spacing w:before="4"/>
              <w:rPr>
                <w:rFonts w:ascii="Arial" w:eastAsia="Arial" w:hAnsi="Arial" w:cs="Arial"/>
                <w:b/>
                <w:bCs/>
                <w:i/>
                <w:sz w:val="19"/>
                <w:szCs w:val="19"/>
              </w:rPr>
            </w:pPr>
          </w:p>
          <w:p w:rsidR="006C7281" w:rsidRDefault="002735BA">
            <w:pPr>
              <w:pStyle w:val="TableParagraph"/>
              <w:ind w:left="267" w:right="270" w:firstLine="26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Ιστολογική</w:t>
            </w:r>
            <w:r>
              <w:rPr>
                <w:rFonts w:ascii="Arial" w:hAnsi="Arial"/>
                <w:spacing w:val="-6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εξέταση,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σπινθηρογράφημα</w:t>
            </w:r>
            <w:r>
              <w:rPr>
                <w:rFonts w:ascii="Arial" w:hAnsi="Arial"/>
                <w:spacing w:val="-35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οστών</w:t>
            </w:r>
          </w:p>
        </w:tc>
        <w:tc>
          <w:tcPr>
            <w:tcW w:w="28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6C7281" w:rsidRDefault="002735BA">
            <w:pPr>
              <w:pStyle w:val="TableParagraph"/>
              <w:spacing w:line="237" w:lineRule="auto"/>
              <w:ind w:left="263" w:right="23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Πιστοποίηση</w:t>
            </w:r>
            <w:r>
              <w:rPr>
                <w:rFonts w:ascii="Arial" w:hAnsi="Arial"/>
                <w:spacing w:val="-2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ημερομηνίας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διάγνωσης</w:t>
            </w:r>
            <w:r>
              <w:rPr>
                <w:rFonts w:ascii="Arial" w:hAnsi="Arial"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ή/και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χειρουργικής</w:t>
            </w:r>
            <w:r>
              <w:rPr>
                <w:rFonts w:ascii="Arial" w:hAnsi="Arial"/>
                <w:spacing w:val="-15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επέμβασης/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ΧΜΘ/</w:t>
            </w:r>
            <w:r>
              <w:rPr>
                <w:rFonts w:ascii="Arial" w:hAnsi="Arial"/>
                <w:spacing w:val="-12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ΑΚΘ</w:t>
            </w:r>
          </w:p>
        </w:tc>
      </w:tr>
      <w:tr w:rsidR="006C7281">
        <w:trPr>
          <w:trHeight w:hRule="exact" w:val="921"/>
        </w:trPr>
        <w:tc>
          <w:tcPr>
            <w:tcW w:w="28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6C7281" w:rsidRDefault="002735BA">
            <w:pPr>
              <w:pStyle w:val="TableParagraph"/>
              <w:spacing w:before="113" w:line="237" w:lineRule="auto"/>
              <w:ind w:left="265" w:right="26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Οστεομυελίτιδα,</w:t>
            </w:r>
            <w:r>
              <w:rPr>
                <w:rFonts w:ascii="Arial" w:hAnsi="Arial"/>
                <w:spacing w:val="-28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συρίγγια,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σηπτικές καταστάσεις</w:t>
            </w:r>
            <w:r>
              <w:rPr>
                <w:rFonts w:ascii="Arial" w:hAnsi="Arial"/>
                <w:spacing w:val="-20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εν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γένει</w:t>
            </w:r>
          </w:p>
        </w:tc>
        <w:tc>
          <w:tcPr>
            <w:tcW w:w="280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6C7281" w:rsidRDefault="002735BA">
            <w:pPr>
              <w:pStyle w:val="TableParagraph"/>
              <w:spacing w:line="237" w:lineRule="auto"/>
              <w:ind w:left="136" w:right="13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Τ.</w:t>
            </w:r>
            <w:r>
              <w:rPr>
                <w:rFonts w:ascii="Arial" w:hAnsi="Arial"/>
                <w:spacing w:val="-8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Κ.</w:t>
            </w:r>
            <w:r>
              <w:rPr>
                <w:rFonts w:ascii="Arial" w:hAnsi="Arial"/>
                <w:spacing w:val="-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Ε.,</w:t>
            </w:r>
            <w:r>
              <w:rPr>
                <w:rFonts w:ascii="Arial" w:hAnsi="Arial"/>
                <w:spacing w:val="-7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C.R.P.</w:t>
            </w:r>
            <w:r>
              <w:rPr>
                <w:rFonts w:ascii="Arial" w:hAnsi="Arial"/>
                <w:spacing w:val="-11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,</w:t>
            </w:r>
            <w:r>
              <w:rPr>
                <w:rFonts w:ascii="Arial" w:hAnsi="Arial"/>
                <w:spacing w:val="-7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καλλιέργεια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αν υπάρχει,</w:t>
            </w:r>
            <w:r>
              <w:rPr>
                <w:rFonts w:ascii="Arial" w:hAnsi="Arial"/>
                <w:spacing w:val="-17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ακτινογραφία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όταν αφορά οστούν</w:t>
            </w:r>
            <w:r>
              <w:rPr>
                <w:rFonts w:ascii="Arial" w:hAnsi="Arial"/>
                <w:spacing w:val="-18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ή/και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σπινθηρογράφημα</w:t>
            </w:r>
          </w:p>
        </w:tc>
        <w:tc>
          <w:tcPr>
            <w:tcW w:w="28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6C7281" w:rsidRDefault="006C7281"/>
        </w:tc>
      </w:tr>
      <w:tr w:rsidR="006C7281">
        <w:trPr>
          <w:trHeight w:hRule="exact" w:val="920"/>
        </w:trPr>
        <w:tc>
          <w:tcPr>
            <w:tcW w:w="28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6C7281" w:rsidRDefault="002735BA">
            <w:pPr>
              <w:pStyle w:val="TableParagraph"/>
              <w:spacing w:before="112" w:line="237" w:lineRule="auto"/>
              <w:ind w:left="401" w:right="40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Δυσπλασίες,</w:t>
            </w:r>
            <w:r>
              <w:rPr>
                <w:rFonts w:ascii="Arial" w:hAnsi="Arial"/>
                <w:spacing w:val="-26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απλασίες</w:t>
            </w:r>
            <w:r>
              <w:rPr>
                <w:rFonts w:ascii="Arial" w:hAnsi="Arial"/>
                <w:spacing w:val="-1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δομών του</w:t>
            </w:r>
            <w:r>
              <w:rPr>
                <w:rFonts w:ascii="Arial" w:hAnsi="Arial"/>
                <w:spacing w:val="-21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ερειστικού</w:t>
            </w:r>
            <w:r>
              <w:rPr>
                <w:rFonts w:ascii="Arial" w:hAnsi="Arial"/>
                <w:spacing w:val="-1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συστήματος</w:t>
            </w:r>
          </w:p>
        </w:tc>
        <w:tc>
          <w:tcPr>
            <w:tcW w:w="280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6C7281" w:rsidRDefault="006C7281">
            <w:pPr>
              <w:pStyle w:val="TableParagraph"/>
              <w:spacing w:before="6"/>
              <w:rPr>
                <w:rFonts w:ascii="Arial" w:eastAsia="Arial" w:hAnsi="Arial" w:cs="Arial"/>
                <w:b/>
                <w:bCs/>
                <w:i/>
                <w:sz w:val="29"/>
                <w:szCs w:val="29"/>
              </w:rPr>
            </w:pPr>
          </w:p>
          <w:p w:rsidR="006C7281" w:rsidRDefault="002735BA">
            <w:pPr>
              <w:pStyle w:val="TableParagraph"/>
              <w:ind w:left="81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ακτινογραφία</w:t>
            </w:r>
          </w:p>
        </w:tc>
        <w:tc>
          <w:tcPr>
            <w:tcW w:w="28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6C7281" w:rsidRDefault="002735BA">
            <w:pPr>
              <w:pStyle w:val="TableParagraph"/>
              <w:spacing w:line="237" w:lineRule="auto"/>
              <w:ind w:left="241" w:right="210" w:hanging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Εφόσον πρόκειται</w:t>
            </w:r>
            <w:r>
              <w:rPr>
                <w:rFonts w:ascii="Arial" w:hAnsi="Arial"/>
                <w:spacing w:val="-12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για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μόνιμες καταστάσεις,</w:t>
            </w:r>
            <w:r>
              <w:rPr>
                <w:rFonts w:ascii="Arial" w:hAnsi="Arial"/>
                <w:spacing w:val="-12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ο</w:t>
            </w:r>
            <w:r>
              <w:rPr>
                <w:rFonts w:ascii="Arial" w:hAnsi="Arial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έλεγχος ΔΕΝ χρειάζεται</w:t>
            </w:r>
            <w:r>
              <w:rPr>
                <w:rFonts w:ascii="Arial" w:hAnsi="Arial"/>
                <w:spacing w:val="-35"/>
                <w:sz w:val="20"/>
              </w:rPr>
              <w:t xml:space="preserve"> </w:t>
            </w:r>
            <w:r>
              <w:rPr>
                <w:rFonts w:ascii="Arial" w:hAnsi="Arial"/>
                <w:spacing w:val="-3"/>
                <w:sz w:val="20"/>
              </w:rPr>
              <w:t>να</w:t>
            </w:r>
            <w:r>
              <w:rPr>
                <w:rFonts w:ascii="Arial" w:hAnsi="Arial"/>
                <w:spacing w:val="-3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είναι</w:t>
            </w:r>
            <w:r>
              <w:rPr>
                <w:rFonts w:ascii="Arial" w:hAnsi="Arial"/>
                <w:spacing w:val="-23"/>
                <w:sz w:val="20"/>
              </w:rPr>
              <w:t xml:space="preserve"> </w:t>
            </w:r>
            <w:r>
              <w:rPr>
                <w:rFonts w:ascii="Arial" w:hAnsi="Arial"/>
                <w:sz w:val="20"/>
              </w:rPr>
              <w:t>πρόσφατος</w:t>
            </w:r>
          </w:p>
        </w:tc>
      </w:tr>
    </w:tbl>
    <w:p w:rsidR="006C7281" w:rsidRDefault="006C7281">
      <w:pPr>
        <w:spacing w:before="11"/>
        <w:rPr>
          <w:rFonts w:ascii="Arial" w:eastAsia="Arial" w:hAnsi="Arial" w:cs="Arial"/>
          <w:b/>
          <w:bCs/>
          <w:i/>
          <w:sz w:val="14"/>
          <w:szCs w:val="14"/>
        </w:rPr>
      </w:pPr>
    </w:p>
    <w:p w:rsidR="006C7281" w:rsidRDefault="002735BA">
      <w:pPr>
        <w:spacing w:before="78" w:line="247" w:lineRule="auto"/>
        <w:ind w:left="601" w:right="909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Σημείωση: οι εξετάσεις να είναι σε συμβατική μορφή και όχι σε</w:t>
      </w:r>
      <w:r>
        <w:rPr>
          <w:rFonts w:ascii="Arial" w:hAnsi="Arial"/>
          <w:b/>
          <w:spacing w:val="38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ηλεκτρονική</w:t>
      </w:r>
      <w:r>
        <w:rPr>
          <w:rFonts w:ascii="Arial" w:hAnsi="Arial"/>
          <w:b/>
          <w:w w:val="102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καθώς δεν υπάρχει δυνατότητα να δούμε CD κατά τη συνεδρίαση</w:t>
      </w:r>
      <w:r>
        <w:rPr>
          <w:rFonts w:ascii="Arial" w:hAnsi="Arial"/>
          <w:b/>
          <w:spacing w:val="34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της</w:t>
      </w:r>
      <w:r>
        <w:rPr>
          <w:rFonts w:ascii="Arial" w:hAnsi="Arial"/>
          <w:b/>
          <w:w w:val="102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επιτροπής.</w:t>
      </w:r>
    </w:p>
    <w:p w:rsidR="006C7281" w:rsidRDefault="006C7281">
      <w:pPr>
        <w:spacing w:line="247" w:lineRule="auto"/>
        <w:jc w:val="both"/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b/>
          <w:bCs/>
          <w:sz w:val="20"/>
          <w:szCs w:val="20"/>
        </w:rPr>
      </w:pPr>
    </w:p>
    <w:p w:rsidR="006C7281" w:rsidRDefault="006C7281">
      <w:pPr>
        <w:spacing w:before="3"/>
        <w:rPr>
          <w:rFonts w:ascii="Arial" w:eastAsia="Arial" w:hAnsi="Arial" w:cs="Arial"/>
          <w:b/>
          <w:bCs/>
          <w:sz w:val="21"/>
          <w:szCs w:val="21"/>
        </w:rPr>
      </w:pPr>
    </w:p>
    <w:p w:rsidR="006C7281" w:rsidRDefault="002735BA">
      <w:pPr>
        <w:pStyle w:val="2"/>
        <w:numPr>
          <w:ilvl w:val="1"/>
          <w:numId w:val="13"/>
        </w:numPr>
        <w:tabs>
          <w:tab w:val="left" w:pos="1164"/>
        </w:tabs>
        <w:ind w:left="904" w:right="2246" w:hanging="389"/>
        <w:jc w:val="left"/>
        <w:rPr>
          <w:b w:val="0"/>
          <w:bCs w:val="0"/>
          <w:i w:val="0"/>
        </w:rPr>
      </w:pPr>
      <w:r>
        <w:rPr>
          <w:w w:val="105"/>
        </w:rPr>
        <w:t xml:space="preserve">E </w:t>
      </w:r>
      <w:r>
        <w:rPr>
          <w:w w:val="105"/>
        </w:rPr>
        <w:t>ΙΣΗΓΗΤΙΚΟΣ ΦΑΚΕΛΟΣ ΠΑΡΟΧΩΝ</w:t>
      </w:r>
      <w:r>
        <w:rPr>
          <w:spacing w:val="-11"/>
          <w:w w:val="105"/>
        </w:rPr>
        <w:t xml:space="preserve"> </w:t>
      </w:r>
      <w:r>
        <w:rPr>
          <w:w w:val="105"/>
        </w:rPr>
        <w:t>ΑΝΑΠΗΡΙΑΣ</w:t>
      </w:r>
      <w:r>
        <w:rPr>
          <w:w w:val="101"/>
        </w:rPr>
        <w:t xml:space="preserve"> </w:t>
      </w:r>
      <w:r>
        <w:rPr>
          <w:w w:val="105"/>
        </w:rPr>
        <w:t>ΚΑΡΔΙΟΛΟΓΙΚΟΥ</w:t>
      </w:r>
      <w:r>
        <w:rPr>
          <w:spacing w:val="-8"/>
          <w:w w:val="105"/>
        </w:rPr>
        <w:t xml:space="preserve"> </w:t>
      </w:r>
      <w:r>
        <w:rPr>
          <w:w w:val="105"/>
        </w:rPr>
        <w:t>ΑΣΘΕΝΟΥΣ</w:t>
      </w:r>
    </w:p>
    <w:p w:rsidR="006C7281" w:rsidRDefault="006C7281">
      <w:pPr>
        <w:spacing w:before="8"/>
        <w:rPr>
          <w:rFonts w:ascii="Arial" w:eastAsia="Arial" w:hAnsi="Arial" w:cs="Arial"/>
          <w:b/>
          <w:bCs/>
          <w:i/>
          <w:sz w:val="26"/>
          <w:szCs w:val="26"/>
        </w:rPr>
      </w:pPr>
    </w:p>
    <w:p w:rsidR="006C7281" w:rsidRDefault="002735BA">
      <w:pPr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 xml:space="preserve">Ονοματεπώνυμο </w:t>
      </w:r>
      <w:r>
        <w:rPr>
          <w:rFonts w:ascii="Arial" w:hAnsi="Arial"/>
          <w:b/>
          <w:spacing w:val="55"/>
          <w:sz w:val="21"/>
        </w:rPr>
        <w:t xml:space="preserve"> </w:t>
      </w:r>
      <w:r>
        <w:rPr>
          <w:rFonts w:ascii="Arial" w:hAnsi="Arial"/>
          <w:b/>
          <w:sz w:val="21"/>
        </w:rPr>
        <w:t>αιτούντος:</w:t>
      </w:r>
    </w:p>
    <w:p w:rsidR="006C7281" w:rsidRDefault="002735BA">
      <w:pPr>
        <w:spacing w:before="7"/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15" w:right="107" w:hanging="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>Α.Μ.Κ.Α.  αιτούντος:</w:t>
      </w:r>
      <w:r>
        <w:rPr>
          <w:rFonts w:ascii="Arial" w:hAnsi="Arial"/>
          <w:b/>
          <w:spacing w:val="54"/>
          <w:sz w:val="21"/>
        </w:rPr>
        <w:t xml:space="preserve"> </w:t>
      </w:r>
      <w:r>
        <w:rPr>
          <w:rFonts w:ascii="Arial" w:hAnsi="Arial"/>
          <w:sz w:val="21"/>
        </w:rPr>
        <w:t>.....................................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pacing w:val="-3"/>
          <w:sz w:val="21"/>
        </w:rPr>
        <w:t xml:space="preserve">ΔΙΑΓΝΩΣΗ </w:t>
      </w:r>
      <w:r>
        <w:rPr>
          <w:rFonts w:ascii="Arial" w:hAnsi="Arial"/>
          <w:b/>
          <w:spacing w:val="18"/>
          <w:sz w:val="21"/>
        </w:rPr>
        <w:t xml:space="preserve"> </w:t>
      </w:r>
      <w:r>
        <w:rPr>
          <w:rFonts w:ascii="Arial" w:hAnsi="Arial"/>
          <w:b/>
          <w:spacing w:val="-3"/>
          <w:sz w:val="21"/>
        </w:rPr>
        <w:t>ΠΑΡΑΠΟΜΠΗΣ:</w:t>
      </w:r>
    </w:p>
    <w:p w:rsidR="006C7281" w:rsidRDefault="002735BA">
      <w:pPr>
        <w:spacing w:before="7"/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-4"/>
          <w:w w:val="105"/>
          <w:sz w:val="21"/>
          <w:szCs w:val="21"/>
        </w:rPr>
        <w:t>………………………………………………………………………………………………..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pacing w:val="-3"/>
          <w:w w:val="105"/>
          <w:sz w:val="21"/>
        </w:rPr>
        <w:t xml:space="preserve">Σύντομο </w:t>
      </w:r>
      <w:r>
        <w:rPr>
          <w:rFonts w:ascii="Arial" w:hAnsi="Arial"/>
          <w:w w:val="105"/>
          <w:sz w:val="21"/>
        </w:rPr>
        <w:t>ιστορικό</w:t>
      </w:r>
      <w:r>
        <w:rPr>
          <w:rFonts w:ascii="Arial" w:hAnsi="Arial"/>
          <w:spacing w:val="-4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ασθενούς:</w:t>
      </w:r>
    </w:p>
    <w:p w:rsidR="006C7281" w:rsidRDefault="002735BA">
      <w:pPr>
        <w:spacing w:before="7"/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</w:t>
      </w:r>
      <w:r>
        <w:rPr>
          <w:rFonts w:ascii="Arial"/>
          <w:w w:val="105"/>
          <w:sz w:val="21"/>
        </w:rPr>
        <w:t>.........................................................................................</w:t>
      </w:r>
    </w:p>
    <w:p w:rsidR="006C7281" w:rsidRDefault="002735BA">
      <w:pPr>
        <w:spacing w:before="7"/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</w:t>
      </w:r>
      <w:r>
        <w:rPr>
          <w:rFonts w:ascii="Arial"/>
          <w:w w:val="105"/>
          <w:sz w:val="21"/>
        </w:rPr>
        <w:t>.......................................................................................................</w:t>
      </w:r>
    </w:p>
    <w:p w:rsidR="006C7281" w:rsidRDefault="002735BA">
      <w:pPr>
        <w:spacing w:before="7"/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</w:t>
      </w:r>
      <w:r>
        <w:rPr>
          <w:rFonts w:ascii="Arial"/>
          <w:w w:val="105"/>
          <w:sz w:val="21"/>
        </w:rPr>
        <w:t>.....................................................................................................................</w:t>
      </w:r>
    </w:p>
    <w:p w:rsidR="006C7281" w:rsidRDefault="002735BA">
      <w:pPr>
        <w:spacing w:before="7"/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</w:t>
      </w: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</w:t>
      </w:r>
    </w:p>
    <w:p w:rsidR="006C7281" w:rsidRDefault="002735BA">
      <w:pPr>
        <w:spacing w:before="7"/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6C7281">
      <w:pPr>
        <w:spacing w:before="3"/>
        <w:rPr>
          <w:rFonts w:ascii="Arial" w:eastAsia="Arial" w:hAnsi="Arial" w:cs="Arial"/>
        </w:rPr>
      </w:pPr>
    </w:p>
    <w:p w:rsidR="006C7281" w:rsidRDefault="002735BA">
      <w:pPr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Παρούσα</w:t>
      </w:r>
      <w:r>
        <w:rPr>
          <w:rFonts w:ascii="Arial" w:hAnsi="Arial"/>
          <w:spacing w:val="-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κατάσταση</w:t>
      </w:r>
      <w:r>
        <w:rPr>
          <w:rFonts w:ascii="Arial" w:hAnsi="Arial"/>
          <w:spacing w:val="-2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/</w:t>
      </w:r>
      <w:r>
        <w:rPr>
          <w:rFonts w:ascii="Arial" w:hAnsi="Arial"/>
          <w:spacing w:val="-2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φαρμακευτική</w:t>
      </w:r>
      <w:r>
        <w:rPr>
          <w:rFonts w:ascii="Arial" w:hAnsi="Arial"/>
          <w:spacing w:val="-11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αγωγή:</w:t>
      </w:r>
    </w:p>
    <w:p w:rsidR="006C7281" w:rsidRDefault="002735BA">
      <w:pPr>
        <w:spacing w:before="7"/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......................................................</w:t>
      </w:r>
    </w:p>
    <w:p w:rsidR="006C7281" w:rsidRDefault="002735BA">
      <w:pPr>
        <w:spacing w:before="7"/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....................................................................</w:t>
      </w:r>
    </w:p>
    <w:p w:rsidR="006C7281" w:rsidRDefault="002735BA">
      <w:pPr>
        <w:spacing w:before="7"/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</w:t>
      </w:r>
    </w:p>
    <w:p w:rsidR="006C7281" w:rsidRDefault="002735BA">
      <w:pPr>
        <w:spacing w:before="7"/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Εργαστηριακός</w:t>
      </w:r>
      <w:r>
        <w:rPr>
          <w:rFonts w:ascii="Arial" w:hAnsi="Arial"/>
          <w:spacing w:val="-2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έλεγχος</w:t>
      </w:r>
      <w:r>
        <w:rPr>
          <w:rFonts w:ascii="Arial" w:hAnsi="Arial"/>
          <w:spacing w:val="-2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που</w:t>
      </w:r>
      <w:r>
        <w:rPr>
          <w:rFonts w:ascii="Arial" w:hAnsi="Arial"/>
          <w:spacing w:val="-2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τεκμηριώνει</w:t>
      </w:r>
      <w:r>
        <w:rPr>
          <w:rFonts w:ascii="Arial" w:hAnsi="Arial"/>
          <w:spacing w:val="-2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την</w:t>
      </w:r>
      <w:r>
        <w:rPr>
          <w:rFonts w:ascii="Arial" w:hAnsi="Arial"/>
          <w:spacing w:val="-2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πάθηση</w:t>
      </w:r>
    </w:p>
    <w:p w:rsidR="006C7281" w:rsidRDefault="002735BA">
      <w:pPr>
        <w:spacing w:before="7" w:line="247" w:lineRule="auto"/>
        <w:ind w:left="515" w:right="53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ΗΚΓ,</w:t>
      </w:r>
      <w:r>
        <w:rPr>
          <w:rFonts w:ascii="Arial" w:eastAsia="Arial" w:hAnsi="Arial" w:cs="Arial"/>
          <w:spacing w:val="-1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υπερηχογράφημα</w:t>
      </w:r>
      <w:r>
        <w:rPr>
          <w:rFonts w:ascii="Arial" w:eastAsia="Arial" w:hAnsi="Arial" w:cs="Arial"/>
          <w:spacing w:val="-1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καρδιάς(triplex),</w:t>
      </w:r>
      <w:r>
        <w:rPr>
          <w:rFonts w:ascii="Arial" w:eastAsia="Arial" w:hAnsi="Arial" w:cs="Arial"/>
          <w:spacing w:val="-1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διοισοφάγειο</w:t>
      </w:r>
      <w:r>
        <w:rPr>
          <w:rFonts w:ascii="Arial" w:eastAsia="Arial" w:hAnsi="Arial" w:cs="Arial"/>
          <w:spacing w:val="-1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υπερηχογράφημα,</w:t>
      </w:r>
      <w:r>
        <w:rPr>
          <w:rFonts w:ascii="Arial" w:eastAsia="Arial" w:hAnsi="Arial" w:cs="Arial"/>
          <w:spacing w:val="-1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δοκιμασία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κόπωσης, σπινθηρογράφημα καρδιάς, Holter ρυθμού, δυναμικό</w:t>
      </w:r>
      <w:r>
        <w:rPr>
          <w:rFonts w:ascii="Arial" w:eastAsia="Arial" w:hAnsi="Arial" w:cs="Arial"/>
          <w:spacing w:val="2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υπερηχογράφημα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καρδιάς,</w:t>
      </w:r>
      <w:r>
        <w:rPr>
          <w:rFonts w:ascii="Arial" w:eastAsia="Arial" w:hAnsi="Arial" w:cs="Arial"/>
          <w:spacing w:val="-1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στεφανιογραφία,</w:t>
      </w:r>
      <w:r>
        <w:rPr>
          <w:rFonts w:ascii="Arial" w:eastAsia="Arial" w:hAnsi="Arial" w:cs="Arial"/>
          <w:spacing w:val="-1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ηλεκροφυσιολογική</w:t>
      </w:r>
      <w:r>
        <w:rPr>
          <w:rFonts w:ascii="Arial" w:eastAsia="Arial" w:hAnsi="Arial" w:cs="Arial"/>
          <w:spacing w:val="-1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μελέτη,</w:t>
      </w:r>
      <w:r>
        <w:rPr>
          <w:rFonts w:ascii="Arial" w:eastAsia="Arial" w:hAnsi="Arial" w:cs="Arial"/>
          <w:spacing w:val="-1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αξονική</w:t>
      </w:r>
      <w:r>
        <w:rPr>
          <w:rFonts w:ascii="Arial" w:eastAsia="Arial" w:hAnsi="Arial" w:cs="Arial"/>
          <w:spacing w:val="-1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τομογραφία</w:t>
      </w:r>
      <w:r>
        <w:rPr>
          <w:rFonts w:ascii="Arial" w:eastAsia="Arial" w:hAnsi="Arial" w:cs="Arial"/>
          <w:spacing w:val="-1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θώρακα,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μαγνητική τομογραφία καρδιάς</w:t>
      </w:r>
      <w:r>
        <w:rPr>
          <w:rFonts w:ascii="Arial" w:eastAsia="Arial" w:hAnsi="Arial" w:cs="Arial"/>
          <w:spacing w:val="-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κλπ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spacing w:val="-1"/>
          <w:sz w:val="21"/>
          <w:szCs w:val="21"/>
        </w:rPr>
        <w:t>1................................</w:t>
      </w:r>
      <w:r>
        <w:rPr>
          <w:rFonts w:ascii="Arial" w:eastAsia="Arial" w:hAnsi="Arial" w:cs="Arial"/>
          <w:spacing w:val="-1"/>
          <w:sz w:val="21"/>
          <w:szCs w:val="21"/>
        </w:rPr>
        <w:t>........................................................................…………..............</w:t>
      </w:r>
    </w:p>
    <w:p w:rsidR="006C7281" w:rsidRDefault="002735BA">
      <w:pPr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2….........................................................................................................…....................</w:t>
      </w:r>
    </w:p>
    <w:p w:rsidR="006C7281" w:rsidRDefault="002735BA">
      <w:pPr>
        <w:spacing w:before="7"/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3…..................................</w:t>
      </w:r>
      <w:r>
        <w:rPr>
          <w:rFonts w:ascii="Arial" w:eastAsia="Arial" w:hAnsi="Arial" w:cs="Arial"/>
          <w:w w:val="105"/>
          <w:sz w:val="21"/>
          <w:szCs w:val="21"/>
        </w:rPr>
        <w:t>.......................................................................…....................</w:t>
      </w:r>
    </w:p>
    <w:p w:rsidR="006C7281" w:rsidRDefault="002735BA">
      <w:pPr>
        <w:spacing w:before="7"/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4….........................................................................................................…....................</w:t>
      </w:r>
    </w:p>
    <w:p w:rsidR="006C7281" w:rsidRDefault="002735BA">
      <w:pPr>
        <w:spacing w:before="7"/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5…................................</w:t>
      </w:r>
      <w:r>
        <w:rPr>
          <w:rFonts w:ascii="Arial" w:eastAsia="Arial" w:hAnsi="Arial" w:cs="Arial"/>
          <w:w w:val="105"/>
          <w:sz w:val="21"/>
          <w:szCs w:val="21"/>
        </w:rPr>
        <w:t>.........................................................................…....................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spacing w:line="247" w:lineRule="auto"/>
        <w:ind w:left="515" w:right="1015" w:hanging="1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Εξιτήρια/νοσηλείες νοσοκομείου, πρακτικά χειρουργείου/επέμβασης</w:t>
      </w:r>
      <w:r>
        <w:rPr>
          <w:rFonts w:ascii="Arial" w:hAnsi="Arial"/>
          <w:spacing w:val="41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για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πιστοποίηση αγγειοπλαστικής στεφανιαίων αγγείων (PCI),</w:t>
      </w:r>
      <w:r>
        <w:rPr>
          <w:rFonts w:ascii="Arial" w:hAnsi="Arial"/>
          <w:spacing w:val="1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αορτοστεφανιαίας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παράκαμψης (by-</w:t>
      </w:r>
      <w:r>
        <w:rPr>
          <w:rFonts w:ascii="Arial" w:hAnsi="Arial"/>
          <w:w w:val="105"/>
          <w:sz w:val="21"/>
        </w:rPr>
        <w:t>pass), αντικατάστασης καρδιακής βαλβίδας,</w:t>
      </w:r>
      <w:r>
        <w:rPr>
          <w:rFonts w:ascii="Arial" w:hAnsi="Arial"/>
          <w:spacing w:val="2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διόρθωση</w:t>
      </w:r>
      <w:r>
        <w:rPr>
          <w:rFonts w:ascii="Arial" w:hAnsi="Arial"/>
          <w:spacing w:val="-2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ανευρυσμάτων</w:t>
      </w:r>
      <w:r>
        <w:rPr>
          <w:rFonts w:ascii="Arial" w:hAnsi="Arial"/>
          <w:spacing w:val="-2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και</w:t>
      </w:r>
      <w:r>
        <w:rPr>
          <w:rFonts w:ascii="Arial" w:hAnsi="Arial"/>
          <w:spacing w:val="-2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συγγενών</w:t>
      </w:r>
      <w:r>
        <w:rPr>
          <w:rFonts w:ascii="Arial" w:hAnsi="Arial"/>
          <w:spacing w:val="-2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καρδιοπαθειών,</w:t>
      </w:r>
      <w:r>
        <w:rPr>
          <w:rFonts w:ascii="Arial" w:hAnsi="Arial"/>
          <w:spacing w:val="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διακαθετήριας</w:t>
      </w:r>
      <w:r>
        <w:rPr>
          <w:rFonts w:ascii="Arial" w:hAnsi="Arial"/>
          <w:spacing w:val="-2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κατάλυσης</w:t>
      </w:r>
      <w:r>
        <w:rPr>
          <w:rFonts w:ascii="Arial" w:hAnsi="Arial"/>
          <w:spacing w:val="-2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κλπ.</w:t>
      </w:r>
    </w:p>
    <w:p w:rsidR="006C7281" w:rsidRDefault="002735BA">
      <w:pPr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1........................................................................................................…………..............</w:t>
      </w:r>
    </w:p>
    <w:p w:rsidR="006C7281" w:rsidRDefault="002735BA">
      <w:pPr>
        <w:spacing w:before="7"/>
        <w:ind w:left="515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2….........</w:t>
      </w:r>
      <w:r>
        <w:rPr>
          <w:rFonts w:ascii="Arial" w:eastAsia="Arial" w:hAnsi="Arial" w:cs="Arial"/>
          <w:w w:val="105"/>
          <w:sz w:val="21"/>
          <w:szCs w:val="21"/>
        </w:rPr>
        <w:t>................................................................................................…....................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11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747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3….........................................................................................................…..........</w:t>
      </w:r>
      <w:r>
        <w:rPr>
          <w:rFonts w:ascii="Arial" w:eastAsia="Arial" w:hAnsi="Arial" w:cs="Arial"/>
          <w:w w:val="105"/>
          <w:sz w:val="21"/>
          <w:szCs w:val="21"/>
        </w:rPr>
        <w:t>..........</w:t>
      </w:r>
    </w:p>
    <w:p w:rsidR="006C7281" w:rsidRDefault="002735BA">
      <w:pPr>
        <w:spacing w:before="7"/>
        <w:ind w:left="747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4….........................................................................................................…....................</w:t>
      </w:r>
    </w:p>
    <w:p w:rsidR="006C7281" w:rsidRDefault="002735BA">
      <w:pPr>
        <w:spacing w:before="7"/>
        <w:ind w:left="747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5…........................................................................................................…....................</w:t>
      </w:r>
    </w:p>
    <w:p w:rsidR="006C7281" w:rsidRDefault="006C7281">
      <w:pPr>
        <w:rPr>
          <w:rFonts w:ascii="Arial" w:eastAsia="Arial" w:hAnsi="Arial" w:cs="Arial"/>
        </w:rPr>
      </w:pPr>
    </w:p>
    <w:p w:rsidR="006C7281" w:rsidRDefault="006C7281">
      <w:pPr>
        <w:spacing w:before="9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ind w:left="747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ΠΡΟΣΟΧΗ:</w:t>
      </w:r>
    </w:p>
    <w:p w:rsidR="006C7281" w:rsidRDefault="006C7281">
      <w:pPr>
        <w:spacing w:before="5"/>
        <w:rPr>
          <w:rFonts w:ascii="Arial" w:eastAsia="Arial" w:hAnsi="Arial" w:cs="Arial"/>
        </w:rPr>
      </w:pPr>
    </w:p>
    <w:p w:rsidR="006C7281" w:rsidRDefault="002735BA">
      <w:pPr>
        <w:pStyle w:val="a4"/>
        <w:numPr>
          <w:ilvl w:val="0"/>
          <w:numId w:val="8"/>
        </w:numPr>
        <w:tabs>
          <w:tab w:val="left" w:pos="1396"/>
        </w:tabs>
        <w:spacing w:line="283" w:lineRule="auto"/>
        <w:ind w:right="755" w:firstLine="1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 xml:space="preserve">Κατά την εξέτασή του  </w:t>
      </w:r>
      <w:r>
        <w:rPr>
          <w:rFonts w:ascii="Arial" w:hAnsi="Arial"/>
          <w:spacing w:val="14"/>
          <w:w w:val="105"/>
          <w:sz w:val="21"/>
        </w:rPr>
        <w:t xml:space="preserve">ασ θε </w:t>
      </w:r>
      <w:r>
        <w:rPr>
          <w:rFonts w:ascii="Arial" w:hAnsi="Arial"/>
          <w:spacing w:val="19"/>
          <w:w w:val="105"/>
          <w:sz w:val="21"/>
        </w:rPr>
        <w:t xml:space="preserve">νού </w:t>
      </w:r>
      <w:r>
        <w:rPr>
          <w:rFonts w:ascii="Arial" w:hAnsi="Arial"/>
          <w:w w:val="105"/>
          <w:sz w:val="21"/>
        </w:rPr>
        <w:t xml:space="preserve">ς  από  την  υγειονομική </w:t>
      </w:r>
      <w:r>
        <w:rPr>
          <w:rFonts w:ascii="Arial" w:hAnsi="Arial"/>
          <w:spacing w:val="2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επιτροπή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οφείλει</w:t>
      </w:r>
      <w:r>
        <w:rPr>
          <w:rFonts w:ascii="Arial" w:hAnsi="Arial"/>
          <w:spacing w:val="2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 xml:space="preserve">να </w:t>
      </w:r>
      <w:r>
        <w:rPr>
          <w:rFonts w:ascii="Arial" w:hAnsi="Arial"/>
          <w:spacing w:val="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 xml:space="preserve">προσκομίσει </w:t>
      </w:r>
      <w:r>
        <w:rPr>
          <w:rFonts w:ascii="Arial" w:hAnsi="Arial"/>
          <w:spacing w:val="3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 xml:space="preserve">ΟΛΑ </w:t>
      </w:r>
      <w:r>
        <w:rPr>
          <w:rFonts w:ascii="Arial" w:hAnsi="Arial"/>
          <w:spacing w:val="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 xml:space="preserve">τα </w:t>
      </w:r>
      <w:r>
        <w:rPr>
          <w:rFonts w:ascii="Arial" w:hAnsi="Arial"/>
          <w:spacing w:val="19"/>
          <w:w w:val="105"/>
          <w:sz w:val="21"/>
        </w:rPr>
        <w:t xml:space="preserve"> </w:t>
      </w:r>
      <w:r>
        <w:rPr>
          <w:rFonts w:ascii="Arial" w:hAnsi="Arial"/>
          <w:spacing w:val="15"/>
          <w:w w:val="105"/>
          <w:sz w:val="21"/>
        </w:rPr>
        <w:t>πρ</w:t>
      </w:r>
      <w:r>
        <w:rPr>
          <w:rFonts w:ascii="Arial" w:hAnsi="Arial"/>
          <w:spacing w:val="-2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ω</w:t>
      </w:r>
      <w:r>
        <w:rPr>
          <w:rFonts w:ascii="Arial" w:hAnsi="Arial"/>
          <w:spacing w:val="-3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</w:t>
      </w:r>
      <w:r>
        <w:rPr>
          <w:rFonts w:ascii="Arial" w:hAnsi="Arial"/>
          <w:spacing w:val="-2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ό</w:t>
      </w:r>
      <w:r>
        <w:rPr>
          <w:rFonts w:ascii="Arial" w:hAnsi="Arial"/>
          <w:spacing w:val="-2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</w:t>
      </w:r>
      <w:r>
        <w:rPr>
          <w:rFonts w:ascii="Arial" w:hAnsi="Arial"/>
          <w:spacing w:val="-2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υ</w:t>
      </w:r>
      <w:r>
        <w:rPr>
          <w:rFonts w:ascii="Arial" w:hAnsi="Arial"/>
          <w:spacing w:val="-2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</w:t>
      </w:r>
      <w:r>
        <w:rPr>
          <w:rFonts w:ascii="Arial" w:hAnsi="Arial"/>
          <w:spacing w:val="-2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 xml:space="preserve">α </w:t>
      </w:r>
      <w:r>
        <w:rPr>
          <w:rFonts w:ascii="Arial" w:hAnsi="Arial"/>
          <w:spacing w:val="6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 xml:space="preserve">ή </w:t>
      </w:r>
      <w:r>
        <w:rPr>
          <w:rFonts w:ascii="Arial" w:hAnsi="Arial"/>
          <w:spacing w:val="59"/>
          <w:w w:val="105"/>
          <w:sz w:val="21"/>
        </w:rPr>
        <w:t xml:space="preserve"> </w:t>
      </w:r>
      <w:r>
        <w:rPr>
          <w:rFonts w:ascii="Arial" w:hAnsi="Arial"/>
          <w:spacing w:val="16"/>
          <w:w w:val="105"/>
          <w:sz w:val="21"/>
        </w:rPr>
        <w:t>φω</w:t>
      </w:r>
      <w:r>
        <w:rPr>
          <w:rFonts w:ascii="Arial" w:hAnsi="Arial"/>
          <w:spacing w:val="-32"/>
          <w:w w:val="105"/>
          <w:sz w:val="21"/>
        </w:rPr>
        <w:t xml:space="preserve"> </w:t>
      </w:r>
      <w:r>
        <w:rPr>
          <w:rFonts w:ascii="Arial" w:hAnsi="Arial"/>
          <w:spacing w:val="24"/>
          <w:w w:val="105"/>
          <w:sz w:val="21"/>
        </w:rPr>
        <w:t>τοαν</w:t>
      </w:r>
      <w:r>
        <w:rPr>
          <w:rFonts w:ascii="Arial" w:hAnsi="Arial"/>
          <w:spacing w:val="-32"/>
          <w:w w:val="105"/>
          <w:sz w:val="21"/>
        </w:rPr>
        <w:t xml:space="preserve"> </w:t>
      </w:r>
      <w:r>
        <w:rPr>
          <w:rFonts w:ascii="Arial" w:hAnsi="Arial"/>
          <w:spacing w:val="28"/>
          <w:w w:val="105"/>
          <w:sz w:val="21"/>
        </w:rPr>
        <w:t>τίγραφα</w:t>
      </w:r>
      <w:r>
        <w:rPr>
          <w:rFonts w:ascii="Arial" w:hAnsi="Arial"/>
          <w:spacing w:val="-24"/>
          <w:sz w:val="21"/>
        </w:rPr>
        <w:t xml:space="preserve"> </w:t>
      </w:r>
      <w:r>
        <w:rPr>
          <w:rFonts w:ascii="Arial" w:hAnsi="Arial"/>
          <w:w w:val="105"/>
          <w:sz w:val="21"/>
        </w:rPr>
        <w:t>ιατρικών στοιχείων που έχουν κατατεθεί στην αίτησή του και πιστοποιούν</w:t>
      </w:r>
      <w:r>
        <w:rPr>
          <w:rFonts w:ascii="Arial" w:hAnsi="Arial"/>
          <w:spacing w:val="5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τις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παθήσεις, την τρέχουσα κλινική κατάσταση και κάθε μεταβολή</w:t>
      </w:r>
      <w:r>
        <w:rPr>
          <w:rFonts w:ascii="Arial" w:hAnsi="Arial"/>
          <w:spacing w:val="5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αυτής.</w:t>
      </w:r>
    </w:p>
    <w:p w:rsidR="006C7281" w:rsidRDefault="006C7281">
      <w:pPr>
        <w:rPr>
          <w:rFonts w:ascii="Arial" w:eastAsia="Arial" w:hAnsi="Arial" w:cs="Arial"/>
        </w:rPr>
      </w:pPr>
    </w:p>
    <w:p w:rsidR="006C7281" w:rsidRDefault="002735BA">
      <w:pPr>
        <w:pStyle w:val="a4"/>
        <w:numPr>
          <w:ilvl w:val="0"/>
          <w:numId w:val="8"/>
        </w:numPr>
        <w:tabs>
          <w:tab w:val="left" w:pos="1396"/>
        </w:tabs>
        <w:spacing w:before="176" w:line="283" w:lineRule="auto"/>
        <w:ind w:right="757" w:firstLine="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Όλα τα πορίσματα διαγνωστικών εξετάσεων, όπως</w:t>
      </w:r>
      <w:r>
        <w:rPr>
          <w:rFonts w:ascii="Arial" w:hAnsi="Arial"/>
          <w:spacing w:val="1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υπερηχογράφημα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καρδιάς/triplex, σπινθηρογράφημ</w:t>
      </w:r>
      <w:r>
        <w:rPr>
          <w:rFonts w:ascii="Arial" w:hAnsi="Arial"/>
          <w:w w:val="105"/>
          <w:sz w:val="21"/>
        </w:rPr>
        <w:t>α, δοκιμασία κόπωσης κλπ, πρέπει</w:t>
      </w:r>
      <w:r>
        <w:rPr>
          <w:rFonts w:ascii="Arial" w:hAnsi="Arial"/>
          <w:spacing w:val="47"/>
          <w:w w:val="105"/>
          <w:sz w:val="21"/>
        </w:rPr>
        <w:t xml:space="preserve"> </w:t>
      </w:r>
      <w:r>
        <w:rPr>
          <w:rFonts w:ascii="Arial" w:hAnsi="Arial"/>
          <w:spacing w:val="-3"/>
          <w:w w:val="105"/>
          <w:sz w:val="21"/>
          <w:u w:val="single" w:color="000000"/>
        </w:rPr>
        <w:t>να</w:t>
      </w:r>
      <w:r>
        <w:rPr>
          <w:rFonts w:ascii="Arial" w:hAnsi="Arial"/>
          <w:spacing w:val="-3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συνοδεύονται</w:t>
      </w:r>
      <w:r>
        <w:rPr>
          <w:rFonts w:ascii="Arial" w:hAnsi="Arial"/>
          <w:spacing w:val="-9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</w:rPr>
        <w:t>από</w:t>
      </w:r>
      <w:r>
        <w:rPr>
          <w:rFonts w:ascii="Arial" w:hAnsi="Arial"/>
          <w:spacing w:val="-1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τις</w:t>
      </w:r>
      <w:r>
        <w:rPr>
          <w:rFonts w:ascii="Arial" w:hAnsi="Arial"/>
          <w:spacing w:val="-1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αντίστοιχες</w:t>
      </w:r>
      <w:r>
        <w:rPr>
          <w:rFonts w:ascii="Arial" w:hAnsi="Arial"/>
          <w:spacing w:val="-1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ΗΚΓ</w:t>
      </w:r>
      <w:r>
        <w:rPr>
          <w:rFonts w:ascii="Arial" w:hAnsi="Arial"/>
          <w:spacing w:val="-1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καταγραφές</w:t>
      </w:r>
      <w:r>
        <w:rPr>
          <w:rFonts w:ascii="Arial" w:hAnsi="Arial"/>
          <w:spacing w:val="-1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ή</w:t>
      </w:r>
      <w:r>
        <w:rPr>
          <w:rFonts w:ascii="Arial" w:hAnsi="Arial"/>
          <w:spacing w:val="-1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εικόνες</w:t>
      </w:r>
      <w:r>
        <w:rPr>
          <w:rFonts w:ascii="Arial" w:hAnsi="Arial"/>
          <w:spacing w:val="-1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(της</w:t>
      </w:r>
      <w:r>
        <w:rPr>
          <w:rFonts w:ascii="Arial" w:hAnsi="Arial"/>
          <w:spacing w:val="-1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υπερηχογραφικής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ή της σπινθηρογραφικής</w:t>
      </w:r>
      <w:r>
        <w:rPr>
          <w:rFonts w:ascii="Arial" w:hAnsi="Arial"/>
          <w:spacing w:val="-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εξέτασης).</w:t>
      </w:r>
    </w:p>
    <w:p w:rsidR="006C7281" w:rsidRDefault="006C7281">
      <w:pPr>
        <w:rPr>
          <w:rFonts w:ascii="Arial" w:eastAsia="Arial" w:hAnsi="Arial" w:cs="Arial"/>
        </w:rPr>
      </w:pPr>
    </w:p>
    <w:p w:rsidR="006C7281" w:rsidRDefault="002735BA">
      <w:pPr>
        <w:pStyle w:val="a4"/>
        <w:numPr>
          <w:ilvl w:val="0"/>
          <w:numId w:val="8"/>
        </w:numPr>
        <w:tabs>
          <w:tab w:val="left" w:pos="1396"/>
        </w:tabs>
        <w:spacing w:before="176" w:line="285" w:lineRule="auto"/>
        <w:ind w:right="757" w:firstLine="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Πορίσματα</w:t>
      </w:r>
      <w:r>
        <w:rPr>
          <w:rFonts w:ascii="Arial" w:hAnsi="Arial"/>
          <w:spacing w:val="-1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εξετάσεων,</w:t>
      </w:r>
      <w:r>
        <w:rPr>
          <w:rFonts w:ascii="Arial" w:hAnsi="Arial"/>
          <w:spacing w:val="-1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σε</w:t>
      </w:r>
      <w:r>
        <w:rPr>
          <w:rFonts w:ascii="Arial" w:hAnsi="Arial"/>
          <w:spacing w:val="-1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ψηφιακό</w:t>
      </w:r>
      <w:r>
        <w:rPr>
          <w:rFonts w:ascii="Arial" w:hAnsi="Arial"/>
          <w:spacing w:val="-1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δίσκο</w:t>
      </w:r>
      <w:r>
        <w:rPr>
          <w:rFonts w:ascii="Arial" w:hAnsi="Arial"/>
          <w:spacing w:val="-1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(CD)</w:t>
      </w:r>
      <w:r>
        <w:rPr>
          <w:rFonts w:ascii="Arial" w:hAnsi="Arial"/>
          <w:spacing w:val="-1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χωρίς</w:t>
      </w:r>
      <w:r>
        <w:rPr>
          <w:rFonts w:ascii="Arial" w:hAnsi="Arial"/>
          <w:spacing w:val="-1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τις</w:t>
      </w:r>
      <w:r>
        <w:rPr>
          <w:rFonts w:ascii="Arial" w:hAnsi="Arial"/>
          <w:spacing w:val="-2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συνοδευτικές</w:t>
      </w:r>
      <w:r>
        <w:rPr>
          <w:rFonts w:ascii="Arial" w:hAnsi="Arial"/>
          <w:spacing w:val="-1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εικόνες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ή τις ΗΚΓ καταγραφές δεν θα γίνονται δεκτά. (εξαιρούνται CD</w:t>
      </w:r>
      <w:r>
        <w:rPr>
          <w:rFonts w:ascii="Arial" w:hAnsi="Arial"/>
          <w:spacing w:val="4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κλασικής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στεφανιογραφίας)</w:t>
      </w:r>
    </w:p>
    <w:p w:rsidR="006C7281" w:rsidRDefault="006C7281">
      <w:pPr>
        <w:rPr>
          <w:rFonts w:ascii="Arial" w:eastAsia="Arial" w:hAnsi="Arial" w:cs="Arial"/>
        </w:rPr>
      </w:pPr>
    </w:p>
    <w:p w:rsidR="006C7281" w:rsidRDefault="002735BA">
      <w:pPr>
        <w:pStyle w:val="a4"/>
        <w:numPr>
          <w:ilvl w:val="0"/>
          <w:numId w:val="8"/>
        </w:numPr>
        <w:tabs>
          <w:tab w:val="left" w:pos="1396"/>
        </w:tabs>
        <w:spacing w:before="174" w:line="285" w:lineRule="auto"/>
        <w:ind w:right="764" w:firstLine="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Αν υπάρχουν επιπλέον στοιχεία που δεν περιλαμβάνονται στο</w:t>
      </w:r>
      <w:r>
        <w:rPr>
          <w:rFonts w:ascii="Arial" w:hAnsi="Arial"/>
          <w:spacing w:val="5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φάκελο,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παρακαλείται ο παραπέμπων για τη συμπλήρωσή</w:t>
      </w:r>
      <w:r>
        <w:rPr>
          <w:rFonts w:ascii="Arial" w:hAnsi="Arial"/>
          <w:spacing w:val="-2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τους.</w:t>
      </w:r>
    </w:p>
    <w:p w:rsidR="006C7281" w:rsidRDefault="006C7281">
      <w:pPr>
        <w:spacing w:line="285" w:lineRule="auto"/>
        <w:jc w:val="both"/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11"/>
        <w:rPr>
          <w:rFonts w:ascii="Arial" w:eastAsia="Arial" w:hAnsi="Arial" w:cs="Arial"/>
          <w:sz w:val="15"/>
          <w:szCs w:val="15"/>
        </w:rPr>
      </w:pPr>
    </w:p>
    <w:p w:rsidR="006C7281" w:rsidRDefault="002735BA">
      <w:pPr>
        <w:pStyle w:val="2"/>
        <w:numPr>
          <w:ilvl w:val="1"/>
          <w:numId w:val="13"/>
        </w:numPr>
        <w:tabs>
          <w:tab w:val="left" w:pos="1145"/>
        </w:tabs>
        <w:spacing w:line="244" w:lineRule="auto"/>
        <w:ind w:left="885" w:right="1128" w:hanging="389"/>
        <w:jc w:val="left"/>
        <w:rPr>
          <w:b w:val="0"/>
          <w:bCs w:val="0"/>
          <w:i w:val="0"/>
          <w:sz w:val="18"/>
          <w:szCs w:val="18"/>
        </w:rPr>
      </w:pPr>
      <w:r>
        <w:t>ΕΙΣΗΓΗΤΙΚΟΣ ΦΑΚΕΛΟΣ ΠΑΡΟΧΩΝ ΑΝΑΠΗΡΙΑΣ</w:t>
      </w:r>
      <w:r>
        <w:rPr>
          <w:spacing w:val="31"/>
        </w:rPr>
        <w:t xml:space="preserve"> </w:t>
      </w:r>
      <w:r>
        <w:t>ΑΣΘΕΝΟΥΣ</w:t>
      </w:r>
      <w:r>
        <w:rPr>
          <w:spacing w:val="-1"/>
          <w:w w:val="101"/>
        </w:rPr>
        <w:t xml:space="preserve"> </w:t>
      </w:r>
      <w:r>
        <w:t>ΜΕ ΝΕΥΡΟΛΟΓΙΚΗ</w:t>
      </w:r>
      <w:r>
        <w:rPr>
          <w:spacing w:val="3"/>
        </w:rPr>
        <w:t xml:space="preserve"> </w:t>
      </w:r>
      <w:r>
        <w:t>ΠΑΘΗΣΗ</w:t>
      </w:r>
    </w:p>
    <w:p w:rsidR="006C7281" w:rsidRDefault="006C7281">
      <w:pPr>
        <w:spacing w:before="3"/>
        <w:rPr>
          <w:rFonts w:ascii="Arial" w:eastAsia="Arial" w:hAnsi="Arial" w:cs="Arial"/>
          <w:b/>
          <w:bCs/>
          <w:i/>
          <w:sz w:val="26"/>
          <w:szCs w:val="26"/>
        </w:rPr>
      </w:pPr>
    </w:p>
    <w:p w:rsidR="006C7281" w:rsidRDefault="002735BA">
      <w:pPr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 xml:space="preserve">Ονοματεπώνυμο  αιτούντος: </w:t>
      </w:r>
      <w:r>
        <w:rPr>
          <w:rFonts w:ascii="Arial" w:hAnsi="Arial"/>
          <w:b/>
          <w:spacing w:val="53"/>
          <w:sz w:val="21"/>
        </w:rPr>
        <w:t xml:space="preserve"> </w:t>
      </w:r>
      <w:r>
        <w:rPr>
          <w:rFonts w:ascii="Arial" w:hAnsi="Arial"/>
          <w:sz w:val="21"/>
        </w:rPr>
        <w:t>...................................................................................</w:t>
      </w:r>
    </w:p>
    <w:p w:rsidR="006C7281" w:rsidRDefault="002735BA">
      <w:pPr>
        <w:tabs>
          <w:tab w:val="left" w:pos="3246"/>
        </w:tabs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>Α.Μ.Κ.Α.</w:t>
      </w:r>
      <w:r>
        <w:rPr>
          <w:rFonts w:ascii="Arial" w:hAnsi="Arial"/>
          <w:b/>
          <w:spacing w:val="46"/>
          <w:sz w:val="21"/>
        </w:rPr>
        <w:t xml:space="preserve"> </w:t>
      </w:r>
      <w:r>
        <w:rPr>
          <w:rFonts w:ascii="Arial" w:hAnsi="Arial"/>
          <w:b/>
          <w:sz w:val="21"/>
        </w:rPr>
        <w:t>αιτούντος:</w:t>
      </w:r>
      <w:r>
        <w:rPr>
          <w:rFonts w:ascii="Arial" w:hAnsi="Arial"/>
          <w:b/>
          <w:sz w:val="21"/>
        </w:rPr>
        <w:tab/>
      </w:r>
      <w:r>
        <w:rPr>
          <w:rFonts w:ascii="Arial" w:hAnsi="Arial"/>
          <w:w w:val="105"/>
          <w:sz w:val="21"/>
        </w:rPr>
        <w:t>...................................................................................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right="538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 xml:space="preserve">ΔΙΑΓΝΩΣΗ </w:t>
      </w:r>
      <w:r>
        <w:rPr>
          <w:rFonts w:ascii="Arial" w:hAnsi="Arial"/>
          <w:b/>
          <w:spacing w:val="5"/>
          <w:sz w:val="21"/>
        </w:rPr>
        <w:t xml:space="preserve"> </w:t>
      </w:r>
      <w:r>
        <w:rPr>
          <w:rFonts w:ascii="Arial" w:hAnsi="Arial"/>
          <w:b/>
          <w:sz w:val="21"/>
        </w:rPr>
        <w:t>ΠΑΡΑΠΟΜΠΗΣ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</w:t>
      </w:r>
      <w:r>
        <w:rPr>
          <w:rFonts w:ascii="Arial"/>
          <w:w w:val="105"/>
          <w:sz w:val="21"/>
        </w:rPr>
        <w:t>.......................................................................................................................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</w:t>
      </w: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>Ιστορικό</w:t>
      </w:r>
      <w:r>
        <w:rPr>
          <w:rFonts w:ascii="Arial" w:hAnsi="Arial"/>
          <w:b/>
          <w:spacing w:val="48"/>
          <w:sz w:val="21"/>
        </w:rPr>
        <w:t xml:space="preserve"> </w:t>
      </w:r>
      <w:r>
        <w:rPr>
          <w:rFonts w:ascii="Arial" w:hAnsi="Arial"/>
          <w:b/>
          <w:sz w:val="21"/>
        </w:rPr>
        <w:t>ασθενούς: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.............................................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>Παρούσα</w:t>
      </w:r>
      <w:r>
        <w:rPr>
          <w:rFonts w:ascii="Arial" w:hAnsi="Arial"/>
          <w:b/>
          <w:spacing w:val="47"/>
          <w:sz w:val="21"/>
        </w:rPr>
        <w:t xml:space="preserve"> </w:t>
      </w:r>
      <w:r>
        <w:rPr>
          <w:rFonts w:ascii="Arial" w:hAnsi="Arial"/>
          <w:b/>
          <w:sz w:val="21"/>
        </w:rPr>
        <w:t>κατάσταση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</w:t>
      </w:r>
      <w:r>
        <w:rPr>
          <w:rFonts w:ascii="Arial" w:eastAsia="Arial" w:hAnsi="Arial" w:cs="Arial"/>
          <w:w w:val="105"/>
          <w:sz w:val="21"/>
          <w:szCs w:val="21"/>
        </w:rPr>
        <w:t>………………………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……………..................................................................................................................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</w:t>
      </w: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Ημερομηνία</w:t>
      </w:r>
      <w:r>
        <w:rPr>
          <w:rFonts w:ascii="Arial" w:hAnsi="Arial"/>
          <w:b/>
          <w:spacing w:val="-41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εκδήλωσης</w:t>
      </w:r>
      <w:r>
        <w:rPr>
          <w:rFonts w:ascii="Arial" w:hAnsi="Arial"/>
          <w:b/>
          <w:spacing w:val="-41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νόσου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 xml:space="preserve">ΑΝΤΙΚΕΙΜΕΝΙΚΗ </w:t>
      </w:r>
      <w:r>
        <w:rPr>
          <w:rFonts w:ascii="Arial" w:hAnsi="Arial"/>
          <w:b/>
          <w:spacing w:val="9"/>
          <w:sz w:val="21"/>
        </w:rPr>
        <w:t xml:space="preserve"> </w:t>
      </w:r>
      <w:r>
        <w:rPr>
          <w:rFonts w:ascii="Arial" w:hAnsi="Arial"/>
          <w:b/>
          <w:sz w:val="21"/>
        </w:rPr>
        <w:t>ΕΞΕΤΑΣΗ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  <w:u w:val="single" w:color="000000"/>
        </w:rPr>
        <w:t>Γνωστικές</w:t>
      </w:r>
      <w:r>
        <w:rPr>
          <w:rFonts w:ascii="Arial" w:hAnsi="Arial"/>
          <w:spacing w:val="53"/>
          <w:sz w:val="21"/>
          <w:u w:val="single" w:color="000000"/>
        </w:rPr>
        <w:t xml:space="preserve"> </w:t>
      </w:r>
      <w:r>
        <w:rPr>
          <w:rFonts w:ascii="Arial" w:hAnsi="Arial"/>
          <w:sz w:val="21"/>
          <w:u w:val="single" w:color="000000"/>
        </w:rPr>
        <w:t>λειτουργίες</w:t>
      </w:r>
      <w:r>
        <w:rPr>
          <w:rFonts w:ascii="Arial" w:hAnsi="Arial"/>
          <w:sz w:val="21"/>
        </w:rPr>
        <w:t>: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………………………………………………………….………………………………………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…………………………………………………………………………………………............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....................................................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  <w:u w:val="single" w:color="000000"/>
        </w:rPr>
        <w:t>Εγκεφαλικές</w:t>
      </w:r>
      <w:r>
        <w:rPr>
          <w:rFonts w:ascii="Arial" w:hAnsi="Arial"/>
          <w:spacing w:val="55"/>
          <w:sz w:val="21"/>
          <w:u w:val="single" w:color="000000"/>
        </w:rPr>
        <w:t xml:space="preserve"> </w:t>
      </w:r>
      <w:r>
        <w:rPr>
          <w:rFonts w:ascii="Arial" w:hAnsi="Arial"/>
          <w:sz w:val="21"/>
          <w:u w:val="single" w:color="000000"/>
        </w:rPr>
        <w:t>συζυγίες</w:t>
      </w:r>
      <w:r>
        <w:rPr>
          <w:rFonts w:ascii="Arial" w:hAnsi="Arial"/>
          <w:sz w:val="21"/>
        </w:rPr>
        <w:t>: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4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………………………………………………………………………………………………..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Στάση -</w:t>
      </w:r>
      <w:r>
        <w:rPr>
          <w:rFonts w:ascii="Arial" w:hAnsi="Arial"/>
          <w:spacing w:val="-40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Βάδιση</w:t>
      </w:r>
      <w:r>
        <w:rPr>
          <w:rFonts w:ascii="Arial" w:hAnsi="Arial"/>
          <w:w w:val="105"/>
          <w:sz w:val="21"/>
        </w:rPr>
        <w:t>: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………………….……………………………………………………………………………</w:t>
      </w:r>
    </w:p>
    <w:p w:rsidR="006C7281" w:rsidRDefault="002735BA">
      <w:pPr>
        <w:spacing w:before="7"/>
        <w:ind w:left="496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Αντανακλαστικά: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3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992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92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</w:t>
      </w:r>
      <w:r>
        <w:rPr>
          <w:rFonts w:ascii="Arial" w:eastAsia="Arial" w:hAnsi="Arial" w:cs="Arial"/>
          <w:w w:val="105"/>
          <w:sz w:val="21"/>
          <w:szCs w:val="21"/>
        </w:rPr>
        <w:t>…………………</w:t>
      </w:r>
    </w:p>
    <w:p w:rsidR="006C7281" w:rsidRDefault="002735BA">
      <w:pPr>
        <w:spacing w:before="7"/>
        <w:ind w:left="992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92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</w:t>
      </w:r>
    </w:p>
    <w:p w:rsidR="006C7281" w:rsidRDefault="002735BA">
      <w:pPr>
        <w:spacing w:before="7"/>
        <w:ind w:left="992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Μυική</w:t>
      </w:r>
      <w:r>
        <w:rPr>
          <w:rFonts w:ascii="Arial" w:hAnsi="Arial"/>
          <w:spacing w:val="-34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ισχύς-μυικός</w:t>
      </w:r>
      <w:r>
        <w:rPr>
          <w:rFonts w:ascii="Arial" w:hAnsi="Arial"/>
          <w:spacing w:val="-34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τόνος</w:t>
      </w:r>
      <w:r>
        <w:rPr>
          <w:rFonts w:ascii="Arial" w:hAnsi="Arial"/>
          <w:w w:val="105"/>
          <w:sz w:val="21"/>
        </w:rPr>
        <w:t>:</w:t>
      </w:r>
    </w:p>
    <w:p w:rsidR="006C7281" w:rsidRDefault="002735BA">
      <w:pPr>
        <w:spacing w:before="7"/>
        <w:ind w:left="992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92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………………………..………………………………………………………………………</w:t>
      </w:r>
    </w:p>
    <w:p w:rsidR="006C7281" w:rsidRDefault="002735BA">
      <w:pPr>
        <w:spacing w:before="7"/>
        <w:ind w:left="992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92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92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Αισθητικότητα</w:t>
      </w:r>
      <w:r>
        <w:rPr>
          <w:rFonts w:ascii="Arial" w:hAnsi="Arial"/>
          <w:w w:val="105"/>
          <w:sz w:val="21"/>
        </w:rPr>
        <w:t>:</w:t>
      </w:r>
    </w:p>
    <w:p w:rsidR="006C7281" w:rsidRDefault="002735BA">
      <w:pPr>
        <w:spacing w:before="7"/>
        <w:ind w:left="992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92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92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92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………………………………………………………………………………………………..</w:t>
      </w:r>
    </w:p>
    <w:p w:rsidR="006C7281" w:rsidRDefault="002735BA">
      <w:pPr>
        <w:spacing w:before="7"/>
        <w:ind w:left="992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  <w:u w:val="single" w:color="000000"/>
        </w:rPr>
        <w:t xml:space="preserve">Παρεγκεφαλιδικές </w:t>
      </w:r>
      <w:r>
        <w:rPr>
          <w:rFonts w:ascii="Arial" w:hAnsi="Arial"/>
          <w:spacing w:val="12"/>
          <w:sz w:val="21"/>
          <w:u w:val="single" w:color="000000"/>
        </w:rPr>
        <w:t xml:space="preserve"> </w:t>
      </w:r>
      <w:r>
        <w:rPr>
          <w:rFonts w:ascii="Arial" w:hAnsi="Arial"/>
          <w:sz w:val="21"/>
          <w:u w:val="single" w:color="000000"/>
        </w:rPr>
        <w:t>δοκιμασίες</w:t>
      </w:r>
      <w:r>
        <w:rPr>
          <w:rFonts w:ascii="Arial" w:hAnsi="Arial"/>
          <w:sz w:val="21"/>
        </w:rPr>
        <w:t>:</w:t>
      </w:r>
    </w:p>
    <w:p w:rsidR="006C7281" w:rsidRDefault="002735BA">
      <w:pPr>
        <w:spacing w:before="7"/>
        <w:ind w:left="992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……………….…………………………………………………………………………………</w:t>
      </w:r>
    </w:p>
    <w:p w:rsidR="006C7281" w:rsidRDefault="002735BA">
      <w:pPr>
        <w:spacing w:before="7"/>
        <w:ind w:left="992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92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92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…………………………………………………………………………..............................</w:t>
      </w:r>
    </w:p>
    <w:p w:rsidR="006C7281" w:rsidRDefault="002735BA">
      <w:pPr>
        <w:spacing w:before="7"/>
        <w:ind w:left="992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  <w:u w:val="single" w:color="000000"/>
        </w:rPr>
        <w:t>Λειτουργία</w:t>
      </w:r>
      <w:r>
        <w:rPr>
          <w:rFonts w:ascii="Arial" w:hAnsi="Arial"/>
          <w:spacing w:val="53"/>
          <w:sz w:val="21"/>
          <w:u w:val="single" w:color="000000"/>
        </w:rPr>
        <w:t xml:space="preserve"> </w:t>
      </w:r>
      <w:r>
        <w:rPr>
          <w:rFonts w:ascii="Arial" w:hAnsi="Arial"/>
          <w:sz w:val="21"/>
          <w:u w:val="single" w:color="000000"/>
        </w:rPr>
        <w:t>σφιγκτήρων</w:t>
      </w:r>
      <w:r>
        <w:rPr>
          <w:rFonts w:ascii="Arial" w:hAnsi="Arial"/>
          <w:sz w:val="21"/>
        </w:rPr>
        <w:t>:</w:t>
      </w:r>
    </w:p>
    <w:p w:rsidR="006C7281" w:rsidRDefault="002735BA">
      <w:pPr>
        <w:spacing w:before="7"/>
        <w:ind w:left="992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……………………..…………………………………………………………………………</w:t>
      </w:r>
    </w:p>
    <w:p w:rsidR="006C7281" w:rsidRDefault="002735BA">
      <w:pPr>
        <w:spacing w:before="7"/>
        <w:ind w:left="992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</w:t>
      </w: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</w:t>
      </w:r>
    </w:p>
    <w:p w:rsidR="006C7281" w:rsidRDefault="002735BA">
      <w:pPr>
        <w:spacing w:before="7"/>
        <w:ind w:left="992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…………………………………………............................................................................</w:t>
      </w:r>
    </w:p>
    <w:p w:rsidR="006C7281" w:rsidRDefault="002735BA">
      <w:pPr>
        <w:spacing w:before="7"/>
        <w:ind w:left="992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992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  <w:u w:val="single" w:color="000000"/>
        </w:rPr>
        <w:t>Θεραπεία-φαρμ</w:t>
      </w:r>
      <w:r>
        <w:rPr>
          <w:rFonts w:ascii="Arial" w:hAnsi="Arial"/>
          <w:sz w:val="21"/>
          <w:u w:val="single" w:color="000000"/>
        </w:rPr>
        <w:t xml:space="preserve">ακευτική </w:t>
      </w:r>
      <w:r>
        <w:rPr>
          <w:rFonts w:ascii="Arial" w:hAnsi="Arial"/>
          <w:spacing w:val="18"/>
          <w:sz w:val="21"/>
          <w:u w:val="single" w:color="000000"/>
        </w:rPr>
        <w:t xml:space="preserve"> </w:t>
      </w:r>
      <w:r>
        <w:rPr>
          <w:rFonts w:ascii="Arial" w:hAnsi="Arial"/>
          <w:sz w:val="21"/>
          <w:u w:val="single" w:color="000000"/>
        </w:rPr>
        <w:t>αγωγή</w:t>
      </w:r>
      <w:r>
        <w:rPr>
          <w:rFonts w:ascii="Arial" w:hAnsi="Arial"/>
          <w:sz w:val="21"/>
        </w:rPr>
        <w:t>:</w:t>
      </w:r>
    </w:p>
    <w:p w:rsidR="006C7281" w:rsidRDefault="002735BA">
      <w:pPr>
        <w:spacing w:before="7"/>
        <w:ind w:left="992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………….………………………………………………………………………………………</w:t>
      </w:r>
    </w:p>
    <w:p w:rsidR="006C7281" w:rsidRDefault="002735BA">
      <w:pPr>
        <w:spacing w:before="7"/>
        <w:ind w:left="992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………………………………………………………….….…………………………………</w:t>
      </w:r>
    </w:p>
    <w:p w:rsidR="006C7281" w:rsidRDefault="002735BA">
      <w:pPr>
        <w:spacing w:before="7"/>
        <w:ind w:left="992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………………………………………................................................................................</w:t>
      </w:r>
    </w:p>
    <w:p w:rsidR="006C7281" w:rsidRDefault="002735BA">
      <w:pPr>
        <w:spacing w:before="7"/>
        <w:ind w:left="992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..................................................................</w:t>
      </w:r>
    </w:p>
    <w:p w:rsidR="006C7281" w:rsidRDefault="002735BA">
      <w:pPr>
        <w:spacing w:before="7"/>
        <w:ind w:left="992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Διάγνωση:</w:t>
      </w:r>
    </w:p>
    <w:p w:rsidR="006C7281" w:rsidRDefault="002735BA">
      <w:pPr>
        <w:spacing w:before="7"/>
        <w:ind w:left="992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92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92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92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92" w:right="1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992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………………………………………………………………………………………………..</w:t>
      </w:r>
    </w:p>
    <w:p w:rsidR="006C7281" w:rsidRDefault="006C7281">
      <w:pPr>
        <w:spacing w:before="3"/>
        <w:rPr>
          <w:rFonts w:ascii="Arial" w:eastAsia="Arial" w:hAnsi="Arial" w:cs="Arial"/>
        </w:rPr>
      </w:pPr>
    </w:p>
    <w:p w:rsidR="006C7281" w:rsidRDefault="002735BA">
      <w:pPr>
        <w:tabs>
          <w:tab w:val="left" w:pos="2458"/>
          <w:tab w:val="left" w:pos="3062"/>
          <w:tab w:val="left" w:pos="5098"/>
          <w:tab w:val="left" w:pos="6339"/>
          <w:tab w:val="left" w:pos="7039"/>
          <w:tab w:val="left" w:pos="8777"/>
        </w:tabs>
        <w:spacing w:line="247" w:lineRule="auto"/>
        <w:ind w:left="992" w:right="51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>ΝΟΣΗΛΕΙΕΣ</w:t>
      </w:r>
      <w:r>
        <w:rPr>
          <w:rFonts w:ascii="Arial" w:hAnsi="Arial"/>
          <w:b/>
          <w:sz w:val="21"/>
        </w:rPr>
        <w:tab/>
      </w:r>
      <w:r>
        <w:rPr>
          <w:rFonts w:ascii="Arial" w:hAnsi="Arial"/>
          <w:b/>
          <w:spacing w:val="-2"/>
          <w:sz w:val="21"/>
        </w:rPr>
        <w:t>ΚΑΙ</w:t>
      </w:r>
      <w:r>
        <w:rPr>
          <w:rFonts w:ascii="Arial" w:hAnsi="Arial"/>
          <w:b/>
          <w:spacing w:val="-2"/>
          <w:sz w:val="21"/>
        </w:rPr>
        <w:tab/>
      </w:r>
      <w:r>
        <w:rPr>
          <w:rFonts w:ascii="Arial" w:hAnsi="Arial"/>
          <w:b/>
          <w:spacing w:val="-1"/>
          <w:sz w:val="21"/>
        </w:rPr>
        <w:t>ΕΡΓΑΣΤΗΡΙΑΚΟΣ</w:t>
      </w:r>
      <w:r>
        <w:rPr>
          <w:rFonts w:ascii="Arial" w:hAnsi="Arial"/>
          <w:b/>
          <w:spacing w:val="-1"/>
          <w:sz w:val="21"/>
        </w:rPr>
        <w:tab/>
      </w:r>
      <w:r>
        <w:rPr>
          <w:rFonts w:ascii="Arial" w:hAnsi="Arial"/>
          <w:b/>
          <w:sz w:val="21"/>
        </w:rPr>
        <w:t>ΕΛΕΓΧΟΣ</w:t>
      </w:r>
      <w:r>
        <w:rPr>
          <w:rFonts w:ascii="Arial" w:hAnsi="Arial"/>
          <w:b/>
          <w:sz w:val="21"/>
        </w:rPr>
        <w:tab/>
        <w:t>ΠΟΥ</w:t>
      </w:r>
      <w:r>
        <w:rPr>
          <w:rFonts w:ascii="Arial" w:hAnsi="Arial"/>
          <w:b/>
          <w:sz w:val="21"/>
        </w:rPr>
        <w:tab/>
      </w:r>
      <w:r>
        <w:rPr>
          <w:rFonts w:ascii="Arial" w:hAnsi="Arial"/>
          <w:b/>
          <w:spacing w:val="-1"/>
          <w:sz w:val="21"/>
        </w:rPr>
        <w:t>ΤΕΚΜΗΡΙΩΝΕΙ</w:t>
      </w:r>
      <w:r>
        <w:rPr>
          <w:rFonts w:ascii="Arial" w:hAnsi="Arial"/>
          <w:b/>
          <w:spacing w:val="-1"/>
          <w:sz w:val="21"/>
        </w:rPr>
        <w:tab/>
      </w:r>
      <w:r>
        <w:rPr>
          <w:rFonts w:ascii="Arial" w:hAnsi="Arial"/>
          <w:b/>
          <w:sz w:val="21"/>
        </w:rPr>
        <w:t>ΤΗ</w:t>
      </w:r>
      <w:r>
        <w:rPr>
          <w:rFonts w:ascii="Arial" w:hAnsi="Arial"/>
          <w:b/>
          <w:spacing w:val="-51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ΔΙΑΓΝΩΣΗ:</w:t>
      </w:r>
    </w:p>
    <w:p w:rsidR="006C7281" w:rsidRDefault="002735BA">
      <w:pPr>
        <w:tabs>
          <w:tab w:val="left" w:pos="2056"/>
          <w:tab w:val="left" w:pos="2284"/>
          <w:tab w:val="left" w:pos="3437"/>
          <w:tab w:val="left" w:pos="4264"/>
          <w:tab w:val="left" w:pos="4881"/>
          <w:tab w:val="left" w:pos="5837"/>
          <w:tab w:val="left" w:pos="6249"/>
          <w:tab w:val="left" w:pos="8049"/>
        </w:tabs>
        <w:spacing w:line="247" w:lineRule="auto"/>
        <w:ind w:left="992" w:right="509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Βιοχημικές και παρακλινικές εξετάσεις (πρόσφατες και παλιές) που</w:t>
      </w:r>
      <w:r>
        <w:rPr>
          <w:rFonts w:ascii="Arial" w:hAnsi="Arial"/>
          <w:spacing w:val="1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επιβεβαιώνουν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τη</w:t>
      </w:r>
      <w:r>
        <w:rPr>
          <w:rFonts w:ascii="Arial" w:hAnsi="Arial"/>
          <w:spacing w:val="5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νόσο,</w:t>
      </w:r>
      <w:r>
        <w:rPr>
          <w:rFonts w:ascii="Arial" w:hAnsi="Arial"/>
          <w:w w:val="105"/>
          <w:sz w:val="21"/>
        </w:rPr>
        <w:tab/>
      </w:r>
      <w:r>
        <w:rPr>
          <w:rFonts w:ascii="Arial" w:hAnsi="Arial"/>
          <w:w w:val="105"/>
          <w:sz w:val="21"/>
        </w:rPr>
        <w:tab/>
        <w:t xml:space="preserve">όπως:  CT,  MRI,  MRA  </w:t>
      </w:r>
      <w:r>
        <w:rPr>
          <w:rFonts w:ascii="Arial" w:hAnsi="Arial"/>
          <w:w w:val="105"/>
          <w:sz w:val="21"/>
        </w:rPr>
        <w:t>εγκεφάλου,  triplex</w:t>
      </w:r>
      <w:r>
        <w:rPr>
          <w:rFonts w:ascii="Arial" w:hAnsi="Arial"/>
          <w:spacing w:val="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καρωτίδων-σπονδυλικών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αρτηριών, ηλεκτροεγκεφαλο-γράφημα, επίπεδα αντιεπιληπτικών,</w:t>
      </w:r>
      <w:r>
        <w:rPr>
          <w:rFonts w:ascii="Arial" w:hAnsi="Arial"/>
          <w:spacing w:val="1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ηλεκτρο-μυο-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νευρογράφημα,  κρεατινική  κινάση,</w:t>
      </w:r>
      <w:r>
        <w:rPr>
          <w:rFonts w:ascii="Arial" w:hAnsi="Arial"/>
          <w:spacing w:val="-1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αλδολάση,</w:t>
      </w:r>
      <w:r>
        <w:rPr>
          <w:rFonts w:ascii="Arial" w:hAnsi="Arial"/>
          <w:w w:val="105"/>
          <w:sz w:val="21"/>
        </w:rPr>
        <w:tab/>
        <w:t>βιοψία  μυός,</w:t>
      </w:r>
      <w:r>
        <w:rPr>
          <w:rFonts w:ascii="Arial" w:hAnsi="Arial"/>
          <w:spacing w:val="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γενετικός-μοριακός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spacing w:val="-1"/>
          <w:sz w:val="21"/>
        </w:rPr>
        <w:t>έλεγχος,</w:t>
      </w:r>
      <w:r>
        <w:rPr>
          <w:rFonts w:ascii="Arial" w:hAnsi="Arial"/>
          <w:spacing w:val="-1"/>
          <w:sz w:val="21"/>
        </w:rPr>
        <w:tab/>
        <w:t>αντισώματα</w:t>
      </w:r>
      <w:r>
        <w:rPr>
          <w:rFonts w:ascii="Arial" w:hAnsi="Arial"/>
          <w:spacing w:val="-1"/>
          <w:sz w:val="21"/>
        </w:rPr>
        <w:tab/>
        <w:t>έναντι</w:t>
      </w:r>
      <w:r>
        <w:rPr>
          <w:rFonts w:ascii="Arial" w:hAnsi="Arial"/>
          <w:spacing w:val="-1"/>
          <w:sz w:val="21"/>
        </w:rPr>
        <w:tab/>
      </w:r>
      <w:r>
        <w:rPr>
          <w:rFonts w:ascii="Arial" w:hAnsi="Arial"/>
          <w:sz w:val="21"/>
        </w:rPr>
        <w:t>των</w:t>
      </w:r>
      <w:r>
        <w:rPr>
          <w:rFonts w:ascii="Arial" w:hAnsi="Arial"/>
          <w:sz w:val="21"/>
        </w:rPr>
        <w:tab/>
      </w:r>
      <w:r>
        <w:rPr>
          <w:rFonts w:ascii="Arial" w:hAnsi="Arial"/>
          <w:spacing w:val="-1"/>
          <w:sz w:val="21"/>
        </w:rPr>
        <w:t>υποδοχέων</w:t>
      </w:r>
      <w:r>
        <w:rPr>
          <w:rFonts w:ascii="Arial" w:hAnsi="Arial"/>
          <w:spacing w:val="-1"/>
          <w:sz w:val="21"/>
        </w:rPr>
        <w:tab/>
        <w:t>ακετυλοχολίνης,</w:t>
      </w:r>
      <w:r>
        <w:rPr>
          <w:rFonts w:ascii="Arial" w:hAnsi="Arial"/>
          <w:spacing w:val="-1"/>
          <w:sz w:val="21"/>
        </w:rPr>
        <w:tab/>
      </w:r>
      <w:r>
        <w:rPr>
          <w:rFonts w:ascii="Arial" w:hAnsi="Arial"/>
          <w:sz w:val="21"/>
        </w:rPr>
        <w:t>αντι</w:t>
      </w:r>
      <w:r>
        <w:rPr>
          <w:rFonts w:ascii="Arial" w:hAnsi="Arial"/>
          <w:sz w:val="21"/>
        </w:rPr>
        <w:t>-Musk,</w:t>
      </w:r>
      <w:r>
        <w:rPr>
          <w:rFonts w:ascii="Arial" w:hAnsi="Arial"/>
          <w:spacing w:val="-29"/>
          <w:sz w:val="21"/>
        </w:rPr>
        <w:t xml:space="preserve"> </w:t>
      </w:r>
      <w:r>
        <w:rPr>
          <w:rFonts w:ascii="Arial" w:hAnsi="Arial"/>
          <w:w w:val="105"/>
          <w:sz w:val="21"/>
        </w:rPr>
        <w:t>ηλεκτρομυογράφημα</w:t>
      </w:r>
      <w:r>
        <w:rPr>
          <w:rFonts w:ascii="Arial" w:hAnsi="Arial"/>
          <w:spacing w:val="-2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μονήρους</w:t>
      </w:r>
      <w:r>
        <w:rPr>
          <w:rFonts w:ascii="Arial" w:hAnsi="Arial"/>
          <w:spacing w:val="-1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μυικής</w:t>
      </w:r>
      <w:r>
        <w:rPr>
          <w:rFonts w:ascii="Arial" w:hAnsi="Arial"/>
          <w:spacing w:val="-2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δεσμίδας,</w:t>
      </w:r>
      <w:r>
        <w:rPr>
          <w:rFonts w:ascii="Arial" w:hAnsi="Arial"/>
          <w:spacing w:val="-1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MRI</w:t>
      </w:r>
      <w:r>
        <w:rPr>
          <w:rFonts w:ascii="Arial" w:hAnsi="Arial"/>
          <w:spacing w:val="-2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νωτιαίου</w:t>
      </w:r>
      <w:r>
        <w:rPr>
          <w:rFonts w:ascii="Arial" w:hAnsi="Arial"/>
          <w:spacing w:val="-2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μυελού,</w:t>
      </w:r>
      <w:r>
        <w:rPr>
          <w:rFonts w:ascii="Arial" w:hAnsi="Arial"/>
          <w:spacing w:val="-1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ουροδυνα-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μική</w:t>
      </w:r>
      <w:r>
        <w:rPr>
          <w:rFonts w:ascii="Arial" w:hAnsi="Arial"/>
          <w:spacing w:val="-3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μελέτη,</w:t>
      </w:r>
      <w:r>
        <w:rPr>
          <w:rFonts w:ascii="Arial" w:hAnsi="Arial"/>
          <w:spacing w:val="-3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νευροψυχολογική</w:t>
      </w:r>
      <w:r>
        <w:rPr>
          <w:rFonts w:ascii="Arial" w:hAnsi="Arial"/>
          <w:spacing w:val="-3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εκτίμηση.</w:t>
      </w:r>
    </w:p>
    <w:p w:rsidR="006C7281" w:rsidRDefault="002735BA">
      <w:pPr>
        <w:ind w:left="99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1..................................................................................................................................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99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2..</w:t>
      </w: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992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 xml:space="preserve">3    </w:t>
      </w:r>
      <w:r>
        <w:rPr>
          <w:rFonts w:ascii="Arial" w:eastAsia="Arial" w:hAnsi="Arial" w:cs="Arial"/>
          <w:spacing w:val="46"/>
          <w:sz w:val="21"/>
          <w:szCs w:val="21"/>
        </w:rPr>
        <w:t xml:space="preserve"> </w:t>
      </w:r>
      <w:r>
        <w:rPr>
          <w:rFonts w:ascii="Arial" w:eastAsia="Arial" w:hAnsi="Arial" w:cs="Arial"/>
          <w:spacing w:val="-1"/>
          <w:sz w:val="21"/>
          <w:szCs w:val="21"/>
        </w:rPr>
        <w:t>…………………………..............................................................................................</w:t>
      </w:r>
    </w:p>
    <w:p w:rsidR="006C7281" w:rsidRDefault="002735BA">
      <w:pPr>
        <w:spacing w:before="7"/>
        <w:ind w:left="99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4...................................................................................................................................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992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sz w:val="21"/>
        </w:rPr>
        <w:t xml:space="preserve">5      </w:t>
      </w:r>
      <w:r>
        <w:rPr>
          <w:rFonts w:ascii="Arial"/>
          <w:spacing w:val="-1"/>
          <w:sz w:val="21"/>
        </w:rPr>
        <w:t>....................................................................................................................</w:t>
      </w:r>
      <w:r>
        <w:rPr>
          <w:rFonts w:ascii="Arial"/>
          <w:spacing w:val="-1"/>
          <w:sz w:val="21"/>
        </w:rPr>
        <w:t>.............</w:t>
      </w:r>
    </w:p>
    <w:p w:rsidR="006C7281" w:rsidRDefault="002735BA">
      <w:pPr>
        <w:spacing w:before="7"/>
        <w:ind w:left="992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sz w:val="21"/>
        </w:rPr>
        <w:t xml:space="preserve">6.     </w:t>
      </w:r>
      <w:r>
        <w:rPr>
          <w:rFonts w:ascii="Arial"/>
          <w:spacing w:val="1"/>
          <w:sz w:val="21"/>
        </w:rPr>
        <w:t xml:space="preserve"> </w:t>
      </w:r>
      <w:r>
        <w:rPr>
          <w:rFonts w:ascii="Arial"/>
          <w:spacing w:val="-1"/>
          <w:sz w:val="21"/>
        </w:rPr>
        <w:t>.................................................................................................................................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  <w:sectPr w:rsidR="006C7281">
          <w:headerReference w:type="even" r:id="rId110"/>
          <w:headerReference w:type="default" r:id="rId111"/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6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35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 xml:space="preserve">7.   </w:t>
      </w:r>
      <w:r>
        <w:rPr>
          <w:rFonts w:ascii="Arial" w:eastAsia="Arial" w:hAnsi="Arial" w:cs="Arial"/>
          <w:spacing w:val="4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……………………………………………………………………………………………..</w:t>
      </w:r>
    </w:p>
    <w:p w:rsidR="006C7281" w:rsidRDefault="006C7281">
      <w:pPr>
        <w:spacing w:before="3"/>
        <w:rPr>
          <w:rFonts w:ascii="Arial" w:eastAsia="Arial" w:hAnsi="Arial" w:cs="Arial"/>
        </w:rPr>
      </w:pPr>
    </w:p>
    <w:p w:rsidR="006C7281" w:rsidRDefault="002735BA">
      <w:pPr>
        <w:ind w:left="35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ΠΡΟΣΘΕΤΑ</w:t>
      </w:r>
      <w:r>
        <w:rPr>
          <w:rFonts w:ascii="Arial" w:hAnsi="Arial"/>
          <w:b/>
          <w:spacing w:val="-38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ΣΧΟΛΙΑ</w:t>
      </w:r>
      <w:r>
        <w:rPr>
          <w:rFonts w:ascii="Arial" w:hAnsi="Arial"/>
          <w:b/>
          <w:spacing w:val="-37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ΘΕΡΑΠΟΝΤΟΣ</w:t>
      </w:r>
      <w:r>
        <w:rPr>
          <w:rFonts w:ascii="Arial" w:hAnsi="Arial"/>
          <w:b/>
          <w:spacing w:val="-34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ΙΑΤΡΟΥ</w:t>
      </w:r>
    </w:p>
    <w:p w:rsidR="006C7281" w:rsidRDefault="002735BA">
      <w:pPr>
        <w:spacing w:before="7"/>
        <w:ind w:left="35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35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35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35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35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…………………………………………………………………………………………………</w:t>
      </w:r>
    </w:p>
    <w:p w:rsidR="006C7281" w:rsidRDefault="002735BA">
      <w:pPr>
        <w:spacing w:before="7"/>
        <w:ind w:left="35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…………………………………………………………………………………..……………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35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 xml:space="preserve">Συνυπάρχουσες </w:t>
      </w:r>
      <w:r>
        <w:rPr>
          <w:rFonts w:ascii="Arial" w:hAnsi="Arial"/>
          <w:b/>
          <w:spacing w:val="6"/>
          <w:sz w:val="21"/>
        </w:rPr>
        <w:t xml:space="preserve"> </w:t>
      </w:r>
      <w:r>
        <w:rPr>
          <w:rFonts w:ascii="Arial" w:hAnsi="Arial"/>
          <w:b/>
          <w:sz w:val="21"/>
        </w:rPr>
        <w:t>Παθήσεις</w:t>
      </w:r>
    </w:p>
    <w:p w:rsidR="006C7281" w:rsidRDefault="002735BA">
      <w:pPr>
        <w:spacing w:before="7" w:line="247" w:lineRule="auto"/>
        <w:ind w:left="350" w:right="117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(όπως</w:t>
      </w:r>
      <w:r>
        <w:rPr>
          <w:rFonts w:ascii="Arial" w:hAnsi="Arial"/>
          <w:spacing w:val="-1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προκύπτουν</w:t>
      </w:r>
      <w:r>
        <w:rPr>
          <w:rFonts w:ascii="Arial" w:hAnsi="Arial"/>
          <w:spacing w:val="-1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από</w:t>
      </w:r>
      <w:r>
        <w:rPr>
          <w:rFonts w:ascii="Arial" w:hAnsi="Arial"/>
          <w:spacing w:val="-1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το</w:t>
      </w:r>
      <w:r>
        <w:rPr>
          <w:rFonts w:ascii="Arial" w:hAnsi="Arial"/>
          <w:spacing w:val="-1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ιστορικό</w:t>
      </w:r>
      <w:r>
        <w:rPr>
          <w:rFonts w:ascii="Arial" w:hAnsi="Arial"/>
          <w:spacing w:val="-1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του</w:t>
      </w:r>
      <w:r>
        <w:rPr>
          <w:rFonts w:ascii="Arial" w:hAnsi="Arial"/>
          <w:spacing w:val="-1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ασθενούς.</w:t>
      </w:r>
      <w:r>
        <w:rPr>
          <w:rFonts w:ascii="Arial" w:hAnsi="Arial"/>
          <w:spacing w:val="-1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Ο</w:t>
      </w:r>
      <w:r>
        <w:rPr>
          <w:rFonts w:ascii="Arial" w:hAnsi="Arial"/>
          <w:spacing w:val="-1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αιτών</w:t>
      </w:r>
      <w:r>
        <w:rPr>
          <w:rFonts w:ascii="Arial" w:hAnsi="Arial"/>
          <w:spacing w:val="-1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οφείλει</w:t>
      </w:r>
      <w:r>
        <w:rPr>
          <w:rFonts w:ascii="Arial" w:hAnsi="Arial"/>
          <w:spacing w:val="-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να</w:t>
      </w:r>
      <w:r>
        <w:rPr>
          <w:rFonts w:ascii="Arial" w:hAnsi="Arial"/>
          <w:spacing w:val="-1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συμπεριλάβει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στον ιατρικό φάκελο που θα καταθέσει στο Κ.Ε.Π.Α. τυχόν γνωματεύσεις.</w:t>
      </w:r>
      <w:r>
        <w:rPr>
          <w:rFonts w:ascii="Arial" w:hAnsi="Arial"/>
          <w:spacing w:val="31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ιατρικές</w:t>
      </w:r>
      <w:r>
        <w:rPr>
          <w:rFonts w:ascii="Arial" w:hAnsi="Arial"/>
          <w:spacing w:val="1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εξετάσεις και νοσηλείες που αφορούν αυτές). Οι συνυπάρχουσες παθήσεις</w:t>
      </w:r>
      <w:r>
        <w:rPr>
          <w:rFonts w:ascii="Arial" w:hAnsi="Arial"/>
          <w:spacing w:val="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θα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πρέπει να ενταχθούν σε μία από τις ειδικότητες υγειονομικών επιτροπών</w:t>
      </w:r>
      <w:r>
        <w:rPr>
          <w:rFonts w:ascii="Arial" w:hAnsi="Arial"/>
          <w:spacing w:val="1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του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Πίνακα</w:t>
      </w:r>
      <w:r>
        <w:rPr>
          <w:rFonts w:ascii="Arial" w:hAnsi="Arial"/>
          <w:spacing w:val="-21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1.</w:t>
      </w:r>
      <w:r>
        <w:rPr>
          <w:rFonts w:ascii="Arial" w:hAnsi="Arial"/>
          <w:spacing w:val="-2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(Ακολουθούν</w:t>
      </w:r>
      <w:r>
        <w:rPr>
          <w:rFonts w:ascii="Arial" w:hAnsi="Arial"/>
          <w:spacing w:val="-2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παραδείγ</w:t>
      </w:r>
      <w:r>
        <w:rPr>
          <w:rFonts w:ascii="Arial" w:hAnsi="Arial"/>
          <w:w w:val="105"/>
          <w:sz w:val="21"/>
        </w:rPr>
        <w:t>ματα</w:t>
      </w:r>
      <w:r>
        <w:rPr>
          <w:rFonts w:ascii="Arial" w:hAnsi="Arial"/>
          <w:spacing w:val="-2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στις</w:t>
      </w:r>
      <w:r>
        <w:rPr>
          <w:rFonts w:ascii="Arial" w:hAnsi="Arial"/>
          <w:spacing w:val="-2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οδηγίες</w:t>
      </w:r>
      <w:r>
        <w:rPr>
          <w:rFonts w:ascii="Arial" w:hAnsi="Arial"/>
          <w:spacing w:val="-2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συμπλήρωσης</w:t>
      </w:r>
      <w:r>
        <w:rPr>
          <w:rFonts w:ascii="Arial" w:hAnsi="Arial"/>
          <w:spacing w:val="-2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του</w:t>
      </w:r>
      <w:r>
        <w:rPr>
          <w:rFonts w:ascii="Arial" w:hAnsi="Arial"/>
          <w:spacing w:val="-2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εντύπου)</w:t>
      </w:r>
      <w:r>
        <w:rPr>
          <w:rFonts w:ascii="Arial" w:hAnsi="Arial"/>
          <w:spacing w:val="-2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.</w:t>
      </w:r>
    </w:p>
    <w:p w:rsidR="006C7281" w:rsidRDefault="002735BA">
      <w:pPr>
        <w:ind w:left="35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1...............................................................................................κωδικος……………</w:t>
      </w:r>
    </w:p>
    <w:p w:rsidR="006C7281" w:rsidRDefault="002735BA">
      <w:pPr>
        <w:spacing w:before="7"/>
        <w:ind w:left="35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 xml:space="preserve">2   </w:t>
      </w:r>
      <w:r>
        <w:rPr>
          <w:rFonts w:ascii="Arial" w:eastAsia="Arial" w:hAnsi="Arial" w:cs="Arial"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..............................................................................................</w:t>
      </w:r>
      <w:r>
        <w:rPr>
          <w:rFonts w:ascii="Arial" w:eastAsia="Arial" w:hAnsi="Arial" w:cs="Arial"/>
          <w:sz w:val="21"/>
          <w:szCs w:val="21"/>
        </w:rPr>
        <w:t>κωδικος……………</w:t>
      </w:r>
    </w:p>
    <w:p w:rsidR="006C7281" w:rsidRDefault="002735BA">
      <w:pPr>
        <w:spacing w:before="7"/>
        <w:ind w:left="35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 xml:space="preserve">3   ………………………………………………………………....... </w:t>
      </w:r>
      <w:r>
        <w:rPr>
          <w:rFonts w:ascii="Arial" w:eastAsia="Arial" w:hAnsi="Arial" w:cs="Arial"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κωδικος……………</w:t>
      </w:r>
    </w:p>
    <w:p w:rsidR="006C7281" w:rsidRDefault="006C7281">
      <w:pPr>
        <w:jc w:val="both"/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pStyle w:val="2"/>
        <w:numPr>
          <w:ilvl w:val="1"/>
          <w:numId w:val="13"/>
        </w:numPr>
        <w:tabs>
          <w:tab w:val="left" w:pos="886"/>
        </w:tabs>
        <w:ind w:left="626" w:right="1367" w:hanging="389"/>
        <w:jc w:val="left"/>
        <w:rPr>
          <w:b w:val="0"/>
          <w:bCs w:val="0"/>
          <w:i w:val="0"/>
        </w:rPr>
      </w:pPr>
      <w:r>
        <w:t>ΕΙΣΗΓΗΤΙΚΟΣ ΦΑΚΕΛΟΣ ΠΑΡΟΧΩΝ ΑΝΑΠΗΡΙΑΣ</w:t>
      </w:r>
      <w:r>
        <w:rPr>
          <w:spacing w:val="31"/>
        </w:rPr>
        <w:t xml:space="preserve"> </w:t>
      </w:r>
      <w:r>
        <w:t>ΑΣΘΕΝΟΥΣ</w:t>
      </w:r>
      <w:r>
        <w:rPr>
          <w:spacing w:val="-1"/>
          <w:w w:val="101"/>
        </w:rPr>
        <w:t xml:space="preserve"> </w:t>
      </w:r>
      <w:r>
        <w:t>ΜΕ ΑΓΓΕΙΑΚΕΣ</w:t>
      </w:r>
      <w:r>
        <w:rPr>
          <w:spacing w:val="3"/>
        </w:rPr>
        <w:t xml:space="preserve"> </w:t>
      </w:r>
      <w:r>
        <w:t>ΠΑΘΗΣΕΙΣ</w:t>
      </w:r>
    </w:p>
    <w:p w:rsidR="006C7281" w:rsidRDefault="006C7281">
      <w:pPr>
        <w:spacing w:before="8"/>
        <w:rPr>
          <w:rFonts w:ascii="Arial" w:eastAsia="Arial" w:hAnsi="Arial" w:cs="Arial"/>
          <w:b/>
          <w:bCs/>
          <w:i/>
          <w:sz w:val="26"/>
          <w:szCs w:val="26"/>
        </w:rPr>
      </w:pPr>
    </w:p>
    <w:p w:rsidR="006C7281" w:rsidRDefault="002735BA">
      <w:pPr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 xml:space="preserve">Ονοματεπώνυμο </w:t>
      </w:r>
      <w:r>
        <w:rPr>
          <w:rFonts w:ascii="Arial" w:hAnsi="Arial"/>
          <w:b/>
          <w:spacing w:val="8"/>
          <w:sz w:val="21"/>
        </w:rPr>
        <w:t xml:space="preserve"> </w:t>
      </w:r>
      <w:r>
        <w:rPr>
          <w:rFonts w:ascii="Arial" w:hAnsi="Arial"/>
          <w:b/>
          <w:sz w:val="21"/>
        </w:rPr>
        <w:t>αιτούντος</w:t>
      </w:r>
      <w:r>
        <w:rPr>
          <w:rFonts w:ascii="Arial" w:hAnsi="Arial"/>
          <w:sz w:val="21"/>
        </w:rPr>
        <w:t>:</w:t>
      </w:r>
    </w:p>
    <w:p w:rsidR="006C7281" w:rsidRDefault="002735BA">
      <w:pPr>
        <w:spacing w:before="7"/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………………...................................................................</w:t>
      </w:r>
      <w:r>
        <w:rPr>
          <w:rFonts w:ascii="Arial" w:eastAsia="Arial" w:hAnsi="Arial" w:cs="Arial"/>
          <w:w w:val="105"/>
          <w:sz w:val="21"/>
          <w:szCs w:val="21"/>
        </w:rPr>
        <w:t>............................................</w:t>
      </w:r>
    </w:p>
    <w:p w:rsidR="006C7281" w:rsidRDefault="002735BA">
      <w:pPr>
        <w:tabs>
          <w:tab w:val="left" w:pos="2494"/>
        </w:tabs>
        <w:spacing w:before="7"/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>Α.Μ.Κ.Α.</w:t>
      </w:r>
      <w:r>
        <w:rPr>
          <w:rFonts w:ascii="Arial" w:hAnsi="Arial"/>
          <w:b/>
          <w:spacing w:val="47"/>
          <w:sz w:val="21"/>
        </w:rPr>
        <w:t xml:space="preserve"> </w:t>
      </w:r>
      <w:r>
        <w:rPr>
          <w:rFonts w:ascii="Arial" w:hAnsi="Arial"/>
          <w:b/>
          <w:sz w:val="21"/>
        </w:rPr>
        <w:t>αιτούντος</w:t>
      </w:r>
      <w:r>
        <w:rPr>
          <w:rFonts w:ascii="Arial" w:hAnsi="Arial"/>
          <w:sz w:val="21"/>
        </w:rPr>
        <w:t>:</w:t>
      </w:r>
      <w:r>
        <w:rPr>
          <w:rFonts w:ascii="Arial" w:hAnsi="Arial"/>
          <w:sz w:val="21"/>
        </w:rPr>
        <w:tab/>
      </w:r>
      <w:r>
        <w:rPr>
          <w:rFonts w:ascii="Arial" w:hAnsi="Arial"/>
          <w:w w:val="105"/>
          <w:sz w:val="21"/>
        </w:rPr>
        <w:t>......................................................</w:t>
      </w:r>
    </w:p>
    <w:p w:rsidR="006C7281" w:rsidRDefault="002735BA">
      <w:pPr>
        <w:tabs>
          <w:tab w:val="left" w:pos="2194"/>
          <w:tab w:val="left" w:pos="2494"/>
        </w:tabs>
        <w:spacing w:before="7"/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Ηλικία</w:t>
      </w:r>
      <w:r>
        <w:rPr>
          <w:rFonts w:ascii="Arial" w:eastAsia="Arial" w:hAnsi="Arial" w:cs="Arial"/>
          <w:b/>
          <w:bCs/>
          <w:spacing w:val="3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αιτούντος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>:</w:t>
      </w:r>
      <w:r>
        <w:rPr>
          <w:rFonts w:ascii="Arial" w:eastAsia="Arial" w:hAnsi="Arial" w:cs="Arial"/>
          <w:sz w:val="21"/>
          <w:szCs w:val="21"/>
        </w:rPr>
        <w:tab/>
      </w:r>
      <w:r>
        <w:rPr>
          <w:rFonts w:ascii="Arial" w:eastAsia="Arial" w:hAnsi="Arial" w:cs="Arial"/>
          <w:w w:val="105"/>
          <w:sz w:val="21"/>
          <w:szCs w:val="21"/>
        </w:rPr>
        <w:t>………………………………………………….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right="1029"/>
        <w:jc w:val="center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hAnsi="Times New Roman"/>
          <w:spacing w:val="-54"/>
          <w:w w:val="10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ΠΑΡ</w:t>
      </w:r>
      <w:r>
        <w:rPr>
          <w:rFonts w:ascii="Arial" w:hAnsi="Arial"/>
          <w:b/>
          <w:spacing w:val="-51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 xml:space="preserve">ΑΓΟΝΤΕΣ </w:t>
      </w:r>
      <w:r>
        <w:rPr>
          <w:rFonts w:ascii="Arial" w:hAnsi="Arial"/>
          <w:b/>
          <w:spacing w:val="2"/>
          <w:sz w:val="21"/>
          <w:u w:val="thick" w:color="000000"/>
        </w:rPr>
        <w:t xml:space="preserve"> </w:t>
      </w:r>
      <w:r>
        <w:rPr>
          <w:rFonts w:ascii="Arial" w:hAnsi="Arial"/>
          <w:b/>
          <w:sz w:val="21"/>
          <w:u w:val="thick" w:color="000000"/>
        </w:rPr>
        <w:t>ΚΙΝΔΥΝΟΥ</w:t>
      </w:r>
      <w:r>
        <w:rPr>
          <w:rFonts w:ascii="Times New Roman" w:hAnsi="Times New Roman"/>
          <w:spacing w:val="-51"/>
          <w:w w:val="102"/>
          <w:sz w:val="21"/>
          <w:u w:val="thick" w:color="000000"/>
        </w:rPr>
        <w:t xml:space="preserve"> </w:t>
      </w:r>
    </w:p>
    <w:p w:rsidR="006C7281" w:rsidRDefault="006C7281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C7281" w:rsidRDefault="006C7281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6C7281" w:rsidRDefault="002735BA">
      <w:pPr>
        <w:spacing w:before="78"/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Αρτηριακή</w:t>
      </w:r>
      <w:r>
        <w:rPr>
          <w:rFonts w:ascii="Arial" w:hAnsi="Arial"/>
          <w:b/>
          <w:spacing w:val="-25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Νόσος</w:t>
      </w:r>
      <w:r>
        <w:rPr>
          <w:rFonts w:ascii="Arial" w:hAnsi="Arial"/>
          <w:b/>
          <w:spacing w:val="-26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Κάτω</w:t>
      </w:r>
      <w:r>
        <w:rPr>
          <w:rFonts w:ascii="Arial" w:hAnsi="Arial"/>
          <w:b/>
          <w:spacing w:val="-22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Άκρων</w:t>
      </w:r>
    </w:p>
    <w:p w:rsidR="006C7281" w:rsidRDefault="006C7281">
      <w:pPr>
        <w:spacing w:before="3"/>
        <w:rPr>
          <w:rFonts w:ascii="Arial" w:eastAsia="Arial" w:hAnsi="Arial" w:cs="Arial"/>
          <w:b/>
          <w:bCs/>
        </w:rPr>
      </w:pPr>
    </w:p>
    <w:p w:rsidR="006C7281" w:rsidRDefault="002735BA">
      <w:pPr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Κλινικό</w:t>
      </w:r>
      <w:r>
        <w:rPr>
          <w:rFonts w:ascii="Arial" w:hAnsi="Arial"/>
          <w:spacing w:val="-35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Στάδιο</w:t>
      </w:r>
    </w:p>
    <w:p w:rsidR="006C7281" w:rsidRDefault="002735BA">
      <w:pPr>
        <w:spacing w:before="7"/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</w:t>
      </w:r>
    </w:p>
    <w:p w:rsidR="006C7281" w:rsidRDefault="002735BA">
      <w:pPr>
        <w:spacing w:before="7"/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</w:t>
      </w:r>
    </w:p>
    <w:p w:rsidR="006C7281" w:rsidRDefault="002735BA">
      <w:pPr>
        <w:spacing w:before="7"/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</w:t>
      </w:r>
    </w:p>
    <w:p w:rsidR="006C7281" w:rsidRDefault="002735BA">
      <w:pPr>
        <w:spacing w:before="7" w:line="247" w:lineRule="auto"/>
        <w:ind w:left="237" w:right="7535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Δείκτης</w:t>
      </w:r>
      <w:r>
        <w:rPr>
          <w:rFonts w:ascii="Arial" w:hAnsi="Arial"/>
          <w:spacing w:val="-32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Πιέσεων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Ηρεμία</w:t>
      </w:r>
    </w:p>
    <w:p w:rsidR="006C7281" w:rsidRDefault="002735BA">
      <w:pPr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Κόπωση</w:t>
      </w:r>
    </w:p>
    <w:p w:rsidR="006C7281" w:rsidRDefault="002735BA">
      <w:pPr>
        <w:spacing w:before="7"/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</w:t>
      </w:r>
    </w:p>
    <w:p w:rsidR="006C7281" w:rsidRDefault="002735BA">
      <w:pPr>
        <w:spacing w:before="7"/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Εργαστηριακές</w:t>
      </w:r>
      <w:r>
        <w:rPr>
          <w:rFonts w:ascii="Arial" w:hAnsi="Arial"/>
          <w:spacing w:val="-35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Εξετάσεις</w:t>
      </w:r>
      <w:r>
        <w:rPr>
          <w:rFonts w:ascii="Arial" w:hAnsi="Arial"/>
          <w:spacing w:val="-33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</w:rPr>
        <w:t>(Αγγειογραφία,</w:t>
      </w:r>
      <w:r>
        <w:rPr>
          <w:rFonts w:ascii="Arial" w:hAnsi="Arial"/>
          <w:spacing w:val="-3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TRIPLEX,</w:t>
      </w:r>
      <w:r>
        <w:rPr>
          <w:rFonts w:ascii="Arial" w:hAnsi="Arial"/>
          <w:spacing w:val="-3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Λοιπές)</w:t>
      </w:r>
    </w:p>
    <w:p w:rsidR="006C7281" w:rsidRDefault="002735BA">
      <w:pPr>
        <w:spacing w:before="7"/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</w:t>
      </w:r>
    </w:p>
    <w:p w:rsidR="006C7281" w:rsidRDefault="002735BA">
      <w:pPr>
        <w:spacing w:before="7"/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</w:t>
      </w:r>
    </w:p>
    <w:p w:rsidR="006C7281" w:rsidRDefault="002735BA">
      <w:pPr>
        <w:spacing w:before="7"/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Επέμβαση</w:t>
      </w:r>
    </w:p>
    <w:p w:rsidR="006C7281" w:rsidRDefault="006C7281">
      <w:pPr>
        <w:spacing w:before="5"/>
        <w:rPr>
          <w:rFonts w:ascii="Arial" w:eastAsia="Arial" w:hAnsi="Arial" w:cs="Arial"/>
          <w:sz w:val="15"/>
          <w:szCs w:val="15"/>
        </w:rPr>
      </w:pPr>
    </w:p>
    <w:p w:rsidR="006C7281" w:rsidRDefault="002735BA">
      <w:pPr>
        <w:spacing w:before="78"/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Ενδιαγγειακή.......................................................................</w:t>
      </w:r>
      <w:r>
        <w:rPr>
          <w:rFonts w:ascii="Arial" w:hAnsi="Arial"/>
          <w:w w:val="105"/>
          <w:sz w:val="21"/>
        </w:rPr>
        <w:t>..........................................</w:t>
      </w:r>
    </w:p>
    <w:p w:rsidR="006C7281" w:rsidRDefault="002735BA">
      <w:pPr>
        <w:spacing w:before="7"/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Ανοικτή.......................................................................</w:t>
      </w:r>
      <w:r>
        <w:rPr>
          <w:rFonts w:ascii="Arial" w:hAnsi="Arial"/>
          <w:w w:val="105"/>
          <w:sz w:val="21"/>
        </w:rPr>
        <w:t>...................................................</w:t>
      </w:r>
    </w:p>
    <w:p w:rsidR="006C7281" w:rsidRDefault="002735BA">
      <w:pPr>
        <w:spacing w:before="7"/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spacing w:line="247" w:lineRule="auto"/>
        <w:ind w:left="237" w:right="6833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  <w:u w:val="single" w:color="000000"/>
        </w:rPr>
        <w:t>Κλινικά</w:t>
      </w:r>
      <w:r>
        <w:rPr>
          <w:rFonts w:ascii="Arial" w:hAnsi="Arial"/>
          <w:spacing w:val="40"/>
          <w:sz w:val="21"/>
          <w:u w:val="single" w:color="000000"/>
        </w:rPr>
        <w:t xml:space="preserve"> </w:t>
      </w:r>
      <w:r>
        <w:rPr>
          <w:rFonts w:ascii="Arial" w:hAnsi="Arial"/>
          <w:sz w:val="21"/>
          <w:u w:val="single" w:color="000000"/>
        </w:rPr>
        <w:t>Αποτελέσματα</w:t>
      </w:r>
      <w:r>
        <w:rPr>
          <w:rFonts w:ascii="Arial" w:hAnsi="Arial"/>
          <w:spacing w:val="-48"/>
          <w:sz w:val="21"/>
          <w:u w:val="single" w:color="000000"/>
        </w:rPr>
        <w:t xml:space="preserve"> </w:t>
      </w:r>
      <w:r>
        <w:rPr>
          <w:rFonts w:ascii="Arial" w:hAnsi="Arial"/>
          <w:sz w:val="21"/>
        </w:rPr>
        <w:t>Δείκτης</w:t>
      </w:r>
      <w:r>
        <w:rPr>
          <w:rFonts w:ascii="Arial" w:hAnsi="Arial"/>
          <w:spacing w:val="35"/>
          <w:sz w:val="21"/>
        </w:rPr>
        <w:t xml:space="preserve"> </w:t>
      </w:r>
      <w:r>
        <w:rPr>
          <w:rFonts w:ascii="Arial" w:hAnsi="Arial"/>
          <w:sz w:val="21"/>
        </w:rPr>
        <w:t>Πιέσεων:</w:t>
      </w:r>
    </w:p>
    <w:p w:rsidR="006C7281" w:rsidRDefault="002735BA">
      <w:pPr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</w:t>
      </w:r>
    </w:p>
    <w:p w:rsidR="006C7281" w:rsidRDefault="002735BA">
      <w:pPr>
        <w:spacing w:before="7"/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Ηρεμία...........................................................................................................................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</w:t>
      </w:r>
    </w:p>
    <w:p w:rsidR="006C7281" w:rsidRDefault="002735BA">
      <w:pPr>
        <w:spacing w:before="7"/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Κόπωση........................................................................................................................</w:t>
      </w:r>
    </w:p>
    <w:p w:rsidR="006C7281" w:rsidRDefault="002735BA">
      <w:pPr>
        <w:spacing w:before="7"/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237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  <w:u w:val="single" w:color="000000"/>
        </w:rPr>
        <w:t>Φαρμακευτική</w:t>
      </w:r>
      <w:r>
        <w:rPr>
          <w:rFonts w:ascii="Arial" w:hAnsi="Arial"/>
          <w:spacing w:val="53"/>
          <w:sz w:val="21"/>
          <w:u w:val="single" w:color="000000"/>
        </w:rPr>
        <w:t xml:space="preserve"> </w:t>
      </w:r>
      <w:r>
        <w:rPr>
          <w:rFonts w:ascii="Arial" w:hAnsi="Arial"/>
          <w:sz w:val="21"/>
          <w:u w:val="single" w:color="000000"/>
        </w:rPr>
        <w:t>Αγωγή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  <w:sectPr w:rsidR="006C7281">
          <w:headerReference w:type="even" r:id="rId112"/>
          <w:headerReference w:type="default" r:id="rId113"/>
          <w:pgSz w:w="11910" w:h="16840"/>
          <w:pgMar w:top="1460" w:right="1240" w:bottom="280" w:left="1080" w:header="1187" w:footer="0" w:gutter="0"/>
          <w:pgNumType w:start="61542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6"/>
        <w:rPr>
          <w:rFonts w:ascii="Arial" w:eastAsia="Arial" w:hAnsi="Arial" w:cs="Arial"/>
          <w:sz w:val="23"/>
          <w:szCs w:val="23"/>
        </w:rPr>
      </w:pPr>
    </w:p>
    <w:p w:rsidR="006C7281" w:rsidRDefault="002735BA">
      <w:pPr>
        <w:spacing w:before="78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</w:t>
      </w:r>
    </w:p>
    <w:p w:rsidR="006C7281" w:rsidRDefault="002735BA">
      <w:pPr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Ανευρίσματα:</w:t>
      </w:r>
    </w:p>
    <w:p w:rsidR="006C7281" w:rsidRDefault="006C7281">
      <w:pPr>
        <w:spacing w:before="2"/>
        <w:rPr>
          <w:rFonts w:ascii="Arial" w:eastAsia="Arial" w:hAnsi="Arial" w:cs="Arial"/>
          <w:b/>
          <w:bCs/>
        </w:rPr>
      </w:pPr>
    </w:p>
    <w:p w:rsidR="006C7281" w:rsidRDefault="002735BA">
      <w:pPr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</w:rPr>
        <w:t xml:space="preserve">Τυχαίο  Εύρημα   </w:t>
      </w:r>
      <w:r>
        <w:rPr>
          <w:rFonts w:ascii="Arial" w:hAnsi="Arial"/>
          <w:spacing w:val="48"/>
          <w:sz w:val="21"/>
        </w:rPr>
        <w:t xml:space="preserve"> </w:t>
      </w:r>
      <w:r>
        <w:rPr>
          <w:rFonts w:ascii="Arial" w:hAnsi="Arial"/>
          <w:sz w:val="21"/>
        </w:rPr>
        <w:t>..........................................................................</w:t>
      </w:r>
      <w:r>
        <w:rPr>
          <w:rFonts w:ascii="Arial" w:hAnsi="Arial"/>
          <w:sz w:val="21"/>
        </w:rPr>
        <w:t>................................</w:t>
      </w:r>
    </w:p>
    <w:p w:rsidR="006C7281" w:rsidRDefault="002735BA">
      <w:pPr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tabs>
          <w:tab w:val="left" w:pos="1019"/>
        </w:tabs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</w:rPr>
        <w:t>Ρήξη</w:t>
      </w:r>
      <w:r>
        <w:rPr>
          <w:rFonts w:ascii="Arial" w:hAnsi="Arial"/>
          <w:sz w:val="21"/>
        </w:rPr>
        <w:tab/>
      </w:r>
      <w:r>
        <w:rPr>
          <w:rFonts w:ascii="Arial" w:hAnsi="Arial"/>
          <w:w w:val="105"/>
          <w:sz w:val="21"/>
        </w:rPr>
        <w:t>...................................................................................</w:t>
      </w:r>
      <w:r>
        <w:rPr>
          <w:rFonts w:ascii="Arial" w:hAnsi="Arial"/>
          <w:w w:val="105"/>
          <w:sz w:val="21"/>
        </w:rPr>
        <w:t>......................................</w:t>
      </w:r>
    </w:p>
    <w:p w:rsidR="006C7281" w:rsidRDefault="002735BA">
      <w:pPr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  <w:u w:val="single" w:color="000000"/>
        </w:rPr>
        <w:t>Κλινικά</w:t>
      </w:r>
      <w:r>
        <w:rPr>
          <w:rFonts w:ascii="Arial" w:hAnsi="Arial"/>
          <w:spacing w:val="45"/>
          <w:sz w:val="21"/>
          <w:u w:val="single" w:color="000000"/>
        </w:rPr>
        <w:t xml:space="preserve"> </w:t>
      </w:r>
      <w:r>
        <w:rPr>
          <w:rFonts w:ascii="Arial" w:hAnsi="Arial"/>
          <w:sz w:val="21"/>
          <w:u w:val="single" w:color="000000"/>
        </w:rPr>
        <w:t>Συμπτώματα</w:t>
      </w:r>
    </w:p>
    <w:p w:rsidR="006C7281" w:rsidRDefault="002735BA">
      <w:pPr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</w:t>
      </w:r>
    </w:p>
    <w:p w:rsidR="006C7281" w:rsidRDefault="002735BA">
      <w:pPr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Εργαστηριακές</w:t>
      </w:r>
      <w:r>
        <w:rPr>
          <w:rFonts w:ascii="Arial" w:hAnsi="Arial"/>
          <w:spacing w:val="-27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Εξετάσεις</w:t>
      </w:r>
      <w:r>
        <w:rPr>
          <w:rFonts w:ascii="Arial" w:hAnsi="Arial"/>
          <w:spacing w:val="-24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</w:rPr>
        <w:t>(U/S,</w:t>
      </w:r>
      <w:r>
        <w:rPr>
          <w:rFonts w:ascii="Arial" w:hAnsi="Arial"/>
          <w:spacing w:val="-2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CT,</w:t>
      </w:r>
      <w:r>
        <w:rPr>
          <w:rFonts w:ascii="Arial" w:hAnsi="Arial"/>
          <w:spacing w:val="-2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Λοιπές)</w:t>
      </w:r>
    </w:p>
    <w:p w:rsidR="006C7281" w:rsidRDefault="002735BA">
      <w:pPr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</w:t>
      </w:r>
      <w:r>
        <w:rPr>
          <w:rFonts w:ascii="Arial"/>
          <w:w w:val="105"/>
          <w:sz w:val="21"/>
        </w:rPr>
        <w:t>....................................................................................</w:t>
      </w:r>
    </w:p>
    <w:p w:rsidR="006C7281" w:rsidRDefault="002735BA">
      <w:pPr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</w:t>
      </w:r>
      <w:r>
        <w:rPr>
          <w:rFonts w:ascii="Arial"/>
          <w:w w:val="105"/>
          <w:sz w:val="21"/>
        </w:rPr>
        <w:t>..................................................................................................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Επέμβαση</w:t>
      </w:r>
    </w:p>
    <w:p w:rsidR="006C7281" w:rsidRDefault="002735BA">
      <w:pPr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</w:t>
      </w:r>
    </w:p>
    <w:p w:rsidR="006C7281" w:rsidRDefault="002735BA">
      <w:pPr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6C7281">
      <w:pPr>
        <w:rPr>
          <w:rFonts w:ascii="Arial" w:eastAsia="Arial" w:hAnsi="Arial" w:cs="Arial"/>
        </w:rPr>
      </w:pPr>
    </w:p>
    <w:p w:rsidR="006C7281" w:rsidRDefault="006C7281">
      <w:pPr>
        <w:spacing w:before="9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Καρωτίδες:</w:t>
      </w:r>
    </w:p>
    <w:p w:rsidR="006C7281" w:rsidRDefault="006C7281">
      <w:pPr>
        <w:spacing w:before="2"/>
        <w:rPr>
          <w:rFonts w:ascii="Arial" w:eastAsia="Arial" w:hAnsi="Arial" w:cs="Arial"/>
          <w:b/>
          <w:bCs/>
        </w:rPr>
      </w:pPr>
    </w:p>
    <w:p w:rsidR="006C7281" w:rsidRDefault="002735BA">
      <w:pPr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</w:rPr>
        <w:t xml:space="preserve">Τυχαίο  Εύρημα </w:t>
      </w:r>
      <w:r>
        <w:rPr>
          <w:rFonts w:ascii="Arial" w:hAnsi="Arial"/>
          <w:spacing w:val="51"/>
          <w:sz w:val="21"/>
        </w:rPr>
        <w:t xml:space="preserve"> </w:t>
      </w:r>
      <w:r>
        <w:rPr>
          <w:rFonts w:ascii="Arial" w:hAnsi="Arial"/>
          <w:sz w:val="21"/>
        </w:rPr>
        <w:t>............................................................................................................</w:t>
      </w:r>
    </w:p>
    <w:p w:rsidR="006C7281" w:rsidRDefault="002735BA">
      <w:pPr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6C7281">
      <w:pPr>
        <w:spacing w:before="3"/>
        <w:rPr>
          <w:rFonts w:ascii="Arial" w:eastAsia="Arial" w:hAnsi="Arial" w:cs="Arial"/>
        </w:rPr>
      </w:pPr>
    </w:p>
    <w:p w:rsidR="006C7281" w:rsidRDefault="002735BA">
      <w:pPr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  <w:u w:val="single" w:color="000000"/>
        </w:rPr>
        <w:t>Κλινικά</w:t>
      </w:r>
      <w:r>
        <w:rPr>
          <w:rFonts w:ascii="Arial" w:hAnsi="Arial"/>
          <w:spacing w:val="48"/>
          <w:sz w:val="21"/>
          <w:u w:val="single" w:color="000000"/>
        </w:rPr>
        <w:t xml:space="preserve"> </w:t>
      </w:r>
      <w:r>
        <w:rPr>
          <w:rFonts w:ascii="Arial" w:hAnsi="Arial"/>
          <w:sz w:val="21"/>
          <w:u w:val="single" w:color="000000"/>
        </w:rPr>
        <w:t>Συμ</w:t>
      </w:r>
      <w:r>
        <w:rPr>
          <w:rFonts w:ascii="Arial" w:hAnsi="Arial"/>
          <w:sz w:val="21"/>
          <w:u w:val="single" w:color="000000"/>
        </w:rPr>
        <w:t>πτώματα</w:t>
      </w:r>
    </w:p>
    <w:p w:rsidR="006C7281" w:rsidRDefault="002735BA">
      <w:pPr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</w:t>
      </w:r>
    </w:p>
    <w:p w:rsidR="006C7281" w:rsidRDefault="002735BA">
      <w:pPr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Εργαστηριακές</w:t>
      </w:r>
      <w:r>
        <w:rPr>
          <w:rFonts w:ascii="Arial" w:hAnsi="Arial"/>
          <w:spacing w:val="-40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Εξετάσεις</w:t>
      </w:r>
      <w:r>
        <w:rPr>
          <w:rFonts w:ascii="Arial" w:hAnsi="Arial"/>
          <w:spacing w:val="-38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</w:rPr>
        <w:t>(TRIPLEX,</w:t>
      </w:r>
      <w:r>
        <w:rPr>
          <w:rFonts w:ascii="Arial" w:hAnsi="Arial"/>
          <w:spacing w:val="-3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Αγγειογραφία)</w:t>
      </w:r>
    </w:p>
    <w:p w:rsidR="006C7281" w:rsidRDefault="002735BA">
      <w:pPr>
        <w:spacing w:before="4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</w:t>
      </w:r>
      <w:r>
        <w:rPr>
          <w:rFonts w:ascii="Arial"/>
          <w:w w:val="105"/>
          <w:sz w:val="21"/>
        </w:rPr>
        <w:t>..................................................................................................</w:t>
      </w:r>
    </w:p>
    <w:p w:rsidR="006C7281" w:rsidRDefault="002735BA">
      <w:pPr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</w:t>
      </w:r>
      <w:r>
        <w:rPr>
          <w:rFonts w:ascii="Arial"/>
          <w:w w:val="105"/>
          <w:sz w:val="21"/>
        </w:rPr>
        <w:t>................................................................................................................</w:t>
      </w:r>
    </w:p>
    <w:p w:rsidR="006C7281" w:rsidRDefault="002735BA">
      <w:pPr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Επέμβαση</w:t>
      </w:r>
    </w:p>
    <w:p w:rsidR="006C7281" w:rsidRDefault="002735BA">
      <w:pPr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238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6"/>
        <w:rPr>
          <w:rFonts w:ascii="Arial" w:eastAsia="Arial" w:hAnsi="Arial" w:cs="Arial"/>
          <w:sz w:val="16"/>
          <w:szCs w:val="16"/>
        </w:rPr>
      </w:pPr>
    </w:p>
    <w:p w:rsidR="006C7281" w:rsidRDefault="002735BA">
      <w:pPr>
        <w:spacing w:before="78"/>
        <w:ind w:left="872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Άλλες</w:t>
      </w:r>
      <w:r>
        <w:rPr>
          <w:rFonts w:ascii="Arial" w:hAnsi="Arial"/>
          <w:b/>
          <w:spacing w:val="-22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Παθήσεις</w:t>
      </w:r>
      <w:r>
        <w:rPr>
          <w:rFonts w:ascii="Arial" w:hAnsi="Arial"/>
          <w:b/>
          <w:spacing w:val="-22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εκ</w:t>
      </w:r>
      <w:r>
        <w:rPr>
          <w:rFonts w:ascii="Arial" w:hAnsi="Arial"/>
          <w:b/>
          <w:spacing w:val="-21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των</w:t>
      </w:r>
      <w:r>
        <w:rPr>
          <w:rFonts w:ascii="Arial" w:hAnsi="Arial"/>
          <w:b/>
          <w:spacing w:val="-23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Αρτηριών:</w:t>
      </w:r>
    </w:p>
    <w:p w:rsidR="006C7281" w:rsidRDefault="006C7281">
      <w:pPr>
        <w:spacing w:before="2"/>
        <w:rPr>
          <w:rFonts w:ascii="Arial" w:eastAsia="Arial" w:hAnsi="Arial" w:cs="Arial"/>
          <w:b/>
          <w:bCs/>
        </w:rPr>
      </w:pPr>
    </w:p>
    <w:p w:rsidR="006C7281" w:rsidRDefault="002735BA">
      <w:pPr>
        <w:ind w:left="872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  <w:u w:val="single" w:color="000000"/>
        </w:rPr>
        <w:t>Κλινικά</w:t>
      </w:r>
      <w:r>
        <w:rPr>
          <w:rFonts w:ascii="Arial" w:hAnsi="Arial"/>
          <w:spacing w:val="48"/>
          <w:sz w:val="21"/>
          <w:u w:val="single" w:color="000000"/>
        </w:rPr>
        <w:t xml:space="preserve"> </w:t>
      </w:r>
      <w:r>
        <w:rPr>
          <w:rFonts w:ascii="Arial" w:hAnsi="Arial"/>
          <w:sz w:val="21"/>
          <w:u w:val="single" w:color="000000"/>
        </w:rPr>
        <w:t>Συμπτώματα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</w:t>
      </w:r>
      <w:r>
        <w:rPr>
          <w:rFonts w:ascii="Arial"/>
          <w:w w:val="105"/>
          <w:sz w:val="21"/>
        </w:rPr>
        <w:t>....................................................................................................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</w:t>
      </w:r>
      <w:r>
        <w:rPr>
          <w:rFonts w:ascii="Arial"/>
          <w:w w:val="105"/>
          <w:sz w:val="21"/>
        </w:rPr>
        <w:t>..................................................................................................................</w:t>
      </w:r>
    </w:p>
    <w:p w:rsidR="006C7281" w:rsidRDefault="002735BA">
      <w:pPr>
        <w:spacing w:before="7"/>
        <w:ind w:left="872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Εργαστηριακές</w:t>
      </w:r>
      <w:r>
        <w:rPr>
          <w:rFonts w:ascii="Arial" w:hAnsi="Arial"/>
          <w:spacing w:val="-40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Εξετάσεις</w:t>
      </w:r>
      <w:r>
        <w:rPr>
          <w:rFonts w:ascii="Arial" w:hAnsi="Arial"/>
          <w:spacing w:val="-38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</w:rPr>
        <w:t>(TRIPLEX,</w:t>
      </w:r>
      <w:r>
        <w:rPr>
          <w:rFonts w:ascii="Arial" w:hAnsi="Arial"/>
          <w:spacing w:val="-3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Αγγειογραφία)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</w:t>
      </w:r>
    </w:p>
    <w:p w:rsidR="006C7281" w:rsidRDefault="002735BA">
      <w:pPr>
        <w:spacing w:before="7"/>
        <w:ind w:left="872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Επέμβαση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872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>Φλεβική</w:t>
      </w:r>
      <w:r>
        <w:rPr>
          <w:rFonts w:ascii="Arial" w:hAnsi="Arial"/>
          <w:b/>
          <w:spacing w:val="36"/>
          <w:sz w:val="21"/>
        </w:rPr>
        <w:t xml:space="preserve"> </w:t>
      </w:r>
      <w:r>
        <w:rPr>
          <w:rFonts w:ascii="Arial" w:hAnsi="Arial"/>
          <w:b/>
          <w:sz w:val="21"/>
        </w:rPr>
        <w:t>Νόσος:</w:t>
      </w:r>
    </w:p>
    <w:p w:rsidR="006C7281" w:rsidRDefault="006C7281">
      <w:pPr>
        <w:spacing w:before="2"/>
        <w:rPr>
          <w:rFonts w:ascii="Arial" w:eastAsia="Arial" w:hAnsi="Arial" w:cs="Arial"/>
          <w:b/>
          <w:bCs/>
        </w:rPr>
      </w:pPr>
    </w:p>
    <w:p w:rsidR="006C7281" w:rsidRDefault="002735BA">
      <w:pPr>
        <w:ind w:left="872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Κλινικά</w:t>
      </w:r>
      <w:r>
        <w:rPr>
          <w:rFonts w:ascii="Arial" w:hAnsi="Arial"/>
          <w:spacing w:val="-40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Ευρήματα</w:t>
      </w:r>
    </w:p>
    <w:p w:rsidR="006C7281" w:rsidRDefault="002735BA">
      <w:pPr>
        <w:spacing w:before="7"/>
        <w:ind w:left="872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(κιρσοί,</w:t>
      </w:r>
      <w:r>
        <w:rPr>
          <w:rFonts w:ascii="Arial" w:hAnsi="Arial"/>
          <w:spacing w:val="-2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άτονα</w:t>
      </w:r>
      <w:r>
        <w:rPr>
          <w:rFonts w:ascii="Arial" w:hAnsi="Arial"/>
          <w:spacing w:val="-2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έλκη</w:t>
      </w:r>
      <w:r>
        <w:rPr>
          <w:rFonts w:ascii="Arial" w:hAnsi="Arial"/>
          <w:spacing w:val="-2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επουλωθέντα</w:t>
      </w:r>
      <w:r>
        <w:rPr>
          <w:rFonts w:ascii="Arial" w:hAnsi="Arial"/>
          <w:spacing w:val="-2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ή</w:t>
      </w:r>
      <w:r>
        <w:rPr>
          <w:rFonts w:ascii="Arial" w:hAnsi="Arial"/>
          <w:spacing w:val="-2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ανοικτά,</w:t>
      </w:r>
      <w:r>
        <w:rPr>
          <w:rFonts w:ascii="Arial" w:hAnsi="Arial"/>
          <w:spacing w:val="-2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λιποδερματοσκλήρυνση</w:t>
      </w:r>
      <w:r>
        <w:rPr>
          <w:rFonts w:ascii="Arial" w:hAnsi="Arial"/>
          <w:spacing w:val="-2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κ.λπ.)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872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Εργαστηριακές</w:t>
      </w:r>
      <w:r>
        <w:rPr>
          <w:rFonts w:ascii="Arial" w:hAnsi="Arial"/>
          <w:spacing w:val="-35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Εξετάσεις</w:t>
      </w:r>
      <w:r>
        <w:rPr>
          <w:rFonts w:ascii="Arial" w:hAnsi="Arial"/>
          <w:spacing w:val="-33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</w:rPr>
        <w:t>(TRIPLEX,</w:t>
      </w:r>
      <w:r>
        <w:rPr>
          <w:rFonts w:ascii="Arial" w:hAnsi="Arial"/>
          <w:spacing w:val="-3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Φλεβογραφία,</w:t>
      </w:r>
      <w:r>
        <w:rPr>
          <w:rFonts w:ascii="Arial" w:hAnsi="Arial"/>
          <w:spacing w:val="-3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Λοιπές)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</w:t>
      </w:r>
      <w:r>
        <w:rPr>
          <w:rFonts w:ascii="Arial"/>
          <w:w w:val="105"/>
          <w:sz w:val="21"/>
        </w:rPr>
        <w:t>.................................................................................................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</w:t>
      </w:r>
      <w:r>
        <w:rPr>
          <w:rFonts w:ascii="Arial"/>
          <w:w w:val="105"/>
          <w:sz w:val="21"/>
        </w:rPr>
        <w:t>...............................................................................................................</w:t>
      </w:r>
    </w:p>
    <w:p w:rsidR="006C7281" w:rsidRDefault="002735BA">
      <w:pPr>
        <w:spacing w:before="7"/>
        <w:ind w:left="872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ΘΡΟΜΒΟΦΛΕΒΙΤΙΣ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872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ΘΡΟΜΒΩΣΕΙΣ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4"/>
        <w:ind w:left="872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Επεμβάσεις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....................................................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872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Συμπτώματα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</w:t>
      </w:r>
      <w:r>
        <w:rPr>
          <w:rFonts w:ascii="Arial"/>
          <w:w w:val="105"/>
          <w:sz w:val="21"/>
        </w:rPr>
        <w:t>.............................................................................</w:t>
      </w:r>
    </w:p>
    <w:p w:rsidR="006C7281" w:rsidRDefault="002735BA">
      <w:pPr>
        <w:spacing w:before="7"/>
        <w:ind w:left="872" w:right="11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504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</w:t>
      </w:r>
      <w:r>
        <w:rPr>
          <w:rFonts w:ascii="Arial"/>
          <w:w w:val="105"/>
          <w:sz w:val="21"/>
        </w:rPr>
        <w:t>...............................................................................................................</w:t>
      </w:r>
    </w:p>
    <w:p w:rsidR="006C7281" w:rsidRDefault="002735BA">
      <w:pPr>
        <w:spacing w:before="7"/>
        <w:ind w:left="504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504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>Νόσοι</w:t>
      </w:r>
      <w:r>
        <w:rPr>
          <w:rFonts w:ascii="Arial" w:hAnsi="Arial"/>
          <w:b/>
          <w:spacing w:val="46"/>
          <w:sz w:val="21"/>
        </w:rPr>
        <w:t xml:space="preserve"> </w:t>
      </w:r>
      <w:r>
        <w:rPr>
          <w:rFonts w:ascii="Arial" w:hAnsi="Arial"/>
          <w:b/>
          <w:sz w:val="21"/>
        </w:rPr>
        <w:t>Λε</w:t>
      </w:r>
      <w:r>
        <w:rPr>
          <w:rFonts w:ascii="Arial" w:hAnsi="Arial"/>
          <w:b/>
          <w:sz w:val="21"/>
        </w:rPr>
        <w:t>μφαγγείων:</w:t>
      </w:r>
    </w:p>
    <w:p w:rsidR="006C7281" w:rsidRDefault="006C7281">
      <w:pPr>
        <w:spacing w:before="2"/>
        <w:rPr>
          <w:rFonts w:ascii="Arial" w:eastAsia="Arial" w:hAnsi="Arial" w:cs="Arial"/>
          <w:b/>
          <w:bCs/>
        </w:rPr>
      </w:pPr>
    </w:p>
    <w:p w:rsidR="006C7281" w:rsidRDefault="002735BA">
      <w:pPr>
        <w:ind w:left="504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Κλινικά</w:t>
      </w:r>
      <w:r>
        <w:rPr>
          <w:rFonts w:ascii="Arial" w:hAnsi="Arial"/>
          <w:spacing w:val="-40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Ευρήματα</w:t>
      </w:r>
    </w:p>
    <w:p w:rsidR="006C7281" w:rsidRDefault="002735BA">
      <w:pPr>
        <w:spacing w:before="7"/>
        <w:ind w:left="504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04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..........................................</w:t>
      </w:r>
    </w:p>
    <w:p w:rsidR="006C7281" w:rsidRDefault="002735BA">
      <w:pPr>
        <w:spacing w:before="7"/>
        <w:ind w:left="504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04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504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  <w:u w:val="single" w:color="000000"/>
        </w:rPr>
        <w:t>Εργαστηριακές  Εξετάσεις</w:t>
      </w:r>
    </w:p>
    <w:p w:rsidR="006C7281" w:rsidRDefault="002735BA">
      <w:pPr>
        <w:spacing w:before="7"/>
        <w:ind w:left="504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</w:t>
      </w:r>
    </w:p>
    <w:p w:rsidR="006C7281" w:rsidRDefault="002735BA">
      <w:pPr>
        <w:spacing w:before="7"/>
        <w:ind w:left="504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04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04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504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Συμπτώματα</w:t>
      </w:r>
    </w:p>
    <w:p w:rsidR="006C7281" w:rsidRDefault="002735BA">
      <w:pPr>
        <w:spacing w:before="7"/>
        <w:ind w:left="504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04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</w:t>
      </w:r>
    </w:p>
    <w:p w:rsidR="006C7281" w:rsidRDefault="002735BA">
      <w:pPr>
        <w:spacing w:before="7"/>
        <w:ind w:left="504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504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.....................................................</w:t>
      </w:r>
    </w:p>
    <w:p w:rsidR="006C7281" w:rsidRDefault="006C7281">
      <w:pPr>
        <w:rPr>
          <w:rFonts w:ascii="Arial" w:eastAsia="Arial" w:hAnsi="Arial" w:cs="Arial"/>
        </w:rPr>
      </w:pPr>
    </w:p>
    <w:p w:rsidR="006C7281" w:rsidRDefault="006C7281">
      <w:pPr>
        <w:spacing w:before="9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ind w:left="504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 xml:space="preserve">Συνυπάρχουσες </w:t>
      </w:r>
      <w:r>
        <w:rPr>
          <w:rFonts w:ascii="Arial" w:hAnsi="Arial"/>
          <w:b/>
          <w:spacing w:val="6"/>
          <w:sz w:val="21"/>
        </w:rPr>
        <w:t xml:space="preserve"> </w:t>
      </w:r>
      <w:r>
        <w:rPr>
          <w:rFonts w:ascii="Arial" w:hAnsi="Arial"/>
          <w:b/>
          <w:sz w:val="21"/>
        </w:rPr>
        <w:t>Παθήσεις</w:t>
      </w:r>
    </w:p>
    <w:p w:rsidR="006C7281" w:rsidRDefault="002735BA">
      <w:pPr>
        <w:spacing w:before="7" w:line="247" w:lineRule="auto"/>
        <w:ind w:left="504" w:right="1019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(όπως</w:t>
      </w:r>
      <w:r>
        <w:rPr>
          <w:rFonts w:ascii="Arial" w:hAnsi="Arial"/>
          <w:spacing w:val="-1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προκύπτουν</w:t>
      </w:r>
      <w:r>
        <w:rPr>
          <w:rFonts w:ascii="Arial" w:hAnsi="Arial"/>
          <w:spacing w:val="-1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από</w:t>
      </w:r>
      <w:r>
        <w:rPr>
          <w:rFonts w:ascii="Arial" w:hAnsi="Arial"/>
          <w:spacing w:val="-1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το</w:t>
      </w:r>
      <w:r>
        <w:rPr>
          <w:rFonts w:ascii="Arial" w:hAnsi="Arial"/>
          <w:spacing w:val="-1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ιστορικό</w:t>
      </w:r>
      <w:r>
        <w:rPr>
          <w:rFonts w:ascii="Arial" w:hAnsi="Arial"/>
          <w:spacing w:val="-1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του</w:t>
      </w:r>
      <w:r>
        <w:rPr>
          <w:rFonts w:ascii="Arial" w:hAnsi="Arial"/>
          <w:spacing w:val="-1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ασθενούς.</w:t>
      </w:r>
      <w:r>
        <w:rPr>
          <w:rFonts w:ascii="Arial" w:hAnsi="Arial"/>
          <w:spacing w:val="-1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Ο</w:t>
      </w:r>
      <w:r>
        <w:rPr>
          <w:rFonts w:ascii="Arial" w:hAnsi="Arial"/>
          <w:spacing w:val="-1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αιτών</w:t>
      </w:r>
      <w:r>
        <w:rPr>
          <w:rFonts w:ascii="Arial" w:hAnsi="Arial"/>
          <w:spacing w:val="-1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οφείλει</w:t>
      </w:r>
      <w:r>
        <w:rPr>
          <w:rFonts w:ascii="Arial" w:hAnsi="Arial"/>
          <w:spacing w:val="-1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να</w:t>
      </w:r>
      <w:r>
        <w:rPr>
          <w:rFonts w:ascii="Arial" w:hAnsi="Arial"/>
          <w:spacing w:val="-1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συμπεριλάβει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στον ιατρικό φάκελο που θα καταθέσει στο Κ.Ε.Π.Α. τυχόν γνωματεύσεις.</w:t>
      </w:r>
      <w:r>
        <w:rPr>
          <w:rFonts w:ascii="Arial" w:hAnsi="Arial"/>
          <w:spacing w:val="3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ιατρικές</w:t>
      </w:r>
      <w:r>
        <w:rPr>
          <w:rFonts w:ascii="Arial" w:hAnsi="Arial"/>
          <w:spacing w:val="1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εξετάσεις και νοσηλείες που αφορούν αυτές). Οι συνυπάρχουσες παθήσεις</w:t>
      </w:r>
      <w:r>
        <w:rPr>
          <w:rFonts w:ascii="Arial" w:hAnsi="Arial"/>
          <w:spacing w:val="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θα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πρέπει να ενταχθούν σε μία από τις ειδικότητες υγειονομικών επιτροπών</w:t>
      </w:r>
      <w:r>
        <w:rPr>
          <w:rFonts w:ascii="Arial" w:hAnsi="Arial"/>
          <w:spacing w:val="2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του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Πίνακα</w:t>
      </w:r>
      <w:r>
        <w:rPr>
          <w:rFonts w:ascii="Arial" w:hAnsi="Arial"/>
          <w:spacing w:val="-2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1.</w:t>
      </w:r>
      <w:r>
        <w:rPr>
          <w:rFonts w:ascii="Arial" w:hAnsi="Arial"/>
          <w:spacing w:val="-2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(Ακολουθούν</w:t>
      </w:r>
      <w:r>
        <w:rPr>
          <w:rFonts w:ascii="Arial" w:hAnsi="Arial"/>
          <w:spacing w:val="-2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παραδείγματα</w:t>
      </w:r>
      <w:r>
        <w:rPr>
          <w:rFonts w:ascii="Arial" w:hAnsi="Arial"/>
          <w:spacing w:val="-2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στις</w:t>
      </w:r>
      <w:r>
        <w:rPr>
          <w:rFonts w:ascii="Arial" w:hAnsi="Arial"/>
          <w:spacing w:val="-2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οδηγίες</w:t>
      </w:r>
      <w:r>
        <w:rPr>
          <w:rFonts w:ascii="Arial" w:hAnsi="Arial"/>
          <w:spacing w:val="-2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συμπλήρωσης</w:t>
      </w:r>
      <w:r>
        <w:rPr>
          <w:rFonts w:ascii="Arial" w:hAnsi="Arial"/>
          <w:spacing w:val="-2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του</w:t>
      </w:r>
      <w:r>
        <w:rPr>
          <w:rFonts w:ascii="Arial" w:hAnsi="Arial"/>
          <w:spacing w:val="-2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εντύπου)</w:t>
      </w:r>
    </w:p>
    <w:p w:rsidR="006C7281" w:rsidRDefault="006C7281">
      <w:pPr>
        <w:spacing w:before="7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ind w:left="504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1..................................</w:t>
      </w:r>
      <w:r>
        <w:rPr>
          <w:rFonts w:ascii="Arial" w:eastAsia="Arial" w:hAnsi="Arial" w:cs="Arial"/>
          <w:w w:val="105"/>
          <w:sz w:val="21"/>
          <w:szCs w:val="21"/>
        </w:rPr>
        <w:t>.............................................................κωδικος……………</w:t>
      </w:r>
    </w:p>
    <w:p w:rsidR="006C7281" w:rsidRDefault="002735BA">
      <w:pPr>
        <w:spacing w:before="7"/>
        <w:ind w:left="504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 xml:space="preserve">2   </w:t>
      </w:r>
      <w:r>
        <w:rPr>
          <w:rFonts w:ascii="Arial" w:eastAsia="Arial" w:hAnsi="Arial" w:cs="Arial"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..............................................................................................κωδικος……………</w:t>
      </w:r>
    </w:p>
    <w:p w:rsidR="006C7281" w:rsidRDefault="002735BA">
      <w:pPr>
        <w:spacing w:before="7"/>
        <w:ind w:left="504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 xml:space="preserve">3   ………………………………………………………………....... </w:t>
      </w:r>
      <w:r>
        <w:rPr>
          <w:rFonts w:ascii="Arial" w:eastAsia="Arial" w:hAnsi="Arial" w:cs="Arial"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κωδικος……………</w:t>
      </w:r>
    </w:p>
    <w:p w:rsidR="006C7281" w:rsidRDefault="006C7281">
      <w:pPr>
        <w:jc w:val="both"/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11"/>
        <w:rPr>
          <w:rFonts w:ascii="Arial" w:eastAsia="Arial" w:hAnsi="Arial" w:cs="Arial"/>
          <w:sz w:val="15"/>
          <w:szCs w:val="15"/>
        </w:rPr>
      </w:pPr>
    </w:p>
    <w:p w:rsidR="006C7281" w:rsidRDefault="002735BA">
      <w:pPr>
        <w:pStyle w:val="2"/>
        <w:numPr>
          <w:ilvl w:val="1"/>
          <w:numId w:val="13"/>
        </w:numPr>
        <w:tabs>
          <w:tab w:val="left" w:pos="1922"/>
        </w:tabs>
        <w:ind w:left="1014" w:right="1791" w:hanging="389"/>
        <w:jc w:val="left"/>
        <w:rPr>
          <w:b w:val="0"/>
          <w:bCs w:val="0"/>
          <w:i w:val="0"/>
        </w:rPr>
      </w:pPr>
      <w:r>
        <w:t>ΕΙΣΗΓΗΤΙΚΟΣ ΦΑΚΕΛΟΣ ΠΑΡΟΧΩΝ</w:t>
      </w:r>
      <w:r>
        <w:rPr>
          <w:spacing w:val="24"/>
        </w:rPr>
        <w:t xml:space="preserve"> </w:t>
      </w:r>
      <w:r>
        <w:t>ΑΝΑΠΗΡΙΑΣ</w:t>
      </w:r>
      <w:r>
        <w:rPr>
          <w:w w:val="101"/>
        </w:rPr>
        <w:t xml:space="preserve"> </w:t>
      </w:r>
      <w:r>
        <w:t>ΑΣΘΕΝΟΥΣ ΜΕ ΨΥΧΙΚΕΣ</w:t>
      </w:r>
      <w:r>
        <w:rPr>
          <w:spacing w:val="3"/>
        </w:rPr>
        <w:t xml:space="preserve"> </w:t>
      </w:r>
      <w:r>
        <w:t>ΔΙΑΤΑΡΑΧΕΣ</w:t>
      </w:r>
    </w:p>
    <w:p w:rsidR="006C7281" w:rsidRDefault="002735BA">
      <w:pPr>
        <w:spacing w:before="59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 xml:space="preserve">Ονοματεπώνυμο   αιτούντος: </w:t>
      </w:r>
      <w:r>
        <w:rPr>
          <w:rFonts w:ascii="Arial" w:hAnsi="Arial"/>
          <w:b/>
          <w:spacing w:val="1"/>
          <w:sz w:val="21"/>
        </w:rPr>
        <w:t xml:space="preserve"> </w:t>
      </w:r>
      <w:r>
        <w:rPr>
          <w:rFonts w:ascii="Arial" w:hAnsi="Arial"/>
          <w:sz w:val="21"/>
        </w:rPr>
        <w:t>...................................................................................</w:t>
      </w:r>
    </w:p>
    <w:p w:rsidR="006C7281" w:rsidRDefault="002735BA">
      <w:pPr>
        <w:spacing w:before="43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........................................................</w:t>
      </w:r>
    </w:p>
    <w:p w:rsidR="006C7281" w:rsidRDefault="002735BA">
      <w:pPr>
        <w:tabs>
          <w:tab w:val="left" w:pos="3423"/>
        </w:tabs>
        <w:spacing w:before="41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>Α.Μ.Κ.Α.</w:t>
      </w:r>
      <w:r>
        <w:rPr>
          <w:rFonts w:ascii="Arial" w:hAnsi="Arial"/>
          <w:b/>
          <w:spacing w:val="44"/>
          <w:sz w:val="21"/>
        </w:rPr>
        <w:t xml:space="preserve"> </w:t>
      </w:r>
      <w:r>
        <w:rPr>
          <w:rFonts w:ascii="Arial" w:hAnsi="Arial"/>
          <w:b/>
          <w:sz w:val="21"/>
        </w:rPr>
        <w:t>αιτούντος</w:t>
      </w:r>
      <w:r>
        <w:rPr>
          <w:rFonts w:ascii="Arial" w:hAnsi="Arial"/>
          <w:b/>
          <w:sz w:val="21"/>
        </w:rPr>
        <w:tab/>
        <w:t xml:space="preserve">: </w:t>
      </w:r>
      <w:r>
        <w:rPr>
          <w:rFonts w:ascii="Arial" w:hAnsi="Arial"/>
          <w:b/>
          <w:spacing w:val="5"/>
          <w:sz w:val="21"/>
        </w:rPr>
        <w:t xml:space="preserve"> </w:t>
      </w:r>
      <w:r>
        <w:rPr>
          <w:rFonts w:ascii="Arial" w:hAnsi="Arial"/>
          <w:sz w:val="21"/>
        </w:rPr>
        <w:t>................................................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  <w:u w:val="single" w:color="000000"/>
        </w:rPr>
        <w:t>ΑΙΤΗΜΑ</w:t>
      </w:r>
      <w:r>
        <w:rPr>
          <w:rFonts w:ascii="Arial" w:hAnsi="Arial"/>
          <w:spacing w:val="51"/>
          <w:sz w:val="21"/>
          <w:u w:val="single" w:color="000000"/>
        </w:rPr>
        <w:t xml:space="preserve"> </w:t>
      </w:r>
      <w:r>
        <w:rPr>
          <w:rFonts w:ascii="Arial" w:hAnsi="Arial"/>
          <w:sz w:val="21"/>
          <w:u w:val="single" w:color="000000"/>
        </w:rPr>
        <w:t>ΑΣΘΕΝΟΥΣ</w:t>
      </w:r>
    </w:p>
    <w:p w:rsidR="006C7281" w:rsidRDefault="002735BA">
      <w:pPr>
        <w:spacing w:before="7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</w:t>
      </w:r>
    </w:p>
    <w:p w:rsidR="006C7281" w:rsidRDefault="002735BA">
      <w:pPr>
        <w:spacing w:before="7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</w:t>
      </w:r>
    </w:p>
    <w:p w:rsidR="006C7281" w:rsidRDefault="006C7281">
      <w:pPr>
        <w:rPr>
          <w:rFonts w:ascii="Arial" w:eastAsia="Arial" w:hAnsi="Arial" w:cs="Arial"/>
        </w:rPr>
      </w:pPr>
    </w:p>
    <w:p w:rsidR="006C7281" w:rsidRDefault="006C7281">
      <w:pPr>
        <w:spacing w:before="10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ΠΑΡΟΥΣΑ</w:t>
      </w:r>
      <w:r>
        <w:rPr>
          <w:rFonts w:ascii="Arial" w:hAnsi="Arial"/>
          <w:b/>
          <w:spacing w:val="-27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/</w:t>
      </w:r>
      <w:r>
        <w:rPr>
          <w:rFonts w:ascii="Arial" w:hAnsi="Arial"/>
          <w:b/>
          <w:spacing w:val="-24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ΚΥΡΙΑ</w:t>
      </w:r>
      <w:r>
        <w:rPr>
          <w:rFonts w:ascii="Arial" w:hAnsi="Arial"/>
          <w:b/>
          <w:spacing w:val="-26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ΨΥΧΙΚΗ</w:t>
      </w:r>
      <w:r>
        <w:rPr>
          <w:rFonts w:ascii="Arial" w:hAnsi="Arial"/>
          <w:b/>
          <w:spacing w:val="-24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ΔΙΑΤΑΡΑΧΗ</w:t>
      </w:r>
      <w:r>
        <w:rPr>
          <w:rFonts w:ascii="Arial" w:hAnsi="Arial"/>
          <w:w w:val="105"/>
          <w:sz w:val="21"/>
        </w:rPr>
        <w:t>:</w:t>
      </w:r>
    </w:p>
    <w:p w:rsidR="006C7281" w:rsidRDefault="002735BA">
      <w:pPr>
        <w:spacing w:before="7" w:line="247" w:lineRule="auto"/>
        <w:ind w:left="625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(έναρξη, πορεία, παρούσα συμπτωματολογία, εναισθησία, συμμόρφωση,</w:t>
      </w:r>
      <w:r>
        <w:rPr>
          <w:rFonts w:ascii="Arial" w:hAnsi="Arial"/>
          <w:spacing w:val="-1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εκτίμηση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λειτουργικότητας,</w:t>
      </w:r>
      <w:r>
        <w:rPr>
          <w:rFonts w:ascii="Arial" w:hAnsi="Arial"/>
          <w:spacing w:val="-3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κατάσταση</w:t>
      </w:r>
      <w:r>
        <w:rPr>
          <w:rFonts w:ascii="Arial" w:hAnsi="Arial"/>
          <w:spacing w:val="-3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στις</w:t>
      </w:r>
      <w:r>
        <w:rPr>
          <w:rFonts w:ascii="Arial" w:hAnsi="Arial"/>
          <w:spacing w:val="-3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περιόδους</w:t>
      </w:r>
      <w:r>
        <w:rPr>
          <w:rFonts w:ascii="Arial" w:hAnsi="Arial"/>
          <w:spacing w:val="-3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ύφεσης)</w:t>
      </w:r>
    </w:p>
    <w:p w:rsidR="006C7281" w:rsidRDefault="002735BA">
      <w:pPr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</w:t>
      </w:r>
    </w:p>
    <w:p w:rsidR="006C7281" w:rsidRDefault="002735BA">
      <w:pPr>
        <w:spacing w:before="7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</w:t>
      </w:r>
    </w:p>
    <w:p w:rsidR="006C7281" w:rsidRDefault="002735BA">
      <w:pPr>
        <w:spacing w:before="7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</w:t>
      </w:r>
    </w:p>
    <w:p w:rsidR="006C7281" w:rsidRDefault="002735BA">
      <w:pPr>
        <w:spacing w:before="7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.......................................................</w:t>
      </w:r>
    </w:p>
    <w:p w:rsidR="006C7281" w:rsidRDefault="002735BA">
      <w:pPr>
        <w:spacing w:before="7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6C7281">
      <w:pPr>
        <w:rPr>
          <w:rFonts w:ascii="Arial" w:eastAsia="Arial" w:hAnsi="Arial" w:cs="Arial"/>
        </w:rPr>
      </w:pPr>
    </w:p>
    <w:p w:rsidR="006C7281" w:rsidRDefault="002735BA">
      <w:pPr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>ΑΤΟΜΙΚΟ</w:t>
      </w:r>
      <w:r>
        <w:rPr>
          <w:rFonts w:ascii="Arial" w:hAnsi="Arial"/>
          <w:b/>
          <w:spacing w:val="52"/>
          <w:sz w:val="21"/>
        </w:rPr>
        <w:t xml:space="preserve"> </w:t>
      </w:r>
      <w:r>
        <w:rPr>
          <w:rFonts w:ascii="Arial" w:hAnsi="Arial"/>
          <w:b/>
          <w:sz w:val="21"/>
        </w:rPr>
        <w:t>ΙΣΤΟΡΙΚΟ</w:t>
      </w:r>
    </w:p>
    <w:p w:rsidR="006C7281" w:rsidRDefault="002735BA">
      <w:pPr>
        <w:spacing w:before="7" w:line="247" w:lineRule="auto"/>
        <w:ind w:left="625" w:right="88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(ψυχολογικό και αναπτυξιακό ιστορικό, εκπαίδευσ</w:t>
      </w:r>
      <w:r>
        <w:rPr>
          <w:rFonts w:ascii="Arial" w:hAnsi="Arial"/>
          <w:w w:val="105"/>
          <w:sz w:val="21"/>
        </w:rPr>
        <w:t>η, οικογενειακή</w:t>
      </w:r>
      <w:r>
        <w:rPr>
          <w:rFonts w:ascii="Arial" w:hAnsi="Arial"/>
          <w:spacing w:val="4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κατάσταση,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επαγγελματική δραστηριότητα και αποτελεσματικότητα, πιθανή</w:t>
      </w:r>
      <w:r>
        <w:rPr>
          <w:rFonts w:ascii="Arial" w:hAnsi="Arial"/>
          <w:spacing w:val="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απαλλαγή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στράτευσης,</w:t>
      </w:r>
      <w:r>
        <w:rPr>
          <w:rFonts w:ascii="Arial" w:hAnsi="Arial"/>
          <w:spacing w:val="-3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έξεις</w:t>
      </w:r>
      <w:r>
        <w:rPr>
          <w:rFonts w:ascii="Arial" w:hAnsi="Arial"/>
          <w:spacing w:val="-2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και</w:t>
      </w:r>
      <w:r>
        <w:rPr>
          <w:rFonts w:ascii="Arial" w:hAnsi="Arial"/>
          <w:spacing w:val="-2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κατάχρήσεις,</w:t>
      </w:r>
      <w:r>
        <w:rPr>
          <w:rFonts w:ascii="Arial" w:hAnsi="Arial"/>
          <w:spacing w:val="-2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προσκόμιση</w:t>
      </w:r>
      <w:r>
        <w:rPr>
          <w:rFonts w:ascii="Arial" w:hAnsi="Arial"/>
          <w:spacing w:val="-2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στρατολογικής</w:t>
      </w:r>
      <w:r>
        <w:rPr>
          <w:rFonts w:ascii="Arial" w:hAnsi="Arial"/>
          <w:spacing w:val="-2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ενημερότητας,</w:t>
      </w:r>
      <w:r>
        <w:rPr>
          <w:rFonts w:ascii="Arial" w:hAnsi="Arial"/>
          <w:spacing w:val="-2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κ.ά.)</w:t>
      </w:r>
    </w:p>
    <w:p w:rsidR="006C7281" w:rsidRDefault="002735BA">
      <w:pPr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</w:t>
      </w:r>
    </w:p>
    <w:p w:rsidR="006C7281" w:rsidRDefault="002735BA">
      <w:pPr>
        <w:spacing w:before="7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</w:t>
      </w:r>
    </w:p>
    <w:p w:rsidR="006C7281" w:rsidRDefault="002735BA">
      <w:pPr>
        <w:spacing w:before="7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</w:t>
      </w:r>
    </w:p>
    <w:p w:rsidR="006C7281" w:rsidRDefault="002735BA">
      <w:pPr>
        <w:spacing w:before="7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.......................................................</w:t>
      </w:r>
    </w:p>
    <w:p w:rsidR="006C7281" w:rsidRDefault="002735BA">
      <w:pPr>
        <w:spacing w:before="7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.....................................................................</w:t>
      </w:r>
    </w:p>
    <w:p w:rsidR="006C7281" w:rsidRDefault="002735BA">
      <w:pPr>
        <w:spacing w:before="7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</w:t>
      </w:r>
      <w:r>
        <w:rPr>
          <w:rFonts w:ascii="Arial"/>
          <w:w w:val="105"/>
          <w:sz w:val="21"/>
        </w:rPr>
        <w:t>...................................................................................</w:t>
      </w:r>
    </w:p>
    <w:p w:rsidR="006C7281" w:rsidRDefault="002735BA">
      <w:pPr>
        <w:spacing w:before="7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</w:t>
      </w:r>
    </w:p>
    <w:p w:rsidR="006C7281" w:rsidRDefault="002735BA">
      <w:pPr>
        <w:spacing w:before="7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62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ΝΟΣΗΛΕΙΕΣ</w:t>
      </w:r>
    </w:p>
    <w:p w:rsidR="006C7281" w:rsidRDefault="002735BA">
      <w:pPr>
        <w:spacing w:before="7" w:line="247" w:lineRule="auto"/>
        <w:ind w:left="625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(ακούσιες, εκούσιες, διάρκεια, αποτελεσματικότητα, βεβαιώσεις νοσηλειών</w:t>
      </w:r>
      <w:r>
        <w:rPr>
          <w:rFonts w:ascii="Arial" w:hAnsi="Arial"/>
          <w:spacing w:val="1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σε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sz w:val="21"/>
        </w:rPr>
        <w:t>ψυχιατρικές</w:t>
      </w:r>
      <w:r>
        <w:rPr>
          <w:rFonts w:ascii="Arial" w:hAnsi="Arial"/>
          <w:spacing w:val="50"/>
          <w:sz w:val="21"/>
        </w:rPr>
        <w:t xml:space="preserve"> </w:t>
      </w:r>
      <w:r>
        <w:rPr>
          <w:rFonts w:ascii="Arial" w:hAnsi="Arial"/>
          <w:sz w:val="21"/>
        </w:rPr>
        <w:t>κλινικές)</w:t>
      </w:r>
    </w:p>
    <w:p w:rsidR="006C7281" w:rsidRDefault="006C7281">
      <w:pPr>
        <w:spacing w:line="247" w:lineRule="auto"/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6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</w:t>
      </w:r>
      <w:r>
        <w:rPr>
          <w:rFonts w:ascii="Arial"/>
          <w:w w:val="105"/>
          <w:sz w:val="21"/>
        </w:rPr>
        <w:t>............................................................................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</w:t>
      </w:r>
      <w:r>
        <w:rPr>
          <w:rFonts w:ascii="Arial"/>
          <w:w w:val="105"/>
          <w:sz w:val="21"/>
        </w:rPr>
        <w:t>..........................................................................................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ΦΑΡΜΑΚΕΥΤΙΚΗ</w:t>
      </w:r>
      <w:r>
        <w:rPr>
          <w:rFonts w:ascii="Arial" w:hAnsi="Arial"/>
          <w:b/>
          <w:spacing w:val="-28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ΑΓΩΓΗ</w:t>
      </w:r>
      <w:r>
        <w:rPr>
          <w:rFonts w:ascii="Arial" w:hAnsi="Arial"/>
          <w:b/>
          <w:spacing w:val="-31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Ή</w:t>
      </w:r>
      <w:r>
        <w:rPr>
          <w:rFonts w:ascii="Arial" w:hAnsi="Arial"/>
          <w:b/>
          <w:spacing w:val="-29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ΑΛΛΕΣ</w:t>
      </w:r>
      <w:r>
        <w:rPr>
          <w:rFonts w:ascii="Arial" w:hAnsi="Arial"/>
          <w:b/>
          <w:spacing w:val="-30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ΘΕΡΑΠΕΙΕΣ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.......................................................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>ΟΙΚΟΓΕΝΕΙΑΚΟ  ΨΥΧΙΑΤΡΙΚΟ</w:t>
      </w:r>
      <w:r>
        <w:rPr>
          <w:rFonts w:ascii="Arial" w:hAnsi="Arial"/>
          <w:b/>
          <w:spacing w:val="48"/>
          <w:sz w:val="21"/>
        </w:rPr>
        <w:t xml:space="preserve"> </w:t>
      </w:r>
      <w:r>
        <w:rPr>
          <w:rFonts w:ascii="Arial" w:hAnsi="Arial"/>
          <w:b/>
          <w:sz w:val="21"/>
        </w:rPr>
        <w:t>ΙΣΤΟΡΙΚΟ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</w:t>
      </w:r>
      <w:r>
        <w:rPr>
          <w:rFonts w:ascii="Arial"/>
          <w:w w:val="105"/>
          <w:sz w:val="21"/>
        </w:rPr>
        <w:t>........................................................................................................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</w:t>
      </w:r>
      <w:r>
        <w:rPr>
          <w:rFonts w:ascii="Arial"/>
          <w:w w:val="105"/>
          <w:sz w:val="21"/>
        </w:rPr>
        <w:t>......................................................................................................................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</w:t>
      </w: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729" w:right="107"/>
        <w:rPr>
          <w:rFonts w:ascii="Arial" w:eastAsia="Arial" w:hAnsi="Arial" w:cs="Arial"/>
          <w:sz w:val="21"/>
          <w:szCs w:val="21"/>
        </w:rPr>
      </w:pPr>
      <w:r>
        <w:pict>
          <v:group id="_x0000_s1492" style="position:absolute;left:0;text-align:left;margin-left:98.15pt;margin-top:11.5pt;width:.35pt;height:.1pt;z-index:-334624;mso-position-horizontal-relative:page" coordorigin="1963,230" coordsize="7,2">
            <v:shape id="_x0000_s1493" style="position:absolute;left:1963;top:230;width:7;height:2" coordorigin="1963,230" coordsize="7,0" path="m1963,230r7,e" filled="f" strokeweight=".45722mm">
              <v:path arrowok="t"/>
            </v:shape>
            <w10:wrap anchorx="page"/>
          </v:group>
        </w:pict>
      </w:r>
      <w:r>
        <w:rPr>
          <w:rFonts w:ascii="Arial" w:hAnsi="Arial"/>
          <w:b/>
          <w:w w:val="105"/>
          <w:sz w:val="21"/>
        </w:rPr>
        <w:t xml:space="preserve">ΕΡΓΑΣΤΗΡΙΑΚΟΣ </w:t>
      </w:r>
      <w:r>
        <w:rPr>
          <w:rFonts w:ascii="Arial" w:hAnsi="Arial"/>
          <w:b/>
          <w:spacing w:val="32"/>
          <w:w w:val="105"/>
          <w:sz w:val="21"/>
        </w:rPr>
        <w:t xml:space="preserve"> </w:t>
      </w:r>
      <w:r>
        <w:rPr>
          <w:rFonts w:ascii="Arial" w:hAnsi="Arial"/>
          <w:b/>
          <w:spacing w:val="-17"/>
          <w:w w:val="105"/>
          <w:sz w:val="21"/>
        </w:rPr>
        <w:t>ΕΛΕΓΧΟΣΠΟΥΤΕΚΜΗΡΙΩΝΕΙΤΗΝΠΑΘΗΣΗ</w:t>
      </w:r>
    </w:p>
    <w:p w:rsidR="006C7281" w:rsidRDefault="002735BA">
      <w:pPr>
        <w:tabs>
          <w:tab w:val="left" w:pos="1564"/>
          <w:tab w:val="left" w:pos="2059"/>
          <w:tab w:val="left" w:pos="2943"/>
          <w:tab w:val="left" w:pos="3491"/>
          <w:tab w:val="left" w:pos="4400"/>
          <w:tab w:val="left" w:pos="5893"/>
          <w:tab w:val="left" w:pos="7333"/>
          <w:tab w:val="left" w:pos="8503"/>
        </w:tabs>
        <w:spacing w:before="7" w:line="247" w:lineRule="auto"/>
        <w:ind w:left="723" w:right="805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(ιδίως</w:t>
      </w:r>
      <w:r>
        <w:rPr>
          <w:rFonts w:ascii="Arial" w:hAnsi="Arial"/>
          <w:w w:val="105"/>
          <w:sz w:val="21"/>
        </w:rPr>
        <w:tab/>
        <w:t>σε</w:t>
      </w:r>
      <w:r>
        <w:rPr>
          <w:rFonts w:ascii="Arial" w:hAnsi="Arial"/>
          <w:w w:val="105"/>
          <w:sz w:val="21"/>
        </w:rPr>
        <w:tab/>
        <w:t>άνοιες</w:t>
      </w:r>
      <w:r>
        <w:rPr>
          <w:rFonts w:ascii="Arial" w:hAnsi="Arial"/>
          <w:w w:val="105"/>
          <w:sz w:val="21"/>
        </w:rPr>
        <w:tab/>
        <w:t>και</w:t>
      </w:r>
      <w:r>
        <w:rPr>
          <w:rFonts w:ascii="Arial" w:hAnsi="Arial"/>
          <w:w w:val="105"/>
          <w:sz w:val="21"/>
        </w:rPr>
        <w:tab/>
        <w:t>λοιπές</w:t>
      </w:r>
      <w:r>
        <w:rPr>
          <w:rFonts w:ascii="Arial" w:hAnsi="Arial"/>
          <w:w w:val="105"/>
          <w:sz w:val="21"/>
        </w:rPr>
        <w:tab/>
        <w:t>«οργανικές»</w:t>
      </w:r>
      <w:r>
        <w:rPr>
          <w:rFonts w:ascii="Arial" w:hAnsi="Arial"/>
          <w:w w:val="105"/>
          <w:sz w:val="21"/>
        </w:rPr>
        <w:tab/>
      </w:r>
      <w:r>
        <w:rPr>
          <w:rFonts w:ascii="Arial" w:hAnsi="Arial"/>
          <w:spacing w:val="-1"/>
          <w:w w:val="105"/>
          <w:sz w:val="21"/>
        </w:rPr>
        <w:t>διαταραχές,</w:t>
      </w:r>
      <w:r>
        <w:rPr>
          <w:rFonts w:ascii="Arial" w:hAnsi="Arial"/>
          <w:spacing w:val="-1"/>
          <w:w w:val="105"/>
          <w:sz w:val="21"/>
        </w:rPr>
        <w:tab/>
      </w:r>
      <w:r>
        <w:rPr>
          <w:rFonts w:ascii="Arial" w:hAnsi="Arial"/>
          <w:spacing w:val="-1"/>
          <w:w w:val="105"/>
          <w:sz w:val="21"/>
        </w:rPr>
        <w:t>γενετικός</w:t>
      </w:r>
      <w:r>
        <w:rPr>
          <w:rFonts w:ascii="Arial" w:hAnsi="Arial"/>
          <w:spacing w:val="-1"/>
          <w:w w:val="105"/>
          <w:sz w:val="21"/>
        </w:rPr>
        <w:tab/>
      </w:r>
      <w:r>
        <w:rPr>
          <w:rFonts w:ascii="Arial" w:hAnsi="Arial"/>
          <w:w w:val="105"/>
          <w:sz w:val="21"/>
        </w:rPr>
        <w:t>και</w:t>
      </w:r>
      <w:r>
        <w:rPr>
          <w:rFonts w:ascii="Arial" w:hAnsi="Arial"/>
          <w:spacing w:val="-5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εργαστηριακός  έλεγχος,  ψυχολογικές</w:t>
      </w:r>
      <w:r>
        <w:rPr>
          <w:rFonts w:ascii="Arial" w:hAnsi="Arial"/>
          <w:spacing w:val="-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δοκιμασίες)</w:t>
      </w:r>
    </w:p>
    <w:p w:rsidR="006C7281" w:rsidRDefault="002735BA">
      <w:pPr>
        <w:spacing w:before="62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sz w:val="21"/>
        </w:rPr>
        <w:t xml:space="preserve">1.     </w:t>
      </w:r>
      <w:r>
        <w:rPr>
          <w:rFonts w:ascii="Arial"/>
          <w:spacing w:val="4"/>
          <w:sz w:val="21"/>
        </w:rPr>
        <w:t xml:space="preserve"> </w:t>
      </w:r>
      <w:r>
        <w:rPr>
          <w:rFonts w:ascii="Arial"/>
          <w:spacing w:val="-1"/>
          <w:sz w:val="21"/>
        </w:rPr>
        <w:t>..................................................................................................................................</w:t>
      </w:r>
    </w:p>
    <w:p w:rsidR="006C7281" w:rsidRDefault="002735BA">
      <w:pPr>
        <w:spacing w:before="43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sz w:val="21"/>
        </w:rPr>
        <w:t xml:space="preserve">2.    </w:t>
      </w:r>
      <w:r>
        <w:rPr>
          <w:rFonts w:ascii="Arial"/>
          <w:spacing w:val="55"/>
          <w:sz w:val="21"/>
        </w:rPr>
        <w:t xml:space="preserve"> </w:t>
      </w:r>
      <w:r>
        <w:rPr>
          <w:rFonts w:ascii="Arial"/>
          <w:spacing w:val="-1"/>
          <w:sz w:val="21"/>
        </w:rPr>
        <w:t>...............................................</w:t>
      </w:r>
      <w:r>
        <w:rPr>
          <w:rFonts w:ascii="Arial"/>
          <w:spacing w:val="-1"/>
          <w:sz w:val="21"/>
        </w:rPr>
        <w:t>...................................................................................</w:t>
      </w:r>
    </w:p>
    <w:p w:rsidR="006C7281" w:rsidRDefault="002735BA">
      <w:pPr>
        <w:spacing w:before="43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sz w:val="21"/>
        </w:rPr>
        <w:t xml:space="preserve">3.     </w:t>
      </w:r>
      <w:r>
        <w:rPr>
          <w:rFonts w:ascii="Arial"/>
          <w:spacing w:val="4"/>
          <w:sz w:val="21"/>
        </w:rPr>
        <w:t xml:space="preserve"> </w:t>
      </w:r>
      <w:r>
        <w:rPr>
          <w:rFonts w:ascii="Arial"/>
          <w:spacing w:val="-1"/>
          <w:sz w:val="21"/>
        </w:rPr>
        <w:t>..................................................................................................................................</w:t>
      </w:r>
    </w:p>
    <w:p w:rsidR="006C7281" w:rsidRDefault="002735BA">
      <w:pPr>
        <w:spacing w:before="46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sz w:val="21"/>
        </w:rPr>
        <w:t xml:space="preserve">4.     </w:t>
      </w:r>
      <w:r>
        <w:rPr>
          <w:rFonts w:ascii="Arial"/>
          <w:spacing w:val="5"/>
          <w:sz w:val="21"/>
        </w:rPr>
        <w:t xml:space="preserve"> </w:t>
      </w:r>
      <w:r>
        <w:rPr>
          <w:rFonts w:ascii="Arial"/>
          <w:spacing w:val="-1"/>
          <w:sz w:val="21"/>
        </w:rPr>
        <w:t>.........................</w:t>
      </w:r>
      <w:r>
        <w:rPr>
          <w:rFonts w:ascii="Arial"/>
          <w:spacing w:val="-1"/>
          <w:sz w:val="21"/>
        </w:rPr>
        <w:t>.........................................................................................................</w:t>
      </w:r>
    </w:p>
    <w:p w:rsidR="006C7281" w:rsidRDefault="002735BA">
      <w:pPr>
        <w:spacing w:before="46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sz w:val="21"/>
        </w:rPr>
        <w:t xml:space="preserve">5.     </w:t>
      </w:r>
      <w:r>
        <w:rPr>
          <w:rFonts w:ascii="Arial"/>
          <w:spacing w:val="4"/>
          <w:sz w:val="21"/>
        </w:rPr>
        <w:t xml:space="preserve"> </w:t>
      </w:r>
      <w:r>
        <w:rPr>
          <w:rFonts w:ascii="Arial"/>
          <w:spacing w:val="-1"/>
          <w:sz w:val="21"/>
        </w:rPr>
        <w:t>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723" w:right="107"/>
        <w:rPr>
          <w:rFonts w:ascii="Arial" w:eastAsia="Arial" w:hAnsi="Arial" w:cs="Arial"/>
          <w:sz w:val="21"/>
          <w:szCs w:val="21"/>
        </w:rPr>
      </w:pPr>
      <w:r>
        <w:rPr>
          <w:rFonts w:ascii="Arial"/>
          <w:sz w:val="21"/>
        </w:rPr>
        <w:t xml:space="preserve">6.     </w:t>
      </w:r>
      <w:r>
        <w:rPr>
          <w:rFonts w:ascii="Arial"/>
          <w:spacing w:val="4"/>
          <w:sz w:val="21"/>
        </w:rPr>
        <w:t xml:space="preserve"> </w:t>
      </w:r>
      <w:r>
        <w:rPr>
          <w:rFonts w:ascii="Arial"/>
          <w:spacing w:val="-1"/>
          <w:sz w:val="21"/>
        </w:rPr>
        <w:t>..................................................................................................................................</w:t>
      </w:r>
    </w:p>
    <w:p w:rsidR="006C7281" w:rsidRDefault="006C7281">
      <w:pPr>
        <w:spacing w:before="3"/>
        <w:rPr>
          <w:rFonts w:ascii="Arial" w:eastAsia="Arial" w:hAnsi="Arial" w:cs="Arial"/>
        </w:rPr>
      </w:pPr>
    </w:p>
    <w:p w:rsidR="006C7281" w:rsidRDefault="002735BA">
      <w:pPr>
        <w:ind w:left="729" w:right="10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 xml:space="preserve">Συνυπάρχουσες </w:t>
      </w:r>
      <w:r>
        <w:rPr>
          <w:rFonts w:ascii="Arial" w:hAnsi="Arial"/>
          <w:b/>
          <w:spacing w:val="6"/>
          <w:sz w:val="21"/>
        </w:rPr>
        <w:t xml:space="preserve"> </w:t>
      </w:r>
      <w:r>
        <w:rPr>
          <w:rFonts w:ascii="Arial" w:hAnsi="Arial"/>
          <w:b/>
          <w:sz w:val="21"/>
        </w:rPr>
        <w:t>Παθήσεις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b/>
          <w:bCs/>
          <w:sz w:val="20"/>
          <w:szCs w:val="20"/>
        </w:rPr>
      </w:pPr>
    </w:p>
    <w:p w:rsidR="006C7281" w:rsidRDefault="006C7281">
      <w:pPr>
        <w:spacing w:before="9"/>
        <w:rPr>
          <w:rFonts w:ascii="Arial" w:eastAsia="Arial" w:hAnsi="Arial" w:cs="Arial"/>
          <w:b/>
          <w:bCs/>
          <w:sz w:val="15"/>
          <w:szCs w:val="15"/>
        </w:rPr>
      </w:pPr>
    </w:p>
    <w:p w:rsidR="006C7281" w:rsidRDefault="002735BA">
      <w:pPr>
        <w:spacing w:before="78" w:line="247" w:lineRule="auto"/>
        <w:ind w:left="462" w:right="1044" w:hanging="1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(όπως προκύπτουν από το ιστορικό του ασθενούς. Ο αιτών οφείλει</w:t>
      </w:r>
      <w:r>
        <w:rPr>
          <w:rFonts w:ascii="Arial" w:hAnsi="Arial"/>
          <w:spacing w:val="59"/>
          <w:w w:val="105"/>
          <w:sz w:val="21"/>
        </w:rPr>
        <w:t xml:space="preserve"> </w:t>
      </w:r>
      <w:r>
        <w:rPr>
          <w:rFonts w:ascii="Arial" w:hAnsi="Arial"/>
          <w:spacing w:val="-3"/>
          <w:w w:val="105"/>
          <w:sz w:val="21"/>
        </w:rPr>
        <w:t>να</w:t>
      </w:r>
      <w:r>
        <w:rPr>
          <w:rFonts w:ascii="Arial" w:hAnsi="Arial"/>
          <w:spacing w:val="-3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συμπεριλάβει σ</w:t>
      </w:r>
      <w:r>
        <w:rPr>
          <w:rFonts w:ascii="Arial" w:hAnsi="Arial"/>
          <w:w w:val="105"/>
          <w:sz w:val="21"/>
        </w:rPr>
        <w:t>τον ιατρικό φάκελο που θα καταθέσει στο ΚΕ.Π.Α.</w:t>
      </w:r>
      <w:r>
        <w:rPr>
          <w:rFonts w:ascii="Arial" w:hAnsi="Arial"/>
          <w:spacing w:val="1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τυχόν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γνωματεύσεις,</w:t>
      </w:r>
      <w:r>
        <w:rPr>
          <w:rFonts w:ascii="Arial" w:hAnsi="Arial"/>
          <w:spacing w:val="-2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ιατρικές</w:t>
      </w:r>
      <w:r>
        <w:rPr>
          <w:rFonts w:ascii="Arial" w:hAnsi="Arial"/>
          <w:spacing w:val="-2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εξετάσεις</w:t>
      </w:r>
      <w:r>
        <w:rPr>
          <w:rFonts w:ascii="Arial" w:hAnsi="Arial"/>
          <w:spacing w:val="-21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και</w:t>
      </w:r>
      <w:r>
        <w:rPr>
          <w:rFonts w:ascii="Arial" w:hAnsi="Arial"/>
          <w:spacing w:val="-21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νοσηλείες</w:t>
      </w:r>
      <w:r>
        <w:rPr>
          <w:rFonts w:ascii="Arial" w:hAnsi="Arial"/>
          <w:spacing w:val="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που</w:t>
      </w:r>
      <w:r>
        <w:rPr>
          <w:rFonts w:ascii="Arial" w:hAnsi="Arial"/>
          <w:spacing w:val="-2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αφορούν</w:t>
      </w:r>
      <w:r>
        <w:rPr>
          <w:rFonts w:ascii="Arial" w:hAnsi="Arial"/>
          <w:spacing w:val="-2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σε</w:t>
      </w:r>
      <w:r>
        <w:rPr>
          <w:rFonts w:ascii="Arial" w:hAnsi="Arial"/>
          <w:spacing w:val="-2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αυτές.)</w:t>
      </w:r>
    </w:p>
    <w:p w:rsidR="006C7281" w:rsidRDefault="002735BA">
      <w:pPr>
        <w:spacing w:line="247" w:lineRule="auto"/>
        <w:ind w:left="462" w:right="1043" w:firstLine="8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>Οι</w:t>
      </w:r>
      <w:r>
        <w:rPr>
          <w:rFonts w:ascii="Arial" w:hAnsi="Arial"/>
          <w:spacing w:val="22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συνυπάρχουσες</w:t>
      </w:r>
      <w:r>
        <w:rPr>
          <w:rFonts w:ascii="Arial" w:hAnsi="Arial"/>
          <w:spacing w:val="21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παθήσεις</w:t>
      </w:r>
      <w:r>
        <w:rPr>
          <w:rFonts w:ascii="Arial" w:hAnsi="Arial"/>
          <w:spacing w:val="18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θα</w:t>
      </w:r>
      <w:r>
        <w:rPr>
          <w:rFonts w:ascii="Arial" w:hAnsi="Arial"/>
          <w:spacing w:val="20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πρέπει</w:t>
      </w:r>
      <w:r>
        <w:rPr>
          <w:rFonts w:ascii="Arial" w:hAnsi="Arial"/>
          <w:spacing w:val="21"/>
          <w:w w:val="105"/>
          <w:sz w:val="21"/>
          <w:u w:val="single" w:color="000000"/>
        </w:rPr>
        <w:t xml:space="preserve"> </w:t>
      </w:r>
      <w:r>
        <w:rPr>
          <w:rFonts w:ascii="Arial" w:hAnsi="Arial"/>
          <w:spacing w:val="-3"/>
          <w:w w:val="105"/>
          <w:sz w:val="21"/>
          <w:u w:val="single" w:color="000000"/>
        </w:rPr>
        <w:t>να</w:t>
      </w:r>
      <w:r>
        <w:rPr>
          <w:rFonts w:ascii="Arial" w:hAnsi="Arial"/>
          <w:spacing w:val="22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ενταχθούν</w:t>
      </w:r>
      <w:r>
        <w:rPr>
          <w:rFonts w:ascii="Arial" w:hAnsi="Arial"/>
          <w:spacing w:val="18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σε</w:t>
      </w:r>
      <w:r>
        <w:rPr>
          <w:rFonts w:ascii="Arial" w:hAnsi="Arial"/>
          <w:spacing w:val="21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μία</w:t>
      </w:r>
      <w:r>
        <w:rPr>
          <w:rFonts w:ascii="Arial" w:hAnsi="Arial"/>
          <w:spacing w:val="17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από</w:t>
      </w:r>
      <w:r>
        <w:rPr>
          <w:rFonts w:ascii="Arial" w:hAnsi="Arial"/>
          <w:spacing w:val="21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τις</w:t>
      </w:r>
      <w:r>
        <w:rPr>
          <w:rFonts w:ascii="Arial" w:hAnsi="Arial"/>
          <w:spacing w:val="20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ειδικότητες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υγειονομικών επιτροπών του Πίνακα 1</w:t>
      </w:r>
      <w:r>
        <w:rPr>
          <w:rFonts w:ascii="Arial" w:hAnsi="Arial"/>
          <w:w w:val="105"/>
          <w:sz w:val="21"/>
        </w:rPr>
        <w:t>. (</w:t>
      </w:r>
      <w:r>
        <w:rPr>
          <w:rFonts w:ascii="Arial" w:hAnsi="Arial"/>
          <w:w w:val="105"/>
          <w:sz w:val="21"/>
        </w:rPr>
        <w:t>Ακολουθούν παραδείγματα στις</w:t>
      </w:r>
      <w:r>
        <w:rPr>
          <w:rFonts w:ascii="Arial" w:hAnsi="Arial"/>
          <w:spacing w:val="2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οδηγίες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sz w:val="21"/>
        </w:rPr>
        <w:t>συμπλήρωσης  του</w:t>
      </w:r>
      <w:r>
        <w:rPr>
          <w:rFonts w:ascii="Arial" w:hAnsi="Arial"/>
          <w:spacing w:val="-16"/>
          <w:sz w:val="21"/>
        </w:rPr>
        <w:t xml:space="preserve"> </w:t>
      </w:r>
      <w:r>
        <w:rPr>
          <w:rFonts w:ascii="Arial" w:hAnsi="Arial"/>
          <w:sz w:val="21"/>
        </w:rPr>
        <w:t>εντύπου).</w:t>
      </w:r>
    </w:p>
    <w:p w:rsidR="006C7281" w:rsidRDefault="006C7281">
      <w:pPr>
        <w:spacing w:before="7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ind w:left="46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1...............................................................................................κωδικος……………</w:t>
      </w:r>
    </w:p>
    <w:p w:rsidR="006C7281" w:rsidRDefault="002735BA">
      <w:pPr>
        <w:spacing w:before="7"/>
        <w:ind w:left="46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 xml:space="preserve">2   </w:t>
      </w:r>
      <w:r>
        <w:rPr>
          <w:rFonts w:ascii="Arial" w:eastAsia="Arial" w:hAnsi="Arial" w:cs="Arial"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.............................................................................</w:t>
      </w:r>
      <w:r>
        <w:rPr>
          <w:rFonts w:ascii="Arial" w:eastAsia="Arial" w:hAnsi="Arial" w:cs="Arial"/>
          <w:sz w:val="21"/>
          <w:szCs w:val="21"/>
        </w:rPr>
        <w:t>.................κωδικος……………</w:t>
      </w:r>
    </w:p>
    <w:p w:rsidR="006C7281" w:rsidRDefault="002735BA">
      <w:pPr>
        <w:spacing w:before="7"/>
        <w:ind w:left="46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 xml:space="preserve">3   ………………………………………………………………....... </w:t>
      </w:r>
      <w:r>
        <w:rPr>
          <w:rFonts w:ascii="Arial" w:eastAsia="Arial" w:hAnsi="Arial" w:cs="Arial"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κωδικος……………</w:t>
      </w:r>
    </w:p>
    <w:p w:rsidR="006C7281" w:rsidRDefault="006C7281">
      <w:pPr>
        <w:jc w:val="both"/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1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pStyle w:val="2"/>
        <w:numPr>
          <w:ilvl w:val="1"/>
          <w:numId w:val="13"/>
        </w:numPr>
        <w:tabs>
          <w:tab w:val="left" w:pos="2052"/>
        </w:tabs>
        <w:spacing w:before="0"/>
        <w:ind w:left="1144" w:right="1681" w:hanging="389"/>
        <w:jc w:val="left"/>
        <w:rPr>
          <w:b w:val="0"/>
          <w:bCs w:val="0"/>
          <w:i w:val="0"/>
        </w:rPr>
      </w:pPr>
      <w:r>
        <w:t>ΕΙΣΗΓΗΤΙΚΟΣ ΦΑΚΕΛΟΣ ΠΑΡΟΧΩΝ</w:t>
      </w:r>
      <w:r>
        <w:rPr>
          <w:spacing w:val="24"/>
        </w:rPr>
        <w:t xml:space="preserve"> </w:t>
      </w:r>
      <w:r>
        <w:t>ΑΝΑΠΗΡΙΑΣ</w:t>
      </w:r>
      <w:r>
        <w:rPr>
          <w:w w:val="101"/>
        </w:rPr>
        <w:t xml:space="preserve"> </w:t>
      </w:r>
      <w:r>
        <w:t>ΑΣΘΕΝΟΥΣ ΜΕ</w:t>
      </w:r>
      <w:r>
        <w:rPr>
          <w:spacing w:val="2"/>
        </w:rPr>
        <w:t xml:space="preserve"> </w:t>
      </w:r>
      <w:r>
        <w:t>ΑΥΤΙΣΜΟ</w:t>
      </w:r>
    </w:p>
    <w:p w:rsidR="006C7281" w:rsidRDefault="006C7281">
      <w:pPr>
        <w:spacing w:before="11"/>
        <w:rPr>
          <w:rFonts w:ascii="Arial" w:eastAsia="Arial" w:hAnsi="Arial" w:cs="Arial"/>
          <w:b/>
          <w:bCs/>
          <w:i/>
          <w:sz w:val="29"/>
          <w:szCs w:val="29"/>
        </w:rPr>
      </w:pPr>
    </w:p>
    <w:p w:rsidR="006C7281" w:rsidRDefault="002735BA">
      <w:pPr>
        <w:spacing w:line="280" w:lineRule="auto"/>
        <w:ind w:left="755" w:right="5236" w:hanging="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i/>
          <w:sz w:val="21"/>
        </w:rPr>
        <w:t>Ονοματεπώνυμο αιτούντος:</w:t>
      </w:r>
      <w:r>
        <w:rPr>
          <w:rFonts w:ascii="Arial" w:hAnsi="Arial"/>
          <w:b/>
          <w:i/>
          <w:spacing w:val="-52"/>
          <w:sz w:val="21"/>
        </w:rPr>
        <w:t xml:space="preserve"> </w:t>
      </w:r>
      <w:r>
        <w:rPr>
          <w:rFonts w:ascii="Arial" w:hAnsi="Arial"/>
          <w:b/>
          <w:i/>
          <w:sz w:val="21"/>
        </w:rPr>
        <w:t>Α.Μ.Κ.Α.</w:t>
      </w:r>
      <w:r>
        <w:rPr>
          <w:rFonts w:ascii="Arial" w:hAnsi="Arial"/>
          <w:b/>
          <w:i/>
          <w:spacing w:val="54"/>
          <w:sz w:val="21"/>
        </w:rPr>
        <w:t xml:space="preserve"> </w:t>
      </w:r>
      <w:r>
        <w:rPr>
          <w:rFonts w:ascii="Arial" w:hAnsi="Arial"/>
          <w:b/>
          <w:i/>
          <w:sz w:val="21"/>
        </w:rPr>
        <w:t>αιτούντος:</w:t>
      </w:r>
    </w:p>
    <w:p w:rsidR="006C7281" w:rsidRDefault="006C7281">
      <w:pPr>
        <w:spacing w:before="6"/>
        <w:rPr>
          <w:rFonts w:ascii="Arial" w:eastAsia="Arial" w:hAnsi="Arial" w:cs="Arial"/>
          <w:b/>
          <w:bCs/>
          <w:i/>
          <w:sz w:val="17"/>
          <w:szCs w:val="17"/>
        </w:rPr>
      </w:pPr>
    </w:p>
    <w:p w:rsidR="006C7281" w:rsidRDefault="006C7281">
      <w:pPr>
        <w:rPr>
          <w:rFonts w:ascii="Arial" w:eastAsia="Arial" w:hAnsi="Arial" w:cs="Arial"/>
          <w:sz w:val="17"/>
          <w:szCs w:val="17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b/>
          <w:bCs/>
          <w:i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b/>
          <w:bCs/>
          <w:i/>
          <w:sz w:val="20"/>
          <w:szCs w:val="20"/>
        </w:rPr>
      </w:pPr>
    </w:p>
    <w:p w:rsidR="006C7281" w:rsidRDefault="006C7281">
      <w:pPr>
        <w:spacing w:before="3"/>
        <w:rPr>
          <w:rFonts w:ascii="Arial" w:eastAsia="Arial" w:hAnsi="Arial" w:cs="Arial"/>
          <w:b/>
          <w:bCs/>
          <w:i/>
          <w:sz w:val="27"/>
          <w:szCs w:val="27"/>
        </w:rPr>
      </w:pPr>
    </w:p>
    <w:p w:rsidR="006C7281" w:rsidRDefault="002735BA">
      <w:pPr>
        <w:spacing w:line="229" w:lineRule="exact"/>
        <w:ind w:left="853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Αυτισμός</w:t>
      </w:r>
      <w:r>
        <w:rPr>
          <w:rFonts w:ascii="Arial" w:hAnsi="Arial"/>
          <w:spacing w:val="-15"/>
          <w:sz w:val="20"/>
        </w:rPr>
        <w:t xml:space="preserve"> </w:t>
      </w:r>
      <w:r>
        <w:rPr>
          <w:rFonts w:ascii="Arial" w:hAnsi="Arial"/>
          <w:sz w:val="20"/>
        </w:rPr>
        <w:t>της</w:t>
      </w:r>
      <w:r>
        <w:rPr>
          <w:rFonts w:ascii="Arial" w:hAnsi="Arial"/>
          <w:spacing w:val="-15"/>
          <w:sz w:val="20"/>
        </w:rPr>
        <w:t xml:space="preserve"> </w:t>
      </w:r>
      <w:r>
        <w:rPr>
          <w:rFonts w:ascii="Arial" w:hAnsi="Arial"/>
          <w:sz w:val="20"/>
        </w:rPr>
        <w:t>παιδικής</w:t>
      </w:r>
      <w:r>
        <w:rPr>
          <w:rFonts w:ascii="Arial" w:hAnsi="Arial"/>
          <w:spacing w:val="-14"/>
          <w:sz w:val="20"/>
        </w:rPr>
        <w:t xml:space="preserve"> </w:t>
      </w:r>
      <w:r>
        <w:rPr>
          <w:rFonts w:ascii="Arial" w:hAnsi="Arial"/>
          <w:sz w:val="20"/>
        </w:rPr>
        <w:t>ηλικίας</w:t>
      </w:r>
    </w:p>
    <w:p w:rsidR="006C7281" w:rsidRDefault="002735BA">
      <w:pPr>
        <w:spacing w:line="229" w:lineRule="exact"/>
        <w:ind w:left="909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F.84.0</w:t>
      </w:r>
    </w:p>
    <w:p w:rsidR="006C7281" w:rsidRDefault="002735BA">
      <w:pPr>
        <w:spacing w:before="73"/>
        <w:ind w:left="226"/>
        <w:rPr>
          <w:rFonts w:ascii="Arial" w:eastAsia="Arial" w:hAnsi="Arial" w:cs="Arial"/>
          <w:sz w:val="20"/>
          <w:szCs w:val="20"/>
        </w:rPr>
      </w:pPr>
      <w:r>
        <w:rPr>
          <w:spacing w:val="-4"/>
        </w:rPr>
        <w:br w:type="column"/>
      </w:r>
      <w:r>
        <w:rPr>
          <w:rFonts w:ascii="Arial" w:hAnsi="Arial"/>
          <w:b/>
          <w:spacing w:val="-4"/>
          <w:sz w:val="20"/>
        </w:rPr>
        <w:lastRenderedPageBreak/>
        <w:t xml:space="preserve">Α. </w:t>
      </w:r>
      <w:r>
        <w:rPr>
          <w:rFonts w:ascii="Arial" w:hAnsi="Arial"/>
          <w:b/>
          <w:sz w:val="20"/>
        </w:rPr>
        <w:t>ΠΑΡΟΥΣΑ</w:t>
      </w:r>
      <w:r>
        <w:rPr>
          <w:rFonts w:ascii="Arial" w:hAnsi="Arial"/>
          <w:b/>
          <w:spacing w:val="-23"/>
          <w:sz w:val="20"/>
        </w:rPr>
        <w:t xml:space="preserve"> </w:t>
      </w:r>
      <w:r>
        <w:rPr>
          <w:rFonts w:ascii="Arial" w:hAnsi="Arial"/>
          <w:b/>
          <w:sz w:val="20"/>
        </w:rPr>
        <w:t>ΚΑΤΑΣΤΑΣΗ</w:t>
      </w:r>
    </w:p>
    <w:p w:rsidR="006C7281" w:rsidRDefault="002735BA">
      <w:pPr>
        <w:pStyle w:val="a4"/>
        <w:numPr>
          <w:ilvl w:val="0"/>
          <w:numId w:val="7"/>
        </w:numPr>
        <w:tabs>
          <w:tab w:val="left" w:pos="900"/>
        </w:tabs>
        <w:spacing w:before="161"/>
        <w:jc w:val="lef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b/>
          <w:sz w:val="20"/>
        </w:rPr>
        <w:t>Ακριβής διάγνωση</w:t>
      </w:r>
    </w:p>
    <w:p w:rsidR="006C7281" w:rsidRDefault="002735BA">
      <w:pPr>
        <w:spacing w:before="79" w:line="229" w:lineRule="exact"/>
        <w:ind w:left="1816"/>
        <w:rPr>
          <w:rFonts w:ascii="Arial" w:eastAsia="Arial" w:hAnsi="Arial" w:cs="Arial"/>
          <w:sz w:val="20"/>
          <w:szCs w:val="20"/>
        </w:rPr>
      </w:pPr>
      <w:r>
        <w:pict>
          <v:group id="_x0000_s1490" style="position:absolute;left:0;text-align:left;margin-left:271.25pt;margin-top:7.7pt;width:15.8pt;height:11.3pt;z-index:3448;mso-position-horizontal-relative:page" coordorigin="5425,154" coordsize="316,226">
            <v:shape id="_x0000_s1491" style="position:absolute;left:5425;top:154;width:316;height:226" coordorigin="5425,154" coordsize="316,226" path="m5425,379r316,l5741,154r-316,l5425,379xe" filled="f" strokeweight=".23814mm">
              <v:path arrowok="t"/>
            </v:shape>
            <w10:wrap anchorx="page"/>
          </v:group>
        </w:pict>
      </w:r>
      <w:r>
        <w:pict>
          <v:group id="_x0000_s1488" style="position:absolute;left:0;text-align:left;margin-left:470.1pt;margin-top:7.7pt;width:15.8pt;height:11.3pt;z-index:3544;mso-position-horizontal-relative:page" coordorigin="9402,154" coordsize="316,226">
            <v:shape id="_x0000_s1489" style="position:absolute;left:9402;top:154;width:316;height:226" coordorigin="9402,154" coordsize="316,226" path="m9402,379r315,l9717,154r-315,l9402,379xe" filled="f" strokeweight=".23814mm">
              <v:path arrowok="t"/>
            </v:shape>
            <w10:wrap anchorx="page"/>
          </v:group>
        </w:pict>
      </w:r>
      <w:r>
        <w:rPr>
          <w:rFonts w:ascii="Arial" w:hAnsi="Arial"/>
          <w:sz w:val="20"/>
        </w:rPr>
        <w:t>Άτυπος</w:t>
      </w:r>
      <w:r>
        <w:rPr>
          <w:rFonts w:ascii="Arial" w:hAnsi="Arial"/>
          <w:spacing w:val="-25"/>
          <w:sz w:val="20"/>
        </w:rPr>
        <w:t xml:space="preserve"> </w:t>
      </w:r>
      <w:r>
        <w:rPr>
          <w:rFonts w:ascii="Arial" w:hAnsi="Arial"/>
          <w:sz w:val="20"/>
        </w:rPr>
        <w:t>αυτισμός</w:t>
      </w:r>
    </w:p>
    <w:p w:rsidR="006C7281" w:rsidRDefault="002735BA">
      <w:pPr>
        <w:spacing w:line="229" w:lineRule="exact"/>
        <w:ind w:left="1816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F.84.1</w:t>
      </w:r>
    </w:p>
    <w:p w:rsidR="006C7281" w:rsidRDefault="006C7281">
      <w:pPr>
        <w:spacing w:line="229" w:lineRule="exact"/>
        <w:rPr>
          <w:rFonts w:ascii="Arial" w:eastAsia="Arial" w:hAnsi="Arial" w:cs="Arial"/>
          <w:sz w:val="20"/>
          <w:szCs w:val="20"/>
        </w:rPr>
        <w:sectPr w:rsidR="006C7281">
          <w:type w:val="continuous"/>
          <w:pgSz w:w="11910" w:h="16840"/>
          <w:pgMar w:top="580" w:right="1060" w:bottom="280" w:left="1240" w:header="720" w:footer="720" w:gutter="0"/>
          <w:cols w:num="2" w:space="720" w:equalWidth="0">
            <w:col w:w="3465" w:space="40"/>
            <w:col w:w="6105"/>
          </w:cols>
        </w:sectPr>
      </w:pPr>
    </w:p>
    <w:p w:rsidR="006C7281" w:rsidRDefault="006C7281">
      <w:pPr>
        <w:spacing w:before="1"/>
        <w:rPr>
          <w:rFonts w:ascii="Arial" w:eastAsia="Arial" w:hAnsi="Arial" w:cs="Arial"/>
          <w:sz w:val="13"/>
          <w:szCs w:val="13"/>
        </w:rPr>
      </w:pPr>
    </w:p>
    <w:p w:rsidR="006C7281" w:rsidRDefault="002735BA">
      <w:pPr>
        <w:tabs>
          <w:tab w:val="left" w:pos="5320"/>
        </w:tabs>
        <w:spacing w:before="135" w:line="160" w:lineRule="auto"/>
        <w:ind w:left="5320" w:right="954" w:hanging="4468"/>
        <w:rPr>
          <w:rFonts w:ascii="Arial" w:eastAsia="Arial" w:hAnsi="Arial" w:cs="Arial"/>
          <w:sz w:val="20"/>
          <w:szCs w:val="20"/>
        </w:rPr>
      </w:pPr>
      <w:r>
        <w:pict>
          <v:group id="_x0000_s1486" style="position:absolute;left:0;text-align:left;margin-left:271.25pt;margin-top:13.4pt;width:15.8pt;height:11.3pt;z-index:-334384;mso-position-horizontal-relative:page" coordorigin="5425,268" coordsize="316,226">
            <v:shape id="_x0000_s1487" style="position:absolute;left:5425;top:268;width:316;height:226" coordorigin="5425,268" coordsize="316,226" path="m5425,494r316,l5741,268r-316,l5425,494xe" filled="f" strokeweight=".23814mm">
              <v:path arrowok="t"/>
            </v:shape>
            <w10:wrap anchorx="page"/>
          </v:group>
        </w:pict>
      </w:r>
      <w:r>
        <w:pict>
          <v:group id="_x0000_s1484" style="position:absolute;left:0;text-align:left;margin-left:469.5pt;margin-top:24.75pt;width:15.8pt;height:11.3pt;z-index:-334288;mso-position-horizontal-relative:page" coordorigin="9390,495" coordsize="316,226">
            <v:shape id="_x0000_s1485" style="position:absolute;left:9390;top:495;width:316;height:226" coordorigin="9390,495" coordsize="316,226" path="m9390,721r316,l9706,495r-316,l9390,721xe" filled="f" strokeweight=".23814mm">
              <v:path arrowok="t"/>
            </v:shape>
            <w10:wrap anchorx="page"/>
          </v:group>
        </w:pict>
      </w:r>
      <w:r>
        <w:rPr>
          <w:rFonts w:ascii="Arial" w:hAnsi="Arial"/>
          <w:position w:val="-10"/>
          <w:sz w:val="20"/>
        </w:rPr>
        <w:t>Σύνδρομο Rett</w:t>
      </w:r>
      <w:r>
        <w:rPr>
          <w:rFonts w:ascii="Arial" w:hAnsi="Arial"/>
          <w:spacing w:val="32"/>
          <w:position w:val="-10"/>
          <w:sz w:val="20"/>
        </w:rPr>
        <w:t xml:space="preserve"> </w:t>
      </w:r>
      <w:r>
        <w:rPr>
          <w:rFonts w:ascii="Arial" w:hAnsi="Arial"/>
          <w:position w:val="-10"/>
          <w:sz w:val="20"/>
        </w:rPr>
        <w:t>F.84.2</w:t>
      </w:r>
      <w:r>
        <w:rPr>
          <w:rFonts w:ascii="Arial" w:hAnsi="Arial"/>
          <w:position w:val="-10"/>
          <w:sz w:val="20"/>
        </w:rPr>
        <w:tab/>
      </w:r>
      <w:r>
        <w:rPr>
          <w:rFonts w:ascii="Arial" w:hAnsi="Arial"/>
          <w:sz w:val="20"/>
        </w:rPr>
        <w:t>Άλλη</w:t>
      </w:r>
      <w:r>
        <w:rPr>
          <w:rFonts w:ascii="Arial" w:hAnsi="Arial"/>
          <w:spacing w:val="-18"/>
          <w:sz w:val="20"/>
        </w:rPr>
        <w:t xml:space="preserve"> </w:t>
      </w:r>
      <w:r>
        <w:rPr>
          <w:rFonts w:ascii="Arial" w:hAnsi="Arial"/>
          <w:sz w:val="20"/>
        </w:rPr>
        <w:t>αποδιοργανωτική</w:t>
      </w:r>
      <w:r>
        <w:rPr>
          <w:rFonts w:ascii="Arial" w:hAnsi="Arial"/>
          <w:spacing w:val="-18"/>
          <w:sz w:val="20"/>
        </w:rPr>
        <w:t xml:space="preserve"> </w:t>
      </w:r>
      <w:r>
        <w:rPr>
          <w:rFonts w:ascii="Arial" w:hAnsi="Arial"/>
          <w:sz w:val="20"/>
        </w:rPr>
        <w:t>διαταραχή</w:t>
      </w:r>
      <w:r>
        <w:rPr>
          <w:rFonts w:ascii="Arial" w:hAnsi="Arial"/>
          <w:spacing w:val="-18"/>
          <w:sz w:val="20"/>
        </w:rPr>
        <w:t xml:space="preserve"> </w:t>
      </w:r>
      <w:r>
        <w:rPr>
          <w:rFonts w:ascii="Arial" w:hAnsi="Arial"/>
          <w:sz w:val="20"/>
        </w:rPr>
        <w:t>της</w:t>
      </w:r>
      <w:r>
        <w:rPr>
          <w:rFonts w:ascii="Arial" w:hAnsi="Arial"/>
          <w:w w:val="99"/>
          <w:sz w:val="20"/>
        </w:rPr>
        <w:t xml:space="preserve"> </w:t>
      </w:r>
      <w:r>
        <w:rPr>
          <w:rFonts w:ascii="Arial" w:hAnsi="Arial"/>
          <w:sz w:val="20"/>
        </w:rPr>
        <w:t>παιδικής ηλικίας</w:t>
      </w:r>
      <w:r>
        <w:rPr>
          <w:rFonts w:ascii="Arial" w:hAnsi="Arial"/>
          <w:spacing w:val="-28"/>
          <w:sz w:val="20"/>
        </w:rPr>
        <w:t xml:space="preserve"> </w:t>
      </w:r>
      <w:r>
        <w:rPr>
          <w:rFonts w:ascii="Arial" w:hAnsi="Arial"/>
          <w:sz w:val="20"/>
        </w:rPr>
        <w:t>F.84.3</w:t>
      </w:r>
    </w:p>
    <w:p w:rsidR="006C7281" w:rsidRDefault="006C7281">
      <w:pPr>
        <w:spacing w:before="5"/>
        <w:rPr>
          <w:rFonts w:ascii="Arial" w:eastAsia="Arial" w:hAnsi="Arial" w:cs="Arial"/>
          <w:sz w:val="14"/>
          <w:szCs w:val="14"/>
        </w:rPr>
      </w:pPr>
    </w:p>
    <w:p w:rsidR="006C7281" w:rsidRDefault="006C7281">
      <w:pPr>
        <w:rPr>
          <w:rFonts w:ascii="Arial" w:eastAsia="Arial" w:hAnsi="Arial" w:cs="Arial"/>
          <w:sz w:val="14"/>
          <w:szCs w:val="14"/>
        </w:rPr>
        <w:sectPr w:rsidR="006C7281">
          <w:type w:val="continuous"/>
          <w:pgSz w:w="11910" w:h="16840"/>
          <w:pgMar w:top="580" w:right="1060" w:bottom="280" w:left="1240" w:header="720" w:footer="720" w:gutter="0"/>
          <w:cols w:space="720"/>
        </w:sectPr>
      </w:pPr>
    </w:p>
    <w:p w:rsidR="006C7281" w:rsidRDefault="002735BA">
      <w:pPr>
        <w:spacing w:before="75" w:line="237" w:lineRule="auto"/>
        <w:ind w:left="853"/>
        <w:rPr>
          <w:rFonts w:ascii="Arial" w:eastAsia="Arial" w:hAnsi="Arial" w:cs="Arial"/>
          <w:sz w:val="20"/>
          <w:szCs w:val="20"/>
        </w:rPr>
      </w:pPr>
      <w:r>
        <w:lastRenderedPageBreak/>
        <w:pict>
          <v:group id="_x0000_s1482" style="position:absolute;left:0;text-align:left;margin-left:271.25pt;margin-top:31.1pt;width:15.8pt;height:11.3pt;z-index:-334360;mso-position-horizontal-relative:page" coordorigin="5425,622" coordsize="316,226">
            <v:shape id="_x0000_s1483" style="position:absolute;left:5425;top:622;width:316;height:226" coordorigin="5425,622" coordsize="316,226" path="m5425,848r316,l5741,622r-316,l5425,848xe" filled="f" strokeweight=".23814mm">
              <v:path arrowok="t"/>
            </v:shape>
            <w10:wrap anchorx="page"/>
          </v:group>
        </w:pict>
      </w:r>
      <w:r>
        <w:rPr>
          <w:rFonts w:ascii="Arial" w:hAnsi="Arial"/>
          <w:sz w:val="20"/>
        </w:rPr>
        <w:t>Διαταραχή</w:t>
      </w:r>
      <w:r>
        <w:rPr>
          <w:rFonts w:ascii="Arial" w:hAnsi="Arial"/>
          <w:spacing w:val="-19"/>
          <w:sz w:val="20"/>
        </w:rPr>
        <w:t xml:space="preserve"> </w:t>
      </w:r>
      <w:r>
        <w:rPr>
          <w:rFonts w:ascii="Arial" w:hAnsi="Arial"/>
          <w:sz w:val="20"/>
        </w:rPr>
        <w:t>υπερδραστηριότητας</w:t>
      </w:r>
      <w:r>
        <w:rPr>
          <w:rFonts w:ascii="Arial" w:hAnsi="Arial"/>
          <w:spacing w:val="-19"/>
          <w:sz w:val="20"/>
        </w:rPr>
        <w:t xml:space="preserve"> </w:t>
      </w:r>
      <w:r>
        <w:rPr>
          <w:rFonts w:ascii="Arial" w:hAnsi="Arial"/>
          <w:sz w:val="20"/>
        </w:rPr>
        <w:t>σχετιζόμενη</w:t>
      </w:r>
      <w:r>
        <w:rPr>
          <w:rFonts w:ascii="Arial" w:hAnsi="Arial"/>
          <w:spacing w:val="-19"/>
          <w:sz w:val="20"/>
        </w:rPr>
        <w:t xml:space="preserve"> </w:t>
      </w:r>
      <w:r>
        <w:rPr>
          <w:rFonts w:ascii="Arial" w:hAnsi="Arial"/>
          <w:sz w:val="20"/>
        </w:rPr>
        <w:t>με</w:t>
      </w:r>
      <w:r>
        <w:rPr>
          <w:rFonts w:ascii="Arial" w:hAnsi="Arial"/>
          <w:w w:val="99"/>
          <w:sz w:val="20"/>
        </w:rPr>
        <w:t xml:space="preserve"> </w:t>
      </w:r>
      <w:r>
        <w:rPr>
          <w:rFonts w:ascii="Arial" w:hAnsi="Arial"/>
          <w:sz w:val="20"/>
        </w:rPr>
        <w:t>νοητικη</w:t>
      </w:r>
      <w:r>
        <w:rPr>
          <w:rFonts w:ascii="Arial" w:hAnsi="Arial"/>
          <w:spacing w:val="-12"/>
          <w:sz w:val="20"/>
        </w:rPr>
        <w:t xml:space="preserve"> </w:t>
      </w:r>
      <w:r>
        <w:rPr>
          <w:rFonts w:ascii="Arial" w:hAnsi="Arial"/>
          <w:sz w:val="20"/>
        </w:rPr>
        <w:t>καθυστέρηση</w:t>
      </w:r>
      <w:r>
        <w:rPr>
          <w:rFonts w:ascii="Arial" w:hAnsi="Arial"/>
          <w:spacing w:val="-12"/>
          <w:sz w:val="20"/>
        </w:rPr>
        <w:t xml:space="preserve"> </w:t>
      </w:r>
      <w:r>
        <w:rPr>
          <w:rFonts w:ascii="Arial" w:hAnsi="Arial"/>
          <w:sz w:val="20"/>
        </w:rPr>
        <w:t>και</w:t>
      </w:r>
      <w:r>
        <w:rPr>
          <w:rFonts w:ascii="Arial" w:hAnsi="Arial"/>
          <w:spacing w:val="-12"/>
          <w:sz w:val="20"/>
        </w:rPr>
        <w:t xml:space="preserve"> </w:t>
      </w:r>
      <w:r>
        <w:rPr>
          <w:rFonts w:ascii="Arial" w:hAnsi="Arial"/>
          <w:sz w:val="20"/>
        </w:rPr>
        <w:t>στερεότυπες</w:t>
      </w:r>
      <w:r>
        <w:rPr>
          <w:rFonts w:ascii="Arial" w:hAnsi="Arial"/>
          <w:spacing w:val="-12"/>
          <w:sz w:val="20"/>
        </w:rPr>
        <w:t xml:space="preserve"> </w:t>
      </w:r>
      <w:r>
        <w:rPr>
          <w:rFonts w:ascii="Arial" w:hAnsi="Arial"/>
          <w:sz w:val="20"/>
        </w:rPr>
        <w:t>κινήσεις</w:t>
      </w:r>
      <w:r>
        <w:rPr>
          <w:rFonts w:ascii="Arial" w:hAnsi="Arial"/>
          <w:spacing w:val="-1"/>
          <w:w w:val="99"/>
          <w:sz w:val="20"/>
        </w:rPr>
        <w:t xml:space="preserve"> </w:t>
      </w:r>
      <w:r>
        <w:rPr>
          <w:rFonts w:ascii="Arial" w:hAnsi="Arial"/>
          <w:sz w:val="20"/>
        </w:rPr>
        <w:t>F.</w:t>
      </w:r>
      <w:r>
        <w:rPr>
          <w:rFonts w:ascii="Arial" w:hAnsi="Arial"/>
          <w:spacing w:val="-6"/>
          <w:sz w:val="20"/>
        </w:rPr>
        <w:t xml:space="preserve"> </w:t>
      </w:r>
      <w:r>
        <w:rPr>
          <w:rFonts w:ascii="Arial" w:hAnsi="Arial"/>
          <w:sz w:val="20"/>
        </w:rPr>
        <w:t>84.4</w:t>
      </w:r>
    </w:p>
    <w:p w:rsidR="006C7281" w:rsidRDefault="002735BA">
      <w:pPr>
        <w:spacing w:before="151" w:line="228" w:lineRule="exact"/>
        <w:ind w:left="253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 w:hAnsi="Arial"/>
          <w:sz w:val="20"/>
        </w:rPr>
        <w:lastRenderedPageBreak/>
        <w:t>Σύνδρομο</w:t>
      </w:r>
      <w:r>
        <w:rPr>
          <w:rFonts w:ascii="Arial" w:hAnsi="Arial"/>
          <w:spacing w:val="-23"/>
          <w:sz w:val="20"/>
        </w:rPr>
        <w:t xml:space="preserve"> </w:t>
      </w:r>
      <w:r>
        <w:rPr>
          <w:rFonts w:ascii="Arial" w:hAnsi="Arial"/>
          <w:sz w:val="20"/>
        </w:rPr>
        <w:t>Asoerger</w:t>
      </w:r>
    </w:p>
    <w:p w:rsidR="006C7281" w:rsidRDefault="002735BA">
      <w:pPr>
        <w:spacing w:line="228" w:lineRule="exact"/>
        <w:ind w:left="253"/>
        <w:rPr>
          <w:rFonts w:ascii="Arial" w:eastAsia="Arial" w:hAnsi="Arial" w:cs="Arial"/>
          <w:sz w:val="20"/>
          <w:szCs w:val="20"/>
        </w:rPr>
      </w:pPr>
      <w:r>
        <w:pict>
          <v:group id="_x0000_s1480" style="position:absolute;left:0;text-align:left;margin-left:469.5pt;margin-top:14.7pt;width:15.8pt;height:11.3pt;z-index:3520;mso-position-horizontal-relative:page" coordorigin="9390,294" coordsize="316,226">
            <v:shape id="_x0000_s1481" style="position:absolute;left:9390;top:294;width:316;height:226" coordorigin="9390,294" coordsize="316,226" path="m9390,520r316,l9706,294r-316,l9390,520xe" filled="f" strokeweight=".23814mm">
              <v:path arrowok="t"/>
            </v:shape>
            <w10:wrap anchorx="page"/>
          </v:group>
        </w:pict>
      </w:r>
      <w:r>
        <w:rPr>
          <w:rFonts w:ascii="Arial"/>
          <w:sz w:val="20"/>
        </w:rPr>
        <w:t>F.84.5</w:t>
      </w:r>
    </w:p>
    <w:p w:rsidR="006C7281" w:rsidRDefault="006C7281">
      <w:pPr>
        <w:spacing w:line="228" w:lineRule="exact"/>
        <w:rPr>
          <w:rFonts w:ascii="Arial" w:eastAsia="Arial" w:hAnsi="Arial" w:cs="Arial"/>
          <w:sz w:val="20"/>
          <w:szCs w:val="20"/>
        </w:rPr>
        <w:sectPr w:rsidR="006C7281">
          <w:type w:val="continuous"/>
          <w:pgSz w:w="11910" w:h="16840"/>
          <w:pgMar w:top="580" w:right="1060" w:bottom="280" w:left="1240" w:header="720" w:footer="720" w:gutter="0"/>
          <w:cols w:num="2" w:space="720" w:equalWidth="0">
            <w:col w:w="5028" w:space="40"/>
            <w:col w:w="4542"/>
          </w:cols>
        </w:sectPr>
      </w:pPr>
    </w:p>
    <w:p w:rsidR="006C7281" w:rsidRDefault="006C7281">
      <w:pPr>
        <w:spacing w:before="1"/>
        <w:rPr>
          <w:rFonts w:ascii="Arial" w:eastAsia="Arial" w:hAnsi="Arial" w:cs="Arial"/>
          <w:sz w:val="13"/>
          <w:szCs w:val="13"/>
        </w:rPr>
      </w:pPr>
    </w:p>
    <w:p w:rsidR="006C7281" w:rsidRDefault="006C7281">
      <w:pPr>
        <w:rPr>
          <w:rFonts w:ascii="Arial" w:eastAsia="Arial" w:hAnsi="Arial" w:cs="Arial"/>
          <w:sz w:val="13"/>
          <w:szCs w:val="13"/>
        </w:rPr>
        <w:sectPr w:rsidR="006C7281">
          <w:type w:val="continuous"/>
          <w:pgSz w:w="11910" w:h="16840"/>
          <w:pgMar w:top="580" w:right="1060" w:bottom="280" w:left="1240" w:header="720" w:footer="720" w:gutter="0"/>
          <w:cols w:space="720"/>
        </w:sectPr>
      </w:pPr>
    </w:p>
    <w:p w:rsidR="006C7281" w:rsidRDefault="002735BA">
      <w:pPr>
        <w:spacing w:before="73" w:line="229" w:lineRule="exact"/>
        <w:ind w:left="853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lastRenderedPageBreak/>
        <w:t>Άλλες</w:t>
      </w:r>
      <w:r>
        <w:rPr>
          <w:rFonts w:ascii="Arial" w:hAnsi="Arial"/>
          <w:spacing w:val="-21"/>
          <w:sz w:val="20"/>
        </w:rPr>
        <w:t xml:space="preserve"> </w:t>
      </w:r>
      <w:r>
        <w:rPr>
          <w:rFonts w:ascii="Arial" w:hAnsi="Arial"/>
          <w:sz w:val="20"/>
        </w:rPr>
        <w:t>διάχυτες</w:t>
      </w:r>
      <w:r>
        <w:rPr>
          <w:rFonts w:ascii="Arial" w:hAnsi="Arial"/>
          <w:spacing w:val="-22"/>
          <w:sz w:val="20"/>
        </w:rPr>
        <w:t xml:space="preserve"> </w:t>
      </w:r>
      <w:r>
        <w:rPr>
          <w:rFonts w:ascii="Arial" w:hAnsi="Arial"/>
          <w:sz w:val="20"/>
        </w:rPr>
        <w:t>αναπτυξιακές</w:t>
      </w:r>
      <w:r>
        <w:rPr>
          <w:rFonts w:ascii="Arial" w:hAnsi="Arial"/>
          <w:spacing w:val="-22"/>
          <w:sz w:val="20"/>
        </w:rPr>
        <w:t xml:space="preserve"> </w:t>
      </w:r>
      <w:r>
        <w:rPr>
          <w:rFonts w:ascii="Arial" w:hAnsi="Arial"/>
          <w:sz w:val="20"/>
        </w:rPr>
        <w:t>διαταραχές</w:t>
      </w:r>
    </w:p>
    <w:p w:rsidR="006C7281" w:rsidRDefault="002735BA">
      <w:pPr>
        <w:spacing w:line="229" w:lineRule="exact"/>
        <w:ind w:left="853"/>
        <w:rPr>
          <w:rFonts w:ascii="Arial" w:eastAsia="Arial" w:hAnsi="Arial" w:cs="Arial"/>
          <w:sz w:val="20"/>
          <w:szCs w:val="20"/>
        </w:rPr>
      </w:pPr>
      <w:r>
        <w:pict>
          <v:group id="_x0000_s1478" style="position:absolute;left:0;text-align:left;margin-left:271.25pt;margin-top:3.4pt;width:15.8pt;height:11.3pt;z-index:3664;mso-position-horizontal-relative:page" coordorigin="5425,68" coordsize="316,226">
            <v:shape id="_x0000_s1479" style="position:absolute;left:5425;top:68;width:316;height:226" coordorigin="5425,68" coordsize="316,226" path="m5425,294r316,l5741,68r-316,l5425,294xe" filled="f" strokeweight=".23814mm">
              <v:path arrowok="t"/>
            </v:shape>
            <w10:wrap anchorx="page"/>
          </v:group>
        </w:pict>
      </w:r>
      <w:r>
        <w:rPr>
          <w:rFonts w:ascii="Arial"/>
          <w:sz w:val="20"/>
        </w:rPr>
        <w:t>F.84.8</w:t>
      </w:r>
    </w:p>
    <w:p w:rsidR="006C7281" w:rsidRDefault="002735BA">
      <w:pPr>
        <w:spacing w:before="73"/>
        <w:ind w:left="849" w:right="13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 w:hAnsi="Arial"/>
          <w:sz w:val="20"/>
        </w:rPr>
        <w:lastRenderedPageBreak/>
        <w:t>Διάχυτη αναπτυξιακή διαταραχή</w:t>
      </w:r>
      <w:r>
        <w:rPr>
          <w:rFonts w:ascii="Arial" w:hAnsi="Arial"/>
          <w:spacing w:val="-42"/>
          <w:sz w:val="20"/>
        </w:rPr>
        <w:t xml:space="preserve"> </w:t>
      </w:r>
      <w:r>
        <w:rPr>
          <w:rFonts w:ascii="Arial" w:hAnsi="Arial"/>
          <w:sz w:val="20"/>
        </w:rPr>
        <w:t>μη</w:t>
      </w:r>
      <w:r>
        <w:rPr>
          <w:rFonts w:ascii="Arial" w:hAnsi="Arial"/>
          <w:w w:val="99"/>
          <w:sz w:val="20"/>
        </w:rPr>
        <w:t xml:space="preserve"> </w:t>
      </w:r>
      <w:r>
        <w:rPr>
          <w:rFonts w:ascii="Arial" w:hAnsi="Arial"/>
          <w:sz w:val="20"/>
        </w:rPr>
        <w:t>καθοριζόμενη</w:t>
      </w:r>
    </w:p>
    <w:p w:rsidR="006C7281" w:rsidRDefault="002735BA">
      <w:pPr>
        <w:spacing w:line="227" w:lineRule="exact"/>
        <w:ind w:left="849" w:right="13"/>
        <w:rPr>
          <w:rFonts w:ascii="Arial" w:eastAsia="Arial" w:hAnsi="Arial" w:cs="Arial"/>
          <w:sz w:val="20"/>
          <w:szCs w:val="20"/>
        </w:rPr>
      </w:pPr>
      <w:r>
        <w:pict>
          <v:group id="_x0000_s1476" style="position:absolute;left:0;text-align:left;margin-left:469.5pt;margin-top:-5.9pt;width:15.8pt;height:11.3pt;z-index:-334168;mso-position-horizontal-relative:page" coordorigin="9390,-118" coordsize="316,226">
            <v:shape id="_x0000_s1477" style="position:absolute;left:9390;top:-118;width:316;height:226" coordorigin="9390,-118" coordsize="316,226" path="m9390,108r316,l9706,-118r-316,l9390,108xe" filled="f" strokeweight=".23814mm">
              <v:path arrowok="t"/>
            </v:shape>
            <w10:wrap anchorx="page"/>
          </v:group>
        </w:pict>
      </w:r>
      <w:r>
        <w:rPr>
          <w:rFonts w:ascii="Arial"/>
          <w:sz w:val="20"/>
        </w:rPr>
        <w:t>F.84.9</w:t>
      </w:r>
    </w:p>
    <w:p w:rsidR="006C7281" w:rsidRDefault="006C7281">
      <w:pPr>
        <w:spacing w:line="227" w:lineRule="exact"/>
        <w:rPr>
          <w:rFonts w:ascii="Arial" w:eastAsia="Arial" w:hAnsi="Arial" w:cs="Arial"/>
          <w:sz w:val="20"/>
          <w:szCs w:val="20"/>
        </w:rPr>
        <w:sectPr w:rsidR="006C7281">
          <w:type w:val="continuous"/>
          <w:pgSz w:w="11910" w:h="16840"/>
          <w:pgMar w:top="580" w:right="1060" w:bottom="280" w:left="1240" w:header="720" w:footer="720" w:gutter="0"/>
          <w:cols w:num="2" w:space="720" w:equalWidth="0">
            <w:col w:w="4432" w:space="40"/>
            <w:col w:w="5138"/>
          </w:cols>
        </w:sectPr>
      </w:pPr>
    </w:p>
    <w:p w:rsidR="006C7281" w:rsidRDefault="006C7281">
      <w:pPr>
        <w:spacing w:before="5"/>
        <w:rPr>
          <w:rFonts w:ascii="Arial" w:eastAsia="Arial" w:hAnsi="Arial" w:cs="Arial"/>
          <w:sz w:val="19"/>
          <w:szCs w:val="19"/>
        </w:rPr>
      </w:pPr>
    </w:p>
    <w:p w:rsidR="006C7281" w:rsidRDefault="006C7281">
      <w:pPr>
        <w:rPr>
          <w:rFonts w:ascii="Arial" w:eastAsia="Arial" w:hAnsi="Arial" w:cs="Arial"/>
          <w:sz w:val="19"/>
          <w:szCs w:val="19"/>
        </w:rPr>
        <w:sectPr w:rsidR="006C7281">
          <w:type w:val="continuous"/>
          <w:pgSz w:w="11910" w:h="16840"/>
          <w:pgMar w:top="580" w:right="1060" w:bottom="280" w:left="1240" w:header="720" w:footer="720" w:gutter="0"/>
          <w:cols w:space="720"/>
        </w:sectPr>
      </w:pPr>
    </w:p>
    <w:p w:rsidR="006C7281" w:rsidRDefault="002735BA">
      <w:pPr>
        <w:pStyle w:val="a4"/>
        <w:numPr>
          <w:ilvl w:val="0"/>
          <w:numId w:val="7"/>
        </w:numPr>
        <w:tabs>
          <w:tab w:val="left" w:pos="3500"/>
        </w:tabs>
        <w:spacing w:before="73"/>
        <w:ind w:left="3499"/>
        <w:jc w:val="lef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b/>
          <w:sz w:val="20"/>
        </w:rPr>
        <w:lastRenderedPageBreak/>
        <w:t>Συννοσηρότητα</w:t>
      </w:r>
      <w:r>
        <w:rPr>
          <w:rFonts w:ascii="Arial" w:hAnsi="Arial"/>
          <w:b/>
          <w:spacing w:val="-14"/>
          <w:sz w:val="20"/>
        </w:rPr>
        <w:t xml:space="preserve"> </w:t>
      </w:r>
      <w:r>
        <w:rPr>
          <w:rFonts w:ascii="Arial" w:hAnsi="Arial"/>
          <w:b/>
          <w:sz w:val="20"/>
        </w:rPr>
        <w:t>με</w:t>
      </w:r>
      <w:r>
        <w:rPr>
          <w:rFonts w:ascii="Arial" w:hAnsi="Arial"/>
          <w:b/>
          <w:spacing w:val="-16"/>
          <w:sz w:val="20"/>
        </w:rPr>
        <w:t xml:space="preserve"> </w:t>
      </w:r>
      <w:r>
        <w:rPr>
          <w:rFonts w:ascii="Arial" w:hAnsi="Arial"/>
          <w:b/>
          <w:sz w:val="20"/>
        </w:rPr>
        <w:t>Νοητική</w:t>
      </w:r>
      <w:r>
        <w:rPr>
          <w:rFonts w:ascii="Arial" w:hAnsi="Arial"/>
          <w:b/>
          <w:spacing w:val="-15"/>
          <w:sz w:val="20"/>
        </w:rPr>
        <w:t xml:space="preserve"> </w:t>
      </w:r>
      <w:r>
        <w:rPr>
          <w:rFonts w:ascii="Arial" w:hAnsi="Arial"/>
          <w:b/>
          <w:sz w:val="20"/>
        </w:rPr>
        <w:t>Υστέρηση</w:t>
      </w:r>
    </w:p>
    <w:p w:rsidR="006C7281" w:rsidRDefault="002735BA">
      <w:pPr>
        <w:rPr>
          <w:rFonts w:ascii="Arial" w:eastAsia="Arial" w:hAnsi="Arial" w:cs="Arial"/>
          <w:b/>
          <w:bCs/>
          <w:sz w:val="20"/>
          <w:szCs w:val="20"/>
        </w:rPr>
      </w:pPr>
      <w:r>
        <w:br w:type="column"/>
      </w:r>
    </w:p>
    <w:p w:rsidR="006C7281" w:rsidRDefault="002735BA">
      <w:pPr>
        <w:spacing w:before="146" w:line="141" w:lineRule="exact"/>
        <w:ind w:left="515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Σοβαρή ή</w:t>
      </w:r>
      <w:r>
        <w:rPr>
          <w:rFonts w:ascii="Arial" w:hAnsi="Arial"/>
          <w:spacing w:val="-22"/>
          <w:sz w:val="20"/>
        </w:rPr>
        <w:t xml:space="preserve"> </w:t>
      </w:r>
      <w:r>
        <w:rPr>
          <w:rFonts w:ascii="Arial" w:hAnsi="Arial"/>
          <w:sz w:val="20"/>
        </w:rPr>
        <w:t>Βαριά</w:t>
      </w:r>
    </w:p>
    <w:p w:rsidR="006C7281" w:rsidRDefault="006C7281">
      <w:pPr>
        <w:spacing w:line="141" w:lineRule="exact"/>
        <w:rPr>
          <w:rFonts w:ascii="Arial" w:eastAsia="Arial" w:hAnsi="Arial" w:cs="Arial"/>
          <w:sz w:val="20"/>
          <w:szCs w:val="20"/>
        </w:rPr>
        <w:sectPr w:rsidR="006C7281">
          <w:type w:val="continuous"/>
          <w:pgSz w:w="11910" w:h="16840"/>
          <w:pgMar w:top="580" w:right="1060" w:bottom="280" w:left="1240" w:header="720" w:footer="720" w:gutter="0"/>
          <w:cols w:num="2" w:space="720" w:equalWidth="0">
            <w:col w:w="7082" w:space="40"/>
            <w:col w:w="2488"/>
          </w:cols>
        </w:sectPr>
      </w:pPr>
    </w:p>
    <w:p w:rsidR="006C7281" w:rsidRDefault="006C7281">
      <w:pPr>
        <w:spacing w:before="7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853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Δείκτης</w:t>
      </w:r>
      <w:r>
        <w:rPr>
          <w:rFonts w:ascii="Arial" w:hAnsi="Arial"/>
          <w:spacing w:val="-1"/>
          <w:w w:val="99"/>
          <w:sz w:val="20"/>
        </w:rPr>
        <w:t xml:space="preserve"> </w:t>
      </w:r>
      <w:r>
        <w:rPr>
          <w:rFonts w:ascii="Arial" w:hAnsi="Arial"/>
          <w:spacing w:val="-2"/>
          <w:sz w:val="20"/>
        </w:rPr>
        <w:t>νοημοσύνης:</w:t>
      </w:r>
    </w:p>
    <w:p w:rsidR="006C7281" w:rsidRDefault="002735BA">
      <w:pPr>
        <w:tabs>
          <w:tab w:val="left" w:pos="2153"/>
        </w:tabs>
        <w:spacing w:line="257" w:lineRule="exact"/>
        <w:ind w:left="604"/>
        <w:rPr>
          <w:rFonts w:ascii="Arial" w:eastAsia="Arial" w:hAnsi="Arial" w:cs="Arial"/>
          <w:sz w:val="20"/>
          <w:szCs w:val="20"/>
        </w:rPr>
      </w:pPr>
      <w:r>
        <w:rPr>
          <w:spacing w:val="-1"/>
          <w:w w:val="95"/>
        </w:rPr>
        <w:br w:type="column"/>
      </w:r>
      <w:r>
        <w:rPr>
          <w:rFonts w:ascii="Arial" w:hAnsi="Arial"/>
          <w:spacing w:val="-1"/>
          <w:w w:val="95"/>
          <w:position w:val="-10"/>
          <w:sz w:val="20"/>
        </w:rPr>
        <w:lastRenderedPageBreak/>
        <w:t>Φυσιολογική</w:t>
      </w:r>
      <w:r>
        <w:rPr>
          <w:rFonts w:ascii="Arial" w:hAnsi="Arial"/>
          <w:spacing w:val="-1"/>
          <w:w w:val="95"/>
          <w:position w:val="-10"/>
          <w:sz w:val="20"/>
        </w:rPr>
        <w:tab/>
      </w:r>
      <w:r>
        <w:rPr>
          <w:rFonts w:ascii="Arial" w:hAnsi="Arial"/>
          <w:spacing w:val="-1"/>
          <w:sz w:val="20"/>
        </w:rPr>
        <w:t>Ελαφρά</w:t>
      </w:r>
      <w:r>
        <w:rPr>
          <w:rFonts w:ascii="Arial" w:hAnsi="Arial"/>
          <w:spacing w:val="-7"/>
          <w:sz w:val="20"/>
        </w:rPr>
        <w:t xml:space="preserve"> </w:t>
      </w:r>
      <w:r>
        <w:rPr>
          <w:rFonts w:ascii="Arial" w:hAnsi="Arial"/>
          <w:spacing w:val="-1"/>
          <w:sz w:val="20"/>
        </w:rPr>
        <w:t>Νοητική</w:t>
      </w:r>
    </w:p>
    <w:p w:rsidR="006C7281" w:rsidRDefault="002735BA">
      <w:pPr>
        <w:spacing w:line="173" w:lineRule="exact"/>
        <w:ind w:right="285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pacing w:val="-1"/>
          <w:w w:val="95"/>
          <w:sz w:val="20"/>
        </w:rPr>
        <w:t>Υστέρηση</w:t>
      </w:r>
    </w:p>
    <w:p w:rsidR="006C7281" w:rsidRDefault="002735BA">
      <w:pPr>
        <w:spacing w:line="202" w:lineRule="exact"/>
        <w:ind w:left="282"/>
        <w:jc w:val="center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 w:hAnsi="Arial"/>
          <w:sz w:val="20"/>
        </w:rPr>
        <w:lastRenderedPageBreak/>
        <w:t>Μέτρια</w:t>
      </w:r>
      <w:r>
        <w:rPr>
          <w:rFonts w:ascii="Arial" w:hAnsi="Arial"/>
          <w:spacing w:val="-22"/>
          <w:sz w:val="20"/>
        </w:rPr>
        <w:t xml:space="preserve"> </w:t>
      </w:r>
      <w:r>
        <w:rPr>
          <w:rFonts w:ascii="Arial" w:hAnsi="Arial"/>
          <w:sz w:val="20"/>
        </w:rPr>
        <w:t>Νοητική</w:t>
      </w:r>
    </w:p>
    <w:p w:rsidR="006C7281" w:rsidRDefault="002735BA">
      <w:pPr>
        <w:spacing w:line="228" w:lineRule="exact"/>
        <w:ind w:left="280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Υστέρηση</w:t>
      </w:r>
    </w:p>
    <w:p w:rsidR="006C7281" w:rsidRDefault="002735BA">
      <w:pPr>
        <w:spacing w:before="94" w:line="226" w:lineRule="exact"/>
        <w:ind w:left="568" w:right="816" w:firstLine="90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 w:hAnsi="Arial"/>
          <w:sz w:val="20"/>
        </w:rPr>
        <w:lastRenderedPageBreak/>
        <w:t>Νοητική</w:t>
      </w:r>
      <w:r>
        <w:rPr>
          <w:rFonts w:ascii="Arial" w:hAnsi="Arial"/>
          <w:w w:val="99"/>
          <w:sz w:val="20"/>
        </w:rPr>
        <w:t xml:space="preserve"> </w:t>
      </w:r>
      <w:r>
        <w:rPr>
          <w:rFonts w:ascii="Arial" w:hAnsi="Arial"/>
          <w:w w:val="95"/>
          <w:sz w:val="20"/>
        </w:rPr>
        <w:t>Υστέρηση</w:t>
      </w:r>
    </w:p>
    <w:p w:rsidR="006C7281" w:rsidRDefault="006C7281">
      <w:pPr>
        <w:spacing w:line="226" w:lineRule="exact"/>
        <w:rPr>
          <w:rFonts w:ascii="Arial" w:eastAsia="Arial" w:hAnsi="Arial" w:cs="Arial"/>
          <w:sz w:val="20"/>
          <w:szCs w:val="20"/>
        </w:rPr>
        <w:sectPr w:rsidR="006C7281">
          <w:type w:val="continuous"/>
          <w:pgSz w:w="11910" w:h="16840"/>
          <w:pgMar w:top="580" w:right="1060" w:bottom="280" w:left="1240" w:header="720" w:footer="720" w:gutter="0"/>
          <w:cols w:num="4" w:space="720" w:equalWidth="0">
            <w:col w:w="1985" w:space="40"/>
            <w:col w:w="3605" w:space="40"/>
            <w:col w:w="1632" w:space="40"/>
            <w:col w:w="2268"/>
          </w:cols>
        </w:sectPr>
      </w:pPr>
    </w:p>
    <w:p w:rsidR="006C7281" w:rsidRDefault="006C7281">
      <w:pPr>
        <w:spacing w:before="4"/>
        <w:rPr>
          <w:rFonts w:ascii="Arial" w:eastAsia="Arial" w:hAnsi="Arial" w:cs="Arial"/>
          <w:sz w:val="4"/>
          <w:szCs w:val="4"/>
        </w:rPr>
      </w:pPr>
    </w:p>
    <w:p w:rsidR="006C7281" w:rsidRDefault="002735BA">
      <w:pPr>
        <w:tabs>
          <w:tab w:val="left" w:pos="4813"/>
          <w:tab w:val="left" w:pos="6548"/>
          <w:tab w:val="left" w:pos="8366"/>
        </w:tabs>
        <w:spacing w:line="247" w:lineRule="exact"/>
        <w:ind w:left="2931"/>
        <w:rPr>
          <w:rFonts w:ascii="Arial" w:eastAsia="Arial" w:hAnsi="Arial" w:cs="Arial"/>
          <w:sz w:val="20"/>
          <w:szCs w:val="20"/>
        </w:rPr>
      </w:pPr>
      <w:r>
        <w:rPr>
          <w:rFonts w:ascii="Arial"/>
          <w:position w:val="-3"/>
          <w:sz w:val="20"/>
        </w:rPr>
      </w:r>
      <w:r>
        <w:rPr>
          <w:rFonts w:ascii="Arial"/>
          <w:position w:val="-3"/>
          <w:sz w:val="20"/>
        </w:rPr>
        <w:pict>
          <v:group id="_x0000_s1473" style="width:17.6pt;height:11.8pt;mso-position-horizontal-relative:char;mso-position-vertical-relative:line" coordsize="352,236">
            <v:group id="_x0000_s1474" style="position:absolute;left:7;top:7;width:339;height:223" coordorigin="7,7" coordsize="339,223">
              <v:shape id="_x0000_s1475" style="position:absolute;left:7;top:7;width:339;height:223" coordorigin="7,7" coordsize="339,223" path="m7,229r338,l345,7,7,7r,222xe" filled="f" strokeweight=".23814mm">
                <v:path arrowok="t"/>
              </v:shape>
            </v:group>
            <w10:wrap type="none"/>
            <w10:anchorlock/>
          </v:group>
        </w:pict>
      </w:r>
      <w:r>
        <w:rPr>
          <w:rFonts w:ascii="Arial"/>
          <w:position w:val="-3"/>
          <w:sz w:val="20"/>
        </w:rPr>
        <w:tab/>
      </w:r>
      <w:r>
        <w:rPr>
          <w:rFonts w:ascii="Arial"/>
          <w:position w:val="-3"/>
          <w:sz w:val="20"/>
        </w:rPr>
      </w:r>
      <w:r>
        <w:rPr>
          <w:rFonts w:ascii="Arial"/>
          <w:position w:val="-3"/>
          <w:sz w:val="20"/>
        </w:rPr>
        <w:pict>
          <v:group id="_x0000_s1470" style="width:17.6pt;height:11.8pt;mso-position-horizontal-relative:char;mso-position-vertical-relative:line" coordsize="352,236">
            <v:group id="_x0000_s1471" style="position:absolute;left:7;top:7;width:339;height:223" coordorigin="7,7" coordsize="339,223">
              <v:shape id="_x0000_s1472" style="position:absolute;left:7;top:7;width:339;height:223" coordorigin="7,7" coordsize="339,223" path="m7,229r338,l345,7,7,7r,222xe" filled="f" strokeweight=".23814mm">
                <v:path arrowok="t"/>
              </v:shape>
            </v:group>
            <w10:wrap type="none"/>
            <w10:anchorlock/>
          </v:group>
        </w:pict>
      </w:r>
      <w:r>
        <w:rPr>
          <w:rFonts w:ascii="Arial"/>
          <w:position w:val="-3"/>
          <w:sz w:val="20"/>
        </w:rPr>
        <w:tab/>
      </w:r>
      <w:r>
        <w:rPr>
          <w:rFonts w:ascii="Arial"/>
          <w:position w:val="-3"/>
          <w:sz w:val="20"/>
        </w:rPr>
      </w:r>
      <w:r>
        <w:rPr>
          <w:rFonts w:ascii="Arial"/>
          <w:position w:val="-3"/>
          <w:sz w:val="20"/>
        </w:rPr>
        <w:pict>
          <v:group id="_x0000_s1467" style="width:17.6pt;height:11.8pt;mso-position-horizontal-relative:char;mso-position-vertical-relative:line" coordsize="352,236">
            <v:group id="_x0000_s1468" style="position:absolute;left:7;top:7;width:339;height:223" coordorigin="7,7" coordsize="339,223">
              <v:shape id="_x0000_s1469" style="position:absolute;left:7;top:7;width:339;height:223" coordorigin="7,7" coordsize="339,223" path="m7,229r338,l345,7,7,7r,222xe" filled="f" strokeweight=".23814mm">
                <v:path arrowok="t"/>
              </v:shape>
            </v:group>
            <w10:wrap type="none"/>
            <w10:anchorlock/>
          </v:group>
        </w:pict>
      </w:r>
      <w:r>
        <w:rPr>
          <w:rFonts w:ascii="Arial"/>
          <w:position w:val="-3"/>
          <w:sz w:val="20"/>
        </w:rPr>
        <w:tab/>
      </w:r>
      <w:r>
        <w:rPr>
          <w:rFonts w:ascii="Arial"/>
          <w:position w:val="-4"/>
          <w:sz w:val="20"/>
        </w:rPr>
      </w:r>
      <w:r>
        <w:rPr>
          <w:rFonts w:ascii="Arial"/>
          <w:position w:val="-4"/>
          <w:sz w:val="20"/>
        </w:rPr>
        <w:pict>
          <v:group id="_x0000_s1464" style="width:17.6pt;height:11.8pt;mso-position-horizontal-relative:char;mso-position-vertical-relative:line" coordsize="352,236">
            <v:group id="_x0000_s1465" style="position:absolute;left:7;top:7;width:339;height:223" coordorigin="7,7" coordsize="339,223">
              <v:shape id="_x0000_s1466" style="position:absolute;left:7;top:7;width:339;height:223" coordorigin="7,7" coordsize="339,223" path="m7,229r338,l345,7,7,7r,222xe" filled="f" strokeweight=".23814mm">
                <v:path arrowok="t"/>
              </v:shape>
            </v:group>
            <w10:wrap type="none"/>
            <w10:anchorlock/>
          </v:group>
        </w:pict>
      </w:r>
    </w:p>
    <w:p w:rsidR="006C7281" w:rsidRDefault="006C7281">
      <w:pPr>
        <w:spacing w:line="247" w:lineRule="exact"/>
        <w:rPr>
          <w:rFonts w:ascii="Arial" w:eastAsia="Arial" w:hAnsi="Arial" w:cs="Arial"/>
          <w:sz w:val="20"/>
          <w:szCs w:val="20"/>
        </w:rPr>
        <w:sectPr w:rsidR="006C7281">
          <w:type w:val="continuous"/>
          <w:pgSz w:w="11910" w:h="16840"/>
          <w:pgMar w:top="580" w:right="1060" w:bottom="280" w:left="1240" w:header="720" w:footer="720" w:gutter="0"/>
          <w:cols w:space="720"/>
        </w:sectPr>
      </w:pPr>
    </w:p>
    <w:p w:rsidR="006C7281" w:rsidRDefault="006C7281">
      <w:pPr>
        <w:spacing w:before="4"/>
        <w:rPr>
          <w:rFonts w:ascii="Arial" w:eastAsia="Arial" w:hAnsi="Arial" w:cs="Arial"/>
          <w:sz w:val="29"/>
          <w:szCs w:val="29"/>
        </w:rPr>
      </w:pPr>
    </w:p>
    <w:p w:rsidR="006C7281" w:rsidRDefault="002735BA">
      <w:pPr>
        <w:spacing w:line="226" w:lineRule="exact"/>
        <w:ind w:left="853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Η</w:t>
      </w:r>
      <w:r>
        <w:rPr>
          <w:rFonts w:ascii="Arial" w:hAnsi="Arial"/>
          <w:spacing w:val="-7"/>
          <w:sz w:val="20"/>
        </w:rPr>
        <w:t xml:space="preserve"> </w:t>
      </w:r>
      <w:r>
        <w:rPr>
          <w:rFonts w:ascii="Arial" w:hAnsi="Arial"/>
          <w:sz w:val="20"/>
        </w:rPr>
        <w:t>νοημοσύνη</w:t>
      </w:r>
      <w:r>
        <w:rPr>
          <w:rFonts w:ascii="Arial" w:hAnsi="Arial"/>
          <w:w w:val="99"/>
          <w:sz w:val="20"/>
        </w:rPr>
        <w:t xml:space="preserve"> </w:t>
      </w:r>
      <w:r>
        <w:rPr>
          <w:rFonts w:ascii="Arial" w:hAnsi="Arial"/>
          <w:spacing w:val="-2"/>
          <w:sz w:val="20"/>
        </w:rPr>
        <w:t>προσδιορίστηκ</w:t>
      </w:r>
      <w:r>
        <w:rPr>
          <w:rFonts w:ascii="Arial" w:hAnsi="Arial"/>
          <w:spacing w:val="-53"/>
          <w:sz w:val="20"/>
        </w:rPr>
        <w:t xml:space="preserve"> </w:t>
      </w:r>
      <w:r>
        <w:rPr>
          <w:rFonts w:ascii="Arial" w:hAnsi="Arial"/>
          <w:sz w:val="20"/>
        </w:rPr>
        <w:t>ε:</w:t>
      </w:r>
    </w:p>
    <w:p w:rsidR="006C7281" w:rsidRDefault="002735BA">
      <w:pPr>
        <w:spacing w:before="79" w:line="237" w:lineRule="auto"/>
        <w:ind w:left="437" w:firstLine="2"/>
        <w:jc w:val="center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 w:hAnsi="Arial"/>
          <w:sz w:val="20"/>
        </w:rPr>
        <w:lastRenderedPageBreak/>
        <w:t>Με</w:t>
      </w:r>
      <w:r>
        <w:rPr>
          <w:rFonts w:ascii="Arial" w:hAnsi="Arial"/>
          <w:spacing w:val="-6"/>
          <w:sz w:val="20"/>
        </w:rPr>
        <w:t xml:space="preserve"> </w:t>
      </w:r>
      <w:r>
        <w:rPr>
          <w:rFonts w:ascii="Arial" w:hAnsi="Arial"/>
          <w:sz w:val="20"/>
        </w:rPr>
        <w:t>χρήση</w:t>
      </w:r>
      <w:r>
        <w:rPr>
          <w:rFonts w:ascii="Arial" w:hAnsi="Arial"/>
          <w:spacing w:val="-1"/>
          <w:w w:val="99"/>
          <w:sz w:val="20"/>
        </w:rPr>
        <w:t xml:space="preserve"> </w:t>
      </w:r>
      <w:r>
        <w:rPr>
          <w:rFonts w:ascii="Arial" w:hAnsi="Arial"/>
          <w:sz w:val="20"/>
        </w:rPr>
        <w:t>κλίμακας</w:t>
      </w:r>
      <w:r>
        <w:rPr>
          <w:rFonts w:ascii="Arial" w:hAnsi="Arial"/>
          <w:spacing w:val="-1"/>
          <w:w w:val="99"/>
          <w:sz w:val="20"/>
        </w:rPr>
        <w:t xml:space="preserve"> </w:t>
      </w:r>
      <w:r>
        <w:rPr>
          <w:rFonts w:ascii="Arial" w:hAnsi="Arial"/>
          <w:spacing w:val="-2"/>
          <w:sz w:val="20"/>
        </w:rPr>
        <w:t>νοημοσύνης</w:t>
      </w:r>
    </w:p>
    <w:p w:rsidR="006C7281" w:rsidRDefault="002735BA">
      <w:pPr>
        <w:tabs>
          <w:tab w:val="left" w:pos="2103"/>
        </w:tabs>
        <w:spacing w:before="190" w:line="284" w:lineRule="exact"/>
        <w:ind w:left="853"/>
        <w:rPr>
          <w:rFonts w:ascii="Arial" w:eastAsia="Arial" w:hAnsi="Arial" w:cs="Arial"/>
          <w:sz w:val="20"/>
          <w:szCs w:val="20"/>
        </w:rPr>
      </w:pPr>
      <w:r>
        <w:rPr>
          <w:spacing w:val="-1"/>
          <w:w w:val="95"/>
        </w:rPr>
        <w:br w:type="column"/>
      </w:r>
      <w:r>
        <w:rPr>
          <w:rFonts w:ascii="Arial" w:hAnsi="Arial"/>
          <w:spacing w:val="-1"/>
          <w:w w:val="95"/>
          <w:position w:val="-10"/>
          <w:sz w:val="20"/>
        </w:rPr>
        <w:lastRenderedPageBreak/>
        <w:t>Αδρά</w:t>
      </w:r>
      <w:r>
        <w:rPr>
          <w:rFonts w:ascii="Arial" w:hAnsi="Arial"/>
          <w:spacing w:val="-1"/>
          <w:w w:val="95"/>
          <w:position w:val="-10"/>
          <w:sz w:val="20"/>
        </w:rPr>
        <w:tab/>
      </w:r>
      <w:r>
        <w:rPr>
          <w:rFonts w:ascii="Arial" w:hAnsi="Arial"/>
          <w:spacing w:val="-2"/>
          <w:sz w:val="20"/>
        </w:rPr>
        <w:t>Με</w:t>
      </w:r>
      <w:r>
        <w:rPr>
          <w:rFonts w:ascii="Arial" w:hAnsi="Arial"/>
          <w:spacing w:val="-10"/>
          <w:sz w:val="20"/>
        </w:rPr>
        <w:t xml:space="preserve"> </w:t>
      </w:r>
      <w:r>
        <w:rPr>
          <w:rFonts w:ascii="Arial" w:hAnsi="Arial"/>
          <w:spacing w:val="-1"/>
          <w:sz w:val="20"/>
        </w:rPr>
        <w:t>αναπτυξιακό</w:t>
      </w:r>
    </w:p>
    <w:p w:rsidR="006C7281" w:rsidRDefault="002735BA">
      <w:pPr>
        <w:spacing w:line="174" w:lineRule="exact"/>
        <w:ind w:right="544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/>
          <w:w w:val="95"/>
          <w:sz w:val="20"/>
        </w:rPr>
        <w:t>test</w:t>
      </w:r>
    </w:p>
    <w:p w:rsidR="006C7281" w:rsidRDefault="002735BA">
      <w:pPr>
        <w:spacing w:before="5"/>
        <w:rPr>
          <w:rFonts w:ascii="Arial" w:eastAsia="Arial" w:hAnsi="Arial" w:cs="Arial"/>
          <w:sz w:val="26"/>
          <w:szCs w:val="26"/>
        </w:rPr>
      </w:pPr>
      <w:r>
        <w:br w:type="column"/>
      </w:r>
    </w:p>
    <w:p w:rsidR="006C7281" w:rsidRDefault="002735BA">
      <w:pPr>
        <w:ind w:left="228" w:right="512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Με άλλο</w:t>
      </w:r>
      <w:r>
        <w:rPr>
          <w:rFonts w:ascii="Arial" w:hAnsi="Arial"/>
          <w:spacing w:val="-19"/>
          <w:sz w:val="20"/>
        </w:rPr>
        <w:t xml:space="preserve"> </w:t>
      </w:r>
      <w:r>
        <w:rPr>
          <w:rFonts w:ascii="Arial" w:hAnsi="Arial"/>
          <w:sz w:val="20"/>
        </w:rPr>
        <w:t>τρόπο</w:t>
      </w:r>
    </w:p>
    <w:p w:rsidR="006C7281" w:rsidRDefault="006C7281">
      <w:pPr>
        <w:spacing w:before="8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spacing w:line="229" w:lineRule="exact"/>
        <w:ind w:left="233" w:right="512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</w:t>
      </w:r>
    </w:p>
    <w:p w:rsidR="006C7281" w:rsidRDefault="002735BA">
      <w:pPr>
        <w:spacing w:line="229" w:lineRule="exact"/>
        <w:ind w:left="233" w:right="512"/>
        <w:jc w:val="center"/>
        <w:rPr>
          <w:rFonts w:ascii="Arial" w:eastAsia="Arial" w:hAnsi="Arial" w:cs="Arial"/>
          <w:sz w:val="20"/>
          <w:szCs w:val="20"/>
        </w:rPr>
      </w:pPr>
      <w:r>
        <w:pict>
          <v:group id="_x0000_s1462" style="position:absolute;left:0;text-align:left;margin-left:208.55pt;margin-top:47.55pt;width:16.95pt;height:11.15pt;z-index:3712;mso-position-horizontal-relative:page" coordorigin="4171,951" coordsize="339,223">
            <v:shape id="_x0000_s1463" style="position:absolute;left:4171;top:951;width:339;height:223" coordorigin="4171,951" coordsize="339,223" path="m4171,1174r338,l4509,951r-338,l4171,1174xe" filled="f" strokeweight=".23814mm">
              <v:path arrowok="t"/>
            </v:shape>
            <w10:wrap anchorx="page"/>
          </v:group>
        </w:pict>
      </w:r>
      <w:r>
        <w:rPr>
          <w:rFonts w:ascii="Arial"/>
          <w:sz w:val="20"/>
        </w:rPr>
        <w:t>.......</w:t>
      </w:r>
    </w:p>
    <w:p w:rsidR="006C7281" w:rsidRDefault="006C7281">
      <w:pPr>
        <w:spacing w:line="229" w:lineRule="exact"/>
        <w:jc w:val="center"/>
        <w:rPr>
          <w:rFonts w:ascii="Arial" w:eastAsia="Arial" w:hAnsi="Arial" w:cs="Arial"/>
          <w:sz w:val="20"/>
          <w:szCs w:val="20"/>
        </w:rPr>
        <w:sectPr w:rsidR="006C7281">
          <w:type w:val="continuous"/>
          <w:pgSz w:w="11910" w:h="16840"/>
          <w:pgMar w:top="580" w:right="1060" w:bottom="280" w:left="1240" w:header="720" w:footer="720" w:gutter="0"/>
          <w:cols w:num="4" w:space="720" w:equalWidth="0">
            <w:col w:w="2164" w:space="40"/>
            <w:col w:w="1514" w:space="97"/>
            <w:col w:w="3519" w:space="40"/>
            <w:col w:w="2236"/>
          </w:cols>
        </w:sectPr>
      </w:pPr>
    </w:p>
    <w:p w:rsidR="006C7281" w:rsidRDefault="006C7281">
      <w:pPr>
        <w:spacing w:before="3"/>
        <w:rPr>
          <w:rFonts w:ascii="Arial" w:eastAsia="Arial" w:hAnsi="Arial" w:cs="Arial"/>
          <w:sz w:val="16"/>
          <w:szCs w:val="16"/>
        </w:rPr>
      </w:pPr>
    </w:p>
    <w:p w:rsidR="006C7281" w:rsidRDefault="002735BA">
      <w:pPr>
        <w:spacing w:line="237" w:lineRule="auto"/>
        <w:ind w:left="853"/>
        <w:rPr>
          <w:rFonts w:ascii="Arial" w:eastAsia="Arial" w:hAnsi="Arial" w:cs="Arial"/>
          <w:sz w:val="20"/>
          <w:szCs w:val="20"/>
        </w:rPr>
      </w:pPr>
      <w:r>
        <w:pict>
          <v:group id="_x0000_s1460" style="position:absolute;left:0;text-align:left;margin-left:208.7pt;margin-top:-24.15pt;width:16.95pt;height:11.15pt;z-index:3592;mso-position-horizontal-relative:page" coordorigin="4174,-483" coordsize="339,223">
            <v:shape id="_x0000_s1461" style="position:absolute;left:4174;top:-483;width:339;height:223" coordorigin="4174,-483" coordsize="339,223" path="m4174,-261r339,l4513,-483r-339,l4174,-261xe" filled="f" strokeweight=".23814mm">
              <v:path arrowok="t"/>
            </v:shape>
            <w10:wrap anchorx="page"/>
          </v:group>
        </w:pict>
      </w:r>
      <w:r>
        <w:pict>
          <v:group id="_x0000_s1458" style="position:absolute;left:0;text-align:left;margin-left:302.95pt;margin-top:-21.95pt;width:16.95pt;height:11.15pt;z-index:3616;mso-position-horizontal-relative:page" coordorigin="6059,-439" coordsize="339,223">
            <v:shape id="_x0000_s1459" style="position:absolute;left:6059;top:-439;width:339;height:223" coordorigin="6059,-439" coordsize="339,223" path="m6059,-217r338,l6397,-439r-338,l6059,-217xe" filled="f" strokeweight=".23814mm">
              <v:path arrowok="t"/>
            </v:shape>
            <w10:wrap anchorx="page"/>
          </v:group>
        </w:pict>
      </w:r>
      <w:r>
        <w:pict>
          <v:group id="_x0000_s1456" style="position:absolute;left:0;text-align:left;margin-left:389.45pt;margin-top:-24.55pt;width:16.95pt;height:11.15pt;z-index:3640;mso-position-horizontal-relative:page" coordorigin="7789,-491" coordsize="339,223">
            <v:shape id="_x0000_s1457" style="position:absolute;left:7789;top:-491;width:339;height:223" coordorigin="7789,-491" coordsize="339,223" path="m7789,-268r338,l8127,-491r-338,l7789,-268xe" filled="f" strokeweight=".23814mm">
              <v:path arrowok="t"/>
            </v:shape>
            <w10:wrap anchorx="page"/>
          </v:group>
        </w:pict>
      </w:r>
      <w:r>
        <w:rPr>
          <w:rFonts w:ascii="Arial" w:hAnsi="Arial"/>
          <w:sz w:val="20"/>
        </w:rPr>
        <w:t>Η</w:t>
      </w:r>
      <w:r>
        <w:rPr>
          <w:rFonts w:ascii="Arial" w:hAnsi="Arial"/>
          <w:spacing w:val="-7"/>
          <w:sz w:val="20"/>
        </w:rPr>
        <w:t xml:space="preserve"> </w:t>
      </w:r>
      <w:r>
        <w:rPr>
          <w:rFonts w:ascii="Arial" w:hAnsi="Arial"/>
          <w:sz w:val="20"/>
        </w:rPr>
        <w:t>νοημοσύνη</w:t>
      </w:r>
      <w:r>
        <w:rPr>
          <w:rFonts w:ascii="Arial" w:hAnsi="Arial"/>
          <w:w w:val="99"/>
          <w:sz w:val="20"/>
        </w:rPr>
        <w:t xml:space="preserve"> </w:t>
      </w:r>
      <w:r>
        <w:rPr>
          <w:rFonts w:ascii="Arial" w:hAnsi="Arial"/>
          <w:spacing w:val="-2"/>
          <w:sz w:val="20"/>
        </w:rPr>
        <w:t>προσδιορίστηκ</w:t>
      </w:r>
      <w:r>
        <w:rPr>
          <w:rFonts w:ascii="Arial" w:hAnsi="Arial"/>
          <w:spacing w:val="-53"/>
          <w:sz w:val="20"/>
        </w:rPr>
        <w:t xml:space="preserve"> </w:t>
      </w:r>
      <w:r>
        <w:rPr>
          <w:rFonts w:ascii="Arial" w:hAnsi="Arial"/>
          <w:sz w:val="20"/>
        </w:rPr>
        <w:t>ε από</w:t>
      </w:r>
      <w:r>
        <w:rPr>
          <w:rFonts w:ascii="Arial" w:hAnsi="Arial"/>
          <w:spacing w:val="-7"/>
          <w:sz w:val="20"/>
        </w:rPr>
        <w:t xml:space="preserve"> </w:t>
      </w:r>
      <w:r>
        <w:rPr>
          <w:rFonts w:ascii="Arial" w:hAnsi="Arial"/>
          <w:sz w:val="20"/>
        </w:rPr>
        <w:t>:</w:t>
      </w:r>
    </w:p>
    <w:p w:rsidR="006C7281" w:rsidRDefault="002735BA">
      <w:pPr>
        <w:tabs>
          <w:tab w:val="left" w:pos="1967"/>
          <w:tab w:val="left" w:pos="3754"/>
          <w:tab w:val="left" w:pos="5923"/>
        </w:tabs>
        <w:spacing w:before="161"/>
        <w:ind w:left="524"/>
        <w:rPr>
          <w:rFonts w:ascii="Arial" w:eastAsia="Arial" w:hAnsi="Arial" w:cs="Arial"/>
          <w:sz w:val="20"/>
          <w:szCs w:val="20"/>
        </w:rPr>
      </w:pPr>
      <w:r>
        <w:rPr>
          <w:spacing w:val="-1"/>
          <w:w w:val="95"/>
        </w:rPr>
        <w:br w:type="column"/>
      </w:r>
      <w:r>
        <w:rPr>
          <w:rFonts w:ascii="Arial" w:hAnsi="Arial"/>
          <w:spacing w:val="-1"/>
          <w:w w:val="95"/>
          <w:sz w:val="20"/>
        </w:rPr>
        <w:lastRenderedPageBreak/>
        <w:t>Ψυχολόγο</w:t>
      </w:r>
      <w:r>
        <w:rPr>
          <w:rFonts w:ascii="Arial" w:hAnsi="Arial"/>
          <w:spacing w:val="-1"/>
          <w:w w:val="95"/>
          <w:sz w:val="20"/>
        </w:rPr>
        <w:tab/>
        <w:t>Αναπτυξιολόγο</w:t>
      </w:r>
      <w:r>
        <w:rPr>
          <w:rFonts w:ascii="Arial" w:hAnsi="Arial"/>
          <w:spacing w:val="-1"/>
          <w:w w:val="95"/>
          <w:sz w:val="20"/>
        </w:rPr>
        <w:tab/>
        <w:t>Παιδοψυχίατρο</w:t>
      </w:r>
      <w:r>
        <w:rPr>
          <w:rFonts w:ascii="Arial" w:hAnsi="Arial"/>
          <w:spacing w:val="-1"/>
          <w:w w:val="95"/>
          <w:sz w:val="20"/>
        </w:rPr>
        <w:tab/>
      </w:r>
      <w:r>
        <w:rPr>
          <w:rFonts w:ascii="Arial" w:hAnsi="Arial"/>
          <w:spacing w:val="-1"/>
          <w:sz w:val="20"/>
        </w:rPr>
        <w:t>Άλλο</w:t>
      </w:r>
    </w:p>
    <w:p w:rsidR="006C7281" w:rsidRDefault="006C7281">
      <w:pPr>
        <w:rPr>
          <w:rFonts w:ascii="Arial" w:eastAsia="Arial" w:hAnsi="Arial" w:cs="Arial"/>
          <w:sz w:val="20"/>
          <w:szCs w:val="20"/>
        </w:rPr>
        <w:sectPr w:rsidR="006C7281">
          <w:type w:val="continuous"/>
          <w:pgSz w:w="11910" w:h="16840"/>
          <w:pgMar w:top="580" w:right="1060" w:bottom="280" w:left="1240" w:header="720" w:footer="720" w:gutter="0"/>
          <w:cols w:num="2" w:space="720" w:equalWidth="0">
            <w:col w:w="2164" w:space="40"/>
            <w:col w:w="7406"/>
          </w:cols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5"/>
        <w:rPr>
          <w:rFonts w:ascii="Arial" w:eastAsia="Arial" w:hAnsi="Arial" w:cs="Arial"/>
          <w:sz w:val="23"/>
          <w:szCs w:val="23"/>
        </w:rPr>
      </w:pPr>
    </w:p>
    <w:p w:rsidR="006C7281" w:rsidRDefault="002735BA">
      <w:pPr>
        <w:pStyle w:val="a4"/>
        <w:numPr>
          <w:ilvl w:val="0"/>
          <w:numId w:val="7"/>
        </w:numPr>
        <w:tabs>
          <w:tab w:val="left" w:pos="2352"/>
        </w:tabs>
        <w:spacing w:before="73"/>
        <w:ind w:left="2352" w:right="169"/>
        <w:jc w:val="left"/>
        <w:rPr>
          <w:rFonts w:ascii="Arial" w:eastAsia="Arial" w:hAnsi="Arial" w:cs="Arial"/>
          <w:sz w:val="20"/>
          <w:szCs w:val="20"/>
        </w:rPr>
      </w:pPr>
      <w:r>
        <w:pict>
          <v:group id="_x0000_s1454" style="position:absolute;left:0;text-align:left;margin-left:303pt;margin-top:-43.7pt;width:16.95pt;height:11.15pt;z-index:3736;mso-position-horizontal-relative:page" coordorigin="6060,-874" coordsize="339,223">
            <v:shape id="_x0000_s1455" style="position:absolute;left:6060;top:-874;width:339;height:223" coordorigin="6060,-874" coordsize="339,223" path="m6060,-652r338,l6398,-874r-338,l6060,-652xe" filled="f" strokeweight=".23814mm">
              <v:path arrowok="t"/>
            </v:shape>
            <w10:wrap anchorx="page"/>
          </v:group>
        </w:pict>
      </w:r>
      <w:r>
        <w:pict>
          <v:group id="_x0000_s1452" style="position:absolute;left:0;text-align:left;margin-left:393.65pt;margin-top:-43.2pt;width:16.95pt;height:11.15pt;z-index:3760;mso-position-horizontal-relative:page" coordorigin="7873,-864" coordsize="339,223">
            <v:shape id="_x0000_s1453" style="position:absolute;left:7873;top:-864;width:339;height:223" coordorigin="7873,-864" coordsize="339,223" path="m7873,-642r339,l8212,-864r-339,l7873,-642xe" filled="f" strokeweight=".23814mm">
              <v:path arrowok="t"/>
            </v:shape>
            <w10:wrap anchorx="page"/>
          </v:group>
        </w:pict>
      </w:r>
      <w:r>
        <w:pict>
          <v:group id="_x0000_s1450" style="position:absolute;left:0;text-align:left;margin-left:481.05pt;margin-top:-42.35pt;width:16.95pt;height:11.15pt;z-index:3784;mso-position-horizontal-relative:page" coordorigin="9621,-847" coordsize="339,223">
            <v:shape id="_x0000_s1451" style="position:absolute;left:9621;top:-847;width:339;height:223" coordorigin="9621,-847" coordsize="339,223" path="m9621,-625r339,l9960,-847r-339,l9621,-625xe" filled="f" strokeweight=".23814mm">
              <v:path arrowok="t"/>
            </v:shape>
            <w10:wrap anchorx="page"/>
          </v:group>
        </w:pict>
      </w:r>
      <w:r>
        <w:rPr>
          <w:rFonts w:ascii="Arial" w:hAnsi="Arial"/>
          <w:b/>
          <w:sz w:val="20"/>
        </w:rPr>
        <w:t>Συννοσηρότητα με άλλες σωματικές ή ψυχιατρικές</w:t>
      </w:r>
      <w:r>
        <w:rPr>
          <w:rFonts w:ascii="Arial" w:hAnsi="Arial"/>
          <w:b/>
          <w:spacing w:val="-20"/>
          <w:sz w:val="20"/>
        </w:rPr>
        <w:t xml:space="preserve"> </w:t>
      </w:r>
      <w:r>
        <w:rPr>
          <w:rFonts w:ascii="Arial" w:hAnsi="Arial"/>
          <w:b/>
          <w:sz w:val="20"/>
        </w:rPr>
        <w:t>διαταραχές</w:t>
      </w:r>
    </w:p>
    <w:p w:rsidR="006C7281" w:rsidRDefault="006C7281">
      <w:pPr>
        <w:rPr>
          <w:rFonts w:ascii="Arial" w:eastAsia="Arial" w:hAnsi="Arial" w:cs="Arial"/>
          <w:sz w:val="20"/>
          <w:szCs w:val="20"/>
        </w:rPr>
        <w:sectPr w:rsidR="006C7281">
          <w:type w:val="continuous"/>
          <w:pgSz w:w="11910" w:h="16840"/>
          <w:pgMar w:top="580" w:right="1060" w:bottom="280" w:left="1240" w:header="720" w:footer="720" w:gutter="0"/>
          <w:cols w:space="720"/>
        </w:sectPr>
      </w:pPr>
    </w:p>
    <w:p w:rsidR="006C7281" w:rsidRDefault="006C7281">
      <w:pPr>
        <w:spacing w:before="7"/>
        <w:rPr>
          <w:rFonts w:ascii="Arial" w:eastAsia="Arial" w:hAnsi="Arial" w:cs="Arial"/>
          <w:b/>
          <w:bCs/>
          <w:sz w:val="19"/>
          <w:szCs w:val="19"/>
        </w:rPr>
      </w:pPr>
    </w:p>
    <w:p w:rsidR="006C7281" w:rsidRDefault="002735BA">
      <w:pPr>
        <w:tabs>
          <w:tab w:val="left" w:pos="3063"/>
        </w:tabs>
        <w:spacing w:line="160" w:lineRule="auto"/>
        <w:ind w:left="3430" w:hanging="2066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pacing w:val="-1"/>
          <w:w w:val="95"/>
          <w:position w:val="-10"/>
          <w:sz w:val="20"/>
        </w:rPr>
        <w:t>Επιληψία</w:t>
      </w:r>
      <w:r>
        <w:rPr>
          <w:rFonts w:ascii="Arial" w:hAnsi="Arial"/>
          <w:spacing w:val="-1"/>
          <w:w w:val="95"/>
          <w:position w:val="-10"/>
          <w:sz w:val="20"/>
        </w:rPr>
        <w:tab/>
      </w:r>
      <w:r>
        <w:rPr>
          <w:rFonts w:ascii="Arial" w:hAnsi="Arial"/>
          <w:spacing w:val="-1"/>
          <w:sz w:val="20"/>
        </w:rPr>
        <w:t>Άλλες</w:t>
      </w:r>
      <w:r>
        <w:rPr>
          <w:rFonts w:ascii="Arial" w:hAnsi="Arial"/>
          <w:spacing w:val="-2"/>
          <w:sz w:val="20"/>
        </w:rPr>
        <w:t xml:space="preserve"> Αναπτυξιακές</w:t>
      </w:r>
      <w:r>
        <w:rPr>
          <w:rFonts w:ascii="Arial" w:hAnsi="Arial"/>
          <w:spacing w:val="-1"/>
          <w:w w:val="99"/>
          <w:sz w:val="20"/>
        </w:rPr>
        <w:t xml:space="preserve"> </w:t>
      </w:r>
      <w:r>
        <w:rPr>
          <w:rFonts w:ascii="Arial" w:hAnsi="Arial"/>
          <w:sz w:val="20"/>
        </w:rPr>
        <w:t>διαταραχές.</w:t>
      </w:r>
    </w:p>
    <w:p w:rsidR="006C7281" w:rsidRDefault="002735BA">
      <w:pPr>
        <w:spacing w:before="163" w:line="174" w:lineRule="exact"/>
        <w:ind w:left="783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 w:hAnsi="Arial"/>
          <w:sz w:val="20"/>
        </w:rPr>
        <w:lastRenderedPageBreak/>
        <w:t>Ψυχιατρικες</w:t>
      </w:r>
    </w:p>
    <w:p w:rsidR="006C7281" w:rsidRDefault="002735BA">
      <w:pPr>
        <w:tabs>
          <w:tab w:val="left" w:pos="3132"/>
        </w:tabs>
        <w:spacing w:line="284" w:lineRule="exact"/>
        <w:ind w:left="822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pacing w:val="-2"/>
          <w:sz w:val="20"/>
        </w:rPr>
        <w:t>διαταραχές</w:t>
      </w:r>
      <w:r>
        <w:rPr>
          <w:rFonts w:ascii="Arial" w:hAnsi="Arial"/>
          <w:spacing w:val="-2"/>
          <w:sz w:val="20"/>
        </w:rPr>
        <w:tab/>
      </w:r>
      <w:r>
        <w:rPr>
          <w:rFonts w:ascii="Arial" w:hAnsi="Arial"/>
          <w:spacing w:val="-1"/>
          <w:position w:val="11"/>
          <w:sz w:val="20"/>
        </w:rPr>
        <w:t>Άλλο</w:t>
      </w:r>
    </w:p>
    <w:p w:rsidR="006C7281" w:rsidRDefault="006C7281">
      <w:pPr>
        <w:spacing w:line="284" w:lineRule="exact"/>
        <w:rPr>
          <w:rFonts w:ascii="Arial" w:eastAsia="Arial" w:hAnsi="Arial" w:cs="Arial"/>
          <w:sz w:val="20"/>
          <w:szCs w:val="20"/>
        </w:rPr>
        <w:sectPr w:rsidR="006C7281">
          <w:type w:val="continuous"/>
          <w:pgSz w:w="11910" w:h="16840"/>
          <w:pgMar w:top="580" w:right="1060" w:bottom="280" w:left="1240" w:header="720" w:footer="720" w:gutter="0"/>
          <w:cols w:num="2" w:space="720" w:equalWidth="0">
            <w:col w:w="4828" w:space="40"/>
            <w:col w:w="4742"/>
          </w:cols>
        </w:sectPr>
      </w:pPr>
    </w:p>
    <w:p w:rsidR="006C7281" w:rsidRDefault="006C7281">
      <w:pPr>
        <w:spacing w:before="9"/>
        <w:rPr>
          <w:rFonts w:ascii="Arial" w:eastAsia="Arial" w:hAnsi="Arial" w:cs="Arial"/>
          <w:sz w:val="14"/>
          <w:szCs w:val="14"/>
        </w:rPr>
      </w:pPr>
    </w:p>
    <w:p w:rsidR="006C7281" w:rsidRDefault="002735BA">
      <w:pPr>
        <w:tabs>
          <w:tab w:val="left" w:pos="3662"/>
          <w:tab w:val="left" w:pos="6123"/>
          <w:tab w:val="left" w:pos="8045"/>
        </w:tabs>
        <w:spacing w:line="284" w:lineRule="exact"/>
        <w:ind w:left="1626"/>
        <w:rPr>
          <w:rFonts w:ascii="Arial" w:eastAsia="Arial" w:hAnsi="Arial" w:cs="Arial"/>
          <w:sz w:val="20"/>
          <w:szCs w:val="20"/>
        </w:rPr>
      </w:pPr>
      <w:r>
        <w:rPr>
          <w:rFonts w:ascii="Arial"/>
          <w:position w:val="-5"/>
          <w:sz w:val="20"/>
        </w:rPr>
      </w:r>
      <w:r>
        <w:rPr>
          <w:rFonts w:ascii="Arial"/>
          <w:position w:val="-5"/>
          <w:sz w:val="20"/>
        </w:rPr>
        <w:pict>
          <v:group id="_x0000_s1447" style="width:21.5pt;height:14.2pt;mso-position-horizontal-relative:char;mso-position-vertical-relative:line" coordsize="430,284">
            <v:group id="_x0000_s1448" style="position:absolute;left:7;top:7;width:416;height:270" coordorigin="7,7" coordsize="416,270">
              <v:shape id="_x0000_s1449" style="position:absolute;left:7;top:7;width:416;height:270" coordorigin="7,7" coordsize="416,270" path="m7,277r416,l423,7,7,7r,270xe" filled="f" strokeweight=".23814mm">
                <v:path arrowok="t"/>
              </v:shape>
            </v:group>
            <w10:wrap type="none"/>
            <w10:anchorlock/>
          </v:group>
        </w:pict>
      </w:r>
      <w:r>
        <w:rPr>
          <w:rFonts w:ascii="Arial"/>
          <w:position w:val="-5"/>
          <w:sz w:val="20"/>
        </w:rPr>
        <w:tab/>
      </w:r>
      <w:r>
        <w:rPr>
          <w:rFonts w:ascii="Arial"/>
          <w:position w:val="-5"/>
          <w:sz w:val="20"/>
        </w:rPr>
      </w:r>
      <w:r>
        <w:rPr>
          <w:rFonts w:ascii="Arial"/>
          <w:position w:val="-5"/>
          <w:sz w:val="20"/>
        </w:rPr>
        <w:pict>
          <v:group id="_x0000_s1444" style="width:21.5pt;height:14.2pt;mso-position-horizontal-relative:char;mso-position-vertical-relative:line" coordsize="430,284">
            <v:group id="_x0000_s1445" style="position:absolute;left:7;top:7;width:416;height:270" coordorigin="7,7" coordsize="416,270">
              <v:shape id="_x0000_s1446" style="position:absolute;left:7;top:7;width:416;height:270" coordorigin="7,7" coordsize="416,270" path="m7,277r416,l423,7,7,7r,270xe" filled="f" strokeweight=".23814mm">
                <v:path arrowok="t"/>
              </v:shape>
            </v:group>
            <w10:wrap type="none"/>
            <w10:anchorlock/>
          </v:group>
        </w:pict>
      </w:r>
      <w:r>
        <w:rPr>
          <w:rFonts w:ascii="Arial"/>
          <w:position w:val="-5"/>
          <w:sz w:val="20"/>
        </w:rPr>
        <w:tab/>
      </w:r>
      <w:r>
        <w:rPr>
          <w:rFonts w:ascii="Arial"/>
          <w:position w:val="-5"/>
          <w:sz w:val="20"/>
        </w:rPr>
      </w:r>
      <w:r>
        <w:rPr>
          <w:rFonts w:ascii="Arial"/>
          <w:position w:val="-5"/>
          <w:sz w:val="20"/>
        </w:rPr>
        <w:pict>
          <v:group id="_x0000_s1441" style="width:21.5pt;height:14.2pt;mso-position-horizontal-relative:char;mso-position-vertical-relative:line" coordsize="430,284">
            <v:group id="_x0000_s1442" style="position:absolute;left:7;top:7;width:416;height:270" coordorigin="7,7" coordsize="416,270">
              <v:shape id="_x0000_s1443" style="position:absolute;left:7;top:7;width:416;height:270" coordorigin="7,7" coordsize="416,270" path="m7,277r416,l423,7,7,7r,270xe" filled="f" strokeweight=".23814mm">
                <v:path arrowok="t"/>
              </v:shape>
            </v:group>
            <w10:wrap type="none"/>
            <w10:anchorlock/>
          </v:group>
        </w:pict>
      </w:r>
      <w:r>
        <w:rPr>
          <w:rFonts w:ascii="Arial"/>
          <w:position w:val="-5"/>
          <w:sz w:val="20"/>
        </w:rPr>
        <w:tab/>
      </w:r>
      <w:r>
        <w:rPr>
          <w:rFonts w:ascii="Arial"/>
          <w:position w:val="-5"/>
          <w:sz w:val="20"/>
        </w:rPr>
      </w:r>
      <w:r>
        <w:rPr>
          <w:rFonts w:ascii="Arial"/>
          <w:position w:val="-5"/>
          <w:sz w:val="20"/>
        </w:rPr>
        <w:pict>
          <v:group id="_x0000_s1438" style="width:21.5pt;height:14.2pt;mso-position-horizontal-relative:char;mso-position-vertical-relative:line" coordsize="430,284">
            <v:group id="_x0000_s1439" style="position:absolute;left:7;top:7;width:416;height:270" coordorigin="7,7" coordsize="416,270">
              <v:shape id="_x0000_s1440" style="position:absolute;left:7;top:7;width:416;height:270" coordorigin="7,7" coordsize="416,270" path="m7,277r416,l423,7,7,7r,270xe" filled="f" strokeweight=".23814mm">
                <v:path arrowok="t"/>
              </v:shape>
            </v:group>
            <w10:wrap type="none"/>
            <w10:anchorlock/>
          </v:group>
        </w:pict>
      </w:r>
    </w:p>
    <w:p w:rsidR="006C7281" w:rsidRDefault="002735BA">
      <w:pPr>
        <w:tabs>
          <w:tab w:val="left" w:pos="2894"/>
        </w:tabs>
        <w:spacing w:before="71" w:line="230" w:lineRule="exact"/>
        <w:ind w:left="1237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pacing w:val="-1"/>
          <w:w w:val="95"/>
          <w:sz w:val="20"/>
        </w:rPr>
        <w:t>Περιγράψτε:</w:t>
      </w:r>
      <w:r>
        <w:rPr>
          <w:rFonts w:ascii="Arial" w:hAnsi="Arial"/>
          <w:spacing w:val="-1"/>
          <w:w w:val="95"/>
          <w:sz w:val="20"/>
        </w:rPr>
        <w:tab/>
      </w:r>
      <w:r>
        <w:rPr>
          <w:rFonts w:ascii="Arial" w:hAnsi="Arial"/>
          <w:spacing w:val="-2"/>
          <w:sz w:val="20"/>
        </w:rPr>
        <w:t>............................................................................</w:t>
      </w:r>
      <w:r>
        <w:rPr>
          <w:rFonts w:ascii="Arial" w:hAnsi="Arial"/>
          <w:spacing w:val="-2"/>
          <w:sz w:val="20"/>
        </w:rPr>
        <w:t>....................................</w:t>
      </w:r>
    </w:p>
    <w:p w:rsidR="006C7281" w:rsidRDefault="002735BA">
      <w:pPr>
        <w:spacing w:line="228" w:lineRule="exact"/>
        <w:ind w:left="2894" w:right="107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................................................................................................................</w:t>
      </w:r>
    </w:p>
    <w:p w:rsidR="006C7281" w:rsidRDefault="002735BA">
      <w:pPr>
        <w:spacing w:line="227" w:lineRule="exact"/>
        <w:ind w:left="2894" w:right="107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..........................................................................................................</w:t>
      </w:r>
      <w:r>
        <w:rPr>
          <w:rFonts w:ascii="Arial"/>
          <w:sz w:val="20"/>
        </w:rPr>
        <w:t>......</w:t>
      </w:r>
    </w:p>
    <w:p w:rsidR="006C7281" w:rsidRDefault="002735BA">
      <w:pPr>
        <w:spacing w:line="228" w:lineRule="exact"/>
        <w:ind w:left="2894" w:right="107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................................................................................................................</w:t>
      </w:r>
    </w:p>
    <w:p w:rsidR="006C7281" w:rsidRDefault="002735BA">
      <w:pPr>
        <w:spacing w:line="229" w:lineRule="exact"/>
        <w:ind w:left="2894" w:right="107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................................................................................................................</w:t>
      </w:r>
    </w:p>
    <w:p w:rsidR="006C7281" w:rsidRDefault="006C7281">
      <w:pPr>
        <w:spacing w:line="229" w:lineRule="exact"/>
        <w:rPr>
          <w:rFonts w:ascii="Arial" w:eastAsia="Arial" w:hAnsi="Arial" w:cs="Arial"/>
          <w:sz w:val="20"/>
          <w:szCs w:val="20"/>
        </w:rPr>
        <w:sectPr w:rsidR="006C7281">
          <w:type w:val="continuous"/>
          <w:pgSz w:w="11910" w:h="16840"/>
          <w:pgMar w:top="580" w:right="1060" w:bottom="280" w:left="1240" w:header="720" w:footer="720" w:gutter="0"/>
          <w:cols w:space="720"/>
        </w:sectPr>
      </w:pPr>
    </w:p>
    <w:p w:rsidR="006C7281" w:rsidRDefault="006C7281">
      <w:pPr>
        <w:spacing w:before="10"/>
        <w:rPr>
          <w:rFonts w:ascii="Arial" w:eastAsia="Arial" w:hAnsi="Arial" w:cs="Arial"/>
          <w:sz w:val="28"/>
          <w:szCs w:val="28"/>
        </w:rPr>
      </w:pPr>
    </w:p>
    <w:p w:rsidR="006C7281" w:rsidRDefault="002735BA">
      <w:pPr>
        <w:spacing w:before="73" w:line="228" w:lineRule="exact"/>
        <w:ind w:left="2591" w:right="50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................................................................................................................</w:t>
      </w:r>
    </w:p>
    <w:p w:rsidR="006C7281" w:rsidRDefault="002735BA">
      <w:pPr>
        <w:spacing w:line="228" w:lineRule="exact"/>
        <w:ind w:left="2591" w:right="50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.............................................................................................</w:t>
      </w:r>
    </w:p>
    <w:p w:rsidR="006C7281" w:rsidRDefault="006C7281">
      <w:pPr>
        <w:spacing w:before="1"/>
        <w:rPr>
          <w:rFonts w:ascii="Arial" w:eastAsia="Arial" w:hAnsi="Arial" w:cs="Arial"/>
          <w:sz w:val="16"/>
          <w:szCs w:val="16"/>
        </w:rPr>
      </w:pPr>
    </w:p>
    <w:p w:rsidR="006C7281" w:rsidRDefault="002735BA">
      <w:pPr>
        <w:pStyle w:val="a4"/>
        <w:numPr>
          <w:ilvl w:val="0"/>
          <w:numId w:val="7"/>
        </w:numPr>
        <w:tabs>
          <w:tab w:val="left" w:pos="2769"/>
        </w:tabs>
        <w:ind w:left="2768" w:right="501"/>
        <w:jc w:val="lef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b/>
          <w:sz w:val="20"/>
        </w:rPr>
        <w:t>Φαρμακευτική αγωγή κατά τον παρόντα</w:t>
      </w:r>
      <w:r>
        <w:rPr>
          <w:rFonts w:ascii="Arial" w:hAnsi="Arial"/>
          <w:b/>
          <w:spacing w:val="-10"/>
          <w:sz w:val="20"/>
        </w:rPr>
        <w:t xml:space="preserve"> </w:t>
      </w:r>
      <w:r>
        <w:rPr>
          <w:rFonts w:ascii="Arial" w:hAnsi="Arial"/>
          <w:b/>
          <w:sz w:val="20"/>
        </w:rPr>
        <w:t>χρόνο</w:t>
      </w:r>
    </w:p>
    <w:p w:rsidR="006C7281" w:rsidRDefault="002735BA">
      <w:pPr>
        <w:spacing w:before="163" w:line="172" w:lineRule="exact"/>
        <w:ind w:right="769"/>
        <w:jc w:val="center"/>
        <w:rPr>
          <w:rFonts w:ascii="Arial" w:eastAsia="Arial" w:hAnsi="Arial" w:cs="Arial"/>
          <w:sz w:val="20"/>
          <w:szCs w:val="20"/>
        </w:rPr>
      </w:pPr>
      <w:r>
        <w:pict>
          <v:shape id="_x0000_s1437" type="#_x0000_t202" style="position:absolute;left:0;text-align:left;margin-left:113.65pt;margin-top:15.2pt;width:55.6pt;height:9.95pt;z-index:3880;mso-position-horizontal-relative:page" filled="f" stroked="f">
            <v:textbox inset="0,0,0,0">
              <w:txbxContent>
                <w:p w:rsidR="006C7281" w:rsidRDefault="002735BA">
                  <w:pPr>
                    <w:spacing w:line="199" w:lineRule="exact"/>
                    <w:rPr>
                      <w:rFonts w:ascii="Arial" w:eastAsia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/>
                      <w:spacing w:val="-1"/>
                      <w:w w:val="99"/>
                      <w:sz w:val="20"/>
                    </w:rPr>
                    <w:t>ΚΑ</w:t>
                  </w:r>
                  <w:r>
                    <w:rPr>
                      <w:rFonts w:ascii="Arial" w:hAnsi="Arial"/>
                      <w:spacing w:val="1"/>
                      <w:w w:val="99"/>
                      <w:sz w:val="20"/>
                    </w:rPr>
                    <w:t>Τ</w:t>
                  </w:r>
                  <w:r>
                    <w:rPr>
                      <w:rFonts w:ascii="Arial" w:hAnsi="Arial"/>
                      <w:spacing w:val="-2"/>
                      <w:w w:val="99"/>
                      <w:sz w:val="20"/>
                    </w:rPr>
                    <w:t>ΗΓ</w:t>
                  </w:r>
                  <w:r>
                    <w:rPr>
                      <w:rFonts w:ascii="Arial" w:hAnsi="Arial"/>
                      <w:w w:val="99"/>
                      <w:sz w:val="20"/>
                    </w:rPr>
                    <w:t>Ο</w:t>
                  </w:r>
                  <w:r>
                    <w:rPr>
                      <w:rFonts w:ascii="Arial" w:hAnsi="Arial"/>
                      <w:spacing w:val="-1"/>
                      <w:w w:val="99"/>
                      <w:sz w:val="20"/>
                    </w:rPr>
                    <w:t>Ρ</w:t>
                  </w:r>
                  <w:r>
                    <w:rPr>
                      <w:rFonts w:ascii="Arial" w:hAnsi="Arial"/>
                      <w:w w:val="99"/>
                      <w:sz w:val="20"/>
                    </w:rPr>
                    <w:t>ΙΑ</w:t>
                  </w:r>
                </w:p>
              </w:txbxContent>
            </v:textbox>
            <w10:wrap anchorx="page"/>
          </v:shape>
        </w:pict>
      </w:r>
      <w:r>
        <w:rPr>
          <w:rFonts w:ascii="Arial" w:hAnsi="Arial"/>
          <w:sz w:val="20"/>
        </w:rPr>
        <w:t>ΧΡΟΝΙΚΟ</w:t>
      </w:r>
      <w:r>
        <w:rPr>
          <w:rFonts w:ascii="Arial" w:hAnsi="Arial"/>
          <w:spacing w:val="-32"/>
          <w:sz w:val="20"/>
        </w:rPr>
        <w:t xml:space="preserve"> </w:t>
      </w:r>
      <w:r>
        <w:rPr>
          <w:rFonts w:ascii="Arial" w:hAnsi="Arial"/>
          <w:sz w:val="20"/>
        </w:rPr>
        <w:t>ΔΙΑΣΤΗΜΑ</w:t>
      </w:r>
    </w:p>
    <w:p w:rsidR="006C7281" w:rsidRDefault="002735BA">
      <w:pPr>
        <w:tabs>
          <w:tab w:val="left" w:pos="6239"/>
        </w:tabs>
        <w:spacing w:line="282" w:lineRule="exact"/>
        <w:ind w:left="3807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pacing w:val="-1"/>
          <w:w w:val="95"/>
          <w:position w:val="-10"/>
          <w:sz w:val="20"/>
        </w:rPr>
        <w:t>ΧΟΡΗΓΗΣΗΣ</w:t>
      </w:r>
      <w:r>
        <w:rPr>
          <w:rFonts w:ascii="Arial" w:hAnsi="Arial"/>
          <w:spacing w:val="-1"/>
          <w:w w:val="95"/>
          <w:position w:val="-10"/>
          <w:sz w:val="20"/>
        </w:rPr>
        <w:tab/>
      </w:r>
      <w:r>
        <w:rPr>
          <w:rFonts w:ascii="Arial" w:hAnsi="Arial"/>
          <w:spacing w:val="-1"/>
          <w:sz w:val="20"/>
        </w:rPr>
        <w:t>ΑΝΑΛΥΤΙΚΗ</w:t>
      </w:r>
      <w:r>
        <w:rPr>
          <w:rFonts w:ascii="Arial" w:hAnsi="Arial"/>
          <w:spacing w:val="-11"/>
          <w:sz w:val="20"/>
        </w:rPr>
        <w:t xml:space="preserve"> </w:t>
      </w:r>
      <w:r>
        <w:rPr>
          <w:rFonts w:ascii="Arial" w:hAnsi="Arial"/>
          <w:spacing w:val="-1"/>
          <w:sz w:val="20"/>
        </w:rPr>
        <w:t>ΑΝΑΦΟΡΑ</w:t>
      </w:r>
    </w:p>
    <w:p w:rsidR="006C7281" w:rsidRDefault="002735BA">
      <w:pPr>
        <w:spacing w:before="163"/>
        <w:ind w:right="6085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Αντιψυχωσικά</w:t>
      </w:r>
    </w:p>
    <w:p w:rsidR="006C7281" w:rsidRDefault="006C7281">
      <w:pPr>
        <w:spacing w:before="11"/>
        <w:rPr>
          <w:rFonts w:ascii="Arial" w:eastAsia="Arial" w:hAnsi="Arial" w:cs="Arial"/>
          <w:sz w:val="23"/>
          <w:szCs w:val="23"/>
        </w:rPr>
      </w:pPr>
    </w:p>
    <w:p w:rsidR="006C7281" w:rsidRDefault="002735BA">
      <w:pPr>
        <w:ind w:right="6084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Αντικαταθλιπτικά</w:t>
      </w:r>
    </w:p>
    <w:p w:rsidR="006C7281" w:rsidRDefault="002735BA">
      <w:pPr>
        <w:spacing w:before="144" w:line="226" w:lineRule="exact"/>
        <w:ind w:left="1050" w:right="7133" w:hanging="4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w w:val="95"/>
          <w:sz w:val="20"/>
        </w:rPr>
        <w:t>Αντιεπιληπτικά-</w:t>
      </w:r>
      <w:r>
        <w:rPr>
          <w:rFonts w:ascii="Arial" w:hAnsi="Arial"/>
          <w:spacing w:val="-30"/>
          <w:w w:val="95"/>
          <w:sz w:val="20"/>
        </w:rPr>
        <w:t xml:space="preserve"> </w:t>
      </w:r>
      <w:r>
        <w:rPr>
          <w:rFonts w:ascii="Arial" w:hAnsi="Arial"/>
          <w:spacing w:val="-2"/>
          <w:sz w:val="20"/>
        </w:rPr>
        <w:t>Σταθεροποιητές</w:t>
      </w:r>
      <w:r>
        <w:rPr>
          <w:rFonts w:ascii="Arial" w:hAnsi="Arial"/>
          <w:spacing w:val="-1"/>
          <w:w w:val="99"/>
          <w:sz w:val="20"/>
        </w:rPr>
        <w:t xml:space="preserve"> </w:t>
      </w:r>
      <w:r>
        <w:rPr>
          <w:rFonts w:ascii="Arial" w:hAnsi="Arial"/>
          <w:sz w:val="20"/>
        </w:rPr>
        <w:t>συναισθήματος</w:t>
      </w:r>
    </w:p>
    <w:p w:rsidR="006C7281" w:rsidRDefault="002735BA">
      <w:pPr>
        <w:spacing w:before="135"/>
        <w:ind w:right="6085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Άλλο</w:t>
      </w: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  <w:sectPr w:rsidR="006C7281">
          <w:headerReference w:type="even" r:id="rId114"/>
          <w:headerReference w:type="default" r:id="rId115"/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549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Βαθμός</w:t>
      </w:r>
      <w:r>
        <w:rPr>
          <w:rFonts w:ascii="Arial" w:hAnsi="Arial"/>
          <w:spacing w:val="-1"/>
          <w:w w:val="99"/>
          <w:sz w:val="20"/>
        </w:rPr>
        <w:t xml:space="preserve"> </w:t>
      </w:r>
      <w:r>
        <w:rPr>
          <w:rFonts w:ascii="Arial" w:hAnsi="Arial"/>
          <w:spacing w:val="-1"/>
          <w:w w:val="95"/>
          <w:sz w:val="20"/>
        </w:rPr>
        <w:t>σοβαρότητας</w:t>
      </w:r>
    </w:p>
    <w:p w:rsidR="006C7281" w:rsidRDefault="002735BA">
      <w:pPr>
        <w:rPr>
          <w:rFonts w:ascii="Arial" w:eastAsia="Arial" w:hAnsi="Arial" w:cs="Arial"/>
          <w:sz w:val="20"/>
          <w:szCs w:val="20"/>
        </w:rPr>
      </w:pPr>
      <w:r>
        <w:br w:type="column"/>
      </w:r>
    </w:p>
    <w:p w:rsidR="006C7281" w:rsidRDefault="002735BA">
      <w:pPr>
        <w:ind w:left="709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b/>
          <w:sz w:val="20"/>
        </w:rPr>
        <w:t>Β. Προσδιοριστές</w:t>
      </w:r>
      <w:r>
        <w:rPr>
          <w:rFonts w:ascii="Arial" w:hAnsi="Arial"/>
          <w:b/>
          <w:spacing w:val="-35"/>
          <w:sz w:val="20"/>
        </w:rPr>
        <w:t xml:space="preserve"> </w:t>
      </w:r>
      <w:r>
        <w:rPr>
          <w:rFonts w:ascii="Arial" w:hAnsi="Arial"/>
          <w:b/>
          <w:sz w:val="20"/>
        </w:rPr>
        <w:t>βαρύτητας</w:t>
      </w:r>
    </w:p>
    <w:p w:rsidR="006C7281" w:rsidRDefault="002735BA">
      <w:pPr>
        <w:tabs>
          <w:tab w:val="left" w:pos="2846"/>
          <w:tab w:val="left" w:pos="5142"/>
        </w:tabs>
        <w:spacing w:before="98"/>
        <w:ind w:left="549"/>
        <w:rPr>
          <w:rFonts w:ascii="Arial" w:eastAsia="Arial" w:hAnsi="Arial" w:cs="Arial"/>
          <w:sz w:val="20"/>
          <w:szCs w:val="20"/>
        </w:rPr>
      </w:pPr>
      <w:r>
        <w:pict>
          <v:group id="_x0000_s1435" style="position:absolute;left:0;text-align:left;margin-left:208.95pt;margin-top:26.45pt;width:16.95pt;height:11.15pt;z-index:3808;mso-position-horizontal-relative:page" coordorigin="4179,529" coordsize="339,223">
            <v:shape id="_x0000_s1436" style="position:absolute;left:4179;top:529;width:339;height:223" coordorigin="4179,529" coordsize="339,223" path="m4179,751r338,l4517,529r-338,l4179,751xe" filled="f" strokeweight=".23814mm">
              <v:path arrowok="t"/>
            </v:shape>
            <w10:wrap anchorx="page"/>
          </v:group>
        </w:pict>
      </w:r>
      <w:r>
        <w:pict>
          <v:group id="_x0000_s1433" style="position:absolute;left:0;text-align:left;margin-left:319.3pt;margin-top:26.1pt;width:16.95pt;height:11.15pt;z-index:3832;mso-position-horizontal-relative:page" coordorigin="6386,522" coordsize="339,223">
            <v:shape id="_x0000_s1434" style="position:absolute;left:6386;top:522;width:339;height:223" coordorigin="6386,522" coordsize="339,223" path="m6386,745r338,l6724,522r-338,l6386,745xe" filled="f" strokeweight=".23814mm">
              <v:path arrowok="t"/>
            </v:shape>
            <w10:wrap anchorx="page"/>
          </v:group>
        </w:pict>
      </w:r>
      <w:r>
        <w:pict>
          <v:group id="_x0000_s1431" style="position:absolute;left:0;text-align:left;margin-left:436.9pt;margin-top:26.3pt;width:16.95pt;height:11.15pt;z-index:3856;mso-position-horizontal-relative:page" coordorigin="8738,526" coordsize="339,223">
            <v:shape id="_x0000_s1432" style="position:absolute;left:8738;top:526;width:339;height:223" coordorigin="8738,526" coordsize="339,223" path="m8738,748r339,l9077,526r-339,l8738,748xe" filled="f" strokeweight=".23814mm">
              <v:path arrowok="t"/>
            </v:shape>
            <w10:wrap anchorx="page"/>
          </v:group>
        </w:pict>
      </w:r>
      <w:r>
        <w:rPr>
          <w:rFonts w:ascii="Arial"/>
          <w:w w:val="95"/>
          <w:sz w:val="20"/>
        </w:rPr>
        <w:t>3</w:t>
      </w:r>
      <w:r>
        <w:rPr>
          <w:rFonts w:ascii="Arial"/>
          <w:w w:val="95"/>
          <w:sz w:val="20"/>
        </w:rPr>
        <w:tab/>
        <w:t>2</w:t>
      </w:r>
      <w:r>
        <w:rPr>
          <w:rFonts w:ascii="Arial"/>
          <w:w w:val="95"/>
          <w:sz w:val="20"/>
        </w:rPr>
        <w:tab/>
      </w:r>
      <w:r>
        <w:rPr>
          <w:rFonts w:ascii="Arial"/>
          <w:sz w:val="20"/>
        </w:rPr>
        <w:t>1</w:t>
      </w:r>
    </w:p>
    <w:p w:rsidR="006C7281" w:rsidRDefault="006C7281">
      <w:pPr>
        <w:rPr>
          <w:rFonts w:ascii="Arial" w:eastAsia="Arial" w:hAnsi="Arial" w:cs="Arial"/>
          <w:sz w:val="20"/>
          <w:szCs w:val="20"/>
        </w:rPr>
        <w:sectPr w:rsidR="006C7281">
          <w:type w:val="continuous"/>
          <w:pgSz w:w="11910" w:h="16840"/>
          <w:pgMar w:top="580" w:right="1240" w:bottom="280" w:left="1080" w:header="720" w:footer="720" w:gutter="0"/>
          <w:cols w:num="2" w:space="720" w:equalWidth="0">
            <w:col w:w="1711" w:space="880"/>
            <w:col w:w="6999"/>
          </w:cols>
        </w:sectPr>
      </w:pPr>
    </w:p>
    <w:p w:rsidR="006C7281" w:rsidRDefault="006C7281">
      <w:pPr>
        <w:spacing w:before="8"/>
        <w:rPr>
          <w:rFonts w:ascii="Arial" w:eastAsia="Arial" w:hAnsi="Arial" w:cs="Arial"/>
          <w:sz w:val="12"/>
          <w:szCs w:val="12"/>
        </w:rPr>
      </w:pPr>
    </w:p>
    <w:p w:rsidR="006C7281" w:rsidRDefault="002735BA">
      <w:pPr>
        <w:spacing w:before="73"/>
        <w:ind w:left="549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Αιτιολογήστε:</w:t>
      </w:r>
      <w:r>
        <w:rPr>
          <w:rFonts w:ascii="Arial" w:hAnsi="Arial"/>
          <w:spacing w:val="-26"/>
          <w:sz w:val="20"/>
        </w:rPr>
        <w:t xml:space="preserve"> </w:t>
      </w:r>
      <w:r>
        <w:rPr>
          <w:rFonts w:ascii="Arial" w:hAnsi="Arial"/>
          <w:sz w:val="20"/>
        </w:rPr>
        <w:t>Κοινωνική</w:t>
      </w:r>
      <w:r>
        <w:rPr>
          <w:rFonts w:ascii="Arial" w:hAnsi="Arial"/>
          <w:spacing w:val="-25"/>
          <w:sz w:val="20"/>
        </w:rPr>
        <w:t xml:space="preserve"> </w:t>
      </w:r>
      <w:r>
        <w:rPr>
          <w:rFonts w:ascii="Arial" w:hAnsi="Arial"/>
          <w:sz w:val="20"/>
        </w:rPr>
        <w:t>επικοινωνία</w:t>
      </w: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3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ind w:left="549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Αιτιολογήστε:</w:t>
      </w:r>
      <w:r>
        <w:rPr>
          <w:rFonts w:ascii="Arial" w:hAnsi="Arial"/>
          <w:spacing w:val="-21"/>
          <w:sz w:val="20"/>
        </w:rPr>
        <w:t xml:space="preserve"> </w:t>
      </w:r>
      <w:r>
        <w:rPr>
          <w:rFonts w:ascii="Arial" w:hAnsi="Arial"/>
          <w:sz w:val="20"/>
        </w:rPr>
        <w:t>Περιορισμένα</w:t>
      </w:r>
      <w:r>
        <w:rPr>
          <w:rFonts w:ascii="Arial" w:hAnsi="Arial"/>
          <w:spacing w:val="-21"/>
          <w:sz w:val="20"/>
        </w:rPr>
        <w:t xml:space="preserve"> </w:t>
      </w:r>
      <w:r>
        <w:rPr>
          <w:rFonts w:ascii="Arial" w:hAnsi="Arial"/>
          <w:sz w:val="20"/>
        </w:rPr>
        <w:t>ενδιαφέροντα</w:t>
      </w:r>
      <w:r>
        <w:rPr>
          <w:rFonts w:ascii="Arial" w:hAnsi="Arial"/>
          <w:spacing w:val="-21"/>
          <w:sz w:val="20"/>
        </w:rPr>
        <w:t xml:space="preserve"> </w:t>
      </w:r>
      <w:r>
        <w:rPr>
          <w:rFonts w:ascii="Arial" w:hAnsi="Arial"/>
          <w:sz w:val="20"/>
        </w:rPr>
        <w:t>και</w:t>
      </w:r>
      <w:r>
        <w:rPr>
          <w:rFonts w:ascii="Arial" w:hAnsi="Arial"/>
          <w:spacing w:val="-22"/>
          <w:sz w:val="20"/>
        </w:rPr>
        <w:t xml:space="preserve"> </w:t>
      </w:r>
      <w:r>
        <w:rPr>
          <w:rFonts w:ascii="Arial" w:hAnsi="Arial"/>
          <w:sz w:val="20"/>
        </w:rPr>
        <w:t>επαναληπτικές</w:t>
      </w:r>
      <w:r>
        <w:rPr>
          <w:rFonts w:ascii="Arial" w:hAnsi="Arial"/>
          <w:spacing w:val="-20"/>
          <w:sz w:val="20"/>
        </w:rPr>
        <w:t xml:space="preserve"> </w:t>
      </w:r>
      <w:r>
        <w:rPr>
          <w:rFonts w:ascii="Arial" w:hAnsi="Arial"/>
          <w:sz w:val="20"/>
        </w:rPr>
        <w:t>συμπεριφορές</w:t>
      </w: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2"/>
        <w:rPr>
          <w:rFonts w:ascii="Arial" w:eastAsia="Arial" w:hAnsi="Arial" w:cs="Arial"/>
          <w:sz w:val="29"/>
          <w:szCs w:val="29"/>
        </w:rPr>
      </w:pPr>
    </w:p>
    <w:p w:rsidR="006C7281" w:rsidRDefault="002735BA">
      <w:pPr>
        <w:ind w:right="260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b/>
          <w:sz w:val="20"/>
        </w:rPr>
        <w:t>Γ.</w:t>
      </w:r>
      <w:r>
        <w:rPr>
          <w:rFonts w:ascii="Arial" w:hAnsi="Arial"/>
          <w:b/>
          <w:spacing w:val="-26"/>
          <w:sz w:val="20"/>
        </w:rPr>
        <w:t xml:space="preserve"> </w:t>
      </w:r>
      <w:r>
        <w:rPr>
          <w:rFonts w:ascii="Arial" w:hAnsi="Arial"/>
          <w:b/>
          <w:sz w:val="20"/>
        </w:rPr>
        <w:t>Λειτουργικότητα</w:t>
      </w:r>
    </w:p>
    <w:p w:rsidR="006C7281" w:rsidRDefault="002735BA">
      <w:pPr>
        <w:pStyle w:val="a4"/>
        <w:numPr>
          <w:ilvl w:val="0"/>
          <w:numId w:val="6"/>
        </w:numPr>
        <w:tabs>
          <w:tab w:val="left" w:pos="2503"/>
        </w:tabs>
        <w:spacing w:before="135"/>
        <w:ind w:firstLine="1120"/>
        <w:jc w:val="lef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Λόγος, ομιλία, ανάγνωση, γραφή, δεξιότητες</w:t>
      </w:r>
      <w:r>
        <w:rPr>
          <w:rFonts w:ascii="Arial" w:hAnsi="Arial"/>
          <w:spacing w:val="-11"/>
          <w:sz w:val="20"/>
        </w:rPr>
        <w:t xml:space="preserve"> </w:t>
      </w:r>
      <w:r>
        <w:rPr>
          <w:rFonts w:ascii="Arial" w:hAnsi="Arial"/>
          <w:sz w:val="20"/>
        </w:rPr>
        <w:t>αριθμητικής</w:t>
      </w:r>
    </w:p>
    <w:p w:rsidR="006C7281" w:rsidRDefault="006C7281">
      <w:pPr>
        <w:spacing w:before="8"/>
        <w:rPr>
          <w:rFonts w:ascii="Arial" w:eastAsia="Arial" w:hAnsi="Arial" w:cs="Arial"/>
          <w:sz w:val="16"/>
          <w:szCs w:val="16"/>
        </w:rPr>
      </w:pPr>
    </w:p>
    <w:p w:rsidR="006C7281" w:rsidRDefault="006C7281">
      <w:pPr>
        <w:rPr>
          <w:rFonts w:ascii="Arial" w:eastAsia="Arial" w:hAnsi="Arial" w:cs="Arial"/>
          <w:sz w:val="16"/>
          <w:szCs w:val="16"/>
        </w:rPr>
        <w:sectPr w:rsidR="006C7281">
          <w:type w:val="continuous"/>
          <w:pgSz w:w="11910" w:h="16840"/>
          <w:pgMar w:top="580" w:right="1240" w:bottom="280" w:left="1080" w:header="720" w:footer="720" w:gutter="0"/>
          <w:cols w:space="720"/>
        </w:sectPr>
      </w:pPr>
    </w:p>
    <w:p w:rsidR="006C7281" w:rsidRDefault="002735BA">
      <w:pPr>
        <w:spacing w:before="73"/>
        <w:ind w:left="2208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lastRenderedPageBreak/>
        <w:t>ΒΑΘΜΟΣ</w:t>
      </w:r>
      <w:r>
        <w:rPr>
          <w:rFonts w:ascii="Arial" w:hAnsi="Arial"/>
          <w:w w:val="99"/>
          <w:sz w:val="20"/>
        </w:rPr>
        <w:t xml:space="preserve"> </w:t>
      </w:r>
      <w:r>
        <w:rPr>
          <w:rFonts w:ascii="Arial" w:hAnsi="Arial"/>
          <w:spacing w:val="-1"/>
          <w:w w:val="95"/>
          <w:sz w:val="20"/>
        </w:rPr>
        <w:t>ΑΠΟΚΛΙΣΗΣ</w:t>
      </w:r>
    </w:p>
    <w:p w:rsidR="006C7281" w:rsidRDefault="002735BA">
      <w:pPr>
        <w:spacing w:before="73"/>
        <w:ind w:left="228" w:right="1657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 w:hAnsi="Arial"/>
          <w:sz w:val="20"/>
        </w:rPr>
        <w:lastRenderedPageBreak/>
        <w:t>0:</w:t>
      </w:r>
      <w:r>
        <w:rPr>
          <w:rFonts w:ascii="Arial" w:hAnsi="Arial"/>
          <w:spacing w:val="-8"/>
          <w:sz w:val="20"/>
        </w:rPr>
        <w:t xml:space="preserve"> </w:t>
      </w:r>
      <w:r>
        <w:rPr>
          <w:rFonts w:ascii="Arial" w:hAnsi="Arial"/>
          <w:sz w:val="20"/>
        </w:rPr>
        <w:t>Καμία</w:t>
      </w:r>
      <w:r>
        <w:rPr>
          <w:rFonts w:ascii="Arial" w:hAnsi="Arial"/>
          <w:spacing w:val="-10"/>
          <w:sz w:val="20"/>
        </w:rPr>
        <w:t xml:space="preserve"> </w:t>
      </w:r>
      <w:r>
        <w:rPr>
          <w:rFonts w:ascii="Arial" w:hAnsi="Arial"/>
          <w:sz w:val="20"/>
        </w:rPr>
        <w:t>απόκλιση,</w:t>
      </w:r>
      <w:r>
        <w:rPr>
          <w:rFonts w:ascii="Arial" w:hAnsi="Arial"/>
          <w:spacing w:val="-10"/>
          <w:sz w:val="20"/>
        </w:rPr>
        <w:t xml:space="preserve"> </w:t>
      </w:r>
      <w:r>
        <w:rPr>
          <w:rFonts w:ascii="Arial" w:hAnsi="Arial"/>
          <w:sz w:val="20"/>
        </w:rPr>
        <w:t>1:</w:t>
      </w:r>
      <w:r>
        <w:rPr>
          <w:rFonts w:ascii="Arial" w:hAnsi="Arial"/>
          <w:spacing w:val="-10"/>
          <w:sz w:val="20"/>
        </w:rPr>
        <w:t xml:space="preserve"> </w:t>
      </w:r>
      <w:r>
        <w:rPr>
          <w:rFonts w:ascii="Arial" w:hAnsi="Arial"/>
          <w:sz w:val="20"/>
        </w:rPr>
        <w:t>Μικρή</w:t>
      </w:r>
      <w:r>
        <w:rPr>
          <w:rFonts w:ascii="Arial" w:hAnsi="Arial"/>
          <w:spacing w:val="-10"/>
          <w:sz w:val="20"/>
        </w:rPr>
        <w:t xml:space="preserve"> </w:t>
      </w:r>
      <w:r>
        <w:rPr>
          <w:rFonts w:ascii="Arial" w:hAnsi="Arial"/>
          <w:sz w:val="20"/>
        </w:rPr>
        <w:t>απόκλιση,</w:t>
      </w:r>
      <w:r>
        <w:rPr>
          <w:rFonts w:ascii="Arial" w:hAnsi="Arial"/>
          <w:spacing w:val="-10"/>
          <w:sz w:val="20"/>
        </w:rPr>
        <w:t xml:space="preserve"> </w:t>
      </w:r>
      <w:r>
        <w:rPr>
          <w:rFonts w:ascii="Arial" w:hAnsi="Arial"/>
          <w:sz w:val="20"/>
        </w:rPr>
        <w:t>2:</w:t>
      </w:r>
      <w:r>
        <w:rPr>
          <w:rFonts w:ascii="Arial" w:hAnsi="Arial"/>
          <w:spacing w:val="-10"/>
          <w:sz w:val="20"/>
        </w:rPr>
        <w:t xml:space="preserve"> </w:t>
      </w:r>
      <w:r>
        <w:rPr>
          <w:rFonts w:ascii="Arial" w:hAnsi="Arial"/>
          <w:sz w:val="20"/>
        </w:rPr>
        <w:t>Μέτρια</w:t>
      </w:r>
      <w:r>
        <w:rPr>
          <w:rFonts w:ascii="Arial" w:hAnsi="Arial"/>
          <w:w w:val="99"/>
          <w:sz w:val="20"/>
        </w:rPr>
        <w:t xml:space="preserve"> </w:t>
      </w:r>
      <w:r>
        <w:rPr>
          <w:rFonts w:ascii="Arial" w:hAnsi="Arial"/>
          <w:sz w:val="20"/>
        </w:rPr>
        <w:t>απόκλιση, 3: Μεγάλη</w:t>
      </w:r>
      <w:r>
        <w:rPr>
          <w:rFonts w:ascii="Arial" w:hAnsi="Arial"/>
          <w:spacing w:val="-34"/>
          <w:sz w:val="20"/>
        </w:rPr>
        <w:t xml:space="preserve"> </w:t>
      </w:r>
      <w:r>
        <w:rPr>
          <w:rFonts w:ascii="Arial" w:hAnsi="Arial"/>
          <w:sz w:val="20"/>
        </w:rPr>
        <w:t>απόκλιση</w:t>
      </w:r>
    </w:p>
    <w:p w:rsidR="006C7281" w:rsidRDefault="006C7281">
      <w:pPr>
        <w:rPr>
          <w:rFonts w:ascii="Arial" w:eastAsia="Arial" w:hAnsi="Arial" w:cs="Arial"/>
          <w:sz w:val="20"/>
          <w:szCs w:val="20"/>
        </w:rPr>
        <w:sectPr w:rsidR="006C7281">
          <w:type w:val="continuous"/>
          <w:pgSz w:w="11910" w:h="16840"/>
          <w:pgMar w:top="580" w:right="1240" w:bottom="280" w:left="1080" w:header="720" w:footer="720" w:gutter="0"/>
          <w:cols w:num="2" w:space="720" w:equalWidth="0">
            <w:col w:w="3345" w:space="40"/>
            <w:col w:w="6205"/>
          </w:cols>
        </w:sectPr>
      </w:pPr>
    </w:p>
    <w:p w:rsidR="006C7281" w:rsidRDefault="002735BA">
      <w:pPr>
        <w:tabs>
          <w:tab w:val="left" w:pos="2511"/>
          <w:tab w:val="left" w:pos="3615"/>
        </w:tabs>
        <w:spacing w:before="171"/>
        <w:ind w:left="661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lastRenderedPageBreak/>
        <w:t>Λόγος,</w:t>
      </w:r>
      <w:r>
        <w:rPr>
          <w:rFonts w:ascii="Arial" w:hAnsi="Arial"/>
          <w:spacing w:val="-19"/>
          <w:sz w:val="20"/>
        </w:rPr>
        <w:t xml:space="preserve"> </w:t>
      </w:r>
      <w:r>
        <w:rPr>
          <w:rFonts w:ascii="Arial" w:hAnsi="Arial"/>
          <w:sz w:val="20"/>
        </w:rPr>
        <w:t>ομιλία:</w:t>
      </w:r>
      <w:r>
        <w:rPr>
          <w:rFonts w:ascii="Arial" w:hAnsi="Arial"/>
          <w:sz w:val="20"/>
        </w:rPr>
        <w:tab/>
        <w:t>0 1 2</w:t>
      </w:r>
      <w:r>
        <w:rPr>
          <w:rFonts w:ascii="Arial" w:hAnsi="Arial"/>
          <w:spacing w:val="-7"/>
          <w:sz w:val="20"/>
        </w:rPr>
        <w:t xml:space="preserve"> </w:t>
      </w:r>
      <w:r>
        <w:rPr>
          <w:rFonts w:ascii="Arial" w:hAnsi="Arial"/>
          <w:sz w:val="20"/>
        </w:rPr>
        <w:t>3</w:t>
      </w:r>
      <w:r>
        <w:rPr>
          <w:rFonts w:ascii="Arial" w:hAnsi="Arial"/>
          <w:sz w:val="20"/>
        </w:rPr>
        <w:tab/>
        <w:t>Περιγράψτε:</w:t>
      </w:r>
    </w:p>
    <w:p w:rsidR="006C7281" w:rsidRDefault="006C7281">
      <w:pPr>
        <w:rPr>
          <w:rFonts w:ascii="Arial" w:eastAsia="Arial" w:hAnsi="Arial" w:cs="Arial"/>
          <w:sz w:val="20"/>
          <w:szCs w:val="20"/>
        </w:rPr>
        <w:sectPr w:rsidR="006C7281">
          <w:type w:val="continuous"/>
          <w:pgSz w:w="11910" w:h="16840"/>
          <w:pgMar w:top="580" w:right="1240" w:bottom="280" w:left="1080" w:header="720" w:footer="72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5"/>
        <w:rPr>
          <w:rFonts w:ascii="Arial" w:eastAsia="Arial" w:hAnsi="Arial" w:cs="Arial"/>
          <w:sz w:val="16"/>
          <w:szCs w:val="16"/>
        </w:rPr>
      </w:pPr>
    </w:p>
    <w:p w:rsidR="006C7281" w:rsidRDefault="002735BA">
      <w:pPr>
        <w:spacing w:line="172" w:lineRule="exact"/>
        <w:ind w:left="819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Ανάγνωση,</w:t>
      </w:r>
    </w:p>
    <w:p w:rsidR="006C7281" w:rsidRDefault="002735BA">
      <w:pPr>
        <w:tabs>
          <w:tab w:val="left" w:pos="2543"/>
          <w:tab w:val="left" w:pos="3647"/>
        </w:tabs>
        <w:spacing w:line="282" w:lineRule="exact"/>
        <w:ind w:left="581" w:right="107" w:firstLine="449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pacing w:val="-1"/>
          <w:w w:val="95"/>
          <w:position w:val="-10"/>
          <w:sz w:val="20"/>
        </w:rPr>
        <w:t>γραφή</w:t>
      </w:r>
      <w:r>
        <w:rPr>
          <w:rFonts w:ascii="Arial" w:hAnsi="Arial"/>
          <w:spacing w:val="-1"/>
          <w:w w:val="95"/>
          <w:position w:val="-10"/>
          <w:sz w:val="20"/>
        </w:rPr>
        <w:tab/>
      </w:r>
      <w:r>
        <w:rPr>
          <w:rFonts w:ascii="Arial" w:hAnsi="Arial"/>
          <w:sz w:val="20"/>
        </w:rPr>
        <w:t>0 1 2</w:t>
      </w:r>
      <w:r>
        <w:rPr>
          <w:rFonts w:ascii="Arial" w:hAnsi="Arial"/>
          <w:spacing w:val="-6"/>
          <w:sz w:val="20"/>
        </w:rPr>
        <w:t xml:space="preserve"> </w:t>
      </w:r>
      <w:r>
        <w:rPr>
          <w:rFonts w:ascii="Arial" w:hAnsi="Arial"/>
          <w:sz w:val="20"/>
        </w:rPr>
        <w:t>3</w:t>
      </w:r>
      <w:r>
        <w:rPr>
          <w:rFonts w:ascii="Arial" w:hAnsi="Arial"/>
          <w:sz w:val="20"/>
        </w:rPr>
        <w:tab/>
      </w:r>
      <w:r>
        <w:rPr>
          <w:rFonts w:ascii="Arial" w:hAnsi="Arial"/>
          <w:spacing w:val="-1"/>
          <w:sz w:val="20"/>
        </w:rPr>
        <w:t>Περιγράψτε:</w:t>
      </w:r>
    </w:p>
    <w:p w:rsidR="006C7281" w:rsidRDefault="002735BA">
      <w:pPr>
        <w:spacing w:before="30" w:line="226" w:lineRule="exact"/>
        <w:ind w:left="581" w:right="7545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Γνώση</w:t>
      </w:r>
      <w:r>
        <w:rPr>
          <w:rFonts w:ascii="Arial" w:hAnsi="Arial"/>
          <w:w w:val="99"/>
          <w:sz w:val="20"/>
        </w:rPr>
        <w:t xml:space="preserve"> </w:t>
      </w:r>
      <w:r>
        <w:rPr>
          <w:rFonts w:ascii="Arial" w:hAnsi="Arial"/>
          <w:spacing w:val="-2"/>
          <w:sz w:val="20"/>
        </w:rPr>
        <w:t>αριθμητικών</w:t>
      </w:r>
    </w:p>
    <w:p w:rsidR="006C7281" w:rsidRDefault="006C7281">
      <w:pPr>
        <w:spacing w:line="226" w:lineRule="exact"/>
        <w:rPr>
          <w:rFonts w:ascii="Arial" w:eastAsia="Arial" w:hAnsi="Arial" w:cs="Arial"/>
          <w:sz w:val="20"/>
          <w:szCs w:val="20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2735BA">
      <w:pPr>
        <w:spacing w:line="237" w:lineRule="auto"/>
        <w:ind w:left="58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lastRenderedPageBreak/>
        <w:t>μεγεθών,</w:t>
      </w:r>
      <w:r>
        <w:rPr>
          <w:rFonts w:ascii="Arial" w:hAnsi="Arial"/>
          <w:spacing w:val="-13"/>
          <w:sz w:val="20"/>
        </w:rPr>
        <w:t xml:space="preserve"> </w:t>
      </w:r>
      <w:r>
        <w:rPr>
          <w:rFonts w:ascii="Arial" w:hAnsi="Arial"/>
          <w:sz w:val="20"/>
        </w:rPr>
        <w:t>απλές</w:t>
      </w:r>
      <w:r>
        <w:rPr>
          <w:rFonts w:ascii="Arial" w:hAnsi="Arial"/>
          <w:w w:val="99"/>
          <w:sz w:val="20"/>
        </w:rPr>
        <w:t xml:space="preserve"> </w:t>
      </w:r>
      <w:r>
        <w:rPr>
          <w:rFonts w:ascii="Arial" w:hAnsi="Arial"/>
          <w:sz w:val="20"/>
        </w:rPr>
        <w:t>αριθμητικές</w:t>
      </w:r>
      <w:r>
        <w:rPr>
          <w:rFonts w:ascii="Arial" w:hAnsi="Arial"/>
          <w:spacing w:val="-1"/>
          <w:w w:val="99"/>
          <w:sz w:val="20"/>
        </w:rPr>
        <w:t xml:space="preserve"> </w:t>
      </w:r>
      <w:r>
        <w:rPr>
          <w:rFonts w:ascii="Arial" w:hAnsi="Arial"/>
          <w:sz w:val="20"/>
        </w:rPr>
        <w:t>πράξεις</w:t>
      </w:r>
    </w:p>
    <w:p w:rsidR="006C7281" w:rsidRDefault="002735BA">
      <w:pPr>
        <w:tabs>
          <w:tab w:val="left" w:pos="1625"/>
        </w:tabs>
        <w:spacing w:line="224" w:lineRule="exact"/>
        <w:ind w:left="522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 w:hAnsi="Arial"/>
          <w:sz w:val="20"/>
        </w:rPr>
        <w:lastRenderedPageBreak/>
        <w:t>0 1 2</w:t>
      </w:r>
      <w:r>
        <w:rPr>
          <w:rFonts w:ascii="Arial" w:hAnsi="Arial"/>
          <w:spacing w:val="-6"/>
          <w:sz w:val="20"/>
        </w:rPr>
        <w:t xml:space="preserve"> </w:t>
      </w:r>
      <w:r>
        <w:rPr>
          <w:rFonts w:ascii="Arial" w:hAnsi="Arial"/>
          <w:sz w:val="20"/>
        </w:rPr>
        <w:t>3</w:t>
      </w:r>
      <w:r>
        <w:rPr>
          <w:rFonts w:ascii="Arial" w:hAnsi="Arial"/>
          <w:sz w:val="20"/>
        </w:rPr>
        <w:tab/>
        <w:t>Περιγράψτε:</w:t>
      </w:r>
    </w:p>
    <w:p w:rsidR="006C7281" w:rsidRDefault="006C7281">
      <w:pPr>
        <w:spacing w:line="224" w:lineRule="exact"/>
        <w:rPr>
          <w:rFonts w:ascii="Arial" w:eastAsia="Arial" w:hAnsi="Arial" w:cs="Arial"/>
          <w:sz w:val="20"/>
          <w:szCs w:val="20"/>
        </w:rPr>
        <w:sectPr w:rsidR="006C7281">
          <w:type w:val="continuous"/>
          <w:pgSz w:w="11910" w:h="16840"/>
          <w:pgMar w:top="580" w:right="1060" w:bottom="280" w:left="1240" w:header="720" w:footer="720" w:gutter="0"/>
          <w:cols w:num="2" w:space="720" w:equalWidth="0">
            <w:col w:w="1982" w:space="40"/>
            <w:col w:w="7588"/>
          </w:cols>
        </w:sectPr>
      </w:pPr>
    </w:p>
    <w:p w:rsidR="006C7281" w:rsidRDefault="002735BA">
      <w:pPr>
        <w:pStyle w:val="a4"/>
        <w:numPr>
          <w:ilvl w:val="0"/>
          <w:numId w:val="6"/>
        </w:numPr>
        <w:tabs>
          <w:tab w:val="left" w:pos="1826"/>
          <w:tab w:val="left" w:pos="2707"/>
          <w:tab w:val="left" w:pos="4841"/>
          <w:tab w:val="left" w:pos="7036"/>
        </w:tabs>
        <w:spacing w:before="133" w:line="516" w:lineRule="auto"/>
        <w:ind w:right="1000" w:firstLine="443"/>
        <w:jc w:val="lef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lastRenderedPageBreak/>
        <w:t>Δεξιότητες αυτοϋπηρέτησης (έλεγχος σφιγκτήρων, φροντίδα εαυτού</w:t>
      </w:r>
      <w:r>
        <w:rPr>
          <w:rFonts w:ascii="Arial" w:hAnsi="Arial"/>
          <w:spacing w:val="-39"/>
          <w:sz w:val="20"/>
        </w:rPr>
        <w:t xml:space="preserve"> </w:t>
      </w:r>
      <w:r>
        <w:rPr>
          <w:rFonts w:ascii="Arial" w:hAnsi="Arial"/>
          <w:sz w:val="20"/>
        </w:rPr>
        <w:t>κλπ)</w:t>
      </w:r>
      <w:r>
        <w:rPr>
          <w:rFonts w:ascii="Arial" w:hAnsi="Arial"/>
          <w:w w:val="99"/>
          <w:sz w:val="20"/>
        </w:rPr>
        <w:t xml:space="preserve"> </w:t>
      </w:r>
      <w:r>
        <w:rPr>
          <w:rFonts w:ascii="Arial" w:hAnsi="Arial"/>
          <w:sz w:val="20"/>
        </w:rPr>
        <w:t>Καμία</w:t>
      </w:r>
      <w:r>
        <w:rPr>
          <w:rFonts w:ascii="Arial" w:hAnsi="Arial"/>
          <w:spacing w:val="-23"/>
          <w:sz w:val="20"/>
        </w:rPr>
        <w:t xml:space="preserve"> </w:t>
      </w:r>
      <w:r>
        <w:rPr>
          <w:rFonts w:ascii="Arial" w:hAnsi="Arial"/>
          <w:sz w:val="20"/>
        </w:rPr>
        <w:t>απόκλιση</w:t>
      </w:r>
      <w:r>
        <w:rPr>
          <w:rFonts w:ascii="Arial" w:hAnsi="Arial"/>
          <w:sz w:val="20"/>
        </w:rPr>
        <w:tab/>
        <w:t>Μικρή</w:t>
      </w:r>
      <w:r>
        <w:rPr>
          <w:rFonts w:ascii="Arial" w:hAnsi="Arial"/>
          <w:spacing w:val="-25"/>
          <w:sz w:val="20"/>
        </w:rPr>
        <w:t xml:space="preserve"> </w:t>
      </w:r>
      <w:r>
        <w:rPr>
          <w:rFonts w:ascii="Arial" w:hAnsi="Arial"/>
          <w:sz w:val="20"/>
        </w:rPr>
        <w:t>απόκλιση</w:t>
      </w:r>
      <w:r>
        <w:rPr>
          <w:rFonts w:ascii="Arial" w:hAnsi="Arial"/>
          <w:sz w:val="20"/>
        </w:rPr>
        <w:tab/>
        <w:t>Μέτρια</w:t>
      </w:r>
      <w:r>
        <w:rPr>
          <w:rFonts w:ascii="Arial" w:hAnsi="Arial"/>
          <w:spacing w:val="-24"/>
          <w:sz w:val="20"/>
        </w:rPr>
        <w:t xml:space="preserve"> </w:t>
      </w:r>
      <w:r>
        <w:rPr>
          <w:rFonts w:ascii="Arial" w:hAnsi="Arial"/>
          <w:sz w:val="20"/>
        </w:rPr>
        <w:t>απόκλιση</w:t>
      </w:r>
      <w:r>
        <w:rPr>
          <w:rFonts w:ascii="Arial" w:hAnsi="Arial"/>
          <w:sz w:val="20"/>
        </w:rPr>
        <w:tab/>
        <w:t>Μεγάλη</w:t>
      </w:r>
      <w:r>
        <w:rPr>
          <w:rFonts w:ascii="Arial" w:hAnsi="Arial"/>
          <w:spacing w:val="-17"/>
          <w:sz w:val="20"/>
        </w:rPr>
        <w:t xml:space="preserve"> </w:t>
      </w:r>
      <w:r>
        <w:rPr>
          <w:rFonts w:ascii="Arial" w:hAnsi="Arial"/>
          <w:sz w:val="20"/>
        </w:rPr>
        <w:t>απόκλιση</w:t>
      </w:r>
    </w:p>
    <w:p w:rsidR="006C7281" w:rsidRDefault="002735BA">
      <w:pPr>
        <w:tabs>
          <w:tab w:val="left" w:pos="3181"/>
          <w:tab w:val="left" w:pos="5446"/>
          <w:tab w:val="left" w:pos="7730"/>
        </w:tabs>
        <w:spacing w:line="324" w:lineRule="exact"/>
        <w:ind w:left="1157"/>
        <w:rPr>
          <w:rFonts w:ascii="Arial" w:eastAsia="Arial" w:hAnsi="Arial" w:cs="Arial"/>
          <w:sz w:val="20"/>
          <w:szCs w:val="20"/>
        </w:rPr>
      </w:pPr>
      <w:r>
        <w:rPr>
          <w:rFonts w:ascii="Arial"/>
          <w:position w:val="-1"/>
          <w:sz w:val="20"/>
        </w:rPr>
      </w:r>
      <w:r>
        <w:rPr>
          <w:rFonts w:ascii="Arial"/>
          <w:position w:val="-1"/>
          <w:sz w:val="20"/>
        </w:rPr>
        <w:pict>
          <v:group id="_x0000_s1428" style="width:21.5pt;height:14.2pt;mso-position-horizontal-relative:char;mso-position-vertical-relative:line" coordsize="430,284">
            <v:group id="_x0000_s1429" style="position:absolute;left:7;top:7;width:416;height:270" coordorigin="7,7" coordsize="416,270">
              <v:shape id="_x0000_s1430" style="position:absolute;left:7;top:7;width:416;height:270" coordorigin="7,7" coordsize="416,270" path="m7,277r416,l423,7,7,7r,270xe" filled="f" strokeweight=".23814mm">
                <v:path arrowok="t"/>
              </v:shape>
            </v:group>
            <w10:wrap type="none"/>
            <w10:anchorlock/>
          </v:group>
        </w:pict>
      </w:r>
      <w:r>
        <w:rPr>
          <w:rFonts w:ascii="Arial"/>
          <w:position w:val="-1"/>
          <w:sz w:val="20"/>
        </w:rPr>
        <w:tab/>
      </w:r>
      <w:r>
        <w:rPr>
          <w:rFonts w:ascii="Arial"/>
          <w:position w:val="-5"/>
          <w:sz w:val="20"/>
        </w:rPr>
      </w:r>
      <w:r>
        <w:rPr>
          <w:rFonts w:ascii="Arial"/>
          <w:position w:val="-5"/>
          <w:sz w:val="20"/>
        </w:rPr>
        <w:pict>
          <v:group id="_x0000_s1425" style="width:21.5pt;height:14.2pt;mso-position-horizontal-relative:char;mso-position-vertical-relative:line" coordsize="430,284">
            <v:group id="_x0000_s1426" style="position:absolute;left:7;top:7;width:416;height:270" coordorigin="7,7" coordsize="416,270">
              <v:shape id="_x0000_s1427" style="position:absolute;left:7;top:7;width:416;height:270" coordorigin="7,7" coordsize="416,270" path="m7,277r416,l423,7,7,7r,270xe" filled="f" strokeweight=".23814mm">
                <v:path arrowok="t"/>
              </v:shape>
            </v:group>
            <w10:wrap type="none"/>
            <w10:anchorlock/>
          </v:group>
        </w:pict>
      </w:r>
      <w:r>
        <w:rPr>
          <w:rFonts w:ascii="Arial"/>
          <w:position w:val="-5"/>
          <w:sz w:val="20"/>
        </w:rPr>
        <w:tab/>
      </w:r>
      <w:r>
        <w:rPr>
          <w:rFonts w:ascii="Arial"/>
          <w:position w:val="-5"/>
          <w:sz w:val="20"/>
        </w:rPr>
      </w:r>
      <w:r>
        <w:rPr>
          <w:rFonts w:ascii="Arial"/>
          <w:position w:val="-5"/>
          <w:sz w:val="20"/>
        </w:rPr>
        <w:pict>
          <v:group id="_x0000_s1422" style="width:21.5pt;height:14.2pt;mso-position-horizontal-relative:char;mso-position-vertical-relative:line" coordsize="430,284">
            <v:group id="_x0000_s1423" style="position:absolute;left:7;top:7;width:416;height:270" coordorigin="7,7" coordsize="416,270">
              <v:shape id="_x0000_s1424" style="position:absolute;left:7;top:7;width:416;height:270" coordorigin="7,7" coordsize="416,270" path="m7,277r416,l423,7,7,7r,270xe" filled="f" strokeweight=".23814mm">
                <v:path arrowok="t"/>
              </v:shape>
            </v:group>
            <w10:wrap type="none"/>
            <w10:anchorlock/>
          </v:group>
        </w:pict>
      </w:r>
      <w:r>
        <w:rPr>
          <w:rFonts w:ascii="Arial"/>
          <w:position w:val="-5"/>
          <w:sz w:val="20"/>
        </w:rPr>
        <w:tab/>
      </w:r>
      <w:r>
        <w:rPr>
          <w:rFonts w:ascii="Arial"/>
          <w:position w:val="-5"/>
          <w:sz w:val="20"/>
        </w:rPr>
      </w:r>
      <w:r>
        <w:rPr>
          <w:rFonts w:ascii="Arial"/>
          <w:position w:val="-5"/>
          <w:sz w:val="20"/>
        </w:rPr>
        <w:pict>
          <v:group id="_x0000_s1419" style="width:21.5pt;height:14.2pt;mso-position-horizontal-relative:char;mso-position-vertical-relative:line" coordsize="430,284">
            <v:group id="_x0000_s1420" style="position:absolute;left:7;top:7;width:416;height:270" coordorigin="7,7" coordsize="416,270">
              <v:shape id="_x0000_s1421" style="position:absolute;left:7;top:7;width:416;height:270" coordorigin="7,7" coordsize="416,270" path="m7,277r416,l423,7,7,7r,270xe" filled="f" strokeweight=".23814mm">
                <v:path arrowok="t"/>
              </v:shape>
            </v:group>
            <w10:wrap type="none"/>
            <w10:anchorlock/>
          </v:group>
        </w:pict>
      </w:r>
    </w:p>
    <w:p w:rsidR="006C7281" w:rsidRDefault="002735BA">
      <w:pPr>
        <w:tabs>
          <w:tab w:val="left" w:pos="2515"/>
        </w:tabs>
        <w:spacing w:before="56" w:line="229" w:lineRule="exact"/>
        <w:ind w:left="875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Περιγράψτε</w:t>
      </w:r>
      <w:r>
        <w:rPr>
          <w:rFonts w:ascii="Arial" w:hAnsi="Arial"/>
          <w:spacing w:val="-17"/>
          <w:sz w:val="20"/>
        </w:rPr>
        <w:t xml:space="preserve"> </w:t>
      </w:r>
      <w:r>
        <w:rPr>
          <w:rFonts w:ascii="Arial" w:hAnsi="Arial"/>
          <w:sz w:val="20"/>
        </w:rPr>
        <w:t>:</w:t>
      </w:r>
      <w:r>
        <w:rPr>
          <w:rFonts w:ascii="Arial" w:hAnsi="Arial"/>
          <w:sz w:val="20"/>
        </w:rPr>
        <w:tab/>
      </w:r>
      <w:r>
        <w:rPr>
          <w:rFonts w:ascii="Arial" w:hAnsi="Arial"/>
          <w:sz w:val="20"/>
        </w:rPr>
        <w:t>..................................................................................................................</w:t>
      </w:r>
    </w:p>
    <w:p w:rsidR="006C7281" w:rsidRDefault="002735BA">
      <w:pPr>
        <w:spacing w:line="228" w:lineRule="exact"/>
        <w:ind w:left="2515" w:right="107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..................................................................................................................</w:t>
      </w:r>
    </w:p>
    <w:p w:rsidR="006C7281" w:rsidRDefault="002735BA">
      <w:pPr>
        <w:spacing w:line="228" w:lineRule="exact"/>
        <w:ind w:left="2515" w:right="107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</w:t>
      </w:r>
      <w:r>
        <w:rPr>
          <w:rFonts w:ascii="Arial"/>
          <w:sz w:val="20"/>
        </w:rPr>
        <w:t>........................................................................................</w:t>
      </w:r>
    </w:p>
    <w:p w:rsidR="006C7281" w:rsidRDefault="002735BA">
      <w:pPr>
        <w:pStyle w:val="a4"/>
        <w:numPr>
          <w:ilvl w:val="0"/>
          <w:numId w:val="6"/>
        </w:numPr>
        <w:tabs>
          <w:tab w:val="left" w:pos="1697"/>
        </w:tabs>
        <w:spacing w:before="6" w:line="226" w:lineRule="exact"/>
        <w:ind w:left="3156" w:right="1264" w:hanging="2108"/>
        <w:jc w:val="lef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Δεξιότητες</w:t>
      </w:r>
      <w:r>
        <w:rPr>
          <w:rFonts w:ascii="Arial" w:hAnsi="Arial"/>
          <w:spacing w:val="-10"/>
          <w:sz w:val="20"/>
        </w:rPr>
        <w:t xml:space="preserve"> </w:t>
      </w:r>
      <w:r>
        <w:rPr>
          <w:rFonts w:ascii="Arial" w:hAnsi="Arial"/>
          <w:sz w:val="20"/>
        </w:rPr>
        <w:t>αυτονομίας</w:t>
      </w:r>
      <w:r>
        <w:rPr>
          <w:rFonts w:ascii="Arial" w:hAnsi="Arial"/>
          <w:spacing w:val="-11"/>
          <w:sz w:val="20"/>
        </w:rPr>
        <w:t xml:space="preserve"> </w:t>
      </w:r>
      <w:r>
        <w:rPr>
          <w:rFonts w:ascii="Arial" w:hAnsi="Arial"/>
          <w:sz w:val="20"/>
        </w:rPr>
        <w:t>(ανάλογα</w:t>
      </w:r>
      <w:r>
        <w:rPr>
          <w:rFonts w:ascii="Arial" w:hAnsi="Arial"/>
          <w:spacing w:val="-11"/>
          <w:sz w:val="20"/>
        </w:rPr>
        <w:t xml:space="preserve"> </w:t>
      </w:r>
      <w:r>
        <w:rPr>
          <w:rFonts w:ascii="Arial" w:hAnsi="Arial"/>
          <w:sz w:val="20"/>
        </w:rPr>
        <w:t>με</w:t>
      </w:r>
      <w:r>
        <w:rPr>
          <w:rFonts w:ascii="Arial" w:hAnsi="Arial"/>
          <w:spacing w:val="-9"/>
          <w:sz w:val="20"/>
        </w:rPr>
        <w:t xml:space="preserve"> </w:t>
      </w:r>
      <w:r>
        <w:rPr>
          <w:rFonts w:ascii="Arial" w:hAnsi="Arial"/>
          <w:sz w:val="20"/>
        </w:rPr>
        <w:t>ηλικία</w:t>
      </w:r>
      <w:r>
        <w:rPr>
          <w:rFonts w:ascii="Arial" w:hAnsi="Arial"/>
          <w:spacing w:val="-12"/>
          <w:sz w:val="20"/>
        </w:rPr>
        <w:t xml:space="preserve"> </w:t>
      </w:r>
      <w:r>
        <w:rPr>
          <w:rFonts w:ascii="Arial" w:hAnsi="Arial"/>
          <w:sz w:val="20"/>
        </w:rPr>
        <w:t>:</w:t>
      </w:r>
      <w:r>
        <w:rPr>
          <w:rFonts w:ascii="Arial" w:hAnsi="Arial"/>
          <w:spacing w:val="-11"/>
          <w:sz w:val="20"/>
        </w:rPr>
        <w:t xml:space="preserve"> </w:t>
      </w:r>
      <w:r>
        <w:rPr>
          <w:rFonts w:ascii="Arial" w:hAnsi="Arial"/>
          <w:sz w:val="20"/>
        </w:rPr>
        <w:t>φροντίδα</w:t>
      </w:r>
      <w:r>
        <w:rPr>
          <w:rFonts w:ascii="Arial" w:hAnsi="Arial"/>
          <w:spacing w:val="-11"/>
          <w:sz w:val="20"/>
        </w:rPr>
        <w:t xml:space="preserve"> </w:t>
      </w:r>
      <w:r>
        <w:rPr>
          <w:rFonts w:ascii="Arial" w:hAnsi="Arial"/>
          <w:sz w:val="20"/>
        </w:rPr>
        <w:t>εαυτού,</w:t>
      </w:r>
      <w:r>
        <w:rPr>
          <w:rFonts w:ascii="Arial" w:hAnsi="Arial"/>
          <w:spacing w:val="-9"/>
          <w:sz w:val="20"/>
        </w:rPr>
        <w:t xml:space="preserve"> </w:t>
      </w:r>
      <w:r>
        <w:rPr>
          <w:rFonts w:ascii="Arial" w:hAnsi="Arial"/>
          <w:sz w:val="20"/>
        </w:rPr>
        <w:t>αυτονομία</w:t>
      </w:r>
      <w:r>
        <w:rPr>
          <w:rFonts w:ascii="Arial" w:hAnsi="Arial"/>
          <w:spacing w:val="-11"/>
          <w:sz w:val="20"/>
        </w:rPr>
        <w:t xml:space="preserve"> </w:t>
      </w:r>
      <w:r>
        <w:rPr>
          <w:rFonts w:ascii="Arial" w:hAnsi="Arial"/>
          <w:sz w:val="20"/>
        </w:rPr>
        <w:t>στη</w:t>
      </w:r>
      <w:r>
        <w:rPr>
          <w:rFonts w:ascii="Arial" w:hAnsi="Arial"/>
          <w:w w:val="99"/>
          <w:sz w:val="20"/>
        </w:rPr>
        <w:t xml:space="preserve"> </w:t>
      </w:r>
      <w:r>
        <w:rPr>
          <w:rFonts w:ascii="Arial" w:hAnsi="Arial"/>
          <w:sz w:val="20"/>
        </w:rPr>
        <w:t>μετακίνηση, γνώση χρημάτων</w:t>
      </w:r>
      <w:r>
        <w:rPr>
          <w:rFonts w:ascii="Arial" w:hAnsi="Arial"/>
          <w:spacing w:val="-5"/>
          <w:sz w:val="20"/>
        </w:rPr>
        <w:t xml:space="preserve"> </w:t>
      </w:r>
      <w:r>
        <w:rPr>
          <w:rFonts w:ascii="Arial" w:hAnsi="Arial"/>
          <w:sz w:val="20"/>
        </w:rPr>
        <w:t>κλπ)</w:t>
      </w:r>
    </w:p>
    <w:p w:rsidR="006C7281" w:rsidRDefault="002735BA">
      <w:pPr>
        <w:tabs>
          <w:tab w:val="left" w:pos="2707"/>
          <w:tab w:val="left" w:pos="4841"/>
          <w:tab w:val="left" w:pos="7036"/>
        </w:tabs>
        <w:spacing w:before="35"/>
        <w:ind w:left="875" w:right="107" w:hanging="14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Καμία</w:t>
      </w:r>
      <w:r>
        <w:rPr>
          <w:rFonts w:ascii="Arial" w:hAnsi="Arial"/>
          <w:spacing w:val="-23"/>
          <w:sz w:val="20"/>
        </w:rPr>
        <w:t xml:space="preserve"> </w:t>
      </w:r>
      <w:r>
        <w:rPr>
          <w:rFonts w:ascii="Arial" w:hAnsi="Arial"/>
          <w:sz w:val="20"/>
        </w:rPr>
        <w:t>απόκλιση</w:t>
      </w:r>
      <w:r>
        <w:rPr>
          <w:rFonts w:ascii="Arial" w:hAnsi="Arial"/>
          <w:sz w:val="20"/>
        </w:rPr>
        <w:tab/>
        <w:t>Μικρή</w:t>
      </w:r>
      <w:r>
        <w:rPr>
          <w:rFonts w:ascii="Arial" w:hAnsi="Arial"/>
          <w:spacing w:val="-25"/>
          <w:sz w:val="20"/>
        </w:rPr>
        <w:t xml:space="preserve"> </w:t>
      </w:r>
      <w:r>
        <w:rPr>
          <w:rFonts w:ascii="Arial" w:hAnsi="Arial"/>
          <w:sz w:val="20"/>
        </w:rPr>
        <w:t>απόκλιση</w:t>
      </w:r>
      <w:r>
        <w:rPr>
          <w:rFonts w:ascii="Arial" w:hAnsi="Arial"/>
          <w:sz w:val="20"/>
        </w:rPr>
        <w:tab/>
        <w:t>Μέτρια</w:t>
      </w:r>
      <w:r>
        <w:rPr>
          <w:rFonts w:ascii="Arial" w:hAnsi="Arial"/>
          <w:spacing w:val="-24"/>
          <w:sz w:val="20"/>
        </w:rPr>
        <w:t xml:space="preserve"> </w:t>
      </w:r>
      <w:r>
        <w:rPr>
          <w:rFonts w:ascii="Arial" w:hAnsi="Arial"/>
          <w:sz w:val="20"/>
        </w:rPr>
        <w:t>απόκλιση</w:t>
      </w:r>
      <w:r>
        <w:rPr>
          <w:rFonts w:ascii="Arial" w:hAnsi="Arial"/>
          <w:sz w:val="20"/>
        </w:rPr>
        <w:tab/>
        <w:t>Μεγάλη</w:t>
      </w:r>
      <w:r>
        <w:rPr>
          <w:rFonts w:ascii="Arial" w:hAnsi="Arial"/>
          <w:spacing w:val="-19"/>
          <w:sz w:val="20"/>
        </w:rPr>
        <w:t xml:space="preserve"> </w:t>
      </w:r>
      <w:r>
        <w:rPr>
          <w:rFonts w:ascii="Arial" w:hAnsi="Arial"/>
          <w:sz w:val="20"/>
        </w:rPr>
        <w:t>απόκλιση</w:t>
      </w:r>
    </w:p>
    <w:p w:rsidR="006C7281" w:rsidRDefault="006C7281">
      <w:pPr>
        <w:spacing w:before="5"/>
        <w:rPr>
          <w:rFonts w:ascii="Arial" w:eastAsia="Arial" w:hAnsi="Arial" w:cs="Arial"/>
          <w:sz w:val="10"/>
          <w:szCs w:val="10"/>
        </w:rPr>
      </w:pPr>
    </w:p>
    <w:p w:rsidR="006C7281" w:rsidRDefault="002735BA">
      <w:pPr>
        <w:tabs>
          <w:tab w:val="left" w:pos="3079"/>
          <w:tab w:val="left" w:pos="5282"/>
          <w:tab w:val="left" w:pos="7732"/>
        </w:tabs>
        <w:spacing w:line="290" w:lineRule="exact"/>
        <w:ind w:left="1218"/>
        <w:rPr>
          <w:rFonts w:ascii="Arial" w:eastAsia="Arial" w:hAnsi="Arial" w:cs="Arial"/>
          <w:sz w:val="20"/>
          <w:szCs w:val="20"/>
        </w:rPr>
      </w:pPr>
      <w:r>
        <w:rPr>
          <w:rFonts w:ascii="Arial"/>
          <w:position w:val="-5"/>
          <w:sz w:val="20"/>
        </w:rPr>
      </w:r>
      <w:r>
        <w:rPr>
          <w:rFonts w:ascii="Arial"/>
          <w:position w:val="-5"/>
          <w:sz w:val="20"/>
        </w:rPr>
        <w:pict>
          <v:group id="_x0000_s1416" style="width:21.5pt;height:14.2pt;mso-position-horizontal-relative:char;mso-position-vertical-relative:line" coordsize="430,284">
            <v:group id="_x0000_s1417" style="position:absolute;left:7;top:7;width:416;height:270" coordorigin="7,7" coordsize="416,270">
              <v:shape id="_x0000_s1418" style="position:absolute;left:7;top:7;width:416;height:270" coordorigin="7,7" coordsize="416,270" path="m7,277r416,l423,7,7,7r,270xe" filled="f" strokeweight=".23814mm">
                <v:path arrowok="t"/>
              </v:shape>
            </v:group>
            <w10:wrap type="none"/>
            <w10:anchorlock/>
          </v:group>
        </w:pict>
      </w:r>
      <w:r>
        <w:rPr>
          <w:rFonts w:ascii="Arial"/>
          <w:position w:val="-5"/>
          <w:sz w:val="20"/>
        </w:rPr>
        <w:tab/>
      </w:r>
      <w:r>
        <w:rPr>
          <w:rFonts w:ascii="Arial"/>
          <w:position w:val="-4"/>
          <w:sz w:val="20"/>
        </w:rPr>
      </w:r>
      <w:r>
        <w:rPr>
          <w:rFonts w:ascii="Arial"/>
          <w:position w:val="-4"/>
          <w:sz w:val="20"/>
        </w:rPr>
        <w:pict>
          <v:group id="_x0000_s1413" style="width:21.5pt;height:14.2pt;mso-position-horizontal-relative:char;mso-position-vertical-relative:line" coordsize="430,284">
            <v:group id="_x0000_s1414" style="position:absolute;left:7;top:7;width:416;height:270" coordorigin="7,7" coordsize="416,270">
              <v:shape id="_x0000_s1415" style="position:absolute;left:7;top:7;width:416;height:270" coordorigin="7,7" coordsize="416,270" path="m7,277r416,l423,7,7,7r,270xe" filled="f" strokeweight=".23814mm">
                <v:path arrowok="t"/>
              </v:shape>
            </v:group>
            <w10:wrap type="none"/>
            <w10:anchorlock/>
          </v:group>
        </w:pict>
      </w:r>
      <w:r>
        <w:rPr>
          <w:rFonts w:ascii="Arial"/>
          <w:position w:val="-4"/>
          <w:sz w:val="20"/>
        </w:rPr>
        <w:tab/>
      </w:r>
      <w:r>
        <w:rPr>
          <w:rFonts w:ascii="Arial"/>
          <w:position w:val="-5"/>
          <w:sz w:val="20"/>
        </w:rPr>
      </w:r>
      <w:r>
        <w:rPr>
          <w:rFonts w:ascii="Arial"/>
          <w:position w:val="-5"/>
          <w:sz w:val="20"/>
        </w:rPr>
        <w:pict>
          <v:group id="_x0000_s1410" style="width:21.5pt;height:14.2pt;mso-position-horizontal-relative:char;mso-position-vertical-relative:line" coordsize="430,284">
            <v:group id="_x0000_s1411" style="position:absolute;left:7;top:7;width:416;height:270" coordorigin="7,7" coordsize="416,270">
              <v:shape id="_x0000_s1412" style="position:absolute;left:7;top:7;width:416;height:270" coordorigin="7,7" coordsize="416,270" path="m7,277r416,l423,7,7,7r,270xe" filled="f" strokeweight=".23814mm">
                <v:path arrowok="t"/>
              </v:shape>
            </v:group>
            <w10:wrap type="none"/>
            <w10:anchorlock/>
          </v:group>
        </w:pict>
      </w:r>
      <w:r>
        <w:rPr>
          <w:rFonts w:ascii="Arial"/>
          <w:position w:val="-5"/>
          <w:sz w:val="20"/>
        </w:rPr>
        <w:tab/>
      </w:r>
      <w:r>
        <w:rPr>
          <w:rFonts w:ascii="Arial"/>
          <w:position w:val="-4"/>
          <w:sz w:val="20"/>
        </w:rPr>
      </w:r>
      <w:r>
        <w:rPr>
          <w:rFonts w:ascii="Arial"/>
          <w:position w:val="-4"/>
          <w:sz w:val="20"/>
        </w:rPr>
        <w:pict>
          <v:group id="_x0000_s1407" style="width:21.5pt;height:14.2pt;mso-position-horizontal-relative:char;mso-position-vertical-relative:line" coordsize="430,284">
            <v:group id="_x0000_s1408" style="position:absolute;left:7;top:7;width:416;height:270" coordorigin="7,7" coordsize="416,270">
              <v:shape id="_x0000_s1409" style="position:absolute;left:7;top:7;width:416;height:270" coordorigin="7,7" coordsize="416,270" path="m7,277r416,l423,7,7,7r,270xe" filled="f" strokeweight=".23814mm">
                <v:path arrowok="t"/>
              </v:shape>
            </v:group>
            <w10:wrap type="none"/>
            <w10:anchorlock/>
          </v:group>
        </w:pict>
      </w:r>
    </w:p>
    <w:p w:rsidR="006C7281" w:rsidRDefault="002735BA">
      <w:pPr>
        <w:tabs>
          <w:tab w:val="left" w:pos="2515"/>
        </w:tabs>
        <w:spacing w:before="42" w:line="228" w:lineRule="exact"/>
        <w:ind w:left="875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Περιγράψτε</w:t>
      </w:r>
      <w:r>
        <w:rPr>
          <w:rFonts w:ascii="Arial" w:hAnsi="Arial"/>
          <w:spacing w:val="-17"/>
          <w:sz w:val="20"/>
        </w:rPr>
        <w:t xml:space="preserve"> </w:t>
      </w:r>
      <w:r>
        <w:rPr>
          <w:rFonts w:ascii="Arial" w:hAnsi="Arial"/>
          <w:sz w:val="20"/>
        </w:rPr>
        <w:t>:</w:t>
      </w:r>
      <w:r>
        <w:rPr>
          <w:rFonts w:ascii="Arial" w:hAnsi="Arial"/>
          <w:sz w:val="20"/>
        </w:rPr>
        <w:tab/>
      </w:r>
      <w:r>
        <w:rPr>
          <w:rFonts w:ascii="Arial" w:hAnsi="Arial"/>
          <w:sz w:val="20"/>
        </w:rPr>
        <w:t>..................................................................................................................</w:t>
      </w:r>
    </w:p>
    <w:p w:rsidR="006C7281" w:rsidRDefault="002735BA">
      <w:pPr>
        <w:spacing w:line="227" w:lineRule="exact"/>
        <w:ind w:left="2515" w:right="107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..................................................................................................................</w:t>
      </w:r>
    </w:p>
    <w:p w:rsidR="006C7281" w:rsidRDefault="002735BA">
      <w:pPr>
        <w:spacing w:line="228" w:lineRule="exact"/>
        <w:ind w:left="2515" w:right="107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</w:t>
      </w:r>
      <w:r>
        <w:rPr>
          <w:rFonts w:ascii="Arial"/>
          <w:sz w:val="20"/>
        </w:rPr>
        <w:t>........................................................................................</w:t>
      </w:r>
    </w:p>
    <w:p w:rsidR="006C7281" w:rsidRDefault="002735BA">
      <w:pPr>
        <w:spacing w:line="229" w:lineRule="exact"/>
        <w:ind w:left="2541" w:right="107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.................................................................................................................</w:t>
      </w:r>
    </w:p>
    <w:p w:rsidR="006C7281" w:rsidRDefault="002735BA">
      <w:pPr>
        <w:pStyle w:val="a4"/>
        <w:numPr>
          <w:ilvl w:val="0"/>
          <w:numId w:val="6"/>
        </w:numPr>
        <w:tabs>
          <w:tab w:val="left" w:pos="3328"/>
        </w:tabs>
        <w:spacing w:before="131"/>
        <w:ind w:left="3327" w:right="107" w:hanging="648"/>
        <w:jc w:val="lef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Αυτο- ή ετεροεπιθετικές</w:t>
      </w:r>
      <w:r>
        <w:rPr>
          <w:rFonts w:ascii="Arial" w:hAnsi="Arial"/>
          <w:spacing w:val="-4"/>
          <w:sz w:val="20"/>
        </w:rPr>
        <w:t xml:space="preserve"> </w:t>
      </w:r>
      <w:r>
        <w:rPr>
          <w:rFonts w:ascii="Arial" w:hAnsi="Arial"/>
          <w:sz w:val="20"/>
        </w:rPr>
        <w:t>συμπεριφορές</w:t>
      </w:r>
    </w:p>
    <w:p w:rsidR="006C7281" w:rsidRDefault="006C7281">
      <w:pPr>
        <w:spacing w:before="2"/>
        <w:rPr>
          <w:rFonts w:ascii="Arial" w:eastAsia="Arial" w:hAnsi="Arial" w:cs="Arial"/>
          <w:sz w:val="23"/>
          <w:szCs w:val="23"/>
        </w:rPr>
      </w:pPr>
    </w:p>
    <w:p w:rsidR="006C7281" w:rsidRDefault="002735BA">
      <w:pPr>
        <w:tabs>
          <w:tab w:val="left" w:pos="3109"/>
          <w:tab w:val="left" w:pos="4701"/>
          <w:tab w:val="left" w:pos="7270"/>
        </w:tabs>
        <w:ind w:left="875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pacing w:val="-1"/>
          <w:sz w:val="20"/>
        </w:rPr>
        <w:t>Πολύ</w:t>
      </w:r>
      <w:r>
        <w:rPr>
          <w:rFonts w:ascii="Arial" w:hAnsi="Arial"/>
          <w:spacing w:val="-2"/>
          <w:sz w:val="20"/>
        </w:rPr>
        <w:t xml:space="preserve"> συχνές</w:t>
      </w:r>
      <w:r>
        <w:rPr>
          <w:rFonts w:ascii="Arial" w:hAnsi="Arial"/>
          <w:spacing w:val="-2"/>
          <w:sz w:val="20"/>
        </w:rPr>
        <w:tab/>
      </w:r>
      <w:r>
        <w:rPr>
          <w:rFonts w:ascii="Arial" w:hAnsi="Arial"/>
          <w:spacing w:val="-2"/>
          <w:sz w:val="20"/>
        </w:rPr>
        <w:t>Συχνές</w:t>
      </w:r>
      <w:r>
        <w:rPr>
          <w:rFonts w:ascii="Arial" w:hAnsi="Arial"/>
          <w:spacing w:val="-2"/>
          <w:sz w:val="20"/>
        </w:rPr>
        <w:tab/>
      </w:r>
      <w:r>
        <w:rPr>
          <w:rFonts w:ascii="Arial" w:hAnsi="Arial"/>
          <w:spacing w:val="-1"/>
          <w:sz w:val="20"/>
        </w:rPr>
        <w:t>Μέτριας</w:t>
      </w:r>
      <w:r>
        <w:rPr>
          <w:rFonts w:ascii="Arial" w:hAnsi="Arial"/>
          <w:spacing w:val="-12"/>
          <w:sz w:val="20"/>
        </w:rPr>
        <w:t xml:space="preserve"> </w:t>
      </w:r>
      <w:r>
        <w:rPr>
          <w:rFonts w:ascii="Arial" w:hAnsi="Arial"/>
          <w:spacing w:val="-1"/>
          <w:sz w:val="20"/>
        </w:rPr>
        <w:t>συχνότητας</w:t>
      </w:r>
      <w:r>
        <w:rPr>
          <w:rFonts w:ascii="Arial" w:hAnsi="Arial"/>
          <w:spacing w:val="-1"/>
          <w:sz w:val="20"/>
        </w:rPr>
        <w:tab/>
        <w:t>Σπάνια/ποτέ</w:t>
      </w:r>
    </w:p>
    <w:p w:rsidR="006C7281" w:rsidRDefault="006C7281">
      <w:pPr>
        <w:spacing w:before="10"/>
        <w:rPr>
          <w:rFonts w:ascii="Arial" w:eastAsia="Arial" w:hAnsi="Arial" w:cs="Arial"/>
          <w:sz w:val="16"/>
          <w:szCs w:val="16"/>
        </w:rPr>
      </w:pPr>
    </w:p>
    <w:p w:rsidR="006C7281" w:rsidRDefault="002735BA">
      <w:pPr>
        <w:tabs>
          <w:tab w:val="left" w:pos="3301"/>
          <w:tab w:val="left" w:pos="5525"/>
          <w:tab w:val="left" w:pos="7730"/>
        </w:tabs>
        <w:spacing w:line="302" w:lineRule="exact"/>
        <w:ind w:left="1461"/>
        <w:rPr>
          <w:rFonts w:ascii="Arial" w:eastAsia="Arial" w:hAnsi="Arial" w:cs="Arial"/>
          <w:sz w:val="20"/>
          <w:szCs w:val="20"/>
        </w:rPr>
      </w:pPr>
      <w:r>
        <w:rPr>
          <w:rFonts w:ascii="Arial"/>
          <w:position w:val="-5"/>
          <w:sz w:val="20"/>
        </w:rPr>
      </w:r>
      <w:r>
        <w:rPr>
          <w:rFonts w:ascii="Arial"/>
          <w:position w:val="-5"/>
          <w:sz w:val="20"/>
        </w:rPr>
        <w:pict>
          <v:group id="_x0000_s1404" style="width:21.5pt;height:14.2pt;mso-position-horizontal-relative:char;mso-position-vertical-relative:line" coordsize="430,284">
            <v:group id="_x0000_s1405" style="position:absolute;left:7;top:7;width:416;height:270" coordorigin="7,7" coordsize="416,270">
              <v:shape id="_x0000_s1406" style="position:absolute;left:7;top:7;width:416;height:270" coordorigin="7,7" coordsize="416,270" path="m7,277r416,l423,7,7,7r,270xe" filled="f" strokeweight=".23814mm">
                <v:path arrowok="t"/>
              </v:shape>
            </v:group>
            <w10:wrap type="none"/>
            <w10:anchorlock/>
          </v:group>
        </w:pict>
      </w:r>
      <w:r>
        <w:rPr>
          <w:rFonts w:ascii="Arial"/>
          <w:position w:val="-5"/>
          <w:sz w:val="20"/>
        </w:rPr>
        <w:tab/>
      </w:r>
      <w:r>
        <w:rPr>
          <w:rFonts w:ascii="Arial"/>
          <w:position w:val="-5"/>
          <w:sz w:val="20"/>
        </w:rPr>
      </w:r>
      <w:r>
        <w:rPr>
          <w:rFonts w:ascii="Arial"/>
          <w:position w:val="-5"/>
          <w:sz w:val="20"/>
        </w:rPr>
        <w:pict>
          <v:group id="_x0000_s1401" style="width:21.5pt;height:14.2pt;mso-position-horizontal-relative:char;mso-position-vertical-relative:line" coordsize="430,284">
            <v:group id="_x0000_s1402" style="position:absolute;left:7;top:7;width:416;height:270" coordorigin="7,7" coordsize="416,270">
              <v:shape id="_x0000_s1403" style="position:absolute;left:7;top:7;width:416;height:270" coordorigin="7,7" coordsize="416,270" path="m7,277r416,l423,7,7,7r,270xe" filled="f" strokeweight=".23814mm">
                <v:path arrowok="t"/>
              </v:shape>
            </v:group>
            <w10:wrap type="none"/>
            <w10:anchorlock/>
          </v:group>
        </w:pict>
      </w:r>
      <w:r>
        <w:rPr>
          <w:rFonts w:ascii="Arial"/>
          <w:position w:val="-5"/>
          <w:sz w:val="20"/>
        </w:rPr>
        <w:tab/>
      </w:r>
      <w:r>
        <w:rPr>
          <w:rFonts w:ascii="Arial"/>
          <w:position w:val="-5"/>
          <w:sz w:val="20"/>
        </w:rPr>
      </w:r>
      <w:r>
        <w:rPr>
          <w:rFonts w:ascii="Arial"/>
          <w:position w:val="-5"/>
          <w:sz w:val="20"/>
        </w:rPr>
        <w:pict>
          <v:group id="_x0000_s1398" style="width:21.5pt;height:14.2pt;mso-position-horizontal-relative:char;mso-position-vertical-relative:line" coordsize="430,284">
            <v:group id="_x0000_s1399" style="position:absolute;left:7;top:7;width:416;height:270" coordorigin="7,7" coordsize="416,270">
              <v:shape id="_x0000_s1400" style="position:absolute;left:7;top:7;width:416;height:270" coordorigin="7,7" coordsize="416,270" path="m7,277r416,l423,7,7,7r,270xe" filled="f" strokeweight=".23814mm">
                <v:path arrowok="t"/>
              </v:shape>
            </v:group>
            <w10:wrap type="none"/>
            <w10:anchorlock/>
          </v:group>
        </w:pict>
      </w:r>
      <w:r>
        <w:rPr>
          <w:rFonts w:ascii="Arial"/>
          <w:position w:val="-5"/>
          <w:sz w:val="20"/>
        </w:rPr>
        <w:tab/>
      </w:r>
      <w:r>
        <w:rPr>
          <w:rFonts w:ascii="Arial"/>
          <w:position w:val="-3"/>
          <w:sz w:val="20"/>
        </w:rPr>
      </w:r>
      <w:r>
        <w:rPr>
          <w:rFonts w:ascii="Arial"/>
          <w:position w:val="-3"/>
          <w:sz w:val="20"/>
        </w:rPr>
        <w:pict>
          <v:group id="_x0000_s1395" style="width:21.5pt;height:14.2pt;mso-position-horizontal-relative:char;mso-position-vertical-relative:line" coordsize="430,284">
            <v:group id="_x0000_s1396" style="position:absolute;left:7;top:7;width:416;height:270" coordorigin="7,7" coordsize="416,270">
              <v:shape id="_x0000_s1397" style="position:absolute;left:7;top:7;width:416;height:270" coordorigin="7,7" coordsize="416,270" path="m7,277r416,l423,7,7,7r,270xe" filled="f" strokeweight=".23814mm">
                <v:path arrowok="t"/>
              </v:shape>
            </v:group>
            <w10:wrap type="none"/>
            <w10:anchorlock/>
          </v:group>
        </w:pict>
      </w:r>
    </w:p>
    <w:p w:rsidR="006C7281" w:rsidRDefault="002735BA">
      <w:pPr>
        <w:tabs>
          <w:tab w:val="left" w:pos="2515"/>
        </w:tabs>
        <w:spacing w:before="131" w:line="228" w:lineRule="exact"/>
        <w:ind w:left="875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Περιγράψτε</w:t>
      </w:r>
      <w:r>
        <w:rPr>
          <w:rFonts w:ascii="Arial" w:hAnsi="Arial"/>
          <w:spacing w:val="-17"/>
          <w:sz w:val="20"/>
        </w:rPr>
        <w:t xml:space="preserve"> </w:t>
      </w:r>
      <w:r>
        <w:rPr>
          <w:rFonts w:ascii="Arial" w:hAnsi="Arial"/>
          <w:sz w:val="20"/>
        </w:rPr>
        <w:t>:</w:t>
      </w:r>
      <w:r>
        <w:rPr>
          <w:rFonts w:ascii="Arial" w:hAnsi="Arial"/>
          <w:sz w:val="20"/>
        </w:rPr>
        <w:tab/>
        <w:t>...........................................................................</w:t>
      </w:r>
      <w:r>
        <w:rPr>
          <w:rFonts w:ascii="Arial" w:hAnsi="Arial"/>
          <w:sz w:val="20"/>
        </w:rPr>
        <w:t>.......................................</w:t>
      </w:r>
    </w:p>
    <w:p w:rsidR="006C7281" w:rsidRDefault="002735BA">
      <w:pPr>
        <w:spacing w:line="228" w:lineRule="exact"/>
        <w:ind w:left="2515" w:right="107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..................................................................................................................</w:t>
      </w:r>
    </w:p>
    <w:p w:rsidR="006C7281" w:rsidRDefault="002735BA">
      <w:pPr>
        <w:spacing w:line="228" w:lineRule="exact"/>
        <w:ind w:left="2515" w:right="107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.....................................................................................................</w:t>
      </w:r>
      <w:r>
        <w:rPr>
          <w:rFonts w:ascii="Arial"/>
          <w:sz w:val="20"/>
        </w:rPr>
        <w:t>.............</w:t>
      </w:r>
    </w:p>
    <w:p w:rsidR="006C7281" w:rsidRDefault="002735BA">
      <w:pPr>
        <w:spacing w:line="228" w:lineRule="exact"/>
        <w:ind w:left="2515" w:right="107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..................................................................................................................</w:t>
      </w:r>
    </w:p>
    <w:p w:rsidR="006C7281" w:rsidRDefault="002735BA">
      <w:pPr>
        <w:spacing w:line="228" w:lineRule="exact"/>
        <w:ind w:left="2515" w:right="107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..................................................................................................................</w:t>
      </w:r>
    </w:p>
    <w:p w:rsidR="006C7281" w:rsidRDefault="002735BA">
      <w:pPr>
        <w:spacing w:line="227" w:lineRule="exact"/>
        <w:ind w:left="2515" w:right="107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</w:t>
      </w:r>
      <w:r>
        <w:rPr>
          <w:rFonts w:ascii="Arial"/>
          <w:sz w:val="20"/>
        </w:rPr>
        <w:t>......................................................................................................</w:t>
      </w:r>
    </w:p>
    <w:p w:rsidR="006C7281" w:rsidRDefault="002735BA">
      <w:pPr>
        <w:pStyle w:val="a4"/>
        <w:numPr>
          <w:ilvl w:val="0"/>
          <w:numId w:val="6"/>
        </w:numPr>
        <w:tabs>
          <w:tab w:val="left" w:pos="1360"/>
        </w:tabs>
        <w:ind w:left="683" w:right="929" w:firstLine="28"/>
        <w:jc w:val="lef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Κοινωνικά</w:t>
      </w:r>
      <w:r>
        <w:rPr>
          <w:rFonts w:ascii="Arial" w:hAnsi="Arial"/>
          <w:spacing w:val="-13"/>
          <w:sz w:val="20"/>
        </w:rPr>
        <w:t xml:space="preserve"> </w:t>
      </w:r>
      <w:r>
        <w:rPr>
          <w:rFonts w:ascii="Arial" w:hAnsi="Arial"/>
          <w:sz w:val="20"/>
        </w:rPr>
        <w:t>οχλούσες</w:t>
      </w:r>
      <w:r>
        <w:rPr>
          <w:rFonts w:ascii="Arial" w:hAnsi="Arial"/>
          <w:spacing w:val="-13"/>
          <w:sz w:val="20"/>
        </w:rPr>
        <w:t xml:space="preserve"> </w:t>
      </w:r>
      <w:r>
        <w:rPr>
          <w:rFonts w:ascii="Arial" w:hAnsi="Arial"/>
          <w:sz w:val="20"/>
        </w:rPr>
        <w:t>συμπεριφορές</w:t>
      </w:r>
      <w:r>
        <w:rPr>
          <w:rFonts w:ascii="Arial" w:hAnsi="Arial"/>
          <w:spacing w:val="-13"/>
          <w:sz w:val="20"/>
        </w:rPr>
        <w:t xml:space="preserve"> </w:t>
      </w:r>
      <w:r>
        <w:rPr>
          <w:rFonts w:ascii="Arial" w:hAnsi="Arial"/>
          <w:sz w:val="20"/>
        </w:rPr>
        <w:t>(π.χ</w:t>
      </w:r>
      <w:r>
        <w:rPr>
          <w:rFonts w:ascii="Arial" w:hAnsi="Arial"/>
          <w:spacing w:val="-13"/>
          <w:sz w:val="20"/>
        </w:rPr>
        <w:t xml:space="preserve"> </w:t>
      </w:r>
      <w:r>
        <w:rPr>
          <w:rFonts w:ascii="Arial" w:hAnsi="Arial"/>
          <w:sz w:val="20"/>
        </w:rPr>
        <w:t>χαμηλή</w:t>
      </w:r>
      <w:r>
        <w:rPr>
          <w:rFonts w:ascii="Arial" w:hAnsi="Arial"/>
          <w:spacing w:val="-13"/>
          <w:sz w:val="20"/>
        </w:rPr>
        <w:t xml:space="preserve"> </w:t>
      </w:r>
      <w:r>
        <w:rPr>
          <w:rFonts w:ascii="Arial" w:hAnsi="Arial"/>
          <w:sz w:val="20"/>
        </w:rPr>
        <w:t>ανοχή</w:t>
      </w:r>
      <w:r>
        <w:rPr>
          <w:rFonts w:ascii="Arial" w:hAnsi="Arial"/>
          <w:spacing w:val="-14"/>
          <w:sz w:val="20"/>
        </w:rPr>
        <w:t xml:space="preserve"> </w:t>
      </w:r>
      <w:r>
        <w:rPr>
          <w:rFonts w:ascii="Arial" w:hAnsi="Arial"/>
          <w:sz w:val="20"/>
        </w:rPr>
        <w:t>στη</w:t>
      </w:r>
      <w:r>
        <w:rPr>
          <w:rFonts w:ascii="Arial" w:hAnsi="Arial"/>
          <w:spacing w:val="-14"/>
          <w:sz w:val="20"/>
        </w:rPr>
        <w:t xml:space="preserve"> </w:t>
      </w:r>
      <w:r>
        <w:rPr>
          <w:rFonts w:ascii="Arial" w:hAnsi="Arial"/>
          <w:sz w:val="20"/>
        </w:rPr>
        <w:t>ματαίωση,</w:t>
      </w:r>
      <w:r>
        <w:rPr>
          <w:rFonts w:ascii="Arial" w:hAnsi="Arial"/>
          <w:spacing w:val="-15"/>
          <w:sz w:val="20"/>
        </w:rPr>
        <w:t xml:space="preserve"> </w:t>
      </w:r>
      <w:r>
        <w:rPr>
          <w:rFonts w:ascii="Arial" w:hAnsi="Arial"/>
          <w:sz w:val="20"/>
        </w:rPr>
        <w:t>ακατάλληλες</w:t>
      </w:r>
      <w:r>
        <w:rPr>
          <w:rFonts w:ascii="Arial" w:hAnsi="Arial"/>
          <w:spacing w:val="-1"/>
          <w:w w:val="99"/>
          <w:sz w:val="20"/>
        </w:rPr>
        <w:t xml:space="preserve"> </w:t>
      </w:r>
      <w:r>
        <w:rPr>
          <w:rFonts w:ascii="Arial" w:hAnsi="Arial"/>
          <w:sz w:val="20"/>
        </w:rPr>
        <w:t>σεξουαλικές συμπεριφορές, έντονες εμμονές, λεκτική επιθετικότητα,αγνοεί</w:t>
      </w:r>
      <w:r>
        <w:rPr>
          <w:rFonts w:ascii="Arial" w:hAnsi="Arial"/>
          <w:spacing w:val="-23"/>
          <w:sz w:val="20"/>
        </w:rPr>
        <w:t xml:space="preserve"> </w:t>
      </w:r>
      <w:r>
        <w:rPr>
          <w:rFonts w:ascii="Arial" w:hAnsi="Arial"/>
          <w:sz w:val="20"/>
        </w:rPr>
        <w:t>τους</w:t>
      </w:r>
    </w:p>
    <w:p w:rsidR="006C7281" w:rsidRDefault="002735BA">
      <w:pPr>
        <w:spacing w:line="227" w:lineRule="exact"/>
        <w:ind w:left="1382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κανόνες, φυγές, γδύνεται σε δημόσιο χώρο, καταστροφές</w:t>
      </w:r>
      <w:r>
        <w:rPr>
          <w:rFonts w:ascii="Arial" w:hAnsi="Arial"/>
          <w:spacing w:val="-34"/>
          <w:sz w:val="20"/>
        </w:rPr>
        <w:t xml:space="preserve"> </w:t>
      </w:r>
      <w:r>
        <w:rPr>
          <w:rFonts w:ascii="Arial" w:hAnsi="Arial"/>
          <w:sz w:val="20"/>
        </w:rPr>
        <w:t>κλπ)</w:t>
      </w:r>
    </w:p>
    <w:p w:rsidR="006C7281" w:rsidRDefault="002735BA">
      <w:pPr>
        <w:tabs>
          <w:tab w:val="left" w:pos="3109"/>
          <w:tab w:val="left" w:pos="4701"/>
          <w:tab w:val="left" w:pos="7237"/>
        </w:tabs>
        <w:spacing w:before="133"/>
        <w:ind w:left="875" w:right="10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pacing w:val="-1"/>
          <w:sz w:val="20"/>
        </w:rPr>
        <w:t>Πολύ</w:t>
      </w:r>
      <w:r>
        <w:rPr>
          <w:rFonts w:ascii="Arial" w:hAnsi="Arial"/>
          <w:spacing w:val="-2"/>
          <w:sz w:val="20"/>
        </w:rPr>
        <w:t xml:space="preserve"> συχνές</w:t>
      </w:r>
      <w:r>
        <w:rPr>
          <w:rFonts w:ascii="Arial" w:hAnsi="Arial"/>
          <w:spacing w:val="-2"/>
          <w:sz w:val="20"/>
        </w:rPr>
        <w:tab/>
        <w:t>Συχνές</w:t>
      </w:r>
      <w:r>
        <w:rPr>
          <w:rFonts w:ascii="Arial" w:hAnsi="Arial"/>
          <w:spacing w:val="-2"/>
          <w:sz w:val="20"/>
        </w:rPr>
        <w:tab/>
      </w:r>
      <w:r>
        <w:rPr>
          <w:rFonts w:ascii="Arial" w:hAnsi="Arial"/>
          <w:spacing w:val="-1"/>
          <w:sz w:val="20"/>
        </w:rPr>
        <w:t>Μέτριας</w:t>
      </w:r>
      <w:r>
        <w:rPr>
          <w:rFonts w:ascii="Arial" w:hAnsi="Arial"/>
          <w:spacing w:val="-12"/>
          <w:sz w:val="20"/>
        </w:rPr>
        <w:t xml:space="preserve"> </w:t>
      </w:r>
      <w:r>
        <w:rPr>
          <w:rFonts w:ascii="Arial" w:hAnsi="Arial"/>
          <w:spacing w:val="-1"/>
          <w:sz w:val="20"/>
        </w:rPr>
        <w:t>συχνότητας</w:t>
      </w:r>
      <w:r>
        <w:rPr>
          <w:rFonts w:ascii="Arial" w:hAnsi="Arial"/>
          <w:spacing w:val="-1"/>
          <w:sz w:val="20"/>
        </w:rPr>
        <w:tab/>
        <w:t>Σπάνια-</w:t>
      </w:r>
      <w:r>
        <w:rPr>
          <w:rFonts w:ascii="Arial" w:hAnsi="Arial"/>
          <w:spacing w:val="-7"/>
          <w:sz w:val="20"/>
        </w:rPr>
        <w:t xml:space="preserve"> </w:t>
      </w:r>
      <w:r>
        <w:rPr>
          <w:rFonts w:ascii="Arial" w:hAnsi="Arial"/>
          <w:spacing w:val="-1"/>
          <w:sz w:val="20"/>
        </w:rPr>
        <w:t>ποτέ</w:t>
      </w:r>
    </w:p>
    <w:p w:rsidR="006C7281" w:rsidRDefault="006C7281">
      <w:pPr>
        <w:rPr>
          <w:rFonts w:ascii="Arial" w:eastAsia="Arial" w:hAnsi="Arial" w:cs="Arial"/>
          <w:sz w:val="18"/>
          <w:szCs w:val="18"/>
        </w:rPr>
      </w:pPr>
    </w:p>
    <w:p w:rsidR="006C7281" w:rsidRDefault="002735BA">
      <w:pPr>
        <w:tabs>
          <w:tab w:val="left" w:pos="3301"/>
          <w:tab w:val="left" w:pos="5446"/>
          <w:tab w:val="left" w:pos="7567"/>
        </w:tabs>
        <w:spacing w:line="290" w:lineRule="exact"/>
        <w:ind w:left="1157"/>
        <w:rPr>
          <w:rFonts w:ascii="Arial" w:eastAsia="Arial" w:hAnsi="Arial" w:cs="Arial"/>
          <w:sz w:val="20"/>
          <w:szCs w:val="20"/>
        </w:rPr>
      </w:pPr>
      <w:r>
        <w:rPr>
          <w:rFonts w:ascii="Arial"/>
          <w:position w:val="-5"/>
          <w:sz w:val="20"/>
        </w:rPr>
      </w:r>
      <w:r>
        <w:rPr>
          <w:rFonts w:ascii="Arial"/>
          <w:position w:val="-5"/>
          <w:sz w:val="20"/>
        </w:rPr>
        <w:pict>
          <v:group id="_x0000_s1392" style="width:21.5pt;height:14.2pt;mso-position-horizontal-relative:char;mso-position-vertical-relative:line" coordsize="430,284">
            <v:group id="_x0000_s1393" style="position:absolute;left:7;top:7;width:416;height:270" coordorigin="7,7" coordsize="416,270">
              <v:shape id="_x0000_s1394" style="position:absolute;left:7;top:7;width:416;height:270" coordorigin="7,7" coordsize="416,270" path="m7,277r416,l423,7,7,7r,270xe" filled="f" strokeweight=".23814mm">
                <v:path arrowok="t"/>
              </v:shape>
            </v:group>
            <w10:wrap type="none"/>
            <w10:anchorlock/>
          </v:group>
        </w:pict>
      </w:r>
      <w:r>
        <w:rPr>
          <w:rFonts w:ascii="Arial"/>
          <w:position w:val="-5"/>
          <w:sz w:val="20"/>
        </w:rPr>
        <w:tab/>
      </w:r>
      <w:r>
        <w:rPr>
          <w:rFonts w:ascii="Arial"/>
          <w:position w:val="-5"/>
          <w:sz w:val="20"/>
        </w:rPr>
      </w:r>
      <w:r>
        <w:rPr>
          <w:rFonts w:ascii="Arial"/>
          <w:position w:val="-5"/>
          <w:sz w:val="20"/>
        </w:rPr>
        <w:pict>
          <v:group id="_x0000_s1389" style="width:21.5pt;height:14.2pt;mso-position-horizontal-relative:char;mso-position-vertical-relative:line" coordsize="430,284">
            <v:group id="_x0000_s1390" style="position:absolute;left:7;top:7;width:416;height:270" coordorigin="7,7" coordsize="416,270">
              <v:shape id="_x0000_s1391" style="position:absolute;left:7;top:7;width:416;height:270" coordorigin="7,7" coordsize="416,270" path="m7,277r416,l423,7,7,7r,270xe" filled="f" strokeweight=".23814mm">
                <v:path arrowok="t"/>
              </v:shape>
            </v:group>
            <w10:wrap type="none"/>
            <w10:anchorlock/>
          </v:group>
        </w:pict>
      </w:r>
      <w:r>
        <w:rPr>
          <w:rFonts w:ascii="Arial"/>
          <w:position w:val="-5"/>
          <w:sz w:val="20"/>
        </w:rPr>
        <w:tab/>
      </w:r>
      <w:r>
        <w:rPr>
          <w:rFonts w:ascii="Arial"/>
          <w:position w:val="-5"/>
          <w:sz w:val="20"/>
        </w:rPr>
      </w:r>
      <w:r>
        <w:rPr>
          <w:rFonts w:ascii="Arial"/>
          <w:position w:val="-5"/>
          <w:sz w:val="20"/>
        </w:rPr>
        <w:pict>
          <v:group id="_x0000_s1386" style="width:21.5pt;height:14.2pt;mso-position-horizontal-relative:char;mso-position-vertical-relative:line" coordsize="430,284">
            <v:group id="_x0000_s1387" style="position:absolute;left:7;top:7;width:416;height:270" coordorigin="7,7" coordsize="416,270">
              <v:shape id="_x0000_s1388" style="position:absolute;left:7;top:7;width:416;height:270" coordorigin="7,7" coordsize="416,270" path="m7,277r416,l423,7,7,7r,270xe" filled="f" strokeweight=".23814mm">
                <v:path arrowok="t"/>
              </v:shape>
            </v:group>
            <w10:wrap type="none"/>
            <w10:anchorlock/>
          </v:group>
        </w:pict>
      </w:r>
      <w:r>
        <w:rPr>
          <w:rFonts w:ascii="Arial"/>
          <w:position w:val="-5"/>
          <w:sz w:val="20"/>
        </w:rPr>
        <w:tab/>
      </w:r>
      <w:r>
        <w:rPr>
          <w:rFonts w:ascii="Arial"/>
          <w:position w:val="-4"/>
          <w:sz w:val="20"/>
        </w:rPr>
      </w:r>
      <w:r>
        <w:rPr>
          <w:rFonts w:ascii="Arial"/>
          <w:position w:val="-4"/>
          <w:sz w:val="20"/>
        </w:rPr>
        <w:pict>
          <v:group id="_x0000_s1383" style="width:21.5pt;height:14.2pt;mso-position-horizontal-relative:char;mso-position-vertical-relative:line" coordsize="430,284">
            <v:group id="_x0000_s1384" style="position:absolute;left:7;top:7;width:416;height:270" coordorigin="7,7" coordsize="416,270">
              <v:shape id="_x0000_s1385" style="position:absolute;left:7;top:7;width:416;height:270" coordorigin="7,7" coordsize="416,270" path="m7,277r416,l423,7,7,7r,270xe" filled="f" strokeweight=".23814mm">
                <v:path arrowok="t"/>
              </v:shape>
            </v:group>
            <w10:wrap type="none"/>
            <w10:anchorlock/>
          </v:group>
        </w:pict>
      </w:r>
    </w:p>
    <w:p w:rsidR="006C7281" w:rsidRDefault="006C7281">
      <w:pPr>
        <w:spacing w:line="290" w:lineRule="exact"/>
        <w:rPr>
          <w:rFonts w:ascii="Arial" w:eastAsia="Arial" w:hAnsi="Arial" w:cs="Arial"/>
          <w:sz w:val="20"/>
          <w:szCs w:val="20"/>
        </w:rPr>
        <w:sectPr w:rsidR="006C7281">
          <w:type w:val="continuous"/>
          <w:pgSz w:w="11910" w:h="16840"/>
          <w:pgMar w:top="580" w:right="1060" w:bottom="280" w:left="1240" w:header="720" w:footer="720" w:gutter="0"/>
          <w:cols w:space="720"/>
        </w:sectPr>
      </w:pPr>
    </w:p>
    <w:p w:rsidR="006C7281" w:rsidRDefault="006C7281">
      <w:pPr>
        <w:spacing w:before="1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ind w:left="585" w:firstLine="4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Συνοπτική</w:t>
      </w:r>
      <w:r>
        <w:rPr>
          <w:rFonts w:ascii="Arial" w:hAnsi="Arial"/>
          <w:spacing w:val="-1"/>
          <w:w w:val="99"/>
          <w:sz w:val="20"/>
        </w:rPr>
        <w:t xml:space="preserve"> </w:t>
      </w:r>
      <w:r>
        <w:rPr>
          <w:rFonts w:ascii="Arial" w:hAnsi="Arial"/>
          <w:sz w:val="20"/>
        </w:rPr>
        <w:t>αναφορά</w:t>
      </w:r>
      <w:r>
        <w:rPr>
          <w:rFonts w:ascii="Arial" w:hAnsi="Arial"/>
          <w:spacing w:val="-32"/>
          <w:sz w:val="20"/>
        </w:rPr>
        <w:t xml:space="preserve"> </w:t>
      </w:r>
      <w:r>
        <w:rPr>
          <w:rFonts w:ascii="Arial" w:hAnsi="Arial"/>
          <w:sz w:val="20"/>
        </w:rPr>
        <w:t>κοινωνικά</w:t>
      </w:r>
    </w:p>
    <w:p w:rsidR="006C7281" w:rsidRDefault="002735BA">
      <w:pPr>
        <w:spacing w:before="2" w:line="228" w:lineRule="exact"/>
        <w:ind w:left="719" w:firstLine="26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οχλουσών</w:t>
      </w:r>
      <w:r>
        <w:rPr>
          <w:rFonts w:ascii="Arial" w:hAnsi="Arial"/>
          <w:spacing w:val="-1"/>
          <w:w w:val="99"/>
          <w:sz w:val="20"/>
        </w:rPr>
        <w:t xml:space="preserve"> </w:t>
      </w:r>
      <w:r>
        <w:rPr>
          <w:rFonts w:ascii="Arial" w:hAnsi="Arial"/>
          <w:sz w:val="20"/>
        </w:rPr>
        <w:t>συμπεριφορών</w:t>
      </w:r>
      <w:r>
        <w:rPr>
          <w:rFonts w:ascii="Arial" w:hAnsi="Arial"/>
          <w:spacing w:val="-24"/>
          <w:sz w:val="20"/>
        </w:rPr>
        <w:t xml:space="preserve"> </w:t>
      </w:r>
      <w:r>
        <w:rPr>
          <w:rFonts w:ascii="Arial" w:hAnsi="Arial"/>
          <w:sz w:val="20"/>
        </w:rPr>
        <w:t>:</w:t>
      </w:r>
    </w:p>
    <w:p w:rsidR="006C7281" w:rsidRDefault="002735BA">
      <w:pPr>
        <w:spacing w:before="130" w:line="228" w:lineRule="exact"/>
        <w:ind w:left="179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/>
          <w:sz w:val="20"/>
        </w:rPr>
        <w:lastRenderedPageBreak/>
        <w:t>..................................................................................................................</w:t>
      </w:r>
    </w:p>
    <w:p w:rsidR="006C7281" w:rsidRDefault="002735BA">
      <w:pPr>
        <w:spacing w:line="228" w:lineRule="exact"/>
        <w:ind w:left="179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..................................................................................................................</w:t>
      </w:r>
    </w:p>
    <w:p w:rsidR="006C7281" w:rsidRDefault="002735BA">
      <w:pPr>
        <w:spacing w:line="228" w:lineRule="exact"/>
        <w:ind w:left="179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</w:t>
      </w:r>
      <w:r>
        <w:rPr>
          <w:rFonts w:ascii="Arial"/>
          <w:sz w:val="20"/>
        </w:rPr>
        <w:t>........................................................................................</w:t>
      </w:r>
    </w:p>
    <w:p w:rsidR="006C7281" w:rsidRDefault="002735BA">
      <w:pPr>
        <w:spacing w:line="227" w:lineRule="exact"/>
        <w:ind w:left="179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..................................................................................................................</w:t>
      </w:r>
    </w:p>
    <w:p w:rsidR="006C7281" w:rsidRDefault="002735BA">
      <w:pPr>
        <w:spacing w:line="228" w:lineRule="exact"/>
        <w:ind w:left="205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.................................................................................................................</w:t>
      </w:r>
    </w:p>
    <w:p w:rsidR="006C7281" w:rsidRDefault="002735BA">
      <w:pPr>
        <w:pStyle w:val="a4"/>
        <w:numPr>
          <w:ilvl w:val="0"/>
          <w:numId w:val="6"/>
        </w:numPr>
        <w:tabs>
          <w:tab w:val="left" w:pos="852"/>
        </w:tabs>
        <w:spacing w:before="133"/>
        <w:ind w:left="851" w:hanging="648"/>
        <w:jc w:val="lef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Ανάγκη αυξημένης ή συνεχούς</w:t>
      </w:r>
      <w:r>
        <w:rPr>
          <w:rFonts w:ascii="Arial" w:hAnsi="Arial"/>
          <w:spacing w:val="-5"/>
          <w:sz w:val="20"/>
        </w:rPr>
        <w:t xml:space="preserve"> </w:t>
      </w:r>
      <w:r>
        <w:rPr>
          <w:rFonts w:ascii="Arial" w:hAnsi="Arial"/>
          <w:sz w:val="20"/>
        </w:rPr>
        <w:t>επίβλεψης</w:t>
      </w:r>
    </w:p>
    <w:p w:rsidR="006C7281" w:rsidRDefault="006C7281">
      <w:pPr>
        <w:rPr>
          <w:rFonts w:ascii="Arial" w:eastAsia="Arial" w:hAnsi="Arial" w:cs="Arial"/>
          <w:sz w:val="20"/>
          <w:szCs w:val="20"/>
        </w:rPr>
        <w:sectPr w:rsidR="006C7281">
          <w:type w:val="continuous"/>
          <w:pgSz w:w="11910" w:h="16840"/>
          <w:pgMar w:top="580" w:right="1060" w:bottom="280" w:left="1240" w:header="720" w:footer="720" w:gutter="0"/>
          <w:cols w:num="2" w:space="720" w:equalWidth="0">
            <w:col w:w="2296" w:space="40"/>
            <w:col w:w="7274"/>
          </w:cols>
        </w:sectPr>
      </w:pPr>
    </w:p>
    <w:p w:rsidR="006C7281" w:rsidRDefault="002735BA">
      <w:pPr>
        <w:tabs>
          <w:tab w:val="left" w:pos="2744"/>
        </w:tabs>
        <w:spacing w:before="250" w:line="281" w:lineRule="exact"/>
        <w:ind w:left="637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lastRenderedPageBreak/>
        <w:t>Συνεχής</w:t>
      </w:r>
      <w:r>
        <w:rPr>
          <w:rFonts w:ascii="Arial" w:hAnsi="Arial"/>
          <w:spacing w:val="-24"/>
          <w:sz w:val="20"/>
        </w:rPr>
        <w:t xml:space="preserve"> </w:t>
      </w:r>
      <w:r>
        <w:rPr>
          <w:rFonts w:ascii="Arial" w:hAnsi="Arial"/>
          <w:sz w:val="20"/>
        </w:rPr>
        <w:t>επίβλεψη</w:t>
      </w:r>
      <w:r>
        <w:rPr>
          <w:rFonts w:ascii="Arial" w:hAnsi="Arial"/>
          <w:sz w:val="20"/>
        </w:rPr>
        <w:tab/>
      </w:r>
      <w:r>
        <w:rPr>
          <w:rFonts w:ascii="Arial" w:hAnsi="Arial"/>
          <w:position w:val="11"/>
          <w:sz w:val="20"/>
        </w:rPr>
        <w:t>Πολύ</w:t>
      </w:r>
      <w:r>
        <w:rPr>
          <w:rFonts w:ascii="Arial" w:hAnsi="Arial"/>
          <w:spacing w:val="-22"/>
          <w:position w:val="11"/>
          <w:sz w:val="20"/>
        </w:rPr>
        <w:t xml:space="preserve"> </w:t>
      </w:r>
      <w:r>
        <w:rPr>
          <w:rFonts w:ascii="Arial" w:hAnsi="Arial"/>
          <w:position w:val="11"/>
          <w:sz w:val="20"/>
        </w:rPr>
        <w:t>αυξημένη</w:t>
      </w:r>
    </w:p>
    <w:p w:rsidR="006C7281" w:rsidRDefault="002735BA">
      <w:pPr>
        <w:spacing w:line="171" w:lineRule="exact"/>
        <w:ind w:right="259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pacing w:val="-1"/>
          <w:w w:val="95"/>
          <w:sz w:val="20"/>
        </w:rPr>
        <w:t>επίβλεψη</w:t>
      </w:r>
    </w:p>
    <w:p w:rsidR="006C7281" w:rsidRDefault="002735BA">
      <w:pPr>
        <w:rPr>
          <w:rFonts w:ascii="Arial" w:eastAsia="Arial" w:hAnsi="Arial" w:cs="Arial"/>
          <w:sz w:val="20"/>
          <w:szCs w:val="20"/>
        </w:rPr>
      </w:pPr>
      <w:r>
        <w:br w:type="column"/>
      </w:r>
    </w:p>
    <w:p w:rsidR="006C7281" w:rsidRDefault="002735BA">
      <w:pPr>
        <w:spacing w:before="130"/>
        <w:ind w:left="59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Αυξημένη</w:t>
      </w:r>
      <w:r>
        <w:rPr>
          <w:rFonts w:ascii="Arial" w:hAnsi="Arial"/>
          <w:spacing w:val="-25"/>
          <w:sz w:val="20"/>
        </w:rPr>
        <w:t xml:space="preserve"> </w:t>
      </w:r>
      <w:r>
        <w:rPr>
          <w:rFonts w:ascii="Arial" w:hAnsi="Arial"/>
          <w:sz w:val="20"/>
        </w:rPr>
        <w:t>επίβλεψη</w:t>
      </w:r>
    </w:p>
    <w:p w:rsidR="006C7281" w:rsidRDefault="002735BA">
      <w:pPr>
        <w:spacing w:before="133" w:line="237" w:lineRule="auto"/>
        <w:ind w:left="526" w:right="976" w:hanging="1"/>
        <w:jc w:val="center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 w:hAnsi="Arial"/>
          <w:sz w:val="20"/>
        </w:rPr>
        <w:lastRenderedPageBreak/>
        <w:t>Αντίστοιχη</w:t>
      </w:r>
      <w:r>
        <w:rPr>
          <w:rFonts w:ascii="Arial" w:hAnsi="Arial"/>
          <w:spacing w:val="-4"/>
          <w:sz w:val="20"/>
        </w:rPr>
        <w:t xml:space="preserve"> </w:t>
      </w:r>
      <w:r>
        <w:rPr>
          <w:rFonts w:ascii="Arial" w:hAnsi="Arial"/>
          <w:sz w:val="20"/>
        </w:rPr>
        <w:t>με</w:t>
      </w:r>
      <w:r>
        <w:rPr>
          <w:rFonts w:ascii="Arial" w:hAnsi="Arial"/>
          <w:w w:val="99"/>
          <w:sz w:val="20"/>
        </w:rPr>
        <w:t xml:space="preserve"> </w:t>
      </w:r>
      <w:r>
        <w:rPr>
          <w:rFonts w:ascii="Arial" w:hAnsi="Arial"/>
          <w:sz w:val="20"/>
        </w:rPr>
        <w:t>βι</w:t>
      </w:r>
      <w:r>
        <w:rPr>
          <w:rFonts w:ascii="Arial" w:hAnsi="Arial"/>
          <w:sz w:val="20"/>
        </w:rPr>
        <w:t>ολογικη</w:t>
      </w:r>
      <w:r>
        <w:rPr>
          <w:rFonts w:ascii="Arial" w:hAnsi="Arial"/>
          <w:spacing w:val="-9"/>
          <w:sz w:val="20"/>
        </w:rPr>
        <w:t xml:space="preserve"> </w:t>
      </w:r>
      <w:r>
        <w:rPr>
          <w:rFonts w:ascii="Arial" w:hAnsi="Arial"/>
          <w:sz w:val="20"/>
        </w:rPr>
        <w:t>ηλικία</w:t>
      </w:r>
      <w:r>
        <w:rPr>
          <w:rFonts w:ascii="Arial" w:hAnsi="Arial"/>
          <w:spacing w:val="-1"/>
          <w:w w:val="99"/>
          <w:sz w:val="20"/>
        </w:rPr>
        <w:t xml:space="preserve"> </w:t>
      </w:r>
      <w:r>
        <w:rPr>
          <w:rFonts w:ascii="Arial" w:hAnsi="Arial"/>
          <w:sz w:val="20"/>
        </w:rPr>
        <w:t>ανάγκη</w:t>
      </w:r>
      <w:r>
        <w:rPr>
          <w:rFonts w:ascii="Arial" w:hAnsi="Arial"/>
          <w:spacing w:val="-20"/>
          <w:sz w:val="20"/>
        </w:rPr>
        <w:t xml:space="preserve"> </w:t>
      </w:r>
      <w:r>
        <w:rPr>
          <w:rFonts w:ascii="Arial" w:hAnsi="Arial"/>
          <w:sz w:val="20"/>
        </w:rPr>
        <w:t>επίβλεψης</w:t>
      </w:r>
    </w:p>
    <w:p w:rsidR="006C7281" w:rsidRDefault="006C7281">
      <w:pPr>
        <w:spacing w:line="237" w:lineRule="auto"/>
        <w:jc w:val="center"/>
        <w:rPr>
          <w:rFonts w:ascii="Arial" w:eastAsia="Arial" w:hAnsi="Arial" w:cs="Arial"/>
          <w:sz w:val="20"/>
          <w:szCs w:val="20"/>
        </w:rPr>
        <w:sectPr w:rsidR="006C7281">
          <w:type w:val="continuous"/>
          <w:pgSz w:w="11910" w:h="16840"/>
          <w:pgMar w:top="580" w:right="1060" w:bottom="280" w:left="1240" w:header="720" w:footer="720" w:gutter="0"/>
          <w:cols w:num="3" w:space="720" w:equalWidth="0">
            <w:col w:w="4092" w:space="40"/>
            <w:col w:w="2320" w:space="40"/>
            <w:col w:w="3118"/>
          </w:cols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tabs>
          <w:tab w:val="left" w:pos="3152"/>
          <w:tab w:val="left" w:pos="5321"/>
          <w:tab w:val="left" w:pos="7622"/>
        </w:tabs>
        <w:spacing w:line="283" w:lineRule="exact"/>
        <w:ind w:left="1189"/>
        <w:rPr>
          <w:rFonts w:ascii="Arial" w:eastAsia="Arial" w:hAnsi="Arial" w:cs="Arial"/>
          <w:sz w:val="20"/>
          <w:szCs w:val="20"/>
        </w:rPr>
      </w:pPr>
      <w:r>
        <w:rPr>
          <w:rFonts w:ascii="Arial"/>
          <w:position w:val="-5"/>
          <w:sz w:val="20"/>
        </w:rPr>
      </w:r>
      <w:r>
        <w:rPr>
          <w:rFonts w:ascii="Arial"/>
          <w:position w:val="-5"/>
          <w:sz w:val="20"/>
        </w:rPr>
        <w:pict>
          <v:group id="_x0000_s1380" style="width:21.5pt;height:14.2pt;mso-position-horizontal-relative:char;mso-position-vertical-relative:line" coordsize="430,284">
            <v:group id="_x0000_s1381" style="position:absolute;left:7;top:7;width:416;height:270" coordorigin="7,7" coordsize="416,270">
              <v:shape id="_x0000_s1382" style="position:absolute;left:7;top:7;width:416;height:270" coordorigin="7,7" coordsize="416,270" path="m7,277r416,l423,7,7,7r,270xe" filled="f" strokeweight=".23814mm">
                <v:path arrowok="t"/>
              </v:shape>
            </v:group>
            <w10:wrap type="none"/>
            <w10:anchorlock/>
          </v:group>
        </w:pict>
      </w:r>
      <w:r>
        <w:rPr>
          <w:rFonts w:ascii="Arial"/>
          <w:position w:val="-5"/>
          <w:sz w:val="20"/>
        </w:rPr>
        <w:tab/>
      </w:r>
      <w:r>
        <w:rPr>
          <w:rFonts w:ascii="Arial"/>
          <w:position w:val="-5"/>
          <w:sz w:val="20"/>
        </w:rPr>
      </w:r>
      <w:r>
        <w:rPr>
          <w:rFonts w:ascii="Arial"/>
          <w:position w:val="-5"/>
          <w:sz w:val="20"/>
        </w:rPr>
        <w:pict>
          <v:group id="_x0000_s1377" style="width:21.5pt;height:14.2pt;mso-position-horizontal-relative:char;mso-position-vertical-relative:line" coordsize="430,284">
            <v:group id="_x0000_s1378" style="position:absolute;left:7;top:7;width:416;height:270" coordorigin="7,7" coordsize="416,270">
              <v:shape id="_x0000_s1379" style="position:absolute;left:7;top:7;width:416;height:270" coordorigin="7,7" coordsize="416,270" path="m7,277r416,l423,7,7,7r,270xe" filled="f" strokeweight=".23814mm">
                <v:path arrowok="t"/>
              </v:shape>
            </v:group>
            <w10:wrap type="none"/>
            <w10:anchorlock/>
          </v:group>
        </w:pict>
      </w:r>
      <w:r>
        <w:rPr>
          <w:rFonts w:ascii="Arial"/>
          <w:position w:val="-5"/>
          <w:sz w:val="20"/>
        </w:rPr>
        <w:tab/>
      </w:r>
      <w:r>
        <w:rPr>
          <w:rFonts w:ascii="Arial"/>
          <w:position w:val="-5"/>
          <w:sz w:val="20"/>
        </w:rPr>
      </w:r>
      <w:r>
        <w:rPr>
          <w:rFonts w:ascii="Arial"/>
          <w:position w:val="-5"/>
          <w:sz w:val="20"/>
        </w:rPr>
        <w:pict>
          <v:group id="_x0000_s1374" style="width:21.5pt;height:14.2pt;mso-position-horizontal-relative:char;mso-position-vertical-relative:line" coordsize="430,284">
            <v:group id="_x0000_s1375" style="position:absolute;left:7;top:7;width:416;height:270" coordorigin="7,7" coordsize="416,270">
              <v:shape id="_x0000_s1376" style="position:absolute;left:7;top:7;width:416;height:270" coordorigin="7,7" coordsize="416,270" path="m7,277r416,l423,7,7,7r,270xe" filled="f" strokeweight=".23814mm">
                <v:path arrowok="t"/>
              </v:shape>
            </v:group>
            <w10:wrap type="none"/>
            <w10:anchorlock/>
          </v:group>
        </w:pict>
      </w:r>
      <w:r>
        <w:rPr>
          <w:rFonts w:ascii="Arial"/>
          <w:position w:val="-5"/>
          <w:sz w:val="20"/>
        </w:rPr>
        <w:tab/>
      </w:r>
      <w:r>
        <w:rPr>
          <w:rFonts w:ascii="Arial"/>
          <w:position w:val="-5"/>
          <w:sz w:val="20"/>
        </w:rPr>
      </w:r>
      <w:r>
        <w:rPr>
          <w:rFonts w:ascii="Arial"/>
          <w:position w:val="-5"/>
          <w:sz w:val="20"/>
        </w:rPr>
        <w:pict>
          <v:group id="_x0000_s1371" style="width:21.5pt;height:14.2pt;mso-position-horizontal-relative:char;mso-position-vertical-relative:line" coordsize="430,284">
            <v:group id="_x0000_s1372" style="position:absolute;left:7;top:7;width:416;height:270" coordorigin="7,7" coordsize="416,270">
              <v:shape id="_x0000_s1373" style="position:absolute;left:7;top:7;width:416;height:270" coordorigin="7,7" coordsize="416,270" path="m7,277r416,l423,7,7,7r,270xe" filled="f" strokeweight=".23814mm">
                <v:path arrowok="t"/>
              </v:shape>
            </v:group>
            <w10:wrap type="none"/>
            <w10:anchorlock/>
          </v:group>
        </w:pict>
      </w:r>
    </w:p>
    <w:p w:rsidR="006C7281" w:rsidRDefault="002735BA">
      <w:pPr>
        <w:spacing w:before="127"/>
        <w:ind w:left="455" w:right="501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i/>
          <w:sz w:val="20"/>
        </w:rPr>
        <w:t>Εργαστηριακός</w:t>
      </w:r>
      <w:r>
        <w:rPr>
          <w:rFonts w:ascii="Arial" w:hAnsi="Arial"/>
          <w:i/>
          <w:spacing w:val="-14"/>
          <w:sz w:val="20"/>
        </w:rPr>
        <w:t xml:space="preserve"> </w:t>
      </w:r>
      <w:r>
        <w:rPr>
          <w:rFonts w:ascii="Arial" w:hAnsi="Arial"/>
          <w:i/>
          <w:sz w:val="20"/>
        </w:rPr>
        <w:t>έλεγχος</w:t>
      </w:r>
      <w:r>
        <w:rPr>
          <w:rFonts w:ascii="Arial" w:hAnsi="Arial"/>
          <w:i/>
          <w:spacing w:val="-15"/>
          <w:sz w:val="20"/>
        </w:rPr>
        <w:t xml:space="preserve"> </w:t>
      </w:r>
      <w:r>
        <w:rPr>
          <w:rFonts w:ascii="Arial" w:hAnsi="Arial"/>
          <w:i/>
          <w:sz w:val="20"/>
        </w:rPr>
        <w:t>που</w:t>
      </w:r>
      <w:r>
        <w:rPr>
          <w:rFonts w:ascii="Arial" w:hAnsi="Arial"/>
          <w:i/>
          <w:spacing w:val="-15"/>
          <w:sz w:val="20"/>
        </w:rPr>
        <w:t xml:space="preserve"> </w:t>
      </w:r>
      <w:r>
        <w:rPr>
          <w:rFonts w:ascii="Arial" w:hAnsi="Arial"/>
          <w:i/>
          <w:sz w:val="20"/>
        </w:rPr>
        <w:t>τεκμηριώνει</w:t>
      </w:r>
      <w:r>
        <w:rPr>
          <w:rFonts w:ascii="Arial" w:hAnsi="Arial"/>
          <w:i/>
          <w:spacing w:val="-15"/>
          <w:sz w:val="20"/>
        </w:rPr>
        <w:t xml:space="preserve"> </w:t>
      </w:r>
      <w:r>
        <w:rPr>
          <w:rFonts w:ascii="Arial" w:hAnsi="Arial"/>
          <w:i/>
          <w:sz w:val="20"/>
        </w:rPr>
        <w:t>την</w:t>
      </w:r>
      <w:r>
        <w:rPr>
          <w:rFonts w:ascii="Arial" w:hAnsi="Arial"/>
          <w:i/>
          <w:spacing w:val="-15"/>
          <w:sz w:val="20"/>
        </w:rPr>
        <w:t xml:space="preserve"> </w:t>
      </w:r>
      <w:r>
        <w:rPr>
          <w:rFonts w:ascii="Arial" w:hAnsi="Arial"/>
          <w:i/>
          <w:sz w:val="20"/>
        </w:rPr>
        <w:t>πάθηση</w:t>
      </w:r>
    </w:p>
    <w:p w:rsidR="006C7281" w:rsidRDefault="006C7281">
      <w:pPr>
        <w:spacing w:before="7"/>
        <w:rPr>
          <w:rFonts w:ascii="Arial" w:eastAsia="Arial" w:hAnsi="Arial" w:cs="Arial"/>
          <w:i/>
          <w:sz w:val="25"/>
          <w:szCs w:val="25"/>
        </w:rPr>
      </w:pPr>
    </w:p>
    <w:p w:rsidR="006C7281" w:rsidRDefault="002735BA">
      <w:pPr>
        <w:ind w:left="455" w:right="501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ED2224"/>
          <w:sz w:val="20"/>
        </w:rPr>
        <w:t>1.</w:t>
      </w:r>
    </w:p>
    <w:p w:rsidR="006C7281" w:rsidRDefault="002735BA">
      <w:pPr>
        <w:spacing w:before="33"/>
        <w:ind w:left="455" w:right="50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2.</w:t>
      </w:r>
    </w:p>
    <w:p w:rsidR="006C7281" w:rsidRDefault="002735BA">
      <w:pPr>
        <w:spacing w:before="38"/>
        <w:ind w:left="455" w:right="50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3.</w:t>
      </w:r>
    </w:p>
    <w:p w:rsidR="006C7281" w:rsidRDefault="002735BA">
      <w:pPr>
        <w:spacing w:before="33"/>
        <w:ind w:left="455" w:right="50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4.</w:t>
      </w:r>
    </w:p>
    <w:p w:rsidR="006C7281" w:rsidRDefault="002735BA">
      <w:pPr>
        <w:spacing w:before="35"/>
        <w:ind w:left="455" w:right="50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5.</w:t>
      </w:r>
    </w:p>
    <w:p w:rsidR="006C7281" w:rsidRDefault="002735BA">
      <w:pPr>
        <w:spacing w:before="33"/>
        <w:ind w:left="455" w:right="50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6.</w:t>
      </w:r>
    </w:p>
    <w:p w:rsidR="006C7281" w:rsidRDefault="006C7281">
      <w:pPr>
        <w:spacing w:before="7"/>
        <w:rPr>
          <w:rFonts w:ascii="Arial" w:eastAsia="Arial" w:hAnsi="Arial" w:cs="Arial"/>
          <w:sz w:val="13"/>
          <w:szCs w:val="13"/>
        </w:rPr>
      </w:pPr>
    </w:p>
    <w:p w:rsidR="006C7281" w:rsidRDefault="002735BA">
      <w:pPr>
        <w:spacing w:before="73" w:line="229" w:lineRule="exact"/>
        <w:ind w:left="457"/>
        <w:jc w:val="both"/>
        <w:rPr>
          <w:rFonts w:ascii="Arial" w:eastAsia="Arial" w:hAnsi="Arial" w:cs="Arial"/>
          <w:sz w:val="20"/>
          <w:szCs w:val="20"/>
        </w:rPr>
      </w:pPr>
      <w:r>
        <w:pict>
          <v:group id="_x0000_s1369" style="position:absolute;left:0;text-align:left;margin-left:76.75pt;margin-top:14.05pt;width:.15pt;height:.1pt;z-index:-333472;mso-position-horizontal-relative:page" coordorigin="1535,281" coordsize="3,2">
            <v:shape id="_x0000_s1370" style="position:absolute;left:1535;top:281;width:3;height:2" coordorigin="1535,281" coordsize="3,0" path="m1535,281r2,e" filled="f" strokeweight=".49531mm">
              <v:path arrowok="t"/>
            </v:shape>
            <w10:wrap anchorx="page"/>
          </v:group>
        </w:pict>
      </w:r>
      <w:r>
        <w:rPr>
          <w:rFonts w:ascii="Arial" w:hAnsi="Arial"/>
          <w:i/>
          <w:sz w:val="20"/>
        </w:rPr>
        <w:t>Συνυπάρχουσες</w:t>
      </w:r>
      <w:r>
        <w:rPr>
          <w:rFonts w:ascii="Arial" w:hAnsi="Arial"/>
          <w:i/>
          <w:spacing w:val="-32"/>
          <w:sz w:val="20"/>
        </w:rPr>
        <w:t xml:space="preserve"> </w:t>
      </w:r>
      <w:r>
        <w:rPr>
          <w:rFonts w:ascii="Arial" w:hAnsi="Arial"/>
          <w:i/>
          <w:sz w:val="20"/>
        </w:rPr>
        <w:t>Παθήσεις</w:t>
      </w:r>
    </w:p>
    <w:p w:rsidR="006C7281" w:rsidRDefault="002735BA">
      <w:pPr>
        <w:spacing w:line="273" w:lineRule="auto"/>
        <w:ind w:left="455" w:right="1146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 xml:space="preserve">(όπως προκύπτουν από το ιστορικό του ασθενούς. Ο αιτών οφείλει  να </w:t>
      </w:r>
      <w:r>
        <w:rPr>
          <w:rFonts w:ascii="Arial" w:hAnsi="Arial"/>
          <w:spacing w:val="49"/>
          <w:sz w:val="20"/>
        </w:rPr>
        <w:t xml:space="preserve"> </w:t>
      </w:r>
      <w:r>
        <w:rPr>
          <w:rFonts w:ascii="Arial" w:hAnsi="Arial"/>
          <w:sz w:val="20"/>
        </w:rPr>
        <w:t>συμπεριλάβει</w:t>
      </w:r>
      <w:r>
        <w:rPr>
          <w:rFonts w:ascii="Arial" w:hAnsi="Arial"/>
          <w:w w:val="99"/>
          <w:sz w:val="20"/>
        </w:rPr>
        <w:t xml:space="preserve"> </w:t>
      </w:r>
      <w:r>
        <w:rPr>
          <w:rFonts w:ascii="Arial" w:hAnsi="Arial"/>
          <w:sz w:val="20"/>
        </w:rPr>
        <w:t>στον</w:t>
      </w:r>
      <w:r>
        <w:rPr>
          <w:rFonts w:ascii="Arial" w:hAnsi="Arial"/>
          <w:spacing w:val="55"/>
          <w:sz w:val="20"/>
        </w:rPr>
        <w:t xml:space="preserve"> </w:t>
      </w:r>
      <w:r>
        <w:rPr>
          <w:rFonts w:ascii="Arial" w:hAnsi="Arial"/>
          <w:sz w:val="20"/>
        </w:rPr>
        <w:t>ιατρικό φάκελο που θα καταθέσει στο ΚΕ.Π.Α. τυχόν γνωματεύσεις,</w:t>
      </w:r>
      <w:r>
        <w:rPr>
          <w:rFonts w:ascii="Arial" w:hAnsi="Arial"/>
          <w:spacing w:val="5"/>
          <w:sz w:val="20"/>
        </w:rPr>
        <w:t xml:space="preserve"> </w:t>
      </w:r>
      <w:r>
        <w:rPr>
          <w:rFonts w:ascii="Arial" w:hAnsi="Arial"/>
          <w:sz w:val="20"/>
        </w:rPr>
        <w:t>ιατρικές</w:t>
      </w:r>
      <w:r>
        <w:rPr>
          <w:rFonts w:ascii="Arial" w:hAnsi="Arial"/>
          <w:w w:val="99"/>
          <w:sz w:val="20"/>
        </w:rPr>
        <w:t xml:space="preserve"> </w:t>
      </w:r>
      <w:r>
        <w:rPr>
          <w:rFonts w:ascii="Arial" w:hAnsi="Arial"/>
          <w:sz w:val="20"/>
        </w:rPr>
        <w:t>εξετάσεις</w:t>
      </w:r>
      <w:r>
        <w:rPr>
          <w:rFonts w:ascii="Arial" w:hAnsi="Arial"/>
          <w:spacing w:val="-9"/>
          <w:sz w:val="20"/>
        </w:rPr>
        <w:t xml:space="preserve"> </w:t>
      </w:r>
      <w:r>
        <w:rPr>
          <w:rFonts w:ascii="Arial" w:hAnsi="Arial"/>
          <w:sz w:val="20"/>
        </w:rPr>
        <w:t>και</w:t>
      </w:r>
      <w:r>
        <w:rPr>
          <w:rFonts w:ascii="Arial" w:hAnsi="Arial"/>
          <w:spacing w:val="-11"/>
          <w:sz w:val="20"/>
        </w:rPr>
        <w:t xml:space="preserve"> </w:t>
      </w:r>
      <w:r>
        <w:rPr>
          <w:rFonts w:ascii="Arial" w:hAnsi="Arial"/>
          <w:sz w:val="20"/>
        </w:rPr>
        <w:t>νοσηλείες</w:t>
      </w:r>
      <w:r>
        <w:rPr>
          <w:rFonts w:ascii="Arial" w:hAnsi="Arial"/>
          <w:spacing w:val="13"/>
          <w:sz w:val="20"/>
        </w:rPr>
        <w:t xml:space="preserve"> </w:t>
      </w:r>
      <w:r>
        <w:rPr>
          <w:rFonts w:ascii="Arial" w:hAnsi="Arial"/>
          <w:sz w:val="20"/>
        </w:rPr>
        <w:t>που</w:t>
      </w:r>
      <w:r>
        <w:rPr>
          <w:rFonts w:ascii="Arial" w:hAnsi="Arial"/>
          <w:spacing w:val="-11"/>
          <w:sz w:val="20"/>
        </w:rPr>
        <w:t xml:space="preserve"> </w:t>
      </w:r>
      <w:r>
        <w:rPr>
          <w:rFonts w:ascii="Arial" w:hAnsi="Arial"/>
          <w:sz w:val="20"/>
        </w:rPr>
        <w:t>αφορούν</w:t>
      </w:r>
      <w:r>
        <w:rPr>
          <w:rFonts w:ascii="Arial" w:hAnsi="Arial"/>
          <w:spacing w:val="-12"/>
          <w:sz w:val="20"/>
        </w:rPr>
        <w:t xml:space="preserve"> </w:t>
      </w:r>
      <w:r>
        <w:rPr>
          <w:rFonts w:ascii="Arial" w:hAnsi="Arial"/>
          <w:sz w:val="20"/>
        </w:rPr>
        <w:t>σε</w:t>
      </w:r>
      <w:r>
        <w:rPr>
          <w:rFonts w:ascii="Arial" w:hAnsi="Arial"/>
          <w:spacing w:val="-17"/>
          <w:sz w:val="20"/>
        </w:rPr>
        <w:t xml:space="preserve"> </w:t>
      </w:r>
      <w:r>
        <w:rPr>
          <w:rFonts w:ascii="Arial" w:hAnsi="Arial"/>
          <w:sz w:val="20"/>
        </w:rPr>
        <w:t>αυτές.)</w:t>
      </w:r>
    </w:p>
    <w:p w:rsidR="006C7281" w:rsidRDefault="002735BA">
      <w:pPr>
        <w:ind w:left="455" w:right="1259" w:firstLine="4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  <w:u w:val="single" w:color="000000"/>
        </w:rPr>
        <w:t xml:space="preserve">Οι συνυπάρχουσες παθήσεις θα πρέπει </w:t>
      </w:r>
      <w:r>
        <w:rPr>
          <w:rFonts w:ascii="Arial" w:hAnsi="Arial"/>
          <w:spacing w:val="-3"/>
          <w:sz w:val="20"/>
          <w:u w:val="single" w:color="000000"/>
        </w:rPr>
        <w:t xml:space="preserve">να </w:t>
      </w:r>
      <w:r>
        <w:rPr>
          <w:rFonts w:ascii="Arial" w:hAnsi="Arial"/>
          <w:sz w:val="20"/>
          <w:u w:val="single" w:color="000000"/>
        </w:rPr>
        <w:t>ενταχθούν σε μία από τις</w:t>
      </w:r>
      <w:r>
        <w:rPr>
          <w:rFonts w:ascii="Arial" w:hAnsi="Arial"/>
          <w:spacing w:val="13"/>
          <w:sz w:val="20"/>
          <w:u w:val="single" w:color="000000"/>
        </w:rPr>
        <w:t xml:space="preserve"> </w:t>
      </w:r>
      <w:r>
        <w:rPr>
          <w:rFonts w:ascii="Arial" w:hAnsi="Arial"/>
          <w:sz w:val="20"/>
          <w:u w:val="single" w:color="000000"/>
        </w:rPr>
        <w:t>ειδικότητες</w:t>
      </w:r>
      <w:r>
        <w:rPr>
          <w:rFonts w:ascii="Arial" w:hAnsi="Arial"/>
          <w:w w:val="99"/>
          <w:sz w:val="20"/>
        </w:rPr>
        <w:t xml:space="preserve"> </w:t>
      </w:r>
      <w:r>
        <w:rPr>
          <w:rFonts w:ascii="Arial" w:hAnsi="Arial"/>
          <w:sz w:val="20"/>
          <w:u w:val="single" w:color="000000"/>
        </w:rPr>
        <w:t>υγειονομικών</w:t>
      </w:r>
    </w:p>
    <w:p w:rsidR="006C7281" w:rsidRDefault="002735BA">
      <w:pPr>
        <w:spacing w:before="42" w:line="226" w:lineRule="exact"/>
        <w:ind w:left="455" w:right="1259" w:firstLine="4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  <w:u w:val="single" w:color="000000"/>
        </w:rPr>
        <w:t>επιτροπών του Πίνακα 1</w:t>
      </w:r>
      <w:r>
        <w:rPr>
          <w:rFonts w:ascii="Arial" w:hAnsi="Arial"/>
          <w:sz w:val="20"/>
        </w:rPr>
        <w:t>. (Ακολουθούν παραδείγματα στις οδηγίες συμπλήρωσης</w:t>
      </w:r>
      <w:r>
        <w:rPr>
          <w:rFonts w:ascii="Arial" w:hAnsi="Arial"/>
          <w:spacing w:val="14"/>
          <w:sz w:val="20"/>
        </w:rPr>
        <w:t xml:space="preserve"> </w:t>
      </w:r>
      <w:r>
        <w:rPr>
          <w:rFonts w:ascii="Arial" w:hAnsi="Arial"/>
          <w:sz w:val="20"/>
        </w:rPr>
        <w:t>του</w:t>
      </w:r>
      <w:r>
        <w:rPr>
          <w:rFonts w:ascii="Arial" w:hAnsi="Arial"/>
          <w:spacing w:val="-1"/>
          <w:w w:val="99"/>
          <w:sz w:val="20"/>
        </w:rPr>
        <w:t xml:space="preserve"> </w:t>
      </w:r>
      <w:r>
        <w:rPr>
          <w:rFonts w:ascii="Arial" w:hAnsi="Arial"/>
          <w:sz w:val="20"/>
        </w:rPr>
        <w:t>εντύπου).</w:t>
      </w:r>
    </w:p>
    <w:p w:rsidR="006C7281" w:rsidRDefault="006C7281">
      <w:pPr>
        <w:spacing w:before="10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a4"/>
        <w:numPr>
          <w:ilvl w:val="1"/>
          <w:numId w:val="6"/>
        </w:numPr>
        <w:tabs>
          <w:tab w:val="left" w:pos="6937"/>
        </w:tabs>
        <w:spacing w:line="229" w:lineRule="exact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Κωδικός</w:t>
      </w:r>
    </w:p>
    <w:p w:rsidR="006C7281" w:rsidRDefault="002735BA">
      <w:pPr>
        <w:pStyle w:val="a4"/>
        <w:numPr>
          <w:ilvl w:val="1"/>
          <w:numId w:val="6"/>
        </w:numPr>
        <w:tabs>
          <w:tab w:val="left" w:pos="6937"/>
        </w:tabs>
        <w:spacing w:line="229" w:lineRule="exact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Κωδικός</w:t>
      </w:r>
    </w:p>
    <w:p w:rsidR="006C7281" w:rsidRDefault="002735BA">
      <w:pPr>
        <w:pStyle w:val="a4"/>
        <w:numPr>
          <w:ilvl w:val="1"/>
          <w:numId w:val="6"/>
        </w:numPr>
        <w:tabs>
          <w:tab w:val="left" w:pos="6937"/>
        </w:tabs>
        <w:spacing w:before="3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Κωδικός</w:t>
      </w:r>
    </w:p>
    <w:p w:rsidR="006C7281" w:rsidRDefault="006C7281">
      <w:pPr>
        <w:jc w:val="both"/>
        <w:rPr>
          <w:rFonts w:ascii="Arial" w:eastAsia="Arial" w:hAnsi="Arial" w:cs="Arial"/>
          <w:sz w:val="20"/>
          <w:szCs w:val="20"/>
        </w:rPr>
        <w:sectPr w:rsidR="006C7281">
          <w:headerReference w:type="even" r:id="rId116"/>
          <w:headerReference w:type="default" r:id="rId117"/>
          <w:pgSz w:w="11910" w:h="16840"/>
          <w:pgMar w:top="1460" w:right="1240" w:bottom="280" w:left="1080" w:header="1187" w:footer="0" w:gutter="0"/>
          <w:pgNumType w:start="61552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6"/>
        <w:rPr>
          <w:rFonts w:ascii="Arial" w:eastAsia="Arial" w:hAnsi="Arial" w:cs="Arial"/>
        </w:rPr>
      </w:pPr>
    </w:p>
    <w:p w:rsidR="006C7281" w:rsidRDefault="002735BA">
      <w:pPr>
        <w:pStyle w:val="4"/>
        <w:numPr>
          <w:ilvl w:val="1"/>
          <w:numId w:val="13"/>
        </w:numPr>
        <w:tabs>
          <w:tab w:val="left" w:pos="1909"/>
        </w:tabs>
        <w:spacing w:before="75" w:line="247" w:lineRule="auto"/>
        <w:ind w:left="1019" w:right="2000" w:hanging="381"/>
        <w:jc w:val="left"/>
        <w:rPr>
          <w:rFonts w:cs="Arial"/>
          <w:b w:val="0"/>
          <w:bCs w:val="0"/>
          <w:i w:val="0"/>
        </w:rPr>
      </w:pPr>
      <w:r>
        <w:rPr>
          <w:w w:val="105"/>
        </w:rPr>
        <w:t>ΕΙΣΗΓΗΤΙΚΟΣ</w:t>
      </w:r>
      <w:r>
        <w:rPr>
          <w:spacing w:val="-40"/>
          <w:w w:val="105"/>
        </w:rPr>
        <w:t xml:space="preserve"> </w:t>
      </w:r>
      <w:r>
        <w:rPr>
          <w:w w:val="105"/>
        </w:rPr>
        <w:t>ΦΑΚΕΛΟΣ</w:t>
      </w:r>
      <w:r>
        <w:rPr>
          <w:spacing w:val="-41"/>
          <w:w w:val="105"/>
        </w:rPr>
        <w:t xml:space="preserve"> </w:t>
      </w:r>
      <w:r>
        <w:rPr>
          <w:w w:val="105"/>
        </w:rPr>
        <w:t>ΠΑΡΟΧΩΝ</w:t>
      </w:r>
      <w:r>
        <w:rPr>
          <w:spacing w:val="-41"/>
          <w:w w:val="105"/>
        </w:rPr>
        <w:t xml:space="preserve"> </w:t>
      </w:r>
      <w:r>
        <w:rPr>
          <w:w w:val="105"/>
        </w:rPr>
        <w:t>ΑΝΑΠΗΡΙΑΣ</w:t>
      </w:r>
      <w:r>
        <w:rPr>
          <w:w w:val="103"/>
        </w:rPr>
        <w:t xml:space="preserve"> </w:t>
      </w:r>
      <w:r>
        <w:rPr>
          <w:w w:val="105"/>
        </w:rPr>
        <w:t>ΑΣΘΕΝΟΥΣ ΜΕ ΝΟΗΤΙΚΗ</w:t>
      </w:r>
      <w:r>
        <w:rPr>
          <w:spacing w:val="-14"/>
          <w:w w:val="105"/>
        </w:rPr>
        <w:t xml:space="preserve"> </w:t>
      </w:r>
      <w:r>
        <w:rPr>
          <w:w w:val="105"/>
        </w:rPr>
        <w:t>ΥΣΤΕΡΗΣΗ</w:t>
      </w:r>
    </w:p>
    <w:p w:rsidR="006C7281" w:rsidRDefault="002735BA">
      <w:pPr>
        <w:spacing w:before="47" w:line="278" w:lineRule="auto"/>
        <w:ind w:left="742" w:right="4759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hAnsi="Times New Roman"/>
          <w:b/>
          <w:i/>
          <w:sz w:val="21"/>
        </w:rPr>
        <w:t>Ονοματεπώνυμο</w:t>
      </w:r>
      <w:r>
        <w:rPr>
          <w:rFonts w:ascii="Times New Roman" w:hAnsi="Times New Roman"/>
          <w:b/>
          <w:i/>
          <w:spacing w:val="6"/>
          <w:sz w:val="21"/>
        </w:rPr>
        <w:t xml:space="preserve"> </w:t>
      </w:r>
      <w:r>
        <w:rPr>
          <w:rFonts w:ascii="Times New Roman" w:hAnsi="Times New Roman"/>
          <w:b/>
          <w:i/>
          <w:sz w:val="21"/>
        </w:rPr>
        <w:t>αιτούντος:</w:t>
      </w:r>
      <w:r>
        <w:rPr>
          <w:rFonts w:ascii="Times New Roman" w:hAnsi="Times New Roman"/>
          <w:b/>
          <w:i/>
          <w:spacing w:val="-51"/>
          <w:sz w:val="21"/>
        </w:rPr>
        <w:t xml:space="preserve"> </w:t>
      </w:r>
      <w:r>
        <w:rPr>
          <w:rFonts w:ascii="Times New Roman" w:hAnsi="Times New Roman"/>
          <w:b/>
          <w:i/>
          <w:sz w:val="21"/>
        </w:rPr>
        <w:t>Α</w:t>
      </w:r>
      <w:r>
        <w:rPr>
          <w:rFonts w:ascii="Times New Roman" w:hAnsi="Times New Roman"/>
          <w:b/>
          <w:i/>
          <w:sz w:val="21"/>
        </w:rPr>
        <w:t>.Μ.Κ.Α.αιτούντος:</w:t>
      </w:r>
    </w:p>
    <w:p w:rsidR="006C7281" w:rsidRDefault="006C7281">
      <w:pPr>
        <w:spacing w:before="9"/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6C7281" w:rsidRDefault="002735BA">
      <w:pPr>
        <w:spacing w:line="9633" w:lineRule="exact"/>
        <w:ind w:left="144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position w:val="-192"/>
          <w:sz w:val="20"/>
          <w:szCs w:val="20"/>
        </w:rPr>
      </w:r>
      <w:r>
        <w:rPr>
          <w:rFonts w:ascii="Times New Roman" w:eastAsia="Times New Roman" w:hAnsi="Times New Roman" w:cs="Times New Roman"/>
          <w:position w:val="-192"/>
          <w:sz w:val="20"/>
          <w:szCs w:val="20"/>
        </w:rPr>
        <w:pict>
          <v:group id="_x0000_s1273" style="width:470.65pt;height:481.7pt;mso-position-horizontal-relative:char;mso-position-vertical-relative:line" coordsize="9413,9634">
            <v:group id="_x0000_s1367" style="position:absolute;left:4;top:8;width:26;height:2" coordorigin="4,8" coordsize="26,2">
              <v:shape id="_x0000_s1368" style="position:absolute;left:4;top:8;width:26;height:2" coordorigin="4,8" coordsize="26,0" path="m4,8r26,e" filled="f" strokeweight=".14956mm">
                <v:path arrowok="t"/>
              </v:shape>
            </v:group>
            <v:group id="_x0000_s1365" style="position:absolute;left:30;top:8;width:9355;height:2" coordorigin="30,8" coordsize="9355,2">
              <v:shape id="_x0000_s1366" style="position:absolute;left:30;top:8;width:9355;height:2" coordorigin="30,8" coordsize="9355,0" path="m30,8r9354,e" filled="f" strokeweight=".14956mm">
                <v:path arrowok="t"/>
              </v:shape>
            </v:group>
            <v:group id="_x0000_s1363" style="position:absolute;left:30;top:25;width:9355;height:2" coordorigin="30,25" coordsize="9355,2">
              <v:shape id="_x0000_s1364" style="position:absolute;left:30;top:25;width:9355;height:2" coordorigin="30,25" coordsize="9355,0" path="m30,25r9354,e" filled="f" strokeweight=".14958mm">
                <v:path arrowok="t"/>
              </v:shape>
            </v:group>
            <v:group id="_x0000_s1361" style="position:absolute;left:9384;top:8;width:24;height:2" coordorigin="9384,8" coordsize="24,2">
              <v:shape id="_x0000_s1362" style="position:absolute;left:9384;top:8;width:24;height:2" coordorigin="9384,8" coordsize="24,0" path="m9384,8r24,e" filled="f" strokeweight=".14956mm">
                <v:path arrowok="t"/>
              </v:shape>
            </v:group>
            <v:group id="_x0000_s1359" style="position:absolute;left:25;top:21;width:2;height:9592" coordorigin="25,21" coordsize="2,9592">
              <v:shape id="_x0000_s1360" style="position:absolute;left:25;top:21;width:2;height:9592" coordorigin="25,21" coordsize="0,9592" path="m25,21r,9592e" filled="f" strokeweight=".14936mm">
                <v:path arrowok="t"/>
              </v:shape>
            </v:group>
            <v:group id="_x0000_s1357" style="position:absolute;left:8;top:4;width:2;height:9626" coordorigin="8,4" coordsize="2,9626">
              <v:shape id="_x0000_s1358" style="position:absolute;left:8;top:4;width:2;height:9626" coordorigin="8,4" coordsize="0,9626" path="m8,4r,9626e" filled="f" strokeweight=".14936mm">
                <v:path arrowok="t"/>
              </v:shape>
            </v:group>
            <v:group id="_x0000_s1355" style="position:absolute;left:4;top:9625;width:26;height:2" coordorigin="4,9625" coordsize="26,2">
              <v:shape id="_x0000_s1356" style="position:absolute;left:4;top:9625;width:26;height:2" coordorigin="4,9625" coordsize="26,0" path="m4,9625r26,e" filled="f" strokeweight=".14958mm">
                <v:path arrowok="t"/>
              </v:shape>
            </v:group>
            <v:group id="_x0000_s1353" style="position:absolute;left:30;top:9625;width:3365;height:2" coordorigin="30,9625" coordsize="3365,2">
              <v:shape id="_x0000_s1354" style="position:absolute;left:30;top:9625;width:3365;height:2" coordorigin="30,9625" coordsize="3365,0" path="m30,9625r3364,e" filled="f" strokeweight=".14958mm">
                <v:path arrowok="t"/>
              </v:shape>
            </v:group>
            <v:group id="_x0000_s1351" style="position:absolute;left:30;top:9608;width:3365;height:2" coordorigin="30,9608" coordsize="3365,2">
              <v:shape id="_x0000_s1352" style="position:absolute;left:30;top:9608;width:3365;height:2" coordorigin="30,9608" coordsize="3365,0" path="m30,9608r3364,e" filled="f" strokeweight=".14958mm">
                <v:path arrowok="t"/>
              </v:shape>
            </v:group>
            <v:group id="_x0000_s1349" style="position:absolute;left:3382;top:9608;width:26;height:2" coordorigin="3382,9608" coordsize="26,2">
              <v:shape id="_x0000_s1350" style="position:absolute;left:3382;top:9608;width:26;height:2" coordorigin="3382,9608" coordsize="26,0" path="m3382,9608r25,e" filled="f" strokeweight=".14958mm">
                <v:path arrowok="t"/>
              </v:shape>
            </v:group>
            <v:group id="_x0000_s1347" style="position:absolute;left:3382;top:9625;width:2389;height:2" coordorigin="3382,9625" coordsize="2389,2">
              <v:shape id="_x0000_s1348" style="position:absolute;left:3382;top:9625;width:2389;height:2" coordorigin="3382,9625" coordsize="2389,0" path="m3382,9625r2388,e" filled="f" strokeweight=".14958mm">
                <v:path arrowok="t"/>
              </v:shape>
            </v:group>
            <v:group id="_x0000_s1345" style="position:absolute;left:3407;top:9608;width:2363;height:2" coordorigin="3407,9608" coordsize="2363,2">
              <v:shape id="_x0000_s1346" style="position:absolute;left:3407;top:9608;width:2363;height:2" coordorigin="3407,9608" coordsize="2363,0" path="m3407,9608r2363,e" filled="f" strokeweight=".14958mm">
                <v:path arrowok="t"/>
              </v:shape>
            </v:group>
            <v:group id="_x0000_s1343" style="position:absolute;left:5757;top:9608;width:26;height:2" coordorigin="5757,9608" coordsize="26,2">
              <v:shape id="_x0000_s1344" style="position:absolute;left:5757;top:9608;width:26;height:2" coordorigin="5757,9608" coordsize="26,0" path="m5757,9608r26,e" filled="f" strokeweight=".14958mm">
                <v:path arrowok="t"/>
              </v:shape>
            </v:group>
            <v:group id="_x0000_s1341" style="position:absolute;left:5757;top:9625;width:3627;height:2" coordorigin="5757,9625" coordsize="3627,2">
              <v:shape id="_x0000_s1342" style="position:absolute;left:5757;top:9625;width:3627;height:2" coordorigin="5757,9625" coordsize="3627,0" path="m5757,9625r3627,e" filled="f" strokeweight=".14958mm">
                <v:path arrowok="t"/>
              </v:shape>
            </v:group>
            <v:group id="_x0000_s1339" style="position:absolute;left:5783;top:9608;width:3602;height:2" coordorigin="5783,9608" coordsize="3602,2">
              <v:shape id="_x0000_s1340" style="position:absolute;left:5783;top:9608;width:3602;height:2" coordorigin="5783,9608" coordsize="3602,0" path="m5783,9608r3601,e" filled="f" strokeweight=".14958mm">
                <v:path arrowok="t"/>
              </v:shape>
            </v:group>
            <v:group id="_x0000_s1337" style="position:absolute;left:9405;top:4;width:2;height:9626" coordorigin="9405,4" coordsize="2,9626">
              <v:shape id="_x0000_s1338" style="position:absolute;left:9405;top:4;width:2;height:9626" coordorigin="9405,4" coordsize="0,9626" path="m9405,4r,9626e" filled="f" strokeweight=".1182mm">
                <v:path arrowok="t"/>
              </v:shape>
            </v:group>
            <v:group id="_x0000_s1335" style="position:absolute;left:9389;top:21;width:2;height:9592" coordorigin="9389,21" coordsize="2,9592">
              <v:shape id="_x0000_s1336" style="position:absolute;left:9389;top:21;width:2;height:9592" coordorigin="9389,21" coordsize="0,9592" path="m9389,21r,9592e" filled="f" strokeweight=".14958mm">
                <v:path arrowok="t"/>
              </v:shape>
            </v:group>
            <v:group id="_x0000_s1333" style="position:absolute;left:9384;top:9625;width:24;height:2" coordorigin="9384,9625" coordsize="24,2">
              <v:shape id="_x0000_s1334" style="position:absolute;left:9384;top:9625;width:24;height:2" coordorigin="9384,9625" coordsize="24,0" path="m9384,9625r24,e" filled="f" strokeweight=".14958mm">
                <v:path arrowok="t"/>
              </v:shape>
            </v:group>
            <v:group id="_x0000_s1331" style="position:absolute;left:4135;top:2012;width:332;height:218" coordorigin="4135,2012" coordsize="332,218">
              <v:shape id="_x0000_s1332" style="position:absolute;left:4135;top:2012;width:332;height:218" coordorigin="4135,2012" coordsize="332,218" path="m4135,2230r332,l4467,2012r-332,l4135,2230xe" filled="f" strokeweight=".23353mm">
                <v:path arrowok="t"/>
              </v:shape>
            </v:group>
            <v:group id="_x0000_s1329" style="position:absolute;left:5789;top:2050;width:332;height:218" coordorigin="5789,2050" coordsize="332,218">
              <v:shape id="_x0000_s1330" style="position:absolute;left:5789;top:2050;width:332;height:218" coordorigin="5789,2050" coordsize="332,218" path="m5789,2268r332,l6121,2050r-332,l5789,2268xe" filled="f" strokeweight=".23353mm">
                <v:path arrowok="t"/>
              </v:shape>
            </v:group>
            <v:group id="_x0000_s1327" style="position:absolute;left:7226;top:2050;width:332;height:218" coordorigin="7226,2050" coordsize="332,218">
              <v:shape id="_x0000_s1328" style="position:absolute;left:7226;top:2050;width:332;height:218" coordorigin="7226,2050" coordsize="332,218" path="m7226,2268r332,l7558,2050r-332,l7226,2268xe" filled="f" strokeweight=".23353mm">
                <v:path arrowok="t"/>
              </v:shape>
            </v:group>
            <v:group id="_x0000_s1325" style="position:absolute;left:8577;top:2050;width:332;height:218" coordorigin="8577,2050" coordsize="332,218">
              <v:shape id="_x0000_s1326" style="position:absolute;left:8577;top:2050;width:332;height:218" coordorigin="8577,2050" coordsize="332,218" path="m8577,2268r331,l8908,2050r-331,l8577,2268xe" filled="f" strokeweight=".23353mm">
                <v:path arrowok="t"/>
              </v:shape>
            </v:group>
            <v:group id="_x0000_s1323" style="position:absolute;left:4138;top:3171;width:332;height:218" coordorigin="4138,3171" coordsize="332,218">
              <v:shape id="_x0000_s1324" style="position:absolute;left:4138;top:3171;width:332;height:218" coordorigin="4138,3171" coordsize="332,218" path="m4138,3389r332,l4470,3171r-332,l4138,3389xe" filled="f" strokeweight=".23353mm">
                <v:path arrowok="t"/>
              </v:shape>
            </v:group>
            <v:group id="_x0000_s1321" style="position:absolute;left:5849;top:3162;width:332;height:218" coordorigin="5849,3162" coordsize="332,218">
              <v:shape id="_x0000_s1322" style="position:absolute;left:5849;top:3162;width:332;height:218" coordorigin="5849,3162" coordsize="332,218" path="m5849,3380r332,l6181,3162r-332,l5849,3380xe" filled="f" strokeweight=".23353mm">
                <v:path arrowok="t"/>
              </v:shape>
            </v:group>
            <v:group id="_x0000_s1319" style="position:absolute;left:7228;top:3162;width:332;height:218" coordorigin="7228,3162" coordsize="332,218">
              <v:shape id="_x0000_s1320" style="position:absolute;left:7228;top:3162;width:332;height:218" coordorigin="7228,3162" coordsize="332,218" path="m7228,3380r332,l7560,3162r-332,l7228,3380xe" filled="f" strokeweight=".23353mm">
                <v:path arrowok="t"/>
              </v:shape>
            </v:group>
            <v:group id="_x0000_s1317" style="position:absolute;left:1533;top:5636;width:408;height:265" coordorigin="1533,5636" coordsize="408,265">
              <v:shape id="_x0000_s1318" style="position:absolute;left:1533;top:5636;width:408;height:265" coordorigin="1533,5636" coordsize="408,265" path="m1533,5901r408,l1941,5636r-408,l1533,5901xe" filled="f" strokeweight=".23353mm">
                <v:path arrowok="t"/>
              </v:shape>
            </v:group>
            <v:group id="_x0000_s1315" style="position:absolute;left:4246;top:5646;width:408;height:265" coordorigin="4246,5646" coordsize="408,265">
              <v:shape id="_x0000_s1316" style="position:absolute;left:4246;top:5646;width:408;height:265" coordorigin="4246,5646" coordsize="408,265" path="m4246,5911r407,l4653,5646r-407,l4246,5911xe" filled="f" strokeweight=".23353mm">
                <v:path arrowok="t"/>
              </v:shape>
            </v:group>
            <v:group id="_x0000_s1313" style="position:absolute;left:8238;top:5629;width:408;height:265" coordorigin="8238,5629" coordsize="408,265">
              <v:shape id="_x0000_s1314" style="position:absolute;left:8238;top:5629;width:408;height:265" coordorigin="8238,5629" coordsize="408,265" path="m8238,5894r408,l8646,5629r-408,l8238,5894xe" filled="f" strokeweight=".23353mm">
                <v:path arrowok="t"/>
              </v:shape>
            </v:group>
            <v:group id="_x0000_s1311" style="position:absolute;left:6419;top:5629;width:408;height:265" coordorigin="6419,5629" coordsize="408,265">
              <v:shape id="_x0000_s1312" style="position:absolute;left:6419;top:5629;width:408;height:265" coordorigin="6419,5629" coordsize="408,265" path="m6419,5894r408,l6827,5629r-408,l6419,5894xe" filled="f" strokeweight=".23353mm">
                <v:path arrowok="t"/>
              </v:shape>
            </v:group>
            <v:group id="_x0000_s1309" style="position:absolute;left:4138;top:4127;width:332;height:218" coordorigin="4138,4127" coordsize="332,218">
              <v:shape id="_x0000_s1310" style="position:absolute;left:4138;top:4127;width:332;height:218" coordorigin="4138,4127" coordsize="332,218" path="m4138,4345r332,l4470,4127r-332,l4138,4345xe" filled="f" strokeweight=".23353mm">
                <v:path arrowok="t"/>
              </v:shape>
            </v:group>
            <v:group id="_x0000_s1307" style="position:absolute;left:5844;top:4147;width:332;height:218" coordorigin="5844,4147" coordsize="332,218">
              <v:shape id="_x0000_s1308" style="position:absolute;left:5844;top:4147;width:332;height:218" coordorigin="5844,4147" coordsize="332,218" path="m5844,4365r332,l6176,4147r-332,l5844,4365xe" filled="f" strokeweight=".23353mm">
                <v:path arrowok="t"/>
              </v:shape>
            </v:group>
            <v:group id="_x0000_s1305" style="position:absolute;left:7230;top:4167;width:332;height:218" coordorigin="7230,4167" coordsize="332,218">
              <v:shape id="_x0000_s1306" style="position:absolute;left:7230;top:4167;width:332;height:218" coordorigin="7230,4167" coordsize="332,218" path="m7230,4385r331,l7561,4167r-331,l7230,4385xe" filled="f" strokeweight=".23353mm">
                <v:path arrowok="t"/>
              </v:shape>
            </v:group>
            <v:group id="_x0000_s1274" style="position:absolute;left:8648;top:4163;width:332;height:218" coordorigin="8648,4163" coordsize="332,218">
              <v:shape id="_x0000_s1304" style="position:absolute;left:8648;top:4163;width:332;height:218" coordorigin="8648,4163" coordsize="332,218" path="m8648,4381r332,l8980,4163r-332,l8648,4381xe" filled="f" strokeweight=".23353mm">
                <v:path arrowok="t"/>
              </v:shape>
              <v:shape id="_x0000_s1303" type="#_x0000_t202" style="position:absolute;left:3972;top:172;width:2420;height:195" filled="f" stroked="f">
                <v:textbox inset="0,0,0,0">
                  <w:txbxContent>
                    <w:p w:rsidR="006C7281" w:rsidRDefault="002735BA">
                      <w:pPr>
                        <w:spacing w:line="195" w:lineRule="exact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b/>
                          <w:spacing w:val="-6"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 w:hAnsi="Arial"/>
                          <w:b/>
                          <w:spacing w:val="3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pacing w:val="3"/>
                          <w:w w:val="102"/>
                          <w:sz w:val="19"/>
                        </w:rPr>
                        <w:t>Π</w:t>
                      </w:r>
                      <w:r>
                        <w:rPr>
                          <w:rFonts w:ascii="Arial" w:hAnsi="Arial"/>
                          <w:b/>
                          <w:spacing w:val="-6"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102"/>
                          <w:sz w:val="19"/>
                        </w:rPr>
                        <w:t>Ρ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Ο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102"/>
                          <w:sz w:val="19"/>
                        </w:rPr>
                        <w:t>Υ</w:t>
                      </w:r>
                      <w:r>
                        <w:rPr>
                          <w:rFonts w:ascii="Arial" w:hAnsi="Arial"/>
                          <w:b/>
                          <w:spacing w:val="3"/>
                          <w:w w:val="102"/>
                          <w:sz w:val="19"/>
                        </w:rPr>
                        <w:t>Σ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b/>
                          <w:spacing w:val="-3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pacing w:val="3"/>
                          <w:w w:val="102"/>
                          <w:sz w:val="19"/>
                        </w:rPr>
                        <w:t>Κ</w:t>
                      </w:r>
                      <w:r>
                        <w:rPr>
                          <w:rFonts w:ascii="Arial" w:hAnsi="Arial"/>
                          <w:b/>
                          <w:spacing w:val="-6"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102"/>
                          <w:sz w:val="19"/>
                        </w:rPr>
                        <w:t>Τ</w:t>
                      </w:r>
                      <w:r>
                        <w:rPr>
                          <w:rFonts w:ascii="Arial" w:hAnsi="Arial"/>
                          <w:b/>
                          <w:spacing w:val="-6"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102"/>
                          <w:sz w:val="19"/>
                        </w:rPr>
                        <w:t>Σ</w:t>
                      </w:r>
                      <w:r>
                        <w:rPr>
                          <w:rFonts w:ascii="Arial" w:hAnsi="Arial"/>
                          <w:b/>
                          <w:spacing w:val="3"/>
                          <w:w w:val="102"/>
                          <w:sz w:val="19"/>
                        </w:rPr>
                        <w:t>Τ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ΣΗ</w:t>
                      </w:r>
                    </w:p>
                  </w:txbxContent>
                </v:textbox>
              </v:shape>
              <v:shape id="_x0000_s1302" type="#_x0000_t202" style="position:absolute;left:3680;top:651;width:111;height:195" filled="f" stroked="f">
                <v:textbox inset="0,0,0,0">
                  <w:txbxContent>
                    <w:p w:rsidR="006C7281" w:rsidRDefault="002735BA">
                      <w:pPr>
                        <w:spacing w:line="195" w:lineRule="exact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/>
                          <w:b/>
                          <w:w w:val="102"/>
                          <w:sz w:val="19"/>
                        </w:rPr>
                        <w:t>i.</w:t>
                      </w:r>
                    </w:p>
                  </w:txbxContent>
                </v:textbox>
              </v:shape>
              <v:shape id="_x0000_s1301" type="#_x0000_t202" style="position:absolute;left:4315;top:651;width:1738;height:195" filled="f" stroked="f">
                <v:textbox inset="0,0,0,0">
                  <w:txbxContent>
                    <w:p w:rsidR="006C7281" w:rsidRDefault="002735BA">
                      <w:pPr>
                        <w:spacing w:line="195" w:lineRule="exact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b/>
                          <w:spacing w:val="-6"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102"/>
                          <w:sz w:val="19"/>
                        </w:rPr>
                        <w:t>κ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ρι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102"/>
                          <w:sz w:val="19"/>
                        </w:rPr>
                        <w:t>βή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ς</w:t>
                      </w:r>
                      <w:r>
                        <w:rPr>
                          <w:rFonts w:ascii="Arial" w:hAnsi="Arial"/>
                          <w:b/>
                          <w:spacing w:val="2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δι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102"/>
                          <w:sz w:val="19"/>
                        </w:rPr>
                        <w:t>ά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102"/>
                          <w:sz w:val="19"/>
                        </w:rPr>
                        <w:t>γ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102"/>
                          <w:sz w:val="19"/>
                        </w:rPr>
                        <w:t>ν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ωση</w:t>
                      </w:r>
                    </w:p>
                  </w:txbxContent>
                </v:textbox>
              </v:shape>
              <v:shape id="_x0000_s1300" type="#_x0000_t202" style="position:absolute;left:1146;top:1343;width:1797;height:195" filled="f" stroked="f">
                <v:textbox inset="0,0,0,0">
                  <w:txbxContent>
                    <w:p w:rsidR="006C7281" w:rsidRDefault="002735BA">
                      <w:pPr>
                        <w:spacing w:line="195" w:lineRule="exact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Δ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ε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ίκτη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ς</w:t>
                      </w:r>
                      <w:r>
                        <w:rPr>
                          <w:rFonts w:ascii="Arial" w:hAnsi="Arial"/>
                          <w:spacing w:val="2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3"/>
                          <w:w w:val="102"/>
                          <w:sz w:val="19"/>
                        </w:rPr>
                        <w:t>ν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οημοσύ</w:t>
                      </w:r>
                      <w:r>
                        <w:rPr>
                          <w:rFonts w:ascii="Arial" w:hAnsi="Arial"/>
                          <w:spacing w:val="-3"/>
                          <w:w w:val="102"/>
                          <w:sz w:val="19"/>
                        </w:rPr>
                        <w:t>ν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ης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:</w:t>
                      </w:r>
                    </w:p>
                  </w:txbxContent>
                </v:textbox>
              </v:shape>
              <v:shape id="_x0000_s1299" type="#_x0000_t202" style="position:absolute;left:3621;top:1007;width:1423;height:867" filled="f" stroked="f">
                <v:textbox inset="0,0,0,0">
                  <w:txbxContent>
                    <w:p w:rsidR="006C7281" w:rsidRDefault="002735BA">
                      <w:pPr>
                        <w:spacing w:line="198" w:lineRule="exact"/>
                        <w:jc w:val="center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Ελαφρ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ά</w:t>
                      </w:r>
                      <w:r>
                        <w:rPr>
                          <w:rFonts w:ascii="Arial" w:hAnsi="Arial"/>
                          <w:spacing w:val="1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Νοητι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κή</w:t>
                      </w:r>
                    </w:p>
                    <w:p w:rsidR="006C7281" w:rsidRDefault="002735BA">
                      <w:pPr>
                        <w:spacing w:before="6"/>
                        <w:jc w:val="center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Υστέρηση</w:t>
                      </w:r>
                    </w:p>
                    <w:p w:rsidR="006C7281" w:rsidRDefault="006C7281">
                      <w:pPr>
                        <w:spacing w:before="10"/>
                        <w:rPr>
                          <w:rFonts w:ascii="Times New Roman" w:eastAsia="Times New Roman" w:hAnsi="Times New Roman" w:cs="Times New Roman"/>
                          <w:b/>
                          <w:bCs/>
                          <w:i/>
                          <w:sz w:val="19"/>
                          <w:szCs w:val="19"/>
                        </w:rPr>
                      </w:pPr>
                    </w:p>
                    <w:p w:rsidR="006C7281" w:rsidRDefault="002735BA">
                      <w:pPr>
                        <w:spacing w:line="215" w:lineRule="exact"/>
                        <w:jc w:val="center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/>
                          <w:w w:val="102"/>
                          <w:sz w:val="19"/>
                        </w:rPr>
                        <w:t>F.70</w:t>
                      </w:r>
                    </w:p>
                  </w:txbxContent>
                </v:textbox>
              </v:shape>
              <v:shape id="_x0000_s1298" type="#_x0000_t202" style="position:absolute;left:5529;top:1007;width:859;height:867" filled="f" stroked="f">
                <v:textbox inset="0,0,0,0">
                  <w:txbxContent>
                    <w:p w:rsidR="006C7281" w:rsidRDefault="002735BA">
                      <w:pPr>
                        <w:spacing w:line="198" w:lineRule="exact"/>
                        <w:ind w:right="1"/>
                        <w:jc w:val="center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4"/>
                          <w:w w:val="102"/>
                          <w:sz w:val="19"/>
                        </w:rPr>
                        <w:t>Μ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έ</w:t>
                      </w:r>
                      <w:r>
                        <w:rPr>
                          <w:rFonts w:ascii="Arial" w:hAnsi="Arial"/>
                          <w:spacing w:val="1"/>
                          <w:w w:val="102"/>
                          <w:sz w:val="19"/>
                        </w:rPr>
                        <w:t>τ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ρι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α</w:t>
                      </w:r>
                    </w:p>
                    <w:p w:rsidR="006C7281" w:rsidRDefault="002735BA">
                      <w:pPr>
                        <w:spacing w:before="6" w:line="244" w:lineRule="auto"/>
                        <w:ind w:hanging="2"/>
                        <w:jc w:val="center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Ν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ο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ητι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 xml:space="preserve">κή 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 xml:space="preserve">Υστέρηση 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F.71</w:t>
                      </w:r>
                    </w:p>
                  </w:txbxContent>
                </v:textbox>
              </v:shape>
              <v:shape id="_x0000_s1297" type="#_x0000_t202" style="position:absolute;left:6964;top:1007;width:859;height:867" filled="f" stroked="f">
                <v:textbox inset="0,0,0,0">
                  <w:txbxContent>
                    <w:p w:rsidR="006C7281" w:rsidRDefault="002735BA">
                      <w:pPr>
                        <w:spacing w:line="198" w:lineRule="exact"/>
                        <w:ind w:left="1"/>
                        <w:jc w:val="center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Σοβαρή</w:t>
                      </w:r>
                    </w:p>
                    <w:p w:rsidR="006C7281" w:rsidRDefault="002735BA">
                      <w:pPr>
                        <w:spacing w:before="6" w:line="244" w:lineRule="auto"/>
                        <w:ind w:firstLine="2"/>
                        <w:jc w:val="center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Νοητι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 xml:space="preserve">κή 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 xml:space="preserve">Υστέρηση 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F.72</w:t>
                      </w:r>
                    </w:p>
                  </w:txbxContent>
                </v:textbox>
              </v:shape>
              <v:shape id="_x0000_s1296" type="#_x0000_t202" style="position:absolute;left:8341;top:1007;width:859;height:867" filled="f" stroked="f">
                <v:textbox inset="0,0,0,0">
                  <w:txbxContent>
                    <w:p w:rsidR="006C7281" w:rsidRDefault="002735BA">
                      <w:pPr>
                        <w:spacing w:line="198" w:lineRule="exact"/>
                        <w:jc w:val="center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Βαριά</w:t>
                      </w:r>
                    </w:p>
                    <w:p w:rsidR="006C7281" w:rsidRDefault="002735BA">
                      <w:pPr>
                        <w:spacing w:before="6" w:line="244" w:lineRule="auto"/>
                        <w:ind w:left="-1" w:firstLine="2"/>
                        <w:jc w:val="center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Νοητι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 xml:space="preserve">κή 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 xml:space="preserve">Υστέρηση 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F.73</w:t>
                      </w:r>
                    </w:p>
                  </w:txbxContent>
                </v:textbox>
              </v:shape>
              <v:shape id="_x0000_s1295" type="#_x0000_t202" style="position:absolute;left:3498;top:2459;width:1669;height:418" filled="f" stroked="f">
                <v:textbox inset="0,0,0,0">
                  <w:txbxContent>
                    <w:p w:rsidR="006C7281" w:rsidRDefault="002735BA">
                      <w:pPr>
                        <w:spacing w:line="198" w:lineRule="exact"/>
                        <w:jc w:val="center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4"/>
                          <w:w w:val="102"/>
                          <w:sz w:val="19"/>
                        </w:rPr>
                        <w:t>Μ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ε</w:t>
                      </w:r>
                      <w:r>
                        <w:rPr>
                          <w:rFonts w:ascii="Arial" w:hAnsi="Arial"/>
                          <w:spacing w:val="2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χρήσ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η</w:t>
                      </w:r>
                      <w:r>
                        <w:rPr>
                          <w:rFonts w:ascii="Arial" w:hAnsi="Arial"/>
                          <w:spacing w:val="2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κλίμακας</w:t>
                      </w:r>
                    </w:p>
                    <w:p w:rsidR="006C7281" w:rsidRDefault="002735BA">
                      <w:pPr>
                        <w:spacing w:before="4" w:line="215" w:lineRule="exact"/>
                        <w:ind w:right="1"/>
                        <w:jc w:val="center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3"/>
                          <w:w w:val="102"/>
                          <w:sz w:val="19"/>
                        </w:rPr>
                        <w:t>ν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οημοσύ</w:t>
                      </w:r>
                      <w:r>
                        <w:rPr>
                          <w:rFonts w:ascii="Arial" w:hAnsi="Arial"/>
                          <w:spacing w:val="-3"/>
                          <w:w w:val="102"/>
                          <w:sz w:val="19"/>
                        </w:rPr>
                        <w:t>ν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η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ς</w:t>
                      </w:r>
                    </w:p>
                  </w:txbxContent>
                </v:textbox>
              </v:shape>
              <v:shape id="_x0000_s1294" type="#_x0000_t202" style="position:absolute;left:5728;top:2569;width:459;height:195" filled="f" stroked="f">
                <v:textbox inset="0,0,0,0">
                  <w:txbxContent>
                    <w:p w:rsidR="006C7281" w:rsidRDefault="002735BA">
                      <w:pPr>
                        <w:spacing w:line="195" w:lineRule="exact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Αδρά</w:t>
                      </w:r>
                    </w:p>
                  </w:txbxContent>
                </v:textbox>
              </v:shape>
              <v:shape id="_x0000_s1293" type="#_x0000_t202" style="position:absolute;left:386;top:2817;width:2639;height:195" filled="f" stroked="f">
                <v:textbox inset="0,0,0,0">
                  <w:txbxContent>
                    <w:p w:rsidR="006C7281" w:rsidRDefault="002735BA">
                      <w:pPr>
                        <w:spacing w:line="195" w:lineRule="exact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Η</w:t>
                      </w:r>
                      <w:r>
                        <w:rPr>
                          <w:rFonts w:ascii="Arial" w:hAnsi="Arial"/>
                          <w:spacing w:val="1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3"/>
                          <w:w w:val="102"/>
                          <w:sz w:val="19"/>
                        </w:rPr>
                        <w:t>ν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οημοσύ</w:t>
                      </w:r>
                      <w:r>
                        <w:rPr>
                          <w:rFonts w:ascii="Arial" w:hAnsi="Arial"/>
                          <w:spacing w:val="-3"/>
                          <w:w w:val="102"/>
                          <w:sz w:val="19"/>
                        </w:rPr>
                        <w:t>ν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η</w:t>
                      </w:r>
                      <w:r>
                        <w:rPr>
                          <w:rFonts w:ascii="Arial" w:hAnsi="Arial"/>
                          <w:spacing w:val="1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π</w:t>
                      </w:r>
                      <w:r>
                        <w:rPr>
                          <w:rFonts w:ascii="Arial" w:hAnsi="Arial"/>
                          <w:spacing w:val="-2"/>
                          <w:w w:val="102"/>
                          <w:sz w:val="19"/>
                        </w:rPr>
                        <w:t>ρ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οσδ</w:t>
                      </w:r>
                      <w:r>
                        <w:rPr>
                          <w:rFonts w:ascii="Arial" w:hAnsi="Arial"/>
                          <w:spacing w:val="-2"/>
                          <w:w w:val="102"/>
                          <w:sz w:val="19"/>
                        </w:rPr>
                        <w:t>ι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ο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ρίστηκε:</w:t>
                      </w:r>
                    </w:p>
                  </w:txbxContent>
                </v:textbox>
              </v:shape>
              <v:shape id="_x0000_s1292" type="#_x0000_t202" style="position:absolute;left:6852;top:2347;width:1084;height:642" filled="f" stroked="f">
                <v:textbox inset="0,0,0,0">
                  <w:txbxContent>
                    <w:p w:rsidR="006C7281" w:rsidRDefault="002735BA">
                      <w:pPr>
                        <w:spacing w:line="198" w:lineRule="exact"/>
                        <w:ind w:left="-3"/>
                        <w:jc w:val="center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4"/>
                          <w:w w:val="102"/>
                          <w:sz w:val="19"/>
                        </w:rPr>
                        <w:t>Με</w:t>
                      </w:r>
                    </w:p>
                    <w:p w:rsidR="006C7281" w:rsidRDefault="002735BA">
                      <w:pPr>
                        <w:spacing w:before="4"/>
                        <w:jc w:val="center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spacing w:val="-3"/>
                          <w:w w:val="102"/>
                          <w:sz w:val="19"/>
                        </w:rPr>
                        <w:t>ν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spacing w:val="-2"/>
                          <w:w w:val="102"/>
                          <w:sz w:val="19"/>
                        </w:rPr>
                        <w:t>π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τυ</w:t>
                      </w:r>
                      <w:r>
                        <w:rPr>
                          <w:rFonts w:ascii="Arial" w:hAnsi="Arial"/>
                          <w:spacing w:val="1"/>
                          <w:w w:val="102"/>
                          <w:sz w:val="19"/>
                        </w:rPr>
                        <w:t>ξ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ιακό</w:t>
                      </w:r>
                    </w:p>
                    <w:p w:rsidR="006C7281" w:rsidRDefault="002735BA">
                      <w:pPr>
                        <w:spacing w:before="6" w:line="215" w:lineRule="exact"/>
                        <w:ind w:left="2"/>
                        <w:jc w:val="center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/>
                          <w:w w:val="102"/>
                          <w:sz w:val="19"/>
                        </w:rPr>
                        <w:t>test</w:t>
                      </w:r>
                    </w:p>
                  </w:txbxContent>
                </v:textbox>
              </v:shape>
              <v:shape id="_x0000_s1291" type="#_x0000_t202" style="position:absolute;left:3888;top:3647;width:889;height:195" filled="f" stroked="f">
                <v:textbox inset="0,0,0,0">
                  <w:txbxContent>
                    <w:p w:rsidR="006C7281" w:rsidRDefault="002735BA">
                      <w:pPr>
                        <w:spacing w:line="195" w:lineRule="exact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Ψυχολόγο</w:t>
                      </w:r>
                    </w:p>
                  </w:txbxContent>
                </v:textbox>
              </v:shape>
              <v:shape id="_x0000_s1290" type="#_x0000_t202" style="position:absolute;left:5478;top:3535;width:957;height:420" filled="f" stroked="f">
                <v:textbox inset="0,0,0,0">
                  <w:txbxContent>
                    <w:p w:rsidR="006C7281" w:rsidRDefault="002735BA">
                      <w:pPr>
                        <w:spacing w:line="198" w:lineRule="exact"/>
                        <w:jc w:val="center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spacing w:val="-3"/>
                          <w:w w:val="102"/>
                          <w:sz w:val="19"/>
                        </w:rPr>
                        <w:t>ν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απ</w:t>
                      </w:r>
                      <w:r>
                        <w:rPr>
                          <w:rFonts w:ascii="Arial" w:hAnsi="Arial"/>
                          <w:spacing w:val="1"/>
                          <w:w w:val="102"/>
                          <w:sz w:val="19"/>
                        </w:rPr>
                        <w:t>τ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υξι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ο-</w:t>
                      </w:r>
                    </w:p>
                    <w:p w:rsidR="006C7281" w:rsidRDefault="002735BA">
                      <w:pPr>
                        <w:spacing w:before="6" w:line="215" w:lineRule="exact"/>
                        <w:ind w:left="5"/>
                        <w:jc w:val="center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λόγο</w:t>
                      </w:r>
                    </w:p>
                  </w:txbxContent>
                </v:textbox>
              </v:shape>
              <v:shape id="_x0000_s1289" type="#_x0000_t202" style="position:absolute;left:6740;top:3647;width:1304;height:195" filled="f" stroked="f">
                <v:textbox inset="0,0,0,0">
                  <w:txbxContent>
                    <w:p w:rsidR="006C7281" w:rsidRDefault="002735BA">
                      <w:pPr>
                        <w:spacing w:line="195" w:lineRule="exact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Π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ι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δ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ο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ψ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υχί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τρο</w:t>
                      </w:r>
                    </w:p>
                  </w:txbxContent>
                </v:textbox>
              </v:shape>
              <v:shape id="_x0000_s1288" type="#_x0000_t202" style="position:absolute;left:8313;top:2459;width:918;height:1383" filled="f" stroked="f">
                <v:textbox inset="0,0,0,0">
                  <w:txbxContent>
                    <w:p w:rsidR="006C7281" w:rsidRDefault="002735BA">
                      <w:pPr>
                        <w:spacing w:line="198" w:lineRule="exact"/>
                        <w:ind w:right="1"/>
                        <w:jc w:val="center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4"/>
                          <w:w w:val="102"/>
                          <w:sz w:val="19"/>
                        </w:rPr>
                        <w:t>Μ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ε</w:t>
                      </w:r>
                      <w:r>
                        <w:rPr>
                          <w:rFonts w:ascii="Arial" w:hAnsi="Arial"/>
                          <w:spacing w:val="2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άλλο</w:t>
                      </w:r>
                    </w:p>
                    <w:p w:rsidR="006C7281" w:rsidRDefault="002735BA">
                      <w:pPr>
                        <w:spacing w:before="4"/>
                        <w:ind w:right="4"/>
                        <w:jc w:val="center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τρόπο</w:t>
                      </w:r>
                    </w:p>
                    <w:p w:rsidR="006C7281" w:rsidRDefault="002735BA">
                      <w:pPr>
                        <w:spacing w:before="141"/>
                        <w:jc w:val="center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</w:p>
                    <w:p w:rsidR="006C7281" w:rsidRDefault="002735BA">
                      <w:pPr>
                        <w:spacing w:before="4"/>
                        <w:jc w:val="center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</w:p>
                    <w:p w:rsidR="006C7281" w:rsidRDefault="006C7281">
                      <w:pPr>
                        <w:spacing w:before="4"/>
                        <w:rPr>
                          <w:rFonts w:ascii="Times New Roman" w:eastAsia="Times New Roman" w:hAnsi="Times New Roman" w:cs="Times New Roman"/>
                          <w:b/>
                          <w:bCs/>
                          <w:i/>
                          <w:sz w:val="14"/>
                          <w:szCs w:val="14"/>
                        </w:rPr>
                      </w:pPr>
                    </w:p>
                    <w:p w:rsidR="006C7281" w:rsidRDefault="002735BA">
                      <w:pPr>
                        <w:spacing w:line="215" w:lineRule="exact"/>
                        <w:ind w:right="1"/>
                        <w:jc w:val="center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Άλλο</w:t>
                      </w:r>
                    </w:p>
                  </w:txbxContent>
                </v:textbox>
              </v:shape>
              <v:shape id="_x0000_s1287" type="#_x0000_t202" style="position:absolute;left:155;top:3895;width:3101;height:195" filled="f" stroked="f">
                <v:textbox inset="0,0,0,0">
                  <w:txbxContent>
                    <w:p w:rsidR="006C7281" w:rsidRDefault="002735BA">
                      <w:pPr>
                        <w:spacing w:line="195" w:lineRule="exact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Η</w:t>
                      </w:r>
                      <w:r>
                        <w:rPr>
                          <w:rFonts w:ascii="Arial" w:hAnsi="Arial"/>
                          <w:spacing w:val="1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3"/>
                          <w:w w:val="102"/>
                          <w:sz w:val="19"/>
                        </w:rPr>
                        <w:t>ν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οημοσύ</w:t>
                      </w:r>
                      <w:r>
                        <w:rPr>
                          <w:rFonts w:ascii="Arial" w:hAnsi="Arial"/>
                          <w:spacing w:val="-3"/>
                          <w:w w:val="102"/>
                          <w:sz w:val="19"/>
                        </w:rPr>
                        <w:t>ν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η</w:t>
                      </w:r>
                      <w:r>
                        <w:rPr>
                          <w:rFonts w:ascii="Arial" w:hAnsi="Arial"/>
                          <w:spacing w:val="1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π</w:t>
                      </w:r>
                      <w:r>
                        <w:rPr>
                          <w:rFonts w:ascii="Arial" w:hAnsi="Arial"/>
                          <w:spacing w:val="-2"/>
                          <w:w w:val="102"/>
                          <w:sz w:val="19"/>
                        </w:rPr>
                        <w:t>ρ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οσδ</w:t>
                      </w:r>
                      <w:r>
                        <w:rPr>
                          <w:rFonts w:ascii="Arial" w:hAnsi="Arial"/>
                          <w:spacing w:val="-2"/>
                          <w:w w:val="102"/>
                          <w:sz w:val="19"/>
                        </w:rPr>
                        <w:t>ι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ο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ρίστηκε</w:t>
                      </w:r>
                      <w:r>
                        <w:rPr>
                          <w:rFonts w:ascii="Arial" w:hAnsi="Arial"/>
                          <w:spacing w:val="2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spacing w:val="-2"/>
                          <w:w w:val="102"/>
                          <w:sz w:val="19"/>
                        </w:rPr>
                        <w:t>π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ό</w:t>
                      </w:r>
                      <w:r>
                        <w:rPr>
                          <w:rFonts w:ascii="Arial" w:hAnsi="Arial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:</w:t>
                      </w:r>
                    </w:p>
                  </w:txbxContent>
                </v:textbox>
              </v:shape>
              <v:shape id="_x0000_s1286" type="#_x0000_t202" style="position:absolute;left:1669;top:4636;width:6391;height:195" filled="f" stroked="f">
                <v:textbox inset="0,0,0,0">
                  <w:txbxContent>
                    <w:p w:rsidR="006C7281" w:rsidRDefault="002735BA">
                      <w:pPr>
                        <w:tabs>
                          <w:tab w:val="left" w:pos="635"/>
                        </w:tabs>
                        <w:spacing w:line="195" w:lineRule="exact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ii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 w:hAnsi="Arial"/>
                          <w:sz w:val="19"/>
                        </w:rPr>
                        <w:tab/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102"/>
                          <w:sz w:val="19"/>
                        </w:rPr>
                        <w:t>Συ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102"/>
                          <w:sz w:val="19"/>
                        </w:rPr>
                        <w:t>ν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102"/>
                          <w:sz w:val="19"/>
                        </w:rPr>
                        <w:t>ν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102"/>
                          <w:sz w:val="19"/>
                        </w:rPr>
                        <w:t>οσηρότητ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b/>
                          <w:spacing w:val="3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102"/>
                          <w:sz w:val="19"/>
                        </w:rPr>
                        <w:t>μ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ε</w:t>
                      </w:r>
                      <w:r>
                        <w:rPr>
                          <w:rFonts w:ascii="Arial" w:hAnsi="Arial"/>
                          <w:b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102"/>
                          <w:sz w:val="19"/>
                        </w:rPr>
                        <w:t>άλλ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ες</w:t>
                      </w:r>
                      <w:r>
                        <w:rPr>
                          <w:rFonts w:ascii="Arial" w:hAnsi="Arial"/>
                          <w:b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σω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102"/>
                          <w:sz w:val="19"/>
                        </w:rPr>
                        <w:t>μ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ατι</w:t>
                      </w:r>
                      <w:r>
                        <w:rPr>
                          <w:rFonts w:ascii="Arial" w:hAnsi="Arial"/>
                          <w:b/>
                          <w:spacing w:val="-5"/>
                          <w:w w:val="102"/>
                          <w:sz w:val="19"/>
                        </w:rPr>
                        <w:t>κ</w:t>
                      </w:r>
                      <w:r>
                        <w:rPr>
                          <w:rFonts w:ascii="Arial" w:hAnsi="Arial"/>
                          <w:b/>
                          <w:spacing w:val="2"/>
                          <w:w w:val="102"/>
                          <w:sz w:val="19"/>
                        </w:rPr>
                        <w:t>έ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ς</w:t>
                      </w:r>
                      <w:r>
                        <w:rPr>
                          <w:rFonts w:ascii="Arial" w:hAnsi="Arial"/>
                          <w:b/>
                          <w:spacing w:val="1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ή</w:t>
                      </w:r>
                      <w:r>
                        <w:rPr>
                          <w:rFonts w:ascii="Arial" w:hAnsi="Arial"/>
                          <w:b/>
                          <w:spacing w:val="1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102"/>
                          <w:sz w:val="19"/>
                        </w:rPr>
                        <w:t>ψ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υ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102"/>
                          <w:sz w:val="19"/>
                        </w:rPr>
                        <w:t>χ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ια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102"/>
                          <w:sz w:val="19"/>
                        </w:rPr>
                        <w:t>τ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ρι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102"/>
                          <w:sz w:val="19"/>
                        </w:rPr>
                        <w:t>κ</w:t>
                      </w:r>
                      <w:r>
                        <w:rPr>
                          <w:rFonts w:ascii="Arial" w:hAnsi="Arial"/>
                          <w:b/>
                          <w:spacing w:val="2"/>
                          <w:w w:val="102"/>
                          <w:sz w:val="19"/>
                        </w:rPr>
                        <w:t>έ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ς</w:t>
                      </w:r>
                      <w:r>
                        <w:rPr>
                          <w:rFonts w:ascii="Arial" w:hAnsi="Arial"/>
                          <w:b/>
                          <w:spacing w:val="-1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δ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102"/>
                          <w:sz w:val="19"/>
                        </w:rPr>
                        <w:t>ι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102"/>
                          <w:sz w:val="19"/>
                        </w:rPr>
                        <w:t>τ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αρ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102"/>
                          <w:sz w:val="19"/>
                        </w:rPr>
                        <w:t>χ</w:t>
                      </w:r>
                      <w:r>
                        <w:rPr>
                          <w:rFonts w:ascii="Arial" w:hAnsi="Arial"/>
                          <w:b/>
                          <w:spacing w:val="2"/>
                          <w:w w:val="102"/>
                          <w:sz w:val="19"/>
                        </w:rPr>
                        <w:t>έ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ς</w:t>
                      </w:r>
                    </w:p>
                  </w:txbxContent>
                </v:textbox>
              </v:shape>
              <v:shape id="_x0000_s1285" type="#_x0000_t202" style="position:absolute;left:1302;top:5131;width:805;height:195" filled="f" stroked="f">
                <v:textbox inset="0,0,0,0">
                  <w:txbxContent>
                    <w:p w:rsidR="006C7281" w:rsidRDefault="002735BA">
                      <w:pPr>
                        <w:spacing w:line="195" w:lineRule="exact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Επιληψία</w:t>
                      </w:r>
                    </w:p>
                  </w:txbxContent>
                </v:textbox>
              </v:shape>
              <v:shape id="_x0000_s1284" type="#_x0000_t202" style="position:absolute;left:3996;top:5021;width:1173;height:418" filled="f" stroked="f">
                <v:textbox inset="0,0,0,0">
                  <w:txbxContent>
                    <w:p w:rsidR="006C7281" w:rsidRDefault="002735BA">
                      <w:pPr>
                        <w:spacing w:line="198" w:lineRule="exact"/>
                        <w:ind w:left="80" w:hanging="81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spacing w:val="-3"/>
                          <w:w w:val="102"/>
                          <w:sz w:val="19"/>
                        </w:rPr>
                        <w:t>ν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spacing w:val="-2"/>
                          <w:w w:val="102"/>
                          <w:sz w:val="19"/>
                        </w:rPr>
                        <w:t>π</w:t>
                      </w:r>
                      <w:r>
                        <w:rPr>
                          <w:rFonts w:ascii="Arial" w:hAnsi="Arial"/>
                          <w:spacing w:val="1"/>
                          <w:w w:val="102"/>
                          <w:sz w:val="19"/>
                        </w:rPr>
                        <w:t>τ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υξ</w:t>
                      </w:r>
                      <w:r>
                        <w:rPr>
                          <w:rFonts w:ascii="Arial" w:hAnsi="Arial"/>
                          <w:spacing w:val="-2"/>
                          <w:w w:val="102"/>
                          <w:sz w:val="19"/>
                        </w:rPr>
                        <w:t>ι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ακές</w:t>
                      </w:r>
                    </w:p>
                    <w:p w:rsidR="006C7281" w:rsidRDefault="002735BA">
                      <w:pPr>
                        <w:spacing w:before="4" w:line="215" w:lineRule="exact"/>
                        <w:ind w:left="80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δ</w:t>
                      </w:r>
                      <w:r>
                        <w:rPr>
                          <w:rFonts w:ascii="Arial" w:hAnsi="Arial"/>
                          <w:spacing w:val="-2"/>
                          <w:w w:val="102"/>
                          <w:sz w:val="19"/>
                        </w:rPr>
                        <w:t>ι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spacing w:val="-2"/>
                          <w:w w:val="102"/>
                          <w:sz w:val="19"/>
                        </w:rPr>
                        <w:t>τ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spacing w:val="-2"/>
                          <w:w w:val="102"/>
                          <w:sz w:val="19"/>
                        </w:rPr>
                        <w:t>ρ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αχές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.</w:t>
                      </w:r>
                    </w:p>
                  </w:txbxContent>
                </v:textbox>
              </v:shape>
              <v:shape id="_x0000_s1283" type="#_x0000_t202" style="position:absolute;left:6130;top:5021;width:1030;height:418" filled="f" stroked="f">
                <v:textbox inset="0,0,0,0">
                  <w:txbxContent>
                    <w:p w:rsidR="006C7281" w:rsidRDefault="002735BA">
                      <w:pPr>
                        <w:spacing w:line="198" w:lineRule="exact"/>
                        <w:ind w:left="35" w:hanging="36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Ψυχια</w:t>
                      </w:r>
                      <w:r>
                        <w:rPr>
                          <w:rFonts w:ascii="Arial" w:hAnsi="Arial"/>
                          <w:spacing w:val="-2"/>
                          <w:w w:val="102"/>
                          <w:sz w:val="19"/>
                        </w:rPr>
                        <w:t>τ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ρικες</w:t>
                      </w:r>
                    </w:p>
                    <w:p w:rsidR="006C7281" w:rsidRDefault="002735BA">
                      <w:pPr>
                        <w:spacing w:before="4" w:line="215" w:lineRule="exact"/>
                        <w:ind w:left="35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δ</w:t>
                      </w:r>
                      <w:r>
                        <w:rPr>
                          <w:rFonts w:ascii="Arial" w:hAnsi="Arial"/>
                          <w:spacing w:val="-2"/>
                          <w:w w:val="102"/>
                          <w:sz w:val="19"/>
                        </w:rPr>
                        <w:t>ι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spacing w:val="-2"/>
                          <w:w w:val="102"/>
                          <w:sz w:val="19"/>
                        </w:rPr>
                        <w:t>τ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spacing w:val="-2"/>
                          <w:w w:val="102"/>
                          <w:sz w:val="19"/>
                        </w:rPr>
                        <w:t>ρ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αχές</w:t>
                      </w:r>
                    </w:p>
                  </w:txbxContent>
                </v:textbox>
              </v:shape>
              <v:shape id="_x0000_s1282" type="#_x0000_t202" style="position:absolute;left:8243;top:5131;width:433;height:195" filled="f" stroked="f">
                <v:textbox inset="0,0,0,0">
                  <w:txbxContent>
                    <w:p w:rsidR="006C7281" w:rsidRDefault="002735BA">
                      <w:pPr>
                        <w:spacing w:line="195" w:lineRule="exact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Άλλο</w:t>
                      </w:r>
                    </w:p>
                  </w:txbxContent>
                </v:textbox>
              </v:shape>
              <v:shape id="_x0000_s1281" type="#_x0000_t202" style="position:absolute;left:1177;top:6209;width:1056;height:195" filled="f" stroked="f">
                <v:textbox inset="0,0,0,0">
                  <w:txbxContent>
                    <w:p w:rsidR="006C7281" w:rsidRDefault="002735BA">
                      <w:pPr>
                        <w:spacing w:line="195" w:lineRule="exact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Π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ε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ριγράψτ</w:t>
                      </w:r>
                      <w:r>
                        <w:rPr>
                          <w:rFonts w:ascii="Arial" w:hAnsi="Arial"/>
                          <w:spacing w:val="1"/>
                          <w:w w:val="102"/>
                          <w:sz w:val="19"/>
                        </w:rPr>
                        <w:t>ε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:</w:t>
                      </w:r>
                    </w:p>
                  </w:txbxContent>
                </v:textbox>
              </v:shape>
              <v:shape id="_x0000_s1280" type="#_x0000_t202" style="position:absolute;left:2374;top:6789;width:181;height:195" filled="f" stroked="f">
                <v:textbox inset="0,0,0,0">
                  <w:txbxContent>
                    <w:p w:rsidR="006C7281" w:rsidRDefault="002735BA">
                      <w:pPr>
                        <w:spacing w:line="195" w:lineRule="exact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/>
                          <w:spacing w:val="-1"/>
                          <w:w w:val="102"/>
                          <w:sz w:val="19"/>
                        </w:rPr>
                        <w:t>iii.</w:t>
                      </w:r>
                    </w:p>
                  </w:txbxContent>
                </v:textbox>
              </v:shape>
              <v:shape id="_x0000_s1279" type="#_x0000_t202" style="position:absolute;left:3009;top:5987;width:6273;height:998" filled="f" stroked="f">
                <v:textbox inset="0,0,0,0">
                  <w:txbxContent>
                    <w:p w:rsidR="006C7281" w:rsidRDefault="002735BA">
                      <w:pPr>
                        <w:spacing w:line="198" w:lineRule="exact"/>
                        <w:ind w:left="499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..</w:t>
                      </w:r>
                    </w:p>
                    <w:p w:rsidR="006C7281" w:rsidRDefault="002735BA">
                      <w:pPr>
                        <w:spacing w:before="4"/>
                        <w:ind w:left="499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..</w:t>
                      </w:r>
                    </w:p>
                    <w:p w:rsidR="006C7281" w:rsidRDefault="002735BA">
                      <w:pPr>
                        <w:spacing w:before="4"/>
                        <w:ind w:left="527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...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..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1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w w:val="102"/>
                          <w:sz w:val="19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102"/>
                          <w:sz w:val="19"/>
                        </w:rPr>
                        <w:t>..</w:t>
                      </w:r>
                    </w:p>
                    <w:p w:rsidR="006C7281" w:rsidRDefault="002735BA">
                      <w:pPr>
                        <w:spacing w:before="139" w:line="215" w:lineRule="exact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b/>
                          <w:spacing w:val="-4"/>
                          <w:w w:val="102"/>
                          <w:sz w:val="19"/>
                        </w:rPr>
                        <w:t>Φ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αρμακευ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102"/>
                          <w:sz w:val="19"/>
                        </w:rPr>
                        <w:t>τ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ι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κή</w:t>
                      </w:r>
                      <w:r>
                        <w:rPr>
                          <w:rFonts w:ascii="Arial" w:hAnsi="Arial"/>
                          <w:b/>
                          <w:spacing w:val="1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102"/>
                          <w:sz w:val="19"/>
                        </w:rPr>
                        <w:t>γ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102"/>
                          <w:sz w:val="19"/>
                        </w:rPr>
                        <w:t>ω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102"/>
                          <w:sz w:val="19"/>
                        </w:rPr>
                        <w:t>γ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ή</w:t>
                      </w:r>
                      <w:r>
                        <w:rPr>
                          <w:rFonts w:ascii="Arial" w:hAnsi="Arial"/>
                          <w:b/>
                          <w:spacing w:val="1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102"/>
                          <w:sz w:val="19"/>
                        </w:rPr>
                        <w:t>κ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102"/>
                          <w:sz w:val="19"/>
                        </w:rPr>
                        <w:t>τ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ά</w:t>
                      </w:r>
                      <w:r>
                        <w:rPr>
                          <w:rFonts w:ascii="Arial" w:hAnsi="Arial"/>
                          <w:b/>
                          <w:spacing w:val="1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τον</w:t>
                      </w:r>
                      <w:r>
                        <w:rPr>
                          <w:rFonts w:ascii="Arial" w:hAnsi="Arial"/>
                          <w:b/>
                          <w:spacing w:val="-1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102"/>
                          <w:sz w:val="19"/>
                        </w:rPr>
                        <w:t>π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102"/>
                          <w:sz w:val="19"/>
                        </w:rPr>
                        <w:t>ρό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102"/>
                          <w:sz w:val="19"/>
                        </w:rPr>
                        <w:t>ν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102"/>
                          <w:sz w:val="19"/>
                        </w:rPr>
                        <w:t>τ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b/>
                          <w:spacing w:val="2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χρό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102"/>
                          <w:sz w:val="19"/>
                        </w:rPr>
                        <w:t>ν</w:t>
                      </w:r>
                      <w:r>
                        <w:rPr>
                          <w:rFonts w:ascii="Arial" w:hAnsi="Arial"/>
                          <w:b/>
                          <w:w w:val="102"/>
                          <w:sz w:val="19"/>
                        </w:rPr>
                        <w:t>ο</w:t>
                      </w:r>
                    </w:p>
                  </w:txbxContent>
                </v:textbox>
              </v:shape>
              <v:shape id="_x0000_s1278" type="#_x0000_t202" style="position:absolute;left:1160;top:7287;width:1090;height:195" filled="f" stroked="f">
                <v:textbox inset="0,0,0,0">
                  <w:txbxContent>
                    <w:p w:rsidR="006C7281" w:rsidRDefault="002735BA">
                      <w:pPr>
                        <w:spacing w:line="195" w:lineRule="exact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ΚΑ</w:t>
                      </w:r>
                      <w:r>
                        <w:rPr>
                          <w:rFonts w:ascii="Arial" w:hAnsi="Arial"/>
                          <w:spacing w:val="1"/>
                          <w:w w:val="102"/>
                          <w:sz w:val="19"/>
                        </w:rPr>
                        <w:t>Τ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Η</w:t>
                      </w:r>
                      <w:r>
                        <w:rPr>
                          <w:rFonts w:ascii="Arial" w:hAnsi="Arial"/>
                          <w:spacing w:val="-2"/>
                          <w:w w:val="102"/>
                          <w:sz w:val="19"/>
                        </w:rPr>
                        <w:t>Γ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Ο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Ρ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ΙΑ</w:t>
                      </w:r>
                    </w:p>
                  </w:txbxContent>
                </v:textbox>
              </v:shape>
              <v:shape id="_x0000_s1277" type="#_x0000_t202" style="position:absolute;left:3621;top:7175;width:1920;height:418" filled="f" stroked="f">
                <v:textbox inset="0,0,0,0">
                  <w:txbxContent>
                    <w:p w:rsidR="006C7281" w:rsidRDefault="002735BA">
                      <w:pPr>
                        <w:spacing w:line="198" w:lineRule="exact"/>
                        <w:jc w:val="center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Χ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Ρ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Ο</w:t>
                      </w:r>
                      <w:r>
                        <w:rPr>
                          <w:rFonts w:ascii="Arial" w:hAnsi="Arial"/>
                          <w:spacing w:val="-3"/>
                          <w:w w:val="102"/>
                          <w:sz w:val="19"/>
                        </w:rPr>
                        <w:t>Ν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Ι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Κ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Ο</w:t>
                      </w:r>
                      <w:r>
                        <w:rPr>
                          <w:rFonts w:ascii="Arial" w:hAnsi="Arial"/>
                          <w:spacing w:val="2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2"/>
                          <w:w w:val="102"/>
                          <w:sz w:val="19"/>
                        </w:rPr>
                        <w:t>Δ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Ι</w:t>
                      </w:r>
                      <w:r>
                        <w:rPr>
                          <w:rFonts w:ascii="Arial" w:hAnsi="Arial"/>
                          <w:spacing w:val="-2"/>
                          <w:w w:val="102"/>
                          <w:sz w:val="19"/>
                        </w:rPr>
                        <w:t>ΑΣ</w:t>
                      </w:r>
                      <w:r>
                        <w:rPr>
                          <w:rFonts w:ascii="Arial" w:hAnsi="Arial"/>
                          <w:spacing w:val="1"/>
                          <w:w w:val="102"/>
                          <w:sz w:val="19"/>
                        </w:rPr>
                        <w:t>Τ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Η</w:t>
                      </w:r>
                      <w:r>
                        <w:rPr>
                          <w:rFonts w:ascii="Arial" w:hAnsi="Arial"/>
                          <w:spacing w:val="-4"/>
                          <w:w w:val="102"/>
                          <w:sz w:val="19"/>
                        </w:rPr>
                        <w:t>Μ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Α</w:t>
                      </w:r>
                    </w:p>
                    <w:p w:rsidR="006C7281" w:rsidRDefault="002735BA">
                      <w:pPr>
                        <w:spacing w:before="4" w:line="215" w:lineRule="exact"/>
                        <w:ind w:left="2"/>
                        <w:jc w:val="center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Χ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Ο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ΡΗ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Γ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ΗΣΗΣ</w:t>
                      </w:r>
                    </w:p>
                  </w:txbxContent>
                </v:textbox>
              </v:shape>
              <v:shape id="_x0000_s1276" type="#_x0000_t202" style="position:absolute;left:6733;top:7287;width:1698;height:195" filled="f" stroked="f">
                <v:textbox inset="0,0,0,0">
                  <w:txbxContent>
                    <w:p w:rsidR="006C7281" w:rsidRDefault="002735BA">
                      <w:pPr>
                        <w:spacing w:line="195" w:lineRule="exact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spacing w:val="-3"/>
                          <w:w w:val="102"/>
                          <w:sz w:val="19"/>
                        </w:rPr>
                        <w:t>ν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αλυ</w:t>
                      </w:r>
                      <w:r>
                        <w:rPr>
                          <w:rFonts w:ascii="Arial" w:hAnsi="Arial"/>
                          <w:spacing w:val="1"/>
                          <w:w w:val="102"/>
                          <w:sz w:val="19"/>
                        </w:rPr>
                        <w:t>τ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ικ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ή</w:t>
                      </w:r>
                      <w:r>
                        <w:rPr>
                          <w:rFonts w:ascii="Arial" w:hAnsi="Arial"/>
                          <w:spacing w:val="2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spacing w:val="-2"/>
                          <w:w w:val="102"/>
                          <w:sz w:val="19"/>
                        </w:rPr>
                        <w:t>ν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αφορά</w:t>
                      </w:r>
                    </w:p>
                  </w:txbxContent>
                </v:textbox>
              </v:shape>
              <v:shape id="_x0000_s1275" type="#_x0000_t202" style="position:absolute;left:350;top:7782;width:2712;height:1679" filled="f" stroked="f">
                <v:textbox inset="0,0,0,0">
                  <w:txbxContent>
                    <w:p w:rsidR="006C7281" w:rsidRDefault="002735BA">
                      <w:pPr>
                        <w:spacing w:line="198" w:lineRule="exact"/>
                        <w:jc w:val="center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spacing w:val="-3"/>
                          <w:w w:val="102"/>
                          <w:sz w:val="19"/>
                        </w:rPr>
                        <w:t>ν</w:t>
                      </w:r>
                      <w:r>
                        <w:rPr>
                          <w:rFonts w:ascii="Arial" w:hAnsi="Arial"/>
                          <w:spacing w:val="1"/>
                          <w:w w:val="102"/>
                          <w:sz w:val="19"/>
                        </w:rPr>
                        <w:t>τ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ι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ψ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υχω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σ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ικά</w:t>
                      </w:r>
                    </w:p>
                    <w:p w:rsidR="006C7281" w:rsidRDefault="006C7281">
                      <w:pPr>
                        <w:spacing w:before="10"/>
                        <w:rPr>
                          <w:rFonts w:ascii="Times New Roman" w:eastAsia="Times New Roman" w:hAnsi="Times New Roman" w:cs="Times New Roman"/>
                          <w:b/>
                          <w:bCs/>
                          <w:i/>
                          <w:sz w:val="23"/>
                          <w:szCs w:val="23"/>
                        </w:rPr>
                      </w:pPr>
                    </w:p>
                    <w:p w:rsidR="006C7281" w:rsidRDefault="002735BA">
                      <w:pPr>
                        <w:ind w:left="-2"/>
                        <w:jc w:val="center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spacing w:val="-3"/>
                          <w:w w:val="102"/>
                          <w:sz w:val="19"/>
                        </w:rPr>
                        <w:t>ν</w:t>
                      </w:r>
                      <w:r>
                        <w:rPr>
                          <w:rFonts w:ascii="Arial" w:hAnsi="Arial"/>
                          <w:spacing w:val="1"/>
                          <w:w w:val="102"/>
                          <w:sz w:val="19"/>
                        </w:rPr>
                        <w:t>τ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ι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κα</w:t>
                      </w:r>
                      <w:r>
                        <w:rPr>
                          <w:rFonts w:ascii="Arial" w:hAnsi="Arial"/>
                          <w:spacing w:val="-2"/>
                          <w:w w:val="102"/>
                          <w:sz w:val="19"/>
                        </w:rPr>
                        <w:t>τ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θ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λ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ιπ</w:t>
                      </w:r>
                      <w:r>
                        <w:rPr>
                          <w:rFonts w:ascii="Arial" w:hAnsi="Arial"/>
                          <w:spacing w:val="1"/>
                          <w:w w:val="102"/>
                          <w:sz w:val="19"/>
                        </w:rPr>
                        <w:t>τ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ι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κά</w:t>
                      </w:r>
                    </w:p>
                    <w:p w:rsidR="006C7281" w:rsidRDefault="006C7281">
                      <w:pPr>
                        <w:spacing w:before="4"/>
                        <w:rPr>
                          <w:rFonts w:ascii="Times New Roman" w:eastAsia="Times New Roman" w:hAnsi="Times New Roman" w:cs="Times New Roman"/>
                          <w:b/>
                          <w:bCs/>
                          <w:i/>
                          <w:sz w:val="14"/>
                          <w:szCs w:val="14"/>
                        </w:rPr>
                      </w:pPr>
                    </w:p>
                    <w:p w:rsidR="006C7281" w:rsidRDefault="002735BA">
                      <w:pPr>
                        <w:spacing w:line="247" w:lineRule="auto"/>
                        <w:jc w:val="center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spacing w:val="-3"/>
                          <w:w w:val="102"/>
                          <w:sz w:val="19"/>
                        </w:rPr>
                        <w:t>ν</w:t>
                      </w:r>
                      <w:r>
                        <w:rPr>
                          <w:rFonts w:ascii="Arial" w:hAnsi="Arial"/>
                          <w:spacing w:val="1"/>
                          <w:w w:val="102"/>
                          <w:sz w:val="19"/>
                        </w:rPr>
                        <w:t>τ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ι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ε</w:t>
                      </w:r>
                      <w:r>
                        <w:rPr>
                          <w:rFonts w:ascii="Arial" w:hAnsi="Arial"/>
                          <w:spacing w:val="-2"/>
                          <w:w w:val="102"/>
                          <w:sz w:val="19"/>
                        </w:rPr>
                        <w:t>π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ι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λ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η</w:t>
                      </w:r>
                      <w:r>
                        <w:rPr>
                          <w:rFonts w:ascii="Arial" w:hAnsi="Arial"/>
                          <w:spacing w:val="-2"/>
                          <w:w w:val="102"/>
                          <w:sz w:val="19"/>
                        </w:rPr>
                        <w:t>π</w:t>
                      </w:r>
                      <w:r>
                        <w:rPr>
                          <w:rFonts w:ascii="Arial" w:hAnsi="Arial"/>
                          <w:spacing w:val="1"/>
                          <w:w w:val="102"/>
                          <w:sz w:val="19"/>
                        </w:rPr>
                        <w:t>τ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ι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κ</w:t>
                      </w:r>
                      <w:r>
                        <w:rPr>
                          <w:rFonts w:ascii="Arial" w:hAnsi="Arial"/>
                          <w:spacing w:val="1"/>
                          <w:w w:val="102"/>
                          <w:sz w:val="19"/>
                        </w:rPr>
                        <w:t>ά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-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Σταθε</w:t>
                      </w:r>
                      <w:r>
                        <w:rPr>
                          <w:rFonts w:ascii="Arial" w:hAnsi="Arial"/>
                          <w:spacing w:val="-2"/>
                          <w:w w:val="102"/>
                          <w:sz w:val="19"/>
                        </w:rPr>
                        <w:t>ρ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ο</w:t>
                      </w:r>
                      <w:r>
                        <w:rPr>
                          <w:rFonts w:ascii="Arial" w:hAnsi="Arial"/>
                          <w:spacing w:val="-2"/>
                          <w:w w:val="102"/>
                          <w:sz w:val="19"/>
                        </w:rPr>
                        <w:t>π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ο</w:t>
                      </w:r>
                      <w:r>
                        <w:rPr>
                          <w:rFonts w:ascii="Arial" w:hAnsi="Arial"/>
                          <w:spacing w:val="-2"/>
                          <w:w w:val="102"/>
                          <w:sz w:val="19"/>
                        </w:rPr>
                        <w:t>ι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 xml:space="preserve">ητές 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συ</w:t>
                      </w:r>
                      <w:r>
                        <w:rPr>
                          <w:rFonts w:ascii="Arial" w:hAnsi="Arial"/>
                          <w:spacing w:val="-3"/>
                          <w:w w:val="102"/>
                          <w:sz w:val="19"/>
                        </w:rPr>
                        <w:t>ν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α</w:t>
                      </w:r>
                      <w:r>
                        <w:rPr>
                          <w:rFonts w:ascii="Arial" w:hAnsi="Arial"/>
                          <w:spacing w:val="-2"/>
                          <w:w w:val="102"/>
                          <w:sz w:val="19"/>
                        </w:rPr>
                        <w:t>ι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σθήμα</w:t>
                      </w:r>
                      <w:r>
                        <w:rPr>
                          <w:rFonts w:ascii="Arial" w:hAnsi="Arial"/>
                          <w:spacing w:val="-2"/>
                          <w:w w:val="102"/>
                          <w:sz w:val="19"/>
                        </w:rPr>
                        <w:t>τ</w:t>
                      </w: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ο</w:t>
                      </w:r>
                      <w:r>
                        <w:rPr>
                          <w:rFonts w:ascii="Arial" w:hAnsi="Arial"/>
                          <w:w w:val="102"/>
                          <w:sz w:val="19"/>
                        </w:rPr>
                        <w:t>ς</w:t>
                      </w:r>
                    </w:p>
                    <w:p w:rsidR="006C7281" w:rsidRDefault="002735BA">
                      <w:pPr>
                        <w:spacing w:before="158" w:line="215" w:lineRule="exact"/>
                        <w:jc w:val="center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102"/>
                          <w:sz w:val="19"/>
                        </w:rPr>
                        <w:t>Άλλο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6C7281" w:rsidRDefault="006C7281">
      <w:pPr>
        <w:spacing w:line="9633" w:lineRule="exact"/>
        <w:rPr>
          <w:rFonts w:ascii="Times New Roman" w:eastAsia="Times New Roman" w:hAnsi="Times New Roman" w:cs="Times New Roman"/>
          <w:sz w:val="20"/>
          <w:szCs w:val="20"/>
        </w:rPr>
        <w:sectPr w:rsidR="006C7281">
          <w:pgSz w:w="11910" w:h="16840"/>
          <w:pgMar w:top="1460" w:right="1000" w:bottom="280" w:left="1240" w:header="1187" w:footer="0" w:gutter="0"/>
          <w:cols w:space="720"/>
        </w:sectPr>
      </w:pPr>
    </w:p>
    <w:p w:rsidR="006C7281" w:rsidRDefault="006C7281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6C7281" w:rsidRDefault="006C7281">
      <w:pPr>
        <w:spacing w:before="4"/>
        <w:rPr>
          <w:rFonts w:ascii="Times New Roman" w:eastAsia="Times New Roman" w:hAnsi="Times New Roman" w:cs="Times New Roman"/>
          <w:b/>
          <w:bCs/>
          <w:i/>
          <w:sz w:val="27"/>
          <w:szCs w:val="27"/>
        </w:rPr>
      </w:pPr>
    </w:p>
    <w:p w:rsidR="006C7281" w:rsidRDefault="002735BA">
      <w:pPr>
        <w:spacing w:before="73"/>
        <w:ind w:left="15"/>
        <w:jc w:val="center"/>
        <w:rPr>
          <w:rFonts w:ascii="Arial" w:eastAsia="Arial" w:hAnsi="Arial" w:cs="Arial"/>
          <w:sz w:val="20"/>
          <w:szCs w:val="20"/>
        </w:rPr>
      </w:pPr>
      <w:r>
        <w:pict>
          <v:group id="_x0000_s1206" style="position:absolute;left:0;text-align:left;margin-left:57.9pt;margin-top:-4.35pt;width:480.2pt;height:644.35pt;z-index:-332728;mso-position-horizontal-relative:page" coordorigin="1158,-87" coordsize="9604,12887">
            <v:group id="_x0000_s1271" style="position:absolute;left:1162;top:-79;width:26;height:2" coordorigin="1162,-79" coordsize="26,2">
              <v:shape id="_x0000_s1272" style="position:absolute;left:1162;top:-79;width:26;height:2" coordorigin="1162,-79" coordsize="26,0" path="m1162,-79r26,e" filled="f" strokeweight=".15242mm">
                <v:path arrowok="t"/>
              </v:shape>
            </v:group>
            <v:group id="_x0000_s1269" style="position:absolute;left:1188;top:-79;width:9545;height:2" coordorigin="1188,-79" coordsize="9545,2">
              <v:shape id="_x0000_s1270" style="position:absolute;left:1188;top:-79;width:9545;height:2" coordorigin="1188,-79" coordsize="9545,0" path="m1188,-79r9545,e" filled="f" strokeweight=".15242mm">
                <v:path arrowok="t"/>
              </v:shape>
            </v:group>
            <v:group id="_x0000_s1267" style="position:absolute;left:1188;top:-61;width:9545;height:2" coordorigin="1188,-61" coordsize="9545,2">
              <v:shape id="_x0000_s1268" style="position:absolute;left:1188;top:-61;width:9545;height:2" coordorigin="1188,-61" coordsize="9545,0" path="m1188,-61r9545,e" filled="f" strokeweight=".15242mm">
                <v:path arrowok="t"/>
              </v:shape>
            </v:group>
            <v:group id="_x0000_s1265" style="position:absolute;left:10733;top:-79;width:25;height:2" coordorigin="10733,-79" coordsize="25,2">
              <v:shape id="_x0000_s1266" style="position:absolute;left:10733;top:-79;width:25;height:2" coordorigin="10733,-79" coordsize="25,0" path="m10733,-79r24,e" filled="f" strokeweight=".15242mm">
                <v:path arrowok="t"/>
              </v:shape>
            </v:group>
            <v:group id="_x0000_s1263" style="position:absolute;left:1184;top:-66;width:2;height:12844" coordorigin="1184,-66" coordsize="2,12844">
              <v:shape id="_x0000_s1264" style="position:absolute;left:1184;top:-66;width:2;height:12844" coordorigin="1184,-66" coordsize="0,12844" path="m1184,-66r,12844e" filled="f" strokeweight=".15239mm">
                <v:path arrowok="t"/>
              </v:shape>
            </v:group>
            <v:group id="_x0000_s1261" style="position:absolute;left:1167;top:-83;width:2;height:12878" coordorigin="1167,-83" coordsize="2,12878">
              <v:shape id="_x0000_s1262" style="position:absolute;left:1167;top:-83;width:2;height:12878" coordorigin="1167,-83" coordsize="0,12878" path="m1167,-83r,12878e" filled="f" strokeweight=".15239mm">
                <v:path arrowok="t"/>
              </v:shape>
            </v:group>
            <v:group id="_x0000_s1259" style="position:absolute;left:1162;top:12791;width:26;height:2" coordorigin="1162,12791" coordsize="26,2">
              <v:shape id="_x0000_s1260" style="position:absolute;left:1162;top:12791;width:26;height:2" coordorigin="1162,12791" coordsize="26,0" path="m1162,12791r26,e" filled="f" strokeweight=".15242mm">
                <v:path arrowok="t"/>
              </v:shape>
            </v:group>
            <v:group id="_x0000_s1257" style="position:absolute;left:1188;top:12791;width:3215;height:2" coordorigin="1188,12791" coordsize="3215,2">
              <v:shape id="_x0000_s1258" style="position:absolute;left:1188;top:12791;width:3215;height:2" coordorigin="1188,12791" coordsize="3215,0" path="m1188,12791r3215,e" filled="f" strokeweight=".15242mm">
                <v:path arrowok="t"/>
              </v:shape>
            </v:group>
            <v:group id="_x0000_s1255" style="position:absolute;left:1188;top:12773;width:3215;height:2" coordorigin="1188,12773" coordsize="3215,2">
              <v:shape id="_x0000_s1256" style="position:absolute;left:1188;top:12773;width:3215;height:2" coordorigin="1188,12773" coordsize="3215,0" path="m1188,12773r3215,e" filled="f" strokeweight=".15239mm">
                <v:path arrowok="t"/>
              </v:shape>
            </v:group>
            <v:group id="_x0000_s1253" style="position:absolute;left:4390;top:12773;width:26;height:2" coordorigin="4390,12773" coordsize="26,2">
              <v:shape id="_x0000_s1254" style="position:absolute;left:4390;top:12773;width:26;height:2" coordorigin="4390,12773" coordsize="26,0" path="m4390,12773r26,e" filled="f" strokeweight=".15239mm">
                <v:path arrowok="t"/>
              </v:shape>
            </v:group>
            <v:group id="_x0000_s1251" style="position:absolute;left:4390;top:12791;width:2137;height:2" coordorigin="4390,12791" coordsize="2137,2">
              <v:shape id="_x0000_s1252" style="position:absolute;left:4390;top:12791;width:2137;height:2" coordorigin="4390,12791" coordsize="2137,0" path="m4390,12791r2137,e" filled="f" strokeweight=".15242mm">
                <v:path arrowok="t"/>
              </v:shape>
            </v:group>
            <v:group id="_x0000_s1249" style="position:absolute;left:4416;top:12773;width:2111;height:2" coordorigin="4416,12773" coordsize="2111,2">
              <v:shape id="_x0000_s1250" style="position:absolute;left:4416;top:12773;width:2111;height:2" coordorigin="4416,12773" coordsize="2111,0" path="m4416,12773r2111,e" filled="f" strokeweight=".15239mm">
                <v:path arrowok="t"/>
              </v:shape>
            </v:group>
            <v:group id="_x0000_s1247" style="position:absolute;left:6514;top:12773;width:26;height:2" coordorigin="6514,12773" coordsize="26,2">
              <v:shape id="_x0000_s1248" style="position:absolute;left:6514;top:12773;width:26;height:2" coordorigin="6514,12773" coordsize="26,0" path="m6514,12773r26,e" filled="f" strokeweight=".15239mm">
                <v:path arrowok="t"/>
              </v:shape>
            </v:group>
            <v:group id="_x0000_s1245" style="position:absolute;left:6514;top:12791;width:2191;height:2" coordorigin="6514,12791" coordsize="2191,2">
              <v:shape id="_x0000_s1246" style="position:absolute;left:6514;top:12791;width:2191;height:2" coordorigin="6514,12791" coordsize="2191,0" path="m6514,12791r2190,e" filled="f" strokeweight=".15242mm">
                <v:path arrowok="t"/>
              </v:shape>
            </v:group>
            <v:group id="_x0000_s1243" style="position:absolute;left:6540;top:12773;width:2165;height:2" coordorigin="6540,12773" coordsize="2165,2">
              <v:shape id="_x0000_s1244" style="position:absolute;left:6540;top:12773;width:2165;height:2" coordorigin="6540,12773" coordsize="2165,0" path="m6540,12773r2164,e" filled="f" strokeweight=".15239mm">
                <v:path arrowok="t"/>
              </v:shape>
            </v:group>
            <v:group id="_x0000_s1241" style="position:absolute;left:8692;top:12773;width:26;height:2" coordorigin="8692,12773" coordsize="26,2">
              <v:shape id="_x0000_s1242" style="position:absolute;left:8692;top:12773;width:26;height:2" coordorigin="8692,12773" coordsize="26,0" path="m8692,12773r26,e" filled="f" strokeweight=".15239mm">
                <v:path arrowok="t"/>
              </v:shape>
            </v:group>
            <v:group id="_x0000_s1239" style="position:absolute;left:8692;top:12791;width:2042;height:2" coordorigin="8692,12791" coordsize="2042,2">
              <v:shape id="_x0000_s1240" style="position:absolute;left:8692;top:12791;width:2042;height:2" coordorigin="8692,12791" coordsize="2042,0" path="m8692,12791r2041,e" filled="f" strokeweight=".15242mm">
                <v:path arrowok="t"/>
              </v:shape>
            </v:group>
            <v:group id="_x0000_s1237" style="position:absolute;left:8718;top:12773;width:2016;height:2" coordorigin="8718,12773" coordsize="2016,2">
              <v:shape id="_x0000_s1238" style="position:absolute;left:8718;top:12773;width:2016;height:2" coordorigin="8718,12773" coordsize="2016,0" path="m8718,12773r2015,e" filled="f" strokeweight=".15239mm">
                <v:path arrowok="t"/>
              </v:shape>
            </v:group>
            <v:group id="_x0000_s1235" style="position:absolute;left:10753;top:-83;width:2;height:12878" coordorigin="10753,-83" coordsize="2,12878">
              <v:shape id="_x0000_s1236" style="position:absolute;left:10753;top:-83;width:2;height:12878" coordorigin="10753,-83" coordsize="0,12878" path="m10753,-83r,12878e" filled="f" strokeweight=".1206mm">
                <v:path arrowok="t"/>
              </v:shape>
            </v:group>
            <v:group id="_x0000_s1233" style="position:absolute;left:10737;top:-66;width:2;height:12844" coordorigin="10737,-66" coordsize="2,12844">
              <v:shape id="_x0000_s1234" style="position:absolute;left:10737;top:-66;width:2;height:12844" coordorigin="10737,-66" coordsize="0,12844" path="m10737,-66r,12844e" filled="f" strokeweight=".15242mm">
                <v:path arrowok="t"/>
              </v:shape>
            </v:group>
            <v:group id="_x0000_s1231" style="position:absolute;left:10733;top:12791;width:25;height:2" coordorigin="10733,12791" coordsize="25,2">
              <v:shape id="_x0000_s1232" style="position:absolute;left:10733;top:12791;width:25;height:2" coordorigin="10733,12791" coordsize="25,0" path="m10733,12791r24,e" filled="f" strokeweight=".15242mm">
                <v:path arrowok="t"/>
              </v:shape>
            </v:group>
            <v:group id="_x0000_s1229" style="position:absolute;left:2271;top:6590;width:416;height:270" coordorigin="2271,6590" coordsize="416,270">
              <v:shape id="_x0000_s1230" style="position:absolute;left:2271;top:6590;width:416;height:270" coordorigin="2271,6590" coordsize="416,270" path="m2271,6860r416,l2687,6590r-416,l2271,6860xe" filled="f" strokeweight=".23814mm">
                <v:path arrowok="t"/>
              </v:shape>
            </v:group>
            <v:group id="_x0000_s1227" style="position:absolute;left:4895;top:6601;width:416;height:270" coordorigin="4895,6601" coordsize="416,270">
              <v:shape id="_x0000_s1228" style="position:absolute;left:4895;top:6601;width:416;height:270" coordorigin="4895,6601" coordsize="416,270" path="m4895,6871r416,l5311,6601r-416,l4895,6871xe" filled="f" strokeweight=".23814mm">
                <v:path arrowok="t"/>
              </v:shape>
            </v:group>
            <v:group id="_x0000_s1225" style="position:absolute;left:7564;top:6599;width:416;height:270" coordorigin="7564,6599" coordsize="416,270">
              <v:shape id="_x0000_s1226" style="position:absolute;left:7564;top:6599;width:416;height:270" coordorigin="7564,6599" coordsize="416,270" path="m7564,6869r416,l7980,6599r-416,l7564,6869xe" filled="f" strokeweight=".23814mm">
                <v:path arrowok="t"/>
              </v:shape>
            </v:group>
            <v:group id="_x0000_s1223" style="position:absolute;left:9753;top:6611;width:416;height:270" coordorigin="9753,6611" coordsize="416,270">
              <v:shape id="_x0000_s1224" style="position:absolute;left:9753;top:6611;width:416;height:270" coordorigin="9753,6611" coordsize="416,270" path="m9753,6881r416,l10169,6611r-416,l9753,6881xe" filled="f" strokeweight=".23814mm">
                <v:path arrowok="t"/>
              </v:shape>
            </v:group>
            <v:group id="_x0000_s1221" style="position:absolute;left:2698;top:8732;width:416;height:270" coordorigin="2698,8732" coordsize="416,270">
              <v:shape id="_x0000_s1222" style="position:absolute;left:2698;top:8732;width:416;height:270" coordorigin="2698,8732" coordsize="416,270" path="m2698,9002r416,l3114,8732r-416,l2698,9002xe" filled="f" strokeweight=".23814mm">
                <v:path arrowok="t"/>
              </v:shape>
            </v:group>
            <v:group id="_x0000_s1219" style="position:absolute;left:5312;top:8738;width:416;height:270" coordorigin="5312,8738" coordsize="416,270">
              <v:shape id="_x0000_s1220" style="position:absolute;left:5312;top:8738;width:416;height:270" coordorigin="5312,8738" coordsize="416,270" path="m5312,9008r415,l5727,8738r-415,l5312,9008xe" filled="f" strokeweight=".23814mm">
                <v:path arrowok="t"/>
              </v:shape>
            </v:group>
            <v:group id="_x0000_s1217" style="position:absolute;left:7874;top:8725;width:416;height:270" coordorigin="7874,8725" coordsize="416,270">
              <v:shape id="_x0000_s1218" style="position:absolute;left:7874;top:8725;width:416;height:270" coordorigin="7874,8725" coordsize="416,270" path="m7874,8995r416,l8290,8725r-416,l7874,8995xe" filled="f" strokeweight=".23814mm">
                <v:path arrowok="t"/>
              </v:shape>
            </v:group>
            <v:group id="_x0000_s1215" style="position:absolute;left:9819;top:8725;width:416;height:270" coordorigin="9819,8725" coordsize="416,270">
              <v:shape id="_x0000_s1216" style="position:absolute;left:9819;top:8725;width:416;height:270" coordorigin="9819,8725" coordsize="416,270" path="m9819,8995r416,l10235,8725r-416,l9819,8995xe" filled="f" strokeweight=".23814mm">
                <v:path arrowok="t"/>
              </v:shape>
            </v:group>
            <v:group id="_x0000_s1213" style="position:absolute;left:2380;top:4254;width:416;height:270" coordorigin="2380,4254" coordsize="416,270">
              <v:shape id="_x0000_s1214" style="position:absolute;left:2380;top:4254;width:416;height:270" coordorigin="2380,4254" coordsize="416,270" path="m2380,4524r416,l2796,4254r-416,l2380,4524xe" filled="f" strokeweight=".23814mm">
                <v:path arrowok="t"/>
              </v:shape>
            </v:group>
            <v:group id="_x0000_s1211" style="position:absolute;left:5049;top:4219;width:416;height:270" coordorigin="5049,4219" coordsize="416,270">
              <v:shape id="_x0000_s1212" style="position:absolute;left:5049;top:4219;width:416;height:270" coordorigin="5049,4219" coordsize="416,270" path="m5049,4489r416,l5465,4219r-416,l5049,4489xe" filled="f" strokeweight=".23814mm">
                <v:path arrowok="t"/>
              </v:shape>
            </v:group>
            <v:group id="_x0000_s1209" style="position:absolute;left:7567;top:4239;width:416;height:270" coordorigin="7567,4239" coordsize="416,270">
              <v:shape id="_x0000_s1210" style="position:absolute;left:7567;top:4239;width:416;height:270" coordorigin="7567,4239" coordsize="416,270" path="m7567,4509r416,l7983,4239r-416,l7567,4509xe" filled="f" strokeweight=".23814mm">
                <v:path arrowok="t"/>
              </v:shape>
            </v:group>
            <v:group id="_x0000_s1207" style="position:absolute;left:9821;top:4250;width:416;height:270" coordorigin="9821,4250" coordsize="416,270">
              <v:shape id="_x0000_s1208" style="position:absolute;left:9821;top:4250;width:416;height:270" coordorigin="9821,4250" coordsize="416,270" path="m9821,4520r415,l10236,4250r-415,l9821,4520xe" filled="f" strokeweight=".23814mm">
                <v:path arrowok="t"/>
              </v:shape>
            </v:group>
            <w10:wrap anchorx="page"/>
          </v:group>
        </w:pict>
      </w:r>
      <w:r>
        <w:rPr>
          <w:rFonts w:ascii="Arial" w:hAnsi="Arial"/>
          <w:b/>
          <w:sz w:val="20"/>
        </w:rPr>
        <w:t>Β.</w:t>
      </w:r>
      <w:r>
        <w:rPr>
          <w:rFonts w:ascii="Arial" w:hAnsi="Arial"/>
          <w:b/>
          <w:spacing w:val="-25"/>
          <w:sz w:val="20"/>
        </w:rPr>
        <w:t xml:space="preserve"> </w:t>
      </w:r>
      <w:r>
        <w:rPr>
          <w:rFonts w:ascii="Arial" w:hAnsi="Arial"/>
          <w:b/>
          <w:sz w:val="20"/>
        </w:rPr>
        <w:t>Λειτουργικότητα</w:t>
      </w:r>
    </w:p>
    <w:p w:rsidR="006C7281" w:rsidRDefault="006C7281">
      <w:pPr>
        <w:spacing w:before="8"/>
        <w:rPr>
          <w:rFonts w:ascii="Arial" w:eastAsia="Arial" w:hAnsi="Arial" w:cs="Arial"/>
          <w:b/>
          <w:bCs/>
          <w:sz w:val="16"/>
          <w:szCs w:val="16"/>
        </w:rPr>
      </w:pPr>
    </w:p>
    <w:p w:rsidR="006C7281" w:rsidRDefault="002735BA">
      <w:pPr>
        <w:pStyle w:val="a4"/>
        <w:numPr>
          <w:ilvl w:val="0"/>
          <w:numId w:val="5"/>
        </w:numPr>
        <w:tabs>
          <w:tab w:val="left" w:pos="2718"/>
        </w:tabs>
        <w:spacing w:before="73"/>
        <w:jc w:val="lef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b/>
          <w:sz w:val="20"/>
        </w:rPr>
        <w:t>Λόγος, ομιλία, ανάγνωση, γραφή, δεξιότητες</w:t>
      </w:r>
      <w:r>
        <w:rPr>
          <w:rFonts w:ascii="Arial" w:hAnsi="Arial"/>
          <w:b/>
          <w:spacing w:val="-17"/>
          <w:sz w:val="20"/>
        </w:rPr>
        <w:t xml:space="preserve"> </w:t>
      </w:r>
      <w:r>
        <w:rPr>
          <w:rFonts w:ascii="Arial" w:hAnsi="Arial"/>
          <w:b/>
          <w:sz w:val="20"/>
        </w:rPr>
        <w:t>αριθμητικής</w:t>
      </w:r>
    </w:p>
    <w:p w:rsidR="006C7281" w:rsidRDefault="006C7281">
      <w:pPr>
        <w:rPr>
          <w:rFonts w:ascii="Arial" w:eastAsia="Arial" w:hAnsi="Arial" w:cs="Arial"/>
          <w:sz w:val="20"/>
          <w:szCs w:val="20"/>
        </w:rPr>
        <w:sectPr w:rsidR="006C7281">
          <w:pgSz w:w="11910" w:h="16840"/>
          <w:pgMar w:top="1460" w:right="1040" w:bottom="280" w:left="1040" w:header="1187" w:footer="0" w:gutter="0"/>
          <w:cols w:space="720"/>
        </w:sectPr>
      </w:pPr>
    </w:p>
    <w:p w:rsidR="006C7281" w:rsidRDefault="002735BA">
      <w:pPr>
        <w:spacing w:before="161" w:line="226" w:lineRule="exact"/>
        <w:ind w:left="2500" w:firstLine="138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lastRenderedPageBreak/>
        <w:t>ΒΑΘΜΟΣ</w:t>
      </w:r>
      <w:r>
        <w:rPr>
          <w:rFonts w:ascii="Arial" w:hAnsi="Arial"/>
          <w:w w:val="99"/>
          <w:sz w:val="20"/>
        </w:rPr>
        <w:t xml:space="preserve"> </w:t>
      </w:r>
      <w:r>
        <w:rPr>
          <w:rFonts w:ascii="Arial" w:hAnsi="Arial"/>
          <w:spacing w:val="-1"/>
          <w:w w:val="95"/>
          <w:sz w:val="20"/>
        </w:rPr>
        <w:t>ΑΠΟΚΛΙΣΗΣ</w:t>
      </w:r>
    </w:p>
    <w:p w:rsidR="006C7281" w:rsidRDefault="002735BA">
      <w:pPr>
        <w:spacing w:before="154" w:line="228" w:lineRule="exact"/>
        <w:ind w:left="348" w:right="310"/>
        <w:jc w:val="center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 w:hAnsi="Arial"/>
          <w:sz w:val="20"/>
        </w:rPr>
        <w:lastRenderedPageBreak/>
        <w:t>0:</w:t>
      </w:r>
      <w:r>
        <w:rPr>
          <w:rFonts w:ascii="Arial" w:hAnsi="Arial"/>
          <w:spacing w:val="-9"/>
          <w:sz w:val="20"/>
        </w:rPr>
        <w:t xml:space="preserve"> </w:t>
      </w:r>
      <w:r>
        <w:rPr>
          <w:rFonts w:ascii="Arial" w:hAnsi="Arial"/>
          <w:sz w:val="20"/>
        </w:rPr>
        <w:t>Καμία</w:t>
      </w:r>
      <w:r>
        <w:rPr>
          <w:rFonts w:ascii="Arial" w:hAnsi="Arial"/>
          <w:spacing w:val="-10"/>
          <w:sz w:val="20"/>
        </w:rPr>
        <w:t xml:space="preserve"> </w:t>
      </w:r>
      <w:r>
        <w:rPr>
          <w:rFonts w:ascii="Arial" w:hAnsi="Arial"/>
          <w:sz w:val="20"/>
        </w:rPr>
        <w:t>απόκλιση,</w:t>
      </w:r>
      <w:r>
        <w:rPr>
          <w:rFonts w:ascii="Arial" w:hAnsi="Arial"/>
          <w:spacing w:val="-10"/>
          <w:sz w:val="20"/>
        </w:rPr>
        <w:t xml:space="preserve"> </w:t>
      </w:r>
      <w:r>
        <w:rPr>
          <w:rFonts w:ascii="Arial" w:hAnsi="Arial"/>
          <w:sz w:val="20"/>
        </w:rPr>
        <w:t>1:</w:t>
      </w:r>
      <w:r>
        <w:rPr>
          <w:rFonts w:ascii="Arial" w:hAnsi="Arial"/>
          <w:spacing w:val="-10"/>
          <w:sz w:val="20"/>
        </w:rPr>
        <w:t xml:space="preserve"> </w:t>
      </w:r>
      <w:r>
        <w:rPr>
          <w:rFonts w:ascii="Arial" w:hAnsi="Arial"/>
          <w:sz w:val="20"/>
        </w:rPr>
        <w:t>Μικρή</w:t>
      </w:r>
      <w:r>
        <w:rPr>
          <w:rFonts w:ascii="Arial" w:hAnsi="Arial"/>
          <w:spacing w:val="-10"/>
          <w:sz w:val="20"/>
        </w:rPr>
        <w:t xml:space="preserve"> </w:t>
      </w:r>
      <w:r>
        <w:rPr>
          <w:rFonts w:ascii="Arial" w:hAnsi="Arial"/>
          <w:sz w:val="20"/>
        </w:rPr>
        <w:t>απόκλιση,</w:t>
      </w:r>
      <w:r>
        <w:rPr>
          <w:rFonts w:ascii="Arial" w:hAnsi="Arial"/>
          <w:spacing w:val="-10"/>
          <w:sz w:val="20"/>
        </w:rPr>
        <w:t xml:space="preserve"> </w:t>
      </w:r>
      <w:r>
        <w:rPr>
          <w:rFonts w:ascii="Arial" w:hAnsi="Arial"/>
          <w:sz w:val="20"/>
        </w:rPr>
        <w:t>2:</w:t>
      </w:r>
      <w:r>
        <w:rPr>
          <w:rFonts w:ascii="Arial" w:hAnsi="Arial"/>
          <w:spacing w:val="-10"/>
          <w:sz w:val="20"/>
        </w:rPr>
        <w:t xml:space="preserve"> </w:t>
      </w:r>
      <w:r>
        <w:rPr>
          <w:rFonts w:ascii="Arial" w:hAnsi="Arial"/>
          <w:sz w:val="20"/>
        </w:rPr>
        <w:t>Μέτρια</w:t>
      </w:r>
      <w:r>
        <w:rPr>
          <w:rFonts w:ascii="Arial" w:hAnsi="Arial"/>
          <w:spacing w:val="-8"/>
          <w:sz w:val="20"/>
        </w:rPr>
        <w:t xml:space="preserve"> </w:t>
      </w:r>
      <w:r>
        <w:rPr>
          <w:rFonts w:ascii="Arial" w:hAnsi="Arial"/>
          <w:sz w:val="20"/>
        </w:rPr>
        <w:t>απόκλιση,</w:t>
      </w:r>
      <w:r>
        <w:rPr>
          <w:rFonts w:ascii="Arial" w:hAnsi="Arial"/>
          <w:spacing w:val="-9"/>
          <w:sz w:val="20"/>
        </w:rPr>
        <w:t xml:space="preserve"> </w:t>
      </w:r>
      <w:r>
        <w:rPr>
          <w:rFonts w:ascii="Arial" w:hAnsi="Arial"/>
          <w:sz w:val="20"/>
        </w:rPr>
        <w:t>3:</w:t>
      </w:r>
    </w:p>
    <w:p w:rsidR="006C7281" w:rsidRDefault="002735BA">
      <w:pPr>
        <w:spacing w:line="228" w:lineRule="exact"/>
        <w:ind w:left="348" w:right="30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Μεγάλη</w:t>
      </w:r>
      <w:r>
        <w:rPr>
          <w:rFonts w:ascii="Arial" w:hAnsi="Arial"/>
          <w:spacing w:val="-20"/>
          <w:sz w:val="20"/>
        </w:rPr>
        <w:t xml:space="preserve"> </w:t>
      </w:r>
      <w:r>
        <w:rPr>
          <w:rFonts w:ascii="Arial" w:hAnsi="Arial"/>
          <w:sz w:val="20"/>
        </w:rPr>
        <w:t>απόκλιση</w:t>
      </w:r>
    </w:p>
    <w:p w:rsidR="006C7281" w:rsidRDefault="006C7281">
      <w:pPr>
        <w:spacing w:line="228" w:lineRule="exact"/>
        <w:jc w:val="center"/>
        <w:rPr>
          <w:rFonts w:ascii="Arial" w:eastAsia="Arial" w:hAnsi="Arial" w:cs="Arial"/>
          <w:sz w:val="20"/>
          <w:szCs w:val="20"/>
        </w:rPr>
        <w:sectPr w:rsidR="006C7281">
          <w:type w:val="continuous"/>
          <w:pgSz w:w="11910" w:h="16840"/>
          <w:pgMar w:top="580" w:right="1040" w:bottom="280" w:left="1040" w:header="720" w:footer="720" w:gutter="0"/>
          <w:cols w:num="2" w:space="720" w:equalWidth="0">
            <w:col w:w="3637" w:space="40"/>
            <w:col w:w="6153"/>
          </w:cols>
        </w:sectPr>
      </w:pPr>
    </w:p>
    <w:p w:rsidR="006C7281" w:rsidRDefault="002735BA">
      <w:pPr>
        <w:tabs>
          <w:tab w:val="left" w:pos="2192"/>
          <w:tab w:val="left" w:pos="3460"/>
        </w:tabs>
        <w:spacing w:before="149"/>
        <w:ind w:right="4080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lastRenderedPageBreak/>
        <w:t>Λόγος, ομιλία</w:t>
      </w:r>
      <w:r>
        <w:rPr>
          <w:rFonts w:ascii="Arial" w:hAnsi="Arial"/>
          <w:spacing w:val="-21"/>
          <w:sz w:val="20"/>
        </w:rPr>
        <w:t xml:space="preserve"> </w:t>
      </w:r>
      <w:r>
        <w:rPr>
          <w:rFonts w:ascii="Arial" w:hAnsi="Arial"/>
          <w:sz w:val="20"/>
        </w:rPr>
        <w:t>:</w:t>
      </w:r>
      <w:r>
        <w:rPr>
          <w:rFonts w:ascii="Arial" w:hAnsi="Arial"/>
          <w:sz w:val="20"/>
        </w:rPr>
        <w:tab/>
        <w:t>0 1 2</w:t>
      </w:r>
      <w:r>
        <w:rPr>
          <w:rFonts w:ascii="Arial" w:hAnsi="Arial"/>
          <w:spacing w:val="-7"/>
          <w:sz w:val="20"/>
        </w:rPr>
        <w:t xml:space="preserve"> </w:t>
      </w:r>
      <w:r>
        <w:rPr>
          <w:rFonts w:ascii="Arial" w:hAnsi="Arial"/>
          <w:sz w:val="20"/>
        </w:rPr>
        <w:t>3</w:t>
      </w:r>
      <w:r>
        <w:rPr>
          <w:rFonts w:ascii="Arial" w:hAnsi="Arial"/>
          <w:sz w:val="20"/>
        </w:rPr>
        <w:tab/>
        <w:t>Περιγράψτε</w:t>
      </w:r>
      <w:r>
        <w:rPr>
          <w:rFonts w:ascii="Arial" w:hAnsi="Arial"/>
          <w:spacing w:val="-17"/>
          <w:sz w:val="20"/>
        </w:rPr>
        <w:t xml:space="preserve"> </w:t>
      </w:r>
      <w:r>
        <w:rPr>
          <w:rFonts w:ascii="Arial" w:hAnsi="Arial"/>
          <w:sz w:val="20"/>
        </w:rPr>
        <w:t>:</w:t>
      </w:r>
    </w:p>
    <w:p w:rsidR="006C7281" w:rsidRDefault="006C7281">
      <w:pPr>
        <w:spacing w:before="2"/>
        <w:rPr>
          <w:rFonts w:ascii="Arial" w:eastAsia="Arial" w:hAnsi="Arial" w:cs="Arial"/>
          <w:sz w:val="23"/>
          <w:szCs w:val="23"/>
        </w:rPr>
      </w:pPr>
    </w:p>
    <w:p w:rsidR="006C7281" w:rsidRDefault="002735BA">
      <w:pPr>
        <w:tabs>
          <w:tab w:val="left" w:pos="2766"/>
          <w:tab w:val="left" w:pos="4034"/>
        </w:tabs>
        <w:ind w:left="388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Ανάγνωση ,</w:t>
      </w:r>
      <w:r>
        <w:rPr>
          <w:rFonts w:ascii="Arial" w:hAnsi="Arial"/>
          <w:spacing w:val="-23"/>
          <w:sz w:val="20"/>
        </w:rPr>
        <w:t xml:space="preserve"> </w:t>
      </w:r>
      <w:r>
        <w:rPr>
          <w:rFonts w:ascii="Arial" w:hAnsi="Arial"/>
          <w:sz w:val="20"/>
        </w:rPr>
        <w:t>γραφή</w:t>
      </w:r>
      <w:r>
        <w:rPr>
          <w:rFonts w:ascii="Arial" w:hAnsi="Arial"/>
          <w:sz w:val="20"/>
        </w:rPr>
        <w:tab/>
        <w:t>0 1 2</w:t>
      </w:r>
      <w:r>
        <w:rPr>
          <w:rFonts w:ascii="Arial" w:hAnsi="Arial"/>
          <w:spacing w:val="-7"/>
          <w:sz w:val="20"/>
        </w:rPr>
        <w:t xml:space="preserve"> </w:t>
      </w:r>
      <w:r>
        <w:rPr>
          <w:rFonts w:ascii="Arial" w:hAnsi="Arial"/>
          <w:sz w:val="20"/>
        </w:rPr>
        <w:t>3</w:t>
      </w:r>
      <w:r>
        <w:rPr>
          <w:rFonts w:ascii="Arial" w:hAnsi="Arial"/>
          <w:sz w:val="20"/>
        </w:rPr>
        <w:tab/>
        <w:t>Περιγράψτε</w:t>
      </w:r>
      <w:r>
        <w:rPr>
          <w:rFonts w:ascii="Arial" w:hAnsi="Arial"/>
          <w:spacing w:val="-17"/>
          <w:sz w:val="20"/>
        </w:rPr>
        <w:t xml:space="preserve"> </w:t>
      </w:r>
      <w:r>
        <w:rPr>
          <w:rFonts w:ascii="Arial" w:hAnsi="Arial"/>
          <w:sz w:val="20"/>
        </w:rPr>
        <w:t>:</w:t>
      </w:r>
    </w:p>
    <w:p w:rsidR="006C7281" w:rsidRDefault="002735BA">
      <w:pPr>
        <w:spacing w:before="130"/>
        <w:ind w:left="353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Γνώση</w:t>
      </w:r>
      <w:r>
        <w:rPr>
          <w:rFonts w:ascii="Arial" w:hAnsi="Arial"/>
          <w:spacing w:val="-28"/>
          <w:sz w:val="20"/>
        </w:rPr>
        <w:t xml:space="preserve"> </w:t>
      </w:r>
      <w:r>
        <w:rPr>
          <w:rFonts w:ascii="Arial" w:hAnsi="Arial"/>
          <w:sz w:val="20"/>
        </w:rPr>
        <w:t>αριθμητικών</w:t>
      </w:r>
    </w:p>
    <w:p w:rsidR="006C7281" w:rsidRDefault="006C7281">
      <w:pPr>
        <w:rPr>
          <w:rFonts w:ascii="Arial" w:eastAsia="Arial" w:hAnsi="Arial" w:cs="Arial"/>
          <w:sz w:val="20"/>
          <w:szCs w:val="20"/>
        </w:rPr>
        <w:sectPr w:rsidR="006C7281">
          <w:type w:val="continuous"/>
          <w:pgSz w:w="11910" w:h="16840"/>
          <w:pgMar w:top="580" w:right="1040" w:bottom="280" w:left="1040" w:header="720" w:footer="720" w:gutter="0"/>
          <w:cols w:space="720"/>
        </w:sectPr>
      </w:pPr>
    </w:p>
    <w:p w:rsidR="006C7281" w:rsidRDefault="002735BA">
      <w:pPr>
        <w:spacing w:before="5" w:line="226" w:lineRule="exact"/>
        <w:ind w:left="347" w:firstLine="144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lastRenderedPageBreak/>
        <w:t>μεγεθών ,</w:t>
      </w:r>
      <w:r>
        <w:rPr>
          <w:rFonts w:ascii="Arial" w:hAnsi="Arial"/>
          <w:spacing w:val="-9"/>
          <w:sz w:val="20"/>
        </w:rPr>
        <w:t xml:space="preserve"> </w:t>
      </w:r>
      <w:r>
        <w:rPr>
          <w:rFonts w:ascii="Arial" w:hAnsi="Arial"/>
          <w:sz w:val="20"/>
        </w:rPr>
        <w:t>απλές</w:t>
      </w:r>
      <w:r>
        <w:rPr>
          <w:rFonts w:ascii="Arial" w:hAnsi="Arial"/>
          <w:w w:val="99"/>
          <w:sz w:val="20"/>
        </w:rPr>
        <w:t xml:space="preserve"> </w:t>
      </w:r>
      <w:r>
        <w:rPr>
          <w:rFonts w:ascii="Arial" w:hAnsi="Arial"/>
          <w:sz w:val="20"/>
        </w:rPr>
        <w:t>αριθμητικές</w:t>
      </w:r>
      <w:r>
        <w:rPr>
          <w:rFonts w:ascii="Arial" w:hAnsi="Arial"/>
          <w:spacing w:val="-30"/>
          <w:sz w:val="20"/>
        </w:rPr>
        <w:t xml:space="preserve"> </w:t>
      </w:r>
      <w:r>
        <w:rPr>
          <w:rFonts w:ascii="Arial" w:hAnsi="Arial"/>
          <w:sz w:val="20"/>
        </w:rPr>
        <w:t>πράξεις</w:t>
      </w:r>
    </w:p>
    <w:p w:rsidR="006C7281" w:rsidRDefault="002735BA">
      <w:pPr>
        <w:tabs>
          <w:tab w:val="left" w:pos="1615"/>
        </w:tabs>
        <w:spacing w:line="229" w:lineRule="exact"/>
        <w:ind w:left="347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 w:hAnsi="Arial"/>
          <w:sz w:val="20"/>
        </w:rPr>
        <w:lastRenderedPageBreak/>
        <w:t>0 1 2</w:t>
      </w:r>
      <w:r>
        <w:rPr>
          <w:rFonts w:ascii="Arial" w:hAnsi="Arial"/>
          <w:spacing w:val="-6"/>
          <w:sz w:val="20"/>
        </w:rPr>
        <w:t xml:space="preserve"> </w:t>
      </w:r>
      <w:r>
        <w:rPr>
          <w:rFonts w:ascii="Arial" w:hAnsi="Arial"/>
          <w:sz w:val="20"/>
        </w:rPr>
        <w:t>3</w:t>
      </w:r>
      <w:r>
        <w:rPr>
          <w:rFonts w:ascii="Arial" w:hAnsi="Arial"/>
          <w:sz w:val="20"/>
        </w:rPr>
        <w:tab/>
        <w:t>Περιγράψτε</w:t>
      </w:r>
      <w:r>
        <w:rPr>
          <w:rFonts w:ascii="Arial" w:hAnsi="Arial"/>
          <w:spacing w:val="-17"/>
          <w:sz w:val="20"/>
        </w:rPr>
        <w:t xml:space="preserve"> </w:t>
      </w:r>
      <w:r>
        <w:rPr>
          <w:rFonts w:ascii="Arial" w:hAnsi="Arial"/>
          <w:sz w:val="20"/>
        </w:rPr>
        <w:t>:</w:t>
      </w:r>
    </w:p>
    <w:p w:rsidR="006C7281" w:rsidRDefault="006C7281">
      <w:pPr>
        <w:spacing w:line="229" w:lineRule="exact"/>
        <w:rPr>
          <w:rFonts w:ascii="Arial" w:eastAsia="Arial" w:hAnsi="Arial" w:cs="Arial"/>
          <w:sz w:val="20"/>
          <w:szCs w:val="20"/>
        </w:rPr>
        <w:sectPr w:rsidR="006C7281">
          <w:type w:val="continuous"/>
          <w:pgSz w:w="11910" w:h="16840"/>
          <w:pgMar w:top="580" w:right="1040" w:bottom="280" w:left="1040" w:header="720" w:footer="720" w:gutter="0"/>
          <w:cols w:num="2" w:space="720" w:equalWidth="0">
            <w:col w:w="2090" w:space="329"/>
            <w:col w:w="7411"/>
          </w:cols>
        </w:sectPr>
      </w:pPr>
    </w:p>
    <w:p w:rsidR="006C7281" w:rsidRDefault="002735BA">
      <w:pPr>
        <w:pStyle w:val="a4"/>
        <w:numPr>
          <w:ilvl w:val="0"/>
          <w:numId w:val="5"/>
        </w:numPr>
        <w:tabs>
          <w:tab w:val="left" w:pos="1909"/>
        </w:tabs>
        <w:spacing w:before="128"/>
        <w:ind w:left="1908" w:hanging="648"/>
        <w:jc w:val="lef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b/>
          <w:sz w:val="20"/>
        </w:rPr>
        <w:lastRenderedPageBreak/>
        <w:t>Δεξιότητες αυτουπηρέτησης (έλεγχος σφιγκτήρων, φροντίδα εαυτού,</w:t>
      </w:r>
      <w:r>
        <w:rPr>
          <w:rFonts w:ascii="Arial" w:hAnsi="Arial"/>
          <w:b/>
          <w:spacing w:val="-28"/>
          <w:sz w:val="20"/>
        </w:rPr>
        <w:t xml:space="preserve"> </w:t>
      </w:r>
      <w:r>
        <w:rPr>
          <w:rFonts w:ascii="Arial" w:hAnsi="Arial"/>
          <w:b/>
          <w:sz w:val="20"/>
        </w:rPr>
        <w:t>κλπ)</w:t>
      </w:r>
    </w:p>
    <w:p w:rsidR="006C7281" w:rsidRDefault="002735BA">
      <w:pPr>
        <w:tabs>
          <w:tab w:val="left" w:pos="2670"/>
          <w:tab w:val="left" w:pos="5290"/>
          <w:tab w:val="left" w:pos="7809"/>
        </w:tabs>
        <w:spacing w:before="157" w:line="282" w:lineRule="exact"/>
        <w:ind w:right="535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pacing w:val="-1"/>
          <w:sz w:val="20"/>
        </w:rPr>
        <w:t>Καμία</w:t>
      </w:r>
      <w:r>
        <w:rPr>
          <w:rFonts w:ascii="Arial" w:hAnsi="Arial"/>
          <w:spacing w:val="-10"/>
          <w:sz w:val="20"/>
        </w:rPr>
        <w:t xml:space="preserve"> </w:t>
      </w:r>
      <w:r>
        <w:rPr>
          <w:rFonts w:ascii="Arial" w:hAnsi="Arial"/>
          <w:spacing w:val="-1"/>
          <w:sz w:val="20"/>
        </w:rPr>
        <w:t>απόκλιση</w:t>
      </w:r>
      <w:r>
        <w:rPr>
          <w:rFonts w:ascii="Arial" w:hAnsi="Arial"/>
          <w:spacing w:val="-1"/>
          <w:sz w:val="20"/>
        </w:rPr>
        <w:tab/>
      </w:r>
      <w:r>
        <w:rPr>
          <w:rFonts w:ascii="Arial" w:hAnsi="Arial"/>
          <w:spacing w:val="-2"/>
          <w:sz w:val="20"/>
        </w:rPr>
        <w:t>Μικρή</w:t>
      </w:r>
      <w:r>
        <w:rPr>
          <w:rFonts w:ascii="Arial" w:hAnsi="Arial"/>
          <w:spacing w:val="-7"/>
          <w:sz w:val="20"/>
        </w:rPr>
        <w:t xml:space="preserve"> </w:t>
      </w:r>
      <w:r>
        <w:rPr>
          <w:rFonts w:ascii="Arial" w:hAnsi="Arial"/>
          <w:spacing w:val="-1"/>
          <w:sz w:val="20"/>
        </w:rPr>
        <w:t>απόκλιση</w:t>
      </w:r>
      <w:r>
        <w:rPr>
          <w:rFonts w:ascii="Arial" w:hAnsi="Arial"/>
          <w:spacing w:val="-1"/>
          <w:sz w:val="20"/>
        </w:rPr>
        <w:tab/>
        <w:t>Μέτρια</w:t>
      </w:r>
      <w:r>
        <w:rPr>
          <w:rFonts w:ascii="Arial" w:hAnsi="Arial"/>
          <w:spacing w:val="-10"/>
          <w:sz w:val="20"/>
        </w:rPr>
        <w:t xml:space="preserve"> </w:t>
      </w:r>
      <w:r>
        <w:rPr>
          <w:rFonts w:ascii="Arial" w:hAnsi="Arial"/>
          <w:spacing w:val="-1"/>
          <w:sz w:val="20"/>
        </w:rPr>
        <w:t>απόκλιση</w:t>
      </w:r>
      <w:r>
        <w:rPr>
          <w:rFonts w:ascii="Arial" w:hAnsi="Arial"/>
          <w:spacing w:val="-1"/>
          <w:sz w:val="20"/>
        </w:rPr>
        <w:tab/>
      </w:r>
      <w:r>
        <w:rPr>
          <w:rFonts w:ascii="Arial" w:hAnsi="Arial"/>
          <w:spacing w:val="-1"/>
          <w:w w:val="95"/>
          <w:position w:val="11"/>
          <w:sz w:val="20"/>
        </w:rPr>
        <w:t>Μεγάλη</w:t>
      </w:r>
    </w:p>
    <w:p w:rsidR="006C7281" w:rsidRDefault="002735BA">
      <w:pPr>
        <w:spacing w:line="172" w:lineRule="exact"/>
        <w:ind w:right="456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pacing w:val="-1"/>
          <w:w w:val="95"/>
          <w:sz w:val="20"/>
        </w:rPr>
        <w:t>απόκλιση</w:t>
      </w: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3"/>
        <w:rPr>
          <w:rFonts w:ascii="Arial" w:eastAsia="Arial" w:hAnsi="Arial" w:cs="Arial"/>
          <w:sz w:val="18"/>
          <w:szCs w:val="18"/>
        </w:rPr>
      </w:pPr>
    </w:p>
    <w:p w:rsidR="006C7281" w:rsidRDefault="006C7281">
      <w:pPr>
        <w:rPr>
          <w:rFonts w:ascii="Arial" w:eastAsia="Arial" w:hAnsi="Arial" w:cs="Arial"/>
          <w:sz w:val="18"/>
          <w:szCs w:val="18"/>
        </w:rPr>
        <w:sectPr w:rsidR="006C7281">
          <w:type w:val="continuous"/>
          <w:pgSz w:w="11910" w:h="16840"/>
          <w:pgMar w:top="580" w:right="1040" w:bottom="280" w:left="1040" w:header="720" w:footer="72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1"/>
        <w:rPr>
          <w:rFonts w:ascii="Arial" w:eastAsia="Arial" w:hAnsi="Arial" w:cs="Arial"/>
          <w:sz w:val="16"/>
          <w:szCs w:val="16"/>
        </w:rPr>
      </w:pPr>
    </w:p>
    <w:p w:rsidR="006C7281" w:rsidRDefault="002735BA">
      <w:pPr>
        <w:ind w:left="943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Περιγράψτε</w:t>
      </w:r>
      <w:r>
        <w:rPr>
          <w:rFonts w:ascii="Arial" w:hAnsi="Arial"/>
          <w:spacing w:val="-17"/>
          <w:sz w:val="20"/>
        </w:rPr>
        <w:t xml:space="preserve"> </w:t>
      </w:r>
      <w:r>
        <w:rPr>
          <w:rFonts w:ascii="Arial" w:hAnsi="Arial"/>
          <w:sz w:val="20"/>
        </w:rPr>
        <w:t>:</w:t>
      </w:r>
    </w:p>
    <w:p w:rsidR="006C7281" w:rsidRDefault="002735BA">
      <w:pPr>
        <w:spacing w:before="73" w:line="229" w:lineRule="exact"/>
        <w:ind w:left="943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/>
          <w:sz w:val="20"/>
        </w:rPr>
        <w:lastRenderedPageBreak/>
        <w:t>..............................................................................................................</w:t>
      </w:r>
    </w:p>
    <w:p w:rsidR="006C7281" w:rsidRDefault="002735BA">
      <w:pPr>
        <w:spacing w:line="228" w:lineRule="exact"/>
        <w:ind w:left="943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..............................................................................................................</w:t>
      </w:r>
    </w:p>
    <w:p w:rsidR="006C7281" w:rsidRDefault="002735BA">
      <w:pPr>
        <w:spacing w:line="228" w:lineRule="exact"/>
        <w:ind w:left="943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..............................................................................................................</w:t>
      </w:r>
    </w:p>
    <w:p w:rsidR="006C7281" w:rsidRDefault="006C7281">
      <w:pPr>
        <w:spacing w:line="228" w:lineRule="exact"/>
        <w:rPr>
          <w:rFonts w:ascii="Arial" w:eastAsia="Arial" w:hAnsi="Arial" w:cs="Arial"/>
          <w:sz w:val="20"/>
          <w:szCs w:val="20"/>
        </w:rPr>
        <w:sectPr w:rsidR="006C7281">
          <w:type w:val="continuous"/>
          <w:pgSz w:w="11910" w:h="16840"/>
          <w:pgMar w:top="580" w:right="1040" w:bottom="280" w:left="1040" w:header="720" w:footer="720" w:gutter="0"/>
          <w:cols w:num="2" w:space="720" w:equalWidth="0">
            <w:col w:w="2077" w:space="248"/>
            <w:col w:w="7505"/>
          </w:cols>
        </w:sectPr>
      </w:pPr>
    </w:p>
    <w:p w:rsidR="006C7281" w:rsidRDefault="006C7281">
      <w:pPr>
        <w:spacing w:before="9"/>
        <w:rPr>
          <w:rFonts w:ascii="Arial" w:eastAsia="Arial" w:hAnsi="Arial" w:cs="Arial"/>
          <w:sz w:val="14"/>
          <w:szCs w:val="14"/>
        </w:rPr>
      </w:pPr>
    </w:p>
    <w:p w:rsidR="006C7281" w:rsidRDefault="002735BA">
      <w:pPr>
        <w:pStyle w:val="a4"/>
        <w:numPr>
          <w:ilvl w:val="0"/>
          <w:numId w:val="5"/>
        </w:numPr>
        <w:tabs>
          <w:tab w:val="left" w:pos="1797"/>
        </w:tabs>
        <w:spacing w:before="73" w:line="229" w:lineRule="exact"/>
        <w:ind w:left="1796" w:hanging="648"/>
        <w:jc w:val="lef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b/>
          <w:sz w:val="20"/>
        </w:rPr>
        <w:t>Δεξιότητες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αυτονομίας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(ανάλογα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με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ηλικία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: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φροντίδα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εαυτού,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αυτονομία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στη</w:t>
      </w:r>
    </w:p>
    <w:p w:rsidR="006C7281" w:rsidRDefault="002735BA">
      <w:pPr>
        <w:spacing w:line="229" w:lineRule="exact"/>
        <w:ind w:left="3732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b/>
          <w:sz w:val="20"/>
        </w:rPr>
        <w:t>μετακίνηση,</w:t>
      </w:r>
      <w:r>
        <w:rPr>
          <w:rFonts w:ascii="Arial" w:hAnsi="Arial"/>
          <w:b/>
          <w:spacing w:val="-16"/>
          <w:sz w:val="20"/>
        </w:rPr>
        <w:t xml:space="preserve"> </w:t>
      </w:r>
      <w:r>
        <w:rPr>
          <w:rFonts w:ascii="Arial" w:hAnsi="Arial"/>
          <w:b/>
          <w:sz w:val="20"/>
        </w:rPr>
        <w:t>γνώση</w:t>
      </w:r>
      <w:r>
        <w:rPr>
          <w:rFonts w:ascii="Arial" w:hAnsi="Arial"/>
          <w:b/>
          <w:spacing w:val="-16"/>
          <w:sz w:val="20"/>
        </w:rPr>
        <w:t xml:space="preserve"> </w:t>
      </w:r>
      <w:r>
        <w:rPr>
          <w:rFonts w:ascii="Arial" w:hAnsi="Arial"/>
          <w:b/>
          <w:sz w:val="20"/>
        </w:rPr>
        <w:t>χρημάτων</w:t>
      </w:r>
      <w:r>
        <w:rPr>
          <w:rFonts w:ascii="Arial" w:hAnsi="Arial"/>
          <w:b/>
          <w:spacing w:val="-16"/>
          <w:sz w:val="20"/>
        </w:rPr>
        <w:t xml:space="preserve"> </w:t>
      </w:r>
      <w:r>
        <w:rPr>
          <w:rFonts w:ascii="Arial" w:hAnsi="Arial"/>
          <w:b/>
          <w:sz w:val="20"/>
        </w:rPr>
        <w:t>κλπ)</w:t>
      </w:r>
    </w:p>
    <w:p w:rsidR="006C7281" w:rsidRDefault="002735BA">
      <w:pPr>
        <w:tabs>
          <w:tab w:val="left" w:pos="2670"/>
          <w:tab w:val="left" w:pos="5290"/>
          <w:tab w:val="left" w:pos="7809"/>
        </w:tabs>
        <w:spacing w:before="23" w:line="282" w:lineRule="exact"/>
        <w:ind w:right="535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pacing w:val="-1"/>
          <w:sz w:val="20"/>
        </w:rPr>
        <w:t>Καμία</w:t>
      </w:r>
      <w:r>
        <w:rPr>
          <w:rFonts w:ascii="Arial" w:hAnsi="Arial"/>
          <w:spacing w:val="-10"/>
          <w:sz w:val="20"/>
        </w:rPr>
        <w:t xml:space="preserve"> </w:t>
      </w:r>
      <w:r>
        <w:rPr>
          <w:rFonts w:ascii="Arial" w:hAnsi="Arial"/>
          <w:spacing w:val="-1"/>
          <w:sz w:val="20"/>
        </w:rPr>
        <w:t>απόκλιση</w:t>
      </w:r>
      <w:r>
        <w:rPr>
          <w:rFonts w:ascii="Arial" w:hAnsi="Arial"/>
          <w:spacing w:val="-1"/>
          <w:sz w:val="20"/>
        </w:rPr>
        <w:tab/>
      </w:r>
      <w:r>
        <w:rPr>
          <w:rFonts w:ascii="Arial" w:hAnsi="Arial"/>
          <w:spacing w:val="-2"/>
          <w:sz w:val="20"/>
        </w:rPr>
        <w:t>Μικρή</w:t>
      </w:r>
      <w:r>
        <w:rPr>
          <w:rFonts w:ascii="Arial" w:hAnsi="Arial"/>
          <w:spacing w:val="-7"/>
          <w:sz w:val="20"/>
        </w:rPr>
        <w:t xml:space="preserve"> </w:t>
      </w:r>
      <w:r>
        <w:rPr>
          <w:rFonts w:ascii="Arial" w:hAnsi="Arial"/>
          <w:spacing w:val="-1"/>
          <w:sz w:val="20"/>
        </w:rPr>
        <w:t>απόκλιση</w:t>
      </w:r>
      <w:r>
        <w:rPr>
          <w:rFonts w:ascii="Arial" w:hAnsi="Arial"/>
          <w:spacing w:val="-1"/>
          <w:sz w:val="20"/>
        </w:rPr>
        <w:tab/>
        <w:t>Μέτρια</w:t>
      </w:r>
      <w:r>
        <w:rPr>
          <w:rFonts w:ascii="Arial" w:hAnsi="Arial"/>
          <w:spacing w:val="-10"/>
          <w:sz w:val="20"/>
        </w:rPr>
        <w:t xml:space="preserve"> </w:t>
      </w:r>
      <w:r>
        <w:rPr>
          <w:rFonts w:ascii="Arial" w:hAnsi="Arial"/>
          <w:spacing w:val="-1"/>
          <w:sz w:val="20"/>
        </w:rPr>
        <w:t>απόκλιση</w:t>
      </w:r>
      <w:r>
        <w:rPr>
          <w:rFonts w:ascii="Arial" w:hAnsi="Arial"/>
          <w:spacing w:val="-1"/>
          <w:sz w:val="20"/>
        </w:rPr>
        <w:tab/>
      </w:r>
      <w:r>
        <w:rPr>
          <w:rFonts w:ascii="Arial" w:hAnsi="Arial"/>
          <w:spacing w:val="-1"/>
          <w:w w:val="95"/>
          <w:position w:val="11"/>
          <w:sz w:val="20"/>
        </w:rPr>
        <w:t>Μεγάλη</w:t>
      </w:r>
    </w:p>
    <w:p w:rsidR="006C7281" w:rsidRDefault="002735BA">
      <w:pPr>
        <w:spacing w:line="172" w:lineRule="exact"/>
        <w:ind w:right="456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pacing w:val="-1"/>
          <w:w w:val="95"/>
          <w:sz w:val="20"/>
        </w:rPr>
        <w:t>απόκλιση</w:t>
      </w: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  <w:sectPr w:rsidR="006C7281">
          <w:type w:val="continuous"/>
          <w:pgSz w:w="11910" w:h="16840"/>
          <w:pgMar w:top="580" w:right="1040" w:bottom="280" w:left="1040" w:header="720" w:footer="72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3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ind w:left="943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Περιγράψτε</w:t>
      </w:r>
      <w:r>
        <w:rPr>
          <w:rFonts w:ascii="Arial" w:hAnsi="Arial"/>
          <w:spacing w:val="-17"/>
          <w:sz w:val="20"/>
        </w:rPr>
        <w:t xml:space="preserve"> </w:t>
      </w:r>
      <w:r>
        <w:rPr>
          <w:rFonts w:ascii="Arial" w:hAnsi="Arial"/>
          <w:sz w:val="20"/>
        </w:rPr>
        <w:t>:</w:t>
      </w:r>
    </w:p>
    <w:p w:rsidR="006C7281" w:rsidRDefault="002735BA">
      <w:pPr>
        <w:spacing w:before="4"/>
        <w:rPr>
          <w:rFonts w:ascii="Arial" w:eastAsia="Arial" w:hAnsi="Arial" w:cs="Arial"/>
          <w:sz w:val="19"/>
          <w:szCs w:val="19"/>
        </w:rPr>
      </w:pPr>
      <w:r>
        <w:br w:type="column"/>
      </w:r>
    </w:p>
    <w:p w:rsidR="006C7281" w:rsidRDefault="002735BA">
      <w:pPr>
        <w:spacing w:line="229" w:lineRule="exact"/>
        <w:ind w:left="875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........................................................................................................................</w:t>
      </w:r>
    </w:p>
    <w:p w:rsidR="006C7281" w:rsidRDefault="002735BA">
      <w:pPr>
        <w:spacing w:line="228" w:lineRule="exact"/>
        <w:ind w:left="875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.............................................</w:t>
      </w:r>
      <w:r>
        <w:rPr>
          <w:rFonts w:ascii="Arial"/>
          <w:sz w:val="20"/>
        </w:rPr>
        <w:t>...........................................................................</w:t>
      </w:r>
    </w:p>
    <w:p w:rsidR="006C7281" w:rsidRDefault="002735BA">
      <w:pPr>
        <w:spacing w:line="228" w:lineRule="exact"/>
        <w:ind w:left="875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........................................................................................................................</w:t>
      </w:r>
    </w:p>
    <w:p w:rsidR="006C7281" w:rsidRDefault="002735BA">
      <w:pPr>
        <w:pStyle w:val="a4"/>
        <w:numPr>
          <w:ilvl w:val="0"/>
          <w:numId w:val="4"/>
        </w:numPr>
        <w:tabs>
          <w:tab w:val="left" w:pos="1459"/>
        </w:tabs>
        <w:spacing w:before="128"/>
        <w:ind w:hanging="720"/>
        <w:jc w:val="lef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b/>
          <w:sz w:val="20"/>
        </w:rPr>
        <w:t>Αυτο- ή ετεροεπιθετικές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συμπεριφορές</w:t>
      </w:r>
    </w:p>
    <w:p w:rsidR="006C7281" w:rsidRDefault="006C7281">
      <w:pPr>
        <w:rPr>
          <w:rFonts w:ascii="Arial" w:eastAsia="Arial" w:hAnsi="Arial" w:cs="Arial"/>
          <w:sz w:val="20"/>
          <w:szCs w:val="20"/>
        </w:rPr>
        <w:sectPr w:rsidR="006C7281">
          <w:type w:val="continuous"/>
          <w:pgSz w:w="11910" w:h="16840"/>
          <w:pgMar w:top="580" w:right="1040" w:bottom="280" w:left="1040" w:header="720" w:footer="720" w:gutter="0"/>
          <w:cols w:num="2" w:space="720" w:equalWidth="0">
            <w:col w:w="2077" w:space="40"/>
            <w:col w:w="7713"/>
          </w:cols>
        </w:sectPr>
      </w:pPr>
    </w:p>
    <w:p w:rsidR="006C7281" w:rsidRDefault="006C7281">
      <w:pPr>
        <w:rPr>
          <w:rFonts w:ascii="Arial" w:eastAsia="Arial" w:hAnsi="Arial" w:cs="Arial"/>
          <w:b/>
          <w:bCs/>
          <w:sz w:val="17"/>
          <w:szCs w:val="17"/>
        </w:rPr>
      </w:pPr>
    </w:p>
    <w:p w:rsidR="006C7281" w:rsidRDefault="002735BA">
      <w:pPr>
        <w:tabs>
          <w:tab w:val="left" w:pos="4114"/>
          <w:tab w:val="left" w:pos="5953"/>
          <w:tab w:val="left" w:pos="8398"/>
        </w:tabs>
        <w:spacing w:before="73"/>
        <w:ind w:left="1183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pacing w:val="-1"/>
          <w:sz w:val="20"/>
        </w:rPr>
        <w:t>Πολύ</w:t>
      </w:r>
      <w:r>
        <w:rPr>
          <w:rFonts w:ascii="Arial" w:hAnsi="Arial"/>
          <w:spacing w:val="-2"/>
          <w:sz w:val="20"/>
        </w:rPr>
        <w:t xml:space="preserve"> συχνές</w:t>
      </w:r>
      <w:r>
        <w:rPr>
          <w:rFonts w:ascii="Arial" w:hAnsi="Arial"/>
          <w:spacing w:val="-2"/>
          <w:sz w:val="20"/>
        </w:rPr>
        <w:tab/>
        <w:t>Συχνές</w:t>
      </w:r>
      <w:r>
        <w:rPr>
          <w:rFonts w:ascii="Arial" w:hAnsi="Arial"/>
          <w:spacing w:val="-2"/>
          <w:sz w:val="20"/>
        </w:rPr>
        <w:tab/>
      </w:r>
      <w:r>
        <w:rPr>
          <w:rFonts w:ascii="Arial" w:hAnsi="Arial"/>
          <w:spacing w:val="-1"/>
          <w:sz w:val="20"/>
        </w:rPr>
        <w:t>Μέτριας</w:t>
      </w:r>
      <w:r>
        <w:rPr>
          <w:rFonts w:ascii="Arial" w:hAnsi="Arial"/>
          <w:spacing w:val="-12"/>
          <w:sz w:val="20"/>
        </w:rPr>
        <w:t xml:space="preserve"> </w:t>
      </w:r>
      <w:r>
        <w:rPr>
          <w:rFonts w:ascii="Arial" w:hAnsi="Arial"/>
          <w:spacing w:val="-1"/>
          <w:sz w:val="20"/>
        </w:rPr>
        <w:t>συχνότητας</w:t>
      </w:r>
      <w:r>
        <w:rPr>
          <w:rFonts w:ascii="Arial" w:hAnsi="Arial"/>
          <w:spacing w:val="-1"/>
          <w:sz w:val="20"/>
        </w:rPr>
        <w:tab/>
        <w:t>Σπάνια/ποτέ</w:t>
      </w: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3"/>
        <w:rPr>
          <w:rFonts w:ascii="Arial" w:eastAsia="Arial" w:hAnsi="Arial" w:cs="Arial"/>
          <w:sz w:val="28"/>
          <w:szCs w:val="28"/>
        </w:rPr>
      </w:pPr>
    </w:p>
    <w:p w:rsidR="006C7281" w:rsidRDefault="006C7281">
      <w:pPr>
        <w:rPr>
          <w:rFonts w:ascii="Arial" w:eastAsia="Arial" w:hAnsi="Arial" w:cs="Arial"/>
          <w:sz w:val="28"/>
          <w:szCs w:val="28"/>
        </w:rPr>
        <w:sectPr w:rsidR="006C7281">
          <w:type w:val="continuous"/>
          <w:pgSz w:w="11910" w:h="16840"/>
          <w:pgMar w:top="580" w:right="1040" w:bottom="280" w:left="1040" w:header="720" w:footer="72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4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ind w:left="1183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z w:val="20"/>
        </w:rPr>
        <w:t>Περιγράψτε</w:t>
      </w:r>
      <w:r>
        <w:rPr>
          <w:rFonts w:ascii="Arial" w:hAnsi="Arial"/>
          <w:spacing w:val="-17"/>
          <w:sz w:val="20"/>
        </w:rPr>
        <w:t xml:space="preserve"> </w:t>
      </w:r>
      <w:r>
        <w:rPr>
          <w:rFonts w:ascii="Arial" w:hAnsi="Arial"/>
          <w:sz w:val="20"/>
        </w:rPr>
        <w:t>:</w:t>
      </w:r>
    </w:p>
    <w:p w:rsidR="006C7281" w:rsidRDefault="002735BA">
      <w:pPr>
        <w:spacing w:before="73" w:line="229" w:lineRule="exact"/>
        <w:ind w:left="1123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/>
          <w:sz w:val="20"/>
        </w:rPr>
        <w:lastRenderedPageBreak/>
        <w:t>...............................................................................................................</w:t>
      </w:r>
    </w:p>
    <w:p w:rsidR="006C7281" w:rsidRDefault="002735BA">
      <w:pPr>
        <w:spacing w:line="228" w:lineRule="exact"/>
        <w:ind w:left="1123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...............................................................................................................</w:t>
      </w:r>
    </w:p>
    <w:p w:rsidR="006C7281" w:rsidRDefault="002735BA">
      <w:pPr>
        <w:spacing w:line="227" w:lineRule="exact"/>
        <w:ind w:left="1123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...............................................................................................................</w:t>
      </w:r>
    </w:p>
    <w:p w:rsidR="006C7281" w:rsidRDefault="002735BA">
      <w:pPr>
        <w:spacing w:line="228" w:lineRule="exact"/>
        <w:ind w:left="1123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</w:t>
      </w:r>
      <w:r>
        <w:rPr>
          <w:rFonts w:ascii="Arial"/>
          <w:sz w:val="20"/>
        </w:rPr>
        <w:t>...............................................................................</w:t>
      </w:r>
    </w:p>
    <w:p w:rsidR="006C7281" w:rsidRDefault="002735BA">
      <w:pPr>
        <w:spacing w:line="228" w:lineRule="exact"/>
        <w:ind w:left="1123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...............................................................................................................</w:t>
      </w:r>
    </w:p>
    <w:p w:rsidR="006C7281" w:rsidRDefault="002735BA">
      <w:pPr>
        <w:spacing w:line="228" w:lineRule="exact"/>
        <w:ind w:left="1123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...............................................................................................................</w:t>
      </w:r>
    </w:p>
    <w:p w:rsidR="006C7281" w:rsidRDefault="002735BA">
      <w:pPr>
        <w:spacing w:line="228" w:lineRule="exact"/>
        <w:ind w:left="1123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...............................................................................................................</w:t>
      </w:r>
    </w:p>
    <w:p w:rsidR="006C7281" w:rsidRDefault="002735BA">
      <w:pPr>
        <w:spacing w:line="227" w:lineRule="exact"/>
        <w:ind w:left="1123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</w:t>
      </w:r>
      <w:r>
        <w:rPr>
          <w:rFonts w:ascii="Arial"/>
          <w:sz w:val="20"/>
        </w:rPr>
        <w:t>...............................................................................</w:t>
      </w:r>
    </w:p>
    <w:p w:rsidR="006C7281" w:rsidRDefault="002735BA">
      <w:pPr>
        <w:spacing w:line="228" w:lineRule="exact"/>
        <w:ind w:left="1123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...............................................................................................................</w:t>
      </w:r>
    </w:p>
    <w:p w:rsidR="006C7281" w:rsidRDefault="002735BA">
      <w:pPr>
        <w:spacing w:line="228" w:lineRule="exact"/>
        <w:ind w:left="1123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................................................................</w:t>
      </w:r>
      <w:r>
        <w:rPr>
          <w:rFonts w:ascii="Arial"/>
          <w:sz w:val="20"/>
        </w:rPr>
        <w:t>...............................................</w:t>
      </w:r>
    </w:p>
    <w:p w:rsidR="006C7281" w:rsidRDefault="002735BA">
      <w:pPr>
        <w:spacing w:line="228" w:lineRule="exact"/>
        <w:ind w:left="1123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...............................................................................................................</w:t>
      </w:r>
    </w:p>
    <w:p w:rsidR="006C7281" w:rsidRDefault="006C7281">
      <w:pPr>
        <w:spacing w:line="228" w:lineRule="exact"/>
        <w:rPr>
          <w:rFonts w:ascii="Arial" w:eastAsia="Arial" w:hAnsi="Arial" w:cs="Arial"/>
          <w:sz w:val="20"/>
          <w:szCs w:val="20"/>
        </w:rPr>
        <w:sectPr w:rsidR="006C7281">
          <w:type w:val="continuous"/>
          <w:pgSz w:w="11910" w:h="16840"/>
          <w:pgMar w:top="580" w:right="1040" w:bottom="280" w:left="1040" w:header="720" w:footer="720" w:gutter="0"/>
          <w:cols w:num="2" w:space="720" w:equalWidth="0">
            <w:col w:w="2316" w:space="40"/>
            <w:col w:w="7474"/>
          </w:cols>
        </w:sectPr>
      </w:pPr>
    </w:p>
    <w:p w:rsidR="006C7281" w:rsidRDefault="002735BA">
      <w:pPr>
        <w:pStyle w:val="a4"/>
        <w:numPr>
          <w:ilvl w:val="0"/>
          <w:numId w:val="4"/>
        </w:numPr>
        <w:tabs>
          <w:tab w:val="left" w:pos="1339"/>
        </w:tabs>
        <w:spacing w:before="2" w:line="228" w:lineRule="exact"/>
        <w:ind w:right="532" w:hanging="840"/>
        <w:jc w:val="left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b/>
          <w:sz w:val="20"/>
        </w:rPr>
        <w:lastRenderedPageBreak/>
        <w:t>Κοινωνικά</w:t>
      </w:r>
      <w:r>
        <w:rPr>
          <w:rFonts w:ascii="Arial" w:hAnsi="Arial"/>
          <w:b/>
          <w:spacing w:val="-11"/>
          <w:sz w:val="20"/>
        </w:rPr>
        <w:t xml:space="preserve"> </w:t>
      </w:r>
      <w:r>
        <w:rPr>
          <w:rFonts w:ascii="Arial" w:hAnsi="Arial"/>
          <w:b/>
          <w:sz w:val="20"/>
        </w:rPr>
        <w:t>οχλούσες</w:t>
      </w:r>
      <w:r>
        <w:rPr>
          <w:rFonts w:ascii="Arial" w:hAnsi="Arial"/>
          <w:b/>
          <w:spacing w:val="-13"/>
          <w:sz w:val="20"/>
        </w:rPr>
        <w:t xml:space="preserve"> </w:t>
      </w:r>
      <w:r>
        <w:rPr>
          <w:rFonts w:ascii="Arial" w:hAnsi="Arial"/>
          <w:b/>
          <w:sz w:val="20"/>
        </w:rPr>
        <w:t>συμπεριφορές</w:t>
      </w:r>
      <w:r>
        <w:rPr>
          <w:rFonts w:ascii="Arial" w:hAnsi="Arial"/>
          <w:b/>
          <w:spacing w:val="-13"/>
          <w:sz w:val="20"/>
        </w:rPr>
        <w:t xml:space="preserve"> </w:t>
      </w:r>
      <w:r>
        <w:rPr>
          <w:rFonts w:ascii="Arial" w:hAnsi="Arial"/>
          <w:b/>
          <w:sz w:val="20"/>
        </w:rPr>
        <w:t>(π.χ</w:t>
      </w:r>
      <w:r>
        <w:rPr>
          <w:rFonts w:ascii="Arial" w:hAnsi="Arial"/>
          <w:b/>
          <w:spacing w:val="-14"/>
          <w:sz w:val="20"/>
        </w:rPr>
        <w:t xml:space="preserve"> </w:t>
      </w:r>
      <w:r>
        <w:rPr>
          <w:rFonts w:ascii="Arial" w:hAnsi="Arial"/>
          <w:b/>
          <w:sz w:val="20"/>
        </w:rPr>
        <w:t>χαμηλή</w:t>
      </w:r>
      <w:r>
        <w:rPr>
          <w:rFonts w:ascii="Arial" w:hAnsi="Arial"/>
          <w:b/>
          <w:spacing w:val="-14"/>
          <w:sz w:val="20"/>
        </w:rPr>
        <w:t xml:space="preserve"> </w:t>
      </w:r>
      <w:r>
        <w:rPr>
          <w:rFonts w:ascii="Arial" w:hAnsi="Arial"/>
          <w:b/>
          <w:sz w:val="20"/>
        </w:rPr>
        <w:t>ανοχή</w:t>
      </w:r>
      <w:r>
        <w:rPr>
          <w:rFonts w:ascii="Arial" w:hAnsi="Arial"/>
          <w:b/>
          <w:spacing w:val="-13"/>
          <w:sz w:val="20"/>
        </w:rPr>
        <w:t xml:space="preserve"> </w:t>
      </w:r>
      <w:r>
        <w:rPr>
          <w:rFonts w:ascii="Arial" w:hAnsi="Arial"/>
          <w:b/>
          <w:sz w:val="20"/>
        </w:rPr>
        <w:t>στη</w:t>
      </w:r>
      <w:r>
        <w:rPr>
          <w:rFonts w:ascii="Arial" w:hAnsi="Arial"/>
          <w:b/>
          <w:spacing w:val="-11"/>
          <w:sz w:val="20"/>
        </w:rPr>
        <w:t xml:space="preserve"> </w:t>
      </w:r>
      <w:r>
        <w:rPr>
          <w:rFonts w:ascii="Arial" w:hAnsi="Arial"/>
          <w:b/>
          <w:sz w:val="20"/>
        </w:rPr>
        <w:t>ματαίωση,</w:t>
      </w:r>
      <w:r>
        <w:rPr>
          <w:rFonts w:ascii="Arial" w:hAnsi="Arial"/>
          <w:b/>
          <w:spacing w:val="-14"/>
          <w:sz w:val="20"/>
        </w:rPr>
        <w:t xml:space="preserve"> </w:t>
      </w:r>
      <w:r>
        <w:rPr>
          <w:rFonts w:ascii="Arial" w:hAnsi="Arial"/>
          <w:b/>
          <w:sz w:val="20"/>
        </w:rPr>
        <w:t>ακατά</w:t>
      </w:r>
      <w:r>
        <w:rPr>
          <w:rFonts w:ascii="Arial" w:hAnsi="Arial"/>
          <w:b/>
          <w:sz w:val="20"/>
        </w:rPr>
        <w:t>λληλες</w:t>
      </w:r>
      <w:r>
        <w:rPr>
          <w:rFonts w:ascii="Arial" w:hAnsi="Arial"/>
          <w:b/>
          <w:w w:val="99"/>
          <w:sz w:val="20"/>
        </w:rPr>
        <w:t xml:space="preserve"> </w:t>
      </w:r>
      <w:r>
        <w:rPr>
          <w:rFonts w:ascii="Arial" w:hAnsi="Arial"/>
          <w:b/>
          <w:sz w:val="20"/>
        </w:rPr>
        <w:t>σεξουαλικές</w:t>
      </w:r>
      <w:r>
        <w:rPr>
          <w:rFonts w:ascii="Arial" w:hAnsi="Arial"/>
          <w:b/>
          <w:spacing w:val="-10"/>
          <w:sz w:val="20"/>
        </w:rPr>
        <w:t xml:space="preserve"> </w:t>
      </w:r>
      <w:r>
        <w:rPr>
          <w:rFonts w:ascii="Arial" w:hAnsi="Arial"/>
          <w:b/>
          <w:sz w:val="20"/>
        </w:rPr>
        <w:t>συμπεριφορές,</w:t>
      </w:r>
      <w:r>
        <w:rPr>
          <w:rFonts w:ascii="Arial" w:hAnsi="Arial"/>
          <w:b/>
          <w:spacing w:val="-12"/>
          <w:sz w:val="20"/>
        </w:rPr>
        <w:t xml:space="preserve"> </w:t>
      </w:r>
      <w:r>
        <w:rPr>
          <w:rFonts w:ascii="Arial" w:hAnsi="Arial"/>
          <w:b/>
          <w:sz w:val="20"/>
        </w:rPr>
        <w:t>έντονες</w:t>
      </w:r>
      <w:r>
        <w:rPr>
          <w:rFonts w:ascii="Arial" w:hAnsi="Arial"/>
          <w:b/>
          <w:spacing w:val="-10"/>
          <w:sz w:val="20"/>
        </w:rPr>
        <w:t xml:space="preserve"> </w:t>
      </w:r>
      <w:r>
        <w:rPr>
          <w:rFonts w:ascii="Arial" w:hAnsi="Arial"/>
          <w:b/>
          <w:sz w:val="20"/>
        </w:rPr>
        <w:t>εμμονές,</w:t>
      </w:r>
      <w:r>
        <w:rPr>
          <w:rFonts w:ascii="Arial" w:hAnsi="Arial"/>
          <w:b/>
          <w:spacing w:val="-12"/>
          <w:sz w:val="20"/>
        </w:rPr>
        <w:t xml:space="preserve"> </w:t>
      </w:r>
      <w:r>
        <w:rPr>
          <w:rFonts w:ascii="Arial" w:hAnsi="Arial"/>
          <w:b/>
          <w:sz w:val="20"/>
        </w:rPr>
        <w:t>λεκτική</w:t>
      </w:r>
      <w:r>
        <w:rPr>
          <w:rFonts w:ascii="Arial" w:hAnsi="Arial"/>
          <w:b/>
          <w:spacing w:val="-11"/>
          <w:sz w:val="20"/>
        </w:rPr>
        <w:t xml:space="preserve"> </w:t>
      </w:r>
      <w:r>
        <w:rPr>
          <w:rFonts w:ascii="Arial" w:hAnsi="Arial"/>
          <w:b/>
          <w:sz w:val="20"/>
        </w:rPr>
        <w:t>επιθετικότητα,</w:t>
      </w:r>
      <w:r>
        <w:rPr>
          <w:rFonts w:ascii="Arial" w:hAnsi="Arial"/>
          <w:b/>
          <w:spacing w:val="-9"/>
          <w:sz w:val="20"/>
        </w:rPr>
        <w:t xml:space="preserve"> </w:t>
      </w:r>
      <w:r>
        <w:rPr>
          <w:rFonts w:ascii="Arial" w:hAnsi="Arial"/>
          <w:b/>
          <w:sz w:val="20"/>
        </w:rPr>
        <w:t>αγνοεί</w:t>
      </w:r>
      <w:r>
        <w:rPr>
          <w:rFonts w:ascii="Arial" w:hAnsi="Arial"/>
          <w:b/>
          <w:spacing w:val="-8"/>
          <w:sz w:val="20"/>
        </w:rPr>
        <w:t xml:space="preserve"> </w:t>
      </w:r>
      <w:r>
        <w:rPr>
          <w:rFonts w:ascii="Arial" w:hAnsi="Arial"/>
          <w:b/>
          <w:sz w:val="20"/>
        </w:rPr>
        <w:t>τους</w:t>
      </w:r>
    </w:p>
    <w:p w:rsidR="006C7281" w:rsidRDefault="002735BA">
      <w:pPr>
        <w:spacing w:line="224" w:lineRule="exact"/>
        <w:ind w:left="804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b/>
          <w:sz w:val="20"/>
        </w:rPr>
        <w:t>κανόνες,</w:t>
      </w:r>
      <w:r>
        <w:rPr>
          <w:rFonts w:ascii="Arial" w:hAnsi="Arial"/>
          <w:b/>
          <w:spacing w:val="-11"/>
          <w:sz w:val="20"/>
        </w:rPr>
        <w:t xml:space="preserve"> </w:t>
      </w:r>
      <w:r>
        <w:rPr>
          <w:rFonts w:ascii="Arial" w:hAnsi="Arial"/>
          <w:b/>
          <w:sz w:val="20"/>
        </w:rPr>
        <w:t>φυγές,</w:t>
      </w:r>
      <w:r>
        <w:rPr>
          <w:rFonts w:ascii="Arial" w:hAnsi="Arial"/>
          <w:b/>
          <w:spacing w:val="-14"/>
          <w:sz w:val="20"/>
        </w:rPr>
        <w:t xml:space="preserve"> </w:t>
      </w:r>
      <w:r>
        <w:rPr>
          <w:rFonts w:ascii="Arial" w:hAnsi="Arial"/>
          <w:b/>
          <w:sz w:val="20"/>
        </w:rPr>
        <w:t>γδύνεται</w:t>
      </w:r>
      <w:r>
        <w:rPr>
          <w:rFonts w:ascii="Arial" w:hAnsi="Arial"/>
          <w:b/>
          <w:spacing w:val="-12"/>
          <w:sz w:val="20"/>
        </w:rPr>
        <w:t xml:space="preserve"> </w:t>
      </w:r>
      <w:r>
        <w:rPr>
          <w:rFonts w:ascii="Arial" w:hAnsi="Arial"/>
          <w:b/>
          <w:sz w:val="20"/>
        </w:rPr>
        <w:t>σε</w:t>
      </w:r>
      <w:r>
        <w:rPr>
          <w:rFonts w:ascii="Arial" w:hAnsi="Arial"/>
          <w:b/>
          <w:spacing w:val="-12"/>
          <w:sz w:val="20"/>
        </w:rPr>
        <w:t xml:space="preserve"> </w:t>
      </w:r>
      <w:r>
        <w:rPr>
          <w:rFonts w:ascii="Arial" w:hAnsi="Arial"/>
          <w:b/>
          <w:sz w:val="20"/>
        </w:rPr>
        <w:t>δημόσιο</w:t>
      </w:r>
      <w:r>
        <w:rPr>
          <w:rFonts w:ascii="Arial" w:hAnsi="Arial"/>
          <w:b/>
          <w:spacing w:val="-13"/>
          <w:sz w:val="20"/>
        </w:rPr>
        <w:t xml:space="preserve"> </w:t>
      </w:r>
      <w:r>
        <w:rPr>
          <w:rFonts w:ascii="Arial" w:hAnsi="Arial"/>
          <w:b/>
          <w:sz w:val="20"/>
        </w:rPr>
        <w:t>χώρο,</w:t>
      </w:r>
      <w:r>
        <w:rPr>
          <w:rFonts w:ascii="Arial" w:hAnsi="Arial"/>
          <w:b/>
          <w:spacing w:val="-13"/>
          <w:sz w:val="20"/>
        </w:rPr>
        <w:t xml:space="preserve"> </w:t>
      </w:r>
      <w:r>
        <w:rPr>
          <w:rFonts w:ascii="Arial" w:hAnsi="Arial"/>
          <w:b/>
          <w:sz w:val="20"/>
        </w:rPr>
        <w:t>καταστροφές,</w:t>
      </w:r>
      <w:r>
        <w:rPr>
          <w:rFonts w:ascii="Arial" w:hAnsi="Arial"/>
          <w:b/>
          <w:spacing w:val="-11"/>
          <w:sz w:val="20"/>
        </w:rPr>
        <w:t xml:space="preserve"> </w:t>
      </w:r>
      <w:r>
        <w:rPr>
          <w:rFonts w:ascii="Arial" w:hAnsi="Arial"/>
          <w:b/>
          <w:sz w:val="20"/>
        </w:rPr>
        <w:t>κλπ)</w:t>
      </w:r>
    </w:p>
    <w:p w:rsidR="006C7281" w:rsidRDefault="002735BA">
      <w:pPr>
        <w:tabs>
          <w:tab w:val="left" w:pos="3556"/>
          <w:tab w:val="left" w:pos="5129"/>
          <w:tab w:val="left" w:pos="7544"/>
        </w:tabs>
        <w:spacing w:before="135"/>
        <w:ind w:left="624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spacing w:val="-1"/>
          <w:sz w:val="20"/>
        </w:rPr>
        <w:t>Πολύ</w:t>
      </w:r>
      <w:r>
        <w:rPr>
          <w:rFonts w:ascii="Arial" w:hAnsi="Arial"/>
          <w:spacing w:val="-2"/>
          <w:sz w:val="20"/>
        </w:rPr>
        <w:t xml:space="preserve"> συχνές</w:t>
      </w:r>
      <w:r>
        <w:rPr>
          <w:rFonts w:ascii="Arial" w:hAnsi="Arial"/>
          <w:spacing w:val="-2"/>
          <w:sz w:val="20"/>
        </w:rPr>
        <w:tab/>
        <w:t>Συχνές</w:t>
      </w:r>
      <w:r>
        <w:rPr>
          <w:rFonts w:ascii="Arial" w:hAnsi="Arial"/>
          <w:spacing w:val="-2"/>
          <w:sz w:val="20"/>
        </w:rPr>
        <w:tab/>
      </w:r>
      <w:r>
        <w:rPr>
          <w:rFonts w:ascii="Arial" w:hAnsi="Arial"/>
          <w:spacing w:val="-1"/>
          <w:sz w:val="20"/>
        </w:rPr>
        <w:t>Μέτριας</w:t>
      </w:r>
      <w:r>
        <w:rPr>
          <w:rFonts w:ascii="Arial" w:hAnsi="Arial"/>
          <w:spacing w:val="-12"/>
          <w:sz w:val="20"/>
        </w:rPr>
        <w:t xml:space="preserve"> </w:t>
      </w:r>
      <w:r>
        <w:rPr>
          <w:rFonts w:ascii="Arial" w:hAnsi="Arial"/>
          <w:spacing w:val="-1"/>
          <w:sz w:val="20"/>
        </w:rPr>
        <w:t>συχνότητας</w:t>
      </w:r>
      <w:r>
        <w:rPr>
          <w:rFonts w:ascii="Arial" w:hAnsi="Arial"/>
          <w:spacing w:val="-1"/>
          <w:sz w:val="20"/>
        </w:rPr>
        <w:tab/>
        <w:t>Σπάνια-</w:t>
      </w:r>
      <w:r>
        <w:rPr>
          <w:rFonts w:ascii="Arial" w:hAnsi="Arial"/>
          <w:spacing w:val="-7"/>
          <w:sz w:val="20"/>
        </w:rPr>
        <w:t xml:space="preserve"> </w:t>
      </w:r>
      <w:r>
        <w:rPr>
          <w:rFonts w:ascii="Arial" w:hAnsi="Arial"/>
          <w:spacing w:val="-1"/>
          <w:sz w:val="20"/>
        </w:rPr>
        <w:t>ποτέ</w:t>
      </w:r>
    </w:p>
    <w:p w:rsidR="006C7281" w:rsidRDefault="006C7281">
      <w:pPr>
        <w:jc w:val="center"/>
        <w:rPr>
          <w:rFonts w:ascii="Arial" w:eastAsia="Arial" w:hAnsi="Arial" w:cs="Arial"/>
          <w:sz w:val="20"/>
          <w:szCs w:val="20"/>
        </w:rPr>
        <w:sectPr w:rsidR="006C7281">
          <w:type w:val="continuous"/>
          <w:pgSz w:w="11910" w:h="16840"/>
          <w:pgMar w:top="580" w:right="1040" w:bottom="280" w:left="1040" w:header="720" w:footer="72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1"/>
        <w:rPr>
          <w:rFonts w:ascii="Arial" w:eastAsia="Arial" w:hAnsi="Arial" w:cs="Arial"/>
        </w:rPr>
      </w:pPr>
    </w:p>
    <w:p w:rsidR="006C7281" w:rsidRDefault="002735BA">
      <w:pPr>
        <w:spacing w:line="4932" w:lineRule="exact"/>
        <w:ind w:left="1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position w:val="-98"/>
          <w:sz w:val="20"/>
          <w:szCs w:val="20"/>
        </w:rPr>
      </w:r>
      <w:r>
        <w:rPr>
          <w:rFonts w:ascii="Arial" w:eastAsia="Arial" w:hAnsi="Arial" w:cs="Arial"/>
          <w:position w:val="-98"/>
          <w:sz w:val="20"/>
          <w:szCs w:val="20"/>
        </w:rPr>
        <w:pict>
          <v:group id="_x0000_s1103" style="width:480.2pt;height:246.65pt;mso-position-horizontal-relative:char;mso-position-vertical-relative:line" coordsize="9604,4933">
            <v:group id="_x0000_s1204" style="position:absolute;left:4;top:9;width:26;height:2" coordorigin="4,9" coordsize="26,2">
              <v:shape id="_x0000_s1205" style="position:absolute;left:4;top:9;width:26;height:2" coordorigin="4,9" coordsize="26,0" path="m4,9r26,e" filled="f" strokeweight=".15236mm">
                <v:path arrowok="t"/>
              </v:shape>
            </v:group>
            <v:group id="_x0000_s1202" style="position:absolute;left:30;top:9;width:3215;height:2" coordorigin="30,9" coordsize="3215,2">
              <v:shape id="_x0000_s1203" style="position:absolute;left:30;top:9;width:3215;height:2" coordorigin="30,9" coordsize="3215,0" path="m30,9r3215,e" filled="f" strokeweight=".15236mm">
                <v:path arrowok="t"/>
              </v:shape>
            </v:group>
            <v:group id="_x0000_s1200" style="position:absolute;left:30;top:26;width:3215;height:2" coordorigin="30,26" coordsize="3215,2">
              <v:shape id="_x0000_s1201" style="position:absolute;left:30;top:26;width:3215;height:2" coordorigin="30,26" coordsize="3215,0" path="m30,26r3215,e" filled="f" strokeweight=".15242mm">
                <v:path arrowok="t"/>
              </v:shape>
            </v:group>
            <v:group id="_x0000_s1198" style="position:absolute;left:3245;top:9;width:26;height:2" coordorigin="3245,9" coordsize="26,2">
              <v:shape id="_x0000_s1199" style="position:absolute;left:3245;top:9;width:26;height:2" coordorigin="3245,9" coordsize="26,0" path="m3245,9r26,e" filled="f" strokeweight=".15236mm">
                <v:path arrowok="t"/>
              </v:shape>
            </v:group>
            <v:group id="_x0000_s1196" style="position:absolute;left:3245;top:26;width:26;height:2" coordorigin="3245,26" coordsize="26,2">
              <v:shape id="_x0000_s1197" style="position:absolute;left:3245;top:26;width:26;height:2" coordorigin="3245,26" coordsize="26,0" path="m3245,26r26,e" filled="f" strokeweight=".15242mm">
                <v:path arrowok="t"/>
              </v:shape>
            </v:group>
            <v:group id="_x0000_s1194" style="position:absolute;left:3271;top:9;width:2098;height:2" coordorigin="3271,9" coordsize="2098,2">
              <v:shape id="_x0000_s1195" style="position:absolute;left:3271;top:9;width:2098;height:2" coordorigin="3271,9" coordsize="2098,0" path="m3271,9r2098,e" filled="f" strokeweight=".15236mm">
                <v:path arrowok="t"/>
              </v:shape>
            </v:group>
            <v:group id="_x0000_s1192" style="position:absolute;left:3271;top:26;width:2098;height:2" coordorigin="3271,26" coordsize="2098,2">
              <v:shape id="_x0000_s1193" style="position:absolute;left:3271;top:26;width:2098;height:2" coordorigin="3271,26" coordsize="2098,0" path="m3271,26r2098,e" filled="f" strokeweight=".15242mm">
                <v:path arrowok="t"/>
              </v:shape>
            </v:group>
            <v:group id="_x0000_s1190" style="position:absolute;left:5369;top:9;width:26;height:2" coordorigin="5369,9" coordsize="26,2">
              <v:shape id="_x0000_s1191" style="position:absolute;left:5369;top:9;width:26;height:2" coordorigin="5369,9" coordsize="26,0" path="m5369,9r26,e" filled="f" strokeweight=".15236mm">
                <v:path arrowok="t"/>
              </v:shape>
            </v:group>
            <v:group id="_x0000_s1188" style="position:absolute;left:5369;top:26;width:26;height:2" coordorigin="5369,26" coordsize="26,2">
              <v:shape id="_x0000_s1189" style="position:absolute;left:5369;top:26;width:26;height:2" coordorigin="5369,26" coordsize="26,0" path="m5369,26r26,e" filled="f" strokeweight=".15242mm">
                <v:path arrowok="t"/>
              </v:shape>
            </v:group>
            <v:group id="_x0000_s1186" style="position:absolute;left:5395;top:9;width:2152;height:2" coordorigin="5395,9" coordsize="2152,2">
              <v:shape id="_x0000_s1187" style="position:absolute;left:5395;top:9;width:2152;height:2" coordorigin="5395,9" coordsize="2152,0" path="m5395,9r2152,e" filled="f" strokeweight=".15236mm">
                <v:path arrowok="t"/>
              </v:shape>
            </v:group>
            <v:group id="_x0000_s1184" style="position:absolute;left:5395;top:26;width:2152;height:2" coordorigin="5395,26" coordsize="2152,2">
              <v:shape id="_x0000_s1185" style="position:absolute;left:5395;top:26;width:2152;height:2" coordorigin="5395,26" coordsize="2152,0" path="m5395,26r2152,e" filled="f" strokeweight=".15242mm">
                <v:path arrowok="t"/>
              </v:shape>
            </v:group>
            <v:group id="_x0000_s1182" style="position:absolute;left:7547;top:9;width:26;height:2" coordorigin="7547,9" coordsize="26,2">
              <v:shape id="_x0000_s1183" style="position:absolute;left:7547;top:9;width:26;height:2" coordorigin="7547,9" coordsize="26,0" path="m7547,9r26,e" filled="f" strokeweight=".15236mm">
                <v:path arrowok="t"/>
              </v:shape>
            </v:group>
            <v:group id="_x0000_s1180" style="position:absolute;left:7547;top:26;width:26;height:2" coordorigin="7547,26" coordsize="26,2">
              <v:shape id="_x0000_s1181" style="position:absolute;left:7547;top:26;width:26;height:2" coordorigin="7547,26" coordsize="26,0" path="m7547,26r26,e" filled="f" strokeweight=".15242mm">
                <v:path arrowok="t"/>
              </v:shape>
            </v:group>
            <v:group id="_x0000_s1178" style="position:absolute;left:7573;top:9;width:2003;height:2" coordorigin="7573,9" coordsize="2003,2">
              <v:shape id="_x0000_s1179" style="position:absolute;left:7573;top:9;width:2003;height:2" coordorigin="7573,9" coordsize="2003,0" path="m7573,9r2002,e" filled="f" strokeweight=".15236mm">
                <v:path arrowok="t"/>
              </v:shape>
            </v:group>
            <v:group id="_x0000_s1176" style="position:absolute;left:7573;top:26;width:2003;height:2" coordorigin="7573,26" coordsize="2003,2">
              <v:shape id="_x0000_s1177" style="position:absolute;left:7573;top:26;width:2003;height:2" coordorigin="7573,26" coordsize="2003,0" path="m7573,26r2002,e" filled="f" strokeweight=".15242mm">
                <v:path arrowok="t"/>
              </v:shape>
            </v:group>
            <v:group id="_x0000_s1174" style="position:absolute;left:9575;top:9;width:25;height:2" coordorigin="9575,9" coordsize="25,2">
              <v:shape id="_x0000_s1175" style="position:absolute;left:9575;top:9;width:25;height:2" coordorigin="9575,9" coordsize="25,0" path="m9575,9r24,e" filled="f" strokeweight=".15236mm">
                <v:path arrowok="t"/>
              </v:shape>
            </v:group>
            <v:group id="_x0000_s1172" style="position:absolute;left:26;top:22;width:2;height:4889" coordorigin="26,22" coordsize="2,4889">
              <v:shape id="_x0000_s1173" style="position:absolute;left:26;top:22;width:2;height:4889" coordorigin="26,22" coordsize="0,4889" path="m26,22r,4889e" filled="f" strokeweight=".15239mm">
                <v:path arrowok="t"/>
              </v:shape>
            </v:group>
            <v:group id="_x0000_s1170" style="position:absolute;left:9;top:4;width:2;height:4924" coordorigin="9,4" coordsize="2,4924">
              <v:shape id="_x0000_s1171" style="position:absolute;left:9;top:4;width:2;height:4924" coordorigin="9,4" coordsize="0,4924" path="m9,4r,4924e" filled="f" strokeweight=".15239mm">
                <v:path arrowok="t"/>
              </v:shape>
            </v:group>
            <v:group id="_x0000_s1168" style="position:absolute;left:4;top:4924;width:26;height:2" coordorigin="4,4924" coordsize="26,2">
              <v:shape id="_x0000_s1169" style="position:absolute;left:4;top:4924;width:26;height:2" coordorigin="4,4924" coordsize="26,0" path="m4,4924r26,e" filled="f" strokeweight=".15242mm">
                <v:path arrowok="t"/>
              </v:shape>
            </v:group>
            <v:group id="_x0000_s1166" style="position:absolute;left:30;top:4924;width:3215;height:2" coordorigin="30,4924" coordsize="3215,2">
              <v:shape id="_x0000_s1167" style="position:absolute;left:30;top:4924;width:3215;height:2" coordorigin="30,4924" coordsize="3215,0" path="m30,4924r3215,e" filled="f" strokeweight=".15242mm">
                <v:path arrowok="t"/>
              </v:shape>
            </v:group>
            <v:group id="_x0000_s1164" style="position:absolute;left:30;top:4906;width:3215;height:2" coordorigin="30,4906" coordsize="3215,2">
              <v:shape id="_x0000_s1165" style="position:absolute;left:30;top:4906;width:3215;height:2" coordorigin="30,4906" coordsize="3215,0" path="m30,4906r3215,e" filled="f" strokeweight=".15242mm">
                <v:path arrowok="t"/>
              </v:shape>
            </v:group>
            <v:group id="_x0000_s1162" style="position:absolute;left:3232;top:4906;width:26;height:2" coordorigin="3232,4906" coordsize="26,2">
              <v:shape id="_x0000_s1163" style="position:absolute;left:3232;top:4906;width:26;height:2" coordorigin="3232,4906" coordsize="26,0" path="m3232,4906r26,e" filled="f" strokeweight=".15242mm">
                <v:path arrowok="t"/>
              </v:shape>
            </v:group>
            <v:group id="_x0000_s1160" style="position:absolute;left:3232;top:4924;width:2137;height:2" coordorigin="3232,4924" coordsize="2137,2">
              <v:shape id="_x0000_s1161" style="position:absolute;left:3232;top:4924;width:2137;height:2" coordorigin="3232,4924" coordsize="2137,0" path="m3232,4924r2137,e" filled="f" strokeweight=".15242mm">
                <v:path arrowok="t"/>
              </v:shape>
            </v:group>
            <v:group id="_x0000_s1158" style="position:absolute;left:3258;top:4906;width:2111;height:2" coordorigin="3258,4906" coordsize="2111,2">
              <v:shape id="_x0000_s1159" style="position:absolute;left:3258;top:4906;width:2111;height:2" coordorigin="3258,4906" coordsize="2111,0" path="m3258,4906r2111,e" filled="f" strokeweight=".15242mm">
                <v:path arrowok="t"/>
              </v:shape>
            </v:group>
            <v:group id="_x0000_s1156" style="position:absolute;left:5356;top:4906;width:26;height:2" coordorigin="5356,4906" coordsize="26,2">
              <v:shape id="_x0000_s1157" style="position:absolute;left:5356;top:4906;width:26;height:2" coordorigin="5356,4906" coordsize="26,0" path="m5356,4906r26,e" filled="f" strokeweight=".15242mm">
                <v:path arrowok="t"/>
              </v:shape>
            </v:group>
            <v:group id="_x0000_s1154" style="position:absolute;left:5356;top:4924;width:2720;height:2" coordorigin="5356,4924" coordsize="2720,2">
              <v:shape id="_x0000_s1155" style="position:absolute;left:5356;top:4924;width:2720;height:2" coordorigin="5356,4924" coordsize="2720,0" path="m5356,4924r2720,e" filled="f" strokeweight=".15242mm">
                <v:path arrowok="t"/>
              </v:shape>
            </v:group>
            <v:group id="_x0000_s1152" style="position:absolute;left:5382;top:4906;width:2694;height:2" coordorigin="5382,4906" coordsize="2694,2">
              <v:shape id="_x0000_s1153" style="position:absolute;left:5382;top:4906;width:2694;height:2" coordorigin="5382,4906" coordsize="2694,0" path="m5382,4906r2694,e" filled="f" strokeweight=".15242mm">
                <v:path arrowok="t"/>
              </v:shape>
            </v:group>
            <v:group id="_x0000_s1150" style="position:absolute;left:8063;top:4906;width:26;height:2" coordorigin="8063,4906" coordsize="26,2">
              <v:shape id="_x0000_s1151" style="position:absolute;left:8063;top:4906;width:26;height:2" coordorigin="8063,4906" coordsize="26,0" path="m8063,4906r26,e" filled="f" strokeweight=".15242mm">
                <v:path arrowok="t"/>
              </v:shape>
            </v:group>
            <v:group id="_x0000_s1148" style="position:absolute;left:8063;top:4924;width:1512;height:2" coordorigin="8063,4924" coordsize="1512,2">
              <v:shape id="_x0000_s1149" style="position:absolute;left:8063;top:4924;width:1512;height:2" coordorigin="8063,4924" coordsize="1512,0" path="m8063,4924r1512,e" filled="f" strokeweight=".15242mm">
                <v:path arrowok="t"/>
              </v:shape>
            </v:group>
            <v:group id="_x0000_s1146" style="position:absolute;left:8089;top:4906;width:1487;height:2" coordorigin="8089,4906" coordsize="1487,2">
              <v:shape id="_x0000_s1147" style="position:absolute;left:8089;top:4906;width:1487;height:2" coordorigin="8089,4906" coordsize="1487,0" path="m8089,4906r1486,e" filled="f" strokeweight=".15242mm">
                <v:path arrowok="t"/>
              </v:shape>
            </v:group>
            <v:group id="_x0000_s1144" style="position:absolute;left:9596;top:4;width:2;height:4924" coordorigin="9596,4" coordsize="2,4924">
              <v:shape id="_x0000_s1145" style="position:absolute;left:9596;top:4;width:2;height:4924" coordorigin="9596,4" coordsize="0,4924" path="m9596,4r,4924e" filled="f" strokeweight=".1206mm">
                <v:path arrowok="t"/>
              </v:shape>
            </v:group>
            <v:group id="_x0000_s1142" style="position:absolute;left:9579;top:22;width:2;height:4889" coordorigin="9579,22" coordsize="2,4889">
              <v:shape id="_x0000_s1143" style="position:absolute;left:9579;top:22;width:2;height:4889" coordorigin="9579,22" coordsize="0,4889" path="m9579,22r,4889e" filled="f" strokeweight=".15242mm">
                <v:path arrowok="t"/>
              </v:shape>
            </v:group>
            <v:group id="_x0000_s1140" style="position:absolute;left:9575;top:4924;width:25;height:2" coordorigin="9575,4924" coordsize="25,2">
              <v:shape id="_x0000_s1141" style="position:absolute;left:9575;top:4924;width:25;height:2" coordorigin="9575,4924" coordsize="25,0" path="m9575,4924r24,e" filled="f" strokeweight=".15242mm">
                <v:path arrowok="t"/>
              </v:shape>
            </v:group>
            <v:group id="_x0000_s1138" style="position:absolute;left:1448;top:184;width:416;height:270" coordorigin="1448,184" coordsize="416,270">
              <v:shape id="_x0000_s1139" style="position:absolute;left:1448;top:184;width:416;height:270" coordorigin="1448,184" coordsize="416,270" path="m1448,454r416,l1864,184r-416,l1448,454xe" filled="f" strokeweight=".23814mm">
                <v:path arrowok="t"/>
              </v:shape>
            </v:group>
            <v:group id="_x0000_s1136" style="position:absolute;left:4065;top:189;width:416;height:270" coordorigin="4065,189" coordsize="416,270">
              <v:shape id="_x0000_s1137" style="position:absolute;left:4065;top:189;width:416;height:270" coordorigin="4065,189" coordsize="416,270" path="m4065,459r415,l4480,189r-415,l4065,459xe" filled="f" strokeweight=".23814mm">
                <v:path arrowok="t"/>
              </v:shape>
            </v:group>
            <v:group id="_x0000_s1134" style="position:absolute;left:6062;top:177;width:416;height:270" coordorigin="6062,177" coordsize="416,270">
              <v:shape id="_x0000_s1135" style="position:absolute;left:6062;top:177;width:416;height:270" coordorigin="6062,177" coordsize="416,270" path="m6062,447r415,l6477,177r-415,l6062,447xe" filled="f" strokeweight=".23814mm">
                <v:path arrowok="t"/>
              </v:shape>
            </v:group>
            <v:group id="_x0000_s1132" style="position:absolute;left:8176;top:177;width:416;height:270" coordorigin="8176,177" coordsize="416,270">
              <v:shape id="_x0000_s1133" style="position:absolute;left:8176;top:177;width:416;height:270" coordorigin="8176,177" coordsize="416,270" path="m8176,447r416,l8592,177r-416,l8176,447xe" filled="f" strokeweight=".23814mm">
                <v:path arrowok="t"/>
              </v:shape>
            </v:group>
            <v:group id="_x0000_s1130" style="position:absolute;left:4127;top:4548;width:416;height:270" coordorigin="4127,4548" coordsize="416,270">
              <v:shape id="_x0000_s1131" style="position:absolute;left:4127;top:4548;width:416;height:270" coordorigin="4127,4548" coordsize="416,270" path="m4127,4818r415,l4542,4548r-415,l4127,4818xe" filled="f" strokeweight=".23814mm">
                <v:path arrowok="t"/>
              </v:shape>
            </v:group>
            <v:group id="_x0000_s1128" style="position:absolute;left:6534;top:4554;width:416;height:270" coordorigin="6534,4554" coordsize="416,270">
              <v:shape id="_x0000_s1129" style="position:absolute;left:6534;top:4554;width:416;height:270" coordorigin="6534,4554" coordsize="416,270" path="m6534,4824r416,l6950,4554r-416,l6534,4824xe" filled="f" strokeweight=".23814mm">
                <v:path arrowok="t"/>
              </v:shape>
            </v:group>
            <v:group id="_x0000_s1126" style="position:absolute;left:8593;top:4554;width:416;height:270" coordorigin="8593,4554" coordsize="416,270">
              <v:shape id="_x0000_s1127" style="position:absolute;left:8593;top:4554;width:416;height:270" coordorigin="8593,4554" coordsize="416,270" path="m8593,4824r416,l9009,4554r-416,l8593,4824xe" filled="f" strokeweight=".23814mm">
                <v:path arrowok="t"/>
              </v:shape>
            </v:group>
            <v:group id="_x0000_s1124" style="position:absolute;left:1442;top:4547;width:416;height:270" coordorigin="1442,4547" coordsize="416,270">
              <v:shape id="_x0000_s1125" style="position:absolute;left:1442;top:4547;width:416;height:270" coordorigin="1442,4547" coordsize="416,270" path="m1442,4817r416,l1858,4547r-416,l1442,4817xe" filled="f" strokeweight=".23814mm">
                <v:path arrowok="t"/>
              </v:shape>
            </v:group>
            <v:group id="_x0000_s1122" style="position:absolute;left:1324;top:2675;width:416;height:270" coordorigin="1324,2675" coordsize="416,270">
              <v:shape id="_x0000_s1123" style="position:absolute;left:1324;top:2675;width:416;height:270" coordorigin="1324,2675" coordsize="416,270" path="m1324,2945r416,l1740,2675r-416,l1324,2945xe" filled="f" strokeweight=".23814mm">
                <v:path arrowok="t"/>
              </v:shape>
            </v:group>
            <v:group id="_x0000_s1120" style="position:absolute;left:4125;top:2666;width:416;height:270" coordorigin="4125,2666" coordsize="416,270">
              <v:shape id="_x0000_s1121" style="position:absolute;left:4125;top:2666;width:416;height:270" coordorigin="4125,2666" coordsize="416,270" path="m4125,2936r416,l4541,2666r-416,l4125,2936xe" filled="f" strokeweight=".23814mm">
                <v:path arrowok="t"/>
              </v:shape>
            </v:group>
            <v:group id="_x0000_s1118" style="position:absolute;left:6249;top:2661;width:416;height:270" coordorigin="6249,2661" coordsize="416,270">
              <v:shape id="_x0000_s1119" style="position:absolute;left:6249;top:2661;width:416;height:270" coordorigin="6249,2661" coordsize="416,270" path="m6249,2931r416,l6665,2661r-416,l6249,2931xe" filled="f" strokeweight=".23814mm">
                <v:path arrowok="t"/>
              </v:shape>
            </v:group>
            <v:group id="_x0000_s1104" style="position:absolute;left:8176;top:2661;width:416;height:270" coordorigin="8176,2661" coordsize="416,270">
              <v:shape id="_x0000_s1117" style="position:absolute;left:8176;top:2661;width:416;height:270" coordorigin="8176,2661" coordsize="416,270" path="m8176,2931r416,l8592,2661r-416,l8176,2931xe" filled="f" strokeweight=".23814mm">
                <v:path arrowok="t"/>
              </v:shape>
              <v:shape id="_x0000_s1116" type="#_x0000_t202" style="position:absolute;left:294;top:591;width:9179;height:882" filled="f" stroked="f">
                <v:textbox inset="0,0,0,0">
                  <w:txbxContent>
                    <w:p w:rsidR="006C7281" w:rsidRDefault="002735BA">
                      <w:pPr>
                        <w:spacing w:line="202" w:lineRule="exact"/>
                        <w:ind w:left="3067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..</w:t>
                      </w:r>
                    </w:p>
                    <w:p w:rsidR="006C7281" w:rsidRDefault="002735BA">
                      <w:pPr>
                        <w:tabs>
                          <w:tab w:val="left" w:pos="3067"/>
                        </w:tabs>
                        <w:spacing w:line="228" w:lineRule="exact"/>
                        <w:ind w:left="-1"/>
                        <w:jc w:val="center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99"/>
                          <w:sz w:val="20"/>
                        </w:rPr>
                        <w:t>Συ</w:t>
                      </w:r>
                      <w:r>
                        <w:rPr>
                          <w:rFonts w:ascii="Arial" w:hAnsi="Arial"/>
                          <w:spacing w:val="-3"/>
                          <w:w w:val="99"/>
                          <w:sz w:val="20"/>
                        </w:rPr>
                        <w:t>ν</w:t>
                      </w:r>
                      <w:r>
                        <w:rPr>
                          <w:rFonts w:ascii="Arial" w:hAnsi="Arial"/>
                          <w:spacing w:val="-1"/>
                          <w:w w:val="99"/>
                          <w:sz w:val="20"/>
                        </w:rPr>
                        <w:t>ο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π</w:t>
                      </w:r>
                      <w:r>
                        <w:rPr>
                          <w:rFonts w:ascii="Arial" w:hAnsi="Arial"/>
                          <w:spacing w:val="-1"/>
                          <w:w w:val="99"/>
                          <w:sz w:val="20"/>
                        </w:rPr>
                        <w:t>τικ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ή</w:t>
                      </w:r>
                      <w:r>
                        <w:rPr>
                          <w:rFonts w:ascii="Arial" w:hAnsi="Arial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2"/>
                          <w:w w:val="99"/>
                          <w:sz w:val="20"/>
                        </w:rPr>
                        <w:t>α</w:t>
                      </w:r>
                      <w:r>
                        <w:rPr>
                          <w:rFonts w:ascii="Arial" w:hAnsi="Arial"/>
                          <w:spacing w:val="-3"/>
                          <w:w w:val="99"/>
                          <w:sz w:val="20"/>
                        </w:rPr>
                        <w:t>ν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α</w:t>
                      </w:r>
                      <w:r>
                        <w:rPr>
                          <w:rFonts w:ascii="Arial" w:hAnsi="Arial"/>
                          <w:spacing w:val="-1"/>
                          <w:w w:val="99"/>
                          <w:sz w:val="20"/>
                        </w:rPr>
                        <w:t>φορ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ά</w:t>
                      </w:r>
                      <w:r>
                        <w:rPr>
                          <w:rFonts w:ascii="Arial" w:hAnsi="Arial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κο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ι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νω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νι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κά</w:t>
                      </w:r>
                      <w:r>
                        <w:rPr>
                          <w:rFonts w:ascii="Arial" w:hAnsi="Arial"/>
                          <w:sz w:val="20"/>
                        </w:rPr>
                        <w:tab/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..</w:t>
                      </w:r>
                    </w:p>
                    <w:p w:rsidR="006C7281" w:rsidRDefault="002735BA">
                      <w:pPr>
                        <w:tabs>
                          <w:tab w:val="left" w:pos="3067"/>
                        </w:tabs>
                        <w:spacing w:line="228" w:lineRule="exact"/>
                        <w:ind w:left="161"/>
                        <w:jc w:val="center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99"/>
                          <w:sz w:val="20"/>
                        </w:rPr>
                        <w:t>οχλουσώ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ν</w:t>
                      </w:r>
                      <w:r>
                        <w:rPr>
                          <w:rFonts w:ascii="Arial" w:hAnsi="Arial"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1"/>
                          <w:w w:val="99"/>
                          <w:sz w:val="20"/>
                        </w:rPr>
                        <w:t>συμ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π</w:t>
                      </w:r>
                      <w:r>
                        <w:rPr>
                          <w:rFonts w:ascii="Arial" w:hAnsi="Arial"/>
                          <w:spacing w:val="-1"/>
                          <w:w w:val="99"/>
                          <w:sz w:val="20"/>
                        </w:rPr>
                        <w:t>εριφορ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ώ</w:t>
                      </w:r>
                      <w:r>
                        <w:rPr>
                          <w:rFonts w:ascii="Arial" w:hAnsi="Arial"/>
                          <w:spacing w:val="-1"/>
                          <w:w w:val="99"/>
                          <w:sz w:val="20"/>
                        </w:rPr>
                        <w:t>ν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:</w:t>
                      </w:r>
                      <w:r>
                        <w:rPr>
                          <w:rFonts w:ascii="Arial" w:hAnsi="Arial"/>
                          <w:sz w:val="20"/>
                        </w:rPr>
                        <w:tab/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1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..</w:t>
                      </w:r>
                    </w:p>
                    <w:p w:rsidR="006C7281" w:rsidRDefault="002735BA">
                      <w:pPr>
                        <w:spacing w:line="224" w:lineRule="exact"/>
                        <w:ind w:left="3095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..</w:t>
                      </w:r>
                    </w:p>
                  </w:txbxContent>
                </v:textbox>
              </v:shape>
              <v:shape id="_x0000_s1115" type="#_x0000_t202" style="position:absolute;left:530;top:1673;width:220;height:199" filled="f" stroked="f">
                <v:textbox inset="0,0,0,0">
                  <w:txbxContent>
                    <w:p w:rsidR="006C7281" w:rsidRDefault="002735BA">
                      <w:pPr>
                        <w:spacing w:line="199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b/>
                          <w:spacing w:val="-3"/>
                          <w:w w:val="99"/>
                          <w:sz w:val="20"/>
                        </w:rPr>
                        <w:t>v</w:t>
                      </w:r>
                      <w:r>
                        <w:rPr>
                          <w:rFonts w:ascii="Arial"/>
                          <w:b/>
                          <w:w w:val="99"/>
                          <w:sz w:val="20"/>
                        </w:rPr>
                        <w:t>i.</w:t>
                      </w:r>
                    </w:p>
                  </w:txbxContent>
                </v:textbox>
              </v:shape>
              <v:shape id="_x0000_s1114" type="#_x0000_t202" style="position:absolute;left:1178;top:1673;width:1879;height:694" filled="f" stroked="f">
                <v:textbox inset="0,0,0,0">
                  <w:txbxContent>
                    <w:p w:rsidR="006C7281" w:rsidRDefault="002735BA">
                      <w:pPr>
                        <w:spacing w:line="203" w:lineRule="exact"/>
                        <w:jc w:val="center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/>
                          <w:b/>
                          <w:spacing w:val="-2"/>
                          <w:w w:val="99"/>
                          <w:sz w:val="20"/>
                        </w:rPr>
                        <w:t>Κ</w:t>
                      </w:r>
                      <w:r>
                        <w:rPr>
                          <w:rFonts w:ascii="Arial" w:hAnsi="Arial"/>
                          <w:b/>
                          <w:w w:val="99"/>
                          <w:sz w:val="20"/>
                        </w:rPr>
                        <w:t>οι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99"/>
                          <w:sz w:val="20"/>
                        </w:rPr>
                        <w:t>ν</w:t>
                      </w:r>
                      <w:r>
                        <w:rPr>
                          <w:rFonts w:ascii="Arial" w:hAnsi="Arial"/>
                          <w:b/>
                          <w:w w:val="99"/>
                          <w:sz w:val="20"/>
                        </w:rPr>
                        <w:t>ω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99"/>
                          <w:sz w:val="20"/>
                        </w:rPr>
                        <w:t>ν</w:t>
                      </w:r>
                      <w:r>
                        <w:rPr>
                          <w:rFonts w:ascii="Arial" w:hAnsi="Arial"/>
                          <w:b/>
                          <w:w w:val="99"/>
                          <w:sz w:val="20"/>
                        </w:rPr>
                        <w:t>ική</w:t>
                      </w:r>
                      <w:r>
                        <w:rPr>
                          <w:rFonts w:ascii="Arial" w:hAnsi="Arial"/>
                          <w:b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99"/>
                          <w:sz w:val="20"/>
                        </w:rPr>
                        <w:t>ε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99"/>
                          <w:sz w:val="20"/>
                        </w:rPr>
                        <w:t>μπ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99"/>
                          <w:sz w:val="20"/>
                        </w:rPr>
                        <w:t>λ</w:t>
                      </w:r>
                      <w:r>
                        <w:rPr>
                          <w:rFonts w:ascii="Arial" w:hAnsi="Arial"/>
                          <w:b/>
                          <w:w w:val="99"/>
                          <w:sz w:val="20"/>
                        </w:rPr>
                        <w:t>ο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99"/>
                          <w:sz w:val="20"/>
                        </w:rPr>
                        <w:t>κ</w:t>
                      </w:r>
                      <w:r>
                        <w:rPr>
                          <w:rFonts w:ascii="Arial" w:hAnsi="Arial"/>
                          <w:b/>
                          <w:w w:val="99"/>
                          <w:sz w:val="20"/>
                        </w:rPr>
                        <w:t>ή</w:t>
                      </w:r>
                    </w:p>
                    <w:p w:rsidR="006C7281" w:rsidRDefault="006C7281">
                      <w:pPr>
                        <w:rPr>
                          <w:rFonts w:ascii="Arial" w:eastAsia="Arial" w:hAnsi="Arial" w:cs="Arial"/>
                          <w:sz w:val="23"/>
                          <w:szCs w:val="23"/>
                        </w:rPr>
                      </w:pPr>
                    </w:p>
                    <w:p w:rsidR="006C7281" w:rsidRDefault="002735BA">
                      <w:pPr>
                        <w:spacing w:line="225" w:lineRule="exact"/>
                        <w:ind w:left="1"/>
                        <w:jc w:val="center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99"/>
                          <w:sz w:val="20"/>
                        </w:rPr>
                        <w:t>Α</w:t>
                      </w:r>
                      <w:r>
                        <w:rPr>
                          <w:rFonts w:ascii="Arial" w:hAnsi="Arial"/>
                          <w:spacing w:val="-3"/>
                          <w:w w:val="99"/>
                          <w:sz w:val="20"/>
                        </w:rPr>
                        <w:t>ν</w:t>
                      </w:r>
                      <w:r>
                        <w:rPr>
                          <w:rFonts w:ascii="Arial" w:hAnsi="Arial"/>
                          <w:spacing w:val="2"/>
                          <w:w w:val="99"/>
                          <w:sz w:val="20"/>
                        </w:rPr>
                        <w:t>ε</w:t>
                      </w:r>
                      <w:r>
                        <w:rPr>
                          <w:rFonts w:ascii="Arial" w:hAnsi="Arial"/>
                          <w:spacing w:val="-3"/>
                          <w:w w:val="99"/>
                          <w:sz w:val="20"/>
                        </w:rPr>
                        <w:t>ν</w:t>
                      </w:r>
                      <w:r>
                        <w:rPr>
                          <w:rFonts w:ascii="Arial" w:hAnsi="Arial"/>
                          <w:spacing w:val="-1"/>
                          <w:w w:val="99"/>
                          <w:sz w:val="20"/>
                        </w:rPr>
                        <w:t>εργό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ς/η</w:t>
                      </w:r>
                    </w:p>
                  </w:txbxContent>
                </v:textbox>
              </v:shape>
              <v:shape id="_x0000_s1113" type="#_x0000_t202" style="position:absolute;left:3587;top:2168;width:1451;height:199" filled="f" stroked="f">
                <v:textbox inset="0,0,0,0">
                  <w:txbxContent>
                    <w:p w:rsidR="006C7281" w:rsidRDefault="002735BA">
                      <w:pPr>
                        <w:spacing w:line="199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99"/>
                          <w:sz w:val="20"/>
                        </w:rPr>
                        <w:t>Αποσυ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ρ</w:t>
                      </w:r>
                      <w:r>
                        <w:rPr>
                          <w:rFonts w:ascii="Arial" w:hAnsi="Arial"/>
                          <w:spacing w:val="-1"/>
                          <w:w w:val="99"/>
                          <w:sz w:val="20"/>
                        </w:rPr>
                        <w:t>μέ</w:t>
                      </w:r>
                      <w:r>
                        <w:rPr>
                          <w:rFonts w:ascii="Arial" w:hAnsi="Arial"/>
                          <w:spacing w:val="-3"/>
                          <w:w w:val="99"/>
                          <w:sz w:val="20"/>
                        </w:rPr>
                        <w:t>ν</w:t>
                      </w:r>
                      <w:r>
                        <w:rPr>
                          <w:rFonts w:ascii="Arial" w:hAnsi="Arial"/>
                          <w:spacing w:val="-1"/>
                          <w:w w:val="99"/>
                          <w:sz w:val="20"/>
                        </w:rPr>
                        <w:t>ος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/</w:t>
                      </w:r>
                      <w:r>
                        <w:rPr>
                          <w:rFonts w:ascii="Arial" w:hAnsi="Arial"/>
                          <w:spacing w:val="1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η</w:t>
                      </w:r>
                    </w:p>
                  </w:txbxContent>
                </v:textbox>
              </v:shape>
              <v:shape id="_x0000_s1112" type="#_x0000_t202" style="position:absolute;left:6151;top:2168;width:620;height:199" filled="f" stroked="f">
                <v:textbox inset="0,0,0,0">
                  <w:txbxContent>
                    <w:p w:rsidR="006C7281" w:rsidRDefault="002735BA">
                      <w:pPr>
                        <w:spacing w:line="199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/>
                          <w:spacing w:val="1"/>
                          <w:w w:val="99"/>
                          <w:sz w:val="20"/>
                        </w:rPr>
                        <w:t>Τ</w:t>
                      </w:r>
                      <w:r>
                        <w:rPr>
                          <w:rFonts w:ascii="Arial" w:hAnsi="Arial"/>
                          <w:spacing w:val="-1"/>
                          <w:w w:val="99"/>
                          <w:sz w:val="20"/>
                        </w:rPr>
                        <w:t>υπ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ι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κή</w:t>
                      </w:r>
                    </w:p>
                  </w:txbxContent>
                </v:textbox>
              </v:shape>
              <v:shape id="_x0000_s1111" type="#_x0000_t202" style="position:absolute;left:7683;top:2055;width:1767;height:426" filled="f" stroked="f">
                <v:textbox inset="0,0,0,0">
                  <w:txbxContent>
                    <w:p w:rsidR="006C7281" w:rsidRDefault="002735BA">
                      <w:pPr>
                        <w:spacing w:line="202" w:lineRule="exact"/>
                        <w:jc w:val="center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99"/>
                          <w:sz w:val="20"/>
                        </w:rPr>
                        <w:t>Υπερεμπ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λ</w:t>
                      </w:r>
                      <w:r>
                        <w:rPr>
                          <w:rFonts w:ascii="Arial" w:hAnsi="Arial"/>
                          <w:spacing w:val="-1"/>
                          <w:w w:val="99"/>
                          <w:sz w:val="20"/>
                        </w:rPr>
                        <w:t>εκόμε</w:t>
                      </w:r>
                      <w:r>
                        <w:rPr>
                          <w:rFonts w:ascii="Arial" w:hAnsi="Arial"/>
                          <w:spacing w:val="-3"/>
                          <w:w w:val="99"/>
                          <w:sz w:val="20"/>
                        </w:rPr>
                        <w:t>ν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ο</w:t>
                      </w:r>
                      <w:r>
                        <w:rPr>
                          <w:rFonts w:ascii="Arial" w:hAnsi="Arial"/>
                          <w:spacing w:val="1"/>
                          <w:w w:val="99"/>
                          <w:sz w:val="20"/>
                        </w:rPr>
                        <w:t>ς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/</w:t>
                      </w:r>
                    </w:p>
                    <w:p w:rsidR="006C7281" w:rsidRDefault="002735BA">
                      <w:pPr>
                        <w:spacing w:line="224" w:lineRule="exact"/>
                        <w:ind w:left="3"/>
                        <w:jc w:val="center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η</w:t>
                      </w:r>
                    </w:p>
                  </w:txbxContent>
                </v:textbox>
              </v:shape>
              <v:shape id="_x0000_s1110" type="#_x0000_t202" style="position:absolute;left:2664;top:3153;width:241;height:199" filled="f" stroked="f">
                <v:textbox inset="0,0,0,0">
                  <w:txbxContent>
                    <w:p w:rsidR="006C7281" w:rsidRDefault="002735BA">
                      <w:pPr>
                        <w:spacing w:line="199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spacing w:val="-3"/>
                          <w:w w:val="99"/>
                          <w:sz w:val="20"/>
                        </w:rPr>
                        <w:t>v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i</w:t>
                      </w:r>
                      <w:r>
                        <w:rPr>
                          <w:rFonts w:ascii="Arial"/>
                          <w:spacing w:val="-2"/>
                          <w:w w:val="99"/>
                          <w:sz w:val="20"/>
                        </w:rPr>
                        <w:t>i</w:t>
                      </w:r>
                      <w:r>
                        <w:rPr>
                          <w:rFonts w:ascii="Arial"/>
                          <w:w w:val="99"/>
                          <w:sz w:val="20"/>
                        </w:rPr>
                        <w:t>.</w:t>
                      </w:r>
                    </w:p>
                  </w:txbxContent>
                </v:textbox>
              </v:shape>
              <v:shape id="_x0000_s1109" type="#_x0000_t202" style="position:absolute;left:3312;top:3153;width:3952;height:199" filled="f" stroked="f">
                <v:textbox inset="0,0,0,0">
                  <w:txbxContent>
                    <w:p w:rsidR="006C7281" w:rsidRDefault="002735BA">
                      <w:pPr>
                        <w:spacing w:line="199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/>
                          <w:b/>
                          <w:spacing w:val="-4"/>
                          <w:w w:val="99"/>
                          <w:sz w:val="20"/>
                        </w:rPr>
                        <w:t>Α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99"/>
                          <w:sz w:val="20"/>
                        </w:rPr>
                        <w:t>ν</w:t>
                      </w:r>
                      <w:r>
                        <w:rPr>
                          <w:rFonts w:ascii="Arial" w:hAnsi="Arial"/>
                          <w:b/>
                          <w:w w:val="99"/>
                          <w:sz w:val="20"/>
                        </w:rPr>
                        <w:t>ά</w:t>
                      </w:r>
                      <w:r>
                        <w:rPr>
                          <w:rFonts w:ascii="Arial" w:hAnsi="Arial"/>
                          <w:b/>
                          <w:spacing w:val="2"/>
                          <w:w w:val="99"/>
                          <w:sz w:val="20"/>
                        </w:rPr>
                        <w:t>γ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99"/>
                          <w:sz w:val="20"/>
                        </w:rPr>
                        <w:t>κ</w:t>
                      </w:r>
                      <w:r>
                        <w:rPr>
                          <w:rFonts w:ascii="Arial" w:hAnsi="Arial"/>
                          <w:b/>
                          <w:w w:val="99"/>
                          <w:sz w:val="20"/>
                        </w:rPr>
                        <w:t>η</w:t>
                      </w:r>
                      <w:r>
                        <w:rPr>
                          <w:rFonts w:ascii="Arial" w:hAnsi="Arial"/>
                          <w:b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99"/>
                          <w:sz w:val="20"/>
                        </w:rPr>
                        <w:t>αυξη</w:t>
                      </w:r>
                      <w:r>
                        <w:rPr>
                          <w:rFonts w:ascii="Arial" w:hAnsi="Arial"/>
                          <w:b/>
                          <w:spacing w:val="-6"/>
                          <w:w w:val="99"/>
                          <w:sz w:val="20"/>
                        </w:rPr>
                        <w:t>μ</w:t>
                      </w:r>
                      <w:r>
                        <w:rPr>
                          <w:rFonts w:ascii="Arial" w:hAnsi="Arial"/>
                          <w:b/>
                          <w:spacing w:val="5"/>
                          <w:w w:val="99"/>
                          <w:sz w:val="20"/>
                        </w:rPr>
                        <w:t>έ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99"/>
                          <w:sz w:val="20"/>
                        </w:rPr>
                        <w:t>ν</w:t>
                      </w:r>
                      <w:r>
                        <w:rPr>
                          <w:rFonts w:ascii="Arial" w:hAnsi="Arial"/>
                          <w:b/>
                          <w:w w:val="99"/>
                          <w:sz w:val="20"/>
                        </w:rPr>
                        <w:t>ης</w:t>
                      </w:r>
                      <w:r>
                        <w:rPr>
                          <w:rFonts w:ascii="Arial" w:hAnsi="Arial"/>
                          <w:b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99"/>
                          <w:sz w:val="20"/>
                        </w:rPr>
                        <w:t>ή</w:t>
                      </w:r>
                      <w:r>
                        <w:rPr>
                          <w:rFonts w:ascii="Arial" w:hAnsi="Arial"/>
                          <w:b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99"/>
                          <w:sz w:val="20"/>
                        </w:rPr>
                        <w:t>σ</w:t>
                      </w:r>
                      <w:r>
                        <w:rPr>
                          <w:rFonts w:ascii="Arial" w:hAnsi="Arial"/>
                          <w:b/>
                          <w:w w:val="99"/>
                          <w:sz w:val="20"/>
                        </w:rPr>
                        <w:t>υ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99"/>
                          <w:sz w:val="20"/>
                        </w:rPr>
                        <w:t>ν</w:t>
                      </w:r>
                      <w:r>
                        <w:rPr>
                          <w:rFonts w:ascii="Arial" w:hAnsi="Arial"/>
                          <w:b/>
                          <w:w w:val="99"/>
                          <w:sz w:val="20"/>
                        </w:rPr>
                        <w:t>εχούς</w:t>
                      </w:r>
                      <w:r>
                        <w:rPr>
                          <w:rFonts w:ascii="Arial" w:hAnsi="Arial"/>
                          <w:b/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99"/>
                          <w:sz w:val="20"/>
                        </w:rPr>
                        <w:t>ε</w:t>
                      </w:r>
                      <w:r>
                        <w:rPr>
                          <w:rFonts w:ascii="Arial" w:hAnsi="Arial"/>
                          <w:b/>
                          <w:spacing w:val="-4"/>
                          <w:w w:val="99"/>
                          <w:sz w:val="20"/>
                        </w:rPr>
                        <w:t>π</w:t>
                      </w:r>
                      <w:r>
                        <w:rPr>
                          <w:rFonts w:ascii="Arial" w:hAnsi="Arial"/>
                          <w:b/>
                          <w:w w:val="99"/>
                          <w:sz w:val="20"/>
                        </w:rPr>
                        <w:t>ί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99"/>
                          <w:sz w:val="20"/>
                        </w:rPr>
                        <w:t>β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99"/>
                          <w:sz w:val="20"/>
                        </w:rPr>
                        <w:t>λ</w:t>
                      </w:r>
                      <w:r>
                        <w:rPr>
                          <w:rFonts w:ascii="Arial" w:hAnsi="Arial"/>
                          <w:b/>
                          <w:w w:val="99"/>
                          <w:sz w:val="20"/>
                        </w:rPr>
                        <w:t>ε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99"/>
                          <w:sz w:val="20"/>
                        </w:rPr>
                        <w:t>ψ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99"/>
                          <w:sz w:val="20"/>
                        </w:rPr>
                        <w:t>η</w:t>
                      </w:r>
                      <w:r>
                        <w:rPr>
                          <w:rFonts w:ascii="Arial" w:hAnsi="Arial"/>
                          <w:b/>
                          <w:w w:val="99"/>
                          <w:sz w:val="20"/>
                        </w:rPr>
                        <w:t>ς</w:t>
                      </w:r>
                    </w:p>
                  </w:txbxContent>
                </v:textbox>
              </v:shape>
              <v:shape id="_x0000_s1108" type="#_x0000_t202" style="position:absolute;left:828;top:3860;width:1605;height:199" filled="f" stroked="f">
                <v:textbox inset="0,0,0,0">
                  <w:txbxContent>
                    <w:p w:rsidR="006C7281" w:rsidRDefault="002735BA">
                      <w:pPr>
                        <w:spacing w:line="199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99"/>
                          <w:sz w:val="20"/>
                        </w:rPr>
                        <w:t>Συ</w:t>
                      </w:r>
                      <w:r>
                        <w:rPr>
                          <w:rFonts w:ascii="Arial" w:hAnsi="Arial"/>
                          <w:spacing w:val="-3"/>
                          <w:w w:val="99"/>
                          <w:sz w:val="20"/>
                        </w:rPr>
                        <w:t>ν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ε</w:t>
                      </w:r>
                      <w:r>
                        <w:rPr>
                          <w:rFonts w:ascii="Arial" w:hAnsi="Arial"/>
                          <w:spacing w:val="-1"/>
                          <w:w w:val="99"/>
                          <w:sz w:val="20"/>
                        </w:rPr>
                        <w:t>χή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ς</w:t>
                      </w:r>
                      <w:r>
                        <w:rPr>
                          <w:rFonts w:ascii="Arial" w:hAnsi="Arial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ε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πί</w:t>
                      </w:r>
                      <w:r>
                        <w:rPr>
                          <w:rFonts w:ascii="Arial" w:hAnsi="Arial"/>
                          <w:spacing w:val="-1"/>
                          <w:w w:val="99"/>
                          <w:sz w:val="20"/>
                        </w:rPr>
                        <w:t>β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λεψη</w:t>
                      </w:r>
                    </w:p>
                  </w:txbxContent>
                </v:textbox>
              </v:shape>
              <v:shape id="_x0000_s1107" type="#_x0000_t202" style="position:absolute;left:3632;top:3745;width:1348;height:428" filled="f" stroked="f">
                <v:textbox inset="0,0,0,0">
                  <w:txbxContent>
                    <w:p w:rsidR="006C7281" w:rsidRDefault="002735BA">
                      <w:pPr>
                        <w:spacing w:line="203" w:lineRule="exact"/>
                        <w:ind w:left="-1"/>
                        <w:jc w:val="center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99"/>
                          <w:sz w:val="20"/>
                        </w:rPr>
                        <w:t>Πο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λύ</w:t>
                      </w:r>
                      <w:r>
                        <w:rPr>
                          <w:rFonts w:ascii="Arial" w:hAnsi="Arial"/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1"/>
                          <w:w w:val="99"/>
                          <w:sz w:val="20"/>
                        </w:rPr>
                        <w:t>αυξημέ</w:t>
                      </w:r>
                      <w:r>
                        <w:rPr>
                          <w:rFonts w:ascii="Arial" w:hAnsi="Arial"/>
                          <w:spacing w:val="-3"/>
                          <w:w w:val="99"/>
                          <w:sz w:val="20"/>
                        </w:rPr>
                        <w:t>ν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η</w:t>
                      </w:r>
                    </w:p>
                    <w:p w:rsidR="006C7281" w:rsidRDefault="002735BA">
                      <w:pPr>
                        <w:spacing w:line="225" w:lineRule="exact"/>
                        <w:ind w:left="2"/>
                        <w:jc w:val="center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ε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πί</w:t>
                      </w:r>
                      <w:r>
                        <w:rPr>
                          <w:rFonts w:ascii="Arial" w:hAnsi="Arial"/>
                          <w:spacing w:val="-1"/>
                          <w:w w:val="99"/>
                          <w:sz w:val="20"/>
                        </w:rPr>
                        <w:t>β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λεψη</w:t>
                      </w:r>
                    </w:p>
                  </w:txbxContent>
                </v:textbox>
              </v:shape>
              <v:shape id="_x0000_s1106" type="#_x0000_t202" style="position:absolute;left:5857;top:3860;width:1729;height:199" filled="f" stroked="f">
                <v:textbox inset="0,0,0,0">
                  <w:txbxContent>
                    <w:p w:rsidR="006C7281" w:rsidRDefault="002735BA">
                      <w:pPr>
                        <w:spacing w:line="199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99"/>
                          <w:sz w:val="20"/>
                        </w:rPr>
                        <w:t>Αυξημέ</w:t>
                      </w:r>
                      <w:r>
                        <w:rPr>
                          <w:rFonts w:ascii="Arial" w:hAnsi="Arial"/>
                          <w:spacing w:val="-3"/>
                          <w:w w:val="99"/>
                          <w:sz w:val="20"/>
                        </w:rPr>
                        <w:t>ν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η</w:t>
                      </w:r>
                      <w:r>
                        <w:rPr>
                          <w:rFonts w:ascii="Arial" w:hAnsi="Arial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επ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ί</w:t>
                      </w:r>
                      <w:r>
                        <w:rPr>
                          <w:rFonts w:ascii="Arial" w:hAnsi="Arial"/>
                          <w:spacing w:val="-1"/>
                          <w:w w:val="99"/>
                          <w:sz w:val="20"/>
                        </w:rPr>
                        <w:t>β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λεψη</w:t>
                      </w:r>
                    </w:p>
                  </w:txbxContent>
                </v:textbox>
              </v:shape>
              <v:shape id="_x0000_s1105" type="#_x0000_t202" style="position:absolute;left:8231;top:3518;width:1202;height:882" filled="f" stroked="f">
                <v:textbox inset="0,0,0,0">
                  <w:txbxContent>
                    <w:p w:rsidR="006C7281" w:rsidRDefault="002735BA">
                      <w:pPr>
                        <w:spacing w:line="202" w:lineRule="exact"/>
                        <w:jc w:val="center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99"/>
                          <w:sz w:val="20"/>
                        </w:rPr>
                        <w:t>Α</w:t>
                      </w:r>
                      <w:r>
                        <w:rPr>
                          <w:rFonts w:ascii="Arial" w:hAnsi="Arial"/>
                          <w:spacing w:val="-3"/>
                          <w:w w:val="99"/>
                          <w:sz w:val="20"/>
                        </w:rPr>
                        <w:t>ν</w:t>
                      </w:r>
                      <w:r>
                        <w:rPr>
                          <w:rFonts w:ascii="Arial" w:hAnsi="Arial"/>
                          <w:spacing w:val="1"/>
                          <w:w w:val="99"/>
                          <w:sz w:val="20"/>
                        </w:rPr>
                        <w:t>τ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ί</w:t>
                      </w:r>
                      <w:r>
                        <w:rPr>
                          <w:rFonts w:ascii="Arial" w:hAnsi="Arial"/>
                          <w:spacing w:val="-1"/>
                          <w:w w:val="99"/>
                          <w:sz w:val="20"/>
                        </w:rPr>
                        <w:t>στο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ι</w:t>
                      </w:r>
                      <w:r>
                        <w:rPr>
                          <w:rFonts w:ascii="Arial" w:hAnsi="Arial"/>
                          <w:spacing w:val="-1"/>
                          <w:w w:val="99"/>
                          <w:sz w:val="20"/>
                        </w:rPr>
                        <w:t>χ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η</w:t>
                      </w:r>
                      <w:r>
                        <w:rPr>
                          <w:rFonts w:ascii="Arial" w:hAnsi="Arial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με</w:t>
                      </w:r>
                    </w:p>
                    <w:p w:rsidR="006C7281" w:rsidRDefault="002735BA">
                      <w:pPr>
                        <w:spacing w:line="237" w:lineRule="auto"/>
                        <w:ind w:hanging="1"/>
                        <w:jc w:val="center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99"/>
                          <w:sz w:val="20"/>
                        </w:rPr>
                        <w:t>βιολογικη ηλ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ι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κ</w:t>
                      </w:r>
                      <w:r>
                        <w:rPr>
                          <w:rFonts w:ascii="Arial" w:hAnsi="Arial"/>
                          <w:spacing w:val="-1"/>
                          <w:w w:val="99"/>
                          <w:sz w:val="20"/>
                        </w:rPr>
                        <w:t>ί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α</w:t>
                      </w:r>
                      <w:r>
                        <w:rPr>
                          <w:rFonts w:ascii="Arial" w:hAnsi="Arial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α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ν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άγκη ε</w:t>
                      </w:r>
                      <w:r>
                        <w:rPr>
                          <w:rFonts w:ascii="Arial" w:hAnsi="Arial"/>
                          <w:spacing w:val="-2"/>
                          <w:w w:val="99"/>
                          <w:sz w:val="20"/>
                        </w:rPr>
                        <w:t>πί</w:t>
                      </w:r>
                      <w:r>
                        <w:rPr>
                          <w:rFonts w:ascii="Arial" w:hAnsi="Arial"/>
                          <w:spacing w:val="-1"/>
                          <w:w w:val="99"/>
                          <w:sz w:val="20"/>
                        </w:rPr>
                        <w:t>β</w:t>
                      </w:r>
                      <w:r>
                        <w:rPr>
                          <w:rFonts w:ascii="Arial" w:hAnsi="Arial"/>
                          <w:w w:val="99"/>
                          <w:sz w:val="20"/>
                        </w:rPr>
                        <w:t>λεψης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6"/>
        <w:rPr>
          <w:rFonts w:ascii="Arial" w:eastAsia="Arial" w:hAnsi="Arial" w:cs="Arial"/>
          <w:sz w:val="21"/>
          <w:szCs w:val="21"/>
        </w:rPr>
      </w:pPr>
    </w:p>
    <w:p w:rsidR="006C7281" w:rsidRDefault="002735BA">
      <w:pPr>
        <w:ind w:left="615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i/>
          <w:w w:val="105"/>
          <w:sz w:val="21"/>
        </w:rPr>
        <w:t>Εργαστηριακός</w:t>
      </w:r>
      <w:r>
        <w:rPr>
          <w:rFonts w:ascii="Arial" w:hAnsi="Arial"/>
          <w:i/>
          <w:spacing w:val="-27"/>
          <w:w w:val="105"/>
          <w:sz w:val="21"/>
        </w:rPr>
        <w:t xml:space="preserve"> </w:t>
      </w:r>
      <w:r>
        <w:rPr>
          <w:rFonts w:ascii="Arial" w:hAnsi="Arial"/>
          <w:i/>
          <w:w w:val="105"/>
          <w:sz w:val="21"/>
        </w:rPr>
        <w:t>έλεγχος</w:t>
      </w:r>
      <w:r>
        <w:rPr>
          <w:rFonts w:ascii="Arial" w:hAnsi="Arial"/>
          <w:i/>
          <w:spacing w:val="-27"/>
          <w:w w:val="105"/>
          <w:sz w:val="21"/>
        </w:rPr>
        <w:t xml:space="preserve"> </w:t>
      </w:r>
      <w:r>
        <w:rPr>
          <w:rFonts w:ascii="Arial" w:hAnsi="Arial"/>
          <w:i/>
          <w:w w:val="105"/>
          <w:sz w:val="21"/>
        </w:rPr>
        <w:t>που</w:t>
      </w:r>
      <w:r>
        <w:rPr>
          <w:rFonts w:ascii="Arial" w:hAnsi="Arial"/>
          <w:i/>
          <w:spacing w:val="-28"/>
          <w:w w:val="105"/>
          <w:sz w:val="21"/>
        </w:rPr>
        <w:t xml:space="preserve"> </w:t>
      </w:r>
      <w:r>
        <w:rPr>
          <w:rFonts w:ascii="Arial" w:hAnsi="Arial"/>
          <w:i/>
          <w:w w:val="105"/>
          <w:sz w:val="21"/>
        </w:rPr>
        <w:t>τεκμηριώνει</w:t>
      </w:r>
      <w:r>
        <w:rPr>
          <w:rFonts w:ascii="Arial" w:hAnsi="Arial"/>
          <w:i/>
          <w:spacing w:val="-28"/>
          <w:w w:val="105"/>
          <w:sz w:val="21"/>
        </w:rPr>
        <w:t xml:space="preserve"> </w:t>
      </w:r>
      <w:r>
        <w:rPr>
          <w:rFonts w:ascii="Arial" w:hAnsi="Arial"/>
          <w:i/>
          <w:w w:val="105"/>
          <w:sz w:val="21"/>
        </w:rPr>
        <w:t>την</w:t>
      </w:r>
      <w:r>
        <w:rPr>
          <w:rFonts w:ascii="Arial" w:hAnsi="Arial"/>
          <w:i/>
          <w:spacing w:val="-28"/>
          <w:w w:val="105"/>
          <w:sz w:val="21"/>
        </w:rPr>
        <w:t xml:space="preserve"> </w:t>
      </w:r>
      <w:r>
        <w:rPr>
          <w:rFonts w:ascii="Arial" w:hAnsi="Arial"/>
          <w:i/>
          <w:w w:val="105"/>
          <w:sz w:val="21"/>
        </w:rPr>
        <w:t>πάθηση</w:t>
      </w:r>
    </w:p>
    <w:p w:rsidR="006C7281" w:rsidRDefault="006C7281">
      <w:pPr>
        <w:spacing w:before="5"/>
        <w:rPr>
          <w:rFonts w:ascii="Arial" w:eastAsia="Arial" w:hAnsi="Arial" w:cs="Arial"/>
          <w:i/>
        </w:rPr>
      </w:pPr>
    </w:p>
    <w:p w:rsidR="006C7281" w:rsidRDefault="002735BA">
      <w:pPr>
        <w:ind w:left="615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1.</w:t>
      </w:r>
    </w:p>
    <w:p w:rsidR="006C7281" w:rsidRDefault="002735BA">
      <w:pPr>
        <w:spacing w:before="44"/>
        <w:ind w:left="615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2.</w:t>
      </w:r>
    </w:p>
    <w:p w:rsidR="006C7281" w:rsidRDefault="002735BA">
      <w:pPr>
        <w:spacing w:before="43"/>
        <w:ind w:left="615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3.</w:t>
      </w:r>
    </w:p>
    <w:p w:rsidR="006C7281" w:rsidRDefault="002735BA">
      <w:pPr>
        <w:spacing w:before="46"/>
        <w:ind w:left="615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4.</w:t>
      </w:r>
    </w:p>
    <w:p w:rsidR="006C7281" w:rsidRDefault="002735BA">
      <w:pPr>
        <w:spacing w:before="43"/>
        <w:ind w:left="615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5.</w:t>
      </w:r>
    </w:p>
    <w:p w:rsidR="006C7281" w:rsidRDefault="002735BA">
      <w:pPr>
        <w:spacing w:before="43"/>
        <w:ind w:left="615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6.</w:t>
      </w:r>
    </w:p>
    <w:p w:rsidR="006C7281" w:rsidRDefault="006C7281">
      <w:pPr>
        <w:rPr>
          <w:rFonts w:ascii="Arial" w:eastAsia="Arial" w:hAnsi="Arial" w:cs="Arial"/>
        </w:rPr>
      </w:pPr>
    </w:p>
    <w:p w:rsidR="006C7281" w:rsidRDefault="006C7281">
      <w:pPr>
        <w:rPr>
          <w:rFonts w:ascii="Arial" w:eastAsia="Arial" w:hAnsi="Arial" w:cs="Arial"/>
        </w:rPr>
      </w:pPr>
    </w:p>
    <w:p w:rsidR="006C7281" w:rsidRDefault="006C7281">
      <w:pPr>
        <w:rPr>
          <w:rFonts w:ascii="Arial" w:eastAsia="Arial" w:hAnsi="Arial" w:cs="Arial"/>
        </w:rPr>
      </w:pPr>
    </w:p>
    <w:p w:rsidR="006C7281" w:rsidRDefault="006C7281">
      <w:pPr>
        <w:rPr>
          <w:rFonts w:ascii="Arial" w:eastAsia="Arial" w:hAnsi="Arial" w:cs="Arial"/>
        </w:rPr>
      </w:pPr>
    </w:p>
    <w:p w:rsidR="006C7281" w:rsidRDefault="006C7281">
      <w:pPr>
        <w:spacing w:before="11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ind w:left="615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i/>
          <w:sz w:val="21"/>
        </w:rPr>
        <w:t xml:space="preserve">Συνυπάρχουσες </w:t>
      </w:r>
      <w:r>
        <w:rPr>
          <w:rFonts w:ascii="Arial" w:hAnsi="Arial"/>
          <w:i/>
          <w:spacing w:val="3"/>
          <w:sz w:val="21"/>
        </w:rPr>
        <w:t xml:space="preserve"> </w:t>
      </w:r>
      <w:r>
        <w:rPr>
          <w:rFonts w:ascii="Arial" w:hAnsi="Arial"/>
          <w:i/>
          <w:sz w:val="21"/>
        </w:rPr>
        <w:t>Παθήσεις</w:t>
      </w:r>
    </w:p>
    <w:p w:rsidR="006C7281" w:rsidRDefault="002735BA">
      <w:pPr>
        <w:spacing w:before="11" w:line="283" w:lineRule="auto"/>
        <w:ind w:left="720" w:right="123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(όπως προκύπτουν από το ιστορικό του ασθενούς. Ο αιτών οφείλει</w:t>
      </w:r>
      <w:r>
        <w:rPr>
          <w:rFonts w:ascii="Arial" w:hAnsi="Arial"/>
          <w:spacing w:val="32"/>
          <w:w w:val="105"/>
          <w:sz w:val="21"/>
        </w:rPr>
        <w:t xml:space="preserve"> </w:t>
      </w:r>
      <w:r>
        <w:rPr>
          <w:rFonts w:ascii="Arial" w:hAnsi="Arial"/>
          <w:spacing w:val="-3"/>
          <w:w w:val="105"/>
          <w:sz w:val="21"/>
        </w:rPr>
        <w:t>να</w:t>
      </w:r>
      <w:r>
        <w:rPr>
          <w:rFonts w:ascii="Arial" w:hAnsi="Arial"/>
          <w:spacing w:val="-3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συμπεριλάβει στον ιατρικό φάκελο που θα καταθέσει στο ΚΕ.Π.Α.</w:t>
      </w:r>
      <w:r>
        <w:rPr>
          <w:rFonts w:ascii="Arial" w:hAnsi="Arial"/>
          <w:spacing w:val="5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τυχόν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γνωματεύσεις,</w:t>
      </w:r>
      <w:r>
        <w:rPr>
          <w:rFonts w:ascii="Arial" w:hAnsi="Arial"/>
          <w:spacing w:val="-2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ιατρικές</w:t>
      </w:r>
      <w:r>
        <w:rPr>
          <w:rFonts w:ascii="Arial" w:hAnsi="Arial"/>
          <w:spacing w:val="-2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εξετάσεις</w:t>
      </w:r>
      <w:r>
        <w:rPr>
          <w:rFonts w:ascii="Arial" w:hAnsi="Arial"/>
          <w:spacing w:val="-2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και</w:t>
      </w:r>
      <w:r>
        <w:rPr>
          <w:rFonts w:ascii="Arial" w:hAnsi="Arial"/>
          <w:spacing w:val="-2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νοσηλείεςπου</w:t>
      </w:r>
      <w:r>
        <w:rPr>
          <w:rFonts w:ascii="Arial" w:hAnsi="Arial"/>
          <w:spacing w:val="-2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αφορούν</w:t>
      </w:r>
      <w:r>
        <w:rPr>
          <w:rFonts w:ascii="Arial" w:hAnsi="Arial"/>
          <w:spacing w:val="-2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σε</w:t>
      </w:r>
      <w:r>
        <w:rPr>
          <w:rFonts w:ascii="Arial" w:hAnsi="Arial"/>
          <w:spacing w:val="-26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αυτές.)</w:t>
      </w:r>
    </w:p>
    <w:p w:rsidR="006C7281" w:rsidRDefault="002735BA">
      <w:pPr>
        <w:spacing w:before="1" w:line="247" w:lineRule="auto"/>
        <w:ind w:left="720" w:right="1134" w:hanging="1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  <w:u w:val="single" w:color="000000"/>
        </w:rPr>
        <w:t xml:space="preserve">Οι συνυπάρχουσες παθήσεις θα πρέπει </w:t>
      </w:r>
      <w:r>
        <w:rPr>
          <w:rFonts w:ascii="Arial" w:hAnsi="Arial"/>
          <w:spacing w:val="-3"/>
          <w:w w:val="105"/>
          <w:sz w:val="21"/>
          <w:u w:val="single" w:color="000000"/>
        </w:rPr>
        <w:t xml:space="preserve">να </w:t>
      </w:r>
      <w:r>
        <w:rPr>
          <w:rFonts w:ascii="Arial" w:hAnsi="Arial"/>
          <w:w w:val="105"/>
          <w:sz w:val="21"/>
          <w:u w:val="single" w:color="000000"/>
        </w:rPr>
        <w:t>ενταχθούν σε μία από τις</w:t>
      </w:r>
      <w:r>
        <w:rPr>
          <w:rFonts w:ascii="Arial" w:hAnsi="Arial"/>
          <w:spacing w:val="7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ειδικότητες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υγειονομικών επιτροπών του Πίνακα 1</w:t>
      </w:r>
      <w:r>
        <w:rPr>
          <w:rFonts w:ascii="Arial" w:hAnsi="Arial"/>
          <w:w w:val="105"/>
          <w:sz w:val="21"/>
        </w:rPr>
        <w:t>. (</w:t>
      </w:r>
      <w:r>
        <w:rPr>
          <w:rFonts w:ascii="Arial" w:hAnsi="Arial"/>
          <w:w w:val="105"/>
          <w:sz w:val="21"/>
        </w:rPr>
        <w:t>Ακολουθούν παραδείγματα στις</w:t>
      </w:r>
      <w:r>
        <w:rPr>
          <w:rFonts w:ascii="Arial" w:hAnsi="Arial"/>
          <w:spacing w:val="4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οδηγίες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συμπλήρωσης</w:t>
      </w:r>
      <w:r>
        <w:rPr>
          <w:rFonts w:ascii="Arial" w:hAnsi="Arial"/>
          <w:spacing w:val="-3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του</w:t>
      </w:r>
      <w:r>
        <w:rPr>
          <w:rFonts w:ascii="Arial" w:hAnsi="Arial"/>
          <w:spacing w:val="-3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εντύπου).</w:t>
      </w:r>
    </w:p>
    <w:p w:rsidR="006C7281" w:rsidRDefault="006C7281">
      <w:pPr>
        <w:spacing w:before="6"/>
        <w:rPr>
          <w:rFonts w:ascii="Arial" w:eastAsia="Arial" w:hAnsi="Arial" w:cs="Arial"/>
        </w:rPr>
      </w:pPr>
    </w:p>
    <w:p w:rsidR="006C7281" w:rsidRDefault="002735BA">
      <w:pPr>
        <w:pStyle w:val="a4"/>
        <w:numPr>
          <w:ilvl w:val="0"/>
          <w:numId w:val="1"/>
        </w:numPr>
        <w:tabs>
          <w:tab w:val="left" w:pos="7096"/>
        </w:tabs>
        <w:ind w:hanging="6480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Κωδικός</w:t>
      </w:r>
    </w:p>
    <w:p w:rsidR="006C7281" w:rsidRDefault="002735BA">
      <w:pPr>
        <w:pStyle w:val="a4"/>
        <w:numPr>
          <w:ilvl w:val="0"/>
          <w:numId w:val="1"/>
        </w:numPr>
        <w:tabs>
          <w:tab w:val="left" w:pos="7096"/>
        </w:tabs>
        <w:spacing w:before="7"/>
        <w:ind w:hanging="6480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Κωδικός</w:t>
      </w:r>
    </w:p>
    <w:p w:rsidR="006C7281" w:rsidRDefault="002735BA">
      <w:pPr>
        <w:pStyle w:val="a4"/>
        <w:numPr>
          <w:ilvl w:val="0"/>
          <w:numId w:val="1"/>
        </w:numPr>
        <w:tabs>
          <w:tab w:val="left" w:pos="7096"/>
        </w:tabs>
        <w:spacing w:before="46"/>
        <w:ind w:hanging="6480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Κωδικός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900" w:bottom="280" w:left="1180" w:header="1187" w:footer="0" w:gutter="0"/>
          <w:cols w:space="720"/>
        </w:sectPr>
      </w:pP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pStyle w:val="2"/>
        <w:numPr>
          <w:ilvl w:val="1"/>
          <w:numId w:val="13"/>
        </w:numPr>
        <w:tabs>
          <w:tab w:val="left" w:pos="1707"/>
        </w:tabs>
        <w:ind w:left="799" w:right="2005" w:hanging="389"/>
        <w:jc w:val="left"/>
        <w:rPr>
          <w:b w:val="0"/>
          <w:bCs w:val="0"/>
          <w:i w:val="0"/>
        </w:rPr>
      </w:pPr>
      <w:r>
        <w:t>ΕΙΣΗΓΗΤΙΚΟΣ ΦΑΚΕΛΟΣ ΠΑΡΟΧΩΝ</w:t>
      </w:r>
      <w:r>
        <w:rPr>
          <w:spacing w:val="25"/>
        </w:rPr>
        <w:t xml:space="preserve"> </w:t>
      </w:r>
      <w:r>
        <w:t>ΑΝΑΠΗΡΙΑΣ</w:t>
      </w:r>
      <w:r>
        <w:rPr>
          <w:w w:val="101"/>
        </w:rPr>
        <w:t xml:space="preserve"> </w:t>
      </w:r>
      <w:r>
        <w:t>ΠΝΕΥΜΟΝΙΚΩΝ</w:t>
      </w:r>
      <w:r>
        <w:rPr>
          <w:spacing w:val="2"/>
        </w:rPr>
        <w:t xml:space="preserve"> </w:t>
      </w:r>
      <w:r>
        <w:t>ΠΑΘΗΣΕΩΝ</w:t>
      </w:r>
    </w:p>
    <w:p w:rsidR="006C7281" w:rsidRDefault="006C7281">
      <w:pPr>
        <w:spacing w:before="8"/>
        <w:rPr>
          <w:rFonts w:ascii="Arial" w:eastAsia="Arial" w:hAnsi="Arial" w:cs="Arial"/>
          <w:b/>
          <w:bCs/>
          <w:i/>
          <w:sz w:val="26"/>
          <w:szCs w:val="26"/>
        </w:rPr>
      </w:pPr>
    </w:p>
    <w:p w:rsidR="006C7281" w:rsidRDefault="002735BA">
      <w:pPr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 xml:space="preserve">Ονοματεπώνυμο  αιτούντος: </w:t>
      </w:r>
      <w:r>
        <w:rPr>
          <w:rFonts w:ascii="Arial" w:hAnsi="Arial"/>
          <w:b/>
          <w:spacing w:val="53"/>
          <w:sz w:val="21"/>
        </w:rPr>
        <w:t xml:space="preserve"> </w:t>
      </w:r>
      <w:r>
        <w:rPr>
          <w:rFonts w:ascii="Arial" w:hAnsi="Arial"/>
          <w:sz w:val="21"/>
        </w:rPr>
        <w:t>....................................................................................</w:t>
      </w:r>
    </w:p>
    <w:p w:rsidR="006C7281" w:rsidRDefault="002735BA">
      <w:pPr>
        <w:spacing w:before="7"/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tabs>
          <w:tab w:val="left" w:pos="3208"/>
        </w:tabs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>Α.Μ.Κ.Α.</w:t>
      </w:r>
      <w:r>
        <w:rPr>
          <w:rFonts w:ascii="Arial" w:hAnsi="Arial"/>
          <w:b/>
          <w:spacing w:val="44"/>
          <w:sz w:val="21"/>
        </w:rPr>
        <w:t xml:space="preserve"> </w:t>
      </w:r>
      <w:r>
        <w:rPr>
          <w:rFonts w:ascii="Arial" w:hAnsi="Arial"/>
          <w:b/>
          <w:sz w:val="21"/>
        </w:rPr>
        <w:t>αιτούντος</w:t>
      </w:r>
      <w:r>
        <w:rPr>
          <w:rFonts w:ascii="Arial" w:hAnsi="Arial"/>
          <w:b/>
          <w:sz w:val="21"/>
        </w:rPr>
        <w:tab/>
        <w:t xml:space="preserve">:  </w:t>
      </w:r>
      <w:r>
        <w:rPr>
          <w:rFonts w:ascii="Arial" w:hAnsi="Arial"/>
          <w:b/>
          <w:spacing w:val="8"/>
          <w:sz w:val="21"/>
        </w:rPr>
        <w:t xml:space="preserve"> </w:t>
      </w:r>
      <w:r>
        <w:rPr>
          <w:rFonts w:ascii="Arial" w:hAnsi="Arial"/>
          <w:sz w:val="21"/>
        </w:rPr>
        <w:t>............</w:t>
      </w:r>
      <w:r>
        <w:rPr>
          <w:rFonts w:ascii="Arial" w:hAnsi="Arial"/>
          <w:sz w:val="21"/>
        </w:rPr>
        <w:t>......................................</w:t>
      </w:r>
    </w:p>
    <w:p w:rsidR="006C7281" w:rsidRDefault="006C7281">
      <w:pPr>
        <w:rPr>
          <w:rFonts w:ascii="Arial" w:eastAsia="Arial" w:hAnsi="Arial" w:cs="Arial"/>
        </w:rPr>
      </w:pPr>
    </w:p>
    <w:p w:rsidR="006C7281" w:rsidRDefault="006C7281">
      <w:pPr>
        <w:spacing w:before="8"/>
        <w:rPr>
          <w:rFonts w:ascii="Arial" w:eastAsia="Arial" w:hAnsi="Arial" w:cs="Arial"/>
          <w:sz w:val="29"/>
          <w:szCs w:val="29"/>
        </w:rPr>
      </w:pPr>
    </w:p>
    <w:p w:rsidR="006C7281" w:rsidRDefault="002735BA">
      <w:pPr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>Ιστορικό</w:t>
      </w:r>
      <w:r>
        <w:rPr>
          <w:rFonts w:ascii="Arial" w:hAnsi="Arial"/>
          <w:b/>
          <w:spacing w:val="45"/>
          <w:sz w:val="21"/>
        </w:rPr>
        <w:t xml:space="preserve"> </w:t>
      </w:r>
      <w:r>
        <w:rPr>
          <w:rFonts w:ascii="Arial" w:hAnsi="Arial"/>
          <w:b/>
          <w:sz w:val="21"/>
        </w:rPr>
        <w:t>ασθενούς</w:t>
      </w:r>
    </w:p>
    <w:p w:rsidR="006C7281" w:rsidRDefault="002735BA">
      <w:pPr>
        <w:spacing w:before="50"/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5"/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</w:t>
      </w:r>
    </w:p>
    <w:p w:rsidR="006C7281" w:rsidRDefault="002735BA">
      <w:pPr>
        <w:spacing w:before="7"/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</w:t>
      </w:r>
    </w:p>
    <w:p w:rsidR="006C7281" w:rsidRDefault="002735BA">
      <w:pPr>
        <w:spacing w:before="7"/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</w:t>
      </w:r>
    </w:p>
    <w:p w:rsidR="006C7281" w:rsidRDefault="002735BA">
      <w:pPr>
        <w:spacing w:before="7"/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.......................................................</w:t>
      </w:r>
    </w:p>
    <w:p w:rsidR="006C7281" w:rsidRDefault="006C7281">
      <w:pPr>
        <w:spacing w:before="1"/>
        <w:rPr>
          <w:rFonts w:ascii="Arial" w:eastAsia="Arial" w:hAnsi="Arial" w:cs="Arial"/>
          <w:sz w:val="30"/>
          <w:szCs w:val="30"/>
        </w:rPr>
      </w:pPr>
    </w:p>
    <w:p w:rsidR="006C7281" w:rsidRDefault="002735BA">
      <w:pPr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>Παρούσα</w:t>
      </w:r>
      <w:r>
        <w:rPr>
          <w:rFonts w:ascii="Arial" w:hAnsi="Arial"/>
          <w:b/>
          <w:spacing w:val="47"/>
          <w:sz w:val="21"/>
        </w:rPr>
        <w:t xml:space="preserve"> </w:t>
      </w:r>
      <w:r>
        <w:rPr>
          <w:rFonts w:ascii="Arial" w:hAnsi="Arial"/>
          <w:b/>
          <w:sz w:val="21"/>
        </w:rPr>
        <w:t>κατάσταση</w:t>
      </w:r>
    </w:p>
    <w:p w:rsidR="006C7281" w:rsidRDefault="002735BA">
      <w:pPr>
        <w:spacing w:before="50"/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</w:t>
      </w:r>
    </w:p>
    <w:p w:rsidR="006C7281" w:rsidRDefault="002735BA">
      <w:pPr>
        <w:spacing w:before="7"/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</w:t>
      </w:r>
    </w:p>
    <w:p w:rsidR="006C7281" w:rsidRDefault="002735BA">
      <w:pPr>
        <w:spacing w:before="4"/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.....................................................</w:t>
      </w:r>
    </w:p>
    <w:p w:rsidR="006C7281" w:rsidRDefault="002735BA">
      <w:pPr>
        <w:spacing w:before="7"/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.......................................................................</w:t>
      </w:r>
    </w:p>
    <w:p w:rsidR="006C7281" w:rsidRDefault="002735BA">
      <w:pPr>
        <w:spacing w:before="7"/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........................................................................................................................................</w:t>
      </w:r>
    </w:p>
    <w:p w:rsidR="006C7281" w:rsidRDefault="006C7281">
      <w:pPr>
        <w:spacing w:before="1"/>
        <w:rPr>
          <w:rFonts w:ascii="Arial" w:eastAsia="Arial" w:hAnsi="Arial" w:cs="Arial"/>
          <w:sz w:val="30"/>
          <w:szCs w:val="30"/>
        </w:rPr>
      </w:pPr>
    </w:p>
    <w:p w:rsidR="006C7281" w:rsidRDefault="002735BA">
      <w:pPr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>Φαρμακευτική</w:t>
      </w:r>
      <w:r>
        <w:rPr>
          <w:rFonts w:ascii="Arial" w:hAnsi="Arial"/>
          <w:b/>
          <w:spacing w:val="54"/>
          <w:sz w:val="21"/>
        </w:rPr>
        <w:t xml:space="preserve"> </w:t>
      </w:r>
      <w:r>
        <w:rPr>
          <w:rFonts w:ascii="Arial" w:hAnsi="Arial"/>
          <w:b/>
          <w:sz w:val="21"/>
        </w:rPr>
        <w:t>αγωγή</w:t>
      </w:r>
    </w:p>
    <w:p w:rsidR="006C7281" w:rsidRDefault="002735BA">
      <w:pPr>
        <w:spacing w:before="50"/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</w:t>
      </w:r>
    </w:p>
    <w:p w:rsidR="006C7281" w:rsidRDefault="002735BA">
      <w:pPr>
        <w:spacing w:before="7"/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</w:t>
      </w:r>
    </w:p>
    <w:p w:rsidR="006C7281" w:rsidRDefault="002735BA">
      <w:pPr>
        <w:spacing w:before="7"/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.....................................................</w:t>
      </w:r>
    </w:p>
    <w:p w:rsidR="006C7281" w:rsidRDefault="002735BA">
      <w:pPr>
        <w:spacing w:before="7"/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.......................................................................</w:t>
      </w:r>
    </w:p>
    <w:p w:rsidR="006C7281" w:rsidRDefault="006C7281">
      <w:pPr>
        <w:spacing w:before="10"/>
        <w:rPr>
          <w:rFonts w:ascii="Arial" w:eastAsia="Arial" w:hAnsi="Arial" w:cs="Arial"/>
          <w:sz w:val="29"/>
          <w:szCs w:val="29"/>
        </w:rPr>
      </w:pPr>
    </w:p>
    <w:p w:rsidR="006C7281" w:rsidRDefault="002735BA">
      <w:pPr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Ημερομηνία</w:t>
      </w:r>
      <w:r>
        <w:rPr>
          <w:rFonts w:ascii="Arial" w:hAnsi="Arial"/>
          <w:b/>
          <w:spacing w:val="-41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εκδήλωσης</w:t>
      </w:r>
      <w:r>
        <w:rPr>
          <w:rFonts w:ascii="Arial" w:hAnsi="Arial"/>
          <w:b/>
          <w:spacing w:val="-41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νόσου</w:t>
      </w:r>
    </w:p>
    <w:p w:rsidR="006C7281" w:rsidRDefault="002735BA">
      <w:pPr>
        <w:spacing w:before="50"/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10" w:right="50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</w:t>
      </w:r>
      <w:r>
        <w:rPr>
          <w:rFonts w:ascii="Arial"/>
          <w:w w:val="105"/>
          <w:sz w:val="21"/>
        </w:rPr>
        <w:t>.....................................................................................................................</w:t>
      </w:r>
    </w:p>
    <w:p w:rsidR="006C7281" w:rsidRDefault="006C7281">
      <w:pPr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11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ind w:left="35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Νοσηλείες</w:t>
      </w:r>
    </w:p>
    <w:p w:rsidR="006C7281" w:rsidRDefault="002735BA">
      <w:pPr>
        <w:spacing w:before="50"/>
        <w:ind w:left="35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4"/>
        <w:ind w:left="35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</w:t>
      </w:r>
    </w:p>
    <w:p w:rsidR="006C7281" w:rsidRDefault="002735BA">
      <w:pPr>
        <w:spacing w:before="7"/>
        <w:ind w:left="35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35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35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</w:t>
      </w:r>
    </w:p>
    <w:p w:rsidR="006C7281" w:rsidRDefault="002735BA">
      <w:pPr>
        <w:spacing w:before="7"/>
        <w:ind w:left="35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35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</w:t>
      </w:r>
    </w:p>
    <w:p w:rsidR="006C7281" w:rsidRDefault="002735BA">
      <w:pPr>
        <w:spacing w:before="7"/>
        <w:ind w:left="35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35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</w:t>
      </w:r>
    </w:p>
    <w:p w:rsidR="006C7281" w:rsidRDefault="002735BA">
      <w:pPr>
        <w:spacing w:before="7"/>
        <w:ind w:left="35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35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.......................................................</w:t>
      </w:r>
    </w:p>
    <w:p w:rsidR="006C7281" w:rsidRDefault="002735BA">
      <w:pPr>
        <w:spacing w:before="7"/>
        <w:ind w:left="35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......................................................................................................................................</w:t>
      </w:r>
    </w:p>
    <w:p w:rsidR="006C7281" w:rsidRDefault="006C7281">
      <w:pPr>
        <w:spacing w:before="2"/>
        <w:rPr>
          <w:rFonts w:ascii="Arial" w:eastAsia="Arial" w:hAnsi="Arial" w:cs="Arial"/>
          <w:sz w:val="30"/>
          <w:szCs w:val="30"/>
        </w:rPr>
      </w:pPr>
    </w:p>
    <w:p w:rsidR="006C7281" w:rsidRDefault="002735BA">
      <w:pPr>
        <w:ind w:left="35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Εργαστηριακός</w:t>
      </w:r>
      <w:r>
        <w:rPr>
          <w:rFonts w:ascii="Arial" w:hAnsi="Arial"/>
          <w:b/>
          <w:spacing w:val="-29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έλεγχος</w:t>
      </w:r>
      <w:r>
        <w:rPr>
          <w:rFonts w:ascii="Arial" w:hAnsi="Arial"/>
          <w:b/>
          <w:spacing w:val="-28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που</w:t>
      </w:r>
      <w:r>
        <w:rPr>
          <w:rFonts w:ascii="Arial" w:hAnsi="Arial"/>
          <w:b/>
          <w:spacing w:val="-29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τεκμηριώνει</w:t>
      </w:r>
      <w:r>
        <w:rPr>
          <w:rFonts w:ascii="Arial" w:hAnsi="Arial"/>
          <w:b/>
          <w:spacing w:val="-27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την</w:t>
      </w:r>
      <w:r>
        <w:rPr>
          <w:rFonts w:ascii="Arial" w:hAnsi="Arial"/>
          <w:b/>
          <w:spacing w:val="-30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πάθηση</w:t>
      </w:r>
      <w:r>
        <w:rPr>
          <w:rFonts w:ascii="Arial" w:hAnsi="Arial"/>
          <w:w w:val="105"/>
          <w:sz w:val="21"/>
        </w:rPr>
        <w:t>:</w:t>
      </w:r>
    </w:p>
    <w:p w:rsidR="006C7281" w:rsidRDefault="002735BA">
      <w:pPr>
        <w:spacing w:before="50" w:line="244" w:lineRule="auto"/>
        <w:ind w:left="350" w:right="1690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(Να επισυνάπτο</w:t>
      </w:r>
      <w:r>
        <w:rPr>
          <w:rFonts w:ascii="Arial" w:hAnsi="Arial"/>
          <w:w w:val="105"/>
          <w:sz w:val="21"/>
        </w:rPr>
        <w:t>νται οι εξετάσεις ανάλογα με την υποκείμενη νόσο</w:t>
      </w:r>
      <w:r>
        <w:rPr>
          <w:rFonts w:ascii="Arial" w:hAnsi="Arial"/>
          <w:spacing w:val="4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κατόπιν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υπόδειξης</w:t>
      </w:r>
      <w:r>
        <w:rPr>
          <w:rFonts w:ascii="Arial" w:hAnsi="Arial"/>
          <w:spacing w:val="-2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του</w:t>
      </w:r>
      <w:r>
        <w:rPr>
          <w:rFonts w:ascii="Arial" w:hAnsi="Arial"/>
          <w:spacing w:val="-30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θεράποντος</w:t>
      </w:r>
      <w:r>
        <w:rPr>
          <w:rFonts w:ascii="Arial" w:hAnsi="Arial"/>
          <w:spacing w:val="-2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ιατρού)</w:t>
      </w:r>
    </w:p>
    <w:p w:rsidR="006C7281" w:rsidRDefault="006C7281">
      <w:pPr>
        <w:spacing w:before="8"/>
        <w:rPr>
          <w:rFonts w:ascii="Arial" w:eastAsia="Arial" w:hAnsi="Arial" w:cs="Arial"/>
          <w:sz w:val="29"/>
          <w:szCs w:val="29"/>
        </w:rPr>
      </w:pPr>
    </w:p>
    <w:p w:rsidR="006C7281" w:rsidRDefault="002735BA">
      <w:pPr>
        <w:pStyle w:val="a4"/>
        <w:numPr>
          <w:ilvl w:val="0"/>
          <w:numId w:val="3"/>
        </w:numPr>
        <w:tabs>
          <w:tab w:val="left" w:pos="640"/>
        </w:tabs>
        <w:spacing w:line="244" w:lineRule="auto"/>
        <w:ind w:right="1175" w:firstLine="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Σπιρομέτρηση και καμπύλη ροής όγκου προ και μετά</w:t>
      </w:r>
      <w:r>
        <w:rPr>
          <w:rFonts w:ascii="Arial" w:eastAsia="Arial" w:hAnsi="Arial" w:cs="Arial"/>
          <w:b/>
          <w:bCs/>
          <w:spacing w:val="21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βρογχοδιαστολής</w:t>
      </w:r>
      <w:r>
        <w:rPr>
          <w:rFonts w:ascii="Arial" w:eastAsia="Arial" w:hAnsi="Arial" w:cs="Arial"/>
          <w:b/>
          <w:bCs/>
          <w:spacing w:val="-1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(βρογχικό</w:t>
      </w:r>
      <w:r>
        <w:rPr>
          <w:rFonts w:ascii="Arial" w:eastAsia="Arial" w:hAnsi="Arial" w:cs="Arial"/>
          <w:spacing w:val="2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άσθμα,</w:t>
      </w:r>
      <w:r>
        <w:rPr>
          <w:rFonts w:ascii="Arial" w:eastAsia="Arial" w:hAnsi="Arial" w:cs="Arial"/>
          <w:spacing w:val="2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ΧΑΠ,</w:t>
      </w:r>
      <w:r>
        <w:rPr>
          <w:rFonts w:ascii="Arial" w:eastAsia="Arial" w:hAnsi="Arial" w:cs="Arial"/>
          <w:spacing w:val="2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κ.λ.π)</w:t>
      </w:r>
      <w:r>
        <w:rPr>
          <w:rFonts w:ascii="Arial" w:eastAsia="Arial" w:hAnsi="Arial" w:cs="Arial"/>
          <w:spacing w:val="27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(απαραίτητη</w:t>
      </w:r>
      <w:r>
        <w:rPr>
          <w:rFonts w:ascii="Arial" w:eastAsia="Arial" w:hAnsi="Arial" w:cs="Arial"/>
          <w:spacing w:val="26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η</w:t>
      </w:r>
      <w:r>
        <w:rPr>
          <w:rFonts w:ascii="Arial" w:eastAsia="Arial" w:hAnsi="Arial" w:cs="Arial"/>
          <w:spacing w:val="2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μετά</w:t>
      </w:r>
      <w:r>
        <w:rPr>
          <w:rFonts w:ascii="Arial" w:eastAsia="Arial" w:hAnsi="Arial" w:cs="Arial"/>
          <w:spacing w:val="2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βρογχοδιαστολής</w:t>
      </w:r>
      <w:r>
        <w:rPr>
          <w:rFonts w:ascii="Arial" w:eastAsia="Arial" w:hAnsi="Arial" w:cs="Arial"/>
          <w:spacing w:val="2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κυρίως</w:t>
      </w:r>
      <w:r>
        <w:rPr>
          <w:rFonts w:ascii="Arial" w:eastAsia="Arial" w:hAnsi="Arial" w:cs="Arial"/>
          <w:spacing w:val="2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στο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άσθμα)</w:t>
      </w:r>
      <w:r>
        <w:rPr>
          <w:rFonts w:ascii="Arial" w:eastAsia="Arial" w:hAnsi="Arial" w:cs="Arial"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□</w:t>
      </w:r>
    </w:p>
    <w:p w:rsidR="006C7281" w:rsidRDefault="002735BA">
      <w:pPr>
        <w:pStyle w:val="a4"/>
        <w:numPr>
          <w:ilvl w:val="0"/>
          <w:numId w:val="3"/>
        </w:numPr>
        <w:tabs>
          <w:tab w:val="left" w:pos="593"/>
        </w:tabs>
        <w:spacing w:before="47"/>
        <w:ind w:left="592" w:hanging="24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 xml:space="preserve">Διάχυση </w:t>
      </w:r>
      <w:r>
        <w:rPr>
          <w:rFonts w:ascii="Arial" w:eastAsia="Arial" w:hAnsi="Arial" w:cs="Arial"/>
          <w:w w:val="105"/>
          <w:sz w:val="21"/>
          <w:szCs w:val="21"/>
        </w:rPr>
        <w:t>(</w:t>
      </w:r>
      <w:r>
        <w:rPr>
          <w:rFonts w:ascii="Arial" w:eastAsia="Arial" w:hAnsi="Arial" w:cs="Arial"/>
          <w:w w:val="105"/>
          <w:sz w:val="21"/>
          <w:szCs w:val="21"/>
        </w:rPr>
        <w:t>κυρίως διάμεσα νοσήματα, κ.λ.π)</w:t>
      </w:r>
      <w:r>
        <w:rPr>
          <w:rFonts w:ascii="Arial" w:eastAsia="Arial" w:hAnsi="Arial" w:cs="Arial"/>
          <w:spacing w:val="-1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□</w:t>
      </w:r>
    </w:p>
    <w:p w:rsidR="006C7281" w:rsidRDefault="002735BA">
      <w:pPr>
        <w:pStyle w:val="a4"/>
        <w:numPr>
          <w:ilvl w:val="0"/>
          <w:numId w:val="3"/>
        </w:numPr>
        <w:tabs>
          <w:tab w:val="left" w:pos="595"/>
        </w:tabs>
        <w:spacing w:before="52"/>
        <w:ind w:left="594" w:hanging="244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 xml:space="preserve">Ακτινογραφία Θώρακος </w:t>
      </w:r>
      <w:r>
        <w:rPr>
          <w:rFonts w:ascii="Arial" w:eastAsia="Arial" w:hAnsi="Arial" w:cs="Arial"/>
          <w:w w:val="105"/>
          <w:sz w:val="21"/>
          <w:szCs w:val="21"/>
        </w:rPr>
        <w:t>(απαραίτητη)</w:t>
      </w:r>
      <w:r>
        <w:rPr>
          <w:rFonts w:ascii="Arial" w:eastAsia="Arial" w:hAnsi="Arial" w:cs="Arial"/>
          <w:spacing w:val="-6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□</w:t>
      </w:r>
    </w:p>
    <w:p w:rsidR="006C7281" w:rsidRDefault="002735BA">
      <w:pPr>
        <w:pStyle w:val="a4"/>
        <w:numPr>
          <w:ilvl w:val="0"/>
          <w:numId w:val="3"/>
        </w:numPr>
        <w:tabs>
          <w:tab w:val="left" w:pos="595"/>
        </w:tabs>
        <w:spacing w:before="50"/>
        <w:ind w:left="594" w:hanging="244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 xml:space="preserve">Αέρια αίματος </w:t>
      </w:r>
      <w:r>
        <w:rPr>
          <w:rFonts w:ascii="Arial" w:eastAsia="Arial" w:hAnsi="Arial" w:cs="Arial"/>
          <w:w w:val="105"/>
          <w:sz w:val="21"/>
          <w:szCs w:val="21"/>
        </w:rPr>
        <w:t>(απαραίτητα)</w:t>
      </w:r>
      <w:r>
        <w:rPr>
          <w:rFonts w:ascii="Arial" w:eastAsia="Arial" w:hAnsi="Arial" w:cs="Arial"/>
          <w:spacing w:val="-6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□</w:t>
      </w:r>
    </w:p>
    <w:p w:rsidR="006C7281" w:rsidRDefault="002735BA">
      <w:pPr>
        <w:pStyle w:val="a4"/>
        <w:numPr>
          <w:ilvl w:val="0"/>
          <w:numId w:val="2"/>
        </w:numPr>
        <w:tabs>
          <w:tab w:val="left" w:pos="592"/>
        </w:tabs>
        <w:spacing w:before="50"/>
        <w:ind w:firstLine="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Ιστολογική</w:t>
      </w:r>
      <w:r>
        <w:rPr>
          <w:rFonts w:ascii="Arial" w:eastAsia="Arial" w:hAnsi="Arial" w:cs="Arial"/>
          <w:b/>
          <w:bCs/>
          <w:spacing w:val="-6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-</w:t>
      </w:r>
      <w:r>
        <w:rPr>
          <w:rFonts w:ascii="Arial" w:eastAsia="Arial" w:hAnsi="Arial" w:cs="Arial"/>
          <w:b/>
          <w:bCs/>
          <w:spacing w:val="-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Κυτταρολογική</w:t>
      </w:r>
      <w:r>
        <w:rPr>
          <w:rFonts w:ascii="Arial" w:eastAsia="Arial" w:hAnsi="Arial" w:cs="Arial"/>
          <w:b/>
          <w:bCs/>
          <w:spacing w:val="-6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εξέταση</w:t>
      </w:r>
      <w:r>
        <w:rPr>
          <w:rFonts w:ascii="Arial" w:eastAsia="Arial" w:hAnsi="Arial" w:cs="Arial"/>
          <w:b/>
          <w:bCs/>
          <w:spacing w:val="-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(απαραίτητη</w:t>
      </w:r>
      <w:r>
        <w:rPr>
          <w:rFonts w:ascii="Arial" w:eastAsia="Arial" w:hAnsi="Arial" w:cs="Arial"/>
          <w:spacing w:val="-7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κυρίως</w:t>
      </w:r>
      <w:r>
        <w:rPr>
          <w:rFonts w:ascii="Arial" w:eastAsia="Arial" w:hAnsi="Arial" w:cs="Arial"/>
          <w:spacing w:val="-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σε</w:t>
      </w:r>
      <w:r>
        <w:rPr>
          <w:rFonts w:ascii="Arial" w:eastAsia="Arial" w:hAnsi="Arial" w:cs="Arial"/>
          <w:spacing w:val="-7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νεοπλάσματα)</w:t>
      </w:r>
      <w:r>
        <w:rPr>
          <w:rFonts w:ascii="Arial" w:eastAsia="Arial" w:hAnsi="Arial" w:cs="Arial"/>
          <w:spacing w:val="-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□</w:t>
      </w:r>
    </w:p>
    <w:p w:rsidR="006C7281" w:rsidRDefault="002735BA">
      <w:pPr>
        <w:pStyle w:val="a4"/>
        <w:numPr>
          <w:ilvl w:val="0"/>
          <w:numId w:val="2"/>
        </w:numPr>
        <w:tabs>
          <w:tab w:val="left" w:pos="592"/>
        </w:tabs>
        <w:spacing w:before="52"/>
        <w:ind w:left="591" w:hanging="241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CT Θώρακος</w:t>
      </w:r>
      <w:r>
        <w:rPr>
          <w:rFonts w:ascii="Arial" w:eastAsia="Arial" w:hAnsi="Arial" w:cs="Arial"/>
          <w:b/>
          <w:bCs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□</w:t>
      </w:r>
    </w:p>
    <w:p w:rsidR="006C7281" w:rsidRDefault="002735BA">
      <w:pPr>
        <w:pStyle w:val="a4"/>
        <w:numPr>
          <w:ilvl w:val="0"/>
          <w:numId w:val="2"/>
        </w:numPr>
        <w:tabs>
          <w:tab w:val="left" w:pos="655"/>
        </w:tabs>
        <w:spacing w:before="50" w:line="247" w:lineRule="auto"/>
        <w:ind w:right="1243" w:firstLine="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Μελέτη Ύπνου ολοκληρωμένη με δείκτη απνοιών/υποπνοιών ανά</w:t>
      </w:r>
      <w:r>
        <w:rPr>
          <w:rFonts w:ascii="Arial" w:eastAsia="Arial" w:hAnsi="Arial" w:cs="Arial"/>
          <w:b/>
          <w:bCs/>
          <w:spacing w:val="16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ώρα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ύπνου</w:t>
      </w:r>
      <w:r>
        <w:rPr>
          <w:rFonts w:ascii="Arial" w:eastAsia="Arial" w:hAnsi="Arial" w:cs="Arial"/>
          <w:b/>
          <w:bCs/>
          <w:spacing w:val="-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□</w:t>
      </w:r>
    </w:p>
    <w:p w:rsidR="006C7281" w:rsidRDefault="002735BA">
      <w:pPr>
        <w:pStyle w:val="a4"/>
        <w:numPr>
          <w:ilvl w:val="0"/>
          <w:numId w:val="2"/>
        </w:numPr>
        <w:tabs>
          <w:tab w:val="left" w:pos="655"/>
        </w:tabs>
        <w:spacing w:before="45" w:line="244" w:lineRule="auto"/>
        <w:ind w:right="1171" w:firstLine="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Γονιδιακός</w:t>
      </w:r>
      <w:r>
        <w:rPr>
          <w:rFonts w:ascii="Arial" w:eastAsia="Arial" w:hAnsi="Arial" w:cs="Arial"/>
          <w:b/>
          <w:bCs/>
          <w:spacing w:val="3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έλεγχος,</w:t>
      </w:r>
      <w:r>
        <w:rPr>
          <w:rFonts w:ascii="Arial" w:eastAsia="Arial" w:hAnsi="Arial" w:cs="Arial"/>
          <w:b/>
          <w:bCs/>
          <w:spacing w:val="3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test</w:t>
      </w:r>
      <w:r>
        <w:rPr>
          <w:rFonts w:ascii="Arial" w:eastAsia="Arial" w:hAnsi="Arial" w:cs="Arial"/>
          <w:b/>
          <w:bCs/>
          <w:spacing w:val="3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ιδρώτα,</w:t>
      </w:r>
      <w:r>
        <w:rPr>
          <w:rFonts w:ascii="Arial" w:eastAsia="Arial" w:hAnsi="Arial" w:cs="Arial"/>
          <w:b/>
          <w:bCs/>
          <w:spacing w:val="37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καλλιέργεια</w:t>
      </w:r>
      <w:r>
        <w:rPr>
          <w:rFonts w:ascii="Arial" w:eastAsia="Arial" w:hAnsi="Arial" w:cs="Arial"/>
          <w:b/>
          <w:bCs/>
          <w:spacing w:val="3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πτυέλων</w:t>
      </w:r>
      <w:r>
        <w:rPr>
          <w:rFonts w:ascii="Arial" w:eastAsia="Arial" w:hAnsi="Arial" w:cs="Arial"/>
          <w:b/>
          <w:bCs/>
          <w:spacing w:val="4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(απαραίτητα</w:t>
      </w:r>
      <w:r>
        <w:rPr>
          <w:rFonts w:ascii="Arial" w:eastAsia="Arial" w:hAnsi="Arial" w:cs="Arial"/>
          <w:spacing w:val="37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στην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κυστική ίνωση)</w:t>
      </w:r>
      <w:r>
        <w:rPr>
          <w:rFonts w:ascii="Arial" w:eastAsia="Arial" w:hAnsi="Arial" w:cs="Arial"/>
          <w:spacing w:val="-6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□</w:t>
      </w:r>
    </w:p>
    <w:p w:rsidR="006C7281" w:rsidRDefault="002735BA">
      <w:pPr>
        <w:pStyle w:val="a4"/>
        <w:numPr>
          <w:ilvl w:val="0"/>
          <w:numId w:val="2"/>
        </w:numPr>
        <w:tabs>
          <w:tab w:val="left" w:pos="599"/>
        </w:tabs>
        <w:spacing w:before="47" w:line="244" w:lineRule="auto"/>
        <w:ind w:right="1178" w:firstLine="0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w w:val="105"/>
          <w:sz w:val="21"/>
        </w:rPr>
        <w:t>triplex</w:t>
      </w:r>
      <w:r>
        <w:rPr>
          <w:rFonts w:ascii="Arial" w:hAnsi="Arial"/>
          <w:b/>
          <w:spacing w:val="-15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καρδίας</w:t>
      </w:r>
      <w:r>
        <w:rPr>
          <w:rFonts w:ascii="Arial" w:hAnsi="Arial"/>
          <w:b/>
          <w:spacing w:val="-14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με</w:t>
      </w:r>
      <w:r>
        <w:rPr>
          <w:rFonts w:ascii="Arial" w:hAnsi="Arial"/>
          <w:b/>
          <w:spacing w:val="-17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μέτρηση</w:t>
      </w:r>
      <w:r>
        <w:rPr>
          <w:rFonts w:ascii="Arial" w:hAnsi="Arial"/>
          <w:b/>
          <w:spacing w:val="-15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πίεσης</w:t>
      </w:r>
      <w:r>
        <w:rPr>
          <w:rFonts w:ascii="Arial" w:hAnsi="Arial"/>
          <w:b/>
          <w:spacing w:val="-14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στην</w:t>
      </w:r>
      <w:r>
        <w:rPr>
          <w:rFonts w:ascii="Arial" w:hAnsi="Arial"/>
          <w:b/>
          <w:spacing w:val="-17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πνευμονική</w:t>
      </w:r>
      <w:r>
        <w:rPr>
          <w:rFonts w:ascii="Arial" w:hAnsi="Arial"/>
          <w:b/>
          <w:spacing w:val="-14"/>
          <w:w w:val="105"/>
          <w:sz w:val="21"/>
        </w:rPr>
        <w:t xml:space="preserve"> </w:t>
      </w:r>
      <w:r>
        <w:rPr>
          <w:rFonts w:ascii="Arial" w:hAnsi="Arial"/>
          <w:b/>
          <w:w w:val="105"/>
          <w:sz w:val="21"/>
        </w:rPr>
        <w:t>αρτηρία</w:t>
      </w:r>
      <w:r>
        <w:rPr>
          <w:rFonts w:ascii="Arial" w:hAnsi="Arial"/>
          <w:b/>
          <w:spacing w:val="-1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(απαραίτητη</w:t>
      </w:r>
      <w:r>
        <w:rPr>
          <w:rFonts w:ascii="Arial" w:hAnsi="Arial"/>
          <w:spacing w:val="-1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σε</w:t>
      </w:r>
      <w:r>
        <w:rPr>
          <w:rFonts w:ascii="Arial" w:hAnsi="Arial"/>
          <w:spacing w:val="-2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δευτεροπαθή πνευμονική</w:t>
      </w:r>
      <w:r>
        <w:rPr>
          <w:rFonts w:ascii="Arial" w:hAnsi="Arial"/>
          <w:spacing w:val="-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υπέρταση)</w:t>
      </w:r>
    </w:p>
    <w:p w:rsidR="006C7281" w:rsidRDefault="006C7281">
      <w:pPr>
        <w:spacing w:before="8"/>
        <w:rPr>
          <w:rFonts w:ascii="Arial" w:eastAsia="Arial" w:hAnsi="Arial" w:cs="Arial"/>
          <w:sz w:val="29"/>
          <w:szCs w:val="29"/>
        </w:rPr>
      </w:pPr>
    </w:p>
    <w:p w:rsidR="006C7281" w:rsidRDefault="002735BA">
      <w:pPr>
        <w:ind w:left="35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sz w:val="21"/>
        </w:rPr>
        <w:t xml:space="preserve">Συνυπάρχουσες </w:t>
      </w:r>
      <w:r>
        <w:rPr>
          <w:rFonts w:ascii="Arial" w:hAnsi="Arial"/>
          <w:b/>
          <w:spacing w:val="11"/>
          <w:sz w:val="21"/>
        </w:rPr>
        <w:t xml:space="preserve"> </w:t>
      </w:r>
      <w:r>
        <w:rPr>
          <w:rFonts w:ascii="Arial" w:hAnsi="Arial"/>
          <w:b/>
          <w:sz w:val="21"/>
        </w:rPr>
        <w:t>Παθήσεις</w:t>
      </w:r>
      <w:r>
        <w:rPr>
          <w:rFonts w:ascii="Arial" w:hAnsi="Arial"/>
          <w:sz w:val="21"/>
        </w:rPr>
        <w:t>:</w:t>
      </w:r>
    </w:p>
    <w:p w:rsidR="006C7281" w:rsidRDefault="002735BA">
      <w:pPr>
        <w:spacing w:before="50" w:line="247" w:lineRule="auto"/>
        <w:ind w:left="350" w:right="1181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(</w:t>
      </w:r>
      <w:r>
        <w:rPr>
          <w:rFonts w:ascii="Arial" w:hAnsi="Arial"/>
          <w:w w:val="105"/>
          <w:sz w:val="21"/>
        </w:rPr>
        <w:t>Όπως προκύπτουν από το ιστορικό του ασθενούς. Ο αιτών οφείλει</w:t>
      </w:r>
      <w:r>
        <w:rPr>
          <w:rFonts w:ascii="Arial" w:hAnsi="Arial"/>
          <w:spacing w:val="59"/>
          <w:w w:val="105"/>
          <w:sz w:val="21"/>
        </w:rPr>
        <w:t xml:space="preserve"> </w:t>
      </w:r>
      <w:r>
        <w:rPr>
          <w:rFonts w:ascii="Arial" w:hAnsi="Arial"/>
          <w:spacing w:val="-3"/>
          <w:w w:val="105"/>
          <w:sz w:val="21"/>
        </w:rPr>
        <w:t>να</w:t>
      </w:r>
      <w:r>
        <w:rPr>
          <w:rFonts w:ascii="Arial" w:hAnsi="Arial"/>
          <w:spacing w:val="-3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συμπεριλάβει</w:t>
      </w:r>
      <w:r>
        <w:rPr>
          <w:rFonts w:ascii="Arial" w:hAnsi="Arial"/>
          <w:spacing w:val="-17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στο</w:t>
      </w:r>
      <w:r>
        <w:rPr>
          <w:rFonts w:ascii="Arial" w:hAnsi="Arial"/>
          <w:spacing w:val="-1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ιατρικό</w:t>
      </w:r>
      <w:r>
        <w:rPr>
          <w:rFonts w:ascii="Arial" w:hAnsi="Arial"/>
          <w:spacing w:val="-1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φάκελο</w:t>
      </w:r>
      <w:r>
        <w:rPr>
          <w:rFonts w:ascii="Arial" w:hAnsi="Arial"/>
          <w:spacing w:val="-1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που</w:t>
      </w:r>
      <w:r>
        <w:rPr>
          <w:rFonts w:ascii="Arial" w:hAnsi="Arial"/>
          <w:spacing w:val="-1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θα</w:t>
      </w:r>
      <w:r>
        <w:rPr>
          <w:rFonts w:ascii="Arial" w:hAnsi="Arial"/>
          <w:spacing w:val="-1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καταθέσει</w:t>
      </w:r>
      <w:r>
        <w:rPr>
          <w:rFonts w:ascii="Arial" w:hAnsi="Arial"/>
          <w:spacing w:val="-1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στο</w:t>
      </w:r>
      <w:r>
        <w:rPr>
          <w:rFonts w:ascii="Arial" w:hAnsi="Arial"/>
          <w:spacing w:val="-1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ΚΕΠΑ,</w:t>
      </w:r>
      <w:r>
        <w:rPr>
          <w:rFonts w:ascii="Arial" w:hAnsi="Arial"/>
          <w:spacing w:val="-1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τυχόν</w:t>
      </w:r>
      <w:r>
        <w:rPr>
          <w:rFonts w:ascii="Arial" w:hAnsi="Arial"/>
          <w:spacing w:val="-21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γνωματεύσεις,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ιατρικές εξετάσεις και νοσηλείες που αφορούν σε αυτές.) Οι συνυπάρχουσες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 xml:space="preserve">παθήσεις θα πρέπει να ενταχθούν σε μία </w:t>
      </w:r>
      <w:r>
        <w:rPr>
          <w:rFonts w:ascii="Arial" w:hAnsi="Arial"/>
          <w:w w:val="105"/>
          <w:sz w:val="21"/>
        </w:rPr>
        <w:t>από τις ειδικότητες</w:t>
      </w:r>
      <w:r>
        <w:rPr>
          <w:rFonts w:ascii="Arial" w:hAnsi="Arial"/>
          <w:spacing w:val="1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υγειονομικών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επιτροπών του Πίνακα Ι. (Ακολουθούν παραδείγματα στις οδηγίες</w:t>
      </w:r>
      <w:r>
        <w:rPr>
          <w:rFonts w:ascii="Arial" w:hAnsi="Arial"/>
          <w:spacing w:val="2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συμπλήρωσης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του</w:t>
      </w:r>
      <w:r>
        <w:rPr>
          <w:rFonts w:ascii="Arial" w:hAnsi="Arial"/>
          <w:spacing w:val="-3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εντύπου).</w:t>
      </w:r>
    </w:p>
    <w:p w:rsidR="006C7281" w:rsidRDefault="006C7281">
      <w:pPr>
        <w:spacing w:before="3"/>
        <w:rPr>
          <w:rFonts w:ascii="Arial" w:eastAsia="Arial" w:hAnsi="Arial" w:cs="Arial"/>
          <w:sz w:val="29"/>
          <w:szCs w:val="29"/>
        </w:rPr>
      </w:pPr>
    </w:p>
    <w:p w:rsidR="006C7281" w:rsidRDefault="002735BA">
      <w:pPr>
        <w:ind w:left="35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1..................................................................................................Κωδικός.....................</w:t>
      </w:r>
    </w:p>
    <w:p w:rsidR="006C7281" w:rsidRDefault="002735BA">
      <w:pPr>
        <w:spacing w:before="50"/>
        <w:ind w:left="35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2..................................................................................................Κωδικός………..........</w:t>
      </w:r>
    </w:p>
    <w:p w:rsidR="006C7281" w:rsidRDefault="002735BA">
      <w:pPr>
        <w:spacing w:before="7"/>
        <w:ind w:left="35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3..................................................................................................Κωδικός………….....</w:t>
      </w:r>
    </w:p>
    <w:p w:rsidR="006C7281" w:rsidRDefault="006C7281">
      <w:pPr>
        <w:jc w:val="both"/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11"/>
        <w:rPr>
          <w:rFonts w:ascii="Arial" w:eastAsia="Arial" w:hAnsi="Arial" w:cs="Arial"/>
          <w:sz w:val="15"/>
          <w:szCs w:val="15"/>
        </w:rPr>
      </w:pPr>
    </w:p>
    <w:p w:rsidR="006C7281" w:rsidRDefault="002735BA">
      <w:pPr>
        <w:pStyle w:val="2"/>
        <w:numPr>
          <w:ilvl w:val="1"/>
          <w:numId w:val="13"/>
        </w:numPr>
        <w:tabs>
          <w:tab w:val="left" w:pos="1676"/>
        </w:tabs>
        <w:spacing w:line="242" w:lineRule="auto"/>
        <w:ind w:right="1758" w:hanging="389"/>
        <w:jc w:val="left"/>
        <w:rPr>
          <w:b w:val="0"/>
          <w:bCs w:val="0"/>
          <w:i w:val="0"/>
        </w:rPr>
      </w:pPr>
      <w:r>
        <w:rPr>
          <w:w w:val="105"/>
        </w:rPr>
        <w:t>ΕΙΣΗΓΗΤΙΚΟΣ ΦΑΚΕΛΟΣ ΠΑΡΟΧΩΝ</w:t>
      </w:r>
      <w:r>
        <w:rPr>
          <w:spacing w:val="17"/>
          <w:w w:val="105"/>
        </w:rPr>
        <w:t xml:space="preserve"> </w:t>
      </w:r>
      <w:r>
        <w:rPr>
          <w:w w:val="105"/>
        </w:rPr>
        <w:t>ΑΝΑΠΗΡΙΑΣ</w:t>
      </w:r>
      <w:r>
        <w:rPr>
          <w:w w:val="104"/>
        </w:rPr>
        <w:t xml:space="preserve"> </w:t>
      </w:r>
      <w:r>
        <w:rPr>
          <w:w w:val="105"/>
        </w:rPr>
        <w:t xml:space="preserve">ΑΣΘΕΝΟΥΣ ΜΕ ΧΕΙΡΟΥΡΓΙΚΕΣ </w:t>
      </w:r>
      <w:r>
        <w:rPr>
          <w:rFonts w:cs="Arial"/>
          <w:w w:val="105"/>
        </w:rPr>
        <w:t>–</w:t>
      </w:r>
      <w:r>
        <w:rPr>
          <w:rFonts w:cs="Arial"/>
          <w:spacing w:val="21"/>
          <w:w w:val="105"/>
        </w:rPr>
        <w:t xml:space="preserve"> </w:t>
      </w:r>
      <w:r>
        <w:rPr>
          <w:w w:val="105"/>
        </w:rPr>
        <w:t>ΓΥΝΑΙΚΟΛΟΓΙΚΕΣ</w:t>
      </w:r>
    </w:p>
    <w:p w:rsidR="006C7281" w:rsidRDefault="002735BA">
      <w:pPr>
        <w:spacing w:line="287" w:lineRule="exact"/>
        <w:ind w:left="768" w:right="501"/>
        <w:rPr>
          <w:rFonts w:ascii="Arial" w:eastAsia="Arial" w:hAnsi="Arial" w:cs="Arial"/>
          <w:sz w:val="25"/>
          <w:szCs w:val="25"/>
        </w:rPr>
      </w:pPr>
      <w:r>
        <w:rPr>
          <w:rFonts w:ascii="Arial" w:hAnsi="Arial"/>
          <w:b/>
          <w:i/>
          <w:w w:val="105"/>
          <w:sz w:val="25"/>
        </w:rPr>
        <w:t>ΠΑΘΗΣΕΙΣ</w:t>
      </w:r>
    </w:p>
    <w:p w:rsidR="006C7281" w:rsidRDefault="006C7281">
      <w:pPr>
        <w:spacing w:before="2"/>
        <w:rPr>
          <w:rFonts w:ascii="Arial" w:eastAsia="Arial" w:hAnsi="Arial" w:cs="Arial"/>
          <w:b/>
          <w:bCs/>
          <w:i/>
          <w:sz w:val="19"/>
          <w:szCs w:val="19"/>
        </w:rPr>
      </w:pPr>
    </w:p>
    <w:p w:rsidR="006C7281" w:rsidRDefault="002735BA">
      <w:pPr>
        <w:ind w:left="379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i/>
          <w:w w:val="105"/>
          <w:sz w:val="21"/>
        </w:rPr>
        <w:t>ΣΤΟΙΧΕΙΑ</w:t>
      </w:r>
      <w:r>
        <w:rPr>
          <w:rFonts w:ascii="Arial" w:hAnsi="Arial"/>
          <w:b/>
          <w:i/>
          <w:spacing w:val="53"/>
          <w:w w:val="105"/>
          <w:sz w:val="21"/>
        </w:rPr>
        <w:t xml:space="preserve"> </w:t>
      </w:r>
      <w:r>
        <w:rPr>
          <w:rFonts w:ascii="Arial" w:hAnsi="Arial"/>
          <w:b/>
          <w:i/>
          <w:w w:val="105"/>
          <w:sz w:val="21"/>
        </w:rPr>
        <w:t>ΑΙΤΟΥΝΤΟΣ</w:t>
      </w:r>
    </w:p>
    <w:p w:rsidR="006C7281" w:rsidRDefault="006C7281">
      <w:pPr>
        <w:spacing w:before="5"/>
        <w:rPr>
          <w:rFonts w:ascii="Arial" w:eastAsia="Arial" w:hAnsi="Arial" w:cs="Arial"/>
          <w:b/>
          <w:bCs/>
          <w:i/>
          <w:sz w:val="18"/>
          <w:szCs w:val="18"/>
        </w:rPr>
      </w:pPr>
    </w:p>
    <w:p w:rsidR="006C7281" w:rsidRDefault="002735BA">
      <w:pPr>
        <w:ind w:left="379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Ονοματεπώνυμο........................................................................................................</w:t>
      </w:r>
    </w:p>
    <w:p w:rsidR="006C7281" w:rsidRDefault="002735BA">
      <w:pPr>
        <w:spacing w:before="130"/>
        <w:ind w:left="379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</w:rPr>
        <w:t xml:space="preserve">Όνομα  πατέρα </w:t>
      </w:r>
      <w:r>
        <w:rPr>
          <w:rFonts w:ascii="Arial" w:hAnsi="Arial"/>
          <w:spacing w:val="48"/>
          <w:sz w:val="21"/>
        </w:rPr>
        <w:t xml:space="preserve"> </w:t>
      </w:r>
      <w:r>
        <w:rPr>
          <w:rFonts w:ascii="Arial" w:hAnsi="Arial"/>
          <w:sz w:val="21"/>
        </w:rPr>
        <w:t>...........................................................................................................</w:t>
      </w:r>
    </w:p>
    <w:p w:rsidR="006C7281" w:rsidRDefault="002735BA">
      <w:pPr>
        <w:spacing w:before="130"/>
        <w:ind w:left="379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-1"/>
          <w:sz w:val="21"/>
          <w:szCs w:val="21"/>
        </w:rPr>
        <w:t>Ημερομηνία</w:t>
      </w:r>
      <w:r>
        <w:rPr>
          <w:rFonts w:ascii="Arial" w:eastAsia="Arial" w:hAnsi="Arial" w:cs="Arial"/>
          <w:sz w:val="21"/>
          <w:szCs w:val="21"/>
        </w:rPr>
        <w:t xml:space="preserve">    </w:t>
      </w:r>
      <w:r>
        <w:rPr>
          <w:rFonts w:ascii="Arial" w:eastAsia="Arial" w:hAnsi="Arial" w:cs="Arial"/>
          <w:spacing w:val="47"/>
          <w:sz w:val="21"/>
          <w:szCs w:val="21"/>
        </w:rPr>
        <w:t xml:space="preserve"> </w:t>
      </w:r>
      <w:r>
        <w:rPr>
          <w:rFonts w:ascii="Arial" w:eastAsia="Arial" w:hAnsi="Arial" w:cs="Arial"/>
          <w:spacing w:val="-1"/>
          <w:sz w:val="21"/>
          <w:szCs w:val="21"/>
        </w:rPr>
        <w:t>Γέννησης….............................................................................................</w:t>
      </w:r>
    </w:p>
    <w:p w:rsidR="006C7281" w:rsidRDefault="002735BA">
      <w:pPr>
        <w:spacing w:before="130" w:line="372" w:lineRule="auto"/>
        <w:ind w:left="379" w:right="1259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</w:rPr>
        <w:t>ΑΜ:...........................</w:t>
      </w:r>
      <w:r>
        <w:rPr>
          <w:rFonts w:ascii="Arial" w:hAnsi="Arial"/>
          <w:sz w:val="21"/>
        </w:rPr>
        <w:t>.................. Ασφαλιστικός Φορέας............................................</w:t>
      </w:r>
      <w:r>
        <w:rPr>
          <w:rFonts w:ascii="Arial" w:hAnsi="Arial"/>
          <w:spacing w:val="-5"/>
          <w:sz w:val="21"/>
        </w:rPr>
        <w:t xml:space="preserve"> </w:t>
      </w:r>
      <w:r>
        <w:rPr>
          <w:rFonts w:ascii="Arial" w:hAnsi="Arial"/>
          <w:sz w:val="21"/>
        </w:rPr>
        <w:t>ΑΜΚΑ</w:t>
      </w:r>
      <w:r>
        <w:rPr>
          <w:rFonts w:ascii="Arial" w:hAnsi="Arial"/>
          <w:spacing w:val="51"/>
          <w:sz w:val="21"/>
        </w:rPr>
        <w:t xml:space="preserve"> </w:t>
      </w:r>
      <w:r>
        <w:rPr>
          <w:rFonts w:ascii="Arial" w:hAnsi="Arial"/>
          <w:sz w:val="21"/>
        </w:rPr>
        <w:t>.........................</w:t>
      </w:r>
    </w:p>
    <w:p w:rsidR="006C7281" w:rsidRDefault="002735BA">
      <w:pPr>
        <w:spacing w:before="129"/>
        <w:ind w:left="379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 xml:space="preserve">Διεύθυνση   κατοικίας: </w:t>
      </w:r>
      <w:r>
        <w:rPr>
          <w:rFonts w:ascii="Arial" w:eastAsia="Arial" w:hAnsi="Arial" w:cs="Arial"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………………….......................Αριθμός...............Τ.Κ………......</w:t>
      </w:r>
    </w:p>
    <w:p w:rsidR="006C7281" w:rsidRDefault="002735BA">
      <w:pPr>
        <w:spacing w:before="54" w:line="498" w:lineRule="exact"/>
        <w:ind w:left="439" w:right="501" w:hanging="6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Πόλη</w:t>
      </w:r>
      <w:r>
        <w:rPr>
          <w:rFonts w:ascii="Arial" w:eastAsia="Arial" w:hAnsi="Arial" w:cs="Arial"/>
          <w:sz w:val="21"/>
          <w:szCs w:val="21"/>
        </w:rPr>
        <w:t>.............................................................................................................................</w:t>
      </w:r>
      <w:r>
        <w:rPr>
          <w:rFonts w:ascii="Arial" w:eastAsia="Arial" w:hAnsi="Arial" w:cs="Arial"/>
          <w:spacing w:val="5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Τηλέφωνα  επικοινωνίας  :............................................  Κινητό</w:t>
      </w:r>
      <w:r>
        <w:rPr>
          <w:rFonts w:ascii="Arial" w:eastAsia="Arial" w:hAnsi="Arial" w:cs="Arial"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…..…...........................</w:t>
      </w:r>
    </w:p>
    <w:p w:rsidR="006C7281" w:rsidRDefault="002735BA">
      <w:pPr>
        <w:spacing w:before="79"/>
        <w:ind w:left="379" w:hanging="1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</w:rPr>
        <w:t xml:space="preserve">Ημερομηνία  έναρξης </w:t>
      </w:r>
      <w:r>
        <w:rPr>
          <w:rFonts w:ascii="Arial" w:hAnsi="Arial"/>
          <w:sz w:val="21"/>
        </w:rPr>
        <w:t xml:space="preserve"> της </w:t>
      </w:r>
      <w:r>
        <w:rPr>
          <w:rFonts w:ascii="Arial" w:hAnsi="Arial"/>
          <w:spacing w:val="2"/>
          <w:sz w:val="21"/>
        </w:rPr>
        <w:t xml:space="preserve"> </w:t>
      </w:r>
      <w:r>
        <w:rPr>
          <w:rFonts w:ascii="Arial" w:hAnsi="Arial"/>
          <w:sz w:val="21"/>
        </w:rPr>
        <w:t>αναπηρίας............................................................................</w:t>
      </w:r>
    </w:p>
    <w:p w:rsidR="006C7281" w:rsidRDefault="006C7281">
      <w:pPr>
        <w:rPr>
          <w:rFonts w:ascii="Arial" w:eastAsia="Arial" w:hAnsi="Arial" w:cs="Arial"/>
        </w:rPr>
      </w:pPr>
    </w:p>
    <w:p w:rsidR="006C7281" w:rsidRDefault="006C7281">
      <w:pPr>
        <w:spacing w:before="8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ind w:left="379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i/>
          <w:w w:val="105"/>
          <w:sz w:val="21"/>
        </w:rPr>
        <w:t>ΚΑΘΟΡΙΣΜΟΣ  ΕΙΔΙΚΟΤΗΤΑΣ   ΥΓΕΙΟΝΟΜΙΚΗΣ</w:t>
      </w:r>
      <w:r>
        <w:rPr>
          <w:rFonts w:ascii="Arial" w:hAnsi="Arial"/>
          <w:b/>
          <w:i/>
          <w:spacing w:val="26"/>
          <w:w w:val="105"/>
          <w:sz w:val="21"/>
        </w:rPr>
        <w:t xml:space="preserve"> </w:t>
      </w:r>
      <w:r>
        <w:rPr>
          <w:rFonts w:ascii="Arial" w:hAnsi="Arial"/>
          <w:b/>
          <w:i/>
          <w:w w:val="105"/>
          <w:sz w:val="21"/>
        </w:rPr>
        <w:t>ΕΠΙΤΡΟΠΗΣ</w:t>
      </w:r>
    </w:p>
    <w:p w:rsidR="006C7281" w:rsidRDefault="002735BA">
      <w:pPr>
        <w:spacing w:before="63" w:line="283" w:lineRule="auto"/>
        <w:ind w:left="379" w:right="116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(</w:t>
      </w:r>
      <w:r>
        <w:rPr>
          <w:rFonts w:ascii="Arial" w:hAnsi="Arial"/>
          <w:w w:val="105"/>
          <w:sz w:val="21"/>
          <w:u w:val="single" w:color="000000"/>
        </w:rPr>
        <w:t xml:space="preserve">Θα πρέπει η προέχουσα πάθηση </w:t>
      </w:r>
      <w:r>
        <w:rPr>
          <w:rFonts w:ascii="Arial" w:hAnsi="Arial"/>
          <w:spacing w:val="-3"/>
          <w:w w:val="105"/>
          <w:sz w:val="21"/>
          <w:u w:val="single" w:color="000000"/>
        </w:rPr>
        <w:t xml:space="preserve">να </w:t>
      </w:r>
      <w:r>
        <w:rPr>
          <w:rFonts w:ascii="Arial" w:hAnsi="Arial"/>
          <w:w w:val="105"/>
          <w:sz w:val="21"/>
          <w:u w:val="single" w:color="000000"/>
        </w:rPr>
        <w:t>ενταχθεί σε μία από τις</w:t>
      </w:r>
      <w:r>
        <w:rPr>
          <w:rFonts w:ascii="Arial" w:hAnsi="Arial"/>
          <w:spacing w:val="12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ειδικότητες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υγειονομικών επιτροπών τουΠίνακα1</w:t>
      </w:r>
      <w:r>
        <w:rPr>
          <w:rFonts w:ascii="Arial" w:hAnsi="Arial"/>
          <w:w w:val="105"/>
          <w:sz w:val="21"/>
        </w:rPr>
        <w:t xml:space="preserve">. </w:t>
      </w:r>
      <w:r>
        <w:rPr>
          <w:rFonts w:ascii="Arial" w:hAnsi="Arial"/>
          <w:w w:val="105"/>
          <w:sz w:val="21"/>
        </w:rPr>
        <w:t>Ακολουθούν παραδείγματα στις</w:t>
      </w:r>
      <w:r>
        <w:rPr>
          <w:rFonts w:ascii="Arial" w:hAnsi="Arial"/>
          <w:spacing w:val="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οδηγίες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συμπλήρωσης</w:t>
      </w:r>
      <w:r>
        <w:rPr>
          <w:rFonts w:ascii="Arial" w:hAnsi="Arial"/>
          <w:spacing w:val="-3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του</w:t>
      </w:r>
      <w:r>
        <w:rPr>
          <w:rFonts w:ascii="Arial" w:hAnsi="Arial"/>
          <w:spacing w:val="-3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εντύπου)</w:t>
      </w:r>
    </w:p>
    <w:p w:rsidR="006C7281" w:rsidRDefault="002735BA">
      <w:pPr>
        <w:spacing w:before="5"/>
        <w:ind w:left="379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 xml:space="preserve">………………………………….............................................   Κωδ. </w:t>
      </w:r>
      <w:r>
        <w:rPr>
          <w:rFonts w:ascii="Arial" w:eastAsia="Arial" w:hAnsi="Arial" w:cs="Arial"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Ειδικ.………........</w:t>
      </w:r>
    </w:p>
    <w:p w:rsidR="006C7281" w:rsidRDefault="002735BA">
      <w:pPr>
        <w:spacing w:before="41"/>
        <w:ind w:left="379" w:right="501" w:firstLine="6941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(Πίνακας</w:t>
      </w:r>
      <w:r>
        <w:rPr>
          <w:rFonts w:ascii="Arial" w:hAnsi="Arial"/>
          <w:spacing w:val="-2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1)</w:t>
      </w:r>
    </w:p>
    <w:p w:rsidR="006C7281" w:rsidRDefault="006C7281">
      <w:pPr>
        <w:spacing w:before="4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ind w:left="379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i/>
          <w:w w:val="105"/>
          <w:sz w:val="21"/>
        </w:rPr>
        <w:t>ΠΑΡΑΠΕΜΠΩΝ  ΙΑΤΡΟΣ/  ΣΥΝΤΑΚΤΗΣ  ΕΙΣΗΓΗΤΙΚΟΥ</w:t>
      </w:r>
      <w:r>
        <w:rPr>
          <w:rFonts w:ascii="Arial" w:hAnsi="Arial"/>
          <w:b/>
          <w:i/>
          <w:spacing w:val="-20"/>
          <w:w w:val="105"/>
          <w:sz w:val="21"/>
        </w:rPr>
        <w:t xml:space="preserve"> </w:t>
      </w:r>
      <w:r>
        <w:rPr>
          <w:rFonts w:ascii="Arial" w:hAnsi="Arial"/>
          <w:b/>
          <w:i/>
          <w:w w:val="105"/>
          <w:sz w:val="21"/>
        </w:rPr>
        <w:t>ΦΑΚΕΛΟΥ</w:t>
      </w:r>
    </w:p>
    <w:p w:rsidR="006C7281" w:rsidRDefault="002735BA">
      <w:pPr>
        <w:spacing w:before="147"/>
        <w:ind w:left="379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Επώνυμο…....................................</w:t>
      </w:r>
      <w:r>
        <w:rPr>
          <w:rFonts w:ascii="Arial" w:eastAsia="Arial" w:hAnsi="Arial" w:cs="Arial"/>
          <w:w w:val="105"/>
          <w:sz w:val="21"/>
          <w:szCs w:val="21"/>
        </w:rPr>
        <w:t>........................................</w:t>
      </w:r>
    </w:p>
    <w:p w:rsidR="006C7281" w:rsidRDefault="002735BA">
      <w:pPr>
        <w:spacing w:before="130"/>
        <w:ind w:left="379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Όνομα…................................................................................</w:t>
      </w:r>
    </w:p>
    <w:p w:rsidR="006C7281" w:rsidRDefault="002735BA">
      <w:pPr>
        <w:spacing w:before="130"/>
        <w:ind w:left="379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Ειδικότητα ….......................................................   Κωδ.</w:t>
      </w:r>
      <w:r>
        <w:rPr>
          <w:rFonts w:ascii="Arial" w:eastAsia="Arial" w:hAnsi="Arial" w:cs="Arial"/>
          <w:spacing w:val="-3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Ειδικ.................................</w:t>
      </w:r>
    </w:p>
    <w:p w:rsidR="006C7281" w:rsidRDefault="002735BA">
      <w:pPr>
        <w:spacing w:before="5"/>
        <w:ind w:right="1165"/>
        <w:jc w:val="right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(Πίνακας</w:t>
      </w:r>
      <w:r>
        <w:rPr>
          <w:rFonts w:ascii="Arial" w:hAnsi="Arial"/>
          <w:spacing w:val="-28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2)</w:t>
      </w:r>
    </w:p>
    <w:p w:rsidR="006C7281" w:rsidRDefault="002735BA">
      <w:pPr>
        <w:spacing w:before="9"/>
        <w:ind w:left="379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Α.</w:t>
      </w:r>
      <w:r>
        <w:rPr>
          <w:rFonts w:ascii="Arial" w:eastAsia="Arial" w:hAnsi="Arial" w:cs="Arial"/>
          <w:sz w:val="21"/>
          <w:szCs w:val="21"/>
        </w:rPr>
        <w:t>Μ.  ΤΣΑΥ…............................Ιατρικός  Σύλλογος</w:t>
      </w:r>
      <w:r>
        <w:rPr>
          <w:rFonts w:ascii="Arial" w:eastAsia="Arial" w:hAnsi="Arial" w:cs="Arial"/>
          <w:spacing w:val="56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….................................................</w:t>
      </w:r>
    </w:p>
    <w:p w:rsidR="006C7281" w:rsidRDefault="002735BA">
      <w:pPr>
        <w:spacing w:before="130"/>
        <w:ind w:left="379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Α.Μ.Κ.Α.  …...................................   Τηλ.  επικοινωνίας</w:t>
      </w:r>
      <w:r>
        <w:rPr>
          <w:rFonts w:ascii="Arial" w:eastAsia="Arial" w:hAnsi="Arial" w:cs="Arial"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….............................................</w:t>
      </w:r>
    </w:p>
    <w:p w:rsidR="006C7281" w:rsidRDefault="002735BA">
      <w:pPr>
        <w:tabs>
          <w:tab w:val="left" w:pos="3570"/>
          <w:tab w:val="left" w:pos="4847"/>
          <w:tab w:val="left" w:pos="6888"/>
        </w:tabs>
        <w:spacing w:before="134"/>
        <w:ind w:left="379"/>
        <w:jc w:val="both"/>
        <w:rPr>
          <w:rFonts w:ascii="Arial" w:eastAsia="Arial" w:hAnsi="Arial" w:cs="Arial"/>
          <w:sz w:val="21"/>
          <w:szCs w:val="21"/>
        </w:rPr>
      </w:pPr>
      <w:r>
        <w:pict>
          <v:group id="_x0000_s1101" style="position:absolute;left:0;text-align:left;margin-left:193.8pt;margin-top:5.4pt;width:18.25pt;height:17.55pt;z-index:-332392;mso-position-horizontal-relative:page" coordorigin="3876,108" coordsize="365,351">
            <v:shape id="_x0000_s1102" style="position:absolute;left:3876;top:108;width:365;height:351" coordorigin="3876,108" coordsize="365,351" path="m3876,459r364,l4240,108r-364,l3876,459xe" filled="f" strokeweight=".23814mm">
              <v:path arrowok="t"/>
            </v:shape>
            <w10:wrap anchorx="page"/>
          </v:group>
        </w:pict>
      </w:r>
      <w:r>
        <w:pict>
          <v:group id="_x0000_s1099" style="position:absolute;left:0;text-align:left;margin-left:255.9pt;margin-top:5.4pt;width:18.25pt;height:17.55pt;z-index:-332368;mso-position-horizontal-relative:page" coordorigin="5118,108" coordsize="365,351">
            <v:shape id="_x0000_s1100" style="position:absolute;left:5118;top:108;width:365;height:351" coordorigin="5118,108" coordsize="365,351" path="m5118,459r364,l5482,108r-364,l5118,459xe" filled="f" strokeweight=".23814mm">
              <v:path arrowok="t"/>
            </v:shape>
            <w10:wrap anchorx="page"/>
          </v:group>
        </w:pict>
      </w:r>
      <w:r>
        <w:pict>
          <v:group id="_x0000_s1097" style="position:absolute;left:0;text-align:left;margin-left:340pt;margin-top:5.4pt;width:18.25pt;height:17.55pt;z-index:-332344;mso-position-horizontal-relative:page" coordorigin="6800,108" coordsize="365,351">
            <v:shape id="_x0000_s1098" style="position:absolute;left:6800;top:108;width:365;height:351" coordorigin="6800,108" coordsize="365,351" path="m6800,459r364,l7164,108r-364,l6800,459xe" filled="f" strokeweight=".23814mm">
              <v:path arrowok="t"/>
            </v:shape>
            <w10:wrap anchorx="page"/>
          </v:group>
        </w:pict>
      </w:r>
      <w:r>
        <w:pict>
          <v:group id="_x0000_s1095" style="position:absolute;left:0;text-align:left;margin-left:468.65pt;margin-top:9.35pt;width:18.25pt;height:17.55pt;z-index:5584;mso-position-horizontal-relative:page" coordorigin="9373,187" coordsize="365,351">
            <v:shape id="_x0000_s1096" style="position:absolute;left:9373;top:187;width:365;height:351" coordorigin="9373,187" coordsize="365,351" path="m9373,538r364,l9737,187r-364,l9373,538xe" filled="f" strokeweight=".23814mm">
              <v:path arrowok="t"/>
            </v:shape>
            <w10:wrap anchorx="page"/>
          </v:group>
        </w:pict>
      </w:r>
      <w:r>
        <w:rPr>
          <w:rFonts w:ascii="Arial" w:hAnsi="Arial"/>
          <w:w w:val="105"/>
          <w:sz w:val="21"/>
        </w:rPr>
        <w:t>Φορέας</w:t>
      </w:r>
      <w:r>
        <w:rPr>
          <w:rFonts w:ascii="Arial" w:hAnsi="Arial"/>
          <w:spacing w:val="-2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Εργασίας:</w:t>
      </w:r>
      <w:r>
        <w:rPr>
          <w:rFonts w:ascii="Arial" w:hAnsi="Arial"/>
          <w:spacing w:val="-29"/>
          <w:w w:val="105"/>
          <w:sz w:val="21"/>
        </w:rPr>
        <w:t xml:space="preserve"> </w:t>
      </w:r>
      <w:r>
        <w:rPr>
          <w:rFonts w:ascii="Arial" w:hAnsi="Arial"/>
          <w:spacing w:val="-1"/>
          <w:w w:val="105"/>
          <w:sz w:val="21"/>
        </w:rPr>
        <w:t>Ιδιώτης</w:t>
      </w:r>
      <w:r>
        <w:rPr>
          <w:rFonts w:ascii="Arial" w:hAnsi="Arial"/>
          <w:spacing w:val="-1"/>
          <w:w w:val="105"/>
          <w:sz w:val="21"/>
        </w:rPr>
        <w:tab/>
      </w:r>
      <w:r>
        <w:rPr>
          <w:rFonts w:ascii="Arial" w:hAnsi="Arial"/>
          <w:spacing w:val="-1"/>
          <w:sz w:val="21"/>
        </w:rPr>
        <w:t>Ε</w:t>
      </w:r>
      <w:r>
        <w:rPr>
          <w:rFonts w:ascii="Arial" w:hAnsi="Arial"/>
          <w:spacing w:val="-1"/>
          <w:sz w:val="21"/>
        </w:rPr>
        <w:t>.Σ.Υ.</w:t>
      </w:r>
      <w:r>
        <w:rPr>
          <w:rFonts w:ascii="Arial" w:hAnsi="Arial"/>
          <w:spacing w:val="-1"/>
          <w:sz w:val="21"/>
        </w:rPr>
        <w:tab/>
        <w:t>Ε.Ο.Π.Υ.Υ.</w:t>
      </w:r>
      <w:r>
        <w:rPr>
          <w:rFonts w:ascii="Arial" w:hAnsi="Arial"/>
          <w:spacing w:val="-1"/>
          <w:sz w:val="21"/>
        </w:rPr>
        <w:tab/>
      </w:r>
      <w:r>
        <w:rPr>
          <w:rFonts w:ascii="Arial" w:hAnsi="Arial"/>
          <w:w w:val="105"/>
          <w:sz w:val="21"/>
        </w:rPr>
        <w:t>Άλλος</w:t>
      </w:r>
    </w:p>
    <w:p w:rsidR="006C7281" w:rsidRDefault="006C7281">
      <w:pPr>
        <w:spacing w:before="2"/>
        <w:rPr>
          <w:rFonts w:ascii="Arial" w:eastAsia="Arial" w:hAnsi="Arial" w:cs="Arial"/>
        </w:rPr>
      </w:pPr>
    </w:p>
    <w:p w:rsidR="006C7281" w:rsidRDefault="002735BA">
      <w:pPr>
        <w:ind w:left="379"/>
        <w:jc w:val="both"/>
        <w:rPr>
          <w:rFonts w:ascii="Arial" w:eastAsia="Arial" w:hAnsi="Arial" w:cs="Arial"/>
          <w:sz w:val="21"/>
          <w:szCs w:val="21"/>
        </w:rPr>
      </w:pPr>
      <w:r>
        <w:pict>
          <v:group id="_x0000_s1093" style="position:absolute;left:0;text-align:left;margin-left:198.5pt;margin-top:9.65pt;width:18.25pt;height:17.55pt;z-index:-332320;mso-position-horizontal-relative:page" coordorigin="3970,193" coordsize="365,351">
            <v:shape id="_x0000_s1094" style="position:absolute;left:3970;top:193;width:365;height:351" coordorigin="3970,193" coordsize="365,351" path="m3970,544r365,l4335,193r-365,l3970,544xe" filled="f" strokeweight=".23814mm">
              <v:path arrowok="t"/>
            </v:shape>
            <w10:wrap anchorx="page"/>
          </v:group>
        </w:pict>
      </w:r>
      <w:r>
        <w:pict>
          <v:group id="_x0000_s1091" style="position:absolute;left:0;text-align:left;margin-left:268.05pt;margin-top:9.65pt;width:18.25pt;height:17.55pt;z-index:-332296;mso-position-horizontal-relative:page" coordorigin="5361,193" coordsize="365,351">
            <v:shape id="_x0000_s1092" style="position:absolute;left:5361;top:193;width:365;height:351" coordorigin="5361,193" coordsize="365,351" path="m5361,544r364,l5725,193r-364,l5361,544xe" filled="f" strokeweight=".23814mm">
              <v:path arrowok="t"/>
            </v:shape>
            <w10:wrap anchorx="page"/>
          </v:group>
        </w:pict>
      </w:r>
      <w:r>
        <w:rPr>
          <w:rFonts w:ascii="Arial" w:eastAsia="Arial" w:hAnsi="Arial" w:cs="Arial"/>
          <w:w w:val="105"/>
          <w:sz w:val="21"/>
          <w:szCs w:val="21"/>
        </w:rPr>
        <w:t>Φορέας….....................................</w:t>
      </w:r>
    </w:p>
    <w:p w:rsidR="006C7281" w:rsidRDefault="002735BA">
      <w:pPr>
        <w:tabs>
          <w:tab w:val="left" w:pos="4985"/>
        </w:tabs>
        <w:spacing w:before="136"/>
        <w:ind w:left="379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Ιδιότητα</w:t>
      </w:r>
      <w:r>
        <w:rPr>
          <w:rFonts w:ascii="Arial" w:hAnsi="Arial"/>
          <w:spacing w:val="-31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Ιατρού:</w:t>
      </w:r>
      <w:r>
        <w:rPr>
          <w:rFonts w:ascii="Arial" w:hAnsi="Arial"/>
          <w:spacing w:val="-31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Θεράπων</w:t>
      </w:r>
      <w:r>
        <w:rPr>
          <w:rFonts w:ascii="Arial" w:hAnsi="Arial"/>
          <w:w w:val="105"/>
          <w:sz w:val="21"/>
        </w:rPr>
        <w:tab/>
        <w:t>Άλλος</w:t>
      </w:r>
    </w:p>
    <w:p w:rsidR="006C7281" w:rsidRDefault="006C7281">
      <w:pPr>
        <w:jc w:val="both"/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240" w:bottom="280" w:left="1080" w:header="1187" w:footer="0" w:gutter="0"/>
          <w:cols w:space="720"/>
        </w:sect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rPr>
          <w:rFonts w:ascii="Arial" w:eastAsia="Arial" w:hAnsi="Arial" w:cs="Arial"/>
          <w:sz w:val="20"/>
          <w:szCs w:val="20"/>
        </w:rPr>
      </w:pPr>
    </w:p>
    <w:p w:rsidR="006C7281" w:rsidRDefault="006C7281">
      <w:pPr>
        <w:spacing w:before="10"/>
        <w:rPr>
          <w:rFonts w:ascii="Arial" w:eastAsia="Arial" w:hAnsi="Arial" w:cs="Arial"/>
          <w:sz w:val="20"/>
          <w:szCs w:val="20"/>
        </w:rPr>
      </w:pPr>
    </w:p>
    <w:p w:rsidR="006C7281" w:rsidRDefault="002735BA">
      <w:pPr>
        <w:spacing w:before="78"/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i/>
          <w:w w:val="105"/>
          <w:sz w:val="21"/>
        </w:rPr>
        <w:t>Ονοματεπώνυμο</w:t>
      </w:r>
      <w:r>
        <w:rPr>
          <w:rFonts w:ascii="Arial" w:hAnsi="Arial"/>
          <w:b/>
          <w:i/>
          <w:spacing w:val="-12"/>
          <w:w w:val="105"/>
          <w:sz w:val="21"/>
        </w:rPr>
        <w:t xml:space="preserve"> </w:t>
      </w:r>
      <w:r>
        <w:rPr>
          <w:rFonts w:ascii="Arial" w:hAnsi="Arial"/>
          <w:b/>
          <w:i/>
          <w:w w:val="105"/>
          <w:sz w:val="21"/>
        </w:rPr>
        <w:t>αιτούντος:</w:t>
      </w:r>
    </w:p>
    <w:p w:rsidR="006C7281" w:rsidRDefault="002735BA">
      <w:pPr>
        <w:spacing w:before="7"/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</w:t>
      </w:r>
    </w:p>
    <w:p w:rsidR="006C7281" w:rsidRDefault="002735BA">
      <w:pPr>
        <w:spacing w:before="132"/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i/>
          <w:sz w:val="21"/>
        </w:rPr>
        <w:t>Α.Μ.Κ.Α</w:t>
      </w:r>
      <w:r>
        <w:rPr>
          <w:rFonts w:ascii="Arial" w:hAnsi="Arial"/>
          <w:b/>
          <w:i/>
          <w:sz w:val="21"/>
        </w:rPr>
        <w:t>.   αιτούντος</w:t>
      </w:r>
      <w:r>
        <w:rPr>
          <w:rFonts w:ascii="Arial" w:hAnsi="Arial"/>
          <w:b/>
          <w:sz w:val="21"/>
        </w:rPr>
        <w:t xml:space="preserve">: </w:t>
      </w:r>
      <w:r>
        <w:rPr>
          <w:rFonts w:ascii="Arial" w:hAnsi="Arial"/>
          <w:b/>
          <w:spacing w:val="7"/>
          <w:sz w:val="21"/>
        </w:rPr>
        <w:t xml:space="preserve"> </w:t>
      </w:r>
      <w:r>
        <w:rPr>
          <w:rFonts w:ascii="Arial" w:hAnsi="Arial"/>
          <w:sz w:val="21"/>
        </w:rPr>
        <w:t>.......................................................</w:t>
      </w:r>
    </w:p>
    <w:p w:rsidR="006C7281" w:rsidRDefault="006C7281">
      <w:pPr>
        <w:spacing w:before="10"/>
        <w:rPr>
          <w:rFonts w:ascii="Arial" w:eastAsia="Arial" w:hAnsi="Arial" w:cs="Arial"/>
          <w:sz w:val="29"/>
          <w:szCs w:val="29"/>
        </w:rPr>
      </w:pPr>
    </w:p>
    <w:p w:rsidR="006C7281" w:rsidRDefault="002735BA">
      <w:pPr>
        <w:spacing w:line="247" w:lineRule="auto"/>
        <w:ind w:left="426" w:right="1690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sz w:val="21"/>
        </w:rPr>
        <w:t>Ιστορικό</w:t>
      </w:r>
      <w:r>
        <w:rPr>
          <w:rFonts w:ascii="Arial" w:hAnsi="Arial"/>
          <w:spacing w:val="45"/>
          <w:sz w:val="21"/>
        </w:rPr>
        <w:t xml:space="preserve"> </w:t>
      </w:r>
      <w:r>
        <w:rPr>
          <w:rFonts w:ascii="Arial" w:hAnsi="Arial"/>
          <w:sz w:val="21"/>
        </w:rPr>
        <w:t>ασθενούς/παρούσα</w:t>
      </w:r>
      <w:r>
        <w:rPr>
          <w:rFonts w:ascii="Arial" w:hAnsi="Arial"/>
          <w:spacing w:val="47"/>
          <w:sz w:val="21"/>
        </w:rPr>
        <w:t xml:space="preserve"> </w:t>
      </w:r>
      <w:r>
        <w:rPr>
          <w:rFonts w:ascii="Arial" w:hAnsi="Arial"/>
          <w:sz w:val="21"/>
        </w:rPr>
        <w:t>κατάσταση/φαρμακευτική</w:t>
      </w:r>
      <w:r>
        <w:rPr>
          <w:rFonts w:ascii="Arial" w:hAnsi="Arial"/>
          <w:spacing w:val="45"/>
          <w:sz w:val="21"/>
        </w:rPr>
        <w:t xml:space="preserve"> </w:t>
      </w:r>
      <w:r>
        <w:rPr>
          <w:rFonts w:ascii="Arial" w:hAnsi="Arial"/>
          <w:sz w:val="21"/>
        </w:rPr>
        <w:t>αγωγή/ημερομηνία</w:t>
      </w:r>
      <w:r>
        <w:rPr>
          <w:rFonts w:ascii="Arial" w:hAnsi="Arial"/>
          <w:spacing w:val="-33"/>
          <w:sz w:val="21"/>
        </w:rPr>
        <w:t xml:space="preserve"> </w:t>
      </w:r>
      <w:r>
        <w:rPr>
          <w:rFonts w:ascii="Arial" w:hAnsi="Arial"/>
          <w:w w:val="105"/>
          <w:sz w:val="21"/>
        </w:rPr>
        <w:t>εκδήλωσης</w:t>
      </w:r>
      <w:r>
        <w:rPr>
          <w:rFonts w:ascii="Arial" w:hAnsi="Arial"/>
          <w:spacing w:val="-3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νόσου/</w:t>
      </w:r>
      <w:r>
        <w:rPr>
          <w:rFonts w:ascii="Arial" w:hAnsi="Arial"/>
          <w:spacing w:val="-35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νοσηλείες:</w:t>
      </w:r>
    </w:p>
    <w:p w:rsidR="006C7281" w:rsidRDefault="002735BA">
      <w:pPr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…..................................................................................................................................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</w:t>
      </w:r>
    </w:p>
    <w:p w:rsidR="006C7281" w:rsidRDefault="002735BA">
      <w:pPr>
        <w:spacing w:before="4"/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</w:t>
      </w:r>
    </w:p>
    <w:p w:rsidR="006C7281" w:rsidRDefault="002735BA">
      <w:pPr>
        <w:spacing w:before="7"/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</w:t>
      </w:r>
    </w:p>
    <w:p w:rsidR="006C7281" w:rsidRDefault="002735BA">
      <w:pPr>
        <w:spacing w:before="7"/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.............................................</w:t>
      </w:r>
    </w:p>
    <w:p w:rsidR="006C7281" w:rsidRDefault="002735BA">
      <w:pPr>
        <w:spacing w:before="7"/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</w:t>
      </w:r>
      <w:r>
        <w:rPr>
          <w:rFonts w:ascii="Arial"/>
          <w:w w:val="105"/>
          <w:sz w:val="21"/>
        </w:rPr>
        <w:t>.........................................................</w:t>
      </w:r>
    </w:p>
    <w:p w:rsidR="006C7281" w:rsidRDefault="002735BA">
      <w:pPr>
        <w:spacing w:before="7"/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</w:t>
      </w:r>
      <w:r>
        <w:rPr>
          <w:rFonts w:ascii="Arial"/>
          <w:w w:val="105"/>
          <w:sz w:val="21"/>
        </w:rPr>
        <w:t>.....................................................................</w:t>
      </w:r>
    </w:p>
    <w:p w:rsidR="006C7281" w:rsidRDefault="002735BA">
      <w:pPr>
        <w:spacing w:before="7"/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...............................................................................................…...................................</w:t>
      </w:r>
    </w:p>
    <w:p w:rsidR="006C7281" w:rsidRDefault="002735BA">
      <w:pPr>
        <w:spacing w:before="7"/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</w:t>
      </w:r>
      <w:r>
        <w:rPr>
          <w:rFonts w:ascii="Arial"/>
          <w:w w:val="105"/>
          <w:sz w:val="21"/>
        </w:rPr>
        <w:t>...............................................................................</w:t>
      </w:r>
    </w:p>
    <w:p w:rsidR="006C7281" w:rsidRDefault="002735BA">
      <w:pPr>
        <w:spacing w:before="7"/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</w:t>
      </w:r>
      <w:r>
        <w:rPr>
          <w:rFonts w:ascii="Arial"/>
          <w:w w:val="105"/>
          <w:sz w:val="21"/>
        </w:rPr>
        <w:t>...........................................................................................</w:t>
      </w:r>
    </w:p>
    <w:p w:rsidR="006C7281" w:rsidRDefault="002735BA">
      <w:pPr>
        <w:spacing w:before="7"/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.....................................................................................................................................</w:t>
      </w:r>
    </w:p>
    <w:p w:rsidR="006C7281" w:rsidRDefault="002735BA">
      <w:pPr>
        <w:spacing w:before="7"/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..............................</w:t>
      </w:r>
      <w:r>
        <w:rPr>
          <w:rFonts w:ascii="Arial"/>
          <w:w w:val="105"/>
          <w:sz w:val="21"/>
        </w:rPr>
        <w:t>......................................................................................................</w:t>
      </w:r>
    </w:p>
    <w:p w:rsidR="006C7281" w:rsidRDefault="006C7281">
      <w:pPr>
        <w:rPr>
          <w:rFonts w:ascii="Arial" w:eastAsia="Arial" w:hAnsi="Arial" w:cs="Arial"/>
        </w:rPr>
      </w:pPr>
    </w:p>
    <w:p w:rsidR="006C7281" w:rsidRDefault="006C7281">
      <w:pPr>
        <w:spacing w:before="4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i/>
          <w:w w:val="105"/>
          <w:sz w:val="21"/>
        </w:rPr>
        <w:t xml:space="preserve">Εργαστηριακός έλεγχος που τεκμηριώνει την  </w:t>
      </w:r>
      <w:r>
        <w:rPr>
          <w:rFonts w:ascii="Arial" w:hAnsi="Arial"/>
          <w:b/>
          <w:i/>
          <w:spacing w:val="13"/>
          <w:w w:val="105"/>
          <w:sz w:val="21"/>
        </w:rPr>
        <w:t xml:space="preserve"> </w:t>
      </w:r>
      <w:r>
        <w:rPr>
          <w:rFonts w:ascii="Arial" w:hAnsi="Arial"/>
          <w:b/>
          <w:i/>
          <w:w w:val="105"/>
          <w:sz w:val="21"/>
        </w:rPr>
        <w:t>πάθηση</w:t>
      </w:r>
    </w:p>
    <w:p w:rsidR="006C7281" w:rsidRDefault="006C7281">
      <w:pPr>
        <w:spacing w:before="11"/>
        <w:rPr>
          <w:rFonts w:ascii="Arial" w:eastAsia="Arial" w:hAnsi="Arial" w:cs="Arial"/>
          <w:b/>
          <w:bCs/>
          <w:i/>
          <w:sz w:val="25"/>
          <w:szCs w:val="25"/>
        </w:rPr>
      </w:pPr>
    </w:p>
    <w:p w:rsidR="006C7281" w:rsidRDefault="002735BA">
      <w:pPr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1…...........................................................................................…………......................</w:t>
      </w:r>
    </w:p>
    <w:p w:rsidR="006C7281" w:rsidRDefault="002735BA">
      <w:pPr>
        <w:spacing w:before="43"/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2…..........................................................................................…..................................</w:t>
      </w:r>
    </w:p>
    <w:p w:rsidR="006C7281" w:rsidRDefault="002735BA">
      <w:pPr>
        <w:spacing w:before="43"/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3…......</w:t>
      </w:r>
      <w:r>
        <w:rPr>
          <w:rFonts w:ascii="Arial" w:eastAsia="Arial" w:hAnsi="Arial" w:cs="Arial"/>
          <w:w w:val="105"/>
          <w:sz w:val="21"/>
          <w:szCs w:val="21"/>
        </w:rPr>
        <w:t>....................................................................................…..................................</w:t>
      </w:r>
    </w:p>
    <w:p w:rsidR="006C7281" w:rsidRDefault="002735BA">
      <w:pPr>
        <w:spacing w:before="43"/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4…..........................................................................................…..................................</w:t>
      </w:r>
    </w:p>
    <w:p w:rsidR="006C7281" w:rsidRDefault="002735BA">
      <w:pPr>
        <w:spacing w:before="43"/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5…......</w:t>
      </w:r>
      <w:r>
        <w:rPr>
          <w:rFonts w:ascii="Arial" w:eastAsia="Arial" w:hAnsi="Arial" w:cs="Arial"/>
          <w:w w:val="105"/>
          <w:sz w:val="21"/>
          <w:szCs w:val="21"/>
        </w:rPr>
        <w:t>....................................................................................…..................................</w:t>
      </w:r>
    </w:p>
    <w:p w:rsidR="006C7281" w:rsidRDefault="002735BA">
      <w:pPr>
        <w:spacing w:before="44"/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6…..........................................................................................…..................................</w:t>
      </w:r>
    </w:p>
    <w:p w:rsidR="006C7281" w:rsidRDefault="006C7281">
      <w:pPr>
        <w:rPr>
          <w:rFonts w:ascii="Arial" w:eastAsia="Arial" w:hAnsi="Arial" w:cs="Arial"/>
        </w:rPr>
      </w:pPr>
    </w:p>
    <w:p w:rsidR="006C7281" w:rsidRDefault="006C7281">
      <w:pPr>
        <w:spacing w:before="6"/>
        <w:rPr>
          <w:rFonts w:ascii="Arial" w:eastAsia="Arial" w:hAnsi="Arial" w:cs="Arial"/>
          <w:sz w:val="25"/>
          <w:szCs w:val="25"/>
        </w:rPr>
      </w:pPr>
    </w:p>
    <w:p w:rsidR="006C7281" w:rsidRDefault="002735BA">
      <w:pPr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b/>
          <w:i/>
          <w:sz w:val="21"/>
        </w:rPr>
        <w:t>Συνυπά</w:t>
      </w:r>
      <w:r>
        <w:rPr>
          <w:rFonts w:ascii="Arial" w:hAnsi="Arial"/>
          <w:b/>
          <w:i/>
          <w:sz w:val="21"/>
        </w:rPr>
        <w:t xml:space="preserve">ρχουσες </w:t>
      </w:r>
      <w:r>
        <w:rPr>
          <w:rFonts w:ascii="Arial" w:hAnsi="Arial"/>
          <w:b/>
          <w:i/>
          <w:spacing w:val="11"/>
          <w:sz w:val="21"/>
        </w:rPr>
        <w:t xml:space="preserve"> </w:t>
      </w:r>
      <w:r>
        <w:rPr>
          <w:rFonts w:ascii="Arial" w:hAnsi="Arial"/>
          <w:b/>
          <w:i/>
          <w:sz w:val="21"/>
        </w:rPr>
        <w:t>Παθήσεις</w:t>
      </w:r>
    </w:p>
    <w:p w:rsidR="006C7281" w:rsidRDefault="002735BA">
      <w:pPr>
        <w:spacing w:before="63" w:line="283" w:lineRule="auto"/>
        <w:ind w:left="426" w:right="1137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(όπως προκύπτουν από το ιστορικό του ασθενούς. Ο αιτών οφείλει</w:t>
      </w:r>
      <w:r>
        <w:rPr>
          <w:rFonts w:ascii="Arial" w:hAnsi="Arial"/>
          <w:spacing w:val="10"/>
          <w:w w:val="105"/>
          <w:sz w:val="21"/>
        </w:rPr>
        <w:t xml:space="preserve"> </w:t>
      </w:r>
      <w:r>
        <w:rPr>
          <w:rFonts w:ascii="Arial" w:hAnsi="Arial"/>
          <w:spacing w:val="-3"/>
          <w:w w:val="105"/>
          <w:sz w:val="21"/>
        </w:rPr>
        <w:t>να</w:t>
      </w:r>
      <w:r>
        <w:rPr>
          <w:rFonts w:ascii="Arial" w:hAnsi="Arial"/>
          <w:spacing w:val="-3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συμπεριλάβει στον ιατρικό φάκελο που θα καταθέσει στο ΚΕ.Π.Α.</w:t>
      </w:r>
      <w:r>
        <w:rPr>
          <w:rFonts w:ascii="Arial" w:hAnsi="Arial"/>
          <w:spacing w:val="3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τυχόν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γνωματεύσεις, ιατρικές εξετάσεις και νοσηλείες που αφορούν σε αυτές).</w:t>
      </w:r>
      <w:r>
        <w:rPr>
          <w:rFonts w:ascii="Arial" w:hAnsi="Arial"/>
          <w:spacing w:val="3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Οι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συνυπάρχουσες</w:t>
      </w:r>
      <w:r>
        <w:rPr>
          <w:rFonts w:ascii="Arial" w:hAnsi="Arial"/>
          <w:spacing w:val="48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παθήσεις</w:t>
      </w:r>
      <w:r>
        <w:rPr>
          <w:rFonts w:ascii="Arial" w:hAnsi="Arial"/>
          <w:spacing w:val="48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θα</w:t>
      </w:r>
      <w:r>
        <w:rPr>
          <w:rFonts w:ascii="Arial" w:hAnsi="Arial"/>
          <w:spacing w:val="48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πρέπει</w:t>
      </w:r>
      <w:r>
        <w:rPr>
          <w:rFonts w:ascii="Arial" w:hAnsi="Arial"/>
          <w:spacing w:val="48"/>
          <w:w w:val="105"/>
          <w:sz w:val="21"/>
          <w:u w:val="single" w:color="000000"/>
        </w:rPr>
        <w:t xml:space="preserve"> </w:t>
      </w:r>
      <w:r>
        <w:rPr>
          <w:rFonts w:ascii="Arial" w:hAnsi="Arial"/>
          <w:spacing w:val="-3"/>
          <w:w w:val="105"/>
          <w:sz w:val="21"/>
          <w:u w:val="single" w:color="000000"/>
        </w:rPr>
        <w:t>να</w:t>
      </w:r>
      <w:r>
        <w:rPr>
          <w:rFonts w:ascii="Arial" w:hAnsi="Arial"/>
          <w:spacing w:val="49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ενταχθούν</w:t>
      </w:r>
      <w:r>
        <w:rPr>
          <w:rFonts w:ascii="Arial" w:hAnsi="Arial"/>
          <w:spacing w:val="45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σε</w:t>
      </w:r>
      <w:r>
        <w:rPr>
          <w:rFonts w:ascii="Arial" w:hAnsi="Arial"/>
          <w:spacing w:val="48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μία</w:t>
      </w:r>
      <w:r>
        <w:rPr>
          <w:rFonts w:ascii="Arial" w:hAnsi="Arial"/>
          <w:spacing w:val="47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από</w:t>
      </w:r>
      <w:r>
        <w:rPr>
          <w:rFonts w:ascii="Arial" w:hAnsi="Arial"/>
          <w:spacing w:val="46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τις</w:t>
      </w:r>
      <w:r>
        <w:rPr>
          <w:rFonts w:ascii="Arial" w:hAnsi="Arial"/>
          <w:spacing w:val="46"/>
          <w:w w:val="105"/>
          <w:sz w:val="21"/>
          <w:u w:val="single" w:color="000000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ειδικότητες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  <w:u w:val="single" w:color="000000"/>
        </w:rPr>
        <w:t>υγειονομικών επιτροπών του Πίνακα1</w:t>
      </w:r>
      <w:r>
        <w:rPr>
          <w:rFonts w:ascii="Arial" w:hAnsi="Arial"/>
          <w:w w:val="105"/>
          <w:sz w:val="21"/>
        </w:rPr>
        <w:t>. (Ακολουθούν παραδείγματα στις</w:t>
      </w:r>
      <w:r>
        <w:rPr>
          <w:rFonts w:ascii="Arial" w:hAnsi="Arial"/>
          <w:spacing w:val="52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οδηγίες</w:t>
      </w:r>
      <w:r>
        <w:rPr>
          <w:rFonts w:ascii="Arial" w:hAnsi="Arial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συμπλήρωσης</w:t>
      </w:r>
      <w:r>
        <w:rPr>
          <w:rFonts w:ascii="Arial" w:hAnsi="Arial"/>
          <w:spacing w:val="-34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του</w:t>
      </w:r>
      <w:r>
        <w:rPr>
          <w:rFonts w:ascii="Arial" w:hAnsi="Arial"/>
          <w:spacing w:val="-3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εντύπου).</w:t>
      </w:r>
    </w:p>
    <w:p w:rsidR="006C7281" w:rsidRDefault="006C7281">
      <w:pPr>
        <w:spacing w:before="10"/>
        <w:rPr>
          <w:rFonts w:ascii="Arial" w:eastAsia="Arial" w:hAnsi="Arial" w:cs="Arial"/>
          <w:sz w:val="19"/>
          <w:szCs w:val="19"/>
        </w:rPr>
      </w:pPr>
    </w:p>
    <w:p w:rsidR="006C7281" w:rsidRDefault="002735BA">
      <w:pPr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1…...........................................................................................Κωδικός</w:t>
      </w:r>
      <w:r>
        <w:rPr>
          <w:rFonts w:ascii="Arial" w:eastAsia="Arial" w:hAnsi="Arial" w:cs="Arial"/>
          <w:w w:val="105"/>
          <w:sz w:val="21"/>
          <w:szCs w:val="21"/>
        </w:rPr>
        <w:t>…...................</w:t>
      </w:r>
    </w:p>
    <w:p w:rsidR="006C7281" w:rsidRDefault="002735BA">
      <w:pPr>
        <w:spacing w:before="9"/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2…...........................................................................................Κωδικός…...................</w:t>
      </w:r>
    </w:p>
    <w:p w:rsidR="006C7281" w:rsidRDefault="002735BA">
      <w:pPr>
        <w:spacing w:before="46"/>
        <w:ind w:left="426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3…...........................................................................................Κωδικός….............</w:t>
      </w:r>
      <w:r>
        <w:rPr>
          <w:rFonts w:ascii="Arial" w:eastAsia="Arial" w:hAnsi="Arial" w:cs="Arial"/>
          <w:w w:val="105"/>
          <w:sz w:val="21"/>
          <w:szCs w:val="21"/>
        </w:rPr>
        <w:t>......</w:t>
      </w:r>
    </w:p>
    <w:p w:rsidR="006C7281" w:rsidRDefault="006C7281">
      <w:pPr>
        <w:jc w:val="both"/>
        <w:rPr>
          <w:rFonts w:ascii="Arial" w:eastAsia="Arial" w:hAnsi="Arial" w:cs="Arial"/>
          <w:sz w:val="21"/>
          <w:szCs w:val="21"/>
        </w:rPr>
        <w:sectPr w:rsidR="006C7281">
          <w:pgSz w:w="11910" w:h="16840"/>
          <w:pgMar w:top="1460" w:right="1060" w:bottom="280" w:left="1240" w:header="1187" w:footer="0" w:gutter="0"/>
          <w:cols w:space="720"/>
        </w:sectPr>
      </w:pPr>
    </w:p>
    <w:p w:rsidR="006C7281" w:rsidRDefault="006C7281">
      <w:pPr>
        <w:spacing w:before="9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1"/>
        <w:spacing w:before="64" w:line="320" w:lineRule="exact"/>
        <w:ind w:left="110" w:firstLine="0"/>
        <w:jc w:val="both"/>
        <w:rPr>
          <w:b w:val="0"/>
          <w:bCs w:val="0"/>
        </w:rPr>
      </w:pPr>
      <w:r>
        <w:rPr>
          <w:color w:val="231F20"/>
        </w:rPr>
        <w:t xml:space="preserve">21. </w:t>
      </w:r>
      <w:r>
        <w:rPr>
          <w:color w:val="231F20"/>
        </w:rPr>
        <w:t>ΣΠΑΝΙΕΣ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ΠΑΘΗΣΕΙΣ</w:t>
      </w:r>
    </w:p>
    <w:p w:rsidR="006C7281" w:rsidRDefault="002735BA">
      <w:pPr>
        <w:pStyle w:val="a3"/>
        <w:spacing w:line="242" w:lineRule="auto"/>
        <w:ind w:left="110" w:right="117" w:hanging="1"/>
        <w:jc w:val="both"/>
        <w:rPr>
          <w:rFonts w:cs="Arial"/>
        </w:rPr>
      </w:pPr>
      <w:r>
        <w:rPr>
          <w:color w:val="231F20"/>
        </w:rPr>
        <w:t>Ως σπάνιο νόσημα</w:t>
      </w:r>
      <w:r>
        <w:rPr>
          <w:color w:val="231F20"/>
        </w:rPr>
        <w:t>/</w:t>
      </w:r>
      <w:r>
        <w:rPr>
          <w:color w:val="231F20"/>
        </w:rPr>
        <w:t>πάθηση ορίζεται από την Ε</w:t>
      </w:r>
      <w:r>
        <w:rPr>
          <w:color w:val="231F20"/>
        </w:rPr>
        <w:t>.</w:t>
      </w:r>
      <w:r>
        <w:rPr>
          <w:color w:val="231F20"/>
        </w:rPr>
        <w:t>Ε</w:t>
      </w:r>
      <w:r>
        <w:rPr>
          <w:color w:val="231F20"/>
        </w:rPr>
        <w:t xml:space="preserve">. </w:t>
      </w:r>
      <w:r>
        <w:rPr>
          <w:color w:val="231F20"/>
        </w:rPr>
        <w:t>κάθε νόσημα που προσβάλλει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λιγότε</w:t>
      </w:r>
      <w:r>
        <w:rPr>
          <w:color w:val="231F20"/>
        </w:rPr>
        <w:t>-</w:t>
      </w:r>
      <w:r>
        <w:rPr>
          <w:color w:val="231F20"/>
        </w:rPr>
        <w:t xml:space="preserve"> </w:t>
      </w:r>
      <w:r>
        <w:rPr>
          <w:color w:val="231F20"/>
        </w:rPr>
        <w:t xml:space="preserve">ρα από </w:t>
      </w:r>
      <w:r>
        <w:rPr>
          <w:color w:val="231F20"/>
        </w:rPr>
        <w:t xml:space="preserve">5/10000 </w:t>
      </w:r>
      <w:r>
        <w:rPr>
          <w:color w:val="231F20"/>
        </w:rPr>
        <w:t xml:space="preserve">άτομα και περιλαμβάνεται στον κατάλογο της </w:t>
      </w:r>
      <w:r>
        <w:rPr>
          <w:color w:val="231F20"/>
        </w:rPr>
        <w:t xml:space="preserve">Orphanet. </w:t>
      </w:r>
      <w:r>
        <w:rPr>
          <w:color w:val="231F20"/>
        </w:rPr>
        <w:t>Ο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κατάλογος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αναγνωρίζεται από το Ελληνικό Κράτος με το ΦΕΚ </w:t>
      </w:r>
      <w:r>
        <w:rPr>
          <w:color w:val="231F20"/>
        </w:rPr>
        <w:t xml:space="preserve">261/2-12-2013 </w:t>
      </w:r>
      <w:r>
        <w:rPr>
          <w:color w:val="231F20"/>
        </w:rPr>
        <w:t>άρθρο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14.</w:t>
      </w:r>
    </w:p>
    <w:p w:rsidR="006C7281" w:rsidRDefault="002735BA">
      <w:pPr>
        <w:pStyle w:val="a3"/>
        <w:spacing w:before="1" w:line="242" w:lineRule="auto"/>
        <w:ind w:left="110" w:right="117"/>
        <w:jc w:val="both"/>
        <w:rPr>
          <w:rFonts w:cs="Arial"/>
        </w:rPr>
      </w:pPr>
      <w:r>
        <w:rPr>
          <w:color w:val="231F20"/>
        </w:rPr>
        <w:t>Υπάρχουν</w:t>
      </w:r>
      <w:r>
        <w:rPr>
          <w:color w:val="231F20"/>
          <w:spacing w:val="29"/>
        </w:rPr>
        <w:t xml:space="preserve"> </w:t>
      </w:r>
      <w:r>
        <w:rPr>
          <w:rFonts w:cs="Arial"/>
          <w:color w:val="231F20"/>
        </w:rPr>
        <w:t>6000-8000</w:t>
      </w:r>
      <w:r>
        <w:rPr>
          <w:rFonts w:cs="Arial"/>
          <w:color w:val="231F20"/>
          <w:spacing w:val="28"/>
        </w:rPr>
        <w:t xml:space="preserve"> </w:t>
      </w:r>
      <w:r>
        <w:rPr>
          <w:color w:val="231F20"/>
        </w:rPr>
        <w:t>σπάνιες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παθήσεις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27"/>
        </w:rPr>
        <w:t xml:space="preserve"> </w:t>
      </w:r>
      <w:r>
        <w:rPr>
          <w:color w:val="231F20"/>
        </w:rPr>
        <w:t>εκ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οποίων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άνω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28"/>
        </w:rPr>
        <w:t xml:space="preserve"> </w:t>
      </w:r>
      <w:r>
        <w:rPr>
          <w:rFonts w:cs="Arial"/>
          <w:color w:val="231F20"/>
        </w:rPr>
        <w:t>80%</w:t>
      </w:r>
      <w:r>
        <w:rPr>
          <w:rFonts w:cs="Arial"/>
          <w:color w:val="231F20"/>
          <w:spacing w:val="27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καθορι</w:t>
      </w:r>
      <w:r>
        <w:rPr>
          <w:rFonts w:cs="Arial"/>
          <w:color w:val="231F20"/>
        </w:rPr>
        <w:t>-</w:t>
      </w:r>
      <w:r>
        <w:rPr>
          <w:rFonts w:cs="Arial"/>
          <w:color w:val="231F20"/>
        </w:rPr>
        <w:t xml:space="preserve"> </w:t>
      </w:r>
      <w:r>
        <w:rPr>
          <w:color w:val="231F20"/>
        </w:rPr>
        <w:t>σμένα γενετικά αίτια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Οι άλλες προκαλούνται από λοιμώξεις</w:t>
      </w:r>
      <w:r>
        <w:rPr>
          <w:color w:val="231F20"/>
          <w:spacing w:val="53"/>
        </w:rPr>
        <w:t xml:space="preserve"> </w:t>
      </w:r>
      <w:r>
        <w:rPr>
          <w:rFonts w:cs="Arial"/>
          <w:color w:val="231F20"/>
        </w:rPr>
        <w:t>(</w:t>
      </w:r>
      <w:r>
        <w:rPr>
          <w:color w:val="231F20"/>
        </w:rPr>
        <w:t>βακτηριακές</w:t>
      </w:r>
      <w:r>
        <w:rPr>
          <w:rFonts w:cs="Arial"/>
          <w:color w:val="231F20"/>
        </w:rPr>
        <w:t>,</w:t>
      </w:r>
      <w:r>
        <w:rPr>
          <w:color w:val="231F20"/>
        </w:rPr>
        <w:t>ιογενείς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κλπ</w:t>
      </w:r>
      <w:r>
        <w:rPr>
          <w:rFonts w:cs="Arial"/>
          <w:color w:val="231F20"/>
        </w:rPr>
        <w:t>),</w:t>
      </w:r>
      <w:r>
        <w:rPr>
          <w:color w:val="231F20"/>
        </w:rPr>
        <w:t>αλλεργίες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περιβαλλοντικούς παράγοντες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εκφυλιστικά αίτια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σπάνιες μορφές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κακο</w:t>
      </w:r>
      <w:r>
        <w:rPr>
          <w:rFonts w:cs="Arial"/>
          <w:color w:val="231F20"/>
        </w:rPr>
        <w:t xml:space="preserve">- </w:t>
      </w:r>
      <w:r>
        <w:rPr>
          <w:color w:val="231F20"/>
        </w:rPr>
        <w:t>ήθειας</w:t>
      </w:r>
      <w:r>
        <w:rPr>
          <w:rFonts w:cs="Arial"/>
          <w:color w:val="231F20"/>
        </w:rPr>
        <w:t xml:space="preserve">. </w:t>
      </w:r>
      <w:r>
        <w:rPr>
          <w:color w:val="231F20"/>
        </w:rPr>
        <w:t>Είναι συνήθως πολυσυστηματικά νοσήματα με ποικιλία εκδηλώσεων αλλά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 xml:space="preserve">κοινή </w:t>
      </w:r>
      <w:r>
        <w:rPr>
          <w:rFonts w:cs="Arial"/>
          <w:color w:val="231F20"/>
        </w:rPr>
        <w:t>(</w:t>
      </w:r>
      <w:r>
        <w:rPr>
          <w:color w:val="231F20"/>
        </w:rPr>
        <w:t>για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το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καθένα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εξ</w:t>
      </w:r>
      <w:r>
        <w:rPr>
          <w:rFonts w:cs="Arial"/>
          <w:color w:val="231F20"/>
        </w:rPr>
        <w:t>’</w:t>
      </w:r>
      <w:r>
        <w:rPr>
          <w:rFonts w:cs="Arial"/>
          <w:color w:val="231F20"/>
          <w:spacing w:val="-25"/>
        </w:rPr>
        <w:t xml:space="preserve"> </w:t>
      </w:r>
      <w:r>
        <w:rPr>
          <w:color w:val="231F20"/>
        </w:rPr>
        <w:t>αυτών</w:t>
      </w:r>
      <w:r>
        <w:rPr>
          <w:rFonts w:cs="Arial"/>
          <w:color w:val="231F20"/>
        </w:rPr>
        <w:t>)</w:t>
      </w:r>
      <w:r>
        <w:rPr>
          <w:rFonts w:cs="Arial"/>
          <w:color w:val="231F20"/>
          <w:spacing w:val="-18"/>
        </w:rPr>
        <w:t xml:space="preserve"> </w:t>
      </w:r>
      <w:r>
        <w:rPr>
          <w:color w:val="231F20"/>
        </w:rPr>
        <w:t>παθογένεια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συνεπώς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18"/>
        </w:rPr>
        <w:t xml:space="preserve"> </w:t>
      </w:r>
      <w:r>
        <w:rPr>
          <w:color w:val="231F20"/>
        </w:rPr>
        <w:t>δεν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πρέπει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αντιμετωπίζονται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ως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τυχαίες συνυπάρξεις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συμπτωμάτων</w:t>
      </w:r>
      <w:r>
        <w:rPr>
          <w:rFonts w:cs="Arial"/>
          <w:color w:val="231F20"/>
        </w:rPr>
        <w:t>.</w:t>
      </w:r>
    </w:p>
    <w:p w:rsidR="006C7281" w:rsidRDefault="002735BA">
      <w:pPr>
        <w:pStyle w:val="a3"/>
        <w:spacing w:before="1" w:line="242" w:lineRule="auto"/>
        <w:ind w:left="110" w:right="117"/>
        <w:jc w:val="both"/>
        <w:rPr>
          <w:rFonts w:cs="Arial"/>
        </w:rPr>
      </w:pPr>
      <w:r>
        <w:rPr>
          <w:color w:val="231F20"/>
        </w:rPr>
        <w:t>Σε κάποια σπάνια νοσήματα η νόσος εκδηλώνεται σταδιακά και η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εξελικτική</w:t>
      </w:r>
      <w:r>
        <w:rPr>
          <w:color w:val="231F20"/>
        </w:rPr>
        <w:t>/</w:t>
      </w:r>
      <w:r>
        <w:rPr>
          <w:color w:val="231F20"/>
        </w:rPr>
        <w:t>εκφυλιστι</w:t>
      </w:r>
      <w:r>
        <w:rPr>
          <w:color w:val="231F20"/>
        </w:rPr>
        <w:t>-</w:t>
      </w:r>
      <w:r>
        <w:rPr>
          <w:color w:val="231F20"/>
        </w:rPr>
        <w:t xml:space="preserve"> </w:t>
      </w:r>
      <w:r>
        <w:rPr>
          <w:color w:val="231F20"/>
        </w:rPr>
        <w:t xml:space="preserve">κή πορεία είναι χρονικά προβλέψιμη </w:t>
      </w: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 xml:space="preserve">. </w:t>
      </w:r>
      <w:r>
        <w:rPr>
          <w:color w:val="231F20"/>
        </w:rPr>
        <w:t xml:space="preserve">μυϊκή δυστροφία </w:t>
      </w:r>
      <w:r>
        <w:rPr>
          <w:color w:val="231F20"/>
        </w:rPr>
        <w:t xml:space="preserve">Duchenne), </w:t>
      </w:r>
      <w:r>
        <w:rPr>
          <w:color w:val="231F20"/>
        </w:rPr>
        <w:t>αλλά σε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άλλες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περιπτώσεις τα συμπτώματα</w:t>
      </w:r>
      <w:r>
        <w:rPr>
          <w:color w:val="231F20"/>
        </w:rPr>
        <w:t xml:space="preserve">, </w:t>
      </w:r>
      <w:r>
        <w:rPr>
          <w:color w:val="231F20"/>
        </w:rPr>
        <w:t>η σοβαρότητα των συμπτωμάτων και η ηλικία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εκδήλωσης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των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επιμέρους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εκδηλώσεων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νόσου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μπορεί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ποικίλλουν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μεταξύ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ασθενών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που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έχουν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ίδια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πάθηση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π</w:t>
      </w:r>
      <w:r>
        <w:rPr>
          <w:color w:val="231F20"/>
        </w:rPr>
        <w:t>.</w:t>
      </w:r>
      <w:r>
        <w:rPr>
          <w:color w:val="231F20"/>
        </w:rPr>
        <w:t>χ</w:t>
      </w:r>
      <w:r>
        <w:rPr>
          <w:color w:val="231F20"/>
        </w:rPr>
        <w:t>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νευροϊνωμάτωση</w:t>
      </w:r>
      <w:r>
        <w:rPr>
          <w:color w:val="231F20"/>
        </w:rPr>
        <w:t>)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λόγω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του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φαινομένου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γενετικής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ετερογένειας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(</w:t>
      </w:r>
      <w:r>
        <w:rPr>
          <w:color w:val="231F20"/>
        </w:rPr>
        <w:t>φαινοτυπική και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αλληλίων</w:t>
      </w:r>
      <w:r>
        <w:rPr>
          <w:color w:val="231F20"/>
        </w:rPr>
        <w:t>).</w:t>
      </w:r>
    </w:p>
    <w:p w:rsidR="006C7281" w:rsidRDefault="002735BA">
      <w:pPr>
        <w:pStyle w:val="a3"/>
        <w:spacing w:before="1" w:line="242" w:lineRule="auto"/>
        <w:ind w:left="110" w:right="117"/>
        <w:jc w:val="both"/>
        <w:rPr>
          <w:rFonts w:cs="Arial"/>
        </w:rPr>
      </w:pPr>
      <w:r>
        <w:rPr>
          <w:color w:val="231F20"/>
        </w:rPr>
        <w:t>Μερικά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από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σπάνια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νοσήματα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περιλαμβάνονται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στον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Ε</w:t>
      </w:r>
      <w:r>
        <w:rPr>
          <w:rFonts w:cs="Arial"/>
          <w:color w:val="231F20"/>
        </w:rPr>
        <w:t>.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15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έχουν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καθορισμέ</w:t>
      </w:r>
      <w:r>
        <w:rPr>
          <w:rFonts w:cs="Arial"/>
          <w:color w:val="231F20"/>
        </w:rPr>
        <w:t>-</w:t>
      </w:r>
      <w:r>
        <w:rPr>
          <w:rFonts w:cs="Arial"/>
          <w:color w:val="231F20"/>
        </w:rPr>
        <w:t xml:space="preserve"> </w:t>
      </w:r>
      <w:r>
        <w:rPr>
          <w:color w:val="231F20"/>
        </w:rPr>
        <w:t>νο εύρος προτεινόμενου Π</w:t>
      </w:r>
      <w:r>
        <w:rPr>
          <w:rFonts w:cs="Arial"/>
          <w:color w:val="231F20"/>
        </w:rPr>
        <w:t>.</w:t>
      </w:r>
      <w:r>
        <w:rPr>
          <w:color w:val="231F20"/>
        </w:rPr>
        <w:t>Α</w:t>
      </w:r>
      <w:r>
        <w:rPr>
          <w:rFonts w:cs="Arial"/>
          <w:color w:val="231F20"/>
        </w:rPr>
        <w:t xml:space="preserve">. </w:t>
      </w:r>
      <w:r>
        <w:rPr>
          <w:color w:val="231F20"/>
          <w:spacing w:val="-4"/>
        </w:rPr>
        <w:t xml:space="preserve">Για </w:t>
      </w:r>
      <w:r>
        <w:rPr>
          <w:color w:val="231F20"/>
        </w:rPr>
        <w:t>τα υπόλοιπα χρειάζεται χρόνος</w:t>
      </w:r>
      <w:r>
        <w:rPr>
          <w:rFonts w:cs="Arial"/>
          <w:color w:val="231F20"/>
        </w:rPr>
        <w:t xml:space="preserve">, </w:t>
      </w:r>
      <w:r>
        <w:rPr>
          <w:color w:val="231F20"/>
        </w:rPr>
        <w:t>ώστε να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ταξινομηθούν</w:t>
      </w:r>
      <w:r>
        <w:rPr>
          <w:color w:val="231F20"/>
          <w:w w:val="99"/>
        </w:rPr>
        <w:t xml:space="preserve"> </w:t>
      </w:r>
      <w:r>
        <w:rPr>
          <w:color w:val="231F20"/>
        </w:rPr>
        <w:t>και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προταθεί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4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τα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συνηθέστερα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εξ</w:t>
      </w:r>
      <w:r>
        <w:rPr>
          <w:rFonts w:cs="Arial"/>
          <w:color w:val="231F20"/>
        </w:rPr>
        <w:t>’</w:t>
      </w:r>
      <w:r>
        <w:rPr>
          <w:rFonts w:cs="Arial"/>
          <w:color w:val="231F20"/>
          <w:spacing w:val="-13"/>
        </w:rPr>
        <w:t xml:space="preserve"> </w:t>
      </w:r>
      <w:r>
        <w:rPr>
          <w:color w:val="231F20"/>
        </w:rPr>
        <w:t>αυτών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4"/>
        </w:rPr>
        <w:t xml:space="preserve"> </w:t>
      </w:r>
      <w:r>
        <w:rPr>
          <w:color w:val="231F20"/>
        </w:rPr>
        <w:t>συγκεκριμένο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Ποσοστό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Αναπηρίας</w:t>
      </w:r>
      <w:r>
        <w:rPr>
          <w:rFonts w:cs="Arial"/>
          <w:color w:val="231F20"/>
        </w:rPr>
        <w:t>.</w:t>
      </w:r>
      <w:r>
        <w:rPr>
          <w:rFonts w:cs="Arial"/>
          <w:color w:val="231F20"/>
          <w:spacing w:val="-4"/>
        </w:rPr>
        <w:t xml:space="preserve"> </w:t>
      </w:r>
      <w:r>
        <w:rPr>
          <w:color w:val="231F20"/>
        </w:rPr>
        <w:t>Έως</w:t>
      </w:r>
      <w:r>
        <w:rPr>
          <w:color w:val="231F20"/>
          <w:w w:val="99"/>
        </w:rPr>
        <w:t xml:space="preserve"> </w:t>
      </w:r>
      <w:r>
        <w:rPr>
          <w:color w:val="231F20"/>
        </w:rPr>
        <w:t>τότε</w:t>
      </w:r>
      <w:r>
        <w:rPr>
          <w:rFonts w:cs="Arial"/>
          <w:color w:val="231F20"/>
        </w:rPr>
        <w:t>,</w:t>
      </w:r>
      <w:r>
        <w:rPr>
          <w:rFonts w:cs="Arial"/>
          <w:color w:val="231F20"/>
          <w:spacing w:val="-6"/>
        </w:rPr>
        <w:t xml:space="preserve"> </w:t>
      </w:r>
      <w:r>
        <w:rPr>
          <w:color w:val="231F20"/>
        </w:rPr>
        <w:t>για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την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αξιολόγηση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της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αναπηρίας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θα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πρέπει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να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πληρούνται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οι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παρακάτω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προϋπο</w:t>
      </w:r>
      <w:r>
        <w:rPr>
          <w:rFonts w:cs="Arial"/>
          <w:color w:val="231F20"/>
        </w:rPr>
        <w:t xml:space="preserve">- </w:t>
      </w:r>
      <w:r>
        <w:rPr>
          <w:color w:val="231F20"/>
        </w:rPr>
        <w:t>θέσεις</w:t>
      </w:r>
      <w:r>
        <w:rPr>
          <w:rFonts w:cs="Arial"/>
          <w:color w:val="231F20"/>
        </w:rPr>
        <w:t>:</w:t>
      </w:r>
    </w:p>
    <w:p w:rsidR="006C7281" w:rsidRDefault="006C7281">
      <w:pPr>
        <w:spacing w:before="5"/>
        <w:rPr>
          <w:rFonts w:ascii="Arial" w:eastAsia="Arial" w:hAnsi="Arial" w:cs="Arial"/>
          <w:sz w:val="24"/>
          <w:szCs w:val="24"/>
        </w:rPr>
      </w:pPr>
    </w:p>
    <w:p w:rsidR="006C7281" w:rsidRDefault="002735BA">
      <w:pPr>
        <w:pStyle w:val="3"/>
        <w:spacing w:line="242" w:lineRule="auto"/>
        <w:ind w:left="110" w:right="117" w:firstLine="0"/>
        <w:jc w:val="both"/>
        <w:rPr>
          <w:rFonts w:cs="Arial"/>
          <w:b w:val="0"/>
          <w:bCs w:val="0"/>
          <w:u w:val="none"/>
        </w:rPr>
      </w:pPr>
      <w:r>
        <w:rPr>
          <w:color w:val="231F20"/>
          <w:u w:val="none"/>
        </w:rPr>
        <w:t>Α</w:t>
      </w:r>
      <w:r>
        <w:rPr>
          <w:color w:val="231F20"/>
          <w:u w:val="none"/>
        </w:rPr>
        <w:t xml:space="preserve">. </w:t>
      </w:r>
      <w:r>
        <w:rPr>
          <w:color w:val="231F20"/>
          <w:u w:val="none"/>
        </w:rPr>
        <w:t xml:space="preserve">Ο εισηγητικός φάκελος να έχει </w:t>
      </w:r>
      <w:r>
        <w:rPr>
          <w:color w:val="231F20"/>
          <w:spacing w:val="-3"/>
          <w:u w:val="none"/>
        </w:rPr>
        <w:t xml:space="preserve">κωδικό </w:t>
      </w:r>
      <w:r>
        <w:rPr>
          <w:color w:val="231F20"/>
          <w:u w:val="none"/>
        </w:rPr>
        <w:t xml:space="preserve">Orphanet </w:t>
      </w:r>
      <w:r>
        <w:rPr>
          <w:color w:val="231F20"/>
          <w:u w:val="none"/>
        </w:rPr>
        <w:t xml:space="preserve">ο </w:t>
      </w:r>
      <w:r>
        <w:rPr>
          <w:color w:val="231F20"/>
          <w:spacing w:val="-3"/>
          <w:u w:val="none"/>
        </w:rPr>
        <w:t xml:space="preserve">οποίος </w:t>
      </w:r>
      <w:r>
        <w:rPr>
          <w:color w:val="231F20"/>
          <w:u w:val="none"/>
        </w:rPr>
        <w:t xml:space="preserve">να φαίνεται </w:t>
      </w:r>
      <w:r>
        <w:rPr>
          <w:color w:val="231F20"/>
          <w:spacing w:val="-3"/>
          <w:u w:val="none"/>
        </w:rPr>
        <w:t>και</w:t>
      </w:r>
      <w:r>
        <w:rPr>
          <w:color w:val="231F20"/>
          <w:spacing w:val="15"/>
          <w:u w:val="none"/>
        </w:rPr>
        <w:t xml:space="preserve"> </w:t>
      </w:r>
      <w:r>
        <w:rPr>
          <w:color w:val="231F20"/>
          <w:u w:val="none"/>
        </w:rPr>
        <w:t>στην</w:t>
      </w:r>
      <w:r>
        <w:rPr>
          <w:color w:val="231F20"/>
          <w:w w:val="99"/>
          <w:u w:val="none"/>
        </w:rPr>
        <w:t xml:space="preserve"> </w:t>
      </w:r>
      <w:r>
        <w:rPr>
          <w:color w:val="231F20"/>
          <w:u w:val="none"/>
        </w:rPr>
        <w:t xml:space="preserve">απόφαση </w:t>
      </w:r>
      <w:r>
        <w:rPr>
          <w:color w:val="231F20"/>
          <w:spacing w:val="-3"/>
          <w:u w:val="none"/>
        </w:rPr>
        <w:t>των</w:t>
      </w:r>
      <w:r>
        <w:rPr>
          <w:color w:val="231F20"/>
          <w:spacing w:val="-15"/>
          <w:u w:val="none"/>
        </w:rPr>
        <w:t xml:space="preserve"> </w:t>
      </w:r>
      <w:r>
        <w:rPr>
          <w:color w:val="231F20"/>
          <w:u w:val="none"/>
        </w:rPr>
        <w:t>επιτροπών</w:t>
      </w:r>
      <w:r>
        <w:rPr>
          <w:color w:val="231F20"/>
          <w:u w:val="none"/>
        </w:rPr>
        <w:t>.</w:t>
      </w:r>
    </w:p>
    <w:p w:rsidR="006C7281" w:rsidRDefault="006C7281">
      <w:pPr>
        <w:spacing w:before="11"/>
        <w:rPr>
          <w:rFonts w:ascii="Arial" w:eastAsia="Arial" w:hAnsi="Arial" w:cs="Arial"/>
          <w:b/>
          <w:bCs/>
          <w:sz w:val="20"/>
          <w:szCs w:val="20"/>
        </w:rPr>
      </w:pPr>
    </w:p>
    <w:p w:rsidR="006C7281" w:rsidRDefault="002735BA">
      <w:pPr>
        <w:spacing w:line="242" w:lineRule="auto"/>
        <w:ind w:left="110" w:right="117" w:hanging="1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z w:val="24"/>
        </w:rPr>
        <w:t xml:space="preserve">Β. Πρέπει να έχει συμπληρωθεί από Κέντρο ή ειδικό ιατρό γνώστη </w:t>
      </w:r>
      <w:r>
        <w:rPr>
          <w:rFonts w:ascii="Arial" w:hAnsi="Arial"/>
          <w:b/>
          <w:color w:val="231F20"/>
          <w:spacing w:val="-3"/>
          <w:sz w:val="24"/>
        </w:rPr>
        <w:t>του</w:t>
      </w:r>
      <w:r>
        <w:rPr>
          <w:rFonts w:ascii="Arial" w:hAnsi="Arial"/>
          <w:b/>
          <w:color w:val="231F20"/>
          <w:spacing w:val="-41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νοσήματος</w:t>
      </w:r>
      <w:r>
        <w:rPr>
          <w:rFonts w:ascii="Arial" w:hAnsi="Arial"/>
          <w:b/>
          <w:color w:val="231F20"/>
          <w:w w:val="99"/>
          <w:sz w:val="24"/>
        </w:rPr>
        <w:t xml:space="preserve"> </w:t>
      </w:r>
      <w:r>
        <w:rPr>
          <w:rFonts w:ascii="Arial" w:hAnsi="Arial"/>
          <w:b/>
          <w:color w:val="231F20"/>
          <w:spacing w:val="-3"/>
          <w:sz w:val="24"/>
        </w:rPr>
        <w:t xml:space="preserve">και </w:t>
      </w:r>
      <w:r>
        <w:rPr>
          <w:rFonts w:ascii="Arial" w:hAnsi="Arial"/>
          <w:b/>
          <w:color w:val="231F20"/>
          <w:sz w:val="24"/>
        </w:rPr>
        <w:t xml:space="preserve">να περιέχει </w:t>
      </w:r>
      <w:r>
        <w:rPr>
          <w:rFonts w:ascii="Arial" w:hAnsi="Arial"/>
          <w:b/>
          <w:color w:val="231F20"/>
          <w:spacing w:val="-4"/>
          <w:sz w:val="24"/>
        </w:rPr>
        <w:t xml:space="preserve">τα </w:t>
      </w:r>
      <w:r>
        <w:rPr>
          <w:rFonts w:ascii="Arial" w:hAnsi="Arial"/>
          <w:b/>
          <w:color w:val="231F20"/>
          <w:sz w:val="24"/>
        </w:rPr>
        <w:t xml:space="preserve">στοιχεία </w:t>
      </w:r>
      <w:r>
        <w:rPr>
          <w:rFonts w:ascii="Arial" w:hAnsi="Arial"/>
          <w:b/>
          <w:color w:val="231F20"/>
          <w:spacing w:val="-3"/>
          <w:sz w:val="24"/>
        </w:rPr>
        <w:t xml:space="preserve">που </w:t>
      </w:r>
      <w:r>
        <w:rPr>
          <w:rFonts w:ascii="Arial" w:hAnsi="Arial"/>
          <w:b/>
          <w:color w:val="231F20"/>
          <w:sz w:val="24"/>
        </w:rPr>
        <w:t xml:space="preserve">τεκμηριώνουν τη διάγνωση βάσει </w:t>
      </w:r>
      <w:r>
        <w:rPr>
          <w:rFonts w:ascii="Arial" w:hAnsi="Arial"/>
          <w:b/>
          <w:color w:val="231F20"/>
          <w:spacing w:val="-3"/>
          <w:sz w:val="24"/>
        </w:rPr>
        <w:t>των</w:t>
      </w:r>
      <w:r>
        <w:rPr>
          <w:rFonts w:ascii="Arial" w:hAnsi="Arial"/>
          <w:b/>
          <w:color w:val="231F20"/>
          <w:spacing w:val="39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δεδομένων</w:t>
      </w:r>
      <w:r>
        <w:rPr>
          <w:rFonts w:ascii="Arial" w:hAnsi="Arial"/>
          <w:b/>
          <w:color w:val="231F20"/>
          <w:w w:val="99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 xml:space="preserve">της βιβλιογραφίας </w:t>
      </w:r>
      <w:r>
        <w:rPr>
          <w:rFonts w:ascii="Arial" w:hAnsi="Arial"/>
          <w:b/>
          <w:color w:val="231F20"/>
          <w:spacing w:val="-3"/>
          <w:sz w:val="24"/>
        </w:rPr>
        <w:t xml:space="preserve">και </w:t>
      </w:r>
      <w:r>
        <w:rPr>
          <w:rFonts w:ascii="Arial" w:hAnsi="Arial"/>
          <w:b/>
          <w:color w:val="231F20"/>
          <w:sz w:val="24"/>
        </w:rPr>
        <w:t>της Orphanet, με αναλυτική παράθεση εργαστηριακών</w:t>
      </w:r>
      <w:r>
        <w:rPr>
          <w:rFonts w:ascii="Arial" w:hAnsi="Arial"/>
          <w:b/>
          <w:color w:val="231F20"/>
          <w:spacing w:val="15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ευ-</w:t>
      </w:r>
      <w:r>
        <w:rPr>
          <w:rFonts w:ascii="Arial" w:hAnsi="Arial"/>
          <w:b/>
          <w:color w:val="231F20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 xml:space="preserve">ρημάτων, κλινική περιγραφή, εξέλιξη της νόσου </w:t>
      </w:r>
      <w:r>
        <w:rPr>
          <w:rFonts w:ascii="Arial" w:hAnsi="Arial"/>
          <w:b/>
          <w:color w:val="231F20"/>
          <w:spacing w:val="-3"/>
          <w:sz w:val="24"/>
        </w:rPr>
        <w:t xml:space="preserve">και </w:t>
      </w:r>
      <w:r>
        <w:rPr>
          <w:rFonts w:ascii="Arial" w:hAnsi="Arial"/>
          <w:b/>
          <w:color w:val="231F20"/>
          <w:sz w:val="24"/>
        </w:rPr>
        <w:t>θεραπευτική</w:t>
      </w:r>
      <w:r>
        <w:rPr>
          <w:rFonts w:ascii="Arial" w:hAnsi="Arial"/>
          <w:b/>
          <w:color w:val="231F20"/>
          <w:spacing w:val="-12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αγωγή.</w:t>
      </w:r>
    </w:p>
    <w:p w:rsidR="006C7281" w:rsidRDefault="006C7281">
      <w:pPr>
        <w:spacing w:before="11"/>
        <w:rPr>
          <w:rFonts w:ascii="Arial" w:eastAsia="Arial" w:hAnsi="Arial" w:cs="Arial"/>
          <w:b/>
          <w:bCs/>
          <w:sz w:val="20"/>
          <w:szCs w:val="20"/>
        </w:rPr>
      </w:pPr>
    </w:p>
    <w:p w:rsidR="006C7281" w:rsidRDefault="002735BA">
      <w:pPr>
        <w:spacing w:line="242" w:lineRule="auto"/>
        <w:ind w:left="110" w:right="117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/>
          <w:b/>
          <w:color w:val="231F20"/>
          <w:spacing w:val="-14"/>
          <w:sz w:val="24"/>
        </w:rPr>
        <w:t xml:space="preserve">Γ. </w:t>
      </w:r>
      <w:r>
        <w:rPr>
          <w:rFonts w:ascii="Arial" w:hAnsi="Arial"/>
          <w:b/>
          <w:color w:val="231F20"/>
          <w:sz w:val="24"/>
        </w:rPr>
        <w:t xml:space="preserve">Ο προσδιορισμός </w:t>
      </w:r>
      <w:r>
        <w:rPr>
          <w:rFonts w:ascii="Arial" w:hAnsi="Arial"/>
          <w:b/>
          <w:color w:val="231F20"/>
          <w:spacing w:val="-3"/>
          <w:sz w:val="24"/>
        </w:rPr>
        <w:t xml:space="preserve">του </w:t>
      </w:r>
      <w:r>
        <w:rPr>
          <w:rFonts w:ascii="Arial" w:hAnsi="Arial"/>
          <w:b/>
          <w:color w:val="231F20"/>
          <w:sz w:val="24"/>
        </w:rPr>
        <w:t xml:space="preserve">Π.Α. να </w:t>
      </w:r>
      <w:r>
        <w:rPr>
          <w:rFonts w:ascii="Arial" w:hAnsi="Arial"/>
          <w:b/>
          <w:color w:val="231F20"/>
          <w:spacing w:val="-3"/>
          <w:sz w:val="24"/>
        </w:rPr>
        <w:t xml:space="preserve">εξαρτάται </w:t>
      </w:r>
      <w:r>
        <w:rPr>
          <w:rFonts w:ascii="Arial" w:hAnsi="Arial"/>
          <w:b/>
          <w:color w:val="231F20"/>
          <w:sz w:val="24"/>
        </w:rPr>
        <w:t xml:space="preserve">από </w:t>
      </w:r>
      <w:r>
        <w:rPr>
          <w:rFonts w:ascii="Arial" w:hAnsi="Arial"/>
          <w:b/>
          <w:color w:val="231F20"/>
          <w:spacing w:val="-4"/>
          <w:sz w:val="24"/>
        </w:rPr>
        <w:t xml:space="preserve">το </w:t>
      </w:r>
      <w:r>
        <w:rPr>
          <w:rFonts w:ascii="Arial" w:hAnsi="Arial"/>
          <w:b/>
          <w:color w:val="231F20"/>
          <w:sz w:val="24"/>
        </w:rPr>
        <w:t>επίπεδο βαρύτητας</w:t>
      </w:r>
      <w:r>
        <w:rPr>
          <w:rFonts w:ascii="Arial" w:hAnsi="Arial"/>
          <w:b/>
          <w:color w:val="231F20"/>
          <w:sz w:val="24"/>
        </w:rPr>
        <w:t xml:space="preserve">, </w:t>
      </w:r>
      <w:r>
        <w:rPr>
          <w:rFonts w:ascii="Arial" w:hAnsi="Arial"/>
          <w:b/>
          <w:color w:val="231F20"/>
          <w:spacing w:val="-3"/>
          <w:sz w:val="24"/>
        </w:rPr>
        <w:t xml:space="preserve">που </w:t>
      </w:r>
      <w:r>
        <w:rPr>
          <w:rFonts w:ascii="Arial" w:hAnsi="Arial"/>
          <w:b/>
          <w:color w:val="231F20"/>
          <w:sz w:val="24"/>
        </w:rPr>
        <w:t>οι</w:t>
      </w:r>
      <w:r>
        <w:rPr>
          <w:rFonts w:ascii="Arial" w:hAnsi="Arial"/>
          <w:b/>
          <w:color w:val="231F20"/>
          <w:spacing w:val="-18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βλά-</w:t>
      </w:r>
      <w:r>
        <w:rPr>
          <w:rFonts w:ascii="Arial" w:hAnsi="Arial"/>
          <w:b/>
          <w:color w:val="231F20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 xml:space="preserve">βες </w:t>
      </w:r>
      <w:r>
        <w:rPr>
          <w:rFonts w:ascii="Arial" w:hAnsi="Arial"/>
          <w:b/>
          <w:color w:val="231F20"/>
          <w:spacing w:val="-3"/>
          <w:sz w:val="24"/>
        </w:rPr>
        <w:t xml:space="preserve">και </w:t>
      </w:r>
      <w:r>
        <w:rPr>
          <w:rFonts w:ascii="Arial" w:hAnsi="Arial"/>
          <w:b/>
          <w:color w:val="231F20"/>
          <w:sz w:val="24"/>
        </w:rPr>
        <w:t xml:space="preserve">οι επιπλοκές της νόσου έχουν επιφέρει </w:t>
      </w:r>
      <w:r>
        <w:rPr>
          <w:rFonts w:ascii="Arial" w:hAnsi="Arial"/>
          <w:b/>
          <w:color w:val="231F20"/>
          <w:spacing w:val="-3"/>
          <w:sz w:val="24"/>
        </w:rPr>
        <w:t xml:space="preserve">στα </w:t>
      </w:r>
      <w:r>
        <w:rPr>
          <w:rFonts w:ascii="Arial" w:hAnsi="Arial"/>
          <w:b/>
          <w:color w:val="231F20"/>
          <w:sz w:val="24"/>
        </w:rPr>
        <w:t xml:space="preserve">επιμέρους συστήματα </w:t>
      </w:r>
      <w:r>
        <w:rPr>
          <w:rFonts w:ascii="Arial" w:hAnsi="Arial"/>
          <w:b/>
          <w:color w:val="231F20"/>
          <w:spacing w:val="-3"/>
          <w:sz w:val="24"/>
        </w:rPr>
        <w:t>του</w:t>
      </w:r>
      <w:r>
        <w:rPr>
          <w:rFonts w:ascii="Arial" w:hAnsi="Arial"/>
          <w:b/>
          <w:color w:val="231F20"/>
          <w:spacing w:val="50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ορ-</w:t>
      </w:r>
      <w:r>
        <w:rPr>
          <w:rFonts w:ascii="Arial" w:hAnsi="Arial"/>
          <w:b/>
          <w:color w:val="231F20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 xml:space="preserve">γανισμού, λαμβάνοντας υπόψη </w:t>
      </w:r>
      <w:r>
        <w:rPr>
          <w:rFonts w:ascii="Arial" w:hAnsi="Arial"/>
          <w:b/>
          <w:color w:val="231F20"/>
          <w:spacing w:val="-4"/>
          <w:sz w:val="24"/>
        </w:rPr>
        <w:t xml:space="preserve">τα </w:t>
      </w:r>
      <w:r>
        <w:rPr>
          <w:rFonts w:ascii="Arial" w:hAnsi="Arial"/>
          <w:b/>
          <w:color w:val="231F20"/>
          <w:sz w:val="24"/>
        </w:rPr>
        <w:t xml:space="preserve">χαρακτηριστικά </w:t>
      </w:r>
      <w:r>
        <w:rPr>
          <w:rFonts w:ascii="Arial" w:hAnsi="Arial"/>
          <w:b/>
          <w:color w:val="231F20"/>
          <w:spacing w:val="-3"/>
          <w:sz w:val="24"/>
        </w:rPr>
        <w:t xml:space="preserve">των </w:t>
      </w:r>
      <w:r>
        <w:rPr>
          <w:rFonts w:ascii="Arial" w:hAnsi="Arial"/>
          <w:b/>
          <w:color w:val="231F20"/>
          <w:sz w:val="24"/>
        </w:rPr>
        <w:t>σπανίων (στην</w:t>
      </w:r>
      <w:r>
        <w:rPr>
          <w:rFonts w:ascii="Arial" w:hAnsi="Arial"/>
          <w:b/>
          <w:color w:val="231F20"/>
          <w:spacing w:val="-43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πλειονότη-</w:t>
      </w:r>
      <w:r>
        <w:rPr>
          <w:rFonts w:ascii="Arial" w:hAnsi="Arial"/>
          <w:b/>
          <w:color w:val="231F20"/>
          <w:sz w:val="24"/>
        </w:rPr>
        <w:t xml:space="preserve"> </w:t>
      </w:r>
      <w:r>
        <w:rPr>
          <w:rFonts w:ascii="Arial" w:hAnsi="Arial"/>
          <w:b/>
          <w:color w:val="231F20"/>
          <w:spacing w:val="-4"/>
          <w:sz w:val="24"/>
        </w:rPr>
        <w:t xml:space="preserve">τά </w:t>
      </w:r>
      <w:r>
        <w:rPr>
          <w:rFonts w:ascii="Arial" w:hAnsi="Arial"/>
          <w:b/>
          <w:color w:val="231F20"/>
          <w:sz w:val="24"/>
        </w:rPr>
        <w:t xml:space="preserve">τους γενετικώς καθορισμένων </w:t>
      </w:r>
      <w:r>
        <w:rPr>
          <w:rFonts w:ascii="Arial" w:hAnsi="Arial"/>
          <w:b/>
          <w:color w:val="231F20"/>
          <w:spacing w:val="-3"/>
          <w:sz w:val="24"/>
        </w:rPr>
        <w:t xml:space="preserve">και </w:t>
      </w:r>
      <w:r>
        <w:rPr>
          <w:rFonts w:ascii="Arial" w:hAnsi="Arial"/>
          <w:b/>
          <w:color w:val="231F20"/>
          <w:sz w:val="24"/>
        </w:rPr>
        <w:t>εξελισσομένων)</w:t>
      </w:r>
      <w:r>
        <w:rPr>
          <w:rFonts w:ascii="Arial" w:hAnsi="Arial"/>
          <w:b/>
          <w:color w:val="231F20"/>
          <w:spacing w:val="-26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νοσημάτων.</w:t>
      </w:r>
    </w:p>
    <w:p w:rsidR="006C7281" w:rsidRDefault="006C7281">
      <w:pPr>
        <w:spacing w:before="2"/>
        <w:rPr>
          <w:rFonts w:ascii="Arial" w:eastAsia="Arial" w:hAnsi="Arial" w:cs="Arial"/>
          <w:b/>
          <w:bCs/>
          <w:sz w:val="23"/>
          <w:szCs w:val="23"/>
        </w:rPr>
      </w:pPr>
    </w:p>
    <w:p w:rsidR="006C7281" w:rsidRDefault="002735BA">
      <w:pPr>
        <w:spacing w:line="237" w:lineRule="exact"/>
        <w:ind w:left="280" w:right="501"/>
        <w:rPr>
          <w:rFonts w:ascii="Calibri" w:eastAsia="Calibri" w:hAnsi="Calibri" w:cs="Calibri"/>
          <w:sz w:val="20"/>
          <w:szCs w:val="20"/>
        </w:rPr>
      </w:pPr>
      <w:r>
        <w:rPr>
          <w:rFonts w:ascii="Calibri" w:hAnsi="Calibri"/>
          <w:color w:val="231F20"/>
          <w:sz w:val="20"/>
        </w:rPr>
        <w:t>Η ισχύς της παρούσας απόφασης αρχίζει την</w:t>
      </w:r>
      <w:r>
        <w:rPr>
          <w:rFonts w:ascii="Calibri" w:hAnsi="Calibri"/>
          <w:color w:val="231F20"/>
          <w:spacing w:val="-21"/>
          <w:sz w:val="20"/>
        </w:rPr>
        <w:t xml:space="preserve"> </w:t>
      </w:r>
      <w:r>
        <w:rPr>
          <w:rFonts w:ascii="Calibri" w:hAnsi="Calibri"/>
          <w:color w:val="231F20"/>
          <w:sz w:val="20"/>
        </w:rPr>
        <w:t>1.1.2018.</w:t>
      </w:r>
    </w:p>
    <w:p w:rsidR="006C7281" w:rsidRDefault="002735BA">
      <w:pPr>
        <w:spacing w:line="237" w:lineRule="exact"/>
        <w:ind w:left="280" w:right="501"/>
        <w:rPr>
          <w:rFonts w:ascii="Calibri" w:eastAsia="Calibri" w:hAnsi="Calibri" w:cs="Calibri"/>
          <w:sz w:val="20"/>
          <w:szCs w:val="20"/>
        </w:rPr>
      </w:pPr>
      <w:r>
        <w:rPr>
          <w:rFonts w:ascii="Calibri" w:hAnsi="Calibri"/>
          <w:color w:val="231F20"/>
          <w:sz w:val="20"/>
        </w:rPr>
        <w:t>Η απόφαση αυτή να δημοσιευθεί στην Εφημερίδα της</w:t>
      </w:r>
      <w:r>
        <w:rPr>
          <w:rFonts w:ascii="Calibri" w:hAnsi="Calibri"/>
          <w:color w:val="231F20"/>
          <w:spacing w:val="28"/>
          <w:sz w:val="20"/>
        </w:rPr>
        <w:t xml:space="preserve"> </w:t>
      </w:r>
      <w:r>
        <w:rPr>
          <w:rFonts w:ascii="Calibri" w:hAnsi="Calibri"/>
          <w:color w:val="231F20"/>
          <w:sz w:val="20"/>
        </w:rPr>
        <w:t>Κυβερνήσεως.</w:t>
      </w:r>
    </w:p>
    <w:p w:rsidR="006C7281" w:rsidRDefault="002735BA">
      <w:pPr>
        <w:spacing w:before="156"/>
        <w:ind w:left="564" w:right="501"/>
        <w:rPr>
          <w:rFonts w:ascii="Calibri" w:eastAsia="Calibri" w:hAnsi="Calibri" w:cs="Calibri"/>
          <w:sz w:val="20"/>
          <w:szCs w:val="20"/>
        </w:rPr>
      </w:pPr>
      <w:r>
        <w:rPr>
          <w:rFonts w:ascii="Calibri" w:hAnsi="Calibri"/>
          <w:color w:val="231F20"/>
          <w:sz w:val="20"/>
        </w:rPr>
        <w:t>Αθήνα, 18 Δεκεμβρίου</w:t>
      </w:r>
      <w:r>
        <w:rPr>
          <w:rFonts w:ascii="Calibri" w:hAnsi="Calibri"/>
          <w:color w:val="231F20"/>
          <w:spacing w:val="20"/>
          <w:sz w:val="20"/>
        </w:rPr>
        <w:t xml:space="preserve"> </w:t>
      </w:r>
      <w:r>
        <w:rPr>
          <w:rFonts w:ascii="Calibri" w:hAnsi="Calibri"/>
          <w:color w:val="231F20"/>
          <w:sz w:val="20"/>
        </w:rPr>
        <w:t>2017</w:t>
      </w:r>
    </w:p>
    <w:p w:rsidR="006C7281" w:rsidRDefault="002735BA">
      <w:pPr>
        <w:spacing w:before="102" w:line="380" w:lineRule="atLeast"/>
        <w:ind w:left="110" w:right="6620" w:firstLine="1780"/>
        <w:rPr>
          <w:rFonts w:ascii="Calibri" w:eastAsia="Calibri" w:hAnsi="Calibri" w:cs="Calibri"/>
          <w:sz w:val="19"/>
          <w:szCs w:val="19"/>
        </w:rPr>
      </w:pPr>
      <w:r>
        <w:pict>
          <v:group id="_x0000_s1089" style="position:absolute;left:0;text-align:left;margin-left:121.9pt;margin-top:24.65pt;width:102.05pt;height:.1pt;z-index:-332248;mso-position-horizontal-relative:page" coordorigin="2438,493" coordsize="2041,2">
            <v:shape id="_x0000_s1090" style="position:absolute;left:2438;top:493;width:2041;height:2" coordorigin="2438,493" coordsize="2041,0" path="m2438,493r2041,e" filled="f" strokecolor="#231f20" strokeweight=".5pt">
              <v:path arrowok="t"/>
            </v:shape>
            <w10:wrap anchorx="page"/>
          </v:group>
        </w:pict>
      </w:r>
      <w:r>
        <w:rPr>
          <w:rFonts w:ascii="Calibri" w:hAnsi="Calibri"/>
          <w:color w:val="231F20"/>
          <w:sz w:val="19"/>
        </w:rPr>
        <w:t>Οι</w:t>
      </w:r>
      <w:r>
        <w:rPr>
          <w:rFonts w:ascii="Calibri" w:hAnsi="Calibri"/>
          <w:color w:val="231F20"/>
          <w:spacing w:val="13"/>
          <w:sz w:val="19"/>
        </w:rPr>
        <w:t xml:space="preserve"> </w:t>
      </w:r>
      <w:r>
        <w:rPr>
          <w:rFonts w:ascii="Calibri" w:hAnsi="Calibri"/>
          <w:color w:val="231F20"/>
          <w:sz w:val="19"/>
        </w:rPr>
        <w:t>Υπουργοί</w:t>
      </w:r>
      <w:r>
        <w:rPr>
          <w:rFonts w:ascii="Calibri" w:hAnsi="Calibri"/>
          <w:color w:val="231F20"/>
          <w:sz w:val="19"/>
        </w:rPr>
        <w:t xml:space="preserve"> </w:t>
      </w:r>
      <w:r>
        <w:rPr>
          <w:rFonts w:ascii="Calibri" w:hAnsi="Calibri"/>
          <w:color w:val="231F20"/>
          <w:sz w:val="19"/>
        </w:rPr>
        <w:t>Ο Υφυπουργός</w:t>
      </w:r>
      <w:r>
        <w:rPr>
          <w:rFonts w:ascii="Calibri" w:hAnsi="Calibri"/>
          <w:color w:val="231F20"/>
          <w:spacing w:val="9"/>
          <w:sz w:val="19"/>
        </w:rPr>
        <w:t xml:space="preserve"> </w:t>
      </w:r>
      <w:r>
        <w:rPr>
          <w:rFonts w:ascii="Calibri" w:hAnsi="Calibri"/>
          <w:color w:val="231F20"/>
          <w:sz w:val="19"/>
        </w:rPr>
        <w:t>Εργασίας,</w:t>
      </w:r>
    </w:p>
    <w:p w:rsidR="006C7281" w:rsidRDefault="002735BA">
      <w:pPr>
        <w:tabs>
          <w:tab w:val="left" w:pos="2549"/>
        </w:tabs>
        <w:spacing w:line="218" w:lineRule="auto"/>
        <w:ind w:left="110" w:right="4919"/>
        <w:rPr>
          <w:rFonts w:ascii="Calibri" w:eastAsia="Calibri" w:hAnsi="Calibri" w:cs="Calibri"/>
          <w:sz w:val="19"/>
          <w:szCs w:val="19"/>
        </w:rPr>
      </w:pPr>
      <w:r>
        <w:rPr>
          <w:rFonts w:ascii="Calibri" w:hAnsi="Calibri"/>
          <w:color w:val="231F20"/>
          <w:sz w:val="19"/>
        </w:rPr>
        <w:t>Κοινωνικής Ασφάλισης</w:t>
      </w:r>
      <w:r>
        <w:rPr>
          <w:rFonts w:ascii="Calibri" w:hAnsi="Calibri"/>
          <w:color w:val="231F20"/>
          <w:spacing w:val="8"/>
          <w:sz w:val="19"/>
        </w:rPr>
        <w:t xml:space="preserve"> </w:t>
      </w:r>
      <w:r>
        <w:rPr>
          <w:rFonts w:ascii="Calibri" w:hAnsi="Calibri"/>
          <w:color w:val="231F20"/>
          <w:sz w:val="19"/>
        </w:rPr>
        <w:t>και</w:t>
      </w:r>
      <w:r>
        <w:rPr>
          <w:rFonts w:ascii="Calibri" w:hAnsi="Calibri"/>
          <w:color w:val="231F20"/>
          <w:sz w:val="19"/>
        </w:rPr>
        <w:tab/>
        <w:t>Ο  Αναπληρωτής</w:t>
      </w:r>
      <w:r>
        <w:rPr>
          <w:rFonts w:ascii="Calibri" w:hAnsi="Calibri"/>
          <w:color w:val="231F20"/>
          <w:spacing w:val="13"/>
          <w:sz w:val="19"/>
        </w:rPr>
        <w:t xml:space="preserve"> </w:t>
      </w:r>
      <w:r>
        <w:rPr>
          <w:rFonts w:ascii="Calibri" w:hAnsi="Calibri"/>
          <w:color w:val="231F20"/>
          <w:sz w:val="19"/>
        </w:rPr>
        <w:t>Υπουργός</w:t>
      </w:r>
      <w:r>
        <w:rPr>
          <w:rFonts w:ascii="Calibri" w:hAnsi="Calibri"/>
          <w:color w:val="231F20"/>
          <w:w w:val="103"/>
          <w:sz w:val="19"/>
        </w:rPr>
        <w:t xml:space="preserve"> </w:t>
      </w:r>
      <w:r>
        <w:rPr>
          <w:rFonts w:ascii="Calibri" w:hAnsi="Calibri"/>
          <w:color w:val="231F20"/>
          <w:sz w:val="19"/>
        </w:rPr>
        <w:t>Κοινωνικής</w:t>
      </w:r>
      <w:r>
        <w:rPr>
          <w:rFonts w:ascii="Calibri" w:hAnsi="Calibri"/>
          <w:color w:val="231F20"/>
          <w:spacing w:val="30"/>
          <w:sz w:val="19"/>
        </w:rPr>
        <w:t xml:space="preserve"> </w:t>
      </w:r>
      <w:r>
        <w:rPr>
          <w:rFonts w:ascii="Calibri" w:hAnsi="Calibri"/>
          <w:color w:val="231F20"/>
          <w:sz w:val="19"/>
        </w:rPr>
        <w:t>Αλληλεγγύης</w:t>
      </w:r>
      <w:r>
        <w:rPr>
          <w:rFonts w:ascii="Calibri" w:hAnsi="Calibri"/>
          <w:color w:val="231F20"/>
          <w:sz w:val="19"/>
        </w:rPr>
        <w:tab/>
      </w:r>
      <w:r>
        <w:rPr>
          <w:rFonts w:ascii="Calibri" w:hAnsi="Calibri"/>
          <w:color w:val="231F20"/>
          <w:sz w:val="19"/>
        </w:rPr>
        <w:t>Οικονομικών</w:t>
      </w:r>
    </w:p>
    <w:p w:rsidR="006C7281" w:rsidRDefault="002735BA">
      <w:pPr>
        <w:spacing w:before="57"/>
        <w:ind w:left="110"/>
        <w:jc w:val="both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hAnsi="Century Gothic"/>
          <w:b/>
          <w:color w:val="231F20"/>
          <w:spacing w:val="-3"/>
          <w:sz w:val="18"/>
        </w:rPr>
        <w:t>ΑΝΑΣΤΑΣΙΟΣ</w:t>
      </w:r>
      <w:r>
        <w:rPr>
          <w:rFonts w:ascii="Century Gothic" w:hAnsi="Century Gothic"/>
          <w:b/>
          <w:color w:val="231F20"/>
          <w:spacing w:val="-39"/>
          <w:sz w:val="18"/>
        </w:rPr>
        <w:t xml:space="preserve"> </w:t>
      </w:r>
      <w:r>
        <w:rPr>
          <w:rFonts w:ascii="Century Gothic" w:hAnsi="Century Gothic"/>
          <w:b/>
          <w:color w:val="231F20"/>
          <w:spacing w:val="-4"/>
          <w:sz w:val="18"/>
        </w:rPr>
        <w:t>ΠΕΤΡΟΠΟΥΛΟΣ</w:t>
      </w:r>
      <w:r>
        <w:rPr>
          <w:rFonts w:ascii="Century Gothic" w:hAnsi="Century Gothic"/>
          <w:b/>
          <w:color w:val="231F20"/>
          <w:spacing w:val="4"/>
          <w:sz w:val="18"/>
        </w:rPr>
        <w:t xml:space="preserve"> </w:t>
      </w:r>
      <w:r>
        <w:rPr>
          <w:rFonts w:ascii="Century Gothic" w:hAnsi="Century Gothic"/>
          <w:b/>
          <w:color w:val="231F20"/>
          <w:sz w:val="18"/>
        </w:rPr>
        <w:t>ΓΕΩΡΓΙΟΣ</w:t>
      </w:r>
      <w:r>
        <w:rPr>
          <w:rFonts w:ascii="Century Gothic" w:hAnsi="Century Gothic"/>
          <w:b/>
          <w:color w:val="231F20"/>
          <w:spacing w:val="-39"/>
          <w:sz w:val="18"/>
        </w:rPr>
        <w:t xml:space="preserve"> </w:t>
      </w:r>
      <w:r>
        <w:rPr>
          <w:rFonts w:ascii="Century Gothic" w:hAnsi="Century Gothic"/>
          <w:b/>
          <w:color w:val="231F20"/>
          <w:spacing w:val="-5"/>
          <w:sz w:val="18"/>
        </w:rPr>
        <w:t>ΧΟΥΛΙΑΡΑΚΗΣ</w:t>
      </w:r>
    </w:p>
    <w:p w:rsidR="006C7281" w:rsidRDefault="006C7281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6C7281" w:rsidRDefault="006C7281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6C7281" w:rsidRDefault="006C7281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6C7281" w:rsidRDefault="006C7281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6C7281" w:rsidRDefault="006C7281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6C7281" w:rsidRDefault="006C7281">
      <w:pPr>
        <w:spacing w:before="11"/>
        <w:rPr>
          <w:rFonts w:ascii="Century Gothic" w:eastAsia="Century Gothic" w:hAnsi="Century Gothic" w:cs="Century Gothic"/>
          <w:b/>
          <w:bCs/>
          <w:sz w:val="26"/>
          <w:szCs w:val="26"/>
        </w:rPr>
      </w:pPr>
    </w:p>
    <w:p w:rsidR="006C7281" w:rsidRDefault="002735BA">
      <w:pPr>
        <w:spacing w:before="80"/>
        <w:ind w:left="490" w:right="172"/>
        <w:jc w:val="center"/>
        <w:rPr>
          <w:rFonts w:ascii="Calibri" w:eastAsia="Calibri" w:hAnsi="Calibri" w:cs="Calibri"/>
          <w:sz w:val="15"/>
          <w:szCs w:val="15"/>
        </w:rPr>
      </w:pPr>
      <w:r>
        <w:pict>
          <v:group id="_x0000_s1078" style="position:absolute;left:0;text-align:left;margin-left:59.55pt;margin-top:7pt;width:32.15pt;height:23.15pt;z-index:5632;mso-position-horizontal-relative:page" coordorigin="1191,140" coordsize="643,463">
            <v:group id="_x0000_s1087" style="position:absolute;left:1601;top:261;width:120;height:342" coordorigin="1601,261" coordsize="120,342">
              <v:shape id="_x0000_s1088" style="position:absolute;left:1601;top:261;width:120;height:342" coordorigin="1601,261" coordsize="120,342" path="m1720,261r-119,l1601,602r119,l1720,261xe" fillcolor="#231f20" stroked="f">
                <v:path arrowok="t"/>
              </v:shape>
            </v:group>
            <v:group id="_x0000_s1085" style="position:absolute;left:1489;top:140;width:345;height:121" coordorigin="1489,140" coordsize="345,121">
              <v:shape id="_x0000_s1086" style="position:absolute;left:1489;top:140;width:345;height:121" coordorigin="1489,140" coordsize="345,121" path="m1833,140r-344,l1489,261r344,l1833,140xe" fillcolor="#231f20" stroked="f">
                <v:path arrowok="t"/>
              </v:shape>
            </v:group>
            <v:group id="_x0000_s1083" style="position:absolute;left:1191;top:140;width:232;height:121" coordorigin="1191,140" coordsize="232,121">
              <v:shape id="_x0000_s1084" style="position:absolute;left:1191;top:140;width:232;height:121" coordorigin="1191,140" coordsize="232,121" path="m1191,261r231,l1422,140r-231,l1191,261xe" fillcolor="#231f20" stroked="f">
                <v:path arrowok="t"/>
              </v:shape>
            </v:group>
            <v:group id="_x0000_s1081" style="position:absolute;left:1191;top:482;width:345;height:121" coordorigin="1191,482" coordsize="345,121">
              <v:shape id="_x0000_s1082" style="position:absolute;left:1191;top:482;width:345;height:121" coordorigin="1191,482" coordsize="345,121" path="m1191,602r344,l1535,482r-344,l1191,602xe" fillcolor="#231f20" stroked="f">
                <v:path arrowok="t"/>
              </v:shape>
            </v:group>
            <v:group id="_x0000_s1079" style="position:absolute;left:1191;top:311;width:345;height:121" coordorigin="1191,311" coordsize="345,121">
              <v:shape id="_x0000_s1080" style="position:absolute;left:1191;top:311;width:345;height:121" coordorigin="1191,311" coordsize="345,121" path="m1191,432r344,l1535,311r-344,l1191,432xe" fillcolor="#231f20" stroked="f">
                <v:path arrowok="t"/>
              </v:shape>
            </v:group>
            <w10:wrap anchorx="page"/>
          </v:group>
        </w:pict>
      </w:r>
      <w:r>
        <w:pict>
          <v:group id="_x0000_s1026" style="position:absolute;left:0;text-align:left;margin-left:96.05pt;margin-top:12.45pt;width:66.95pt;height:18.25pt;z-index:5656;mso-position-horizontal-relative:page" coordorigin="1921,249" coordsize="1339,365">
            <v:group id="_x0000_s1076" style="position:absolute;left:1932;top:261;width:96;height:136" coordorigin="1932,261" coordsize="96,136">
              <v:shape id="_x0000_s1077" style="position:absolute;left:1932;top:261;width:96;height:136" coordorigin="1932,261" coordsize="96,136" path="m2027,261r-95,l1932,397r96,l2028,375r-72,l1956,337r63,l2019,316r-63,l1956,282r71,l2027,261xe" fillcolor="#231f20" stroked="f">
                <v:path arrowok="t"/>
              </v:shape>
            </v:group>
            <v:group id="_x0000_s1072" style="position:absolute;left:2040;top:259;width:145;height:140" coordorigin="2040,259" coordsize="145,140">
              <v:shape id="_x0000_s1075" style="position:absolute;left:2040;top:259;width:145;height:140" coordorigin="2040,259" coordsize="145,140" path="m2112,259r-59,28l2040,330r4,22l2054,371r16,15l2090,395r23,3l2137,395r19,-10l2165,377r-54,l2093,373r-15,-12l2069,341r-2,-28l2077,296r19,-11l2121,281r44,l2155,272r-20,-10l2112,259xe" fillcolor="#231f20" stroked="f">
                <v:path arrowok="t"/>
              </v:shape>
              <v:shape id="_x0000_s1074" style="position:absolute;left:2040;top:259;width:145;height:140" coordorigin="2040,259" coordsize="145,140" path="m2165,281r-44,l2141,290r14,16l2160,328r,2l2159,339r-9,20l2134,372r-23,5l2165,377r6,-7l2181,351r3,-23l2181,306r-10,-19l2165,281xe" fillcolor="#231f20" stroked="f">
                <v:path arrowok="t"/>
              </v:shape>
              <v:shape id="_x0000_s1073" style="position:absolute;left:2040;top:259;width:145;height:140" coordorigin="2040,259" coordsize="145,140" path="m2141,317r-57,l2084,338r57,l2141,317xe" fillcolor="#231f20" stroked="f">
                <v:path arrowok="t"/>
              </v:shape>
            </v:group>
            <v:group id="_x0000_s1068" style="position:absolute;left:2205;top:261;width:122;height:136" coordorigin="2205,261" coordsize="122,136">
              <v:shape id="_x0000_s1071" style="position:absolute;left:2205;top:261;width:122;height:136" coordorigin="2205,261" coordsize="122,136" path="m2228,261r-23,l2205,397r24,l2229,299r30,l2228,261xe" fillcolor="#231f20" stroked="f">
                <v:path arrowok="t"/>
              </v:shape>
              <v:shape id="_x0000_s1070" style="position:absolute;left:2205;top:261;width:122;height:136" coordorigin="2205,261" coordsize="122,136" path="m2259,299r-30,l2307,397r20,l2327,355r-23,l2259,299xe" fillcolor="#231f20" stroked="f">
                <v:path arrowok="t"/>
              </v:shape>
              <v:shape id="_x0000_s1069" style="position:absolute;left:2205;top:261;width:122;height:136" coordorigin="2205,261" coordsize="122,136" path="m2327,261r-23,l2304,355r23,l2327,261xe" fillcolor="#231f20" stroked="f">
                <v:path arrowok="t"/>
              </v:shape>
            </v:group>
            <v:group id="_x0000_s1066" style="position:absolute;left:2374;top:261;width:2;height:136" coordorigin="2374,261" coordsize="2,136">
              <v:shape id="_x0000_s1067" style="position:absolute;left:2374;top:261;width:2;height:136" coordorigin="2374,261" coordsize="0,136" path="m2374,261r,136e" filled="f" strokecolor="#231f20" strokeweight=".41311mm">
                <v:path arrowok="t"/>
              </v:shape>
            </v:group>
            <v:group id="_x0000_s1062" style="position:absolute;left:2417;top:261;width:117;height:136" coordorigin="2417,261" coordsize="117,136">
              <v:shape id="_x0000_s1065" style="position:absolute;left:2417;top:261;width:117;height:136" coordorigin="2417,261" coordsize="117,136" path="m2441,261r-24,l2417,397r24,l2441,355r18,-19l2487,336r-7,-10l2441,326r,-65xe" fillcolor="#231f20" stroked="f">
                <v:path arrowok="t"/>
              </v:shape>
              <v:shape id="_x0000_s1064" style="position:absolute;left:2417;top:261;width:117;height:136" coordorigin="2417,261" coordsize="117,136" path="m2487,336r-28,l2505,397r29,l2487,336xe" fillcolor="#231f20" stroked="f">
                <v:path arrowok="t"/>
              </v:shape>
              <v:shape id="_x0000_s1063" style="position:absolute;left:2417;top:261;width:117;height:136" coordorigin="2417,261" coordsize="117,136" path="m2531,261r-29,l2441,326r39,l2474,319r57,-58xe" fillcolor="#231f20" stroked="f">
                <v:path arrowok="t"/>
              </v:shape>
            </v:group>
            <v:group id="_x0000_s1059" style="position:absolute;left:2537;top:263;width:141;height:135" coordorigin="2537,263" coordsize="141,135">
              <v:shape id="_x0000_s1061" style="position:absolute;left:2537;top:263;width:141;height:135" coordorigin="2537,263" coordsize="141,135" path="m2585,263r-20,9l2550,287r-10,20l2537,329r1,13l2596,395r28,2l2643,390r15,-12l2658,377r-50,l2589,373r-14,-12l2566,342r-3,-28l2573,296r18,-11l2617,281r41,l2656,280r-18,-10l2614,264r-29,-1xe" fillcolor="#231f20" stroked="f">
                <v:path arrowok="t"/>
              </v:shape>
              <v:shape id="_x0000_s1060" style="position:absolute;left:2537;top:263;width:141;height:135" coordorigin="2537,263" coordsize="141,135" path="m2658,281r-41,l2637,290r13,16l2655,329r,8l2646,358r-16,14l2608,377r50,l2669,360r7,-22l2677,310r-8,-16l2658,281xe" fillcolor="#231f20" stroked="f">
                <v:path arrowok="t"/>
              </v:shape>
            </v:group>
            <v:group id="_x0000_s1056" style="position:absolute;left:1921;top:467;width:106;height:136" coordorigin="1921,467" coordsize="106,136">
              <v:shape id="_x0000_s1058" style="position:absolute;left:1921;top:467;width:106;height:136" coordorigin="1921,467" coordsize="106,136" path="m1985,488r-23,l1962,602r23,l1985,488xe" fillcolor="#231f20" stroked="f">
                <v:path arrowok="t"/>
              </v:shape>
              <v:shape id="_x0000_s1057" style="position:absolute;left:1921;top:467;width:106;height:136" coordorigin="1921,467" coordsize="106,136" path="m2027,467r-106,l1921,488r106,l2027,467xe" fillcolor="#231f20" stroked="f">
                <v:path arrowok="t"/>
              </v:shape>
            </v:group>
            <v:group id="_x0000_s1053" style="position:absolute;left:2033;top:467;width:126;height:136" coordorigin="2033,467" coordsize="126,136">
              <v:shape id="_x0000_s1055" style="position:absolute;left:2033;top:467;width:126;height:136" coordorigin="2033,467" coordsize="126,136" path="m2061,467r-28,l2084,546r,56l2108,602r,-56l2123,523r-27,l2061,467xe" fillcolor="#231f20" stroked="f">
                <v:path arrowok="t"/>
              </v:shape>
              <v:shape id="_x0000_s1054" style="position:absolute;left:2033;top:467;width:126;height:136" coordorigin="2033,467" coordsize="126,136" path="m2159,467r-28,l2096,523r27,l2159,467xe" fillcolor="#231f20" stroked="f">
                <v:path arrowok="t"/>
              </v:shape>
            </v:group>
            <v:group id="_x0000_s1050" style="position:absolute;left:2170;top:467;width:109;height:136" coordorigin="2170,467" coordsize="109,136">
              <v:shape id="_x0000_s1052" style="position:absolute;left:2170;top:467;width:109;height:136" coordorigin="2170,467" coordsize="109,136" path="m2278,467r-108,l2170,602r24,l2194,489r84,l2278,467xe" fillcolor="#231f20" stroked="f">
                <v:path arrowok="t"/>
              </v:shape>
              <v:shape id="_x0000_s1051" style="position:absolute;left:2170;top:467;width:109;height:136" coordorigin="2170,467" coordsize="109,136" path="m2278,489r-23,l2255,602r23,l2278,489xe" fillcolor="#231f20" stroked="f">
                <v:path arrowok="t"/>
              </v:shape>
            </v:group>
            <v:group id="_x0000_s1047" style="position:absolute;left:2296;top:468;width:141;height:135" coordorigin="2296,468" coordsize="141,135">
              <v:shape id="_x0000_s1049" style="position:absolute;left:2296;top:468;width:141;height:135" coordorigin="2296,468" coordsize="141,135" path="m2343,468r-19,10l2309,493r-10,19l2296,535r1,13l2355,601r28,2l2402,596r15,-13l2417,583r-50,l2348,579r-14,-12l2324,547r-2,-27l2332,502r18,-11l2376,487r41,l2415,486r-18,-11l2373,469r-30,-1xe" fillcolor="#231f20" stroked="f">
                <v:path arrowok="t"/>
              </v:shape>
              <v:shape id="_x0000_s1048" style="position:absolute;left:2296;top:468;width:141;height:135" coordorigin="2296,468" coordsize="141,135" path="m2417,487r-41,l2396,496r13,16l2414,535r-1,8l2405,564r-16,14l2367,583r50,l2428,566r7,-23l2436,516r-8,-17l2417,487xe" fillcolor="#231f20" stroked="f">
                <v:path arrowok="t"/>
              </v:shape>
            </v:group>
            <v:group id="_x0000_s1045" style="position:absolute;left:2455;top:467;width:90;height:136" coordorigin="2455,467" coordsize="90,136">
              <v:shape id="_x0000_s1046" style="position:absolute;left:2455;top:467;width:90;height:136" coordorigin="2455,467" coordsize="90,136" path="m2545,467r-90,l2455,602r24,l2479,488r66,l2545,467xe" fillcolor="#231f20" stroked="f">
                <v:path arrowok="t"/>
              </v:shape>
            </v:group>
            <v:group id="_x0000_s1042" style="position:absolute;left:2561;top:467;width:97;height:136" coordorigin="2561,467" coordsize="97,136">
              <v:shape id="_x0000_s1044" style="position:absolute;left:2561;top:467;width:97;height:136" coordorigin="2561,467" coordsize="97,136" path="m2608,467r-47,l2561,602r24,l2585,548r23,l2618,547r21,-6l2652,528r-67,l2585,487r67,l2650,482r-17,-11l2608,467xe" fillcolor="#231f20" stroked="f">
                <v:path arrowok="t"/>
              </v:shape>
              <v:shape id="_x0000_s1043" style="position:absolute;left:2561;top:467;width:97;height:136" coordorigin="2561,467" coordsize="97,136" path="m2652,487r-29,l2634,491r,31l2623,528r29,l2653,526r5,-24l2652,487xe" fillcolor="#231f20" stroked="f">
                <v:path arrowok="t"/>
              </v:shape>
            </v:group>
            <v:group id="_x0000_s1038" style="position:absolute;left:2646;top:466;width:140;height:137" coordorigin="2646,466" coordsize="140,137">
              <v:shape id="_x0000_s1041" style="position:absolute;left:2646;top:466;width:140;height:137" coordorigin="2646,466" coordsize="140,137" path="m2727,466r-21,l2646,602r25,l2684,571r88,l2764,551r-71,l2716,496r24,l2727,466xe" fillcolor="#231f20" stroked="f">
                <v:path arrowok="t"/>
              </v:shape>
              <v:shape id="_x0000_s1040" style="position:absolute;left:2646;top:466;width:140;height:137" coordorigin="2646,466" coordsize="140,137" path="m2772,571r-25,l2760,602r26,l2772,571xe" fillcolor="#231f20" stroked="f">
                <v:path arrowok="t"/>
              </v:shape>
              <v:shape id="_x0000_s1039" style="position:absolute;left:2646;top:466;width:140;height:137" coordorigin="2646,466" coordsize="140,137" path="m2740,496r-24,l2739,551r25,l2740,496xe" fillcolor="#231f20" stroked="f">
                <v:path arrowok="t"/>
              </v:shape>
            </v:group>
            <v:group id="_x0000_s1034" style="position:absolute;left:2787;top:466;width:153;height:139" coordorigin="2787,466" coordsize="153,139">
              <v:shape id="_x0000_s1037" style="position:absolute;left:2787;top:466;width:153;height:139" coordorigin="2787,466" coordsize="153,139" path="m2875,466r-23,l2837,478r-21,8l2801,499r-10,18l2787,542r7,20l2808,577r20,10l2852,591r,13l2875,604r16,-15l2911,582r13,-11l2875,571r-23,l2841,569r-16,-8l2816,544r-1,-27l2829,502r23,-6l2924,496r-5,-6l2899,480r-24,-4l2875,466xe" fillcolor="#231f20" stroked="f">
                <v:path arrowok="t"/>
              </v:shape>
              <v:shape id="_x0000_s1036" style="position:absolute;left:2787;top:466;width:153;height:139" coordorigin="2787,466" coordsize="153,139" path="m2924,496r-49,l2887,498r16,9l2912,524r1,27l2899,565r-24,6l2924,571r3,-2l2937,550r3,-25l2933,505r-9,-9xe" fillcolor="#231f20" stroked="f">
                <v:path arrowok="t"/>
              </v:shape>
              <v:shape id="_x0000_s1035" style="position:absolute;left:2787;top:466;width:153;height:139" coordorigin="2787,466" coordsize="153,139" path="m2875,496r-23,l2852,571r23,l2875,496xe" fillcolor="#231f20" stroked="f">
                <v:path arrowok="t"/>
              </v:shape>
            </v:group>
            <v:group id="_x0000_s1032" style="position:absolute;left:2957;top:467;width:96;height:136" coordorigin="2957,467" coordsize="96,136">
              <v:shape id="_x0000_s1033" style="position:absolute;left:2957;top:467;width:96;height:136" coordorigin="2957,467" coordsize="96,136" path="m3051,467r-94,l2957,602r96,l3053,581r-73,l2980,543r64,l3044,522r-64,l2980,488r71,l3051,467xe" fillcolor="#231f20" stroked="f">
                <v:path arrowok="t"/>
              </v:shape>
            </v:group>
            <v:group id="_x0000_s1030" style="position:absolute;left:3091;top:467;width:2;height:136" coordorigin="3091,467" coordsize="2,136">
              <v:shape id="_x0000_s1031" style="position:absolute;left:3091;top:467;width:2;height:136" coordorigin="3091,467" coordsize="0,136" path="m3091,467r,135e" filled="f" strokecolor="#231f20" strokeweight=".41344mm">
                <v:path arrowok="t"/>
              </v:shape>
            </v:group>
            <v:group id="_x0000_s1027" style="position:absolute;left:3119;top:468;width:141;height:135" coordorigin="3119,468" coordsize="141,135">
              <v:shape id="_x0000_s1029" style="position:absolute;left:3119;top:468;width:141;height:135" coordorigin="3119,468" coordsize="141,135" path="m3167,468r-20,10l3132,493r-10,19l3119,535r1,13l3179,601r28,2l3225,596r15,-13l3241,583r-50,l3172,579r-15,-12l3148,547r-2,-27l3156,502r18,-11l3199,487r41,l3239,486r-19,-11l3196,469r-29,-1xe" fillcolor="#231f20" stroked="f">
                <v:path arrowok="t"/>
              </v:shape>
              <v:shape id="_x0000_s1028" style="position:absolute;left:3119;top:468;width:141;height:135" coordorigin="3119,468" coordsize="141,135" path="m3240,487r-41,l3219,496r14,16l3238,535r-1,8l3229,564r-16,14l3191,583r50,l3251,566r7,-23l3259,516r-7,-17l3240,487xe" fillcolor="#231f20" stroked="f">
                <v:path arrowok="t"/>
              </v:shape>
            </v:group>
            <w10:wrap anchorx="page"/>
          </v:group>
        </w:pict>
      </w:r>
      <w:r>
        <w:rPr>
          <w:rFonts w:ascii="Calibri" w:hAnsi="Calibri"/>
          <w:color w:val="231F20"/>
          <w:w w:val="95"/>
          <w:sz w:val="15"/>
        </w:rPr>
        <w:t>Καποδιστρίου</w:t>
      </w:r>
      <w:r>
        <w:rPr>
          <w:rFonts w:ascii="Calibri" w:hAnsi="Calibri"/>
          <w:color w:val="231F20"/>
          <w:spacing w:val="-16"/>
          <w:w w:val="95"/>
          <w:sz w:val="15"/>
        </w:rPr>
        <w:t xml:space="preserve"> </w:t>
      </w:r>
      <w:r>
        <w:rPr>
          <w:rFonts w:ascii="Calibri" w:hAnsi="Calibri"/>
          <w:color w:val="231F20"/>
          <w:w w:val="95"/>
          <w:sz w:val="15"/>
        </w:rPr>
        <w:t>34,</w:t>
      </w:r>
      <w:r>
        <w:rPr>
          <w:rFonts w:ascii="Calibri" w:hAnsi="Calibri"/>
          <w:color w:val="231F20"/>
          <w:spacing w:val="-19"/>
          <w:w w:val="95"/>
          <w:sz w:val="15"/>
        </w:rPr>
        <w:t xml:space="preserve"> </w:t>
      </w:r>
      <w:r>
        <w:rPr>
          <w:rFonts w:ascii="Calibri" w:hAnsi="Calibri"/>
          <w:color w:val="231F20"/>
          <w:w w:val="95"/>
          <w:sz w:val="15"/>
        </w:rPr>
        <w:t>Τ.Κ.</w:t>
      </w:r>
      <w:r>
        <w:rPr>
          <w:rFonts w:ascii="Calibri" w:hAnsi="Calibri"/>
          <w:color w:val="231F20"/>
          <w:spacing w:val="-16"/>
          <w:w w:val="95"/>
          <w:sz w:val="15"/>
        </w:rPr>
        <w:t xml:space="preserve"> </w:t>
      </w:r>
      <w:r>
        <w:rPr>
          <w:rFonts w:ascii="Calibri" w:hAnsi="Calibri"/>
          <w:color w:val="231F20"/>
          <w:w w:val="95"/>
          <w:sz w:val="15"/>
        </w:rPr>
        <w:t>104</w:t>
      </w:r>
      <w:r>
        <w:rPr>
          <w:rFonts w:ascii="Calibri" w:hAnsi="Calibri"/>
          <w:color w:val="231F20"/>
          <w:spacing w:val="-16"/>
          <w:w w:val="95"/>
          <w:sz w:val="15"/>
        </w:rPr>
        <w:t xml:space="preserve"> </w:t>
      </w:r>
      <w:r>
        <w:rPr>
          <w:rFonts w:ascii="Calibri" w:hAnsi="Calibri"/>
          <w:color w:val="231F20"/>
          <w:w w:val="95"/>
          <w:sz w:val="15"/>
        </w:rPr>
        <w:t>32,</w:t>
      </w:r>
      <w:r>
        <w:rPr>
          <w:rFonts w:ascii="Calibri" w:hAnsi="Calibri"/>
          <w:color w:val="231F20"/>
          <w:spacing w:val="-16"/>
          <w:w w:val="95"/>
          <w:sz w:val="15"/>
        </w:rPr>
        <w:t xml:space="preserve"> </w:t>
      </w:r>
      <w:r>
        <w:rPr>
          <w:rFonts w:ascii="Calibri" w:hAnsi="Calibri"/>
          <w:color w:val="231F20"/>
          <w:spacing w:val="-3"/>
          <w:w w:val="95"/>
          <w:sz w:val="15"/>
        </w:rPr>
        <w:t>Αθήνα</w:t>
      </w:r>
    </w:p>
    <w:p w:rsidR="006C7281" w:rsidRDefault="002735BA">
      <w:pPr>
        <w:spacing w:before="7"/>
        <w:ind w:left="1113" w:right="172"/>
        <w:jc w:val="center"/>
        <w:rPr>
          <w:rFonts w:ascii="Calibri" w:eastAsia="Calibri" w:hAnsi="Calibri" w:cs="Calibri"/>
          <w:sz w:val="15"/>
          <w:szCs w:val="15"/>
        </w:rPr>
      </w:pPr>
      <w:r>
        <w:rPr>
          <w:rFonts w:ascii="Calibri" w:hAnsi="Calibri"/>
          <w:color w:val="231F20"/>
          <w:w w:val="95"/>
          <w:sz w:val="15"/>
        </w:rPr>
        <w:t>Τηλ. Κέντρο 210</w:t>
      </w:r>
      <w:r>
        <w:rPr>
          <w:rFonts w:ascii="Calibri" w:hAnsi="Calibri"/>
          <w:color w:val="231F20"/>
          <w:spacing w:val="-23"/>
          <w:w w:val="95"/>
          <w:sz w:val="15"/>
        </w:rPr>
        <w:t xml:space="preserve"> </w:t>
      </w:r>
      <w:r>
        <w:rPr>
          <w:rFonts w:ascii="Calibri" w:hAnsi="Calibri"/>
          <w:color w:val="231F20"/>
          <w:w w:val="95"/>
          <w:sz w:val="15"/>
        </w:rPr>
        <w:t>5279000</w:t>
      </w:r>
    </w:p>
    <w:p w:rsidR="006C7281" w:rsidRDefault="002735BA">
      <w:pPr>
        <w:tabs>
          <w:tab w:val="left" w:pos="6523"/>
        </w:tabs>
        <w:spacing w:before="4"/>
        <w:ind w:left="2991" w:right="118"/>
        <w:rPr>
          <w:rFonts w:ascii="Arial" w:eastAsia="Arial" w:hAnsi="Arial" w:cs="Arial"/>
          <w:sz w:val="16"/>
          <w:szCs w:val="16"/>
        </w:rPr>
      </w:pPr>
      <w:r>
        <w:rPr>
          <w:rFonts w:ascii="Calibri" w:hAnsi="Calibri"/>
          <w:color w:val="231F20"/>
          <w:w w:val="95"/>
          <w:position w:val="1"/>
          <w:sz w:val="15"/>
        </w:rPr>
        <w:t>Κείμενα προς δημοσίευση:</w:t>
      </w:r>
      <w:r>
        <w:rPr>
          <w:rFonts w:ascii="Calibri" w:hAnsi="Calibri"/>
          <w:color w:val="231F20"/>
          <w:spacing w:val="11"/>
          <w:w w:val="95"/>
          <w:position w:val="1"/>
          <w:sz w:val="15"/>
        </w:rPr>
        <w:t xml:space="preserve"> </w:t>
      </w:r>
      <w:hyperlink r:id="rId118">
        <w:r>
          <w:rPr>
            <w:rFonts w:ascii="Trebuchet MS" w:hAnsi="Trebuchet MS"/>
            <w:b/>
            <w:color w:val="231F20"/>
            <w:w w:val="95"/>
            <w:position w:val="1"/>
            <w:sz w:val="15"/>
            <w:u w:val="single" w:color="231F20"/>
          </w:rPr>
          <w:t>webmaster.et@et.gr</w:t>
        </w:r>
      </w:hyperlink>
      <w:r>
        <w:rPr>
          <w:rFonts w:ascii="Trebuchet MS" w:hAnsi="Trebuchet MS"/>
          <w:b/>
          <w:color w:val="231F20"/>
          <w:w w:val="95"/>
          <w:position w:val="1"/>
          <w:sz w:val="15"/>
        </w:rPr>
        <w:tab/>
      </w:r>
      <w:r>
        <w:rPr>
          <w:rFonts w:ascii="Arial" w:hAnsi="Arial"/>
          <w:color w:val="231F20"/>
          <w:w w:val="160"/>
          <w:sz w:val="16"/>
        </w:rPr>
        <w:t>*02045912712170276*</w:t>
      </w:r>
    </w:p>
    <w:sectPr w:rsidR="006C7281">
      <w:headerReference w:type="even" r:id="rId119"/>
      <w:pgSz w:w="11910" w:h="16840"/>
      <w:pgMar w:top="1460" w:right="1240" w:bottom="280" w:left="1080" w:header="1187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000" w:rsidRDefault="002735BA">
      <w:r>
        <w:separator/>
      </w:r>
    </w:p>
  </w:endnote>
  <w:endnote w:type="continuationSeparator" w:id="0">
    <w:p w:rsidR="00000000" w:rsidRDefault="002735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A1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altName w:val="Trebuchet MS"/>
    <w:panose1 w:val="020B0603020202020204"/>
    <w:charset w:val="A1"/>
    <w:family w:val="swiss"/>
    <w:pitch w:val="variable"/>
    <w:sig w:usb0="00000287" w:usb1="00000000" w:usb2="00000000" w:usb3="00000000" w:csb0="0000009F" w:csb1="00000000"/>
  </w:font>
  <w:font w:name="Garamond">
    <w:altName w:val="Garamond"/>
    <w:panose1 w:val="02020404030301010803"/>
    <w:charset w:val="A1"/>
    <w:family w:val="roman"/>
    <w:pitch w:val="variable"/>
    <w:sig w:usb0="00000287" w:usb1="00000000" w:usb2="00000000" w:usb3="00000000" w:csb0="0000009F" w:csb1="00000000"/>
  </w:font>
  <w:font w:name="Century Gothic">
    <w:altName w:val="Century Gothic"/>
    <w:panose1 w:val="020B0502020202020204"/>
    <w:charset w:val="A1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000" w:rsidRDefault="002735BA">
      <w:r>
        <w:separator/>
      </w:r>
    </w:p>
  </w:footnote>
  <w:footnote w:type="continuationSeparator" w:id="0">
    <w:p w:rsidR="00000000" w:rsidRDefault="002735B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602" style="position:absolute;margin-left:59.55pt;margin-top:72.65pt;width:467.75pt;height:.1pt;z-index:-336832;mso-position-horizontal-relative:page;mso-position-vertical-relative:page" coordorigin="1191,1453" coordsize="9355,2">
          <v:shape id="_x0000_s260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601" type="#_x0000_t202" style="position:absolute;margin-left:57.55pt;margin-top:58.35pt;width:32.25pt;height:13pt;z-index:-33680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61286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600" type="#_x0000_t202" style="position:absolute;margin-left:238.05pt;margin-top:58.85pt;width:119.3pt;height:12pt;z-index:-33678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599" type="#_x0000_t202" style="position:absolute;margin-left:422.95pt;margin-top:59.55pt;width:105.3pt;height:11.5pt;z-index:-33676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597" style="position:absolute;margin-left:68.05pt;margin-top:72.95pt;width:467.75pt;height:.1pt;z-index:-336736;mso-position-horizontal-relative:page;mso-position-vertical-relative:page" coordorigin="1361,1459" coordsize="9355,2">
          <v:shape id="_x0000_s259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596" type="#_x0000_t202" style="position:absolute;margin-left:505.55pt;margin-top:58.35pt;width:32.25pt;height:13pt;z-index:-33671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61287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595" type="#_x0000_t202" style="position:absolute;margin-left:246.55pt;margin-top:59.15pt;width:119.3pt;height:12pt;z-index:-33668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594" type="#_x0000_t202" style="position:absolute;margin-left:67.05pt;margin-top:59.55pt;width:105.3pt;height:11.5pt;z-index:-33666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592" style="position:absolute;margin-left:59.55pt;margin-top:72.65pt;width:467.75pt;height:.1pt;z-index:-336640;mso-position-horizontal-relative:page;mso-position-vertical-relative:page" coordorigin="1191,1453" coordsize="9355,2">
          <v:shape id="_x0000_s259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591" type="#_x0000_t202" style="position:absolute;margin-left:58.55pt;margin-top:58.35pt;width:30.25pt;height:13pt;z-index:-33661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61290</w:t>
                </w:r>
              </w:p>
            </w:txbxContent>
          </v:textbox>
          <w10:wrap anchorx="page" anchory="page"/>
        </v:shape>
      </w:pict>
    </w:r>
    <w:r>
      <w:pict>
        <v:shape id="_x0000_s2590" type="#_x0000_t202" style="position:absolute;margin-left:238.05pt;margin-top:58.85pt;width:119.3pt;height:12pt;z-index:-33659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589" type="#_x0000_t202" style="position:absolute;margin-left:422.95pt;margin-top:59.55pt;width:105.3pt;height:11.5pt;z-index:-33656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587" style="position:absolute;margin-left:68.05pt;margin-top:72.95pt;width:467.75pt;height:.1pt;z-index:-336544;mso-position-horizontal-relative:page;mso-position-vertical-relative:page" coordorigin="1361,1459" coordsize="9355,2">
          <v:shape id="_x0000_s258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586" type="#_x0000_t202" style="position:absolute;margin-left:506.55pt;margin-top:58.35pt;width:30.25pt;height:13pt;z-index:-33652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61291</w:t>
                </w:r>
              </w:p>
            </w:txbxContent>
          </v:textbox>
          <w10:wrap anchorx="page" anchory="page"/>
        </v:shape>
      </w:pict>
    </w:r>
    <w:r>
      <w:pict>
        <v:shape id="_x0000_s2585" type="#_x0000_t202" style="position:absolute;margin-left:246.55pt;margin-top:59.15pt;width:119.3pt;height:12pt;z-index:-33649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584" type="#_x0000_t202" style="position:absolute;margin-left:67.05pt;margin-top:59.55pt;width:105.3pt;height:11.5pt;z-index:-33647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582" style="position:absolute;margin-left:59.55pt;margin-top:72.65pt;width:467.75pt;height:.1pt;z-index:-336448;mso-position-horizontal-relative:page;mso-position-vertical-relative:page" coordorigin="1191,1453" coordsize="9355,2">
          <v:shape id="_x0000_s258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581" type="#_x0000_t202" style="position:absolute;margin-left:57.55pt;margin-top:58.35pt;width:32.25pt;height:13pt;z-index:-33642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61292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580" type="#_x0000_t202" style="position:absolute;margin-left:238.05pt;margin-top:58.85pt;width:119.3pt;height:12pt;z-index:-33640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579" type="#_x0000_t202" style="position:absolute;margin-left:422.95pt;margin-top:59.55pt;width:105.3pt;height:11.5pt;z-index:-33637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577" style="position:absolute;margin-left:68.05pt;margin-top:72.95pt;width:467.75pt;height:.1pt;z-index:-336352;mso-position-horizontal-relative:page;mso-position-vertical-relative:page" coordorigin="1361,1459" coordsize="9355,2">
          <v:shape id="_x0000_s257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576" type="#_x0000_t202" style="position:absolute;margin-left:505.55pt;margin-top:58.35pt;width:32.25pt;height:13pt;z-index:-33632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61293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575" type="#_x0000_t202" style="position:absolute;margin-left:246.55pt;margin-top:59.15pt;width:119.3pt;height:12pt;z-index:-33630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574" type="#_x0000_t202" style="position:absolute;margin-left:67.05pt;margin-top:59.55pt;width:105.3pt;height:11.5pt;z-index:-33628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572" style="position:absolute;margin-left:59.55pt;margin-top:72.65pt;width:467.75pt;height:.1pt;z-index:-336256;mso-position-horizontal-relative:page;mso-position-vertical-relative:page" coordorigin="1191,1453" coordsize="9355,2">
          <v:shape id="_x0000_s257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571" type="#_x0000_t202" style="position:absolute;margin-left:58.55pt;margin-top:58.35pt;width:30.25pt;height:13pt;z-index:-33623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61300</w:t>
                </w:r>
              </w:p>
            </w:txbxContent>
          </v:textbox>
          <w10:wrap anchorx="page" anchory="page"/>
        </v:shape>
      </w:pict>
    </w:r>
    <w:r>
      <w:pict>
        <v:shape id="_x0000_s2570" type="#_x0000_t202" style="position:absolute;margin-left:238.05pt;margin-top:58.85pt;width:119.3pt;height:12pt;z-index:-33620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569" type="#_x0000_t202" style="position:absolute;margin-left:422.95pt;margin-top:59.55pt;width:105.3pt;height:11.5pt;z-index:-33618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567" style="position:absolute;margin-left:68.05pt;margin-top:72.95pt;width:467.75pt;height:.1pt;z-index:-336160;mso-position-horizontal-relative:page;mso-position-vertical-relative:page" coordorigin="1361,1459" coordsize="9355,2">
          <v:shape id="_x0000_s256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566" type="#_x0000_t202" style="position:absolute;margin-left:506.55pt;margin-top:58.35pt;width:30.25pt;height:13pt;z-index:-33613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61301</w:t>
                </w:r>
              </w:p>
            </w:txbxContent>
          </v:textbox>
          <w10:wrap anchorx="page" anchory="page"/>
        </v:shape>
      </w:pict>
    </w:r>
    <w:r>
      <w:pict>
        <v:shape id="_x0000_s2565" type="#_x0000_t202" style="position:absolute;margin-left:246.55pt;margin-top:59.15pt;width:119.3pt;height:12pt;z-index:-33611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564" type="#_x0000_t202" style="position:absolute;margin-left:67.05pt;margin-top:59.55pt;width:105.3pt;height:11.5pt;z-index:-33608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562" style="position:absolute;margin-left:59.55pt;margin-top:72.65pt;width:467.75pt;height:.1pt;z-index:-336064;mso-position-horizontal-relative:page;mso-position-vertical-relative:page" coordorigin="1191,1453" coordsize="9355,2">
          <v:shape id="_x0000_s256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561" type="#_x0000_t202" style="position:absolute;margin-left:57.55pt;margin-top:58.35pt;width:32.25pt;height:13pt;z-index:-33604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61306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560" type="#_x0000_t202" style="position:absolute;margin-left:238.05pt;margin-top:58.85pt;width:119.3pt;height:12pt;z-index:-33601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559" type="#_x0000_t202" style="position:absolute;margin-left:422.95pt;margin-top:59.55pt;width:105.3pt;height:11.5pt;z-index:-33599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557" style="position:absolute;margin-left:68.05pt;margin-top:72.95pt;width:467.75pt;height:.1pt;z-index:-335968;mso-position-horizontal-relative:page;mso-position-vertical-relative:page" coordorigin="1361,1459" coordsize="9355,2">
          <v:shape id="_x0000_s255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556" type="#_x0000_t202" style="position:absolute;margin-left:505.55pt;margin-top:58.35pt;width:32.25pt;height:13pt;z-index:-33594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61305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555" type="#_x0000_t202" style="position:absolute;margin-left:246.55pt;margin-top:59.15pt;width:119.3pt;height:12pt;z-index:-33592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554" type="#_x0000_t202" style="position:absolute;margin-left:67.05pt;margin-top:59.55pt;width:105.3pt;height:11.5pt;z-index:-33589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552" style="position:absolute;margin-left:59.55pt;margin-top:72.65pt;width:467.75pt;height:.1pt;z-index:-335872;mso-position-horizontal-relative:page;mso-position-vertical-relative:page" coordorigin="1191,1453" coordsize="9355,2">
          <v:shape id="_x0000_s255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551" type="#_x0000_t202" style="position:absolute;margin-left:58.55pt;margin-top:58.35pt;width:30.25pt;height:13pt;z-index:-33584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61310</w:t>
                </w:r>
              </w:p>
            </w:txbxContent>
          </v:textbox>
          <w10:wrap anchorx="page" anchory="page"/>
        </v:shape>
      </w:pict>
    </w:r>
    <w:r>
      <w:pict>
        <v:shape id="_x0000_s2550" type="#_x0000_t202" style="position:absolute;margin-left:238.05pt;margin-top:58.85pt;width:119.3pt;height:12pt;z-index:-33582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549" type="#_x0000_t202" style="position:absolute;margin-left:422.95pt;margin-top:59.55pt;width:105.3pt;height:11.5pt;z-index:-33580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547" style="position:absolute;margin-left:68.05pt;margin-top:72.95pt;width:467.75pt;height:.1pt;z-index:-335776;mso-position-horizontal-relative:page;mso-position-vertical-relative:page" coordorigin="1361,1459" coordsize="9355,2">
          <v:shape id="_x0000_s254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546" type="#_x0000_t202" style="position:absolute;margin-left:506.55pt;margin-top:58.35pt;width:30.25pt;height:13pt;z-index:-33575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61311</w:t>
                </w:r>
              </w:p>
            </w:txbxContent>
          </v:textbox>
          <w10:wrap anchorx="page" anchory="page"/>
        </v:shape>
      </w:pict>
    </w:r>
    <w:r>
      <w:pict>
        <v:shape id="_x0000_s2545" type="#_x0000_t202" style="position:absolute;margin-left:246.55pt;margin-top:59.15pt;width:119.3pt;height:12pt;z-index:-33572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544" type="#_x0000_t202" style="position:absolute;margin-left:67.05pt;margin-top:59.55pt;width:105.3pt;height:11.5pt;z-index:-33570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542" style="position:absolute;margin-left:59.55pt;margin-top:72.65pt;width:467.75pt;height:.1pt;z-index:-335680;mso-position-horizontal-relative:page;mso-position-vertical-relative:page" coordorigin="1191,1453" coordsize="9355,2">
          <v:shape id="_x0000_s254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541" type="#_x0000_t202" style="position:absolute;margin-left:57.55pt;margin-top:58.35pt;width:32.25pt;height:13pt;z-index:-33565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61318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540" type="#_x0000_t202" style="position:absolute;margin-left:238.05pt;margin-top:58.85pt;width:119.3pt;height:12pt;z-index:-33563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539" type="#_x0000_t202" style="position:absolute;margin-left:422.95pt;margin-top:59.55pt;width:105.3pt;height:11.5pt;z-index:-33560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537" style="position:absolute;margin-left:68.05pt;margin-top:72.95pt;width:467.75pt;height:.1pt;z-index:-335584;mso-position-horizontal-relative:page;mso-position-vertical-relative:page" coordorigin="1361,1459" coordsize="9355,2">
          <v:shape id="_x0000_s253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536" type="#_x0000_t202" style="position:absolute;margin-left:505.55pt;margin-top:58.35pt;width:32.25pt;height:13pt;z-index:-33556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61319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535" type="#_x0000_t202" style="position:absolute;margin-left:246.55pt;margin-top:59.15pt;width:119.3pt;height:12pt;z-index:-33553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534" type="#_x0000_t202" style="position:absolute;margin-left:67.05pt;margin-top:59.55pt;width:105.3pt;height:11.5pt;z-index:-33551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532" style="position:absolute;margin-left:59.55pt;margin-top:72.65pt;width:467.75pt;height:.1pt;z-index:-335488;mso-position-horizontal-relative:page;mso-position-vertical-relative:page" coordorigin="1191,1453" coordsize="9355,2">
          <v:shape id="_x0000_s253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531" type="#_x0000_t202" style="position:absolute;margin-left:58.55pt;margin-top:58.35pt;width:30.25pt;height:13pt;z-index:-33546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61320</w:t>
                </w:r>
              </w:p>
            </w:txbxContent>
          </v:textbox>
          <w10:wrap anchorx="page" anchory="page"/>
        </v:shape>
      </w:pict>
    </w:r>
    <w:r>
      <w:pict>
        <v:shape id="_x0000_s2530" type="#_x0000_t202" style="position:absolute;margin-left:238.05pt;margin-top:58.85pt;width:119.3pt;height:12pt;z-index:-33544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529" type="#_x0000_t202" style="position:absolute;margin-left:422.95pt;margin-top:59.55pt;width:105.3pt;height:11.5pt;z-index:-33541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527" style="position:absolute;margin-left:68.05pt;margin-top:72.95pt;width:467.75pt;height:.1pt;z-index:-335392;mso-position-horizontal-relative:page;mso-position-vertical-relative:page" coordorigin="1361,1459" coordsize="9355,2">
          <v:shape id="_x0000_s252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526" type="#_x0000_t202" style="position:absolute;margin-left:506.55pt;margin-top:58.35pt;width:30.25pt;height:13pt;z-index:-33536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61321</w:t>
                </w:r>
              </w:p>
            </w:txbxContent>
          </v:textbox>
          <w10:wrap anchorx="page" anchory="page"/>
        </v:shape>
      </w:pict>
    </w:r>
    <w:r>
      <w:pict>
        <v:shape id="_x0000_s2525" type="#_x0000_t202" style="position:absolute;margin-left:246.55pt;margin-top:59.15pt;width:119.3pt;height:12pt;z-index:-33534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524" type="#_x0000_t202" style="position:absolute;margin-left:67.05pt;margin-top:59.55pt;width:105.3pt;height:11.5pt;z-index:-33532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522" style="position:absolute;margin-left:59.55pt;margin-top:72.65pt;width:467.75pt;height:.1pt;z-index:-335296;mso-position-horizontal-relative:page;mso-position-vertical-relative:page" coordorigin="1191,1453" coordsize="9355,2">
          <v:shape id="_x0000_s252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521" type="#_x0000_t202" style="position:absolute;margin-left:57.55pt;margin-top:58.35pt;width:32.25pt;height:13pt;z-index:-33527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61322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520" type="#_x0000_t202" style="position:absolute;margin-left:238.05pt;margin-top:58.85pt;width:119.3pt;height:12pt;z-index:-33524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519" type="#_x0000_t202" style="position:absolute;margin-left:422.95pt;margin-top:59.55pt;width:105.3pt;height:11.5pt;z-index:-33522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517" style="position:absolute;margin-left:68.05pt;margin-top:72.95pt;width:467.75pt;height:.1pt;z-index:-335200;mso-position-horizontal-relative:page;mso-position-vertical-relative:page" coordorigin="1361,1459" coordsize="9355,2">
          <v:shape id="_x0000_s251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516" type="#_x0000_t202" style="position:absolute;margin-left:505.55pt;margin-top:58.35pt;width:32.25pt;height:13pt;z-index:-33517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61329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515" type="#_x0000_t202" style="position:absolute;margin-left:246.55pt;margin-top:59.15pt;width:119.3pt;height:12pt;z-index:-33515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514" type="#_x0000_t202" style="position:absolute;margin-left:67.05pt;margin-top:59.55pt;width:105.3pt;height:11.5pt;z-index:-33512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512" style="position:absolute;margin-left:59.55pt;margin-top:72.65pt;width:467.75pt;height:.1pt;z-index:-335104;mso-position-horizontal-relative:page;mso-position-vertical-relative:page" coordorigin="1191,1453" coordsize="9355,2">
          <v:shape id="_x0000_s251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511" type="#_x0000_t202" style="position:absolute;margin-left:58.55pt;margin-top:58.35pt;width:30.25pt;height:13pt;z-index:-33508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61330</w:t>
                </w:r>
              </w:p>
            </w:txbxContent>
          </v:textbox>
          <w10:wrap anchorx="page" anchory="page"/>
        </v:shape>
      </w:pict>
    </w:r>
    <w:r>
      <w:pict>
        <v:shape id="_x0000_s2510" type="#_x0000_t202" style="position:absolute;margin-left:238.05pt;margin-top:58.85pt;width:119.3pt;height:12pt;z-index:-33505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509" type="#_x0000_t202" style="position:absolute;margin-left:422.95pt;margin-top:59.55pt;width:105.3pt;height:11.5pt;z-index:-33503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507" style="position:absolute;margin-left:68.05pt;margin-top:72.95pt;width:467.75pt;height:.1pt;z-index:-335008;mso-position-horizontal-relative:page;mso-position-vertical-relative:page" coordorigin="1361,1459" coordsize="9355,2">
          <v:shape id="_x0000_s250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506" type="#_x0000_t202" style="position:absolute;margin-left:506.55pt;margin-top:58.35pt;width:30.25pt;height:13pt;z-index:-33498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61331</w:t>
                </w:r>
              </w:p>
            </w:txbxContent>
          </v:textbox>
          <w10:wrap anchorx="page" anchory="page"/>
        </v:shape>
      </w:pict>
    </w:r>
    <w:r>
      <w:pict>
        <v:shape id="_x0000_s2505" type="#_x0000_t202" style="position:absolute;margin-left:246.55pt;margin-top:59.15pt;width:119.3pt;height:12pt;z-index:-33496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504" type="#_x0000_t202" style="position:absolute;margin-left:67.05pt;margin-top:59.55pt;width:105.3pt;height:11.5pt;z-index:-33493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502" style="position:absolute;margin-left:59.55pt;margin-top:72.65pt;width:467.75pt;height:.1pt;z-index:-334912;mso-position-horizontal-relative:page;mso-position-vertical-relative:page" coordorigin="1191,1453" coordsize="9355,2">
          <v:shape id="_x0000_s250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501" type="#_x0000_t202" style="position:absolute;margin-left:57.55pt;margin-top:58.35pt;width:32.25pt;height:13pt;z-index:-33488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61338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500" type="#_x0000_t202" style="position:absolute;margin-left:238.05pt;margin-top:58.85pt;width:119.3pt;height:12pt;z-index:-33486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499" type="#_x0000_t202" style="position:absolute;margin-left:422.95pt;margin-top:59.55pt;width:105.3pt;height:11.5pt;z-index:-33484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497" style="position:absolute;margin-left:68.05pt;margin-top:72.95pt;width:467.75pt;height:.1pt;z-index:-334816;mso-position-horizontal-relative:page;mso-position-vertical-relative:page" coordorigin="1361,1459" coordsize="9355,2">
          <v:shape id="_x0000_s249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496" type="#_x0000_t202" style="position:absolute;margin-left:505.55pt;margin-top:58.35pt;width:32.25pt;height:13pt;z-index:-33479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61339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495" type="#_x0000_t202" style="position:absolute;margin-left:246.55pt;margin-top:59.15pt;width:119.3pt;height:12pt;z-index:-33476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494" type="#_x0000_t202" style="position:absolute;margin-left:67.05pt;margin-top:59.55pt;width:105.3pt;height:11.5pt;z-index:-33474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492" style="position:absolute;margin-left:59.55pt;margin-top:72.65pt;width:467.75pt;height:.1pt;z-index:-334720;mso-position-horizontal-relative:page;mso-position-vertical-relative:page" coordorigin="1191,1453" coordsize="9355,2">
          <v:shape id="_x0000_s249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491" type="#_x0000_t202" style="position:absolute;margin-left:58.55pt;margin-top:58.35pt;width:30.25pt;height:13pt;z-index:-33469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61340</w:t>
                </w:r>
              </w:p>
            </w:txbxContent>
          </v:textbox>
          <w10:wrap anchorx="page" anchory="page"/>
        </v:shape>
      </w:pict>
    </w:r>
    <w:r>
      <w:pict>
        <v:shape id="_x0000_s2490" type="#_x0000_t202" style="position:absolute;margin-left:238.05pt;margin-top:58.85pt;width:119.3pt;height:12pt;z-index:-33467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489" type="#_x0000_t202" style="position:absolute;margin-left:422.95pt;margin-top:59.55pt;width:105.3pt;height:11.5pt;z-index:-33464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487" style="position:absolute;margin-left:68.05pt;margin-top:72.95pt;width:467.75pt;height:.1pt;z-index:-334624;mso-position-horizontal-relative:page;mso-position-vertical-relative:page" coordorigin="1361,1459" coordsize="9355,2">
          <v:shape id="_x0000_s248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486" type="#_x0000_t202" style="position:absolute;margin-left:506.55pt;margin-top:58.35pt;width:30.25pt;height:13pt;z-index:-33460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61341</w:t>
                </w:r>
              </w:p>
            </w:txbxContent>
          </v:textbox>
          <w10:wrap anchorx="page" anchory="page"/>
        </v:shape>
      </w:pict>
    </w:r>
    <w:r>
      <w:pict>
        <v:shape id="_x0000_s2485" type="#_x0000_t202" style="position:absolute;margin-left:246.55pt;margin-top:59.15pt;width:119.3pt;height:12pt;z-index:-33457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484" type="#_x0000_t202" style="position:absolute;margin-left:67.05pt;margin-top:59.55pt;width:105.3pt;height:11.5pt;z-index:-33455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482" style="position:absolute;margin-left:59.55pt;margin-top:72.65pt;width:467.75pt;height:.1pt;z-index:-334528;mso-position-horizontal-relative:page;mso-position-vertical-relative:page" coordorigin="1191,1453" coordsize="9355,2">
          <v:shape id="_x0000_s248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481" type="#_x0000_t202" style="position:absolute;margin-left:57.55pt;margin-top:58.35pt;width:32.25pt;height:13pt;z-index:-33450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61348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480" type="#_x0000_t202" style="position:absolute;margin-left:238.05pt;margin-top:58.85pt;width:119.3pt;height:12pt;z-index:-33448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479" type="#_x0000_t202" style="position:absolute;margin-left:422.95pt;margin-top:59.55pt;width:105.3pt;height:11.5pt;z-index:-33445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477" style="position:absolute;margin-left:68.05pt;margin-top:72.95pt;width:467.75pt;height:.1pt;z-index:-334432;mso-position-horizontal-relative:page;mso-position-vertical-relative:page" coordorigin="1361,1459" coordsize="9355,2">
          <v:shape id="_x0000_s247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476" type="#_x0000_t202" style="position:absolute;margin-left:505.55pt;margin-top:58.35pt;width:32.25pt;height:13pt;z-index:-33440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61349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475" type="#_x0000_t202" style="position:absolute;margin-left:246.55pt;margin-top:59.15pt;width:119.3pt;height:12pt;z-index:-33438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474" type="#_x0000_t202" style="position:absolute;margin-left:67.05pt;margin-top:59.55pt;width:105.3pt;height:11.5pt;z-index:-33436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472" style="position:absolute;margin-left:59.55pt;margin-top:72.65pt;width:467.75pt;height:.1pt;z-index:-334336;mso-position-horizontal-relative:page;mso-position-vertical-relative:page" coordorigin="1191,1453" coordsize="9355,2">
          <v:shape id="_x0000_s247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471" type="#_x0000_t202" style="position:absolute;margin-left:58.55pt;margin-top:58.35pt;width:30.25pt;height:13pt;z-index:-33431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61350</w:t>
                </w:r>
              </w:p>
            </w:txbxContent>
          </v:textbox>
          <w10:wrap anchorx="page" anchory="page"/>
        </v:shape>
      </w:pict>
    </w:r>
    <w:r>
      <w:pict>
        <v:shape id="_x0000_s2470" type="#_x0000_t202" style="position:absolute;margin-left:238.05pt;margin-top:58.85pt;width:119.3pt;height:12pt;z-index:-33428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469" type="#_x0000_t202" style="position:absolute;margin-left:422.95pt;margin-top:59.55pt;width:105.3pt;height:11.5pt;z-index:-33426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467" style="position:absolute;margin-left:68.05pt;margin-top:72.95pt;width:467.75pt;height:.1pt;z-index:-334240;mso-position-horizontal-relative:page;mso-position-vertical-relative:page" coordorigin="1361,1459" coordsize="9355,2">
          <v:shape id="_x0000_s246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466" type="#_x0000_t202" style="position:absolute;margin-left:506.55pt;margin-top:58.35pt;width:30.25pt;height:13pt;z-index:-33421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61351</w:t>
                </w:r>
              </w:p>
            </w:txbxContent>
          </v:textbox>
          <w10:wrap anchorx="page" anchory="page"/>
        </v:shape>
      </w:pict>
    </w:r>
    <w:r>
      <w:pict>
        <v:shape id="_x0000_s2465" type="#_x0000_t202" style="position:absolute;margin-left:246.55pt;margin-top:59.15pt;width:119.3pt;height:12pt;z-index:-33419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464" type="#_x0000_t202" style="position:absolute;margin-left:67.05pt;margin-top:59.55pt;width:105.3pt;height:11.5pt;z-index:-33416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2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462" style="position:absolute;margin-left:59.55pt;margin-top:72.65pt;width:467.75pt;height:.1pt;z-index:-334144;mso-position-horizontal-relative:page;mso-position-vertical-relative:page" coordorigin="1191,1453" coordsize="9355,2">
          <v:shape id="_x0000_s246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461" type="#_x0000_t202" style="position:absolute;margin-left:57.55pt;margin-top:58.35pt;width:32.25pt;height:13pt;z-index:-33412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61354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460" type="#_x0000_t202" style="position:absolute;margin-left:238.05pt;margin-top:58.85pt;width:119.3pt;height:12pt;z-index:-33409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459" type="#_x0000_t202" style="position:absolute;margin-left:422.95pt;margin-top:59.55pt;width:105.3pt;height:11.5pt;z-index:-33407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3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457" style="position:absolute;margin-left:68.05pt;margin-top:72.95pt;width:467.75pt;height:.1pt;z-index:-334048;mso-position-horizontal-relative:page;mso-position-vertical-relative:page" coordorigin="1361,1459" coordsize="9355,2">
          <v:shape id="_x0000_s245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456" type="#_x0000_t202" style="position:absolute;margin-left:505.55pt;margin-top:58.35pt;width:32.25pt;height:13pt;z-index:-33402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61353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455" type="#_x0000_t202" style="position:absolute;margin-left:246.55pt;margin-top:59.15pt;width:119.3pt;height:12pt;z-index:-33400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454" type="#_x0000_t202" style="position:absolute;margin-left:67.05pt;margin-top:59.55pt;width:105.3pt;height:11.5pt;z-index:-33397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3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452" style="position:absolute;margin-left:59.55pt;margin-top:72.65pt;width:467.75pt;height:.1pt;z-index:-333952;mso-position-horizontal-relative:page;mso-position-vertical-relative:page" coordorigin="1191,1453" coordsize="9355,2">
          <v:shape id="_x0000_s245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451" type="#_x0000_t202" style="position:absolute;margin-left:58.55pt;margin-top:58.35pt;width:30.25pt;height:13pt;z-index:-33392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61360</w:t>
                </w:r>
              </w:p>
            </w:txbxContent>
          </v:textbox>
          <w10:wrap anchorx="page" anchory="page"/>
        </v:shape>
      </w:pict>
    </w:r>
    <w:r>
      <w:pict>
        <v:shape id="_x0000_s2450" type="#_x0000_t202" style="position:absolute;margin-left:238.05pt;margin-top:58.85pt;width:119.3pt;height:12pt;z-index:-33390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449" type="#_x0000_t202" style="position:absolute;margin-left:422.95pt;margin-top:59.55pt;width:105.3pt;height:11.5pt;z-index:-33388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3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447" style="position:absolute;margin-left:68.05pt;margin-top:72.95pt;width:467.75pt;height:.1pt;z-index:-333856;mso-position-horizontal-relative:page;mso-position-vertical-relative:page" coordorigin="1361,1459" coordsize="9355,2">
          <v:shape id="_x0000_s244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446" type="#_x0000_t202" style="position:absolute;margin-left:506.55pt;margin-top:58.35pt;width:30.25pt;height:13pt;z-index:-33383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61361</w:t>
                </w:r>
              </w:p>
            </w:txbxContent>
          </v:textbox>
          <w10:wrap anchorx="page" anchory="page"/>
        </v:shape>
      </w:pict>
    </w:r>
    <w:r>
      <w:pict>
        <v:shape id="_x0000_s2445" type="#_x0000_t202" style="position:absolute;margin-left:246.55pt;margin-top:59.15pt;width:119.3pt;height:12pt;z-index:-33380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444" type="#_x0000_t202" style="position:absolute;margin-left:67.05pt;margin-top:59.55pt;width:105.3pt;height:11.5pt;z-index:-33378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3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442" style="position:absolute;margin-left:59.55pt;margin-top:72.65pt;width:467.75pt;height:.1pt;z-index:-333760;mso-position-horizontal-relative:page;mso-position-vertical-relative:page" coordorigin="1191,1453" coordsize="9355,2">
          <v:shape id="_x0000_s244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441" type="#_x0000_t202" style="position:absolute;margin-left:57.55pt;margin-top:58.35pt;width:32.25pt;height:13pt;z-index:-33373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61366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440" type="#_x0000_t202" style="position:absolute;margin-left:238.05pt;margin-top:58.85pt;width:119.3pt;height:12pt;z-index:-33371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439" type="#_x0000_t202" style="position:absolute;margin-left:422.95pt;margin-top:59.55pt;width:105.3pt;height:11.5pt;z-index:-33368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3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437" style="position:absolute;margin-left:68.05pt;margin-top:72.95pt;width:467.75pt;height:.1pt;z-index:-333664;mso-position-horizontal-relative:page;mso-position-vertical-relative:page" coordorigin="1361,1459" coordsize="9355,2">
          <v:shape id="_x0000_s243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436" type="#_x0000_t202" style="position:absolute;margin-left:505.55pt;margin-top:58.35pt;width:32.25pt;height:13pt;z-index:-33364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61369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435" type="#_x0000_t202" style="position:absolute;margin-left:246.55pt;margin-top:59.15pt;width:119.3pt;height:12pt;z-index:-33361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434" type="#_x0000_t202" style="position:absolute;margin-left:67.05pt;margin-top:59.55pt;width:105.3pt;height:11.5pt;z-index:-33359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3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432" style="position:absolute;margin-left:59.55pt;margin-top:72.65pt;width:467.75pt;height:.1pt;z-index:-333568;mso-position-horizontal-relative:page;mso-position-vertical-relative:page" coordorigin="1191,1453" coordsize="9355,2">
          <v:shape id="_x0000_s243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431" type="#_x0000_t202" style="position:absolute;margin-left:58.55pt;margin-top:58.35pt;width:30.25pt;height:13pt;z-index:-33354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61370</w:t>
                </w:r>
              </w:p>
            </w:txbxContent>
          </v:textbox>
          <w10:wrap anchorx="page" anchory="page"/>
        </v:shape>
      </w:pict>
    </w:r>
    <w:r>
      <w:pict>
        <v:shape id="_x0000_s2430" type="#_x0000_t202" style="position:absolute;margin-left:238.05pt;margin-top:58.85pt;width:119.3pt;height:12pt;z-index:-33352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429" type="#_x0000_t202" style="position:absolute;margin-left:422.95pt;margin-top:59.55pt;width:105.3pt;height:11.5pt;z-index:-33349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3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427" style="position:absolute;margin-left:68.05pt;margin-top:72.95pt;width:467.75pt;height:.1pt;z-index:-333472;mso-position-horizontal-relative:page;mso-position-vertical-relative:page" coordorigin="1361,1459" coordsize="9355,2">
          <v:shape id="_x0000_s242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426" type="#_x0000_t202" style="position:absolute;margin-left:506.55pt;margin-top:58.35pt;width:30.25pt;height:13pt;z-index:-33344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61371</w:t>
                </w:r>
              </w:p>
            </w:txbxContent>
          </v:textbox>
          <w10:wrap anchorx="page" anchory="page"/>
        </v:shape>
      </w:pict>
    </w:r>
    <w:r>
      <w:pict>
        <v:shape id="_x0000_s2425" type="#_x0000_t202" style="position:absolute;margin-left:246.55pt;margin-top:59.15pt;width:119.3pt;height:12pt;z-index:-33342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424" type="#_x0000_t202" style="position:absolute;margin-left:67.05pt;margin-top:59.55pt;width:105.3pt;height:11.5pt;z-index:-33340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3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422" style="position:absolute;margin-left:59.55pt;margin-top:72.65pt;width:467.75pt;height:.1pt;z-index:-333376;mso-position-horizontal-relative:page;mso-position-vertical-relative:page" coordorigin="1191,1453" coordsize="9355,2">
          <v:shape id="_x0000_s242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421" type="#_x0000_t202" style="position:absolute;margin-left:57.55pt;margin-top:58.35pt;width:32.25pt;height:13pt;z-index:-33335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61378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420" type="#_x0000_t202" style="position:absolute;margin-left:238.05pt;margin-top:58.85pt;width:119.3pt;height:12pt;z-index:-33332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419" type="#_x0000_t202" style="position:absolute;margin-left:422.95pt;margin-top:59.55pt;width:105.3pt;height:11.5pt;z-index:-33330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3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417" style="position:absolute;margin-left:68.05pt;margin-top:72.95pt;width:467.75pt;height:.1pt;z-index:-333280;mso-position-horizontal-relative:page;mso-position-vertical-relative:page" coordorigin="1361,1459" coordsize="9355,2">
          <v:shape id="_x0000_s241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416" type="#_x0000_t202" style="position:absolute;margin-left:505.55pt;margin-top:58.35pt;width:32.25pt;height:13pt;z-index:-33325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61379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415" type="#_x0000_t202" style="position:absolute;margin-left:246.55pt;margin-top:59.15pt;width:119.3pt;height:12pt;z-index:-33323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414" type="#_x0000_t202" style="position:absolute;margin-left:67.05pt;margin-top:59.55pt;width:105.3pt;height:11.5pt;z-index:-33320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3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412" style="position:absolute;margin-left:59.55pt;margin-top:72.65pt;width:467.75pt;height:.1pt;z-index:-333184;mso-position-horizontal-relative:page;mso-position-vertical-relative:page" coordorigin="1191,1453" coordsize="9355,2">
          <v:shape id="_x0000_s241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411" type="#_x0000_t202" style="position:absolute;margin-left:58.55pt;margin-top:58.35pt;width:30.25pt;height:13pt;z-index:-33316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61380</w:t>
                </w:r>
              </w:p>
            </w:txbxContent>
          </v:textbox>
          <w10:wrap anchorx="page" anchory="page"/>
        </v:shape>
      </w:pict>
    </w:r>
    <w:r>
      <w:pict>
        <v:shape id="_x0000_s2410" type="#_x0000_t202" style="position:absolute;margin-left:238.05pt;margin-top:58.85pt;width:119.3pt;height:12pt;z-index:-33313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409" type="#_x0000_t202" style="position:absolute;margin-left:422.95pt;margin-top:59.55pt;width:105.3pt;height:11.5pt;z-index:-33311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4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407" style="position:absolute;margin-left:68.05pt;margin-top:72.95pt;width:467.75pt;height:.1pt;z-index:-333088;mso-position-horizontal-relative:page;mso-position-vertical-relative:page" coordorigin="1361,1459" coordsize="9355,2">
          <v:shape id="_x0000_s240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406" type="#_x0000_t202" style="position:absolute;margin-left:506.55pt;margin-top:58.35pt;width:30.25pt;height:13pt;z-index:-33306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61381</w:t>
                </w:r>
              </w:p>
            </w:txbxContent>
          </v:textbox>
          <w10:wrap anchorx="page" anchory="page"/>
        </v:shape>
      </w:pict>
    </w:r>
    <w:r>
      <w:pict>
        <v:shape id="_x0000_s2405" type="#_x0000_t202" style="position:absolute;margin-left:246.55pt;margin-top:59.15pt;width:119.3pt;height:12pt;z-index:-33304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404" type="#_x0000_t202" style="position:absolute;margin-left:67.05pt;margin-top:59.55pt;width:105.3pt;height:11.5pt;z-index:-33301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4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402" style="position:absolute;margin-left:59.55pt;margin-top:72.65pt;width:467.75pt;height:.1pt;z-index:-332992;mso-position-horizontal-relative:page;mso-position-vertical-relative:page" coordorigin="1191,1453" coordsize="9355,2">
          <v:shape id="_x0000_s240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401" type="#_x0000_t202" style="position:absolute;margin-left:57.55pt;margin-top:58.35pt;width:32.25pt;height:13pt;z-index:-33296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61388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400" type="#_x0000_t202" style="position:absolute;margin-left:238.05pt;margin-top:58.85pt;width:119.3pt;height:12pt;z-index:-33294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399" type="#_x0000_t202" style="position:absolute;margin-left:422.95pt;margin-top:59.55pt;width:105.3pt;height:11.5pt;z-index:-33292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4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397" style="position:absolute;margin-left:68.05pt;margin-top:72.95pt;width:467.75pt;height:.1pt;z-index:-332896;mso-position-horizontal-relative:page;mso-position-vertical-relative:page" coordorigin="1361,1459" coordsize="9355,2">
          <v:shape id="_x0000_s239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96" type="#_x0000_t202" style="position:absolute;margin-left:505.55pt;margin-top:58.35pt;width:32.25pt;height:13pt;z-index:-33287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61389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395" type="#_x0000_t202" style="position:absolute;margin-left:246.55pt;margin-top:59.15pt;width:119.3pt;height:12pt;z-index:-33284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394" type="#_x0000_t202" style="position:absolute;margin-left:67.05pt;margin-top:59.55pt;width:105.3pt;height:11.5pt;z-index:-33282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4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392" style="position:absolute;margin-left:59.55pt;margin-top:72.65pt;width:467.75pt;height:.1pt;z-index:-332800;mso-position-horizontal-relative:page;mso-position-vertical-relative:page" coordorigin="1191,1453" coordsize="9355,2">
          <v:shape id="_x0000_s239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91" type="#_x0000_t202" style="position:absolute;margin-left:58.55pt;margin-top:58.35pt;width:30.25pt;height:13pt;z-index:-33277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61390</w:t>
                </w:r>
              </w:p>
            </w:txbxContent>
          </v:textbox>
          <w10:wrap anchorx="page" anchory="page"/>
        </v:shape>
      </w:pict>
    </w:r>
    <w:r>
      <w:pict>
        <v:shape id="_x0000_s2390" type="#_x0000_t202" style="position:absolute;margin-left:238.05pt;margin-top:58.85pt;width:119.3pt;height:12pt;z-index:-33275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389" type="#_x0000_t202" style="position:absolute;margin-left:422.95pt;margin-top:59.55pt;width:105.3pt;height:11.5pt;z-index:-33272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4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387" style="position:absolute;margin-left:68.05pt;margin-top:72.95pt;width:467.75pt;height:.1pt;z-index:-332704;mso-position-horizontal-relative:page;mso-position-vertical-relative:page" coordorigin="1361,1459" coordsize="9355,2">
          <v:shape id="_x0000_s238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86" type="#_x0000_t202" style="position:absolute;margin-left:506.55pt;margin-top:58.35pt;width:30.25pt;height:13pt;z-index:-33268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61391</w:t>
                </w:r>
              </w:p>
            </w:txbxContent>
          </v:textbox>
          <w10:wrap anchorx="page" anchory="page"/>
        </v:shape>
      </w:pict>
    </w:r>
    <w:r>
      <w:pict>
        <v:shape id="_x0000_s2385" type="#_x0000_t202" style="position:absolute;margin-left:246.55pt;margin-top:59.15pt;width:119.3pt;height:12pt;z-index:-33265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384" type="#_x0000_t202" style="position:absolute;margin-left:67.05pt;margin-top:59.55pt;width:105.3pt;height:11.5pt;z-index:-33263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4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382" style="position:absolute;margin-left:59.55pt;margin-top:72.65pt;width:467.75pt;height:.1pt;z-index:-332608;mso-position-horizontal-relative:page;mso-position-vertical-relative:page" coordorigin="1191,1453" coordsize="9355,2">
          <v:shape id="_x0000_s238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81" type="#_x0000_t202" style="position:absolute;margin-left:57.55pt;margin-top:58.35pt;width:32.25pt;height:13pt;z-index:-33258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61398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380" type="#_x0000_t202" style="position:absolute;margin-left:238.05pt;margin-top:58.85pt;width:119.3pt;height:12pt;z-index:-33256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379" type="#_x0000_t202" style="position:absolute;margin-left:422.95pt;margin-top:59.55pt;width:105.3pt;height:11.5pt;z-index:-33253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4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377" style="position:absolute;margin-left:68.05pt;margin-top:72.95pt;width:467.75pt;height:.1pt;z-index:-332512;mso-position-horizontal-relative:page;mso-position-vertical-relative:page" coordorigin="1361,1459" coordsize="9355,2">
          <v:shape id="_x0000_s237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76" type="#_x0000_t202" style="position:absolute;margin-left:505.55pt;margin-top:58.35pt;width:32.25pt;height:13pt;z-index:-33248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61397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375" type="#_x0000_t202" style="position:absolute;margin-left:246.55pt;margin-top:59.15pt;width:119.3pt;height:12pt;z-index:-33246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374" type="#_x0000_t202" style="position:absolute;margin-left:67.05pt;margin-top:59.55pt;width:105.3pt;height:11.5pt;z-index:-33244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4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372" style="position:absolute;margin-left:59.55pt;margin-top:72.65pt;width:467.75pt;height:.1pt;z-index:-332416;mso-position-horizontal-relative:page;mso-position-vertical-relative:page" coordorigin="1191,1453" coordsize="9355,2">
          <v:shape id="_x0000_s237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71" type="#_x0000_t202" style="position:absolute;margin-left:58.55pt;margin-top:58.35pt;width:30.25pt;height:13pt;z-index:-33239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61400</w:t>
                </w:r>
              </w:p>
            </w:txbxContent>
          </v:textbox>
          <w10:wrap anchorx="page" anchory="page"/>
        </v:shape>
      </w:pict>
    </w:r>
    <w:r>
      <w:pict>
        <v:shape id="_x0000_s2370" type="#_x0000_t202" style="position:absolute;margin-left:238.05pt;margin-top:58.85pt;width:119.3pt;height:12pt;z-index:-33236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369" type="#_x0000_t202" style="position:absolute;margin-left:422.95pt;margin-top:59.55pt;width:105.3pt;height:11.5pt;z-index:-33234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4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367" style="position:absolute;margin-left:68.05pt;margin-top:72.95pt;width:467.75pt;height:.1pt;z-index:-332320;mso-position-horizontal-relative:page;mso-position-vertical-relative:page" coordorigin="1361,1459" coordsize="9355,2">
          <v:shape id="_x0000_s236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66" type="#_x0000_t202" style="position:absolute;margin-left:506.55pt;margin-top:58.35pt;width:30.25pt;height:13pt;z-index:-33229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61401</w:t>
                </w:r>
              </w:p>
            </w:txbxContent>
          </v:textbox>
          <w10:wrap anchorx="page" anchory="page"/>
        </v:shape>
      </w:pict>
    </w:r>
    <w:r>
      <w:pict>
        <v:shape id="_x0000_s2365" type="#_x0000_t202" style="position:absolute;margin-left:246.55pt;margin-top:59.15pt;width:119.3pt;height:12pt;z-index:-33227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364" type="#_x0000_t202" style="position:absolute;margin-left:67.05pt;margin-top:59.55pt;width:105.3pt;height:11.5pt;z-index:-33224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4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362" style="position:absolute;margin-left:59.55pt;margin-top:72.65pt;width:467.75pt;height:.1pt;z-index:-332224;mso-position-horizontal-relative:page;mso-position-vertical-relative:page" coordorigin="1191,1453" coordsize="9355,2">
          <v:shape id="_x0000_s236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61" type="#_x0000_t202" style="position:absolute;margin-left:57.55pt;margin-top:58.35pt;width:32.25pt;height:13pt;z-index:-33220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61406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360" type="#_x0000_t202" style="position:absolute;margin-left:238.05pt;margin-top:58.85pt;width:119.3pt;height:12pt;z-index:-33217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359" type="#_x0000_t202" style="position:absolute;margin-left:422.95pt;margin-top:59.55pt;width:105.3pt;height:11.5pt;z-index:-33215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5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357" style="position:absolute;margin-left:68.05pt;margin-top:72.95pt;width:467.75pt;height:.1pt;z-index:-332128;mso-position-horizontal-relative:page;mso-position-vertical-relative:page" coordorigin="1361,1459" coordsize="9355,2">
          <v:shape id="_x0000_s235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56" type="#_x0000_t202" style="position:absolute;margin-left:505.55pt;margin-top:58.35pt;width:32.25pt;height:13pt;z-index:-33210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61407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355" type="#_x0000_t202" style="position:absolute;margin-left:246.55pt;margin-top:59.15pt;width:119.3pt;height:12pt;z-index:-33208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354" type="#_x0000_t202" style="position:absolute;margin-left:67.05pt;margin-top:59.55pt;width:105.3pt;height:11.5pt;z-index:-33205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5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352" style="position:absolute;margin-left:59.55pt;margin-top:72.65pt;width:467.75pt;height:.1pt;z-index:-332032;mso-position-horizontal-relative:page;mso-position-vertical-relative:page" coordorigin="1191,1453" coordsize="9355,2">
          <v:shape id="_x0000_s235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51" type="#_x0000_t202" style="position:absolute;margin-left:58.55pt;margin-top:58.35pt;width:30.25pt;height:13pt;z-index:-33200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61410</w:t>
                </w:r>
              </w:p>
            </w:txbxContent>
          </v:textbox>
          <w10:wrap anchorx="page" anchory="page"/>
        </v:shape>
      </w:pict>
    </w:r>
    <w:r>
      <w:pict>
        <v:shape id="_x0000_s2350" type="#_x0000_t202" style="position:absolute;margin-left:238.05pt;margin-top:58.85pt;width:119.3pt;height:12pt;z-index:-33198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349" type="#_x0000_t202" style="position:absolute;margin-left:422.95pt;margin-top:59.55pt;width:105.3pt;height:11.5pt;z-index:-33196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5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347" style="position:absolute;margin-left:68.05pt;margin-top:72.95pt;width:467.75pt;height:.1pt;z-index:-331936;mso-position-horizontal-relative:page;mso-position-vertical-relative:page" coordorigin="1361,1459" coordsize="9355,2">
          <v:shape id="_x0000_s234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46" type="#_x0000_t202" style="position:absolute;margin-left:506.55pt;margin-top:58.35pt;width:30.25pt;height:13pt;z-index:-33191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61411</w:t>
                </w:r>
              </w:p>
            </w:txbxContent>
          </v:textbox>
          <w10:wrap anchorx="page" anchory="page"/>
        </v:shape>
      </w:pict>
    </w:r>
    <w:r>
      <w:pict>
        <v:shape id="_x0000_s2345" type="#_x0000_t202" style="position:absolute;margin-left:246.55pt;margin-top:59.15pt;width:119.3pt;height:12pt;z-index:-33188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344" type="#_x0000_t202" style="position:absolute;margin-left:67.05pt;margin-top:59.55pt;width:105.3pt;height:11.5pt;z-index:-33186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5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342" style="position:absolute;margin-left:59.55pt;margin-top:72.65pt;width:467.75pt;height:.1pt;z-index:-331840;mso-position-horizontal-relative:page;mso-position-vertical-relative:page" coordorigin="1191,1453" coordsize="9355,2">
          <v:shape id="_x0000_s234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41" type="#_x0000_t202" style="position:absolute;margin-left:57.55pt;margin-top:58.35pt;width:32.25pt;height:13pt;z-index:-33181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61418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340" type="#_x0000_t202" style="position:absolute;margin-left:238.05pt;margin-top:58.85pt;width:119.3pt;height:12pt;z-index:-33179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339" type="#_x0000_t202" style="position:absolute;margin-left:422.95pt;margin-top:59.55pt;width:105.3pt;height:11.5pt;z-index:-33176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5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337" style="position:absolute;margin-left:68.05pt;margin-top:72.95pt;width:467.75pt;height:.1pt;z-index:-331744;mso-position-horizontal-relative:page;mso-position-vertical-relative:page" coordorigin="1361,1459" coordsize="9355,2">
          <v:shape id="_x0000_s233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36" type="#_x0000_t202" style="position:absolute;margin-left:505.55pt;margin-top:58.35pt;width:32.25pt;height:13pt;z-index:-33172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61419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335" type="#_x0000_t202" style="position:absolute;margin-left:246.55pt;margin-top:59.15pt;width:119.3pt;height:12pt;z-index:-33169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334" type="#_x0000_t202" style="position:absolute;margin-left:67.05pt;margin-top:59.55pt;width:105.3pt;height:11.5pt;z-index:-33167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5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332" style="position:absolute;margin-left:59.55pt;margin-top:72.65pt;width:467.75pt;height:.1pt;z-index:-331648;mso-position-horizontal-relative:page;mso-position-vertical-relative:page" coordorigin="1191,1453" coordsize="9355,2">
          <v:shape id="_x0000_s233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31" type="#_x0000_t202" style="position:absolute;margin-left:58.55pt;margin-top:58.35pt;width:30.25pt;height:13pt;z-index:-33162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61420</w:t>
                </w:r>
              </w:p>
            </w:txbxContent>
          </v:textbox>
          <w10:wrap anchorx="page" anchory="page"/>
        </v:shape>
      </w:pict>
    </w:r>
    <w:r>
      <w:pict>
        <v:shape id="_x0000_s2330" type="#_x0000_t202" style="position:absolute;margin-left:238.05pt;margin-top:58.85pt;width:119.3pt;height:12pt;z-index:-33160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329" type="#_x0000_t202" style="position:absolute;margin-left:422.95pt;margin-top:59.55pt;width:105.3pt;height:11.5pt;z-index:-33157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5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327" style="position:absolute;margin-left:68.05pt;margin-top:72.95pt;width:467.75pt;height:.1pt;z-index:-331552;mso-position-horizontal-relative:page;mso-position-vertical-relative:page" coordorigin="1361,1459" coordsize="9355,2">
          <v:shape id="_x0000_s232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26" type="#_x0000_t202" style="position:absolute;margin-left:506.55pt;margin-top:58.35pt;width:30.25pt;height:13pt;z-index:-33152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61421</w:t>
                </w:r>
              </w:p>
            </w:txbxContent>
          </v:textbox>
          <w10:wrap anchorx="page" anchory="page"/>
        </v:shape>
      </w:pict>
    </w:r>
    <w:r>
      <w:pict>
        <v:shape id="_x0000_s2325" type="#_x0000_t202" style="position:absolute;margin-left:246.55pt;margin-top:59.15pt;width:119.3pt;height:12pt;z-index:-33150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324" type="#_x0000_t202" style="position:absolute;margin-left:67.05pt;margin-top:59.55pt;width:105.3pt;height:11.5pt;z-index:-33148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5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322" style="position:absolute;margin-left:59.55pt;margin-top:72.65pt;width:467.75pt;height:.1pt;z-index:-331456;mso-position-horizontal-relative:page;mso-position-vertical-relative:page" coordorigin="1191,1453" coordsize="9355,2">
          <v:shape id="_x0000_s232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21" type="#_x0000_t202" style="position:absolute;margin-left:57.55pt;margin-top:58.35pt;width:32.25pt;height:13pt;z-index:-33143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61422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320" type="#_x0000_t202" style="position:absolute;margin-left:238.05pt;margin-top:58.85pt;width:119.3pt;height:12pt;z-index:-33140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319" type="#_x0000_t202" style="position:absolute;margin-left:422.95pt;margin-top:59.55pt;width:105.3pt;height:11.5pt;z-index:-33138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5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317" style="position:absolute;margin-left:68.05pt;margin-top:72.95pt;width:467.75pt;height:.1pt;z-index:-331360;mso-position-horizontal-relative:page;mso-position-vertical-relative:page" coordorigin="1361,1459" coordsize="9355,2">
          <v:shape id="_x0000_s231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16" type="#_x0000_t202" style="position:absolute;margin-left:505.55pt;margin-top:58.35pt;width:32.25pt;height:13pt;z-index:-33133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61423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315" type="#_x0000_t202" style="position:absolute;margin-left:246.55pt;margin-top:59.15pt;width:119.3pt;height:12pt;z-index:-33131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314" type="#_x0000_t202" style="position:absolute;margin-left:67.05pt;margin-top:59.55pt;width:105.3pt;height:11.5pt;z-index:-33128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5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312" style="position:absolute;margin-left:59.55pt;margin-top:72.65pt;width:467.75pt;height:.1pt;z-index:-331264;mso-position-horizontal-relative:page;mso-position-vertical-relative:page" coordorigin="1191,1453" coordsize="9355,2">
          <v:shape id="_x0000_s231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11" type="#_x0000_t202" style="position:absolute;margin-left:58.55pt;margin-top:58.35pt;width:30.25pt;height:13pt;z-index:-33124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61430</w:t>
                </w:r>
              </w:p>
            </w:txbxContent>
          </v:textbox>
          <w10:wrap anchorx="page" anchory="page"/>
        </v:shape>
      </w:pict>
    </w:r>
    <w:r>
      <w:pict>
        <v:shape id="_x0000_s2310" type="#_x0000_t202" style="position:absolute;margin-left:238.05pt;margin-top:58.85pt;width:119.3pt;height:12pt;z-index:-33121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309" type="#_x0000_t202" style="position:absolute;margin-left:422.95pt;margin-top:59.55pt;width:105.3pt;height:11.5pt;z-index:-33119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6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307" style="position:absolute;margin-left:68.05pt;margin-top:72.95pt;width:467.75pt;height:.1pt;z-index:-331168;mso-position-horizontal-relative:page;mso-position-vertical-relative:page" coordorigin="1361,1459" coordsize="9355,2">
          <v:shape id="_x0000_s230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06" type="#_x0000_t202" style="position:absolute;margin-left:506.55pt;margin-top:58.35pt;width:30.25pt;height:13pt;z-index:-33114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61431</w:t>
                </w:r>
              </w:p>
            </w:txbxContent>
          </v:textbox>
          <w10:wrap anchorx="page" anchory="page"/>
        </v:shape>
      </w:pict>
    </w:r>
    <w:r>
      <w:pict>
        <v:shape id="_x0000_s2305" type="#_x0000_t202" style="position:absolute;margin-left:246.55pt;margin-top:59.15pt;width:119.3pt;height:12pt;z-index:-33112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304" type="#_x0000_t202" style="position:absolute;margin-left:67.05pt;margin-top:59.55pt;width:105.3pt;height:11.5pt;z-index:-33109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6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302" style="position:absolute;margin-left:59.55pt;margin-top:72.65pt;width:467.75pt;height:.1pt;z-index:-331072;mso-position-horizontal-relative:page;mso-position-vertical-relative:page" coordorigin="1191,1453" coordsize="9355,2">
          <v:shape id="_x0000_s230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01" type="#_x0000_t202" style="position:absolute;margin-left:57.55pt;margin-top:58.35pt;width:32.25pt;height:13pt;z-index:-33104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61436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300" type="#_x0000_t202" style="position:absolute;margin-left:238.05pt;margin-top:58.85pt;width:119.3pt;height:12pt;z-index:-33102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299" type="#_x0000_t202" style="position:absolute;margin-left:422.95pt;margin-top:59.55pt;width:105.3pt;height:11.5pt;z-index:-33100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6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297" style="position:absolute;margin-left:68.05pt;margin-top:72.95pt;width:467.75pt;height:.1pt;z-index:-330976;mso-position-horizontal-relative:page;mso-position-vertical-relative:page" coordorigin="1361,1459" coordsize="9355,2">
          <v:shape id="_x0000_s229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96" type="#_x0000_t202" style="position:absolute;margin-left:505.55pt;margin-top:58.35pt;width:32.25pt;height:13pt;z-index:-33095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61437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295" type="#_x0000_t202" style="position:absolute;margin-left:246.55pt;margin-top:59.15pt;width:119.3pt;height:12pt;z-index:-33092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294" type="#_x0000_t202" style="position:absolute;margin-left:67.05pt;margin-top:59.55pt;width:105.3pt;height:11.5pt;z-index:-33090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6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292" style="position:absolute;margin-left:59.55pt;margin-top:72.65pt;width:467.75pt;height:.1pt;z-index:-330880;mso-position-horizontal-relative:page;mso-position-vertical-relative:page" coordorigin="1191,1453" coordsize="9355,2">
          <v:shape id="_x0000_s229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91" type="#_x0000_t202" style="position:absolute;margin-left:58.55pt;margin-top:58.35pt;width:30.25pt;height:13pt;z-index:-33085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61440</w:t>
                </w:r>
              </w:p>
            </w:txbxContent>
          </v:textbox>
          <w10:wrap anchorx="page" anchory="page"/>
        </v:shape>
      </w:pict>
    </w:r>
    <w:r>
      <w:pict>
        <v:shape id="_x0000_s2290" type="#_x0000_t202" style="position:absolute;margin-left:238.05pt;margin-top:58.85pt;width:119.3pt;height:12pt;z-index:-33083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289" type="#_x0000_t202" style="position:absolute;margin-left:422.95pt;margin-top:59.55pt;width:105.3pt;height:11.5pt;z-index:-33080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6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287" style="position:absolute;margin-left:68.05pt;margin-top:72.95pt;width:467.75pt;height:.1pt;z-index:-330784;mso-position-horizontal-relative:page;mso-position-vertical-relative:page" coordorigin="1361,1459" coordsize="9355,2">
          <v:shape id="_x0000_s228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86" type="#_x0000_t202" style="position:absolute;margin-left:506.55pt;margin-top:58.35pt;width:30.25pt;height:13pt;z-index:-33076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61441</w:t>
                </w:r>
              </w:p>
            </w:txbxContent>
          </v:textbox>
          <w10:wrap anchorx="page" anchory="page"/>
        </v:shape>
      </w:pict>
    </w:r>
    <w:r>
      <w:pict>
        <v:shape id="_x0000_s2285" type="#_x0000_t202" style="position:absolute;margin-left:246.55pt;margin-top:59.15pt;width:119.3pt;height:12pt;z-index:-33073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284" type="#_x0000_t202" style="position:absolute;margin-left:67.05pt;margin-top:59.55pt;width:105.3pt;height:11.5pt;z-index:-33071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6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282" style="position:absolute;margin-left:59.55pt;margin-top:72.65pt;width:467.75pt;height:.1pt;z-index:-330688;mso-position-horizontal-relative:page;mso-position-vertical-relative:page" coordorigin="1191,1453" coordsize="9355,2">
          <v:shape id="_x0000_s228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81" type="#_x0000_t202" style="position:absolute;margin-left:57.55pt;margin-top:58.35pt;width:32.25pt;height:13pt;z-index:-33066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61446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280" type="#_x0000_t202" style="position:absolute;margin-left:238.05pt;margin-top:58.85pt;width:119.3pt;height:12pt;z-index:-33064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279" type="#_x0000_t202" style="position:absolute;margin-left:422.95pt;margin-top:59.55pt;width:105.3pt;height:11.5pt;z-index:-33061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6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277" style="position:absolute;margin-left:68.05pt;margin-top:72.95pt;width:467.75pt;height:.1pt;z-index:-330592;mso-position-horizontal-relative:page;mso-position-vertical-relative:page" coordorigin="1361,1459" coordsize="9355,2">
          <v:shape id="_x0000_s227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76" type="#_x0000_t202" style="position:absolute;margin-left:505.55pt;margin-top:58.35pt;width:32.25pt;height:13pt;z-index:-33056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61445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275" type="#_x0000_t202" style="position:absolute;margin-left:246.55pt;margin-top:59.15pt;width:119.3pt;height:12pt;z-index:-33054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274" type="#_x0000_t202" style="position:absolute;margin-left:67.05pt;margin-top:59.55pt;width:105.3pt;height:11.5pt;z-index:-33052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6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272" style="position:absolute;margin-left:59.55pt;margin-top:72.65pt;width:467.75pt;height:.1pt;z-index:-330496;mso-position-horizontal-relative:page;mso-position-vertical-relative:page" coordorigin="1191,1453" coordsize="9355,2">
          <v:shape id="_x0000_s227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71" type="#_x0000_t202" style="position:absolute;margin-left:58.55pt;margin-top:58.35pt;width:30.25pt;height:13pt;z-index:-33047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61450</w:t>
                </w:r>
              </w:p>
            </w:txbxContent>
          </v:textbox>
          <w10:wrap anchorx="page" anchory="page"/>
        </v:shape>
      </w:pict>
    </w:r>
    <w:r>
      <w:pict>
        <v:shape id="_x0000_s2270" type="#_x0000_t202" style="position:absolute;margin-left:238.05pt;margin-top:58.85pt;width:119.3pt;height:12pt;z-index:-33044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269" type="#_x0000_t202" style="position:absolute;margin-left:422.95pt;margin-top:59.55pt;width:105.3pt;height:11.5pt;z-index:-33042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6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267" style="position:absolute;margin-left:68.05pt;margin-top:72.95pt;width:467.75pt;height:.1pt;z-index:-330400;mso-position-horizontal-relative:page;mso-position-vertical-relative:page" coordorigin="1361,1459" coordsize="9355,2">
          <v:shape id="_x0000_s226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66" type="#_x0000_t202" style="position:absolute;margin-left:506.55pt;margin-top:58.35pt;width:30.25pt;height:13pt;z-index:-33037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61451</w:t>
                </w:r>
              </w:p>
            </w:txbxContent>
          </v:textbox>
          <w10:wrap anchorx="page" anchory="page"/>
        </v:shape>
      </w:pict>
    </w:r>
    <w:r>
      <w:pict>
        <v:shape id="_x0000_s2265" type="#_x0000_t202" style="position:absolute;margin-left:246.55pt;margin-top:59.15pt;width:119.3pt;height:12pt;z-index:-33035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264" type="#_x0000_t202" style="position:absolute;margin-left:67.05pt;margin-top:59.55pt;width:105.3pt;height:11.5pt;z-index:-33032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6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262" style="position:absolute;margin-left:59.55pt;margin-top:72.65pt;width:467.75pt;height:.1pt;z-index:-330304;mso-position-horizontal-relative:page;mso-position-vertical-relative:page" coordorigin="1191,1453" coordsize="9355,2">
          <v:shape id="_x0000_s226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61" type="#_x0000_t202" style="position:absolute;margin-left:57.55pt;margin-top:58.35pt;width:32.25pt;height:13pt;z-index:-33028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61458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260" type="#_x0000_t202" style="position:absolute;margin-left:238.05pt;margin-top:58.85pt;width:119.3pt;height:12pt;z-index:-33025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259" type="#_x0000_t202" style="position:absolute;margin-left:422.95pt;margin-top:59.55pt;width:105.3pt;height:11.5pt;z-index:-33023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7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257" style="position:absolute;margin-left:68.05pt;margin-top:72.95pt;width:467.75pt;height:.1pt;z-index:-330208;mso-position-horizontal-relative:page;mso-position-vertical-relative:page" coordorigin="1361,1459" coordsize="9355,2">
          <v:shape id="_x0000_s225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56" type="#_x0000_t202" style="position:absolute;margin-left:505.55pt;margin-top:58.35pt;width:32.25pt;height:13pt;z-index:-33018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61457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255" type="#_x0000_t202" style="position:absolute;margin-left:246.55pt;margin-top:59.15pt;width:119.3pt;height:12pt;z-index:-33016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254" type="#_x0000_t202" style="position:absolute;margin-left:67.05pt;margin-top:59.55pt;width:105.3pt;height:11.5pt;z-index:-33013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7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252" style="position:absolute;margin-left:59.55pt;margin-top:72.65pt;width:467.75pt;height:.1pt;z-index:-330112;mso-position-horizontal-relative:page;mso-position-vertical-relative:page" coordorigin="1191,1453" coordsize="9355,2">
          <v:shape id="_x0000_s225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51" type="#_x0000_t202" style="position:absolute;margin-left:58.55pt;margin-top:58.35pt;width:30.25pt;height:13pt;z-index:-33008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61460</w:t>
                </w:r>
              </w:p>
            </w:txbxContent>
          </v:textbox>
          <w10:wrap anchorx="page" anchory="page"/>
        </v:shape>
      </w:pict>
    </w:r>
    <w:r>
      <w:pict>
        <v:shape id="_x0000_s2250" type="#_x0000_t202" style="position:absolute;margin-left:238.05pt;margin-top:58.85pt;width:119.3pt;height:12pt;z-index:-33006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249" type="#_x0000_t202" style="position:absolute;margin-left:422.95pt;margin-top:59.55pt;width:105.3pt;height:11.5pt;z-index:-33004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7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247" style="position:absolute;margin-left:68.05pt;margin-top:72.95pt;width:467.75pt;height:.1pt;z-index:-330016;mso-position-horizontal-relative:page;mso-position-vertical-relative:page" coordorigin="1361,1459" coordsize="9355,2">
          <v:shape id="_x0000_s224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46" type="#_x0000_t202" style="position:absolute;margin-left:506.55pt;margin-top:58.35pt;width:30.25pt;height:13pt;z-index:-32999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61461</w:t>
                </w:r>
              </w:p>
            </w:txbxContent>
          </v:textbox>
          <w10:wrap anchorx="page" anchory="page"/>
        </v:shape>
      </w:pict>
    </w:r>
    <w:r>
      <w:pict>
        <v:shape id="_x0000_s2245" type="#_x0000_t202" style="position:absolute;margin-left:246.55pt;margin-top:59.15pt;width:119.3pt;height:12pt;z-index:-32996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244" type="#_x0000_t202" style="position:absolute;margin-left:67.05pt;margin-top:59.55pt;width:105.3pt;height:11.5pt;z-index:-32994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7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242" style="position:absolute;margin-left:59.55pt;margin-top:72.65pt;width:467.75pt;height:.1pt;z-index:-329920;mso-position-horizontal-relative:page;mso-position-vertical-relative:page" coordorigin="1191,1453" coordsize="9355,2">
          <v:shape id="_x0000_s224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41" type="#_x0000_t202" style="position:absolute;margin-left:57.55pt;margin-top:58.35pt;width:32.25pt;height:13pt;z-index:-32989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61466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240" type="#_x0000_t202" style="position:absolute;margin-left:238.05pt;margin-top:58.85pt;width:119.3pt;height:12pt;z-index:-32987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239" type="#_x0000_t202" style="position:absolute;margin-left:422.95pt;margin-top:59.55pt;width:105.3pt;height:11.5pt;z-index:-32984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7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237" style="position:absolute;margin-left:68.05pt;margin-top:72.95pt;width:467.75pt;height:.1pt;z-index:-329824;mso-position-horizontal-relative:page;mso-position-vertical-relative:page" coordorigin="1361,1459" coordsize="9355,2">
          <v:shape id="_x0000_s223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36" type="#_x0000_t202" style="position:absolute;margin-left:505.55pt;margin-top:58.35pt;width:32.25pt;height:13pt;z-index:-32980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61467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235" type="#_x0000_t202" style="position:absolute;margin-left:246.55pt;margin-top:59.15pt;width:119.3pt;height:12pt;z-index:-32977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234" type="#_x0000_t202" style="position:absolute;margin-left:67.05pt;margin-top:59.55pt;width:105.3pt;height:11.5pt;z-index:-32975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7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232" style="position:absolute;margin-left:59.55pt;margin-top:72.65pt;width:467.75pt;height:.1pt;z-index:-329728;mso-position-horizontal-relative:page;mso-position-vertical-relative:page" coordorigin="1191,1453" coordsize="9355,2">
          <v:shape id="_x0000_s223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31" type="#_x0000_t202" style="position:absolute;margin-left:58.55pt;margin-top:58.35pt;width:30.25pt;height:13pt;z-index:-32970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61470</w:t>
                </w:r>
              </w:p>
            </w:txbxContent>
          </v:textbox>
          <w10:wrap anchorx="page" anchory="page"/>
        </v:shape>
      </w:pict>
    </w:r>
    <w:r>
      <w:pict>
        <v:shape id="_x0000_s2230" type="#_x0000_t202" style="position:absolute;margin-left:238.05pt;margin-top:58.85pt;width:119.3pt;height:12pt;z-index:-32968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229" type="#_x0000_t202" style="position:absolute;margin-left:422.95pt;margin-top:59.55pt;width:105.3pt;height:11.5pt;z-index:-32965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7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227" style="position:absolute;margin-left:68.05pt;margin-top:72.95pt;width:467.75pt;height:.1pt;z-index:-329632;mso-position-horizontal-relative:page;mso-position-vertical-relative:page" coordorigin="1361,1459" coordsize="9355,2">
          <v:shape id="_x0000_s222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26" type="#_x0000_t202" style="position:absolute;margin-left:506.55pt;margin-top:58.35pt;width:30.25pt;height:13pt;z-index:-32960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61471</w:t>
                </w:r>
              </w:p>
            </w:txbxContent>
          </v:textbox>
          <w10:wrap anchorx="page" anchory="page"/>
        </v:shape>
      </w:pict>
    </w:r>
    <w:r>
      <w:pict>
        <v:shape id="_x0000_s2225" type="#_x0000_t202" style="position:absolute;margin-left:246.55pt;margin-top:59.15pt;width:119.3pt;height:12pt;z-index:-32958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224" type="#_x0000_t202" style="position:absolute;margin-left:67.05pt;margin-top:59.55pt;width:105.3pt;height:11.5pt;z-index:-32956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7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222" style="position:absolute;margin-left:59.55pt;margin-top:72.65pt;width:467.75pt;height:.1pt;z-index:-329536;mso-position-horizontal-relative:page;mso-position-vertical-relative:page" coordorigin="1191,1453" coordsize="9355,2">
          <v:shape id="_x0000_s222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21" type="#_x0000_t202" style="position:absolute;margin-left:57.55pt;margin-top:58.35pt;width:32.25pt;height:13pt;z-index:-32951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61478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220" type="#_x0000_t202" style="position:absolute;margin-left:238.05pt;margin-top:58.85pt;width:119.3pt;height:12pt;z-index:-32948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219" type="#_x0000_t202" style="position:absolute;margin-left:422.95pt;margin-top:59.55pt;width:105.3pt;height:11.5pt;z-index:-32946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7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217" style="position:absolute;margin-left:68.05pt;margin-top:72.95pt;width:467.75pt;height:.1pt;z-index:-329440;mso-position-horizontal-relative:page;mso-position-vertical-relative:page" coordorigin="1361,1459" coordsize="9355,2">
          <v:shape id="_x0000_s221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16" type="#_x0000_t202" style="position:absolute;margin-left:505.55pt;margin-top:58.35pt;width:32.25pt;height:13pt;z-index:-32941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61477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215" type="#_x0000_t202" style="position:absolute;margin-left:246.55pt;margin-top:59.15pt;width:119.3pt;height:12pt;z-index:-32939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214" type="#_x0000_t202" style="position:absolute;margin-left:67.05pt;margin-top:59.55pt;width:105.3pt;height:11.5pt;z-index:-32936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7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212" style="position:absolute;margin-left:59.55pt;margin-top:72.65pt;width:467.75pt;height:.1pt;z-index:-329344;mso-position-horizontal-relative:page;mso-position-vertical-relative:page" coordorigin="1191,1453" coordsize="9355,2">
          <v:shape id="_x0000_s221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11" type="#_x0000_t202" style="position:absolute;margin-left:58.55pt;margin-top:58.35pt;width:30.25pt;height:13pt;z-index:-32932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61480</w:t>
                </w:r>
              </w:p>
            </w:txbxContent>
          </v:textbox>
          <w10:wrap anchorx="page" anchory="page"/>
        </v:shape>
      </w:pict>
    </w:r>
    <w:r>
      <w:pict>
        <v:shape id="_x0000_s2210" type="#_x0000_t202" style="position:absolute;margin-left:238.05pt;margin-top:58.85pt;width:119.3pt;height:12pt;z-index:-32929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209" type="#_x0000_t202" style="position:absolute;margin-left:422.95pt;margin-top:59.55pt;width:105.3pt;height:11.5pt;z-index:-32927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8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207" style="position:absolute;margin-left:68.05pt;margin-top:72.95pt;width:467.75pt;height:.1pt;z-index:-329248;mso-position-horizontal-relative:page;mso-position-vertical-relative:page" coordorigin="1361,1459" coordsize="9355,2">
          <v:shape id="_x0000_s220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06" type="#_x0000_t202" style="position:absolute;margin-left:506.55pt;margin-top:58.35pt;width:30.25pt;height:13pt;z-index:-32922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61481</w:t>
                </w:r>
              </w:p>
            </w:txbxContent>
          </v:textbox>
          <w10:wrap anchorx="page" anchory="page"/>
        </v:shape>
      </w:pict>
    </w:r>
    <w:r>
      <w:pict>
        <v:shape id="_x0000_s2205" type="#_x0000_t202" style="position:absolute;margin-left:246.55pt;margin-top:59.15pt;width:119.3pt;height:12pt;z-index:-32920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204" type="#_x0000_t202" style="position:absolute;margin-left:67.05pt;margin-top:59.55pt;width:105.3pt;height:11.5pt;z-index:-32917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8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202" style="position:absolute;margin-left:59.55pt;margin-top:72.65pt;width:467.75pt;height:.1pt;z-index:-329152;mso-position-horizontal-relative:page;mso-position-vertical-relative:page" coordorigin="1191,1453" coordsize="9355,2">
          <v:shape id="_x0000_s220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01" type="#_x0000_t202" style="position:absolute;margin-left:57.55pt;margin-top:58.35pt;width:32.25pt;height:13pt;z-index:-32912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61484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200" type="#_x0000_t202" style="position:absolute;margin-left:238.05pt;margin-top:58.85pt;width:119.3pt;height:12pt;z-index:-32910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199" type="#_x0000_t202" style="position:absolute;margin-left:422.95pt;margin-top:59.55pt;width:105.3pt;height:11.5pt;z-index:-32908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8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197" style="position:absolute;margin-left:68.05pt;margin-top:72.95pt;width:467.75pt;height:.1pt;z-index:-329056;mso-position-horizontal-relative:page;mso-position-vertical-relative:page" coordorigin="1361,1459" coordsize="9355,2">
          <v:shape id="_x0000_s219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96" type="#_x0000_t202" style="position:absolute;margin-left:505.55pt;margin-top:58.35pt;width:32.25pt;height:13pt;z-index:-32903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61483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195" type="#_x0000_t202" style="position:absolute;margin-left:246.55pt;margin-top:59.15pt;width:119.3pt;height:12pt;z-index:-32900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194" type="#_x0000_t202" style="position:absolute;margin-left:67.05pt;margin-top:59.55pt;width:105.3pt;height:11.5pt;z-index:-32898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8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192" style="position:absolute;margin-left:59.55pt;margin-top:72.65pt;width:467.75pt;height:.1pt;z-index:-328960;mso-position-horizontal-relative:page;mso-position-vertical-relative:page" coordorigin="1191,1453" coordsize="9355,2">
          <v:shape id="_x0000_s219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91" type="#_x0000_t202" style="position:absolute;margin-left:58.55pt;margin-top:58.35pt;width:30.25pt;height:13pt;z-index:-32893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61490</w:t>
                </w:r>
              </w:p>
            </w:txbxContent>
          </v:textbox>
          <w10:wrap anchorx="page" anchory="page"/>
        </v:shape>
      </w:pict>
    </w:r>
    <w:r>
      <w:pict>
        <v:shape id="_x0000_s2190" type="#_x0000_t202" style="position:absolute;margin-left:238.05pt;margin-top:58.85pt;width:119.3pt;height:12pt;z-index:-32891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189" type="#_x0000_t202" style="position:absolute;margin-left:422.95pt;margin-top:59.55pt;width:105.3pt;height:11.5pt;z-index:-32888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8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187" style="position:absolute;margin-left:68.05pt;margin-top:72.95pt;width:467.75pt;height:.1pt;z-index:-328864;mso-position-horizontal-relative:page;mso-position-vertical-relative:page" coordorigin="1361,1459" coordsize="9355,2">
          <v:shape id="_x0000_s218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86" type="#_x0000_t202" style="position:absolute;margin-left:506.55pt;margin-top:58.35pt;width:30.25pt;height:13pt;z-index:-32884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61491</w:t>
                </w:r>
              </w:p>
            </w:txbxContent>
          </v:textbox>
          <w10:wrap anchorx="page" anchory="page"/>
        </v:shape>
      </w:pict>
    </w:r>
    <w:r>
      <w:pict>
        <v:shape id="_x0000_s2185" type="#_x0000_t202" style="position:absolute;margin-left:246.55pt;margin-top:59.15pt;width:119.3pt;height:12pt;z-index:-32881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184" type="#_x0000_t202" style="position:absolute;margin-left:67.05pt;margin-top:59.55pt;width:105.3pt;height:11.5pt;z-index:-32879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8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182" style="position:absolute;margin-left:59.55pt;margin-top:72.65pt;width:467.75pt;height:.1pt;z-index:-328768;mso-position-horizontal-relative:page;mso-position-vertical-relative:page" coordorigin="1191,1453" coordsize="9355,2">
          <v:shape id="_x0000_s218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81" type="#_x0000_t202" style="position:absolute;margin-left:57.55pt;margin-top:58.35pt;width:32.25pt;height:13pt;z-index:-32874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61498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180" type="#_x0000_t202" style="position:absolute;margin-left:238.05pt;margin-top:58.85pt;width:119.3pt;height:12pt;z-index:-32872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179" type="#_x0000_t202" style="position:absolute;margin-left:422.95pt;margin-top:59.55pt;width:105.3pt;height:11.5pt;z-index:-32869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8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177" style="position:absolute;margin-left:68.05pt;margin-top:72.95pt;width:467.75pt;height:.1pt;z-index:-328672;mso-position-horizontal-relative:page;mso-position-vertical-relative:page" coordorigin="1361,1459" coordsize="9355,2">
          <v:shape id="_x0000_s217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76" type="#_x0000_t202" style="position:absolute;margin-left:505.55pt;margin-top:58.35pt;width:32.25pt;height:13pt;z-index:-32864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61499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175" type="#_x0000_t202" style="position:absolute;margin-left:246.55pt;margin-top:59.15pt;width:119.3pt;height:12pt;z-index:-32862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174" type="#_x0000_t202" style="position:absolute;margin-left:67.05pt;margin-top:59.55pt;width:105.3pt;height:11.5pt;z-index:-32860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8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172" style="position:absolute;margin-left:59.55pt;margin-top:72.65pt;width:467.75pt;height:.1pt;z-index:-328576;mso-position-horizontal-relative:page;mso-position-vertical-relative:page" coordorigin="1191,1453" coordsize="9355,2">
          <v:shape id="_x0000_s217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71" type="#_x0000_t202" style="position:absolute;margin-left:58.55pt;margin-top:58.35pt;width:30.25pt;height:13pt;z-index:-32855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61500</w:t>
                </w:r>
              </w:p>
            </w:txbxContent>
          </v:textbox>
          <w10:wrap anchorx="page" anchory="page"/>
        </v:shape>
      </w:pict>
    </w:r>
    <w:r>
      <w:pict>
        <v:shape id="_x0000_s2170" type="#_x0000_t202" style="position:absolute;margin-left:238.05pt;margin-top:58.85pt;width:119.3pt;height:12pt;z-index:-32852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169" type="#_x0000_t202" style="position:absolute;margin-left:422.95pt;margin-top:59.55pt;width:105.3pt;height:11.5pt;z-index:-32850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8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167" style="position:absolute;margin-left:68.05pt;margin-top:72.95pt;width:467.75pt;height:.1pt;z-index:-328480;mso-position-horizontal-relative:page;mso-position-vertical-relative:page" coordorigin="1361,1459" coordsize="9355,2">
          <v:shape id="_x0000_s216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66" type="#_x0000_t202" style="position:absolute;margin-left:506.55pt;margin-top:58.35pt;width:30.25pt;height:13pt;z-index:-32845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61501</w:t>
                </w:r>
              </w:p>
            </w:txbxContent>
          </v:textbox>
          <w10:wrap anchorx="page" anchory="page"/>
        </v:shape>
      </w:pict>
    </w:r>
    <w:r>
      <w:pict>
        <v:shape id="_x0000_s2165" type="#_x0000_t202" style="position:absolute;margin-left:246.55pt;margin-top:59.15pt;width:119.3pt;height:12pt;z-index:-32843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164" type="#_x0000_t202" style="position:absolute;margin-left:67.05pt;margin-top:59.55pt;width:105.3pt;height:11.5pt;z-index:-32840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8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162" style="position:absolute;margin-left:59.55pt;margin-top:72.65pt;width:467.75pt;height:.1pt;z-index:-328384;mso-position-horizontal-relative:page;mso-position-vertical-relative:page" coordorigin="1191,1453" coordsize="9355,2">
          <v:shape id="_x0000_s216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61" type="#_x0000_t202" style="position:absolute;margin-left:57.55pt;margin-top:58.35pt;width:32.25pt;height:13pt;z-index:-32836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61508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160" type="#_x0000_t202" style="position:absolute;margin-left:238.05pt;margin-top:58.85pt;width:119.3pt;height:12pt;z-index:-32833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159" type="#_x0000_t202" style="position:absolute;margin-left:422.95pt;margin-top:59.55pt;width:105.3pt;height:11.5pt;z-index:-32831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9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157" style="position:absolute;margin-left:68.05pt;margin-top:72.95pt;width:467.75pt;height:.1pt;z-index:-328288;mso-position-horizontal-relative:page;mso-position-vertical-relative:page" coordorigin="1361,1459" coordsize="9355,2">
          <v:shape id="_x0000_s215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56" type="#_x0000_t202" style="position:absolute;margin-left:505.55pt;margin-top:58.35pt;width:32.25pt;height:13pt;z-index:-32826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61509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155" type="#_x0000_t202" style="position:absolute;margin-left:246.55pt;margin-top:59.15pt;width:119.3pt;height:12pt;z-index:-32824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154" type="#_x0000_t202" style="position:absolute;margin-left:67.05pt;margin-top:59.55pt;width:105.3pt;height:11.5pt;z-index:-32821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9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152" style="position:absolute;margin-left:59.55pt;margin-top:72.65pt;width:467.75pt;height:.1pt;z-index:-328192;mso-position-horizontal-relative:page;mso-position-vertical-relative:page" coordorigin="1191,1453" coordsize="9355,2">
          <v:shape id="_x0000_s215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51" type="#_x0000_t202" style="position:absolute;margin-left:58.55pt;margin-top:58.35pt;width:30.25pt;height:13pt;z-index:-32816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61510</w:t>
                </w:r>
              </w:p>
            </w:txbxContent>
          </v:textbox>
          <w10:wrap anchorx="page" anchory="page"/>
        </v:shape>
      </w:pict>
    </w:r>
    <w:r>
      <w:pict>
        <v:shape id="_x0000_s2150" type="#_x0000_t202" style="position:absolute;margin-left:238.05pt;margin-top:58.85pt;width:119.3pt;height:12pt;z-index:-32814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149" type="#_x0000_t202" style="position:absolute;margin-left:422.95pt;margin-top:59.55pt;width:105.3pt;height:11.5pt;z-index:-32812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9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147" style="position:absolute;margin-left:68.05pt;margin-top:72.95pt;width:467.75pt;height:.1pt;z-index:-328096;mso-position-horizontal-relative:page;mso-position-vertical-relative:page" coordorigin="1361,1459" coordsize="9355,2">
          <v:shape id="_x0000_s214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46" type="#_x0000_t202" style="position:absolute;margin-left:506.55pt;margin-top:58.35pt;width:30.25pt;height:13pt;z-index:-32807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61511</w:t>
                </w:r>
              </w:p>
            </w:txbxContent>
          </v:textbox>
          <w10:wrap anchorx="page" anchory="page"/>
        </v:shape>
      </w:pict>
    </w:r>
    <w:r>
      <w:pict>
        <v:shape id="_x0000_s2145" type="#_x0000_t202" style="position:absolute;margin-left:246.55pt;margin-top:59.15pt;width:119.3pt;height:12pt;z-index:-32804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144" type="#_x0000_t202" style="position:absolute;margin-left:67.05pt;margin-top:59.55pt;width:105.3pt;height:11.5pt;z-index:-32802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9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142" style="position:absolute;margin-left:59.55pt;margin-top:72.65pt;width:467.75pt;height:.1pt;z-index:-328000;mso-position-horizontal-relative:page;mso-position-vertical-relative:page" coordorigin="1191,1453" coordsize="9355,2">
          <v:shape id="_x0000_s214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41" type="#_x0000_t202" style="position:absolute;margin-left:57.55pt;margin-top:58.35pt;width:32.25pt;height:13pt;z-index:-32797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61518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140" type="#_x0000_t202" style="position:absolute;margin-left:238.05pt;margin-top:58.85pt;width:119.3pt;height:12pt;z-index:-32795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139" type="#_x0000_t202" style="position:absolute;margin-left:422.95pt;margin-top:59.55pt;width:105.3pt;height:11.5pt;z-index:-32792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9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137" style="position:absolute;margin-left:68.05pt;margin-top:72.95pt;width:467.75pt;height:.1pt;z-index:-327904;mso-position-horizontal-relative:page;mso-position-vertical-relative:page" coordorigin="1361,1459" coordsize="9355,2">
          <v:shape id="_x0000_s213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36" type="#_x0000_t202" style="position:absolute;margin-left:505.55pt;margin-top:58.35pt;width:32.25pt;height:13pt;z-index:-32788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61519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135" type="#_x0000_t202" style="position:absolute;margin-left:246.55pt;margin-top:59.15pt;width:119.3pt;height:12pt;z-index:-32785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134" type="#_x0000_t202" style="position:absolute;margin-left:67.05pt;margin-top:59.55pt;width:105.3pt;height:11.5pt;z-index:-32783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9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132" style="position:absolute;margin-left:59.55pt;margin-top:72.65pt;width:467.75pt;height:.1pt;z-index:-327808;mso-position-horizontal-relative:page;mso-position-vertical-relative:page" coordorigin="1191,1453" coordsize="9355,2">
          <v:shape id="_x0000_s213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31" type="#_x0000_t202" style="position:absolute;margin-left:58.55pt;margin-top:58.35pt;width:30.25pt;height:13pt;z-index:-32778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61520</w:t>
                </w:r>
              </w:p>
            </w:txbxContent>
          </v:textbox>
          <w10:wrap anchorx="page" anchory="page"/>
        </v:shape>
      </w:pict>
    </w:r>
    <w:r>
      <w:pict>
        <v:shape id="_x0000_s2130" type="#_x0000_t202" style="position:absolute;margin-left:238.05pt;margin-top:58.85pt;width:119.3pt;height:12pt;z-index:-32776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129" type="#_x0000_t202" style="position:absolute;margin-left:422.95pt;margin-top:59.55pt;width:105.3pt;height:11.5pt;z-index:-32773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9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127" style="position:absolute;margin-left:68.05pt;margin-top:72.95pt;width:467.75pt;height:.1pt;z-index:-327712;mso-position-horizontal-relative:page;mso-position-vertical-relative:page" coordorigin="1361,1459" coordsize="9355,2">
          <v:shape id="_x0000_s212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6" type="#_x0000_t202" style="position:absolute;margin-left:506.55pt;margin-top:58.35pt;width:30.25pt;height:13pt;z-index:-32768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61521</w:t>
                </w:r>
              </w:p>
            </w:txbxContent>
          </v:textbox>
          <w10:wrap anchorx="page" anchory="page"/>
        </v:shape>
      </w:pict>
    </w:r>
    <w:r>
      <w:pict>
        <v:shape id="_x0000_s2125" type="#_x0000_t202" style="position:absolute;margin-left:246.55pt;margin-top:59.15pt;width:119.3pt;height:12pt;z-index:-32766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124" type="#_x0000_t202" style="position:absolute;margin-left:67.05pt;margin-top:59.55pt;width:105.3pt;height:11.5pt;z-index:-32764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9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122" style="position:absolute;margin-left:59.55pt;margin-top:72.65pt;width:467.75pt;height:.1pt;z-index:-327616;mso-position-horizontal-relative:page;mso-position-vertical-relative:page" coordorigin="1191,1453" coordsize="9355,2">
          <v:shape id="_x0000_s212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1" type="#_x0000_t202" style="position:absolute;margin-left:57.55pt;margin-top:58.35pt;width:32.25pt;height:13pt;z-index:-32759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61526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120" type="#_x0000_t202" style="position:absolute;margin-left:238.05pt;margin-top:58.85pt;width:119.3pt;height:12pt;z-index:-32756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119" type="#_x0000_t202" style="position:absolute;margin-left:422.95pt;margin-top:59.55pt;width:105.3pt;height:11.5pt;z-index:-32754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9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117" style="position:absolute;margin-left:68.05pt;margin-top:72.95pt;width:467.75pt;height:.1pt;z-index:-327520;mso-position-horizontal-relative:page;mso-position-vertical-relative:page" coordorigin="1361,1459" coordsize="9355,2">
          <v:shape id="_x0000_s211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16" type="#_x0000_t202" style="position:absolute;margin-left:505.55pt;margin-top:58.35pt;width:32.25pt;height:13pt;z-index:-32749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61527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115" type="#_x0000_t202" style="position:absolute;margin-left:246.55pt;margin-top:59.15pt;width:119.3pt;height:12pt;z-index:-32747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114" type="#_x0000_t202" style="position:absolute;margin-left:67.05pt;margin-top:59.55pt;width:105.3pt;height:11.5pt;z-index:-32744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9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112" style="position:absolute;margin-left:59.55pt;margin-top:72.65pt;width:467.75pt;height:.1pt;z-index:-327424;mso-position-horizontal-relative:page;mso-position-vertical-relative:page" coordorigin="1191,1453" coordsize="9355,2">
          <v:shape id="_x0000_s211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11" type="#_x0000_t202" style="position:absolute;margin-left:58.55pt;margin-top:58.35pt;width:30.25pt;height:13pt;z-index:-32740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61530</w:t>
                </w:r>
              </w:p>
            </w:txbxContent>
          </v:textbox>
          <w10:wrap anchorx="page" anchory="page"/>
        </v:shape>
      </w:pict>
    </w:r>
    <w:r>
      <w:pict>
        <v:shape id="_x0000_s2110" type="#_x0000_t202" style="position:absolute;margin-left:238.05pt;margin-top:58.85pt;width:119.3pt;height:12pt;z-index:-32737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109" type="#_x0000_t202" style="position:absolute;margin-left:422.95pt;margin-top:59.55pt;width:105.3pt;height:11.5pt;z-index:-32735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10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107" style="position:absolute;margin-left:68.05pt;margin-top:72.95pt;width:467.75pt;height:.1pt;z-index:-327328;mso-position-horizontal-relative:page;mso-position-vertical-relative:page" coordorigin="1361,1459" coordsize="9355,2">
          <v:shape id="_x0000_s210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6" type="#_x0000_t202" style="position:absolute;margin-left:506.55pt;margin-top:58.35pt;width:30.25pt;height:13pt;z-index:-32730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61531</w:t>
                </w:r>
              </w:p>
            </w:txbxContent>
          </v:textbox>
          <w10:wrap anchorx="page" anchory="page"/>
        </v:shape>
      </w:pict>
    </w:r>
    <w:r>
      <w:pict>
        <v:shape id="_x0000_s2105" type="#_x0000_t202" style="position:absolute;margin-left:246.55pt;margin-top:59.15pt;width:119.3pt;height:12pt;z-index:-32728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104" type="#_x0000_t202" style="position:absolute;margin-left:67.05pt;margin-top:59.55pt;width:105.3pt;height:11.5pt;z-index:-32725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10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102" style="position:absolute;margin-left:59.55pt;margin-top:72.65pt;width:467.75pt;height:.1pt;z-index:-327232;mso-position-horizontal-relative:page;mso-position-vertical-relative:page" coordorigin="1191,1453" coordsize="9355,2">
          <v:shape id="_x0000_s210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1" type="#_x0000_t202" style="position:absolute;margin-left:57.55pt;margin-top:58.35pt;width:32.25pt;height:13pt;z-index:-32720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61538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100" type="#_x0000_t202" style="position:absolute;margin-left:238.05pt;margin-top:58.85pt;width:119.3pt;height:12pt;z-index:-32718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099" type="#_x0000_t202" style="position:absolute;margin-left:422.95pt;margin-top:59.55pt;width:105.3pt;height:11.5pt;z-index:-32716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10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097" style="position:absolute;margin-left:68.05pt;margin-top:72.95pt;width:467.75pt;height:.1pt;z-index:-327136;mso-position-horizontal-relative:page;mso-position-vertical-relative:page" coordorigin="1361,1459" coordsize="9355,2">
          <v:shape id="_x0000_s209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6" type="#_x0000_t202" style="position:absolute;margin-left:505.55pt;margin-top:58.35pt;width:32.25pt;height:13pt;z-index:-32711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61539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095" type="#_x0000_t202" style="position:absolute;margin-left:246.55pt;margin-top:59.15pt;width:119.3pt;height:12pt;z-index:-32708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094" type="#_x0000_t202" style="position:absolute;margin-left:67.05pt;margin-top:59.55pt;width:105.3pt;height:11.5pt;z-index:-32706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10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092" style="position:absolute;margin-left:59.55pt;margin-top:72.65pt;width:467.75pt;height:.1pt;z-index:-327040;mso-position-horizontal-relative:page;mso-position-vertical-relative:page" coordorigin="1191,1453" coordsize="9355,2">
          <v:shape id="_x0000_s209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1" type="#_x0000_t202" style="position:absolute;margin-left:58.55pt;margin-top:58.35pt;width:30.25pt;height:13pt;z-index:-32701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61540</w:t>
                </w:r>
              </w:p>
            </w:txbxContent>
          </v:textbox>
          <w10:wrap anchorx="page" anchory="page"/>
        </v:shape>
      </w:pict>
    </w:r>
    <w:r>
      <w:pict>
        <v:shape id="_x0000_s2090" type="#_x0000_t202" style="position:absolute;margin-left:238.05pt;margin-top:58.85pt;width:119.3pt;height:12pt;z-index:-32699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089" type="#_x0000_t202" style="position:absolute;margin-left:422.95pt;margin-top:59.55pt;width:105.3pt;height:11.5pt;z-index:-32696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10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087" style="position:absolute;margin-left:68.05pt;margin-top:72.95pt;width:467.75pt;height:.1pt;z-index:-326944;mso-position-horizontal-relative:page;mso-position-vertical-relative:page" coordorigin="1361,1459" coordsize="9355,2">
          <v:shape id="_x0000_s208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6" type="#_x0000_t202" style="position:absolute;margin-left:506.55pt;margin-top:58.35pt;width:30.25pt;height:13pt;z-index:-32692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61541</w:t>
                </w:r>
              </w:p>
            </w:txbxContent>
          </v:textbox>
          <w10:wrap anchorx="page" anchory="page"/>
        </v:shape>
      </w:pict>
    </w:r>
    <w:r>
      <w:pict>
        <v:shape id="_x0000_s2085" type="#_x0000_t202" style="position:absolute;margin-left:246.55pt;margin-top:59.15pt;width:119.3pt;height:12pt;z-index:-32689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084" type="#_x0000_t202" style="position:absolute;margin-left:67.05pt;margin-top:59.55pt;width:105.3pt;height:11.5pt;z-index:-32687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10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082" style="position:absolute;margin-left:59.55pt;margin-top:72.65pt;width:467.75pt;height:.1pt;z-index:-326848;mso-position-horizontal-relative:page;mso-position-vertical-relative:page" coordorigin="1191,1453" coordsize="9355,2">
          <v:shape id="_x0000_s208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1" type="#_x0000_t202" style="position:absolute;margin-left:57.55pt;margin-top:58.35pt;width:32.25pt;height:13pt;z-index:-32682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61548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080" type="#_x0000_t202" style="position:absolute;margin-left:238.05pt;margin-top:58.85pt;width:119.3pt;height:12pt;z-index:-32680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079" type="#_x0000_t202" style="position:absolute;margin-left:422.95pt;margin-top:59.55pt;width:105.3pt;height:11.5pt;z-index:-32677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10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077" style="position:absolute;margin-left:68.05pt;margin-top:72.95pt;width:467.75pt;height:.1pt;z-index:-326752;mso-position-horizontal-relative:page;mso-position-vertical-relative:page" coordorigin="1361,1459" coordsize="9355,2">
          <v:shape id="_x0000_s207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6" type="#_x0000_t202" style="position:absolute;margin-left:505.55pt;margin-top:58.35pt;width:32.25pt;height:13pt;z-index:-32672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61549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075" type="#_x0000_t202" style="position:absolute;margin-left:246.55pt;margin-top:59.15pt;width:119.3pt;height:12pt;z-index:-32670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074" type="#_x0000_t202" style="position:absolute;margin-left:67.05pt;margin-top:59.55pt;width:105.3pt;height:11.5pt;z-index:-32668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10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072" style="position:absolute;margin-left:59.55pt;margin-top:72.65pt;width:467.75pt;height:.1pt;z-index:-326656;mso-position-horizontal-relative:page;mso-position-vertical-relative:page" coordorigin="1191,1453" coordsize="9355,2">
          <v:shape id="_x0000_s207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1" type="#_x0000_t202" style="position:absolute;margin-left:58.55pt;margin-top:58.35pt;width:30.25pt;height:13pt;z-index:-32663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61550</w:t>
                </w:r>
              </w:p>
            </w:txbxContent>
          </v:textbox>
          <w10:wrap anchorx="page" anchory="page"/>
        </v:shape>
      </w:pict>
    </w:r>
    <w:r>
      <w:pict>
        <v:shape id="_x0000_s2070" type="#_x0000_t202" style="position:absolute;margin-left:238.05pt;margin-top:58.85pt;width:119.3pt;height:12pt;z-index:-32660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069" type="#_x0000_t202" style="position:absolute;margin-left:422.95pt;margin-top:59.55pt;width:105.3pt;height:11.5pt;z-index:-32658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10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067" style="position:absolute;margin-left:68.05pt;margin-top:72.95pt;width:467.75pt;height:.1pt;z-index:-326560;mso-position-horizontal-relative:page;mso-position-vertical-relative:page" coordorigin="1361,1459" coordsize="9355,2">
          <v:shape id="_x0000_s206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6" type="#_x0000_t202" style="position:absolute;margin-left:506.55pt;margin-top:58.35pt;width:30.25pt;height:13pt;z-index:-32653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61551</w:t>
                </w:r>
              </w:p>
            </w:txbxContent>
          </v:textbox>
          <w10:wrap anchorx="page" anchory="page"/>
        </v:shape>
      </w:pict>
    </w:r>
    <w:r>
      <w:pict>
        <v:shape id="_x0000_s2065" type="#_x0000_t202" style="position:absolute;margin-left:246.55pt;margin-top:59.15pt;width:119.3pt;height:12pt;z-index:-32651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064" type="#_x0000_t202" style="position:absolute;margin-left:67.05pt;margin-top:59.55pt;width:105.3pt;height:11.5pt;z-index:-32648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10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062" style="position:absolute;margin-left:59.55pt;margin-top:72.65pt;width:467.75pt;height:.1pt;z-index:-326464;mso-position-horizontal-relative:page;mso-position-vertical-relative:page" coordorigin="1191,1453" coordsize="9355,2">
          <v:shape id="_x0000_s206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1" type="#_x0000_t202" style="position:absolute;margin-left:57.55pt;margin-top:58.35pt;width:32.25pt;height:13pt;z-index:-32644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61558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060" type="#_x0000_t202" style="position:absolute;margin-left:238.05pt;margin-top:58.85pt;width:119.3pt;height:12pt;z-index:-32641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059" type="#_x0000_t202" style="position:absolute;margin-left:422.95pt;margin-top:59.55pt;width:105.3pt;height:11.5pt;z-index:-326392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1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057" style="position:absolute;margin-left:68.05pt;margin-top:72.95pt;width:467.75pt;height:.1pt;z-index:-326368;mso-position-horizontal-relative:page;mso-position-vertical-relative:page" coordorigin="1361,1459" coordsize="9355,2">
          <v:shape id="_x0000_s2058" style="position:absolute;left:1361;top:1459;width:9355;height:2" coordorigin="1361,1459" coordsize="9355,0" path="m1361,1459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6" type="#_x0000_t202" style="position:absolute;margin-left:505.55pt;margin-top:58.35pt;width:32.25pt;height:13pt;z-index:-32634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40"/>
                  <w:rPr>
                    <w:rFonts w:ascii="Calibri" w:eastAsia="Calibri" w:hAnsi="Calibri" w:cs="Calibri"/>
                  </w:rPr>
                </w:pPr>
                <w:r>
                  <w:fldChar w:fldCharType="begin"/>
                </w:r>
                <w:r>
                  <w:rPr>
                    <w:rFonts w:ascii="Calibri"/>
                    <w:color w:val="231F20"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color w:val="231F20"/>
                    <w:w w:val="101"/>
                  </w:rPr>
                  <w:t>61559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055" type="#_x0000_t202" style="position:absolute;margin-left:246.55pt;margin-top:59.15pt;width:119.3pt;height:12pt;z-index:-32632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054" type="#_x0000_t202" style="position:absolute;margin-left:67.05pt;margin-top:59.55pt;width:105.3pt;height:11.5pt;z-index:-326296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header1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81" w:rsidRDefault="002735BA">
    <w:pPr>
      <w:spacing w:line="14" w:lineRule="auto"/>
      <w:rPr>
        <w:sz w:val="20"/>
        <w:szCs w:val="20"/>
      </w:rPr>
    </w:pPr>
    <w:r>
      <w:pict>
        <v:group id="_x0000_s2052" style="position:absolute;margin-left:59.55pt;margin-top:72.65pt;width:467.75pt;height:.1pt;z-index:-326272;mso-position-horizontal-relative:page;mso-position-vertical-relative:page" coordorigin="1191,1453" coordsize="9355,2">
          <v:shape id="_x0000_s2053" style="position:absolute;left:1191;top:1453;width:9355;height:2" coordorigin="1191,1453" coordsize="9355,0" path="m1191,1453r9354,e" filled="f" strokecolor="#004a8f" strokeweight="1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58.55pt;margin-top:58.35pt;width:30.25pt;height:13pt;z-index:-326248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53" w:lineRule="exact"/>
                  <w:ind w:left="20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/>
                    <w:color w:val="231F20"/>
                    <w:w w:val="101"/>
                  </w:rPr>
                  <w:t>61560</w:t>
                </w:r>
              </w:p>
            </w:txbxContent>
          </v:textbox>
          <w10:wrap anchorx="page" anchory="page"/>
        </v:shape>
      </w:pict>
    </w:r>
    <w:r>
      <w:pict>
        <v:shape id="_x0000_s2050" type="#_x0000_t202" style="position:absolute;margin-left:238.05pt;margin-top:58.85pt;width:119.3pt;height:12pt;z-index:-326224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Arial" w:eastAsia="Arial" w:hAnsi="Arial" w:cs="Arial"/>
                    <w:sz w:val="20"/>
                    <w:szCs w:val="20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9"/>
                    <w:sz w:val="20"/>
                    <w:szCs w:val="20"/>
                  </w:rPr>
                  <w:t>ΕΦΗΜΕΡΙ∆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69"/>
                    <w:sz w:val="20"/>
                    <w:szCs w:val="20"/>
                  </w:rPr>
                  <w:t>Α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-4"/>
                    <w:sz w:val="20"/>
                    <w:szCs w:val="20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b/>
                    <w:bCs/>
                    <w:color w:val="004A8F"/>
                    <w:spacing w:val="3"/>
                    <w:w w:val="67"/>
                    <w:sz w:val="20"/>
                    <w:szCs w:val="20"/>
                  </w:rPr>
                  <w:t>T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75"/>
                    <w:sz w:val="20"/>
                    <w:szCs w:val="20"/>
                  </w:rPr>
                  <w:t>Η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w w:val="75"/>
                    <w:sz w:val="20"/>
                    <w:szCs w:val="20"/>
                  </w:rPr>
                  <w:t>Σ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2"/>
                    <w:sz w:val="20"/>
                    <w:szCs w:val="20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004A8F"/>
                    <w:spacing w:val="3"/>
                    <w:w w:val="68"/>
                    <w:sz w:val="20"/>
                    <w:szCs w:val="20"/>
                  </w:rPr>
                  <w:t>ΚΥΒΕΡΝΗΣΕΩΣ</w:t>
                </w:r>
              </w:p>
            </w:txbxContent>
          </v:textbox>
          <w10:wrap anchorx="page" anchory="page"/>
        </v:shape>
      </w:pict>
    </w:r>
    <w:r>
      <w:pict>
        <v:shape id="_x0000_s2049" type="#_x0000_t202" style="position:absolute;margin-left:422.95pt;margin-top:59.55pt;width:105.3pt;height:11.5pt;z-index:-326200;mso-position-horizontal-relative:page;mso-position-vertical-relative:page" filled="f" stroked="f">
          <v:textbox inset="0,0,0,0">
            <w:txbxContent>
              <w:p w:rsidR="006C7281" w:rsidRDefault="002735BA">
                <w:pPr>
                  <w:spacing w:line="222" w:lineRule="exact"/>
                  <w:ind w:left="20"/>
                  <w:rPr>
                    <w:rFonts w:ascii="Calibri" w:eastAsia="Calibri" w:hAnsi="Calibri" w:cs="Calibri"/>
                    <w:sz w:val="19"/>
                    <w:szCs w:val="19"/>
                  </w:rPr>
                </w:pPr>
                <w:r>
                  <w:rPr>
                    <w:rFonts w:ascii="Calibri" w:eastAsia="Calibri" w:hAnsi="Calibri" w:cs="Calibri"/>
                    <w:color w:val="231F20"/>
                    <w:sz w:val="19"/>
                    <w:szCs w:val="19"/>
                  </w:rPr>
                  <w:t>Τεύ</w:t>
                </w:r>
                <w:r>
                  <w:rPr>
                    <w:rFonts w:ascii="Calibri" w:eastAsia="Calibri" w:hAnsi="Calibri" w:cs="Calibri"/>
                    <w:color w:val="231F20"/>
                    <w:spacing w:val="-4"/>
                    <w:sz w:val="19"/>
                    <w:szCs w:val="19"/>
                  </w:rPr>
                  <w:t>χ</w:t>
                </w:r>
                <w:r>
                  <w:rPr>
                    <w:rFonts w:ascii="Calibri" w:eastAsia="Calibri" w:hAnsi="Calibri" w:cs="Calibri"/>
                    <w:color w:val="231F20"/>
                    <w:w w:val="102"/>
                    <w:sz w:val="19"/>
                    <w:szCs w:val="19"/>
                  </w:rPr>
                  <w:t>ος</w:t>
                </w:r>
                <w:r>
                  <w:rPr>
                    <w:rFonts w:ascii="Calibri" w:eastAsia="Calibri" w:hAnsi="Calibri" w:cs="Calibri"/>
                    <w:color w:val="231F20"/>
                    <w:spacing w:val="-3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spacing w:val="1"/>
                    <w:w w:val="99"/>
                    <w:sz w:val="19"/>
                    <w:szCs w:val="19"/>
                  </w:rPr>
                  <w:t>Β</w:t>
                </w:r>
                <w:r>
                  <w:rPr>
                    <w:rFonts w:ascii="Calibri" w:eastAsia="Calibri" w:hAnsi="Calibri" w:cs="Calibri"/>
                    <w:color w:val="231F20"/>
                    <w:w w:val="82"/>
                    <w:sz w:val="19"/>
                    <w:szCs w:val="19"/>
                  </w:rPr>
                  <w:t>’</w:t>
                </w:r>
                <w:r>
                  <w:rPr>
                    <w:rFonts w:ascii="Calibri" w:eastAsia="Calibri" w:hAnsi="Calibri" w:cs="Calibri"/>
                    <w:color w:val="231F20"/>
                    <w:spacing w:val="-19"/>
                    <w:sz w:val="19"/>
                    <w:szCs w:val="19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color w:val="231F20"/>
                    <w:w w:val="99"/>
                    <w:sz w:val="19"/>
                    <w:szCs w:val="19"/>
                  </w:rPr>
                  <w:t>4591/27.12.2017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C6D39"/>
    <w:multiLevelType w:val="hybridMultilevel"/>
    <w:tmpl w:val="CA187C50"/>
    <w:lvl w:ilvl="0" w:tplc="9FFADAB8">
      <w:start w:val="1"/>
      <w:numFmt w:val="decimal"/>
      <w:lvlText w:val="%1."/>
      <w:lvlJc w:val="left"/>
      <w:pPr>
        <w:ind w:left="387" w:hanging="26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71F64CEE">
      <w:start w:val="1"/>
      <w:numFmt w:val="bullet"/>
      <w:lvlText w:val="•"/>
      <w:lvlJc w:val="left"/>
      <w:pPr>
        <w:ind w:left="1302" w:hanging="267"/>
      </w:pPr>
      <w:rPr>
        <w:rFonts w:hint="default"/>
      </w:rPr>
    </w:lvl>
    <w:lvl w:ilvl="2" w:tplc="9D368F68">
      <w:start w:val="1"/>
      <w:numFmt w:val="bullet"/>
      <w:lvlText w:val="•"/>
      <w:lvlJc w:val="left"/>
      <w:pPr>
        <w:ind w:left="2224" w:hanging="267"/>
      </w:pPr>
      <w:rPr>
        <w:rFonts w:hint="default"/>
      </w:rPr>
    </w:lvl>
    <w:lvl w:ilvl="3" w:tplc="341EB7F4">
      <w:start w:val="1"/>
      <w:numFmt w:val="bullet"/>
      <w:lvlText w:val="•"/>
      <w:lvlJc w:val="left"/>
      <w:pPr>
        <w:ind w:left="3147" w:hanging="267"/>
      </w:pPr>
      <w:rPr>
        <w:rFonts w:hint="default"/>
      </w:rPr>
    </w:lvl>
    <w:lvl w:ilvl="4" w:tplc="B5400AB4">
      <w:start w:val="1"/>
      <w:numFmt w:val="bullet"/>
      <w:lvlText w:val="•"/>
      <w:lvlJc w:val="left"/>
      <w:pPr>
        <w:ind w:left="4069" w:hanging="267"/>
      </w:pPr>
      <w:rPr>
        <w:rFonts w:hint="default"/>
      </w:rPr>
    </w:lvl>
    <w:lvl w:ilvl="5" w:tplc="FF7E3A44">
      <w:start w:val="1"/>
      <w:numFmt w:val="bullet"/>
      <w:lvlText w:val="•"/>
      <w:lvlJc w:val="left"/>
      <w:pPr>
        <w:ind w:left="4992" w:hanging="267"/>
      </w:pPr>
      <w:rPr>
        <w:rFonts w:hint="default"/>
      </w:rPr>
    </w:lvl>
    <w:lvl w:ilvl="6" w:tplc="9C38A552">
      <w:start w:val="1"/>
      <w:numFmt w:val="bullet"/>
      <w:lvlText w:val="•"/>
      <w:lvlJc w:val="left"/>
      <w:pPr>
        <w:ind w:left="5914" w:hanging="267"/>
      </w:pPr>
      <w:rPr>
        <w:rFonts w:hint="default"/>
      </w:rPr>
    </w:lvl>
    <w:lvl w:ilvl="7" w:tplc="E72ABFFA">
      <w:start w:val="1"/>
      <w:numFmt w:val="bullet"/>
      <w:lvlText w:val="•"/>
      <w:lvlJc w:val="left"/>
      <w:pPr>
        <w:ind w:left="6837" w:hanging="267"/>
      </w:pPr>
      <w:rPr>
        <w:rFonts w:hint="default"/>
      </w:rPr>
    </w:lvl>
    <w:lvl w:ilvl="8" w:tplc="8DA2F5C6">
      <w:start w:val="1"/>
      <w:numFmt w:val="bullet"/>
      <w:lvlText w:val="•"/>
      <w:lvlJc w:val="left"/>
      <w:pPr>
        <w:ind w:left="7759" w:hanging="267"/>
      </w:pPr>
      <w:rPr>
        <w:rFonts w:hint="default"/>
      </w:rPr>
    </w:lvl>
  </w:abstractNum>
  <w:abstractNum w:abstractNumId="1">
    <w:nsid w:val="005B62EA"/>
    <w:multiLevelType w:val="hybridMultilevel"/>
    <w:tmpl w:val="E6C0D644"/>
    <w:lvl w:ilvl="0" w:tplc="759C7E32">
      <w:start w:val="1"/>
      <w:numFmt w:val="decimal"/>
      <w:lvlText w:val="%1."/>
      <w:lvlJc w:val="left"/>
      <w:pPr>
        <w:ind w:left="110" w:hanging="720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E1062632">
      <w:start w:val="1"/>
      <w:numFmt w:val="bullet"/>
      <w:lvlText w:val="•"/>
      <w:lvlJc w:val="left"/>
      <w:pPr>
        <w:ind w:left="1066" w:hanging="720"/>
      </w:pPr>
      <w:rPr>
        <w:rFonts w:hint="default"/>
      </w:rPr>
    </w:lvl>
    <w:lvl w:ilvl="2" w:tplc="CE4CF456">
      <w:start w:val="1"/>
      <w:numFmt w:val="bullet"/>
      <w:lvlText w:val="•"/>
      <w:lvlJc w:val="left"/>
      <w:pPr>
        <w:ind w:left="2012" w:hanging="720"/>
      </w:pPr>
      <w:rPr>
        <w:rFonts w:hint="default"/>
      </w:rPr>
    </w:lvl>
    <w:lvl w:ilvl="3" w:tplc="09847EB8">
      <w:start w:val="1"/>
      <w:numFmt w:val="bullet"/>
      <w:lvlText w:val="•"/>
      <w:lvlJc w:val="left"/>
      <w:pPr>
        <w:ind w:left="2959" w:hanging="720"/>
      </w:pPr>
      <w:rPr>
        <w:rFonts w:hint="default"/>
      </w:rPr>
    </w:lvl>
    <w:lvl w:ilvl="4" w:tplc="F3F0072C">
      <w:start w:val="1"/>
      <w:numFmt w:val="bullet"/>
      <w:lvlText w:val="•"/>
      <w:lvlJc w:val="left"/>
      <w:pPr>
        <w:ind w:left="3905" w:hanging="720"/>
      </w:pPr>
      <w:rPr>
        <w:rFonts w:hint="default"/>
      </w:rPr>
    </w:lvl>
    <w:lvl w:ilvl="5" w:tplc="A5320254">
      <w:start w:val="1"/>
      <w:numFmt w:val="bullet"/>
      <w:lvlText w:val="•"/>
      <w:lvlJc w:val="left"/>
      <w:pPr>
        <w:ind w:left="4852" w:hanging="720"/>
      </w:pPr>
      <w:rPr>
        <w:rFonts w:hint="default"/>
      </w:rPr>
    </w:lvl>
    <w:lvl w:ilvl="6" w:tplc="900CB002">
      <w:start w:val="1"/>
      <w:numFmt w:val="bullet"/>
      <w:lvlText w:val="•"/>
      <w:lvlJc w:val="left"/>
      <w:pPr>
        <w:ind w:left="5798" w:hanging="720"/>
      </w:pPr>
      <w:rPr>
        <w:rFonts w:hint="default"/>
      </w:rPr>
    </w:lvl>
    <w:lvl w:ilvl="7" w:tplc="D158A692">
      <w:start w:val="1"/>
      <w:numFmt w:val="bullet"/>
      <w:lvlText w:val="•"/>
      <w:lvlJc w:val="left"/>
      <w:pPr>
        <w:ind w:left="6745" w:hanging="720"/>
      </w:pPr>
      <w:rPr>
        <w:rFonts w:hint="default"/>
      </w:rPr>
    </w:lvl>
    <w:lvl w:ilvl="8" w:tplc="C66A8BD6">
      <w:start w:val="1"/>
      <w:numFmt w:val="bullet"/>
      <w:lvlText w:val="•"/>
      <w:lvlJc w:val="left"/>
      <w:pPr>
        <w:ind w:left="7691" w:hanging="720"/>
      </w:pPr>
      <w:rPr>
        <w:rFonts w:hint="default"/>
      </w:rPr>
    </w:lvl>
  </w:abstractNum>
  <w:abstractNum w:abstractNumId="2">
    <w:nsid w:val="00A6219E"/>
    <w:multiLevelType w:val="hybridMultilevel"/>
    <w:tmpl w:val="C9CC292C"/>
    <w:lvl w:ilvl="0" w:tplc="F45887FA">
      <w:start w:val="5"/>
      <w:numFmt w:val="decimal"/>
      <w:lvlText w:val="%1."/>
      <w:lvlJc w:val="left"/>
      <w:pPr>
        <w:ind w:left="360" w:hanging="223"/>
        <w:jc w:val="left"/>
      </w:pPr>
      <w:rPr>
        <w:rFonts w:ascii="Arial" w:eastAsia="Arial" w:hAnsi="Arial" w:hint="default"/>
        <w:color w:val="231F20"/>
        <w:spacing w:val="-1"/>
        <w:w w:val="99"/>
        <w:sz w:val="20"/>
        <w:szCs w:val="20"/>
      </w:rPr>
    </w:lvl>
    <w:lvl w:ilvl="1" w:tplc="116CA262">
      <w:start w:val="1"/>
      <w:numFmt w:val="bullet"/>
      <w:lvlText w:val="•"/>
      <w:lvlJc w:val="left"/>
      <w:pPr>
        <w:ind w:left="1284" w:hanging="223"/>
      </w:pPr>
      <w:rPr>
        <w:rFonts w:hint="default"/>
      </w:rPr>
    </w:lvl>
    <w:lvl w:ilvl="2" w:tplc="32BCC28A">
      <w:start w:val="1"/>
      <w:numFmt w:val="bullet"/>
      <w:lvlText w:val="•"/>
      <w:lvlJc w:val="left"/>
      <w:pPr>
        <w:ind w:left="2208" w:hanging="223"/>
      </w:pPr>
      <w:rPr>
        <w:rFonts w:hint="default"/>
      </w:rPr>
    </w:lvl>
    <w:lvl w:ilvl="3" w:tplc="9EAA4706">
      <w:start w:val="1"/>
      <w:numFmt w:val="bullet"/>
      <w:lvlText w:val="•"/>
      <w:lvlJc w:val="left"/>
      <w:pPr>
        <w:ind w:left="3133" w:hanging="223"/>
      </w:pPr>
      <w:rPr>
        <w:rFonts w:hint="default"/>
      </w:rPr>
    </w:lvl>
    <w:lvl w:ilvl="4" w:tplc="31F60FFC">
      <w:start w:val="1"/>
      <w:numFmt w:val="bullet"/>
      <w:lvlText w:val="•"/>
      <w:lvlJc w:val="left"/>
      <w:pPr>
        <w:ind w:left="4057" w:hanging="223"/>
      </w:pPr>
      <w:rPr>
        <w:rFonts w:hint="default"/>
      </w:rPr>
    </w:lvl>
    <w:lvl w:ilvl="5" w:tplc="80302482">
      <w:start w:val="1"/>
      <w:numFmt w:val="bullet"/>
      <w:lvlText w:val="•"/>
      <w:lvlJc w:val="left"/>
      <w:pPr>
        <w:ind w:left="4982" w:hanging="223"/>
      </w:pPr>
      <w:rPr>
        <w:rFonts w:hint="default"/>
      </w:rPr>
    </w:lvl>
    <w:lvl w:ilvl="6" w:tplc="00F05212">
      <w:start w:val="1"/>
      <w:numFmt w:val="bullet"/>
      <w:lvlText w:val="•"/>
      <w:lvlJc w:val="left"/>
      <w:pPr>
        <w:ind w:left="5906" w:hanging="223"/>
      </w:pPr>
      <w:rPr>
        <w:rFonts w:hint="default"/>
      </w:rPr>
    </w:lvl>
    <w:lvl w:ilvl="7" w:tplc="D47AF4C6">
      <w:start w:val="1"/>
      <w:numFmt w:val="bullet"/>
      <w:lvlText w:val="•"/>
      <w:lvlJc w:val="left"/>
      <w:pPr>
        <w:ind w:left="6831" w:hanging="223"/>
      </w:pPr>
      <w:rPr>
        <w:rFonts w:hint="default"/>
      </w:rPr>
    </w:lvl>
    <w:lvl w:ilvl="8" w:tplc="FCE8E4EE">
      <w:start w:val="1"/>
      <w:numFmt w:val="bullet"/>
      <w:lvlText w:val="•"/>
      <w:lvlJc w:val="left"/>
      <w:pPr>
        <w:ind w:left="7755" w:hanging="223"/>
      </w:pPr>
      <w:rPr>
        <w:rFonts w:hint="default"/>
      </w:rPr>
    </w:lvl>
  </w:abstractNum>
  <w:abstractNum w:abstractNumId="3">
    <w:nsid w:val="00B6002C"/>
    <w:multiLevelType w:val="hybridMultilevel"/>
    <w:tmpl w:val="8D50A618"/>
    <w:lvl w:ilvl="0" w:tplc="941EBEA4">
      <w:start w:val="1"/>
      <w:numFmt w:val="decimal"/>
      <w:lvlText w:val="%1."/>
      <w:lvlJc w:val="left"/>
      <w:pPr>
        <w:ind w:left="120" w:hanging="240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10B69922">
      <w:start w:val="1"/>
      <w:numFmt w:val="bullet"/>
      <w:lvlText w:val="•"/>
      <w:lvlJc w:val="left"/>
      <w:pPr>
        <w:ind w:left="1068" w:hanging="240"/>
      </w:pPr>
      <w:rPr>
        <w:rFonts w:hint="default"/>
      </w:rPr>
    </w:lvl>
    <w:lvl w:ilvl="2" w:tplc="3F52C292">
      <w:start w:val="1"/>
      <w:numFmt w:val="bullet"/>
      <w:lvlText w:val="•"/>
      <w:lvlJc w:val="left"/>
      <w:pPr>
        <w:ind w:left="2016" w:hanging="240"/>
      </w:pPr>
      <w:rPr>
        <w:rFonts w:hint="default"/>
      </w:rPr>
    </w:lvl>
    <w:lvl w:ilvl="3" w:tplc="15FA5FF2">
      <w:start w:val="1"/>
      <w:numFmt w:val="bullet"/>
      <w:lvlText w:val="•"/>
      <w:lvlJc w:val="left"/>
      <w:pPr>
        <w:ind w:left="2965" w:hanging="240"/>
      </w:pPr>
      <w:rPr>
        <w:rFonts w:hint="default"/>
      </w:rPr>
    </w:lvl>
    <w:lvl w:ilvl="4" w:tplc="5218BB8C">
      <w:start w:val="1"/>
      <w:numFmt w:val="bullet"/>
      <w:lvlText w:val="•"/>
      <w:lvlJc w:val="left"/>
      <w:pPr>
        <w:ind w:left="3913" w:hanging="240"/>
      </w:pPr>
      <w:rPr>
        <w:rFonts w:hint="default"/>
      </w:rPr>
    </w:lvl>
    <w:lvl w:ilvl="5" w:tplc="92765786">
      <w:start w:val="1"/>
      <w:numFmt w:val="bullet"/>
      <w:lvlText w:val="•"/>
      <w:lvlJc w:val="left"/>
      <w:pPr>
        <w:ind w:left="4862" w:hanging="240"/>
      </w:pPr>
      <w:rPr>
        <w:rFonts w:hint="default"/>
      </w:rPr>
    </w:lvl>
    <w:lvl w:ilvl="6" w:tplc="11C648CA">
      <w:start w:val="1"/>
      <w:numFmt w:val="bullet"/>
      <w:lvlText w:val="•"/>
      <w:lvlJc w:val="left"/>
      <w:pPr>
        <w:ind w:left="5810" w:hanging="240"/>
      </w:pPr>
      <w:rPr>
        <w:rFonts w:hint="default"/>
      </w:rPr>
    </w:lvl>
    <w:lvl w:ilvl="7" w:tplc="C89A5B1A">
      <w:start w:val="1"/>
      <w:numFmt w:val="bullet"/>
      <w:lvlText w:val="•"/>
      <w:lvlJc w:val="left"/>
      <w:pPr>
        <w:ind w:left="6759" w:hanging="240"/>
      </w:pPr>
      <w:rPr>
        <w:rFonts w:hint="default"/>
      </w:rPr>
    </w:lvl>
    <w:lvl w:ilvl="8" w:tplc="7AC67EC0">
      <w:start w:val="1"/>
      <w:numFmt w:val="bullet"/>
      <w:lvlText w:val="•"/>
      <w:lvlJc w:val="left"/>
      <w:pPr>
        <w:ind w:left="7707" w:hanging="240"/>
      </w:pPr>
      <w:rPr>
        <w:rFonts w:hint="default"/>
      </w:rPr>
    </w:lvl>
  </w:abstractNum>
  <w:abstractNum w:abstractNumId="4">
    <w:nsid w:val="01752246"/>
    <w:multiLevelType w:val="hybridMultilevel"/>
    <w:tmpl w:val="155CE24E"/>
    <w:lvl w:ilvl="0" w:tplc="447C9CFC">
      <w:start w:val="1"/>
      <w:numFmt w:val="decimal"/>
      <w:lvlText w:val="%1."/>
      <w:lvlJc w:val="left"/>
      <w:pPr>
        <w:ind w:left="435" w:hanging="325"/>
        <w:jc w:val="left"/>
      </w:pPr>
      <w:rPr>
        <w:rFonts w:ascii="Arial" w:eastAsia="Arial" w:hAnsi="Arial" w:hint="default"/>
        <w:b/>
        <w:bCs/>
        <w:i/>
        <w:color w:val="231F20"/>
        <w:spacing w:val="-1"/>
        <w:w w:val="99"/>
        <w:sz w:val="24"/>
        <w:szCs w:val="24"/>
      </w:rPr>
    </w:lvl>
    <w:lvl w:ilvl="1" w:tplc="1F44FA6A">
      <w:start w:val="1"/>
      <w:numFmt w:val="bullet"/>
      <w:lvlText w:val="•"/>
      <w:lvlJc w:val="left"/>
      <w:pPr>
        <w:ind w:left="1354" w:hanging="325"/>
      </w:pPr>
      <w:rPr>
        <w:rFonts w:hint="default"/>
      </w:rPr>
    </w:lvl>
    <w:lvl w:ilvl="2" w:tplc="65C46E66">
      <w:start w:val="1"/>
      <w:numFmt w:val="bullet"/>
      <w:lvlText w:val="•"/>
      <w:lvlJc w:val="left"/>
      <w:pPr>
        <w:ind w:left="2268" w:hanging="325"/>
      </w:pPr>
      <w:rPr>
        <w:rFonts w:hint="default"/>
      </w:rPr>
    </w:lvl>
    <w:lvl w:ilvl="3" w:tplc="D4C2CB7A">
      <w:start w:val="1"/>
      <w:numFmt w:val="bullet"/>
      <w:lvlText w:val="•"/>
      <w:lvlJc w:val="left"/>
      <w:pPr>
        <w:ind w:left="3183" w:hanging="325"/>
      </w:pPr>
      <w:rPr>
        <w:rFonts w:hint="default"/>
      </w:rPr>
    </w:lvl>
    <w:lvl w:ilvl="4" w:tplc="A72AAA56">
      <w:start w:val="1"/>
      <w:numFmt w:val="bullet"/>
      <w:lvlText w:val="•"/>
      <w:lvlJc w:val="left"/>
      <w:pPr>
        <w:ind w:left="4097" w:hanging="325"/>
      </w:pPr>
      <w:rPr>
        <w:rFonts w:hint="default"/>
      </w:rPr>
    </w:lvl>
    <w:lvl w:ilvl="5" w:tplc="194618B6">
      <w:start w:val="1"/>
      <w:numFmt w:val="bullet"/>
      <w:lvlText w:val="•"/>
      <w:lvlJc w:val="left"/>
      <w:pPr>
        <w:ind w:left="5012" w:hanging="325"/>
      </w:pPr>
      <w:rPr>
        <w:rFonts w:hint="default"/>
      </w:rPr>
    </w:lvl>
    <w:lvl w:ilvl="6" w:tplc="7E9240E4">
      <w:start w:val="1"/>
      <w:numFmt w:val="bullet"/>
      <w:lvlText w:val="•"/>
      <w:lvlJc w:val="left"/>
      <w:pPr>
        <w:ind w:left="5926" w:hanging="325"/>
      </w:pPr>
      <w:rPr>
        <w:rFonts w:hint="default"/>
      </w:rPr>
    </w:lvl>
    <w:lvl w:ilvl="7" w:tplc="E988AD62">
      <w:start w:val="1"/>
      <w:numFmt w:val="bullet"/>
      <w:lvlText w:val="•"/>
      <w:lvlJc w:val="left"/>
      <w:pPr>
        <w:ind w:left="6841" w:hanging="325"/>
      </w:pPr>
      <w:rPr>
        <w:rFonts w:hint="default"/>
      </w:rPr>
    </w:lvl>
    <w:lvl w:ilvl="8" w:tplc="0D468C64">
      <w:start w:val="1"/>
      <w:numFmt w:val="bullet"/>
      <w:lvlText w:val="•"/>
      <w:lvlJc w:val="left"/>
      <w:pPr>
        <w:ind w:left="7755" w:hanging="325"/>
      </w:pPr>
      <w:rPr>
        <w:rFonts w:hint="default"/>
      </w:rPr>
    </w:lvl>
  </w:abstractNum>
  <w:abstractNum w:abstractNumId="5">
    <w:nsid w:val="01D86A74"/>
    <w:multiLevelType w:val="hybridMultilevel"/>
    <w:tmpl w:val="5778E7E6"/>
    <w:lvl w:ilvl="0" w:tplc="1A64D692">
      <w:start w:val="1"/>
      <w:numFmt w:val="decimal"/>
      <w:lvlText w:val="%1."/>
      <w:lvlJc w:val="left"/>
      <w:pPr>
        <w:ind w:left="377" w:hanging="26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506A6DCA">
      <w:start w:val="1"/>
      <w:numFmt w:val="bullet"/>
      <w:lvlText w:val="•"/>
      <w:lvlJc w:val="left"/>
      <w:pPr>
        <w:ind w:left="1300" w:hanging="267"/>
      </w:pPr>
      <w:rPr>
        <w:rFonts w:hint="default"/>
      </w:rPr>
    </w:lvl>
    <w:lvl w:ilvl="2" w:tplc="4A587EBE">
      <w:start w:val="1"/>
      <w:numFmt w:val="bullet"/>
      <w:lvlText w:val="•"/>
      <w:lvlJc w:val="left"/>
      <w:pPr>
        <w:ind w:left="2220" w:hanging="267"/>
      </w:pPr>
      <w:rPr>
        <w:rFonts w:hint="default"/>
      </w:rPr>
    </w:lvl>
    <w:lvl w:ilvl="3" w:tplc="C18CA486">
      <w:start w:val="1"/>
      <w:numFmt w:val="bullet"/>
      <w:lvlText w:val="•"/>
      <w:lvlJc w:val="left"/>
      <w:pPr>
        <w:ind w:left="3141" w:hanging="267"/>
      </w:pPr>
      <w:rPr>
        <w:rFonts w:hint="default"/>
      </w:rPr>
    </w:lvl>
    <w:lvl w:ilvl="4" w:tplc="46AEF0A6">
      <w:start w:val="1"/>
      <w:numFmt w:val="bullet"/>
      <w:lvlText w:val="•"/>
      <w:lvlJc w:val="left"/>
      <w:pPr>
        <w:ind w:left="4061" w:hanging="267"/>
      </w:pPr>
      <w:rPr>
        <w:rFonts w:hint="default"/>
      </w:rPr>
    </w:lvl>
    <w:lvl w:ilvl="5" w:tplc="B49678AE">
      <w:start w:val="1"/>
      <w:numFmt w:val="bullet"/>
      <w:lvlText w:val="•"/>
      <w:lvlJc w:val="left"/>
      <w:pPr>
        <w:ind w:left="4982" w:hanging="267"/>
      </w:pPr>
      <w:rPr>
        <w:rFonts w:hint="default"/>
      </w:rPr>
    </w:lvl>
    <w:lvl w:ilvl="6" w:tplc="098A748E">
      <w:start w:val="1"/>
      <w:numFmt w:val="bullet"/>
      <w:lvlText w:val="•"/>
      <w:lvlJc w:val="left"/>
      <w:pPr>
        <w:ind w:left="5902" w:hanging="267"/>
      </w:pPr>
      <w:rPr>
        <w:rFonts w:hint="default"/>
      </w:rPr>
    </w:lvl>
    <w:lvl w:ilvl="7" w:tplc="0C988A30">
      <w:start w:val="1"/>
      <w:numFmt w:val="bullet"/>
      <w:lvlText w:val="•"/>
      <w:lvlJc w:val="left"/>
      <w:pPr>
        <w:ind w:left="6823" w:hanging="267"/>
      </w:pPr>
      <w:rPr>
        <w:rFonts w:hint="default"/>
      </w:rPr>
    </w:lvl>
    <w:lvl w:ilvl="8" w:tplc="F286B364">
      <w:start w:val="1"/>
      <w:numFmt w:val="bullet"/>
      <w:lvlText w:val="•"/>
      <w:lvlJc w:val="left"/>
      <w:pPr>
        <w:ind w:left="7743" w:hanging="267"/>
      </w:pPr>
      <w:rPr>
        <w:rFonts w:hint="default"/>
      </w:rPr>
    </w:lvl>
  </w:abstractNum>
  <w:abstractNum w:abstractNumId="6">
    <w:nsid w:val="01DF0463"/>
    <w:multiLevelType w:val="hybridMultilevel"/>
    <w:tmpl w:val="CD5E3DD2"/>
    <w:lvl w:ilvl="0" w:tplc="2CF40928">
      <w:start w:val="1"/>
      <w:numFmt w:val="bullet"/>
      <w:lvlText w:val="-"/>
      <w:lvlJc w:val="left"/>
      <w:pPr>
        <w:ind w:left="546" w:hanging="361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9A789EB2">
      <w:start w:val="1"/>
      <w:numFmt w:val="bullet"/>
      <w:lvlText w:val="•"/>
      <w:lvlJc w:val="left"/>
      <w:pPr>
        <w:ind w:left="971" w:hanging="360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2" w:tplc="81589AE4">
      <w:start w:val="1"/>
      <w:numFmt w:val="bullet"/>
      <w:lvlText w:val="•"/>
      <w:lvlJc w:val="left"/>
      <w:pPr>
        <w:ind w:left="1938" w:hanging="360"/>
      </w:pPr>
      <w:rPr>
        <w:rFonts w:hint="default"/>
      </w:rPr>
    </w:lvl>
    <w:lvl w:ilvl="3" w:tplc="9E0C9926">
      <w:start w:val="1"/>
      <w:numFmt w:val="bullet"/>
      <w:lvlText w:val="•"/>
      <w:lvlJc w:val="left"/>
      <w:pPr>
        <w:ind w:left="2896" w:hanging="360"/>
      </w:pPr>
      <w:rPr>
        <w:rFonts w:hint="default"/>
      </w:rPr>
    </w:lvl>
    <w:lvl w:ilvl="4" w:tplc="BC02283E">
      <w:start w:val="1"/>
      <w:numFmt w:val="bullet"/>
      <w:lvlText w:val="•"/>
      <w:lvlJc w:val="left"/>
      <w:pPr>
        <w:ind w:left="3854" w:hanging="360"/>
      </w:pPr>
      <w:rPr>
        <w:rFonts w:hint="default"/>
      </w:rPr>
    </w:lvl>
    <w:lvl w:ilvl="5" w:tplc="1AD4850C">
      <w:start w:val="1"/>
      <w:numFmt w:val="bullet"/>
      <w:lvlText w:val="•"/>
      <w:lvlJc w:val="left"/>
      <w:pPr>
        <w:ind w:left="4813" w:hanging="360"/>
      </w:pPr>
      <w:rPr>
        <w:rFonts w:hint="default"/>
      </w:rPr>
    </w:lvl>
    <w:lvl w:ilvl="6" w:tplc="8D6874EE">
      <w:start w:val="1"/>
      <w:numFmt w:val="bullet"/>
      <w:lvlText w:val="•"/>
      <w:lvlJc w:val="left"/>
      <w:pPr>
        <w:ind w:left="5771" w:hanging="360"/>
      </w:pPr>
      <w:rPr>
        <w:rFonts w:hint="default"/>
      </w:rPr>
    </w:lvl>
    <w:lvl w:ilvl="7" w:tplc="6ED08772">
      <w:start w:val="1"/>
      <w:numFmt w:val="bullet"/>
      <w:lvlText w:val="•"/>
      <w:lvlJc w:val="left"/>
      <w:pPr>
        <w:ind w:left="6729" w:hanging="360"/>
      </w:pPr>
      <w:rPr>
        <w:rFonts w:hint="default"/>
      </w:rPr>
    </w:lvl>
    <w:lvl w:ilvl="8" w:tplc="902C916C">
      <w:start w:val="1"/>
      <w:numFmt w:val="bullet"/>
      <w:lvlText w:val="•"/>
      <w:lvlJc w:val="left"/>
      <w:pPr>
        <w:ind w:left="7687" w:hanging="360"/>
      </w:pPr>
      <w:rPr>
        <w:rFonts w:hint="default"/>
      </w:rPr>
    </w:lvl>
  </w:abstractNum>
  <w:abstractNum w:abstractNumId="7">
    <w:nsid w:val="0369156D"/>
    <w:multiLevelType w:val="hybridMultilevel"/>
    <w:tmpl w:val="5220E986"/>
    <w:lvl w:ilvl="0" w:tplc="38C8C22C">
      <w:start w:val="1"/>
      <w:numFmt w:val="bullet"/>
      <w:lvlText w:val="-"/>
      <w:lvlJc w:val="left"/>
      <w:pPr>
        <w:ind w:left="120" w:hanging="171"/>
      </w:pPr>
      <w:rPr>
        <w:rFonts w:hint="default"/>
        <w:u w:val="single" w:color="231F20"/>
      </w:rPr>
    </w:lvl>
    <w:lvl w:ilvl="1" w:tplc="910AC4B8">
      <w:start w:val="1"/>
      <w:numFmt w:val="bullet"/>
      <w:lvlText w:val="•"/>
      <w:lvlJc w:val="left"/>
      <w:pPr>
        <w:ind w:left="1068" w:hanging="171"/>
      </w:pPr>
      <w:rPr>
        <w:rFonts w:hint="default"/>
      </w:rPr>
    </w:lvl>
    <w:lvl w:ilvl="2" w:tplc="58307C76">
      <w:start w:val="1"/>
      <w:numFmt w:val="bullet"/>
      <w:lvlText w:val="•"/>
      <w:lvlJc w:val="left"/>
      <w:pPr>
        <w:ind w:left="2016" w:hanging="171"/>
      </w:pPr>
      <w:rPr>
        <w:rFonts w:hint="default"/>
      </w:rPr>
    </w:lvl>
    <w:lvl w:ilvl="3" w:tplc="38EC076C">
      <w:start w:val="1"/>
      <w:numFmt w:val="bullet"/>
      <w:lvlText w:val="•"/>
      <w:lvlJc w:val="left"/>
      <w:pPr>
        <w:ind w:left="2965" w:hanging="171"/>
      </w:pPr>
      <w:rPr>
        <w:rFonts w:hint="default"/>
      </w:rPr>
    </w:lvl>
    <w:lvl w:ilvl="4" w:tplc="FFB447B0">
      <w:start w:val="1"/>
      <w:numFmt w:val="bullet"/>
      <w:lvlText w:val="•"/>
      <w:lvlJc w:val="left"/>
      <w:pPr>
        <w:ind w:left="3913" w:hanging="171"/>
      </w:pPr>
      <w:rPr>
        <w:rFonts w:hint="default"/>
      </w:rPr>
    </w:lvl>
    <w:lvl w:ilvl="5" w:tplc="797C05C4">
      <w:start w:val="1"/>
      <w:numFmt w:val="bullet"/>
      <w:lvlText w:val="•"/>
      <w:lvlJc w:val="left"/>
      <w:pPr>
        <w:ind w:left="4862" w:hanging="171"/>
      </w:pPr>
      <w:rPr>
        <w:rFonts w:hint="default"/>
      </w:rPr>
    </w:lvl>
    <w:lvl w:ilvl="6" w:tplc="858E2A06">
      <w:start w:val="1"/>
      <w:numFmt w:val="bullet"/>
      <w:lvlText w:val="•"/>
      <w:lvlJc w:val="left"/>
      <w:pPr>
        <w:ind w:left="5810" w:hanging="171"/>
      </w:pPr>
      <w:rPr>
        <w:rFonts w:hint="default"/>
      </w:rPr>
    </w:lvl>
    <w:lvl w:ilvl="7" w:tplc="775C7FBE">
      <w:start w:val="1"/>
      <w:numFmt w:val="bullet"/>
      <w:lvlText w:val="•"/>
      <w:lvlJc w:val="left"/>
      <w:pPr>
        <w:ind w:left="6759" w:hanging="171"/>
      </w:pPr>
      <w:rPr>
        <w:rFonts w:hint="default"/>
      </w:rPr>
    </w:lvl>
    <w:lvl w:ilvl="8" w:tplc="0A92CE32">
      <w:start w:val="1"/>
      <w:numFmt w:val="bullet"/>
      <w:lvlText w:val="•"/>
      <w:lvlJc w:val="left"/>
      <w:pPr>
        <w:ind w:left="7707" w:hanging="171"/>
      </w:pPr>
      <w:rPr>
        <w:rFonts w:hint="default"/>
      </w:rPr>
    </w:lvl>
  </w:abstractNum>
  <w:abstractNum w:abstractNumId="8">
    <w:nsid w:val="0370178F"/>
    <w:multiLevelType w:val="hybridMultilevel"/>
    <w:tmpl w:val="22C089DA"/>
    <w:lvl w:ilvl="0" w:tplc="12324E70">
      <w:start w:val="1"/>
      <w:numFmt w:val="decimal"/>
      <w:lvlText w:val="%1."/>
      <w:lvlJc w:val="left"/>
      <w:pPr>
        <w:ind w:left="596" w:hanging="426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73AE6548">
      <w:start w:val="1"/>
      <w:numFmt w:val="bullet"/>
      <w:lvlText w:val="•"/>
      <w:lvlJc w:val="left"/>
      <w:pPr>
        <w:ind w:left="1504" w:hanging="426"/>
      </w:pPr>
      <w:rPr>
        <w:rFonts w:hint="default"/>
      </w:rPr>
    </w:lvl>
    <w:lvl w:ilvl="2" w:tplc="EA1829C0">
      <w:start w:val="1"/>
      <w:numFmt w:val="bullet"/>
      <w:lvlText w:val="•"/>
      <w:lvlJc w:val="left"/>
      <w:pPr>
        <w:ind w:left="2408" w:hanging="426"/>
      </w:pPr>
      <w:rPr>
        <w:rFonts w:hint="default"/>
      </w:rPr>
    </w:lvl>
    <w:lvl w:ilvl="3" w:tplc="FD5672EE">
      <w:start w:val="1"/>
      <w:numFmt w:val="bullet"/>
      <w:lvlText w:val="•"/>
      <w:lvlJc w:val="left"/>
      <w:pPr>
        <w:ind w:left="3313" w:hanging="426"/>
      </w:pPr>
      <w:rPr>
        <w:rFonts w:hint="default"/>
      </w:rPr>
    </w:lvl>
    <w:lvl w:ilvl="4" w:tplc="9F0AC6F2">
      <w:start w:val="1"/>
      <w:numFmt w:val="bullet"/>
      <w:lvlText w:val="•"/>
      <w:lvlJc w:val="left"/>
      <w:pPr>
        <w:ind w:left="4217" w:hanging="426"/>
      </w:pPr>
      <w:rPr>
        <w:rFonts w:hint="default"/>
      </w:rPr>
    </w:lvl>
    <w:lvl w:ilvl="5" w:tplc="C1788B06">
      <w:start w:val="1"/>
      <w:numFmt w:val="bullet"/>
      <w:lvlText w:val="•"/>
      <w:lvlJc w:val="left"/>
      <w:pPr>
        <w:ind w:left="5122" w:hanging="426"/>
      </w:pPr>
      <w:rPr>
        <w:rFonts w:hint="default"/>
      </w:rPr>
    </w:lvl>
    <w:lvl w:ilvl="6" w:tplc="DD348CA8">
      <w:start w:val="1"/>
      <w:numFmt w:val="bullet"/>
      <w:lvlText w:val="•"/>
      <w:lvlJc w:val="left"/>
      <w:pPr>
        <w:ind w:left="6026" w:hanging="426"/>
      </w:pPr>
      <w:rPr>
        <w:rFonts w:hint="default"/>
      </w:rPr>
    </w:lvl>
    <w:lvl w:ilvl="7" w:tplc="987A1AF6">
      <w:start w:val="1"/>
      <w:numFmt w:val="bullet"/>
      <w:lvlText w:val="•"/>
      <w:lvlJc w:val="left"/>
      <w:pPr>
        <w:ind w:left="6931" w:hanging="426"/>
      </w:pPr>
      <w:rPr>
        <w:rFonts w:hint="default"/>
      </w:rPr>
    </w:lvl>
    <w:lvl w:ilvl="8" w:tplc="A1C0DA1C">
      <w:start w:val="1"/>
      <w:numFmt w:val="bullet"/>
      <w:lvlText w:val="•"/>
      <w:lvlJc w:val="left"/>
      <w:pPr>
        <w:ind w:left="7835" w:hanging="426"/>
      </w:pPr>
      <w:rPr>
        <w:rFonts w:hint="default"/>
      </w:rPr>
    </w:lvl>
  </w:abstractNum>
  <w:abstractNum w:abstractNumId="9">
    <w:nsid w:val="039935BE"/>
    <w:multiLevelType w:val="hybridMultilevel"/>
    <w:tmpl w:val="E9A4C8E4"/>
    <w:lvl w:ilvl="0" w:tplc="89027128">
      <w:start w:val="1"/>
      <w:numFmt w:val="decimal"/>
      <w:lvlText w:val="%1)"/>
      <w:lvlJc w:val="left"/>
      <w:pPr>
        <w:ind w:left="536" w:hanging="426"/>
        <w:jc w:val="left"/>
      </w:pPr>
      <w:rPr>
        <w:rFonts w:ascii="Arial" w:eastAsia="Arial" w:hAnsi="Arial" w:hint="default"/>
        <w:color w:val="010202"/>
        <w:spacing w:val="-1"/>
        <w:w w:val="100"/>
        <w:sz w:val="24"/>
        <w:szCs w:val="24"/>
      </w:rPr>
    </w:lvl>
    <w:lvl w:ilvl="1" w:tplc="788E3B0E">
      <w:start w:val="1"/>
      <w:numFmt w:val="bullet"/>
      <w:lvlText w:val="•"/>
      <w:lvlJc w:val="left"/>
      <w:pPr>
        <w:ind w:left="1444" w:hanging="426"/>
      </w:pPr>
      <w:rPr>
        <w:rFonts w:hint="default"/>
      </w:rPr>
    </w:lvl>
    <w:lvl w:ilvl="2" w:tplc="F9A6E894">
      <w:start w:val="1"/>
      <w:numFmt w:val="bullet"/>
      <w:lvlText w:val="•"/>
      <w:lvlJc w:val="left"/>
      <w:pPr>
        <w:ind w:left="2348" w:hanging="426"/>
      </w:pPr>
      <w:rPr>
        <w:rFonts w:hint="default"/>
      </w:rPr>
    </w:lvl>
    <w:lvl w:ilvl="3" w:tplc="1C5EC400">
      <w:start w:val="1"/>
      <w:numFmt w:val="bullet"/>
      <w:lvlText w:val="•"/>
      <w:lvlJc w:val="left"/>
      <w:pPr>
        <w:ind w:left="3253" w:hanging="426"/>
      </w:pPr>
      <w:rPr>
        <w:rFonts w:hint="default"/>
      </w:rPr>
    </w:lvl>
    <w:lvl w:ilvl="4" w:tplc="E30A8450">
      <w:start w:val="1"/>
      <w:numFmt w:val="bullet"/>
      <w:lvlText w:val="•"/>
      <w:lvlJc w:val="left"/>
      <w:pPr>
        <w:ind w:left="4157" w:hanging="426"/>
      </w:pPr>
      <w:rPr>
        <w:rFonts w:hint="default"/>
      </w:rPr>
    </w:lvl>
    <w:lvl w:ilvl="5" w:tplc="8F82F95A">
      <w:start w:val="1"/>
      <w:numFmt w:val="bullet"/>
      <w:lvlText w:val="•"/>
      <w:lvlJc w:val="left"/>
      <w:pPr>
        <w:ind w:left="5062" w:hanging="426"/>
      </w:pPr>
      <w:rPr>
        <w:rFonts w:hint="default"/>
      </w:rPr>
    </w:lvl>
    <w:lvl w:ilvl="6" w:tplc="78DC1ECE">
      <w:start w:val="1"/>
      <w:numFmt w:val="bullet"/>
      <w:lvlText w:val="•"/>
      <w:lvlJc w:val="left"/>
      <w:pPr>
        <w:ind w:left="5966" w:hanging="426"/>
      </w:pPr>
      <w:rPr>
        <w:rFonts w:hint="default"/>
      </w:rPr>
    </w:lvl>
    <w:lvl w:ilvl="7" w:tplc="096816C2">
      <w:start w:val="1"/>
      <w:numFmt w:val="bullet"/>
      <w:lvlText w:val="•"/>
      <w:lvlJc w:val="left"/>
      <w:pPr>
        <w:ind w:left="6871" w:hanging="426"/>
      </w:pPr>
      <w:rPr>
        <w:rFonts w:hint="default"/>
      </w:rPr>
    </w:lvl>
    <w:lvl w:ilvl="8" w:tplc="71B6F7FE">
      <w:start w:val="1"/>
      <w:numFmt w:val="bullet"/>
      <w:lvlText w:val="•"/>
      <w:lvlJc w:val="left"/>
      <w:pPr>
        <w:ind w:left="7775" w:hanging="426"/>
      </w:pPr>
      <w:rPr>
        <w:rFonts w:hint="default"/>
      </w:rPr>
    </w:lvl>
  </w:abstractNum>
  <w:abstractNum w:abstractNumId="10">
    <w:nsid w:val="03F27E3C"/>
    <w:multiLevelType w:val="hybridMultilevel"/>
    <w:tmpl w:val="41BA0F8C"/>
    <w:lvl w:ilvl="0" w:tplc="BD24B0A8">
      <w:start w:val="1"/>
      <w:numFmt w:val="decimal"/>
      <w:lvlText w:val="%1."/>
      <w:lvlJc w:val="left"/>
      <w:pPr>
        <w:ind w:left="387" w:hanging="267"/>
        <w:jc w:val="left"/>
      </w:pPr>
      <w:rPr>
        <w:rFonts w:hint="default"/>
        <w:spacing w:val="-1"/>
        <w:u w:val="thick" w:color="231F20"/>
      </w:rPr>
    </w:lvl>
    <w:lvl w:ilvl="1" w:tplc="994C9576">
      <w:start w:val="1"/>
      <w:numFmt w:val="bullet"/>
      <w:lvlText w:val="•"/>
      <w:lvlJc w:val="left"/>
      <w:pPr>
        <w:ind w:left="1302" w:hanging="267"/>
      </w:pPr>
      <w:rPr>
        <w:rFonts w:hint="default"/>
      </w:rPr>
    </w:lvl>
    <w:lvl w:ilvl="2" w:tplc="79FE9862">
      <w:start w:val="1"/>
      <w:numFmt w:val="bullet"/>
      <w:lvlText w:val="•"/>
      <w:lvlJc w:val="left"/>
      <w:pPr>
        <w:ind w:left="2224" w:hanging="267"/>
      </w:pPr>
      <w:rPr>
        <w:rFonts w:hint="default"/>
      </w:rPr>
    </w:lvl>
    <w:lvl w:ilvl="3" w:tplc="61E89F46">
      <w:start w:val="1"/>
      <w:numFmt w:val="bullet"/>
      <w:lvlText w:val="•"/>
      <w:lvlJc w:val="left"/>
      <w:pPr>
        <w:ind w:left="3147" w:hanging="267"/>
      </w:pPr>
      <w:rPr>
        <w:rFonts w:hint="default"/>
      </w:rPr>
    </w:lvl>
    <w:lvl w:ilvl="4" w:tplc="D37A8442">
      <w:start w:val="1"/>
      <w:numFmt w:val="bullet"/>
      <w:lvlText w:val="•"/>
      <w:lvlJc w:val="left"/>
      <w:pPr>
        <w:ind w:left="4069" w:hanging="267"/>
      </w:pPr>
      <w:rPr>
        <w:rFonts w:hint="default"/>
      </w:rPr>
    </w:lvl>
    <w:lvl w:ilvl="5" w:tplc="560C847C">
      <w:start w:val="1"/>
      <w:numFmt w:val="bullet"/>
      <w:lvlText w:val="•"/>
      <w:lvlJc w:val="left"/>
      <w:pPr>
        <w:ind w:left="4992" w:hanging="267"/>
      </w:pPr>
      <w:rPr>
        <w:rFonts w:hint="default"/>
      </w:rPr>
    </w:lvl>
    <w:lvl w:ilvl="6" w:tplc="EC4E30CE">
      <w:start w:val="1"/>
      <w:numFmt w:val="bullet"/>
      <w:lvlText w:val="•"/>
      <w:lvlJc w:val="left"/>
      <w:pPr>
        <w:ind w:left="5914" w:hanging="267"/>
      </w:pPr>
      <w:rPr>
        <w:rFonts w:hint="default"/>
      </w:rPr>
    </w:lvl>
    <w:lvl w:ilvl="7" w:tplc="9A961A88">
      <w:start w:val="1"/>
      <w:numFmt w:val="bullet"/>
      <w:lvlText w:val="•"/>
      <w:lvlJc w:val="left"/>
      <w:pPr>
        <w:ind w:left="6837" w:hanging="267"/>
      </w:pPr>
      <w:rPr>
        <w:rFonts w:hint="default"/>
      </w:rPr>
    </w:lvl>
    <w:lvl w:ilvl="8" w:tplc="50FC4EAE">
      <w:start w:val="1"/>
      <w:numFmt w:val="bullet"/>
      <w:lvlText w:val="•"/>
      <w:lvlJc w:val="left"/>
      <w:pPr>
        <w:ind w:left="7759" w:hanging="267"/>
      </w:pPr>
      <w:rPr>
        <w:rFonts w:hint="default"/>
      </w:rPr>
    </w:lvl>
  </w:abstractNum>
  <w:abstractNum w:abstractNumId="11">
    <w:nsid w:val="0401369E"/>
    <w:multiLevelType w:val="hybridMultilevel"/>
    <w:tmpl w:val="33686BD6"/>
    <w:lvl w:ilvl="0" w:tplc="74DA7100">
      <w:start w:val="1"/>
      <w:numFmt w:val="decimal"/>
      <w:lvlText w:val="%1)"/>
      <w:lvlJc w:val="left"/>
      <w:pPr>
        <w:ind w:left="120" w:hanging="319"/>
        <w:jc w:val="left"/>
      </w:pPr>
      <w:rPr>
        <w:rFonts w:ascii="Arial" w:eastAsia="Arial" w:hAnsi="Arial" w:hint="default"/>
        <w:color w:val="231F20"/>
        <w:spacing w:val="-1"/>
        <w:w w:val="100"/>
        <w:sz w:val="24"/>
        <w:szCs w:val="24"/>
      </w:rPr>
    </w:lvl>
    <w:lvl w:ilvl="1" w:tplc="732E350A">
      <w:start w:val="1"/>
      <w:numFmt w:val="bullet"/>
      <w:lvlText w:val="•"/>
      <w:lvlJc w:val="left"/>
      <w:pPr>
        <w:ind w:left="1068" w:hanging="319"/>
      </w:pPr>
      <w:rPr>
        <w:rFonts w:hint="default"/>
      </w:rPr>
    </w:lvl>
    <w:lvl w:ilvl="2" w:tplc="0744F88A">
      <w:start w:val="1"/>
      <w:numFmt w:val="bullet"/>
      <w:lvlText w:val="•"/>
      <w:lvlJc w:val="left"/>
      <w:pPr>
        <w:ind w:left="2016" w:hanging="319"/>
      </w:pPr>
      <w:rPr>
        <w:rFonts w:hint="default"/>
      </w:rPr>
    </w:lvl>
    <w:lvl w:ilvl="3" w:tplc="5C8617BC">
      <w:start w:val="1"/>
      <w:numFmt w:val="bullet"/>
      <w:lvlText w:val="•"/>
      <w:lvlJc w:val="left"/>
      <w:pPr>
        <w:ind w:left="2965" w:hanging="319"/>
      </w:pPr>
      <w:rPr>
        <w:rFonts w:hint="default"/>
      </w:rPr>
    </w:lvl>
    <w:lvl w:ilvl="4" w:tplc="D3A05E50">
      <w:start w:val="1"/>
      <w:numFmt w:val="bullet"/>
      <w:lvlText w:val="•"/>
      <w:lvlJc w:val="left"/>
      <w:pPr>
        <w:ind w:left="3913" w:hanging="319"/>
      </w:pPr>
      <w:rPr>
        <w:rFonts w:hint="default"/>
      </w:rPr>
    </w:lvl>
    <w:lvl w:ilvl="5" w:tplc="A54A74DC">
      <w:start w:val="1"/>
      <w:numFmt w:val="bullet"/>
      <w:lvlText w:val="•"/>
      <w:lvlJc w:val="left"/>
      <w:pPr>
        <w:ind w:left="4862" w:hanging="319"/>
      </w:pPr>
      <w:rPr>
        <w:rFonts w:hint="default"/>
      </w:rPr>
    </w:lvl>
    <w:lvl w:ilvl="6" w:tplc="977292AE">
      <w:start w:val="1"/>
      <w:numFmt w:val="bullet"/>
      <w:lvlText w:val="•"/>
      <w:lvlJc w:val="left"/>
      <w:pPr>
        <w:ind w:left="5810" w:hanging="319"/>
      </w:pPr>
      <w:rPr>
        <w:rFonts w:hint="default"/>
      </w:rPr>
    </w:lvl>
    <w:lvl w:ilvl="7" w:tplc="BBA8BA7E">
      <w:start w:val="1"/>
      <w:numFmt w:val="bullet"/>
      <w:lvlText w:val="•"/>
      <w:lvlJc w:val="left"/>
      <w:pPr>
        <w:ind w:left="6759" w:hanging="319"/>
      </w:pPr>
      <w:rPr>
        <w:rFonts w:hint="default"/>
      </w:rPr>
    </w:lvl>
    <w:lvl w:ilvl="8" w:tplc="F656DADE">
      <w:start w:val="1"/>
      <w:numFmt w:val="bullet"/>
      <w:lvlText w:val="•"/>
      <w:lvlJc w:val="left"/>
      <w:pPr>
        <w:ind w:left="7707" w:hanging="319"/>
      </w:pPr>
      <w:rPr>
        <w:rFonts w:hint="default"/>
      </w:rPr>
    </w:lvl>
  </w:abstractNum>
  <w:abstractNum w:abstractNumId="12">
    <w:nsid w:val="04C35CDB"/>
    <w:multiLevelType w:val="hybridMultilevel"/>
    <w:tmpl w:val="02583C88"/>
    <w:lvl w:ilvl="0" w:tplc="A5A659CC">
      <w:start w:val="1"/>
      <w:numFmt w:val="bullet"/>
      <w:lvlText w:val="•"/>
      <w:lvlJc w:val="left"/>
      <w:pPr>
        <w:ind w:left="536" w:hanging="426"/>
      </w:pPr>
      <w:rPr>
        <w:rFonts w:ascii="Arial" w:eastAsia="Arial" w:hAnsi="Arial" w:hint="default"/>
        <w:w w:val="100"/>
      </w:rPr>
    </w:lvl>
    <w:lvl w:ilvl="1" w:tplc="627C8D14">
      <w:start w:val="1"/>
      <w:numFmt w:val="bullet"/>
      <w:lvlText w:val="•"/>
      <w:lvlJc w:val="left"/>
      <w:pPr>
        <w:ind w:left="546" w:hanging="360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2" w:tplc="B668446C">
      <w:start w:val="1"/>
      <w:numFmt w:val="bullet"/>
      <w:lvlText w:val="•"/>
      <w:lvlJc w:val="left"/>
      <w:pPr>
        <w:ind w:left="2348" w:hanging="360"/>
      </w:pPr>
      <w:rPr>
        <w:rFonts w:hint="default"/>
      </w:rPr>
    </w:lvl>
    <w:lvl w:ilvl="3" w:tplc="436604B6">
      <w:start w:val="1"/>
      <w:numFmt w:val="bullet"/>
      <w:lvlText w:val="•"/>
      <w:lvlJc w:val="left"/>
      <w:pPr>
        <w:ind w:left="3253" w:hanging="360"/>
      </w:pPr>
      <w:rPr>
        <w:rFonts w:hint="default"/>
      </w:rPr>
    </w:lvl>
    <w:lvl w:ilvl="4" w:tplc="37B22E3A">
      <w:start w:val="1"/>
      <w:numFmt w:val="bullet"/>
      <w:lvlText w:val="•"/>
      <w:lvlJc w:val="left"/>
      <w:pPr>
        <w:ind w:left="4157" w:hanging="360"/>
      </w:pPr>
      <w:rPr>
        <w:rFonts w:hint="default"/>
      </w:rPr>
    </w:lvl>
    <w:lvl w:ilvl="5" w:tplc="C71AEB8A">
      <w:start w:val="1"/>
      <w:numFmt w:val="bullet"/>
      <w:lvlText w:val="•"/>
      <w:lvlJc w:val="left"/>
      <w:pPr>
        <w:ind w:left="5062" w:hanging="360"/>
      </w:pPr>
      <w:rPr>
        <w:rFonts w:hint="default"/>
      </w:rPr>
    </w:lvl>
    <w:lvl w:ilvl="6" w:tplc="B2CA8DD2">
      <w:start w:val="1"/>
      <w:numFmt w:val="bullet"/>
      <w:lvlText w:val="•"/>
      <w:lvlJc w:val="left"/>
      <w:pPr>
        <w:ind w:left="5966" w:hanging="360"/>
      </w:pPr>
      <w:rPr>
        <w:rFonts w:hint="default"/>
      </w:rPr>
    </w:lvl>
    <w:lvl w:ilvl="7" w:tplc="2324A6A8">
      <w:start w:val="1"/>
      <w:numFmt w:val="bullet"/>
      <w:lvlText w:val="•"/>
      <w:lvlJc w:val="left"/>
      <w:pPr>
        <w:ind w:left="6871" w:hanging="360"/>
      </w:pPr>
      <w:rPr>
        <w:rFonts w:hint="default"/>
      </w:rPr>
    </w:lvl>
    <w:lvl w:ilvl="8" w:tplc="1E7A74F8">
      <w:start w:val="1"/>
      <w:numFmt w:val="bullet"/>
      <w:lvlText w:val="•"/>
      <w:lvlJc w:val="left"/>
      <w:pPr>
        <w:ind w:left="7775" w:hanging="360"/>
      </w:pPr>
      <w:rPr>
        <w:rFonts w:hint="default"/>
      </w:rPr>
    </w:lvl>
  </w:abstractNum>
  <w:abstractNum w:abstractNumId="13">
    <w:nsid w:val="04D87F4D"/>
    <w:multiLevelType w:val="hybridMultilevel"/>
    <w:tmpl w:val="010689D4"/>
    <w:lvl w:ilvl="0" w:tplc="EFE00460">
      <w:start w:val="1"/>
      <w:numFmt w:val="bullet"/>
      <w:lvlText w:val="-"/>
      <w:lvlJc w:val="left"/>
      <w:pPr>
        <w:ind w:left="404" w:hanging="295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2AFAFE08">
      <w:start w:val="1"/>
      <w:numFmt w:val="bullet"/>
      <w:lvlText w:val="•"/>
      <w:lvlJc w:val="left"/>
      <w:pPr>
        <w:ind w:left="971" w:hanging="284"/>
      </w:pPr>
      <w:rPr>
        <w:rFonts w:ascii="Arial" w:eastAsia="Arial" w:hAnsi="Arial" w:hint="default"/>
        <w:color w:val="010202"/>
        <w:w w:val="100"/>
        <w:sz w:val="24"/>
        <w:szCs w:val="24"/>
      </w:rPr>
    </w:lvl>
    <w:lvl w:ilvl="2" w:tplc="1E50529E">
      <w:start w:val="1"/>
      <w:numFmt w:val="bullet"/>
      <w:lvlText w:val="•"/>
      <w:lvlJc w:val="left"/>
      <w:pPr>
        <w:ind w:left="1918" w:hanging="284"/>
      </w:pPr>
      <w:rPr>
        <w:rFonts w:hint="default"/>
      </w:rPr>
    </w:lvl>
    <w:lvl w:ilvl="3" w:tplc="CF42B73C">
      <w:start w:val="1"/>
      <w:numFmt w:val="bullet"/>
      <w:lvlText w:val="•"/>
      <w:lvlJc w:val="left"/>
      <w:pPr>
        <w:ind w:left="2856" w:hanging="284"/>
      </w:pPr>
      <w:rPr>
        <w:rFonts w:hint="default"/>
      </w:rPr>
    </w:lvl>
    <w:lvl w:ilvl="4" w:tplc="1478AF80">
      <w:start w:val="1"/>
      <w:numFmt w:val="bullet"/>
      <w:lvlText w:val="•"/>
      <w:lvlJc w:val="left"/>
      <w:pPr>
        <w:ind w:left="3794" w:hanging="284"/>
      </w:pPr>
      <w:rPr>
        <w:rFonts w:hint="default"/>
      </w:rPr>
    </w:lvl>
    <w:lvl w:ilvl="5" w:tplc="6C6288FE">
      <w:start w:val="1"/>
      <w:numFmt w:val="bullet"/>
      <w:lvlText w:val="•"/>
      <w:lvlJc w:val="left"/>
      <w:pPr>
        <w:ind w:left="4733" w:hanging="284"/>
      </w:pPr>
      <w:rPr>
        <w:rFonts w:hint="default"/>
      </w:rPr>
    </w:lvl>
    <w:lvl w:ilvl="6" w:tplc="E6DAF256">
      <w:start w:val="1"/>
      <w:numFmt w:val="bullet"/>
      <w:lvlText w:val="•"/>
      <w:lvlJc w:val="left"/>
      <w:pPr>
        <w:ind w:left="5671" w:hanging="284"/>
      </w:pPr>
      <w:rPr>
        <w:rFonts w:hint="default"/>
      </w:rPr>
    </w:lvl>
    <w:lvl w:ilvl="7" w:tplc="8EF49E2E">
      <w:start w:val="1"/>
      <w:numFmt w:val="bullet"/>
      <w:lvlText w:val="•"/>
      <w:lvlJc w:val="left"/>
      <w:pPr>
        <w:ind w:left="6609" w:hanging="284"/>
      </w:pPr>
      <w:rPr>
        <w:rFonts w:hint="default"/>
      </w:rPr>
    </w:lvl>
    <w:lvl w:ilvl="8" w:tplc="FBEAE206">
      <w:start w:val="1"/>
      <w:numFmt w:val="bullet"/>
      <w:lvlText w:val="•"/>
      <w:lvlJc w:val="left"/>
      <w:pPr>
        <w:ind w:left="7547" w:hanging="284"/>
      </w:pPr>
      <w:rPr>
        <w:rFonts w:hint="default"/>
      </w:rPr>
    </w:lvl>
  </w:abstractNum>
  <w:abstractNum w:abstractNumId="14">
    <w:nsid w:val="050547DE"/>
    <w:multiLevelType w:val="hybridMultilevel"/>
    <w:tmpl w:val="CC2C4A7A"/>
    <w:lvl w:ilvl="0" w:tplc="AE1AC750">
      <w:start w:val="3"/>
      <w:numFmt w:val="decimal"/>
      <w:lvlText w:val="%1."/>
      <w:lvlJc w:val="left"/>
      <w:pPr>
        <w:ind w:left="387" w:hanging="267"/>
        <w:jc w:val="left"/>
      </w:pPr>
      <w:rPr>
        <w:rFonts w:hint="default"/>
        <w:spacing w:val="-1"/>
        <w:u w:val="thick" w:color="231F20"/>
      </w:rPr>
    </w:lvl>
    <w:lvl w:ilvl="1" w:tplc="CC321976">
      <w:start w:val="1"/>
      <w:numFmt w:val="decimal"/>
      <w:lvlText w:val="%2."/>
      <w:lvlJc w:val="left"/>
      <w:pPr>
        <w:ind w:left="546" w:hanging="360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2" w:tplc="01A67A4E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3" w:tplc="7FB8486C">
      <w:start w:val="1"/>
      <w:numFmt w:val="bullet"/>
      <w:lvlText w:val="•"/>
      <w:lvlJc w:val="left"/>
      <w:pPr>
        <w:ind w:left="2554" w:hanging="360"/>
      </w:pPr>
      <w:rPr>
        <w:rFonts w:hint="default"/>
      </w:rPr>
    </w:lvl>
    <w:lvl w:ilvl="4" w:tplc="B178D0A8">
      <w:start w:val="1"/>
      <w:numFmt w:val="bullet"/>
      <w:lvlText w:val="•"/>
      <w:lvlJc w:val="left"/>
      <w:pPr>
        <w:ind w:left="3561" w:hanging="360"/>
      </w:pPr>
      <w:rPr>
        <w:rFonts w:hint="default"/>
      </w:rPr>
    </w:lvl>
    <w:lvl w:ilvl="5" w:tplc="42F8A8D2">
      <w:start w:val="1"/>
      <w:numFmt w:val="bullet"/>
      <w:lvlText w:val="•"/>
      <w:lvlJc w:val="left"/>
      <w:pPr>
        <w:ind w:left="4568" w:hanging="360"/>
      </w:pPr>
      <w:rPr>
        <w:rFonts w:hint="default"/>
      </w:rPr>
    </w:lvl>
    <w:lvl w:ilvl="6" w:tplc="34D07D70">
      <w:start w:val="1"/>
      <w:numFmt w:val="bullet"/>
      <w:lvlText w:val="•"/>
      <w:lvlJc w:val="left"/>
      <w:pPr>
        <w:ind w:left="5575" w:hanging="360"/>
      </w:pPr>
      <w:rPr>
        <w:rFonts w:hint="default"/>
      </w:rPr>
    </w:lvl>
    <w:lvl w:ilvl="7" w:tplc="A54E4878">
      <w:start w:val="1"/>
      <w:numFmt w:val="bullet"/>
      <w:lvlText w:val="•"/>
      <w:lvlJc w:val="left"/>
      <w:pPr>
        <w:ind w:left="6582" w:hanging="360"/>
      </w:pPr>
      <w:rPr>
        <w:rFonts w:hint="default"/>
      </w:rPr>
    </w:lvl>
    <w:lvl w:ilvl="8" w:tplc="9998F9E4">
      <w:start w:val="1"/>
      <w:numFmt w:val="bullet"/>
      <w:lvlText w:val="•"/>
      <w:lvlJc w:val="left"/>
      <w:pPr>
        <w:ind w:left="7590" w:hanging="360"/>
      </w:pPr>
      <w:rPr>
        <w:rFonts w:hint="default"/>
      </w:rPr>
    </w:lvl>
  </w:abstractNum>
  <w:abstractNum w:abstractNumId="15">
    <w:nsid w:val="05343A1B"/>
    <w:multiLevelType w:val="hybridMultilevel"/>
    <w:tmpl w:val="D8FA7064"/>
    <w:lvl w:ilvl="0" w:tplc="2092E534">
      <w:start w:val="11"/>
      <w:numFmt w:val="decimal"/>
      <w:lvlText w:val="%1."/>
      <w:lvlJc w:val="left"/>
      <w:pPr>
        <w:ind w:left="497" w:hanging="388"/>
        <w:jc w:val="left"/>
      </w:pPr>
      <w:rPr>
        <w:rFonts w:hint="default"/>
        <w:spacing w:val="-14"/>
        <w:u w:val="thick" w:color="231F20"/>
      </w:rPr>
    </w:lvl>
    <w:lvl w:ilvl="1" w:tplc="7F7656BC">
      <w:start w:val="1"/>
      <w:numFmt w:val="bullet"/>
      <w:lvlText w:val="•"/>
      <w:lvlJc w:val="left"/>
      <w:pPr>
        <w:ind w:left="1408" w:hanging="388"/>
      </w:pPr>
      <w:rPr>
        <w:rFonts w:hint="default"/>
      </w:rPr>
    </w:lvl>
    <w:lvl w:ilvl="2" w:tplc="D016763A">
      <w:start w:val="1"/>
      <w:numFmt w:val="bullet"/>
      <w:lvlText w:val="•"/>
      <w:lvlJc w:val="left"/>
      <w:pPr>
        <w:ind w:left="2316" w:hanging="388"/>
      </w:pPr>
      <w:rPr>
        <w:rFonts w:hint="default"/>
      </w:rPr>
    </w:lvl>
    <w:lvl w:ilvl="3" w:tplc="FF76E586">
      <w:start w:val="1"/>
      <w:numFmt w:val="bullet"/>
      <w:lvlText w:val="•"/>
      <w:lvlJc w:val="left"/>
      <w:pPr>
        <w:ind w:left="3225" w:hanging="388"/>
      </w:pPr>
      <w:rPr>
        <w:rFonts w:hint="default"/>
      </w:rPr>
    </w:lvl>
    <w:lvl w:ilvl="4" w:tplc="ED7C31BC">
      <w:start w:val="1"/>
      <w:numFmt w:val="bullet"/>
      <w:lvlText w:val="•"/>
      <w:lvlJc w:val="left"/>
      <w:pPr>
        <w:ind w:left="4133" w:hanging="388"/>
      </w:pPr>
      <w:rPr>
        <w:rFonts w:hint="default"/>
      </w:rPr>
    </w:lvl>
    <w:lvl w:ilvl="5" w:tplc="7ABAA5BC">
      <w:start w:val="1"/>
      <w:numFmt w:val="bullet"/>
      <w:lvlText w:val="•"/>
      <w:lvlJc w:val="left"/>
      <w:pPr>
        <w:ind w:left="5042" w:hanging="388"/>
      </w:pPr>
      <w:rPr>
        <w:rFonts w:hint="default"/>
      </w:rPr>
    </w:lvl>
    <w:lvl w:ilvl="6" w:tplc="C05077F4">
      <w:start w:val="1"/>
      <w:numFmt w:val="bullet"/>
      <w:lvlText w:val="•"/>
      <w:lvlJc w:val="left"/>
      <w:pPr>
        <w:ind w:left="5950" w:hanging="388"/>
      </w:pPr>
      <w:rPr>
        <w:rFonts w:hint="default"/>
      </w:rPr>
    </w:lvl>
    <w:lvl w:ilvl="7" w:tplc="2A043EC6">
      <w:start w:val="1"/>
      <w:numFmt w:val="bullet"/>
      <w:lvlText w:val="•"/>
      <w:lvlJc w:val="left"/>
      <w:pPr>
        <w:ind w:left="6859" w:hanging="388"/>
      </w:pPr>
      <w:rPr>
        <w:rFonts w:hint="default"/>
      </w:rPr>
    </w:lvl>
    <w:lvl w:ilvl="8" w:tplc="A872C4E2">
      <w:start w:val="1"/>
      <w:numFmt w:val="bullet"/>
      <w:lvlText w:val="•"/>
      <w:lvlJc w:val="left"/>
      <w:pPr>
        <w:ind w:left="7767" w:hanging="388"/>
      </w:pPr>
      <w:rPr>
        <w:rFonts w:hint="default"/>
      </w:rPr>
    </w:lvl>
  </w:abstractNum>
  <w:abstractNum w:abstractNumId="16">
    <w:nsid w:val="058268F0"/>
    <w:multiLevelType w:val="multilevel"/>
    <w:tmpl w:val="1450B730"/>
    <w:lvl w:ilvl="0">
      <w:start w:val="11"/>
      <w:numFmt w:val="decimal"/>
      <w:lvlText w:val="%1"/>
      <w:lvlJc w:val="left"/>
      <w:pPr>
        <w:ind w:left="1254" w:hanging="860"/>
        <w:jc w:val="left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254" w:hanging="860"/>
        <w:jc w:val="left"/>
      </w:pPr>
      <w:rPr>
        <w:rFonts w:ascii="Arial" w:eastAsia="Arial" w:hAnsi="Arial" w:hint="default"/>
        <w:color w:val="231F20"/>
        <w:spacing w:val="-15"/>
        <w:w w:val="100"/>
        <w:sz w:val="20"/>
        <w:szCs w:val="20"/>
      </w:rPr>
    </w:lvl>
    <w:lvl w:ilvl="2">
      <w:start w:val="1"/>
      <w:numFmt w:val="bullet"/>
      <w:lvlText w:val="•"/>
      <w:lvlJc w:val="left"/>
      <w:pPr>
        <w:ind w:left="2928" w:hanging="8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63" w:hanging="8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97" w:hanging="8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2" w:hanging="8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66" w:hanging="8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01" w:hanging="8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35" w:hanging="860"/>
      </w:pPr>
      <w:rPr>
        <w:rFonts w:hint="default"/>
      </w:rPr>
    </w:lvl>
  </w:abstractNum>
  <w:abstractNum w:abstractNumId="17">
    <w:nsid w:val="058E3FE6"/>
    <w:multiLevelType w:val="hybridMultilevel"/>
    <w:tmpl w:val="11F8CDC2"/>
    <w:lvl w:ilvl="0" w:tplc="17B4C7DE">
      <w:start w:val="1"/>
      <w:numFmt w:val="decimal"/>
      <w:lvlText w:val="%1."/>
      <w:lvlJc w:val="left"/>
      <w:pPr>
        <w:ind w:left="377" w:hanging="267"/>
        <w:jc w:val="left"/>
      </w:pPr>
      <w:rPr>
        <w:rFonts w:hint="default"/>
        <w:spacing w:val="-1"/>
        <w:u w:val="thick" w:color="231F20"/>
      </w:rPr>
    </w:lvl>
    <w:lvl w:ilvl="1" w:tplc="247ABD96">
      <w:start w:val="1"/>
      <w:numFmt w:val="upperLetter"/>
      <w:lvlText w:val="%2."/>
      <w:lvlJc w:val="left"/>
      <w:pPr>
        <w:ind w:left="110" w:hanging="264"/>
        <w:jc w:val="left"/>
      </w:pPr>
      <w:rPr>
        <w:rFonts w:ascii="Arial" w:eastAsia="Arial" w:hAnsi="Arial" w:hint="default"/>
        <w:color w:val="231F20"/>
        <w:w w:val="99"/>
        <w:sz w:val="24"/>
        <w:szCs w:val="24"/>
      </w:rPr>
    </w:lvl>
    <w:lvl w:ilvl="2" w:tplc="ABF429B6">
      <w:start w:val="1"/>
      <w:numFmt w:val="bullet"/>
      <w:lvlText w:val="•"/>
      <w:lvlJc w:val="left"/>
      <w:pPr>
        <w:ind w:left="1402" w:hanging="264"/>
      </w:pPr>
      <w:rPr>
        <w:rFonts w:hint="default"/>
      </w:rPr>
    </w:lvl>
    <w:lvl w:ilvl="3" w:tplc="88D2418E">
      <w:start w:val="1"/>
      <w:numFmt w:val="bullet"/>
      <w:lvlText w:val="•"/>
      <w:lvlJc w:val="left"/>
      <w:pPr>
        <w:ind w:left="2425" w:hanging="264"/>
      </w:pPr>
      <w:rPr>
        <w:rFonts w:hint="default"/>
      </w:rPr>
    </w:lvl>
    <w:lvl w:ilvl="4" w:tplc="767AB678">
      <w:start w:val="1"/>
      <w:numFmt w:val="bullet"/>
      <w:lvlText w:val="•"/>
      <w:lvlJc w:val="left"/>
      <w:pPr>
        <w:ind w:left="3448" w:hanging="264"/>
      </w:pPr>
      <w:rPr>
        <w:rFonts w:hint="default"/>
      </w:rPr>
    </w:lvl>
    <w:lvl w:ilvl="5" w:tplc="AF1086CA">
      <w:start w:val="1"/>
      <w:numFmt w:val="bullet"/>
      <w:lvlText w:val="•"/>
      <w:lvlJc w:val="left"/>
      <w:pPr>
        <w:ind w:left="4470" w:hanging="264"/>
      </w:pPr>
      <w:rPr>
        <w:rFonts w:hint="default"/>
      </w:rPr>
    </w:lvl>
    <w:lvl w:ilvl="6" w:tplc="529EF5C6">
      <w:start w:val="1"/>
      <w:numFmt w:val="bullet"/>
      <w:lvlText w:val="•"/>
      <w:lvlJc w:val="left"/>
      <w:pPr>
        <w:ind w:left="5493" w:hanging="264"/>
      </w:pPr>
      <w:rPr>
        <w:rFonts w:hint="default"/>
      </w:rPr>
    </w:lvl>
    <w:lvl w:ilvl="7" w:tplc="55D8B692">
      <w:start w:val="1"/>
      <w:numFmt w:val="bullet"/>
      <w:lvlText w:val="•"/>
      <w:lvlJc w:val="left"/>
      <w:pPr>
        <w:ind w:left="6516" w:hanging="264"/>
      </w:pPr>
      <w:rPr>
        <w:rFonts w:hint="default"/>
      </w:rPr>
    </w:lvl>
    <w:lvl w:ilvl="8" w:tplc="ABF8D814">
      <w:start w:val="1"/>
      <w:numFmt w:val="bullet"/>
      <w:lvlText w:val="•"/>
      <w:lvlJc w:val="left"/>
      <w:pPr>
        <w:ind w:left="7538" w:hanging="264"/>
      </w:pPr>
      <w:rPr>
        <w:rFonts w:hint="default"/>
      </w:rPr>
    </w:lvl>
  </w:abstractNum>
  <w:abstractNum w:abstractNumId="18">
    <w:nsid w:val="06447E8C"/>
    <w:multiLevelType w:val="hybridMultilevel"/>
    <w:tmpl w:val="4016E88A"/>
    <w:lvl w:ilvl="0" w:tplc="90EE8E82">
      <w:start w:val="1"/>
      <w:numFmt w:val="decimal"/>
      <w:lvlText w:val="%1."/>
      <w:lvlJc w:val="left"/>
      <w:pPr>
        <w:ind w:left="110" w:hanging="472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A8DC9BAE">
      <w:start w:val="1"/>
      <w:numFmt w:val="bullet"/>
      <w:lvlText w:val="•"/>
      <w:lvlJc w:val="left"/>
      <w:pPr>
        <w:ind w:left="1066" w:hanging="472"/>
      </w:pPr>
      <w:rPr>
        <w:rFonts w:hint="default"/>
      </w:rPr>
    </w:lvl>
    <w:lvl w:ilvl="2" w:tplc="C84A7238">
      <w:start w:val="1"/>
      <w:numFmt w:val="bullet"/>
      <w:lvlText w:val="•"/>
      <w:lvlJc w:val="left"/>
      <w:pPr>
        <w:ind w:left="2012" w:hanging="472"/>
      </w:pPr>
      <w:rPr>
        <w:rFonts w:hint="default"/>
      </w:rPr>
    </w:lvl>
    <w:lvl w:ilvl="3" w:tplc="4460975E">
      <w:start w:val="1"/>
      <w:numFmt w:val="bullet"/>
      <w:lvlText w:val="•"/>
      <w:lvlJc w:val="left"/>
      <w:pPr>
        <w:ind w:left="2959" w:hanging="472"/>
      </w:pPr>
      <w:rPr>
        <w:rFonts w:hint="default"/>
      </w:rPr>
    </w:lvl>
    <w:lvl w:ilvl="4" w:tplc="86BC4CCE">
      <w:start w:val="1"/>
      <w:numFmt w:val="bullet"/>
      <w:lvlText w:val="•"/>
      <w:lvlJc w:val="left"/>
      <w:pPr>
        <w:ind w:left="3905" w:hanging="472"/>
      </w:pPr>
      <w:rPr>
        <w:rFonts w:hint="default"/>
      </w:rPr>
    </w:lvl>
    <w:lvl w:ilvl="5" w:tplc="FEBC18F0">
      <w:start w:val="1"/>
      <w:numFmt w:val="bullet"/>
      <w:lvlText w:val="•"/>
      <w:lvlJc w:val="left"/>
      <w:pPr>
        <w:ind w:left="4852" w:hanging="472"/>
      </w:pPr>
      <w:rPr>
        <w:rFonts w:hint="default"/>
      </w:rPr>
    </w:lvl>
    <w:lvl w:ilvl="6" w:tplc="F8124BAC">
      <w:start w:val="1"/>
      <w:numFmt w:val="bullet"/>
      <w:lvlText w:val="•"/>
      <w:lvlJc w:val="left"/>
      <w:pPr>
        <w:ind w:left="5798" w:hanging="472"/>
      </w:pPr>
      <w:rPr>
        <w:rFonts w:hint="default"/>
      </w:rPr>
    </w:lvl>
    <w:lvl w:ilvl="7" w:tplc="7F44B0A4">
      <w:start w:val="1"/>
      <w:numFmt w:val="bullet"/>
      <w:lvlText w:val="•"/>
      <w:lvlJc w:val="left"/>
      <w:pPr>
        <w:ind w:left="6745" w:hanging="472"/>
      </w:pPr>
      <w:rPr>
        <w:rFonts w:hint="default"/>
      </w:rPr>
    </w:lvl>
    <w:lvl w:ilvl="8" w:tplc="2848C7B4">
      <w:start w:val="1"/>
      <w:numFmt w:val="bullet"/>
      <w:lvlText w:val="•"/>
      <w:lvlJc w:val="left"/>
      <w:pPr>
        <w:ind w:left="7691" w:hanging="472"/>
      </w:pPr>
      <w:rPr>
        <w:rFonts w:hint="default"/>
      </w:rPr>
    </w:lvl>
  </w:abstractNum>
  <w:abstractNum w:abstractNumId="19">
    <w:nsid w:val="06B92774"/>
    <w:multiLevelType w:val="multilevel"/>
    <w:tmpl w:val="4EA81148"/>
    <w:lvl w:ilvl="0">
      <w:start w:val="12"/>
      <w:numFmt w:val="decimal"/>
      <w:lvlText w:val="%1"/>
      <w:lvlJc w:val="left"/>
      <w:pPr>
        <w:ind w:left="1220" w:hanging="860"/>
        <w:jc w:val="left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220" w:hanging="860"/>
        <w:jc w:val="left"/>
      </w:pPr>
      <w:rPr>
        <w:rFonts w:ascii="Arial" w:eastAsia="Arial" w:hAnsi="Arial" w:hint="default"/>
        <w:color w:val="231F20"/>
        <w:spacing w:val="-1"/>
        <w:w w:val="100"/>
        <w:sz w:val="20"/>
        <w:szCs w:val="20"/>
      </w:rPr>
    </w:lvl>
    <w:lvl w:ilvl="2">
      <w:start w:val="1"/>
      <w:numFmt w:val="decimal"/>
      <w:lvlText w:val="%3."/>
      <w:lvlJc w:val="left"/>
      <w:pPr>
        <w:ind w:left="1477" w:hanging="223"/>
        <w:jc w:val="left"/>
      </w:pPr>
      <w:rPr>
        <w:rFonts w:ascii="Arial" w:eastAsia="Arial" w:hAnsi="Arial" w:hint="default"/>
        <w:color w:val="231F20"/>
        <w:spacing w:val="-1"/>
        <w:w w:val="99"/>
        <w:sz w:val="20"/>
        <w:szCs w:val="20"/>
      </w:rPr>
    </w:lvl>
    <w:lvl w:ilvl="3">
      <w:start w:val="1"/>
      <w:numFmt w:val="bullet"/>
      <w:lvlText w:val="•"/>
      <w:lvlJc w:val="left"/>
      <w:pPr>
        <w:ind w:left="3285" w:hanging="22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88" w:hanging="22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90" w:hanging="22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93" w:hanging="22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96" w:hanging="22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98" w:hanging="223"/>
      </w:pPr>
      <w:rPr>
        <w:rFonts w:hint="default"/>
      </w:rPr>
    </w:lvl>
  </w:abstractNum>
  <w:abstractNum w:abstractNumId="20">
    <w:nsid w:val="07654EE8"/>
    <w:multiLevelType w:val="hybridMultilevel"/>
    <w:tmpl w:val="D88AE40E"/>
    <w:lvl w:ilvl="0" w:tplc="72886CE2">
      <w:start w:val="1"/>
      <w:numFmt w:val="decimal"/>
      <w:lvlText w:val="%1."/>
      <w:lvlJc w:val="left"/>
      <w:pPr>
        <w:ind w:left="120" w:hanging="26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75BC1840">
      <w:start w:val="1"/>
      <w:numFmt w:val="bullet"/>
      <w:lvlText w:val="•"/>
      <w:lvlJc w:val="left"/>
      <w:pPr>
        <w:ind w:left="1068" w:hanging="267"/>
      </w:pPr>
      <w:rPr>
        <w:rFonts w:hint="default"/>
      </w:rPr>
    </w:lvl>
    <w:lvl w:ilvl="2" w:tplc="A1887DA6">
      <w:start w:val="1"/>
      <w:numFmt w:val="bullet"/>
      <w:lvlText w:val="•"/>
      <w:lvlJc w:val="left"/>
      <w:pPr>
        <w:ind w:left="2016" w:hanging="267"/>
      </w:pPr>
      <w:rPr>
        <w:rFonts w:hint="default"/>
      </w:rPr>
    </w:lvl>
    <w:lvl w:ilvl="3" w:tplc="C8DC23EE">
      <w:start w:val="1"/>
      <w:numFmt w:val="bullet"/>
      <w:lvlText w:val="•"/>
      <w:lvlJc w:val="left"/>
      <w:pPr>
        <w:ind w:left="2965" w:hanging="267"/>
      </w:pPr>
      <w:rPr>
        <w:rFonts w:hint="default"/>
      </w:rPr>
    </w:lvl>
    <w:lvl w:ilvl="4" w:tplc="A52AB9D2">
      <w:start w:val="1"/>
      <w:numFmt w:val="bullet"/>
      <w:lvlText w:val="•"/>
      <w:lvlJc w:val="left"/>
      <w:pPr>
        <w:ind w:left="3913" w:hanging="267"/>
      </w:pPr>
      <w:rPr>
        <w:rFonts w:hint="default"/>
      </w:rPr>
    </w:lvl>
    <w:lvl w:ilvl="5" w:tplc="2A2890DA">
      <w:start w:val="1"/>
      <w:numFmt w:val="bullet"/>
      <w:lvlText w:val="•"/>
      <w:lvlJc w:val="left"/>
      <w:pPr>
        <w:ind w:left="4862" w:hanging="267"/>
      </w:pPr>
      <w:rPr>
        <w:rFonts w:hint="default"/>
      </w:rPr>
    </w:lvl>
    <w:lvl w:ilvl="6" w:tplc="5DFABC4C">
      <w:start w:val="1"/>
      <w:numFmt w:val="bullet"/>
      <w:lvlText w:val="•"/>
      <w:lvlJc w:val="left"/>
      <w:pPr>
        <w:ind w:left="5810" w:hanging="267"/>
      </w:pPr>
      <w:rPr>
        <w:rFonts w:hint="default"/>
      </w:rPr>
    </w:lvl>
    <w:lvl w:ilvl="7" w:tplc="53FC631C">
      <w:start w:val="1"/>
      <w:numFmt w:val="bullet"/>
      <w:lvlText w:val="•"/>
      <w:lvlJc w:val="left"/>
      <w:pPr>
        <w:ind w:left="6759" w:hanging="267"/>
      </w:pPr>
      <w:rPr>
        <w:rFonts w:hint="default"/>
      </w:rPr>
    </w:lvl>
    <w:lvl w:ilvl="8" w:tplc="9E165414">
      <w:start w:val="1"/>
      <w:numFmt w:val="bullet"/>
      <w:lvlText w:val="•"/>
      <w:lvlJc w:val="left"/>
      <w:pPr>
        <w:ind w:left="7707" w:hanging="267"/>
      </w:pPr>
      <w:rPr>
        <w:rFonts w:hint="default"/>
      </w:rPr>
    </w:lvl>
  </w:abstractNum>
  <w:abstractNum w:abstractNumId="21">
    <w:nsid w:val="077D7713"/>
    <w:multiLevelType w:val="multilevel"/>
    <w:tmpl w:val="6364888C"/>
    <w:lvl w:ilvl="0">
      <w:start w:val="2"/>
      <w:numFmt w:val="decimal"/>
      <w:lvlText w:val="%1."/>
      <w:lvlJc w:val="left"/>
      <w:pPr>
        <w:ind w:left="480" w:hanging="360"/>
        <w:jc w:val="left"/>
      </w:pPr>
      <w:rPr>
        <w:rFonts w:ascii="Arial" w:eastAsia="Arial" w:hAnsi="Arial" w:hint="default"/>
        <w:b/>
        <w:bCs/>
        <w:spacing w:val="-1"/>
        <w:w w:val="99"/>
      </w:rPr>
    </w:lvl>
    <w:lvl w:ilvl="1">
      <w:start w:val="1"/>
      <w:numFmt w:val="decimal"/>
      <w:lvlText w:val="%1.%2."/>
      <w:lvlJc w:val="left"/>
      <w:pPr>
        <w:ind w:left="552" w:hanging="432"/>
        <w:jc w:val="left"/>
      </w:pPr>
      <w:rPr>
        <w:rFonts w:ascii="Arial" w:eastAsia="Arial" w:hAnsi="Arial" w:hint="default"/>
        <w:b/>
        <w:bCs/>
        <w:i/>
        <w:color w:val="231F20"/>
        <w:spacing w:val="-1"/>
        <w:w w:val="99"/>
        <w:sz w:val="24"/>
        <w:szCs w:val="24"/>
      </w:rPr>
    </w:lvl>
    <w:lvl w:ilvl="2">
      <w:start w:val="1"/>
      <w:numFmt w:val="decimal"/>
      <w:lvlText w:val="%3)"/>
      <w:lvlJc w:val="left"/>
      <w:pPr>
        <w:ind w:left="661" w:hanging="267"/>
        <w:jc w:val="left"/>
      </w:pPr>
      <w:rPr>
        <w:rFonts w:ascii="Arial" w:eastAsia="Arial" w:hAnsi="Arial" w:hint="default"/>
        <w:color w:val="231F20"/>
        <w:spacing w:val="-1"/>
        <w:w w:val="100"/>
        <w:sz w:val="24"/>
        <w:szCs w:val="24"/>
      </w:rPr>
    </w:lvl>
    <w:lvl w:ilvl="3">
      <w:start w:val="1"/>
      <w:numFmt w:val="bullet"/>
      <w:lvlText w:val="•"/>
      <w:lvlJc w:val="left"/>
      <w:pPr>
        <w:ind w:left="660" w:hanging="2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912" w:hanging="2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164" w:hanging="2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416" w:hanging="2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668" w:hanging="2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920" w:hanging="267"/>
      </w:pPr>
      <w:rPr>
        <w:rFonts w:hint="default"/>
      </w:rPr>
    </w:lvl>
  </w:abstractNum>
  <w:abstractNum w:abstractNumId="22">
    <w:nsid w:val="07863FF8"/>
    <w:multiLevelType w:val="hybridMultilevel"/>
    <w:tmpl w:val="81F88E8C"/>
    <w:lvl w:ilvl="0" w:tplc="348E7394">
      <w:start w:val="1"/>
      <w:numFmt w:val="bullet"/>
      <w:lvlText w:val="-"/>
      <w:lvlJc w:val="left"/>
      <w:pPr>
        <w:ind w:left="480" w:hanging="360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7398169A">
      <w:start w:val="1"/>
      <w:numFmt w:val="bullet"/>
      <w:lvlText w:val="•"/>
      <w:lvlJc w:val="left"/>
      <w:pPr>
        <w:ind w:left="1392" w:hanging="360"/>
      </w:pPr>
      <w:rPr>
        <w:rFonts w:hint="default"/>
      </w:rPr>
    </w:lvl>
    <w:lvl w:ilvl="2" w:tplc="590A2B2E">
      <w:start w:val="1"/>
      <w:numFmt w:val="bullet"/>
      <w:lvlText w:val="•"/>
      <w:lvlJc w:val="left"/>
      <w:pPr>
        <w:ind w:left="2304" w:hanging="360"/>
      </w:pPr>
      <w:rPr>
        <w:rFonts w:hint="default"/>
      </w:rPr>
    </w:lvl>
    <w:lvl w:ilvl="3" w:tplc="D422A5DA">
      <w:start w:val="1"/>
      <w:numFmt w:val="bullet"/>
      <w:lvlText w:val="•"/>
      <w:lvlJc w:val="left"/>
      <w:pPr>
        <w:ind w:left="3217" w:hanging="360"/>
      </w:pPr>
      <w:rPr>
        <w:rFonts w:hint="default"/>
      </w:rPr>
    </w:lvl>
    <w:lvl w:ilvl="4" w:tplc="27567070">
      <w:start w:val="1"/>
      <w:numFmt w:val="bullet"/>
      <w:lvlText w:val="•"/>
      <w:lvlJc w:val="left"/>
      <w:pPr>
        <w:ind w:left="4129" w:hanging="360"/>
      </w:pPr>
      <w:rPr>
        <w:rFonts w:hint="default"/>
      </w:rPr>
    </w:lvl>
    <w:lvl w:ilvl="5" w:tplc="07EC55B2">
      <w:start w:val="1"/>
      <w:numFmt w:val="bullet"/>
      <w:lvlText w:val="•"/>
      <w:lvlJc w:val="left"/>
      <w:pPr>
        <w:ind w:left="5042" w:hanging="360"/>
      </w:pPr>
      <w:rPr>
        <w:rFonts w:hint="default"/>
      </w:rPr>
    </w:lvl>
    <w:lvl w:ilvl="6" w:tplc="2384F9B0">
      <w:start w:val="1"/>
      <w:numFmt w:val="bullet"/>
      <w:lvlText w:val="•"/>
      <w:lvlJc w:val="left"/>
      <w:pPr>
        <w:ind w:left="5954" w:hanging="360"/>
      </w:pPr>
      <w:rPr>
        <w:rFonts w:hint="default"/>
      </w:rPr>
    </w:lvl>
    <w:lvl w:ilvl="7" w:tplc="92D8DD02">
      <w:start w:val="1"/>
      <w:numFmt w:val="bullet"/>
      <w:lvlText w:val="•"/>
      <w:lvlJc w:val="left"/>
      <w:pPr>
        <w:ind w:left="6867" w:hanging="360"/>
      </w:pPr>
      <w:rPr>
        <w:rFonts w:hint="default"/>
      </w:rPr>
    </w:lvl>
    <w:lvl w:ilvl="8" w:tplc="3D8458FA">
      <w:start w:val="1"/>
      <w:numFmt w:val="bullet"/>
      <w:lvlText w:val="•"/>
      <w:lvlJc w:val="left"/>
      <w:pPr>
        <w:ind w:left="7779" w:hanging="360"/>
      </w:pPr>
      <w:rPr>
        <w:rFonts w:hint="default"/>
      </w:rPr>
    </w:lvl>
  </w:abstractNum>
  <w:abstractNum w:abstractNumId="23">
    <w:nsid w:val="08FA1145"/>
    <w:multiLevelType w:val="hybridMultilevel"/>
    <w:tmpl w:val="7FC425C0"/>
    <w:lvl w:ilvl="0" w:tplc="C3505300">
      <w:start w:val="1"/>
      <w:numFmt w:val="bullet"/>
      <w:lvlText w:val="-"/>
      <w:lvlJc w:val="left"/>
      <w:pPr>
        <w:ind w:left="536" w:hanging="425"/>
      </w:pPr>
      <w:rPr>
        <w:rFonts w:ascii="Arial" w:eastAsia="Arial" w:hAnsi="Arial" w:hint="default"/>
        <w:w w:val="100"/>
      </w:rPr>
    </w:lvl>
    <w:lvl w:ilvl="1" w:tplc="97565BCA">
      <w:start w:val="1"/>
      <w:numFmt w:val="bullet"/>
      <w:lvlText w:val="•"/>
      <w:lvlJc w:val="left"/>
      <w:pPr>
        <w:ind w:left="1444" w:hanging="425"/>
      </w:pPr>
      <w:rPr>
        <w:rFonts w:hint="default"/>
      </w:rPr>
    </w:lvl>
    <w:lvl w:ilvl="2" w:tplc="CB0C3508">
      <w:start w:val="1"/>
      <w:numFmt w:val="bullet"/>
      <w:lvlText w:val="•"/>
      <w:lvlJc w:val="left"/>
      <w:pPr>
        <w:ind w:left="2348" w:hanging="425"/>
      </w:pPr>
      <w:rPr>
        <w:rFonts w:hint="default"/>
      </w:rPr>
    </w:lvl>
    <w:lvl w:ilvl="3" w:tplc="BE28AE88">
      <w:start w:val="1"/>
      <w:numFmt w:val="bullet"/>
      <w:lvlText w:val="•"/>
      <w:lvlJc w:val="left"/>
      <w:pPr>
        <w:ind w:left="3253" w:hanging="425"/>
      </w:pPr>
      <w:rPr>
        <w:rFonts w:hint="default"/>
      </w:rPr>
    </w:lvl>
    <w:lvl w:ilvl="4" w:tplc="305E08D8">
      <w:start w:val="1"/>
      <w:numFmt w:val="bullet"/>
      <w:lvlText w:val="•"/>
      <w:lvlJc w:val="left"/>
      <w:pPr>
        <w:ind w:left="4157" w:hanging="425"/>
      </w:pPr>
      <w:rPr>
        <w:rFonts w:hint="default"/>
      </w:rPr>
    </w:lvl>
    <w:lvl w:ilvl="5" w:tplc="A476F070">
      <w:start w:val="1"/>
      <w:numFmt w:val="bullet"/>
      <w:lvlText w:val="•"/>
      <w:lvlJc w:val="left"/>
      <w:pPr>
        <w:ind w:left="5062" w:hanging="425"/>
      </w:pPr>
      <w:rPr>
        <w:rFonts w:hint="default"/>
      </w:rPr>
    </w:lvl>
    <w:lvl w:ilvl="6" w:tplc="849258D4">
      <w:start w:val="1"/>
      <w:numFmt w:val="bullet"/>
      <w:lvlText w:val="•"/>
      <w:lvlJc w:val="left"/>
      <w:pPr>
        <w:ind w:left="5966" w:hanging="425"/>
      </w:pPr>
      <w:rPr>
        <w:rFonts w:hint="default"/>
      </w:rPr>
    </w:lvl>
    <w:lvl w:ilvl="7" w:tplc="57BC4E1A">
      <w:start w:val="1"/>
      <w:numFmt w:val="bullet"/>
      <w:lvlText w:val="•"/>
      <w:lvlJc w:val="left"/>
      <w:pPr>
        <w:ind w:left="6871" w:hanging="425"/>
      </w:pPr>
      <w:rPr>
        <w:rFonts w:hint="default"/>
      </w:rPr>
    </w:lvl>
    <w:lvl w:ilvl="8" w:tplc="8AC2CB8C">
      <w:start w:val="1"/>
      <w:numFmt w:val="bullet"/>
      <w:lvlText w:val="•"/>
      <w:lvlJc w:val="left"/>
      <w:pPr>
        <w:ind w:left="7775" w:hanging="425"/>
      </w:pPr>
      <w:rPr>
        <w:rFonts w:hint="default"/>
      </w:rPr>
    </w:lvl>
  </w:abstractNum>
  <w:abstractNum w:abstractNumId="24">
    <w:nsid w:val="09523BB2"/>
    <w:multiLevelType w:val="hybridMultilevel"/>
    <w:tmpl w:val="CA5CAE10"/>
    <w:lvl w:ilvl="0" w:tplc="0F6CF740">
      <w:start w:val="1"/>
      <w:numFmt w:val="decimal"/>
      <w:lvlText w:val="%1."/>
      <w:lvlJc w:val="left"/>
      <w:pPr>
        <w:ind w:left="394" w:hanging="254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FDD0CD9C">
      <w:start w:val="1"/>
      <w:numFmt w:val="bullet"/>
      <w:lvlText w:val="•"/>
      <w:lvlJc w:val="left"/>
      <w:pPr>
        <w:ind w:left="1318" w:hanging="254"/>
      </w:pPr>
      <w:rPr>
        <w:rFonts w:hint="default"/>
      </w:rPr>
    </w:lvl>
    <w:lvl w:ilvl="2" w:tplc="7F4025E4">
      <w:start w:val="1"/>
      <w:numFmt w:val="bullet"/>
      <w:lvlText w:val="•"/>
      <w:lvlJc w:val="left"/>
      <w:pPr>
        <w:ind w:left="2236" w:hanging="254"/>
      </w:pPr>
      <w:rPr>
        <w:rFonts w:hint="default"/>
      </w:rPr>
    </w:lvl>
    <w:lvl w:ilvl="3" w:tplc="0632FA84">
      <w:start w:val="1"/>
      <w:numFmt w:val="bullet"/>
      <w:lvlText w:val="•"/>
      <w:lvlJc w:val="left"/>
      <w:pPr>
        <w:ind w:left="3155" w:hanging="254"/>
      </w:pPr>
      <w:rPr>
        <w:rFonts w:hint="default"/>
      </w:rPr>
    </w:lvl>
    <w:lvl w:ilvl="4" w:tplc="3C1EAC88">
      <w:start w:val="1"/>
      <w:numFmt w:val="bullet"/>
      <w:lvlText w:val="•"/>
      <w:lvlJc w:val="left"/>
      <w:pPr>
        <w:ind w:left="4073" w:hanging="254"/>
      </w:pPr>
      <w:rPr>
        <w:rFonts w:hint="default"/>
      </w:rPr>
    </w:lvl>
    <w:lvl w:ilvl="5" w:tplc="4D865BB4">
      <w:start w:val="1"/>
      <w:numFmt w:val="bullet"/>
      <w:lvlText w:val="•"/>
      <w:lvlJc w:val="left"/>
      <w:pPr>
        <w:ind w:left="4992" w:hanging="254"/>
      </w:pPr>
      <w:rPr>
        <w:rFonts w:hint="default"/>
      </w:rPr>
    </w:lvl>
    <w:lvl w:ilvl="6" w:tplc="74D6D6AC">
      <w:start w:val="1"/>
      <w:numFmt w:val="bullet"/>
      <w:lvlText w:val="•"/>
      <w:lvlJc w:val="left"/>
      <w:pPr>
        <w:ind w:left="5910" w:hanging="254"/>
      </w:pPr>
      <w:rPr>
        <w:rFonts w:hint="default"/>
      </w:rPr>
    </w:lvl>
    <w:lvl w:ilvl="7" w:tplc="4588F378">
      <w:start w:val="1"/>
      <w:numFmt w:val="bullet"/>
      <w:lvlText w:val="•"/>
      <w:lvlJc w:val="left"/>
      <w:pPr>
        <w:ind w:left="6829" w:hanging="254"/>
      </w:pPr>
      <w:rPr>
        <w:rFonts w:hint="default"/>
      </w:rPr>
    </w:lvl>
    <w:lvl w:ilvl="8" w:tplc="E9D41E24">
      <w:start w:val="1"/>
      <w:numFmt w:val="bullet"/>
      <w:lvlText w:val="•"/>
      <w:lvlJc w:val="left"/>
      <w:pPr>
        <w:ind w:left="7747" w:hanging="254"/>
      </w:pPr>
      <w:rPr>
        <w:rFonts w:hint="default"/>
      </w:rPr>
    </w:lvl>
  </w:abstractNum>
  <w:abstractNum w:abstractNumId="25">
    <w:nsid w:val="096E7CFA"/>
    <w:multiLevelType w:val="multilevel"/>
    <w:tmpl w:val="E00A640C"/>
    <w:lvl w:ilvl="0">
      <w:start w:val="2"/>
      <w:numFmt w:val="decimal"/>
      <w:lvlText w:val="%1."/>
      <w:lvlJc w:val="left"/>
      <w:pPr>
        <w:ind w:left="437" w:hanging="267"/>
        <w:jc w:val="left"/>
      </w:pPr>
      <w:rPr>
        <w:rFonts w:hint="default"/>
        <w:spacing w:val="-1"/>
        <w:u w:val="thick" w:color="231F20"/>
      </w:rPr>
    </w:lvl>
    <w:lvl w:ilvl="1">
      <w:start w:val="1"/>
      <w:numFmt w:val="decimal"/>
      <w:lvlText w:val="%1.%2."/>
      <w:lvlJc w:val="left"/>
      <w:pPr>
        <w:ind w:left="628" w:hanging="459"/>
        <w:jc w:val="right"/>
      </w:pPr>
      <w:rPr>
        <w:rFonts w:ascii="Arial" w:eastAsia="Arial" w:hAnsi="Arial" w:hint="default"/>
        <w:b/>
        <w:bCs/>
        <w:i/>
        <w:color w:val="231F20"/>
        <w:spacing w:val="-1"/>
        <w:w w:val="99"/>
        <w:sz w:val="24"/>
        <w:szCs w:val="24"/>
      </w:rPr>
    </w:lvl>
    <w:lvl w:ilvl="2">
      <w:start w:val="1"/>
      <w:numFmt w:val="bullet"/>
      <w:lvlText w:val="•"/>
      <w:lvlJc w:val="left"/>
      <w:pPr>
        <w:ind w:left="1622" w:hanging="45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25" w:hanging="45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628" w:hanging="45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30" w:hanging="45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33" w:hanging="45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36" w:hanging="45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38" w:hanging="459"/>
      </w:pPr>
      <w:rPr>
        <w:rFonts w:hint="default"/>
      </w:rPr>
    </w:lvl>
  </w:abstractNum>
  <w:abstractNum w:abstractNumId="26">
    <w:nsid w:val="09D55F05"/>
    <w:multiLevelType w:val="hybridMultilevel"/>
    <w:tmpl w:val="2488F948"/>
    <w:lvl w:ilvl="0" w:tplc="CA90B562">
      <w:start w:val="1"/>
      <w:numFmt w:val="decimal"/>
      <w:lvlText w:val="%1."/>
      <w:lvlJc w:val="left"/>
      <w:pPr>
        <w:ind w:left="350" w:hanging="290"/>
        <w:jc w:val="left"/>
      </w:pPr>
      <w:rPr>
        <w:rFonts w:ascii="Arial" w:eastAsia="Arial" w:hAnsi="Arial" w:hint="default"/>
        <w:b/>
        <w:bCs/>
        <w:w w:val="102"/>
        <w:sz w:val="21"/>
        <w:szCs w:val="21"/>
      </w:rPr>
    </w:lvl>
    <w:lvl w:ilvl="1" w:tplc="EAE843A0">
      <w:start w:val="1"/>
      <w:numFmt w:val="bullet"/>
      <w:lvlText w:val="•"/>
      <w:lvlJc w:val="left"/>
      <w:pPr>
        <w:ind w:left="1284" w:hanging="290"/>
      </w:pPr>
      <w:rPr>
        <w:rFonts w:hint="default"/>
      </w:rPr>
    </w:lvl>
    <w:lvl w:ilvl="2" w:tplc="BCA0BA68">
      <w:start w:val="1"/>
      <w:numFmt w:val="bullet"/>
      <w:lvlText w:val="•"/>
      <w:lvlJc w:val="left"/>
      <w:pPr>
        <w:ind w:left="2208" w:hanging="290"/>
      </w:pPr>
      <w:rPr>
        <w:rFonts w:hint="default"/>
      </w:rPr>
    </w:lvl>
    <w:lvl w:ilvl="3" w:tplc="C08AF672">
      <w:start w:val="1"/>
      <w:numFmt w:val="bullet"/>
      <w:lvlText w:val="•"/>
      <w:lvlJc w:val="left"/>
      <w:pPr>
        <w:ind w:left="3133" w:hanging="290"/>
      </w:pPr>
      <w:rPr>
        <w:rFonts w:hint="default"/>
      </w:rPr>
    </w:lvl>
    <w:lvl w:ilvl="4" w:tplc="3ADC588A">
      <w:start w:val="1"/>
      <w:numFmt w:val="bullet"/>
      <w:lvlText w:val="•"/>
      <w:lvlJc w:val="left"/>
      <w:pPr>
        <w:ind w:left="4057" w:hanging="290"/>
      </w:pPr>
      <w:rPr>
        <w:rFonts w:hint="default"/>
      </w:rPr>
    </w:lvl>
    <w:lvl w:ilvl="5" w:tplc="FA841D68">
      <w:start w:val="1"/>
      <w:numFmt w:val="bullet"/>
      <w:lvlText w:val="•"/>
      <w:lvlJc w:val="left"/>
      <w:pPr>
        <w:ind w:left="4982" w:hanging="290"/>
      </w:pPr>
      <w:rPr>
        <w:rFonts w:hint="default"/>
      </w:rPr>
    </w:lvl>
    <w:lvl w:ilvl="6" w:tplc="917A8534">
      <w:start w:val="1"/>
      <w:numFmt w:val="bullet"/>
      <w:lvlText w:val="•"/>
      <w:lvlJc w:val="left"/>
      <w:pPr>
        <w:ind w:left="5906" w:hanging="290"/>
      </w:pPr>
      <w:rPr>
        <w:rFonts w:hint="default"/>
      </w:rPr>
    </w:lvl>
    <w:lvl w:ilvl="7" w:tplc="B3AEBBDE">
      <w:start w:val="1"/>
      <w:numFmt w:val="bullet"/>
      <w:lvlText w:val="•"/>
      <w:lvlJc w:val="left"/>
      <w:pPr>
        <w:ind w:left="6831" w:hanging="290"/>
      </w:pPr>
      <w:rPr>
        <w:rFonts w:hint="default"/>
      </w:rPr>
    </w:lvl>
    <w:lvl w:ilvl="8" w:tplc="E454E9B6">
      <w:start w:val="1"/>
      <w:numFmt w:val="bullet"/>
      <w:lvlText w:val="•"/>
      <w:lvlJc w:val="left"/>
      <w:pPr>
        <w:ind w:left="7755" w:hanging="290"/>
      </w:pPr>
      <w:rPr>
        <w:rFonts w:hint="default"/>
      </w:rPr>
    </w:lvl>
  </w:abstractNum>
  <w:abstractNum w:abstractNumId="27">
    <w:nsid w:val="0A1B6355"/>
    <w:multiLevelType w:val="hybridMultilevel"/>
    <w:tmpl w:val="FF3EBB46"/>
    <w:lvl w:ilvl="0" w:tplc="0F741DD8">
      <w:start w:val="6"/>
      <w:numFmt w:val="decimal"/>
      <w:lvlText w:val="%1."/>
      <w:lvlJc w:val="left"/>
      <w:pPr>
        <w:ind w:left="110" w:hanging="267"/>
        <w:jc w:val="left"/>
      </w:pPr>
      <w:rPr>
        <w:rFonts w:hint="default"/>
        <w:spacing w:val="-1"/>
        <w:u w:val="thick" w:color="231F20"/>
      </w:rPr>
    </w:lvl>
    <w:lvl w:ilvl="1" w:tplc="60225FFA">
      <w:start w:val="1"/>
      <w:numFmt w:val="decimal"/>
      <w:lvlText w:val="%2."/>
      <w:lvlJc w:val="left"/>
      <w:pPr>
        <w:ind w:left="677" w:hanging="425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2" w:tplc="913E8AC6">
      <w:start w:val="1"/>
      <w:numFmt w:val="bullet"/>
      <w:lvlText w:val="•"/>
      <w:lvlJc w:val="left"/>
      <w:pPr>
        <w:ind w:left="1669" w:hanging="425"/>
      </w:pPr>
      <w:rPr>
        <w:rFonts w:hint="default"/>
      </w:rPr>
    </w:lvl>
    <w:lvl w:ilvl="3" w:tplc="40EC1332">
      <w:start w:val="1"/>
      <w:numFmt w:val="bullet"/>
      <w:lvlText w:val="•"/>
      <w:lvlJc w:val="left"/>
      <w:pPr>
        <w:ind w:left="2658" w:hanging="425"/>
      </w:pPr>
      <w:rPr>
        <w:rFonts w:hint="default"/>
      </w:rPr>
    </w:lvl>
    <w:lvl w:ilvl="4" w:tplc="C3ECCAD2">
      <w:start w:val="1"/>
      <w:numFmt w:val="bullet"/>
      <w:lvlText w:val="•"/>
      <w:lvlJc w:val="left"/>
      <w:pPr>
        <w:ind w:left="3648" w:hanging="425"/>
      </w:pPr>
      <w:rPr>
        <w:rFonts w:hint="default"/>
      </w:rPr>
    </w:lvl>
    <w:lvl w:ilvl="5" w:tplc="537057BC">
      <w:start w:val="1"/>
      <w:numFmt w:val="bullet"/>
      <w:lvlText w:val="•"/>
      <w:lvlJc w:val="left"/>
      <w:pPr>
        <w:ind w:left="4637" w:hanging="425"/>
      </w:pPr>
      <w:rPr>
        <w:rFonts w:hint="default"/>
      </w:rPr>
    </w:lvl>
    <w:lvl w:ilvl="6" w:tplc="5D18E824">
      <w:start w:val="1"/>
      <w:numFmt w:val="bullet"/>
      <w:lvlText w:val="•"/>
      <w:lvlJc w:val="left"/>
      <w:pPr>
        <w:ind w:left="5626" w:hanging="425"/>
      </w:pPr>
      <w:rPr>
        <w:rFonts w:hint="default"/>
      </w:rPr>
    </w:lvl>
    <w:lvl w:ilvl="7" w:tplc="36C0B888">
      <w:start w:val="1"/>
      <w:numFmt w:val="bullet"/>
      <w:lvlText w:val="•"/>
      <w:lvlJc w:val="left"/>
      <w:pPr>
        <w:ind w:left="6616" w:hanging="425"/>
      </w:pPr>
      <w:rPr>
        <w:rFonts w:hint="default"/>
      </w:rPr>
    </w:lvl>
    <w:lvl w:ilvl="8" w:tplc="F1FE6880">
      <w:start w:val="1"/>
      <w:numFmt w:val="bullet"/>
      <w:lvlText w:val="•"/>
      <w:lvlJc w:val="left"/>
      <w:pPr>
        <w:ind w:left="7605" w:hanging="425"/>
      </w:pPr>
      <w:rPr>
        <w:rFonts w:hint="default"/>
      </w:rPr>
    </w:lvl>
  </w:abstractNum>
  <w:abstractNum w:abstractNumId="28">
    <w:nsid w:val="0A2E39D8"/>
    <w:multiLevelType w:val="hybridMultilevel"/>
    <w:tmpl w:val="C4465CDA"/>
    <w:lvl w:ilvl="0" w:tplc="B0C27A12">
      <w:start w:val="1"/>
      <w:numFmt w:val="decimal"/>
      <w:lvlText w:val="%1."/>
      <w:lvlJc w:val="left"/>
      <w:pPr>
        <w:ind w:left="120" w:hanging="371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7D3E1756">
      <w:start w:val="1"/>
      <w:numFmt w:val="bullet"/>
      <w:lvlText w:val="•"/>
      <w:lvlJc w:val="left"/>
      <w:pPr>
        <w:ind w:left="1068" w:hanging="371"/>
      </w:pPr>
      <w:rPr>
        <w:rFonts w:hint="default"/>
      </w:rPr>
    </w:lvl>
    <w:lvl w:ilvl="2" w:tplc="A254F59C">
      <w:start w:val="1"/>
      <w:numFmt w:val="bullet"/>
      <w:lvlText w:val="•"/>
      <w:lvlJc w:val="left"/>
      <w:pPr>
        <w:ind w:left="2016" w:hanging="371"/>
      </w:pPr>
      <w:rPr>
        <w:rFonts w:hint="default"/>
      </w:rPr>
    </w:lvl>
    <w:lvl w:ilvl="3" w:tplc="0B088CF0">
      <w:start w:val="1"/>
      <w:numFmt w:val="bullet"/>
      <w:lvlText w:val="•"/>
      <w:lvlJc w:val="left"/>
      <w:pPr>
        <w:ind w:left="2965" w:hanging="371"/>
      </w:pPr>
      <w:rPr>
        <w:rFonts w:hint="default"/>
      </w:rPr>
    </w:lvl>
    <w:lvl w:ilvl="4" w:tplc="469081A4">
      <w:start w:val="1"/>
      <w:numFmt w:val="bullet"/>
      <w:lvlText w:val="•"/>
      <w:lvlJc w:val="left"/>
      <w:pPr>
        <w:ind w:left="3913" w:hanging="371"/>
      </w:pPr>
      <w:rPr>
        <w:rFonts w:hint="default"/>
      </w:rPr>
    </w:lvl>
    <w:lvl w:ilvl="5" w:tplc="FBC66CAA">
      <w:start w:val="1"/>
      <w:numFmt w:val="bullet"/>
      <w:lvlText w:val="•"/>
      <w:lvlJc w:val="left"/>
      <w:pPr>
        <w:ind w:left="4862" w:hanging="371"/>
      </w:pPr>
      <w:rPr>
        <w:rFonts w:hint="default"/>
      </w:rPr>
    </w:lvl>
    <w:lvl w:ilvl="6" w:tplc="2FCAD272">
      <w:start w:val="1"/>
      <w:numFmt w:val="bullet"/>
      <w:lvlText w:val="•"/>
      <w:lvlJc w:val="left"/>
      <w:pPr>
        <w:ind w:left="5810" w:hanging="371"/>
      </w:pPr>
      <w:rPr>
        <w:rFonts w:hint="default"/>
      </w:rPr>
    </w:lvl>
    <w:lvl w:ilvl="7" w:tplc="E66C6538">
      <w:start w:val="1"/>
      <w:numFmt w:val="bullet"/>
      <w:lvlText w:val="•"/>
      <w:lvlJc w:val="left"/>
      <w:pPr>
        <w:ind w:left="6759" w:hanging="371"/>
      </w:pPr>
      <w:rPr>
        <w:rFonts w:hint="default"/>
      </w:rPr>
    </w:lvl>
    <w:lvl w:ilvl="8" w:tplc="8FFC41FA">
      <w:start w:val="1"/>
      <w:numFmt w:val="bullet"/>
      <w:lvlText w:val="•"/>
      <w:lvlJc w:val="left"/>
      <w:pPr>
        <w:ind w:left="7707" w:hanging="371"/>
      </w:pPr>
      <w:rPr>
        <w:rFonts w:hint="default"/>
      </w:rPr>
    </w:lvl>
  </w:abstractNum>
  <w:abstractNum w:abstractNumId="29">
    <w:nsid w:val="0A441708"/>
    <w:multiLevelType w:val="multilevel"/>
    <w:tmpl w:val="BF9C761A"/>
    <w:lvl w:ilvl="0">
      <w:start w:val="1"/>
      <w:numFmt w:val="decimal"/>
      <w:lvlText w:val="%1"/>
      <w:lvlJc w:val="left"/>
      <w:pPr>
        <w:ind w:left="587" w:hanging="467"/>
        <w:jc w:val="left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587" w:hanging="467"/>
        <w:jc w:val="left"/>
      </w:pPr>
      <w:rPr>
        <w:rFonts w:ascii="Arial" w:eastAsia="Arial" w:hAnsi="Arial" w:hint="default"/>
        <w:b/>
        <w:bCs/>
        <w:i/>
        <w:color w:val="231F20"/>
        <w:spacing w:val="-1"/>
        <w:w w:val="99"/>
        <w:sz w:val="24"/>
        <w:szCs w:val="24"/>
      </w:rPr>
    </w:lvl>
    <w:lvl w:ilvl="2">
      <w:start w:val="1"/>
      <w:numFmt w:val="bullet"/>
      <w:lvlText w:val="•"/>
      <w:lvlJc w:val="left"/>
      <w:pPr>
        <w:ind w:left="2384" w:hanging="46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87" w:hanging="4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89" w:hanging="4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92" w:hanging="4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94" w:hanging="4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97" w:hanging="4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99" w:hanging="467"/>
      </w:pPr>
      <w:rPr>
        <w:rFonts w:hint="default"/>
      </w:rPr>
    </w:lvl>
  </w:abstractNum>
  <w:abstractNum w:abstractNumId="30">
    <w:nsid w:val="0A4C48F9"/>
    <w:multiLevelType w:val="hybridMultilevel"/>
    <w:tmpl w:val="59B280BA"/>
    <w:lvl w:ilvl="0" w:tplc="D42E9C58">
      <w:start w:val="1"/>
      <w:numFmt w:val="bullet"/>
      <w:lvlText w:val="-"/>
      <w:lvlJc w:val="left"/>
      <w:pPr>
        <w:ind w:left="470" w:hanging="360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7014084C">
      <w:start w:val="1"/>
      <w:numFmt w:val="bullet"/>
      <w:lvlText w:val="•"/>
      <w:lvlJc w:val="left"/>
      <w:pPr>
        <w:ind w:left="1390" w:hanging="360"/>
      </w:pPr>
      <w:rPr>
        <w:rFonts w:hint="default"/>
      </w:rPr>
    </w:lvl>
    <w:lvl w:ilvl="2" w:tplc="BF1C2F82">
      <w:start w:val="1"/>
      <w:numFmt w:val="bullet"/>
      <w:lvlText w:val="•"/>
      <w:lvlJc w:val="left"/>
      <w:pPr>
        <w:ind w:left="2300" w:hanging="360"/>
      </w:pPr>
      <w:rPr>
        <w:rFonts w:hint="default"/>
      </w:rPr>
    </w:lvl>
    <w:lvl w:ilvl="3" w:tplc="E1ECAB24">
      <w:start w:val="1"/>
      <w:numFmt w:val="bullet"/>
      <w:lvlText w:val="•"/>
      <w:lvlJc w:val="left"/>
      <w:pPr>
        <w:ind w:left="3211" w:hanging="360"/>
      </w:pPr>
      <w:rPr>
        <w:rFonts w:hint="default"/>
      </w:rPr>
    </w:lvl>
    <w:lvl w:ilvl="4" w:tplc="FE26B850">
      <w:start w:val="1"/>
      <w:numFmt w:val="bullet"/>
      <w:lvlText w:val="•"/>
      <w:lvlJc w:val="left"/>
      <w:pPr>
        <w:ind w:left="4121" w:hanging="360"/>
      </w:pPr>
      <w:rPr>
        <w:rFonts w:hint="default"/>
      </w:rPr>
    </w:lvl>
    <w:lvl w:ilvl="5" w:tplc="71F67BFA">
      <w:start w:val="1"/>
      <w:numFmt w:val="bullet"/>
      <w:lvlText w:val="•"/>
      <w:lvlJc w:val="left"/>
      <w:pPr>
        <w:ind w:left="5032" w:hanging="360"/>
      </w:pPr>
      <w:rPr>
        <w:rFonts w:hint="default"/>
      </w:rPr>
    </w:lvl>
    <w:lvl w:ilvl="6" w:tplc="C7EC632E">
      <w:start w:val="1"/>
      <w:numFmt w:val="bullet"/>
      <w:lvlText w:val="•"/>
      <w:lvlJc w:val="left"/>
      <w:pPr>
        <w:ind w:left="5942" w:hanging="360"/>
      </w:pPr>
      <w:rPr>
        <w:rFonts w:hint="default"/>
      </w:rPr>
    </w:lvl>
    <w:lvl w:ilvl="7" w:tplc="498AAC3E">
      <w:start w:val="1"/>
      <w:numFmt w:val="bullet"/>
      <w:lvlText w:val="•"/>
      <w:lvlJc w:val="left"/>
      <w:pPr>
        <w:ind w:left="6853" w:hanging="360"/>
      </w:pPr>
      <w:rPr>
        <w:rFonts w:hint="default"/>
      </w:rPr>
    </w:lvl>
    <w:lvl w:ilvl="8" w:tplc="75E6605C">
      <w:start w:val="1"/>
      <w:numFmt w:val="bullet"/>
      <w:lvlText w:val="•"/>
      <w:lvlJc w:val="left"/>
      <w:pPr>
        <w:ind w:left="7763" w:hanging="360"/>
      </w:pPr>
      <w:rPr>
        <w:rFonts w:hint="default"/>
      </w:rPr>
    </w:lvl>
  </w:abstractNum>
  <w:abstractNum w:abstractNumId="31">
    <w:nsid w:val="0A731AC7"/>
    <w:multiLevelType w:val="hybridMultilevel"/>
    <w:tmpl w:val="10D03C6A"/>
    <w:lvl w:ilvl="0" w:tplc="FE2A52DA">
      <w:start w:val="1"/>
      <w:numFmt w:val="bullet"/>
      <w:lvlText w:val="•"/>
      <w:lvlJc w:val="left"/>
      <w:pPr>
        <w:ind w:left="830" w:hanging="720"/>
      </w:pPr>
      <w:rPr>
        <w:rFonts w:ascii="Arial" w:eastAsia="Arial" w:hAnsi="Arial" w:hint="default"/>
        <w:b/>
        <w:bCs/>
        <w:color w:val="231F20"/>
        <w:w w:val="100"/>
        <w:sz w:val="24"/>
        <w:szCs w:val="24"/>
      </w:rPr>
    </w:lvl>
    <w:lvl w:ilvl="1" w:tplc="0128BAB2">
      <w:start w:val="1"/>
      <w:numFmt w:val="bullet"/>
      <w:lvlText w:val="•"/>
      <w:lvlJc w:val="left"/>
      <w:pPr>
        <w:ind w:left="1714" w:hanging="720"/>
      </w:pPr>
      <w:rPr>
        <w:rFonts w:hint="default"/>
      </w:rPr>
    </w:lvl>
    <w:lvl w:ilvl="2" w:tplc="C1849BEC">
      <w:start w:val="1"/>
      <w:numFmt w:val="bullet"/>
      <w:lvlText w:val="•"/>
      <w:lvlJc w:val="left"/>
      <w:pPr>
        <w:ind w:left="2588" w:hanging="720"/>
      </w:pPr>
      <w:rPr>
        <w:rFonts w:hint="default"/>
      </w:rPr>
    </w:lvl>
    <w:lvl w:ilvl="3" w:tplc="48EAD0D2">
      <w:start w:val="1"/>
      <w:numFmt w:val="bullet"/>
      <w:lvlText w:val="•"/>
      <w:lvlJc w:val="left"/>
      <w:pPr>
        <w:ind w:left="3463" w:hanging="720"/>
      </w:pPr>
      <w:rPr>
        <w:rFonts w:hint="default"/>
      </w:rPr>
    </w:lvl>
    <w:lvl w:ilvl="4" w:tplc="AC780318">
      <w:start w:val="1"/>
      <w:numFmt w:val="bullet"/>
      <w:lvlText w:val="•"/>
      <w:lvlJc w:val="left"/>
      <w:pPr>
        <w:ind w:left="4337" w:hanging="720"/>
      </w:pPr>
      <w:rPr>
        <w:rFonts w:hint="default"/>
      </w:rPr>
    </w:lvl>
    <w:lvl w:ilvl="5" w:tplc="E918E1DA">
      <w:start w:val="1"/>
      <w:numFmt w:val="bullet"/>
      <w:lvlText w:val="•"/>
      <w:lvlJc w:val="left"/>
      <w:pPr>
        <w:ind w:left="5212" w:hanging="720"/>
      </w:pPr>
      <w:rPr>
        <w:rFonts w:hint="default"/>
      </w:rPr>
    </w:lvl>
    <w:lvl w:ilvl="6" w:tplc="039AAACA">
      <w:start w:val="1"/>
      <w:numFmt w:val="bullet"/>
      <w:lvlText w:val="•"/>
      <w:lvlJc w:val="left"/>
      <w:pPr>
        <w:ind w:left="6086" w:hanging="720"/>
      </w:pPr>
      <w:rPr>
        <w:rFonts w:hint="default"/>
      </w:rPr>
    </w:lvl>
    <w:lvl w:ilvl="7" w:tplc="74F2E68A">
      <w:start w:val="1"/>
      <w:numFmt w:val="bullet"/>
      <w:lvlText w:val="•"/>
      <w:lvlJc w:val="left"/>
      <w:pPr>
        <w:ind w:left="6961" w:hanging="720"/>
      </w:pPr>
      <w:rPr>
        <w:rFonts w:hint="default"/>
      </w:rPr>
    </w:lvl>
    <w:lvl w:ilvl="8" w:tplc="C70A46F8">
      <w:start w:val="1"/>
      <w:numFmt w:val="bullet"/>
      <w:lvlText w:val="•"/>
      <w:lvlJc w:val="left"/>
      <w:pPr>
        <w:ind w:left="7835" w:hanging="720"/>
      </w:pPr>
      <w:rPr>
        <w:rFonts w:hint="default"/>
      </w:rPr>
    </w:lvl>
  </w:abstractNum>
  <w:abstractNum w:abstractNumId="32">
    <w:nsid w:val="0A8700D0"/>
    <w:multiLevelType w:val="hybridMultilevel"/>
    <w:tmpl w:val="932449C6"/>
    <w:lvl w:ilvl="0" w:tplc="878C64A0">
      <w:start w:val="1"/>
      <w:numFmt w:val="decimal"/>
      <w:lvlText w:val="%1."/>
      <w:lvlJc w:val="left"/>
      <w:pPr>
        <w:ind w:left="536" w:hanging="426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BC441646">
      <w:start w:val="1"/>
      <w:numFmt w:val="bullet"/>
      <w:lvlText w:val="•"/>
      <w:lvlJc w:val="left"/>
      <w:pPr>
        <w:ind w:left="1446" w:hanging="426"/>
      </w:pPr>
      <w:rPr>
        <w:rFonts w:hint="default"/>
      </w:rPr>
    </w:lvl>
    <w:lvl w:ilvl="2" w:tplc="BFC8FEAE">
      <w:start w:val="1"/>
      <w:numFmt w:val="bullet"/>
      <w:lvlText w:val="•"/>
      <w:lvlJc w:val="left"/>
      <w:pPr>
        <w:ind w:left="2352" w:hanging="426"/>
      </w:pPr>
      <w:rPr>
        <w:rFonts w:hint="default"/>
      </w:rPr>
    </w:lvl>
    <w:lvl w:ilvl="3" w:tplc="E18E95AC">
      <w:start w:val="1"/>
      <w:numFmt w:val="bullet"/>
      <w:lvlText w:val="•"/>
      <w:lvlJc w:val="left"/>
      <w:pPr>
        <w:ind w:left="3259" w:hanging="426"/>
      </w:pPr>
      <w:rPr>
        <w:rFonts w:hint="default"/>
      </w:rPr>
    </w:lvl>
    <w:lvl w:ilvl="4" w:tplc="61BCF6BE">
      <w:start w:val="1"/>
      <w:numFmt w:val="bullet"/>
      <w:lvlText w:val="•"/>
      <w:lvlJc w:val="left"/>
      <w:pPr>
        <w:ind w:left="4165" w:hanging="426"/>
      </w:pPr>
      <w:rPr>
        <w:rFonts w:hint="default"/>
      </w:rPr>
    </w:lvl>
    <w:lvl w:ilvl="5" w:tplc="7026DB9C">
      <w:start w:val="1"/>
      <w:numFmt w:val="bullet"/>
      <w:lvlText w:val="•"/>
      <w:lvlJc w:val="left"/>
      <w:pPr>
        <w:ind w:left="5072" w:hanging="426"/>
      </w:pPr>
      <w:rPr>
        <w:rFonts w:hint="default"/>
      </w:rPr>
    </w:lvl>
    <w:lvl w:ilvl="6" w:tplc="8D4CFD8E">
      <w:start w:val="1"/>
      <w:numFmt w:val="bullet"/>
      <w:lvlText w:val="•"/>
      <w:lvlJc w:val="left"/>
      <w:pPr>
        <w:ind w:left="5978" w:hanging="426"/>
      </w:pPr>
      <w:rPr>
        <w:rFonts w:hint="default"/>
      </w:rPr>
    </w:lvl>
    <w:lvl w:ilvl="7" w:tplc="F560107A">
      <w:start w:val="1"/>
      <w:numFmt w:val="bullet"/>
      <w:lvlText w:val="•"/>
      <w:lvlJc w:val="left"/>
      <w:pPr>
        <w:ind w:left="6885" w:hanging="426"/>
      </w:pPr>
      <w:rPr>
        <w:rFonts w:hint="default"/>
      </w:rPr>
    </w:lvl>
    <w:lvl w:ilvl="8" w:tplc="74567F90">
      <w:start w:val="1"/>
      <w:numFmt w:val="bullet"/>
      <w:lvlText w:val="•"/>
      <w:lvlJc w:val="left"/>
      <w:pPr>
        <w:ind w:left="7791" w:hanging="426"/>
      </w:pPr>
      <w:rPr>
        <w:rFonts w:hint="default"/>
      </w:rPr>
    </w:lvl>
  </w:abstractNum>
  <w:abstractNum w:abstractNumId="33">
    <w:nsid w:val="0B0D18B3"/>
    <w:multiLevelType w:val="hybridMultilevel"/>
    <w:tmpl w:val="9B2679D0"/>
    <w:lvl w:ilvl="0" w:tplc="8BE8D898">
      <w:start w:val="1"/>
      <w:numFmt w:val="bullet"/>
      <w:lvlText w:val="-"/>
      <w:lvlJc w:val="left"/>
      <w:pPr>
        <w:ind w:left="110" w:hanging="147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F6CEBF46">
      <w:start w:val="1"/>
      <w:numFmt w:val="bullet"/>
      <w:lvlText w:val="•"/>
      <w:lvlJc w:val="left"/>
      <w:pPr>
        <w:ind w:left="830" w:hanging="360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2" w:tplc="59A463F8">
      <w:start w:val="1"/>
      <w:numFmt w:val="bullet"/>
      <w:lvlText w:val="•"/>
      <w:lvlJc w:val="left"/>
      <w:pPr>
        <w:ind w:left="1793" w:hanging="360"/>
      </w:pPr>
      <w:rPr>
        <w:rFonts w:hint="default"/>
      </w:rPr>
    </w:lvl>
    <w:lvl w:ilvl="3" w:tplc="91109C0A">
      <w:start w:val="1"/>
      <w:numFmt w:val="bullet"/>
      <w:lvlText w:val="•"/>
      <w:lvlJc w:val="left"/>
      <w:pPr>
        <w:ind w:left="2747" w:hanging="360"/>
      </w:pPr>
      <w:rPr>
        <w:rFonts w:hint="default"/>
      </w:rPr>
    </w:lvl>
    <w:lvl w:ilvl="4" w:tplc="B1F0F486">
      <w:start w:val="1"/>
      <w:numFmt w:val="bullet"/>
      <w:lvlText w:val="•"/>
      <w:lvlJc w:val="left"/>
      <w:pPr>
        <w:ind w:left="3701" w:hanging="360"/>
      </w:pPr>
      <w:rPr>
        <w:rFonts w:hint="default"/>
      </w:rPr>
    </w:lvl>
    <w:lvl w:ilvl="5" w:tplc="522491AC">
      <w:start w:val="1"/>
      <w:numFmt w:val="bullet"/>
      <w:lvlText w:val="•"/>
      <w:lvlJc w:val="left"/>
      <w:pPr>
        <w:ind w:left="4655" w:hanging="360"/>
      </w:pPr>
      <w:rPr>
        <w:rFonts w:hint="default"/>
      </w:rPr>
    </w:lvl>
    <w:lvl w:ilvl="6" w:tplc="DBBC7326">
      <w:start w:val="1"/>
      <w:numFmt w:val="bullet"/>
      <w:lvlText w:val="•"/>
      <w:lvlJc w:val="left"/>
      <w:pPr>
        <w:ind w:left="5609" w:hanging="360"/>
      </w:pPr>
      <w:rPr>
        <w:rFonts w:hint="default"/>
      </w:rPr>
    </w:lvl>
    <w:lvl w:ilvl="7" w:tplc="F4561B04">
      <w:start w:val="1"/>
      <w:numFmt w:val="bullet"/>
      <w:lvlText w:val="•"/>
      <w:lvlJc w:val="left"/>
      <w:pPr>
        <w:ind w:left="6562" w:hanging="360"/>
      </w:pPr>
      <w:rPr>
        <w:rFonts w:hint="default"/>
      </w:rPr>
    </w:lvl>
    <w:lvl w:ilvl="8" w:tplc="CB728104">
      <w:start w:val="1"/>
      <w:numFmt w:val="bullet"/>
      <w:lvlText w:val="•"/>
      <w:lvlJc w:val="left"/>
      <w:pPr>
        <w:ind w:left="7516" w:hanging="360"/>
      </w:pPr>
      <w:rPr>
        <w:rFonts w:hint="default"/>
      </w:rPr>
    </w:lvl>
  </w:abstractNum>
  <w:abstractNum w:abstractNumId="34">
    <w:nsid w:val="0C461945"/>
    <w:multiLevelType w:val="multilevel"/>
    <w:tmpl w:val="3E36F686"/>
    <w:lvl w:ilvl="0">
      <w:start w:val="20"/>
      <w:numFmt w:val="decimal"/>
      <w:lvlText w:val="%1"/>
      <w:lvlJc w:val="left"/>
      <w:pPr>
        <w:ind w:left="1254" w:hanging="860"/>
        <w:jc w:val="left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254" w:hanging="860"/>
        <w:jc w:val="left"/>
      </w:pPr>
      <w:rPr>
        <w:rFonts w:ascii="Arial" w:eastAsia="Arial" w:hAnsi="Arial" w:hint="default"/>
        <w:color w:val="231F20"/>
        <w:spacing w:val="-1"/>
        <w:w w:val="100"/>
        <w:sz w:val="20"/>
        <w:szCs w:val="20"/>
      </w:rPr>
    </w:lvl>
    <w:lvl w:ilvl="2">
      <w:start w:val="1"/>
      <w:numFmt w:val="bullet"/>
      <w:lvlText w:val="•"/>
      <w:lvlJc w:val="left"/>
      <w:pPr>
        <w:ind w:left="2928" w:hanging="8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63" w:hanging="8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97" w:hanging="8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2" w:hanging="8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66" w:hanging="8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01" w:hanging="8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35" w:hanging="860"/>
      </w:pPr>
      <w:rPr>
        <w:rFonts w:hint="default"/>
      </w:rPr>
    </w:lvl>
  </w:abstractNum>
  <w:abstractNum w:abstractNumId="35">
    <w:nsid w:val="0D564263"/>
    <w:multiLevelType w:val="hybridMultilevel"/>
    <w:tmpl w:val="22F471BA"/>
    <w:lvl w:ilvl="0" w:tplc="83CCD314">
      <w:start w:val="5"/>
      <w:numFmt w:val="decimal"/>
      <w:lvlText w:val="%1."/>
      <w:lvlJc w:val="left"/>
      <w:pPr>
        <w:ind w:left="830" w:hanging="720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67080E14">
      <w:start w:val="1"/>
      <w:numFmt w:val="bullet"/>
      <w:lvlText w:val="•"/>
      <w:lvlJc w:val="left"/>
      <w:pPr>
        <w:ind w:left="1714" w:hanging="720"/>
      </w:pPr>
      <w:rPr>
        <w:rFonts w:hint="default"/>
      </w:rPr>
    </w:lvl>
    <w:lvl w:ilvl="2" w:tplc="842E6F98">
      <w:start w:val="1"/>
      <w:numFmt w:val="bullet"/>
      <w:lvlText w:val="•"/>
      <w:lvlJc w:val="left"/>
      <w:pPr>
        <w:ind w:left="2588" w:hanging="720"/>
      </w:pPr>
      <w:rPr>
        <w:rFonts w:hint="default"/>
      </w:rPr>
    </w:lvl>
    <w:lvl w:ilvl="3" w:tplc="93443F1A">
      <w:start w:val="1"/>
      <w:numFmt w:val="bullet"/>
      <w:lvlText w:val="•"/>
      <w:lvlJc w:val="left"/>
      <w:pPr>
        <w:ind w:left="3463" w:hanging="720"/>
      </w:pPr>
      <w:rPr>
        <w:rFonts w:hint="default"/>
      </w:rPr>
    </w:lvl>
    <w:lvl w:ilvl="4" w:tplc="2F4856F4">
      <w:start w:val="1"/>
      <w:numFmt w:val="bullet"/>
      <w:lvlText w:val="•"/>
      <w:lvlJc w:val="left"/>
      <w:pPr>
        <w:ind w:left="4337" w:hanging="720"/>
      </w:pPr>
      <w:rPr>
        <w:rFonts w:hint="default"/>
      </w:rPr>
    </w:lvl>
    <w:lvl w:ilvl="5" w:tplc="3AEAB0EE">
      <w:start w:val="1"/>
      <w:numFmt w:val="bullet"/>
      <w:lvlText w:val="•"/>
      <w:lvlJc w:val="left"/>
      <w:pPr>
        <w:ind w:left="5212" w:hanging="720"/>
      </w:pPr>
      <w:rPr>
        <w:rFonts w:hint="default"/>
      </w:rPr>
    </w:lvl>
    <w:lvl w:ilvl="6" w:tplc="0716448E">
      <w:start w:val="1"/>
      <w:numFmt w:val="bullet"/>
      <w:lvlText w:val="•"/>
      <w:lvlJc w:val="left"/>
      <w:pPr>
        <w:ind w:left="6086" w:hanging="720"/>
      </w:pPr>
      <w:rPr>
        <w:rFonts w:hint="default"/>
      </w:rPr>
    </w:lvl>
    <w:lvl w:ilvl="7" w:tplc="597EB020">
      <w:start w:val="1"/>
      <w:numFmt w:val="bullet"/>
      <w:lvlText w:val="•"/>
      <w:lvlJc w:val="left"/>
      <w:pPr>
        <w:ind w:left="6961" w:hanging="720"/>
      </w:pPr>
      <w:rPr>
        <w:rFonts w:hint="default"/>
      </w:rPr>
    </w:lvl>
    <w:lvl w:ilvl="8" w:tplc="2D7A095E">
      <w:start w:val="1"/>
      <w:numFmt w:val="bullet"/>
      <w:lvlText w:val="•"/>
      <w:lvlJc w:val="left"/>
      <w:pPr>
        <w:ind w:left="7835" w:hanging="720"/>
      </w:pPr>
      <w:rPr>
        <w:rFonts w:hint="default"/>
      </w:rPr>
    </w:lvl>
  </w:abstractNum>
  <w:abstractNum w:abstractNumId="36">
    <w:nsid w:val="0E7D11EF"/>
    <w:multiLevelType w:val="hybridMultilevel"/>
    <w:tmpl w:val="430C9CA2"/>
    <w:lvl w:ilvl="0" w:tplc="7586FE3A">
      <w:start w:val="1"/>
      <w:numFmt w:val="bullet"/>
      <w:lvlText w:val="-"/>
      <w:lvlJc w:val="left"/>
      <w:pPr>
        <w:ind w:left="480" w:hanging="360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79BA4546">
      <w:start w:val="1"/>
      <w:numFmt w:val="bullet"/>
      <w:lvlText w:val="•"/>
      <w:lvlJc w:val="left"/>
      <w:pPr>
        <w:ind w:left="1392" w:hanging="360"/>
      </w:pPr>
      <w:rPr>
        <w:rFonts w:hint="default"/>
      </w:rPr>
    </w:lvl>
    <w:lvl w:ilvl="2" w:tplc="12884186">
      <w:start w:val="1"/>
      <w:numFmt w:val="bullet"/>
      <w:lvlText w:val="•"/>
      <w:lvlJc w:val="left"/>
      <w:pPr>
        <w:ind w:left="2304" w:hanging="360"/>
      </w:pPr>
      <w:rPr>
        <w:rFonts w:hint="default"/>
      </w:rPr>
    </w:lvl>
    <w:lvl w:ilvl="3" w:tplc="08CCE912">
      <w:start w:val="1"/>
      <w:numFmt w:val="bullet"/>
      <w:lvlText w:val="•"/>
      <w:lvlJc w:val="left"/>
      <w:pPr>
        <w:ind w:left="3217" w:hanging="360"/>
      </w:pPr>
      <w:rPr>
        <w:rFonts w:hint="default"/>
      </w:rPr>
    </w:lvl>
    <w:lvl w:ilvl="4" w:tplc="1F98563C">
      <w:start w:val="1"/>
      <w:numFmt w:val="bullet"/>
      <w:lvlText w:val="•"/>
      <w:lvlJc w:val="left"/>
      <w:pPr>
        <w:ind w:left="4129" w:hanging="360"/>
      </w:pPr>
      <w:rPr>
        <w:rFonts w:hint="default"/>
      </w:rPr>
    </w:lvl>
    <w:lvl w:ilvl="5" w:tplc="94725600">
      <w:start w:val="1"/>
      <w:numFmt w:val="bullet"/>
      <w:lvlText w:val="•"/>
      <w:lvlJc w:val="left"/>
      <w:pPr>
        <w:ind w:left="5042" w:hanging="360"/>
      </w:pPr>
      <w:rPr>
        <w:rFonts w:hint="default"/>
      </w:rPr>
    </w:lvl>
    <w:lvl w:ilvl="6" w:tplc="B18AA836">
      <w:start w:val="1"/>
      <w:numFmt w:val="bullet"/>
      <w:lvlText w:val="•"/>
      <w:lvlJc w:val="left"/>
      <w:pPr>
        <w:ind w:left="5954" w:hanging="360"/>
      </w:pPr>
      <w:rPr>
        <w:rFonts w:hint="default"/>
      </w:rPr>
    </w:lvl>
    <w:lvl w:ilvl="7" w:tplc="CF3E35C4">
      <w:start w:val="1"/>
      <w:numFmt w:val="bullet"/>
      <w:lvlText w:val="•"/>
      <w:lvlJc w:val="left"/>
      <w:pPr>
        <w:ind w:left="6867" w:hanging="360"/>
      </w:pPr>
      <w:rPr>
        <w:rFonts w:hint="default"/>
      </w:rPr>
    </w:lvl>
    <w:lvl w:ilvl="8" w:tplc="F90E59DE">
      <w:start w:val="1"/>
      <w:numFmt w:val="bullet"/>
      <w:lvlText w:val="•"/>
      <w:lvlJc w:val="left"/>
      <w:pPr>
        <w:ind w:left="7779" w:hanging="360"/>
      </w:pPr>
      <w:rPr>
        <w:rFonts w:hint="default"/>
      </w:rPr>
    </w:lvl>
  </w:abstractNum>
  <w:abstractNum w:abstractNumId="37">
    <w:nsid w:val="0F6E2292"/>
    <w:multiLevelType w:val="hybridMultilevel"/>
    <w:tmpl w:val="03FE6196"/>
    <w:lvl w:ilvl="0" w:tplc="23BC4628">
      <w:start w:val="1"/>
      <w:numFmt w:val="bullet"/>
      <w:lvlText w:val="•"/>
      <w:lvlJc w:val="left"/>
      <w:pPr>
        <w:ind w:left="829" w:hanging="436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D648128E">
      <w:start w:val="1"/>
      <w:numFmt w:val="bullet"/>
      <w:lvlText w:val="•"/>
      <w:lvlJc w:val="left"/>
      <w:pPr>
        <w:ind w:left="1698" w:hanging="436"/>
      </w:pPr>
      <w:rPr>
        <w:rFonts w:hint="default"/>
      </w:rPr>
    </w:lvl>
    <w:lvl w:ilvl="2" w:tplc="14149D70">
      <w:start w:val="1"/>
      <w:numFmt w:val="bullet"/>
      <w:lvlText w:val="•"/>
      <w:lvlJc w:val="left"/>
      <w:pPr>
        <w:ind w:left="2576" w:hanging="436"/>
      </w:pPr>
      <w:rPr>
        <w:rFonts w:hint="default"/>
      </w:rPr>
    </w:lvl>
    <w:lvl w:ilvl="3" w:tplc="4AC0F5B6">
      <w:start w:val="1"/>
      <w:numFmt w:val="bullet"/>
      <w:lvlText w:val="•"/>
      <w:lvlJc w:val="left"/>
      <w:pPr>
        <w:ind w:left="3455" w:hanging="436"/>
      </w:pPr>
      <w:rPr>
        <w:rFonts w:hint="default"/>
      </w:rPr>
    </w:lvl>
    <w:lvl w:ilvl="4" w:tplc="08DC220E">
      <w:start w:val="1"/>
      <w:numFmt w:val="bullet"/>
      <w:lvlText w:val="•"/>
      <w:lvlJc w:val="left"/>
      <w:pPr>
        <w:ind w:left="4333" w:hanging="436"/>
      </w:pPr>
      <w:rPr>
        <w:rFonts w:hint="default"/>
      </w:rPr>
    </w:lvl>
    <w:lvl w:ilvl="5" w:tplc="EE641D4A">
      <w:start w:val="1"/>
      <w:numFmt w:val="bullet"/>
      <w:lvlText w:val="•"/>
      <w:lvlJc w:val="left"/>
      <w:pPr>
        <w:ind w:left="5212" w:hanging="436"/>
      </w:pPr>
      <w:rPr>
        <w:rFonts w:hint="default"/>
      </w:rPr>
    </w:lvl>
    <w:lvl w:ilvl="6" w:tplc="E89645D2">
      <w:start w:val="1"/>
      <w:numFmt w:val="bullet"/>
      <w:lvlText w:val="•"/>
      <w:lvlJc w:val="left"/>
      <w:pPr>
        <w:ind w:left="6090" w:hanging="436"/>
      </w:pPr>
      <w:rPr>
        <w:rFonts w:hint="default"/>
      </w:rPr>
    </w:lvl>
    <w:lvl w:ilvl="7" w:tplc="0E763426">
      <w:start w:val="1"/>
      <w:numFmt w:val="bullet"/>
      <w:lvlText w:val="•"/>
      <w:lvlJc w:val="left"/>
      <w:pPr>
        <w:ind w:left="6969" w:hanging="436"/>
      </w:pPr>
      <w:rPr>
        <w:rFonts w:hint="default"/>
      </w:rPr>
    </w:lvl>
    <w:lvl w:ilvl="8" w:tplc="1AC4264E">
      <w:start w:val="1"/>
      <w:numFmt w:val="bullet"/>
      <w:lvlText w:val="•"/>
      <w:lvlJc w:val="left"/>
      <w:pPr>
        <w:ind w:left="7847" w:hanging="436"/>
      </w:pPr>
      <w:rPr>
        <w:rFonts w:hint="default"/>
      </w:rPr>
    </w:lvl>
  </w:abstractNum>
  <w:abstractNum w:abstractNumId="38">
    <w:nsid w:val="0FA27BDF"/>
    <w:multiLevelType w:val="hybridMultilevel"/>
    <w:tmpl w:val="E2E070B8"/>
    <w:lvl w:ilvl="0" w:tplc="A1CA70F0">
      <w:start w:val="1"/>
      <w:numFmt w:val="bullet"/>
      <w:lvlText w:val="-"/>
      <w:lvlJc w:val="left"/>
      <w:pPr>
        <w:ind w:left="404" w:hanging="284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224E7D00">
      <w:start w:val="1"/>
      <w:numFmt w:val="bullet"/>
      <w:lvlText w:val="•"/>
      <w:lvlJc w:val="left"/>
      <w:pPr>
        <w:ind w:left="1318" w:hanging="284"/>
      </w:pPr>
      <w:rPr>
        <w:rFonts w:hint="default"/>
      </w:rPr>
    </w:lvl>
    <w:lvl w:ilvl="2" w:tplc="F03E36A2">
      <w:start w:val="1"/>
      <w:numFmt w:val="bullet"/>
      <w:lvlText w:val="•"/>
      <w:lvlJc w:val="left"/>
      <w:pPr>
        <w:ind w:left="2236" w:hanging="284"/>
      </w:pPr>
      <w:rPr>
        <w:rFonts w:hint="default"/>
      </w:rPr>
    </w:lvl>
    <w:lvl w:ilvl="3" w:tplc="3A7AB934">
      <w:start w:val="1"/>
      <w:numFmt w:val="bullet"/>
      <w:lvlText w:val="•"/>
      <w:lvlJc w:val="left"/>
      <w:pPr>
        <w:ind w:left="3155" w:hanging="284"/>
      </w:pPr>
      <w:rPr>
        <w:rFonts w:hint="default"/>
      </w:rPr>
    </w:lvl>
    <w:lvl w:ilvl="4" w:tplc="73B2DBF2">
      <w:start w:val="1"/>
      <w:numFmt w:val="bullet"/>
      <w:lvlText w:val="•"/>
      <w:lvlJc w:val="left"/>
      <w:pPr>
        <w:ind w:left="4073" w:hanging="284"/>
      </w:pPr>
      <w:rPr>
        <w:rFonts w:hint="default"/>
      </w:rPr>
    </w:lvl>
    <w:lvl w:ilvl="5" w:tplc="94DC53C2">
      <w:start w:val="1"/>
      <w:numFmt w:val="bullet"/>
      <w:lvlText w:val="•"/>
      <w:lvlJc w:val="left"/>
      <w:pPr>
        <w:ind w:left="4992" w:hanging="284"/>
      </w:pPr>
      <w:rPr>
        <w:rFonts w:hint="default"/>
      </w:rPr>
    </w:lvl>
    <w:lvl w:ilvl="6" w:tplc="C3D66CC8">
      <w:start w:val="1"/>
      <w:numFmt w:val="bullet"/>
      <w:lvlText w:val="•"/>
      <w:lvlJc w:val="left"/>
      <w:pPr>
        <w:ind w:left="5910" w:hanging="284"/>
      </w:pPr>
      <w:rPr>
        <w:rFonts w:hint="default"/>
      </w:rPr>
    </w:lvl>
    <w:lvl w:ilvl="7" w:tplc="C11023B4">
      <w:start w:val="1"/>
      <w:numFmt w:val="bullet"/>
      <w:lvlText w:val="•"/>
      <w:lvlJc w:val="left"/>
      <w:pPr>
        <w:ind w:left="6829" w:hanging="284"/>
      </w:pPr>
      <w:rPr>
        <w:rFonts w:hint="default"/>
      </w:rPr>
    </w:lvl>
    <w:lvl w:ilvl="8" w:tplc="3462DB64">
      <w:start w:val="1"/>
      <w:numFmt w:val="bullet"/>
      <w:lvlText w:val="•"/>
      <w:lvlJc w:val="left"/>
      <w:pPr>
        <w:ind w:left="7747" w:hanging="284"/>
      </w:pPr>
      <w:rPr>
        <w:rFonts w:hint="default"/>
      </w:rPr>
    </w:lvl>
  </w:abstractNum>
  <w:abstractNum w:abstractNumId="39">
    <w:nsid w:val="0FF72701"/>
    <w:multiLevelType w:val="hybridMultilevel"/>
    <w:tmpl w:val="07886412"/>
    <w:lvl w:ilvl="0" w:tplc="80C20DD6">
      <w:start w:val="1"/>
      <w:numFmt w:val="decimal"/>
      <w:lvlText w:val="%1."/>
      <w:lvlJc w:val="left"/>
      <w:pPr>
        <w:ind w:left="378" w:hanging="258"/>
        <w:jc w:val="left"/>
      </w:pPr>
      <w:rPr>
        <w:rFonts w:hint="default"/>
        <w:spacing w:val="-1"/>
        <w:u w:val="thick" w:color="231F20"/>
      </w:rPr>
    </w:lvl>
    <w:lvl w:ilvl="1" w:tplc="2F0082B6">
      <w:start w:val="1"/>
      <w:numFmt w:val="bullet"/>
      <w:lvlText w:val="•"/>
      <w:lvlJc w:val="left"/>
      <w:pPr>
        <w:ind w:left="1302" w:hanging="258"/>
      </w:pPr>
      <w:rPr>
        <w:rFonts w:hint="default"/>
      </w:rPr>
    </w:lvl>
    <w:lvl w:ilvl="2" w:tplc="20967F0C">
      <w:start w:val="1"/>
      <w:numFmt w:val="bullet"/>
      <w:lvlText w:val="•"/>
      <w:lvlJc w:val="left"/>
      <w:pPr>
        <w:ind w:left="2224" w:hanging="258"/>
      </w:pPr>
      <w:rPr>
        <w:rFonts w:hint="default"/>
      </w:rPr>
    </w:lvl>
    <w:lvl w:ilvl="3" w:tplc="7D0A450E">
      <w:start w:val="1"/>
      <w:numFmt w:val="bullet"/>
      <w:lvlText w:val="•"/>
      <w:lvlJc w:val="left"/>
      <w:pPr>
        <w:ind w:left="3147" w:hanging="258"/>
      </w:pPr>
      <w:rPr>
        <w:rFonts w:hint="default"/>
      </w:rPr>
    </w:lvl>
    <w:lvl w:ilvl="4" w:tplc="B40E0720">
      <w:start w:val="1"/>
      <w:numFmt w:val="bullet"/>
      <w:lvlText w:val="•"/>
      <w:lvlJc w:val="left"/>
      <w:pPr>
        <w:ind w:left="4069" w:hanging="258"/>
      </w:pPr>
      <w:rPr>
        <w:rFonts w:hint="default"/>
      </w:rPr>
    </w:lvl>
    <w:lvl w:ilvl="5" w:tplc="BFBAEB80">
      <w:start w:val="1"/>
      <w:numFmt w:val="bullet"/>
      <w:lvlText w:val="•"/>
      <w:lvlJc w:val="left"/>
      <w:pPr>
        <w:ind w:left="4992" w:hanging="258"/>
      </w:pPr>
      <w:rPr>
        <w:rFonts w:hint="default"/>
      </w:rPr>
    </w:lvl>
    <w:lvl w:ilvl="6" w:tplc="0EF6322C">
      <w:start w:val="1"/>
      <w:numFmt w:val="bullet"/>
      <w:lvlText w:val="•"/>
      <w:lvlJc w:val="left"/>
      <w:pPr>
        <w:ind w:left="5914" w:hanging="258"/>
      </w:pPr>
      <w:rPr>
        <w:rFonts w:hint="default"/>
      </w:rPr>
    </w:lvl>
    <w:lvl w:ilvl="7" w:tplc="1BE0C096">
      <w:start w:val="1"/>
      <w:numFmt w:val="bullet"/>
      <w:lvlText w:val="•"/>
      <w:lvlJc w:val="left"/>
      <w:pPr>
        <w:ind w:left="6837" w:hanging="258"/>
      </w:pPr>
      <w:rPr>
        <w:rFonts w:hint="default"/>
      </w:rPr>
    </w:lvl>
    <w:lvl w:ilvl="8" w:tplc="BDC48BF0">
      <w:start w:val="1"/>
      <w:numFmt w:val="bullet"/>
      <w:lvlText w:val="•"/>
      <w:lvlJc w:val="left"/>
      <w:pPr>
        <w:ind w:left="7759" w:hanging="258"/>
      </w:pPr>
      <w:rPr>
        <w:rFonts w:hint="default"/>
      </w:rPr>
    </w:lvl>
  </w:abstractNum>
  <w:abstractNum w:abstractNumId="40">
    <w:nsid w:val="10652940"/>
    <w:multiLevelType w:val="hybridMultilevel"/>
    <w:tmpl w:val="550AF008"/>
    <w:lvl w:ilvl="0" w:tplc="1BF83BE0">
      <w:start w:val="1"/>
      <w:numFmt w:val="bullet"/>
      <w:lvlText w:val="-"/>
      <w:lvlJc w:val="left"/>
      <w:pPr>
        <w:ind w:left="120" w:hanging="255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93F0050E">
      <w:start w:val="1"/>
      <w:numFmt w:val="bullet"/>
      <w:lvlText w:val="•"/>
      <w:lvlJc w:val="left"/>
      <w:pPr>
        <w:ind w:left="1074" w:hanging="255"/>
      </w:pPr>
      <w:rPr>
        <w:rFonts w:hint="default"/>
      </w:rPr>
    </w:lvl>
    <w:lvl w:ilvl="2" w:tplc="62DC1C26">
      <w:start w:val="1"/>
      <w:numFmt w:val="bullet"/>
      <w:lvlText w:val="•"/>
      <w:lvlJc w:val="left"/>
      <w:pPr>
        <w:ind w:left="2028" w:hanging="255"/>
      </w:pPr>
      <w:rPr>
        <w:rFonts w:hint="default"/>
      </w:rPr>
    </w:lvl>
    <w:lvl w:ilvl="3" w:tplc="49B638D2">
      <w:start w:val="1"/>
      <w:numFmt w:val="bullet"/>
      <w:lvlText w:val="•"/>
      <w:lvlJc w:val="left"/>
      <w:pPr>
        <w:ind w:left="2983" w:hanging="255"/>
      </w:pPr>
      <w:rPr>
        <w:rFonts w:hint="default"/>
      </w:rPr>
    </w:lvl>
    <w:lvl w:ilvl="4" w:tplc="278ED56A">
      <w:start w:val="1"/>
      <w:numFmt w:val="bullet"/>
      <w:lvlText w:val="•"/>
      <w:lvlJc w:val="left"/>
      <w:pPr>
        <w:ind w:left="3937" w:hanging="255"/>
      </w:pPr>
      <w:rPr>
        <w:rFonts w:hint="default"/>
      </w:rPr>
    </w:lvl>
    <w:lvl w:ilvl="5" w:tplc="ED2E8580">
      <w:start w:val="1"/>
      <w:numFmt w:val="bullet"/>
      <w:lvlText w:val="•"/>
      <w:lvlJc w:val="left"/>
      <w:pPr>
        <w:ind w:left="4892" w:hanging="255"/>
      </w:pPr>
      <w:rPr>
        <w:rFonts w:hint="default"/>
      </w:rPr>
    </w:lvl>
    <w:lvl w:ilvl="6" w:tplc="E5A812BE">
      <w:start w:val="1"/>
      <w:numFmt w:val="bullet"/>
      <w:lvlText w:val="•"/>
      <w:lvlJc w:val="left"/>
      <w:pPr>
        <w:ind w:left="5846" w:hanging="255"/>
      </w:pPr>
      <w:rPr>
        <w:rFonts w:hint="default"/>
      </w:rPr>
    </w:lvl>
    <w:lvl w:ilvl="7" w:tplc="45FAE1EA">
      <w:start w:val="1"/>
      <w:numFmt w:val="bullet"/>
      <w:lvlText w:val="•"/>
      <w:lvlJc w:val="left"/>
      <w:pPr>
        <w:ind w:left="6801" w:hanging="255"/>
      </w:pPr>
      <w:rPr>
        <w:rFonts w:hint="default"/>
      </w:rPr>
    </w:lvl>
    <w:lvl w:ilvl="8" w:tplc="53F45008">
      <w:start w:val="1"/>
      <w:numFmt w:val="bullet"/>
      <w:lvlText w:val="•"/>
      <w:lvlJc w:val="left"/>
      <w:pPr>
        <w:ind w:left="7755" w:hanging="255"/>
      </w:pPr>
      <w:rPr>
        <w:rFonts w:hint="default"/>
      </w:rPr>
    </w:lvl>
  </w:abstractNum>
  <w:abstractNum w:abstractNumId="41">
    <w:nsid w:val="10AE1E9D"/>
    <w:multiLevelType w:val="hybridMultilevel"/>
    <w:tmpl w:val="6A18A8CA"/>
    <w:lvl w:ilvl="0" w:tplc="E76CCF7A">
      <w:start w:val="1"/>
      <w:numFmt w:val="decimal"/>
      <w:lvlText w:val="%1."/>
      <w:lvlJc w:val="left"/>
      <w:pPr>
        <w:ind w:left="830" w:hanging="720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20526E30">
      <w:start w:val="1"/>
      <w:numFmt w:val="bullet"/>
      <w:lvlText w:val="•"/>
      <w:lvlJc w:val="left"/>
      <w:pPr>
        <w:ind w:left="1714" w:hanging="720"/>
      </w:pPr>
      <w:rPr>
        <w:rFonts w:hint="default"/>
      </w:rPr>
    </w:lvl>
    <w:lvl w:ilvl="2" w:tplc="8B68C052">
      <w:start w:val="1"/>
      <w:numFmt w:val="bullet"/>
      <w:lvlText w:val="•"/>
      <w:lvlJc w:val="left"/>
      <w:pPr>
        <w:ind w:left="2588" w:hanging="720"/>
      </w:pPr>
      <w:rPr>
        <w:rFonts w:hint="default"/>
      </w:rPr>
    </w:lvl>
    <w:lvl w:ilvl="3" w:tplc="BEA8C712">
      <w:start w:val="1"/>
      <w:numFmt w:val="bullet"/>
      <w:lvlText w:val="•"/>
      <w:lvlJc w:val="left"/>
      <w:pPr>
        <w:ind w:left="3463" w:hanging="720"/>
      </w:pPr>
      <w:rPr>
        <w:rFonts w:hint="default"/>
      </w:rPr>
    </w:lvl>
    <w:lvl w:ilvl="4" w:tplc="93803BE4">
      <w:start w:val="1"/>
      <w:numFmt w:val="bullet"/>
      <w:lvlText w:val="•"/>
      <w:lvlJc w:val="left"/>
      <w:pPr>
        <w:ind w:left="4337" w:hanging="720"/>
      </w:pPr>
      <w:rPr>
        <w:rFonts w:hint="default"/>
      </w:rPr>
    </w:lvl>
    <w:lvl w:ilvl="5" w:tplc="FFD098B8">
      <w:start w:val="1"/>
      <w:numFmt w:val="bullet"/>
      <w:lvlText w:val="•"/>
      <w:lvlJc w:val="left"/>
      <w:pPr>
        <w:ind w:left="5212" w:hanging="720"/>
      </w:pPr>
      <w:rPr>
        <w:rFonts w:hint="default"/>
      </w:rPr>
    </w:lvl>
    <w:lvl w:ilvl="6" w:tplc="4686E5AE">
      <w:start w:val="1"/>
      <w:numFmt w:val="bullet"/>
      <w:lvlText w:val="•"/>
      <w:lvlJc w:val="left"/>
      <w:pPr>
        <w:ind w:left="6086" w:hanging="720"/>
      </w:pPr>
      <w:rPr>
        <w:rFonts w:hint="default"/>
      </w:rPr>
    </w:lvl>
    <w:lvl w:ilvl="7" w:tplc="0B309AFC">
      <w:start w:val="1"/>
      <w:numFmt w:val="bullet"/>
      <w:lvlText w:val="•"/>
      <w:lvlJc w:val="left"/>
      <w:pPr>
        <w:ind w:left="6961" w:hanging="720"/>
      </w:pPr>
      <w:rPr>
        <w:rFonts w:hint="default"/>
      </w:rPr>
    </w:lvl>
    <w:lvl w:ilvl="8" w:tplc="51629CF0">
      <w:start w:val="1"/>
      <w:numFmt w:val="bullet"/>
      <w:lvlText w:val="•"/>
      <w:lvlJc w:val="left"/>
      <w:pPr>
        <w:ind w:left="7835" w:hanging="720"/>
      </w:pPr>
      <w:rPr>
        <w:rFonts w:hint="default"/>
      </w:rPr>
    </w:lvl>
  </w:abstractNum>
  <w:abstractNum w:abstractNumId="42">
    <w:nsid w:val="1172676C"/>
    <w:multiLevelType w:val="hybridMultilevel"/>
    <w:tmpl w:val="DF86BAB2"/>
    <w:lvl w:ilvl="0" w:tplc="F268240C">
      <w:start w:val="1"/>
      <w:numFmt w:val="bullet"/>
      <w:lvlText w:val="•"/>
      <w:lvlJc w:val="left"/>
      <w:pPr>
        <w:ind w:left="830" w:hanging="721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5DA60F78">
      <w:start w:val="1"/>
      <w:numFmt w:val="bullet"/>
      <w:lvlText w:val="•"/>
      <w:lvlJc w:val="left"/>
      <w:pPr>
        <w:ind w:left="1714" w:hanging="721"/>
      </w:pPr>
      <w:rPr>
        <w:rFonts w:hint="default"/>
      </w:rPr>
    </w:lvl>
    <w:lvl w:ilvl="2" w:tplc="B8D0A9D2">
      <w:start w:val="1"/>
      <w:numFmt w:val="bullet"/>
      <w:lvlText w:val="•"/>
      <w:lvlJc w:val="left"/>
      <w:pPr>
        <w:ind w:left="2588" w:hanging="721"/>
      </w:pPr>
      <w:rPr>
        <w:rFonts w:hint="default"/>
      </w:rPr>
    </w:lvl>
    <w:lvl w:ilvl="3" w:tplc="7EEE0114">
      <w:start w:val="1"/>
      <w:numFmt w:val="bullet"/>
      <w:lvlText w:val="•"/>
      <w:lvlJc w:val="left"/>
      <w:pPr>
        <w:ind w:left="3463" w:hanging="721"/>
      </w:pPr>
      <w:rPr>
        <w:rFonts w:hint="default"/>
      </w:rPr>
    </w:lvl>
    <w:lvl w:ilvl="4" w:tplc="CBFC09F6">
      <w:start w:val="1"/>
      <w:numFmt w:val="bullet"/>
      <w:lvlText w:val="•"/>
      <w:lvlJc w:val="left"/>
      <w:pPr>
        <w:ind w:left="4337" w:hanging="721"/>
      </w:pPr>
      <w:rPr>
        <w:rFonts w:hint="default"/>
      </w:rPr>
    </w:lvl>
    <w:lvl w:ilvl="5" w:tplc="973C58A6">
      <w:start w:val="1"/>
      <w:numFmt w:val="bullet"/>
      <w:lvlText w:val="•"/>
      <w:lvlJc w:val="left"/>
      <w:pPr>
        <w:ind w:left="5212" w:hanging="721"/>
      </w:pPr>
      <w:rPr>
        <w:rFonts w:hint="default"/>
      </w:rPr>
    </w:lvl>
    <w:lvl w:ilvl="6" w:tplc="691CE788">
      <w:start w:val="1"/>
      <w:numFmt w:val="bullet"/>
      <w:lvlText w:val="•"/>
      <w:lvlJc w:val="left"/>
      <w:pPr>
        <w:ind w:left="6086" w:hanging="721"/>
      </w:pPr>
      <w:rPr>
        <w:rFonts w:hint="default"/>
      </w:rPr>
    </w:lvl>
    <w:lvl w:ilvl="7" w:tplc="EE0AA056">
      <w:start w:val="1"/>
      <w:numFmt w:val="bullet"/>
      <w:lvlText w:val="•"/>
      <w:lvlJc w:val="left"/>
      <w:pPr>
        <w:ind w:left="6961" w:hanging="721"/>
      </w:pPr>
      <w:rPr>
        <w:rFonts w:hint="default"/>
      </w:rPr>
    </w:lvl>
    <w:lvl w:ilvl="8" w:tplc="740C8B24">
      <w:start w:val="1"/>
      <w:numFmt w:val="bullet"/>
      <w:lvlText w:val="•"/>
      <w:lvlJc w:val="left"/>
      <w:pPr>
        <w:ind w:left="7835" w:hanging="721"/>
      </w:pPr>
      <w:rPr>
        <w:rFonts w:hint="default"/>
      </w:rPr>
    </w:lvl>
  </w:abstractNum>
  <w:abstractNum w:abstractNumId="43">
    <w:nsid w:val="1272557B"/>
    <w:multiLevelType w:val="hybridMultilevel"/>
    <w:tmpl w:val="2E18B592"/>
    <w:lvl w:ilvl="0" w:tplc="47667BF6">
      <w:start w:val="1"/>
      <w:numFmt w:val="bullet"/>
      <w:lvlText w:val="-"/>
      <w:lvlJc w:val="left"/>
      <w:pPr>
        <w:ind w:left="470" w:hanging="360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0CBE1C26">
      <w:start w:val="1"/>
      <w:numFmt w:val="bullet"/>
      <w:lvlText w:val="•"/>
      <w:lvlJc w:val="left"/>
      <w:pPr>
        <w:ind w:left="1390" w:hanging="360"/>
      </w:pPr>
      <w:rPr>
        <w:rFonts w:hint="default"/>
      </w:rPr>
    </w:lvl>
    <w:lvl w:ilvl="2" w:tplc="2C42328E">
      <w:start w:val="1"/>
      <w:numFmt w:val="bullet"/>
      <w:lvlText w:val="•"/>
      <w:lvlJc w:val="left"/>
      <w:pPr>
        <w:ind w:left="2300" w:hanging="360"/>
      </w:pPr>
      <w:rPr>
        <w:rFonts w:hint="default"/>
      </w:rPr>
    </w:lvl>
    <w:lvl w:ilvl="3" w:tplc="EE3E7E9E">
      <w:start w:val="1"/>
      <w:numFmt w:val="bullet"/>
      <w:lvlText w:val="•"/>
      <w:lvlJc w:val="left"/>
      <w:pPr>
        <w:ind w:left="3211" w:hanging="360"/>
      </w:pPr>
      <w:rPr>
        <w:rFonts w:hint="default"/>
      </w:rPr>
    </w:lvl>
    <w:lvl w:ilvl="4" w:tplc="E056FDFC">
      <w:start w:val="1"/>
      <w:numFmt w:val="bullet"/>
      <w:lvlText w:val="•"/>
      <w:lvlJc w:val="left"/>
      <w:pPr>
        <w:ind w:left="4121" w:hanging="360"/>
      </w:pPr>
      <w:rPr>
        <w:rFonts w:hint="default"/>
      </w:rPr>
    </w:lvl>
    <w:lvl w:ilvl="5" w:tplc="386852B0">
      <w:start w:val="1"/>
      <w:numFmt w:val="bullet"/>
      <w:lvlText w:val="•"/>
      <w:lvlJc w:val="left"/>
      <w:pPr>
        <w:ind w:left="5032" w:hanging="360"/>
      </w:pPr>
      <w:rPr>
        <w:rFonts w:hint="default"/>
      </w:rPr>
    </w:lvl>
    <w:lvl w:ilvl="6" w:tplc="C4800526">
      <w:start w:val="1"/>
      <w:numFmt w:val="bullet"/>
      <w:lvlText w:val="•"/>
      <w:lvlJc w:val="left"/>
      <w:pPr>
        <w:ind w:left="5942" w:hanging="360"/>
      </w:pPr>
      <w:rPr>
        <w:rFonts w:hint="default"/>
      </w:rPr>
    </w:lvl>
    <w:lvl w:ilvl="7" w:tplc="F04E9412">
      <w:start w:val="1"/>
      <w:numFmt w:val="bullet"/>
      <w:lvlText w:val="•"/>
      <w:lvlJc w:val="left"/>
      <w:pPr>
        <w:ind w:left="6853" w:hanging="360"/>
      </w:pPr>
      <w:rPr>
        <w:rFonts w:hint="default"/>
      </w:rPr>
    </w:lvl>
    <w:lvl w:ilvl="8" w:tplc="DCE2443C">
      <w:start w:val="1"/>
      <w:numFmt w:val="bullet"/>
      <w:lvlText w:val="•"/>
      <w:lvlJc w:val="left"/>
      <w:pPr>
        <w:ind w:left="7763" w:hanging="360"/>
      </w:pPr>
      <w:rPr>
        <w:rFonts w:hint="default"/>
      </w:rPr>
    </w:lvl>
  </w:abstractNum>
  <w:abstractNum w:abstractNumId="44">
    <w:nsid w:val="12AF0274"/>
    <w:multiLevelType w:val="hybridMultilevel"/>
    <w:tmpl w:val="9E36238E"/>
    <w:lvl w:ilvl="0" w:tplc="7BEEDA84">
      <w:start w:val="1"/>
      <w:numFmt w:val="decimal"/>
      <w:lvlText w:val="%1."/>
      <w:lvlJc w:val="left"/>
      <w:pPr>
        <w:ind w:left="377" w:hanging="267"/>
        <w:jc w:val="left"/>
      </w:pPr>
      <w:rPr>
        <w:rFonts w:hint="default"/>
        <w:spacing w:val="-1"/>
        <w:u w:val="thick" w:color="231F20"/>
      </w:rPr>
    </w:lvl>
    <w:lvl w:ilvl="1" w:tplc="95BAA9DC">
      <w:start w:val="1"/>
      <w:numFmt w:val="bullet"/>
      <w:lvlText w:val="•"/>
      <w:lvlJc w:val="left"/>
      <w:pPr>
        <w:ind w:left="1300" w:hanging="267"/>
      </w:pPr>
      <w:rPr>
        <w:rFonts w:hint="default"/>
      </w:rPr>
    </w:lvl>
    <w:lvl w:ilvl="2" w:tplc="FFDE7152">
      <w:start w:val="1"/>
      <w:numFmt w:val="bullet"/>
      <w:lvlText w:val="•"/>
      <w:lvlJc w:val="left"/>
      <w:pPr>
        <w:ind w:left="2220" w:hanging="267"/>
      </w:pPr>
      <w:rPr>
        <w:rFonts w:hint="default"/>
      </w:rPr>
    </w:lvl>
    <w:lvl w:ilvl="3" w:tplc="C994B792">
      <w:start w:val="1"/>
      <w:numFmt w:val="bullet"/>
      <w:lvlText w:val="•"/>
      <w:lvlJc w:val="left"/>
      <w:pPr>
        <w:ind w:left="3141" w:hanging="267"/>
      </w:pPr>
      <w:rPr>
        <w:rFonts w:hint="default"/>
      </w:rPr>
    </w:lvl>
    <w:lvl w:ilvl="4" w:tplc="09E0157E">
      <w:start w:val="1"/>
      <w:numFmt w:val="bullet"/>
      <w:lvlText w:val="•"/>
      <w:lvlJc w:val="left"/>
      <w:pPr>
        <w:ind w:left="4061" w:hanging="267"/>
      </w:pPr>
      <w:rPr>
        <w:rFonts w:hint="default"/>
      </w:rPr>
    </w:lvl>
    <w:lvl w:ilvl="5" w:tplc="F6B0447E">
      <w:start w:val="1"/>
      <w:numFmt w:val="bullet"/>
      <w:lvlText w:val="•"/>
      <w:lvlJc w:val="left"/>
      <w:pPr>
        <w:ind w:left="4982" w:hanging="267"/>
      </w:pPr>
      <w:rPr>
        <w:rFonts w:hint="default"/>
      </w:rPr>
    </w:lvl>
    <w:lvl w:ilvl="6" w:tplc="F08AA32C">
      <w:start w:val="1"/>
      <w:numFmt w:val="bullet"/>
      <w:lvlText w:val="•"/>
      <w:lvlJc w:val="left"/>
      <w:pPr>
        <w:ind w:left="5902" w:hanging="267"/>
      </w:pPr>
      <w:rPr>
        <w:rFonts w:hint="default"/>
      </w:rPr>
    </w:lvl>
    <w:lvl w:ilvl="7" w:tplc="4290EE3A">
      <w:start w:val="1"/>
      <w:numFmt w:val="bullet"/>
      <w:lvlText w:val="•"/>
      <w:lvlJc w:val="left"/>
      <w:pPr>
        <w:ind w:left="6823" w:hanging="267"/>
      </w:pPr>
      <w:rPr>
        <w:rFonts w:hint="default"/>
      </w:rPr>
    </w:lvl>
    <w:lvl w:ilvl="8" w:tplc="E8688CFE">
      <w:start w:val="1"/>
      <w:numFmt w:val="bullet"/>
      <w:lvlText w:val="•"/>
      <w:lvlJc w:val="left"/>
      <w:pPr>
        <w:ind w:left="7743" w:hanging="267"/>
      </w:pPr>
      <w:rPr>
        <w:rFonts w:hint="default"/>
      </w:rPr>
    </w:lvl>
  </w:abstractNum>
  <w:abstractNum w:abstractNumId="45">
    <w:nsid w:val="14971308"/>
    <w:multiLevelType w:val="hybridMultilevel"/>
    <w:tmpl w:val="82988A84"/>
    <w:lvl w:ilvl="0" w:tplc="8F10EE26">
      <w:start w:val="1"/>
      <w:numFmt w:val="bullet"/>
      <w:lvlText w:val="-"/>
      <w:lvlJc w:val="left"/>
      <w:pPr>
        <w:ind w:left="546" w:hanging="426"/>
      </w:pPr>
      <w:rPr>
        <w:rFonts w:ascii="Arial" w:eastAsia="Arial" w:hAnsi="Arial" w:hint="default"/>
        <w:b/>
        <w:bCs/>
        <w:color w:val="231F20"/>
        <w:w w:val="100"/>
        <w:sz w:val="24"/>
        <w:szCs w:val="24"/>
      </w:rPr>
    </w:lvl>
    <w:lvl w:ilvl="1" w:tplc="DEA062F2">
      <w:start w:val="1"/>
      <w:numFmt w:val="bullet"/>
      <w:lvlText w:val="•"/>
      <w:lvlJc w:val="left"/>
      <w:pPr>
        <w:ind w:left="1446" w:hanging="426"/>
      </w:pPr>
      <w:rPr>
        <w:rFonts w:hint="default"/>
      </w:rPr>
    </w:lvl>
    <w:lvl w:ilvl="2" w:tplc="400EB524">
      <w:start w:val="1"/>
      <w:numFmt w:val="bullet"/>
      <w:lvlText w:val="•"/>
      <w:lvlJc w:val="left"/>
      <w:pPr>
        <w:ind w:left="2352" w:hanging="426"/>
      </w:pPr>
      <w:rPr>
        <w:rFonts w:hint="default"/>
      </w:rPr>
    </w:lvl>
    <w:lvl w:ilvl="3" w:tplc="C1B49E7A">
      <w:start w:val="1"/>
      <w:numFmt w:val="bullet"/>
      <w:lvlText w:val="•"/>
      <w:lvlJc w:val="left"/>
      <w:pPr>
        <w:ind w:left="3259" w:hanging="426"/>
      </w:pPr>
      <w:rPr>
        <w:rFonts w:hint="default"/>
      </w:rPr>
    </w:lvl>
    <w:lvl w:ilvl="4" w:tplc="4134B572">
      <w:start w:val="1"/>
      <w:numFmt w:val="bullet"/>
      <w:lvlText w:val="•"/>
      <w:lvlJc w:val="left"/>
      <w:pPr>
        <w:ind w:left="4165" w:hanging="426"/>
      </w:pPr>
      <w:rPr>
        <w:rFonts w:hint="default"/>
      </w:rPr>
    </w:lvl>
    <w:lvl w:ilvl="5" w:tplc="8C3A30A4">
      <w:start w:val="1"/>
      <w:numFmt w:val="bullet"/>
      <w:lvlText w:val="•"/>
      <w:lvlJc w:val="left"/>
      <w:pPr>
        <w:ind w:left="5072" w:hanging="426"/>
      </w:pPr>
      <w:rPr>
        <w:rFonts w:hint="default"/>
      </w:rPr>
    </w:lvl>
    <w:lvl w:ilvl="6" w:tplc="643E1870">
      <w:start w:val="1"/>
      <w:numFmt w:val="bullet"/>
      <w:lvlText w:val="•"/>
      <w:lvlJc w:val="left"/>
      <w:pPr>
        <w:ind w:left="5978" w:hanging="426"/>
      </w:pPr>
      <w:rPr>
        <w:rFonts w:hint="default"/>
      </w:rPr>
    </w:lvl>
    <w:lvl w:ilvl="7" w:tplc="F922184E">
      <w:start w:val="1"/>
      <w:numFmt w:val="bullet"/>
      <w:lvlText w:val="•"/>
      <w:lvlJc w:val="left"/>
      <w:pPr>
        <w:ind w:left="6885" w:hanging="426"/>
      </w:pPr>
      <w:rPr>
        <w:rFonts w:hint="default"/>
      </w:rPr>
    </w:lvl>
    <w:lvl w:ilvl="8" w:tplc="B596DF70">
      <w:start w:val="1"/>
      <w:numFmt w:val="bullet"/>
      <w:lvlText w:val="•"/>
      <w:lvlJc w:val="left"/>
      <w:pPr>
        <w:ind w:left="7791" w:hanging="426"/>
      </w:pPr>
      <w:rPr>
        <w:rFonts w:hint="default"/>
      </w:rPr>
    </w:lvl>
  </w:abstractNum>
  <w:abstractNum w:abstractNumId="46">
    <w:nsid w:val="156A3B04"/>
    <w:multiLevelType w:val="hybridMultilevel"/>
    <w:tmpl w:val="AA4E122A"/>
    <w:lvl w:ilvl="0" w:tplc="4B569DB2">
      <w:start w:val="1"/>
      <w:numFmt w:val="decimal"/>
      <w:lvlText w:val="%1."/>
      <w:lvlJc w:val="left"/>
      <w:pPr>
        <w:ind w:left="387" w:hanging="267"/>
        <w:jc w:val="left"/>
      </w:pPr>
      <w:rPr>
        <w:rFonts w:hint="default"/>
        <w:spacing w:val="-1"/>
        <w:u w:val="thick" w:color="231F20"/>
      </w:rPr>
    </w:lvl>
    <w:lvl w:ilvl="1" w:tplc="1BE0A948">
      <w:start w:val="1"/>
      <w:numFmt w:val="bullet"/>
      <w:lvlText w:val="•"/>
      <w:lvlJc w:val="left"/>
      <w:pPr>
        <w:ind w:left="1302" w:hanging="267"/>
      </w:pPr>
      <w:rPr>
        <w:rFonts w:hint="default"/>
      </w:rPr>
    </w:lvl>
    <w:lvl w:ilvl="2" w:tplc="B2C84D9A">
      <w:start w:val="1"/>
      <w:numFmt w:val="bullet"/>
      <w:lvlText w:val="•"/>
      <w:lvlJc w:val="left"/>
      <w:pPr>
        <w:ind w:left="2224" w:hanging="267"/>
      </w:pPr>
      <w:rPr>
        <w:rFonts w:hint="default"/>
      </w:rPr>
    </w:lvl>
    <w:lvl w:ilvl="3" w:tplc="9DC8A7D0">
      <w:start w:val="1"/>
      <w:numFmt w:val="bullet"/>
      <w:lvlText w:val="•"/>
      <w:lvlJc w:val="left"/>
      <w:pPr>
        <w:ind w:left="3147" w:hanging="267"/>
      </w:pPr>
      <w:rPr>
        <w:rFonts w:hint="default"/>
      </w:rPr>
    </w:lvl>
    <w:lvl w:ilvl="4" w:tplc="76B8EC14">
      <w:start w:val="1"/>
      <w:numFmt w:val="bullet"/>
      <w:lvlText w:val="•"/>
      <w:lvlJc w:val="left"/>
      <w:pPr>
        <w:ind w:left="4069" w:hanging="267"/>
      </w:pPr>
      <w:rPr>
        <w:rFonts w:hint="default"/>
      </w:rPr>
    </w:lvl>
    <w:lvl w:ilvl="5" w:tplc="5E64B4B2">
      <w:start w:val="1"/>
      <w:numFmt w:val="bullet"/>
      <w:lvlText w:val="•"/>
      <w:lvlJc w:val="left"/>
      <w:pPr>
        <w:ind w:left="4992" w:hanging="267"/>
      </w:pPr>
      <w:rPr>
        <w:rFonts w:hint="default"/>
      </w:rPr>
    </w:lvl>
    <w:lvl w:ilvl="6" w:tplc="820EEAF2">
      <w:start w:val="1"/>
      <w:numFmt w:val="bullet"/>
      <w:lvlText w:val="•"/>
      <w:lvlJc w:val="left"/>
      <w:pPr>
        <w:ind w:left="5914" w:hanging="267"/>
      </w:pPr>
      <w:rPr>
        <w:rFonts w:hint="default"/>
      </w:rPr>
    </w:lvl>
    <w:lvl w:ilvl="7" w:tplc="EC089548">
      <w:start w:val="1"/>
      <w:numFmt w:val="bullet"/>
      <w:lvlText w:val="•"/>
      <w:lvlJc w:val="left"/>
      <w:pPr>
        <w:ind w:left="6837" w:hanging="267"/>
      </w:pPr>
      <w:rPr>
        <w:rFonts w:hint="default"/>
      </w:rPr>
    </w:lvl>
    <w:lvl w:ilvl="8" w:tplc="78D03C02">
      <w:start w:val="1"/>
      <w:numFmt w:val="bullet"/>
      <w:lvlText w:val="•"/>
      <w:lvlJc w:val="left"/>
      <w:pPr>
        <w:ind w:left="7759" w:hanging="267"/>
      </w:pPr>
      <w:rPr>
        <w:rFonts w:hint="default"/>
      </w:rPr>
    </w:lvl>
  </w:abstractNum>
  <w:abstractNum w:abstractNumId="47">
    <w:nsid w:val="162E0C91"/>
    <w:multiLevelType w:val="hybridMultilevel"/>
    <w:tmpl w:val="6CE88CE8"/>
    <w:lvl w:ilvl="0" w:tplc="29C82DBC">
      <w:start w:val="1"/>
      <w:numFmt w:val="decimal"/>
      <w:lvlText w:val="%1."/>
      <w:lvlJc w:val="left"/>
      <w:pPr>
        <w:ind w:left="377" w:hanging="267"/>
        <w:jc w:val="left"/>
      </w:pPr>
      <w:rPr>
        <w:rFonts w:hint="default"/>
        <w:spacing w:val="-1"/>
        <w:u w:val="thick" w:color="231F20"/>
      </w:rPr>
    </w:lvl>
    <w:lvl w:ilvl="1" w:tplc="ED86C790">
      <w:start w:val="1"/>
      <w:numFmt w:val="bullet"/>
      <w:lvlText w:val="•"/>
      <w:lvlJc w:val="left"/>
      <w:pPr>
        <w:ind w:left="1300" w:hanging="267"/>
      </w:pPr>
      <w:rPr>
        <w:rFonts w:hint="default"/>
      </w:rPr>
    </w:lvl>
    <w:lvl w:ilvl="2" w:tplc="9C3879B8">
      <w:start w:val="1"/>
      <w:numFmt w:val="bullet"/>
      <w:lvlText w:val="•"/>
      <w:lvlJc w:val="left"/>
      <w:pPr>
        <w:ind w:left="2220" w:hanging="267"/>
      </w:pPr>
      <w:rPr>
        <w:rFonts w:hint="default"/>
      </w:rPr>
    </w:lvl>
    <w:lvl w:ilvl="3" w:tplc="2A2097E2">
      <w:start w:val="1"/>
      <w:numFmt w:val="bullet"/>
      <w:lvlText w:val="•"/>
      <w:lvlJc w:val="left"/>
      <w:pPr>
        <w:ind w:left="3141" w:hanging="267"/>
      </w:pPr>
      <w:rPr>
        <w:rFonts w:hint="default"/>
      </w:rPr>
    </w:lvl>
    <w:lvl w:ilvl="4" w:tplc="1E32C152">
      <w:start w:val="1"/>
      <w:numFmt w:val="bullet"/>
      <w:lvlText w:val="•"/>
      <w:lvlJc w:val="left"/>
      <w:pPr>
        <w:ind w:left="4061" w:hanging="267"/>
      </w:pPr>
      <w:rPr>
        <w:rFonts w:hint="default"/>
      </w:rPr>
    </w:lvl>
    <w:lvl w:ilvl="5" w:tplc="062E51EC">
      <w:start w:val="1"/>
      <w:numFmt w:val="bullet"/>
      <w:lvlText w:val="•"/>
      <w:lvlJc w:val="left"/>
      <w:pPr>
        <w:ind w:left="4982" w:hanging="267"/>
      </w:pPr>
      <w:rPr>
        <w:rFonts w:hint="default"/>
      </w:rPr>
    </w:lvl>
    <w:lvl w:ilvl="6" w:tplc="20FCAD24">
      <w:start w:val="1"/>
      <w:numFmt w:val="bullet"/>
      <w:lvlText w:val="•"/>
      <w:lvlJc w:val="left"/>
      <w:pPr>
        <w:ind w:left="5902" w:hanging="267"/>
      </w:pPr>
      <w:rPr>
        <w:rFonts w:hint="default"/>
      </w:rPr>
    </w:lvl>
    <w:lvl w:ilvl="7" w:tplc="B10CA68C">
      <w:start w:val="1"/>
      <w:numFmt w:val="bullet"/>
      <w:lvlText w:val="•"/>
      <w:lvlJc w:val="left"/>
      <w:pPr>
        <w:ind w:left="6823" w:hanging="267"/>
      </w:pPr>
      <w:rPr>
        <w:rFonts w:hint="default"/>
      </w:rPr>
    </w:lvl>
    <w:lvl w:ilvl="8" w:tplc="E2A0CCB6">
      <w:start w:val="1"/>
      <w:numFmt w:val="bullet"/>
      <w:lvlText w:val="•"/>
      <w:lvlJc w:val="left"/>
      <w:pPr>
        <w:ind w:left="7743" w:hanging="267"/>
      </w:pPr>
      <w:rPr>
        <w:rFonts w:hint="default"/>
      </w:rPr>
    </w:lvl>
  </w:abstractNum>
  <w:abstractNum w:abstractNumId="48">
    <w:nsid w:val="16864956"/>
    <w:multiLevelType w:val="hybridMultilevel"/>
    <w:tmpl w:val="6138FB1E"/>
    <w:lvl w:ilvl="0" w:tplc="63A07B66">
      <w:start w:val="1"/>
      <w:numFmt w:val="decimal"/>
      <w:lvlText w:val="%1."/>
      <w:lvlJc w:val="left"/>
      <w:pPr>
        <w:ind w:left="120" w:hanging="720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6688C9A4">
      <w:start w:val="1"/>
      <w:numFmt w:val="bullet"/>
      <w:lvlText w:val="•"/>
      <w:lvlJc w:val="left"/>
      <w:pPr>
        <w:ind w:left="1068" w:hanging="720"/>
      </w:pPr>
      <w:rPr>
        <w:rFonts w:hint="default"/>
      </w:rPr>
    </w:lvl>
    <w:lvl w:ilvl="2" w:tplc="4CB408D4">
      <w:start w:val="1"/>
      <w:numFmt w:val="bullet"/>
      <w:lvlText w:val="•"/>
      <w:lvlJc w:val="left"/>
      <w:pPr>
        <w:ind w:left="2016" w:hanging="720"/>
      </w:pPr>
      <w:rPr>
        <w:rFonts w:hint="default"/>
      </w:rPr>
    </w:lvl>
    <w:lvl w:ilvl="3" w:tplc="0F6E3E22">
      <w:start w:val="1"/>
      <w:numFmt w:val="bullet"/>
      <w:lvlText w:val="•"/>
      <w:lvlJc w:val="left"/>
      <w:pPr>
        <w:ind w:left="2965" w:hanging="720"/>
      </w:pPr>
      <w:rPr>
        <w:rFonts w:hint="default"/>
      </w:rPr>
    </w:lvl>
    <w:lvl w:ilvl="4" w:tplc="EDA45BAC">
      <w:start w:val="1"/>
      <w:numFmt w:val="bullet"/>
      <w:lvlText w:val="•"/>
      <w:lvlJc w:val="left"/>
      <w:pPr>
        <w:ind w:left="3913" w:hanging="720"/>
      </w:pPr>
      <w:rPr>
        <w:rFonts w:hint="default"/>
      </w:rPr>
    </w:lvl>
    <w:lvl w:ilvl="5" w:tplc="645A5D3E">
      <w:start w:val="1"/>
      <w:numFmt w:val="bullet"/>
      <w:lvlText w:val="•"/>
      <w:lvlJc w:val="left"/>
      <w:pPr>
        <w:ind w:left="4862" w:hanging="720"/>
      </w:pPr>
      <w:rPr>
        <w:rFonts w:hint="default"/>
      </w:rPr>
    </w:lvl>
    <w:lvl w:ilvl="6" w:tplc="6908D284">
      <w:start w:val="1"/>
      <w:numFmt w:val="bullet"/>
      <w:lvlText w:val="•"/>
      <w:lvlJc w:val="left"/>
      <w:pPr>
        <w:ind w:left="5810" w:hanging="720"/>
      </w:pPr>
      <w:rPr>
        <w:rFonts w:hint="default"/>
      </w:rPr>
    </w:lvl>
    <w:lvl w:ilvl="7" w:tplc="D3B67716">
      <w:start w:val="1"/>
      <w:numFmt w:val="bullet"/>
      <w:lvlText w:val="•"/>
      <w:lvlJc w:val="left"/>
      <w:pPr>
        <w:ind w:left="6759" w:hanging="720"/>
      </w:pPr>
      <w:rPr>
        <w:rFonts w:hint="default"/>
      </w:rPr>
    </w:lvl>
    <w:lvl w:ilvl="8" w:tplc="FD10E3F6">
      <w:start w:val="1"/>
      <w:numFmt w:val="bullet"/>
      <w:lvlText w:val="•"/>
      <w:lvlJc w:val="left"/>
      <w:pPr>
        <w:ind w:left="7707" w:hanging="720"/>
      </w:pPr>
      <w:rPr>
        <w:rFonts w:hint="default"/>
      </w:rPr>
    </w:lvl>
  </w:abstractNum>
  <w:abstractNum w:abstractNumId="49">
    <w:nsid w:val="17362843"/>
    <w:multiLevelType w:val="hybridMultilevel"/>
    <w:tmpl w:val="B1E426EC"/>
    <w:lvl w:ilvl="0" w:tplc="6EBEF834">
      <w:start w:val="1"/>
      <w:numFmt w:val="bullet"/>
      <w:lvlText w:val="-"/>
      <w:lvlJc w:val="left"/>
      <w:pPr>
        <w:ind w:left="546" w:hanging="426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7AC68E7A">
      <w:start w:val="1"/>
      <w:numFmt w:val="bullet"/>
      <w:lvlText w:val="•"/>
      <w:lvlJc w:val="left"/>
      <w:pPr>
        <w:ind w:left="1446" w:hanging="426"/>
      </w:pPr>
      <w:rPr>
        <w:rFonts w:hint="default"/>
      </w:rPr>
    </w:lvl>
    <w:lvl w:ilvl="2" w:tplc="46024904">
      <w:start w:val="1"/>
      <w:numFmt w:val="bullet"/>
      <w:lvlText w:val="•"/>
      <w:lvlJc w:val="left"/>
      <w:pPr>
        <w:ind w:left="2352" w:hanging="426"/>
      </w:pPr>
      <w:rPr>
        <w:rFonts w:hint="default"/>
      </w:rPr>
    </w:lvl>
    <w:lvl w:ilvl="3" w:tplc="96A847FC">
      <w:start w:val="1"/>
      <w:numFmt w:val="bullet"/>
      <w:lvlText w:val="•"/>
      <w:lvlJc w:val="left"/>
      <w:pPr>
        <w:ind w:left="3259" w:hanging="426"/>
      </w:pPr>
      <w:rPr>
        <w:rFonts w:hint="default"/>
      </w:rPr>
    </w:lvl>
    <w:lvl w:ilvl="4" w:tplc="ED22B226">
      <w:start w:val="1"/>
      <w:numFmt w:val="bullet"/>
      <w:lvlText w:val="•"/>
      <w:lvlJc w:val="left"/>
      <w:pPr>
        <w:ind w:left="4165" w:hanging="426"/>
      </w:pPr>
      <w:rPr>
        <w:rFonts w:hint="default"/>
      </w:rPr>
    </w:lvl>
    <w:lvl w:ilvl="5" w:tplc="01208E48">
      <w:start w:val="1"/>
      <w:numFmt w:val="bullet"/>
      <w:lvlText w:val="•"/>
      <w:lvlJc w:val="left"/>
      <w:pPr>
        <w:ind w:left="5072" w:hanging="426"/>
      </w:pPr>
      <w:rPr>
        <w:rFonts w:hint="default"/>
      </w:rPr>
    </w:lvl>
    <w:lvl w:ilvl="6" w:tplc="0B261E82">
      <w:start w:val="1"/>
      <w:numFmt w:val="bullet"/>
      <w:lvlText w:val="•"/>
      <w:lvlJc w:val="left"/>
      <w:pPr>
        <w:ind w:left="5978" w:hanging="426"/>
      </w:pPr>
      <w:rPr>
        <w:rFonts w:hint="default"/>
      </w:rPr>
    </w:lvl>
    <w:lvl w:ilvl="7" w:tplc="E904DD62">
      <w:start w:val="1"/>
      <w:numFmt w:val="bullet"/>
      <w:lvlText w:val="•"/>
      <w:lvlJc w:val="left"/>
      <w:pPr>
        <w:ind w:left="6885" w:hanging="426"/>
      </w:pPr>
      <w:rPr>
        <w:rFonts w:hint="default"/>
      </w:rPr>
    </w:lvl>
    <w:lvl w:ilvl="8" w:tplc="9800C1A8">
      <w:start w:val="1"/>
      <w:numFmt w:val="bullet"/>
      <w:lvlText w:val="•"/>
      <w:lvlJc w:val="left"/>
      <w:pPr>
        <w:ind w:left="7791" w:hanging="426"/>
      </w:pPr>
      <w:rPr>
        <w:rFonts w:hint="default"/>
      </w:rPr>
    </w:lvl>
  </w:abstractNum>
  <w:abstractNum w:abstractNumId="50">
    <w:nsid w:val="17500DB8"/>
    <w:multiLevelType w:val="hybridMultilevel"/>
    <w:tmpl w:val="F1BAFCD4"/>
    <w:lvl w:ilvl="0" w:tplc="E77C1C7E">
      <w:start w:val="2"/>
      <w:numFmt w:val="upperRoman"/>
      <w:lvlText w:val="%1."/>
      <w:lvlJc w:val="left"/>
      <w:pPr>
        <w:ind w:left="687" w:hanging="567"/>
        <w:jc w:val="left"/>
      </w:pPr>
      <w:rPr>
        <w:rFonts w:ascii="Arial" w:eastAsia="Arial" w:hAnsi="Arial" w:hint="default"/>
        <w:color w:val="231F20"/>
        <w:w w:val="99"/>
        <w:sz w:val="24"/>
        <w:szCs w:val="24"/>
      </w:rPr>
    </w:lvl>
    <w:lvl w:ilvl="1" w:tplc="500A2986">
      <w:start w:val="1"/>
      <w:numFmt w:val="bullet"/>
      <w:lvlText w:val="•"/>
      <w:lvlJc w:val="left"/>
      <w:pPr>
        <w:ind w:left="1572" w:hanging="567"/>
      </w:pPr>
      <w:rPr>
        <w:rFonts w:hint="default"/>
      </w:rPr>
    </w:lvl>
    <w:lvl w:ilvl="2" w:tplc="7BFAC636">
      <w:start w:val="1"/>
      <w:numFmt w:val="bullet"/>
      <w:lvlText w:val="•"/>
      <w:lvlJc w:val="left"/>
      <w:pPr>
        <w:ind w:left="2464" w:hanging="567"/>
      </w:pPr>
      <w:rPr>
        <w:rFonts w:hint="default"/>
      </w:rPr>
    </w:lvl>
    <w:lvl w:ilvl="3" w:tplc="A2787F8A">
      <w:start w:val="1"/>
      <w:numFmt w:val="bullet"/>
      <w:lvlText w:val="•"/>
      <w:lvlJc w:val="left"/>
      <w:pPr>
        <w:ind w:left="3357" w:hanging="567"/>
      </w:pPr>
      <w:rPr>
        <w:rFonts w:hint="default"/>
      </w:rPr>
    </w:lvl>
    <w:lvl w:ilvl="4" w:tplc="648EFE2C">
      <w:start w:val="1"/>
      <w:numFmt w:val="bullet"/>
      <w:lvlText w:val="•"/>
      <w:lvlJc w:val="left"/>
      <w:pPr>
        <w:ind w:left="4249" w:hanging="567"/>
      </w:pPr>
      <w:rPr>
        <w:rFonts w:hint="default"/>
      </w:rPr>
    </w:lvl>
    <w:lvl w:ilvl="5" w:tplc="A1DACFF0">
      <w:start w:val="1"/>
      <w:numFmt w:val="bullet"/>
      <w:lvlText w:val="•"/>
      <w:lvlJc w:val="left"/>
      <w:pPr>
        <w:ind w:left="5142" w:hanging="567"/>
      </w:pPr>
      <w:rPr>
        <w:rFonts w:hint="default"/>
      </w:rPr>
    </w:lvl>
    <w:lvl w:ilvl="6" w:tplc="B82E30C8">
      <w:start w:val="1"/>
      <w:numFmt w:val="bullet"/>
      <w:lvlText w:val="•"/>
      <w:lvlJc w:val="left"/>
      <w:pPr>
        <w:ind w:left="6034" w:hanging="567"/>
      </w:pPr>
      <w:rPr>
        <w:rFonts w:hint="default"/>
      </w:rPr>
    </w:lvl>
    <w:lvl w:ilvl="7" w:tplc="E38645D0">
      <w:start w:val="1"/>
      <w:numFmt w:val="bullet"/>
      <w:lvlText w:val="•"/>
      <w:lvlJc w:val="left"/>
      <w:pPr>
        <w:ind w:left="6927" w:hanging="567"/>
      </w:pPr>
      <w:rPr>
        <w:rFonts w:hint="default"/>
      </w:rPr>
    </w:lvl>
    <w:lvl w:ilvl="8" w:tplc="8A36AA36">
      <w:start w:val="1"/>
      <w:numFmt w:val="bullet"/>
      <w:lvlText w:val="•"/>
      <w:lvlJc w:val="left"/>
      <w:pPr>
        <w:ind w:left="7819" w:hanging="567"/>
      </w:pPr>
      <w:rPr>
        <w:rFonts w:hint="default"/>
      </w:rPr>
    </w:lvl>
  </w:abstractNum>
  <w:abstractNum w:abstractNumId="51">
    <w:nsid w:val="17F66DDB"/>
    <w:multiLevelType w:val="multilevel"/>
    <w:tmpl w:val="F9DE447E"/>
    <w:lvl w:ilvl="0">
      <w:start w:val="13"/>
      <w:numFmt w:val="decimal"/>
      <w:lvlText w:val="%1"/>
      <w:lvlJc w:val="left"/>
      <w:pPr>
        <w:ind w:left="840" w:hanging="720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40" w:hanging="720"/>
        <w:jc w:val="left"/>
      </w:pPr>
      <w:rPr>
        <w:rFonts w:ascii="Arial" w:eastAsia="Arial" w:hAnsi="Arial" w:hint="default"/>
        <w:b/>
        <w:bCs/>
        <w:i/>
        <w:color w:val="231F20"/>
        <w:spacing w:val="-1"/>
        <w:w w:val="100"/>
        <w:sz w:val="24"/>
        <w:szCs w:val="24"/>
      </w:rPr>
    </w:lvl>
    <w:lvl w:ilvl="2">
      <w:start w:val="1"/>
      <w:numFmt w:val="bullet"/>
      <w:lvlText w:val="•"/>
      <w:lvlJc w:val="left"/>
      <w:pPr>
        <w:ind w:left="2592" w:hanging="7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69" w:hanging="7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45" w:hanging="7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22" w:hanging="7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98" w:hanging="7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75" w:hanging="7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51" w:hanging="720"/>
      </w:pPr>
      <w:rPr>
        <w:rFonts w:hint="default"/>
      </w:rPr>
    </w:lvl>
  </w:abstractNum>
  <w:abstractNum w:abstractNumId="52">
    <w:nsid w:val="1802499A"/>
    <w:multiLevelType w:val="hybridMultilevel"/>
    <w:tmpl w:val="B27E018E"/>
    <w:lvl w:ilvl="0" w:tplc="F4B09EEC">
      <w:start w:val="1"/>
      <w:numFmt w:val="decimal"/>
      <w:lvlText w:val="%1)"/>
      <w:lvlJc w:val="left"/>
      <w:pPr>
        <w:ind w:left="110" w:hanging="281"/>
        <w:jc w:val="left"/>
      </w:pPr>
      <w:rPr>
        <w:rFonts w:ascii="Arial" w:eastAsia="Arial" w:hAnsi="Arial" w:hint="default"/>
        <w:color w:val="231F20"/>
        <w:spacing w:val="-1"/>
        <w:w w:val="100"/>
        <w:sz w:val="24"/>
        <w:szCs w:val="24"/>
      </w:rPr>
    </w:lvl>
    <w:lvl w:ilvl="1" w:tplc="5846C8C0">
      <w:start w:val="1"/>
      <w:numFmt w:val="bullet"/>
      <w:lvlText w:val="•"/>
      <w:lvlJc w:val="left"/>
      <w:pPr>
        <w:ind w:left="1066" w:hanging="281"/>
      </w:pPr>
      <w:rPr>
        <w:rFonts w:hint="default"/>
      </w:rPr>
    </w:lvl>
    <w:lvl w:ilvl="2" w:tplc="2072222E">
      <w:start w:val="1"/>
      <w:numFmt w:val="bullet"/>
      <w:lvlText w:val="•"/>
      <w:lvlJc w:val="left"/>
      <w:pPr>
        <w:ind w:left="2012" w:hanging="281"/>
      </w:pPr>
      <w:rPr>
        <w:rFonts w:hint="default"/>
      </w:rPr>
    </w:lvl>
    <w:lvl w:ilvl="3" w:tplc="9816FF86">
      <w:start w:val="1"/>
      <w:numFmt w:val="bullet"/>
      <w:lvlText w:val="•"/>
      <w:lvlJc w:val="left"/>
      <w:pPr>
        <w:ind w:left="2959" w:hanging="281"/>
      </w:pPr>
      <w:rPr>
        <w:rFonts w:hint="default"/>
      </w:rPr>
    </w:lvl>
    <w:lvl w:ilvl="4" w:tplc="48766EFA">
      <w:start w:val="1"/>
      <w:numFmt w:val="bullet"/>
      <w:lvlText w:val="•"/>
      <w:lvlJc w:val="left"/>
      <w:pPr>
        <w:ind w:left="3905" w:hanging="281"/>
      </w:pPr>
      <w:rPr>
        <w:rFonts w:hint="default"/>
      </w:rPr>
    </w:lvl>
    <w:lvl w:ilvl="5" w:tplc="CBA2A26C">
      <w:start w:val="1"/>
      <w:numFmt w:val="bullet"/>
      <w:lvlText w:val="•"/>
      <w:lvlJc w:val="left"/>
      <w:pPr>
        <w:ind w:left="4852" w:hanging="281"/>
      </w:pPr>
      <w:rPr>
        <w:rFonts w:hint="default"/>
      </w:rPr>
    </w:lvl>
    <w:lvl w:ilvl="6" w:tplc="8DAC6AFC">
      <w:start w:val="1"/>
      <w:numFmt w:val="bullet"/>
      <w:lvlText w:val="•"/>
      <w:lvlJc w:val="left"/>
      <w:pPr>
        <w:ind w:left="5798" w:hanging="281"/>
      </w:pPr>
      <w:rPr>
        <w:rFonts w:hint="default"/>
      </w:rPr>
    </w:lvl>
    <w:lvl w:ilvl="7" w:tplc="A0963874">
      <w:start w:val="1"/>
      <w:numFmt w:val="bullet"/>
      <w:lvlText w:val="•"/>
      <w:lvlJc w:val="left"/>
      <w:pPr>
        <w:ind w:left="6745" w:hanging="281"/>
      </w:pPr>
      <w:rPr>
        <w:rFonts w:hint="default"/>
      </w:rPr>
    </w:lvl>
    <w:lvl w:ilvl="8" w:tplc="48206394">
      <w:start w:val="1"/>
      <w:numFmt w:val="bullet"/>
      <w:lvlText w:val="•"/>
      <w:lvlJc w:val="left"/>
      <w:pPr>
        <w:ind w:left="7691" w:hanging="281"/>
      </w:pPr>
      <w:rPr>
        <w:rFonts w:hint="default"/>
      </w:rPr>
    </w:lvl>
  </w:abstractNum>
  <w:abstractNum w:abstractNumId="53">
    <w:nsid w:val="18483F62"/>
    <w:multiLevelType w:val="hybridMultilevel"/>
    <w:tmpl w:val="C64495E8"/>
    <w:lvl w:ilvl="0" w:tplc="6BA89F30">
      <w:start w:val="1"/>
      <w:numFmt w:val="decimal"/>
      <w:lvlText w:val="%1)"/>
      <w:lvlJc w:val="left"/>
      <w:pPr>
        <w:ind w:left="120" w:hanging="273"/>
        <w:jc w:val="left"/>
      </w:pPr>
      <w:rPr>
        <w:rFonts w:ascii="Arial" w:eastAsia="Arial" w:hAnsi="Arial" w:hint="default"/>
        <w:color w:val="231F20"/>
        <w:spacing w:val="-1"/>
        <w:w w:val="100"/>
        <w:sz w:val="24"/>
        <w:szCs w:val="24"/>
      </w:rPr>
    </w:lvl>
    <w:lvl w:ilvl="1" w:tplc="841CB3EE">
      <w:start w:val="1"/>
      <w:numFmt w:val="bullet"/>
      <w:lvlText w:val="•"/>
      <w:lvlJc w:val="left"/>
      <w:pPr>
        <w:ind w:left="1068" w:hanging="273"/>
      </w:pPr>
      <w:rPr>
        <w:rFonts w:hint="default"/>
      </w:rPr>
    </w:lvl>
    <w:lvl w:ilvl="2" w:tplc="3C4EE560">
      <w:start w:val="1"/>
      <w:numFmt w:val="bullet"/>
      <w:lvlText w:val="•"/>
      <w:lvlJc w:val="left"/>
      <w:pPr>
        <w:ind w:left="2016" w:hanging="273"/>
      </w:pPr>
      <w:rPr>
        <w:rFonts w:hint="default"/>
      </w:rPr>
    </w:lvl>
    <w:lvl w:ilvl="3" w:tplc="313674F0">
      <w:start w:val="1"/>
      <w:numFmt w:val="bullet"/>
      <w:lvlText w:val="•"/>
      <w:lvlJc w:val="left"/>
      <w:pPr>
        <w:ind w:left="2965" w:hanging="273"/>
      </w:pPr>
      <w:rPr>
        <w:rFonts w:hint="default"/>
      </w:rPr>
    </w:lvl>
    <w:lvl w:ilvl="4" w:tplc="8D3CDDB2">
      <w:start w:val="1"/>
      <w:numFmt w:val="bullet"/>
      <w:lvlText w:val="•"/>
      <w:lvlJc w:val="left"/>
      <w:pPr>
        <w:ind w:left="3913" w:hanging="273"/>
      </w:pPr>
      <w:rPr>
        <w:rFonts w:hint="default"/>
      </w:rPr>
    </w:lvl>
    <w:lvl w:ilvl="5" w:tplc="83168A7C">
      <w:start w:val="1"/>
      <w:numFmt w:val="bullet"/>
      <w:lvlText w:val="•"/>
      <w:lvlJc w:val="left"/>
      <w:pPr>
        <w:ind w:left="4862" w:hanging="273"/>
      </w:pPr>
      <w:rPr>
        <w:rFonts w:hint="default"/>
      </w:rPr>
    </w:lvl>
    <w:lvl w:ilvl="6" w:tplc="38E61DA6">
      <w:start w:val="1"/>
      <w:numFmt w:val="bullet"/>
      <w:lvlText w:val="•"/>
      <w:lvlJc w:val="left"/>
      <w:pPr>
        <w:ind w:left="5810" w:hanging="273"/>
      </w:pPr>
      <w:rPr>
        <w:rFonts w:hint="default"/>
      </w:rPr>
    </w:lvl>
    <w:lvl w:ilvl="7" w:tplc="E8164C38">
      <w:start w:val="1"/>
      <w:numFmt w:val="bullet"/>
      <w:lvlText w:val="•"/>
      <w:lvlJc w:val="left"/>
      <w:pPr>
        <w:ind w:left="6759" w:hanging="273"/>
      </w:pPr>
      <w:rPr>
        <w:rFonts w:hint="default"/>
      </w:rPr>
    </w:lvl>
    <w:lvl w:ilvl="8" w:tplc="667AF456">
      <w:start w:val="1"/>
      <w:numFmt w:val="bullet"/>
      <w:lvlText w:val="•"/>
      <w:lvlJc w:val="left"/>
      <w:pPr>
        <w:ind w:left="7707" w:hanging="273"/>
      </w:pPr>
      <w:rPr>
        <w:rFonts w:hint="default"/>
      </w:rPr>
    </w:lvl>
  </w:abstractNum>
  <w:abstractNum w:abstractNumId="54">
    <w:nsid w:val="19BC0848"/>
    <w:multiLevelType w:val="hybridMultilevel"/>
    <w:tmpl w:val="C344A17E"/>
    <w:lvl w:ilvl="0" w:tplc="EC621A12">
      <w:start w:val="1"/>
      <w:numFmt w:val="decimal"/>
      <w:lvlText w:val="%1."/>
      <w:lvlJc w:val="left"/>
      <w:pPr>
        <w:ind w:left="800" w:hanging="254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9698D99E">
      <w:start w:val="1"/>
      <w:numFmt w:val="bullet"/>
      <w:lvlText w:val="•"/>
      <w:lvlJc w:val="left"/>
      <w:pPr>
        <w:ind w:left="1680" w:hanging="254"/>
      </w:pPr>
      <w:rPr>
        <w:rFonts w:hint="default"/>
      </w:rPr>
    </w:lvl>
    <w:lvl w:ilvl="2" w:tplc="3B2ED92E">
      <w:start w:val="1"/>
      <w:numFmt w:val="bullet"/>
      <w:lvlText w:val="•"/>
      <w:lvlJc w:val="left"/>
      <w:pPr>
        <w:ind w:left="2560" w:hanging="254"/>
      </w:pPr>
      <w:rPr>
        <w:rFonts w:hint="default"/>
      </w:rPr>
    </w:lvl>
    <w:lvl w:ilvl="3" w:tplc="57B0621C">
      <w:start w:val="1"/>
      <w:numFmt w:val="bullet"/>
      <w:lvlText w:val="•"/>
      <w:lvlJc w:val="left"/>
      <w:pPr>
        <w:ind w:left="3441" w:hanging="254"/>
      </w:pPr>
      <w:rPr>
        <w:rFonts w:hint="default"/>
      </w:rPr>
    </w:lvl>
    <w:lvl w:ilvl="4" w:tplc="52D87768">
      <w:start w:val="1"/>
      <w:numFmt w:val="bullet"/>
      <w:lvlText w:val="•"/>
      <w:lvlJc w:val="left"/>
      <w:pPr>
        <w:ind w:left="4321" w:hanging="254"/>
      </w:pPr>
      <w:rPr>
        <w:rFonts w:hint="default"/>
      </w:rPr>
    </w:lvl>
    <w:lvl w:ilvl="5" w:tplc="52C85612">
      <w:start w:val="1"/>
      <w:numFmt w:val="bullet"/>
      <w:lvlText w:val="•"/>
      <w:lvlJc w:val="left"/>
      <w:pPr>
        <w:ind w:left="5202" w:hanging="254"/>
      </w:pPr>
      <w:rPr>
        <w:rFonts w:hint="default"/>
      </w:rPr>
    </w:lvl>
    <w:lvl w:ilvl="6" w:tplc="410CD784">
      <w:start w:val="1"/>
      <w:numFmt w:val="bullet"/>
      <w:lvlText w:val="•"/>
      <w:lvlJc w:val="left"/>
      <w:pPr>
        <w:ind w:left="6082" w:hanging="254"/>
      </w:pPr>
      <w:rPr>
        <w:rFonts w:hint="default"/>
      </w:rPr>
    </w:lvl>
    <w:lvl w:ilvl="7" w:tplc="6E682F4E">
      <w:start w:val="1"/>
      <w:numFmt w:val="bullet"/>
      <w:lvlText w:val="•"/>
      <w:lvlJc w:val="left"/>
      <w:pPr>
        <w:ind w:left="6963" w:hanging="254"/>
      </w:pPr>
      <w:rPr>
        <w:rFonts w:hint="default"/>
      </w:rPr>
    </w:lvl>
    <w:lvl w:ilvl="8" w:tplc="48429292">
      <w:start w:val="1"/>
      <w:numFmt w:val="bullet"/>
      <w:lvlText w:val="•"/>
      <w:lvlJc w:val="left"/>
      <w:pPr>
        <w:ind w:left="7843" w:hanging="254"/>
      </w:pPr>
      <w:rPr>
        <w:rFonts w:hint="default"/>
      </w:rPr>
    </w:lvl>
  </w:abstractNum>
  <w:abstractNum w:abstractNumId="55">
    <w:nsid w:val="19C67006"/>
    <w:multiLevelType w:val="hybridMultilevel"/>
    <w:tmpl w:val="F07A01BE"/>
    <w:lvl w:ilvl="0" w:tplc="56962424">
      <w:start w:val="1"/>
      <w:numFmt w:val="decimal"/>
      <w:lvlText w:val="%1."/>
      <w:lvlJc w:val="left"/>
      <w:pPr>
        <w:ind w:left="546" w:hanging="426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F7D09D4E">
      <w:start w:val="1"/>
      <w:numFmt w:val="bullet"/>
      <w:lvlText w:val="•"/>
      <w:lvlJc w:val="left"/>
      <w:pPr>
        <w:ind w:left="1446" w:hanging="426"/>
      </w:pPr>
      <w:rPr>
        <w:rFonts w:hint="default"/>
      </w:rPr>
    </w:lvl>
    <w:lvl w:ilvl="2" w:tplc="4BBA8D18">
      <w:start w:val="1"/>
      <w:numFmt w:val="bullet"/>
      <w:lvlText w:val="•"/>
      <w:lvlJc w:val="left"/>
      <w:pPr>
        <w:ind w:left="2352" w:hanging="426"/>
      </w:pPr>
      <w:rPr>
        <w:rFonts w:hint="default"/>
      </w:rPr>
    </w:lvl>
    <w:lvl w:ilvl="3" w:tplc="4DB23DCA">
      <w:start w:val="1"/>
      <w:numFmt w:val="bullet"/>
      <w:lvlText w:val="•"/>
      <w:lvlJc w:val="left"/>
      <w:pPr>
        <w:ind w:left="3259" w:hanging="426"/>
      </w:pPr>
      <w:rPr>
        <w:rFonts w:hint="default"/>
      </w:rPr>
    </w:lvl>
    <w:lvl w:ilvl="4" w:tplc="D2F0F44C">
      <w:start w:val="1"/>
      <w:numFmt w:val="bullet"/>
      <w:lvlText w:val="•"/>
      <w:lvlJc w:val="left"/>
      <w:pPr>
        <w:ind w:left="4165" w:hanging="426"/>
      </w:pPr>
      <w:rPr>
        <w:rFonts w:hint="default"/>
      </w:rPr>
    </w:lvl>
    <w:lvl w:ilvl="5" w:tplc="A0186B5E">
      <w:start w:val="1"/>
      <w:numFmt w:val="bullet"/>
      <w:lvlText w:val="•"/>
      <w:lvlJc w:val="left"/>
      <w:pPr>
        <w:ind w:left="5072" w:hanging="426"/>
      </w:pPr>
      <w:rPr>
        <w:rFonts w:hint="default"/>
      </w:rPr>
    </w:lvl>
    <w:lvl w:ilvl="6" w:tplc="92FE9A26">
      <w:start w:val="1"/>
      <w:numFmt w:val="bullet"/>
      <w:lvlText w:val="•"/>
      <w:lvlJc w:val="left"/>
      <w:pPr>
        <w:ind w:left="5978" w:hanging="426"/>
      </w:pPr>
      <w:rPr>
        <w:rFonts w:hint="default"/>
      </w:rPr>
    </w:lvl>
    <w:lvl w:ilvl="7" w:tplc="539CE810">
      <w:start w:val="1"/>
      <w:numFmt w:val="bullet"/>
      <w:lvlText w:val="•"/>
      <w:lvlJc w:val="left"/>
      <w:pPr>
        <w:ind w:left="6885" w:hanging="426"/>
      </w:pPr>
      <w:rPr>
        <w:rFonts w:hint="default"/>
      </w:rPr>
    </w:lvl>
    <w:lvl w:ilvl="8" w:tplc="2F3468E0">
      <w:start w:val="1"/>
      <w:numFmt w:val="bullet"/>
      <w:lvlText w:val="•"/>
      <w:lvlJc w:val="left"/>
      <w:pPr>
        <w:ind w:left="7791" w:hanging="426"/>
      </w:pPr>
      <w:rPr>
        <w:rFonts w:hint="default"/>
      </w:rPr>
    </w:lvl>
  </w:abstractNum>
  <w:abstractNum w:abstractNumId="56">
    <w:nsid w:val="1A8F23F4"/>
    <w:multiLevelType w:val="hybridMultilevel"/>
    <w:tmpl w:val="1494BAC4"/>
    <w:lvl w:ilvl="0" w:tplc="7F62517C">
      <w:start w:val="7"/>
      <w:numFmt w:val="decimal"/>
      <w:lvlText w:val="%1."/>
      <w:lvlJc w:val="left"/>
      <w:pPr>
        <w:ind w:left="120" w:hanging="174"/>
        <w:jc w:val="left"/>
      </w:pPr>
      <w:rPr>
        <w:rFonts w:ascii="Calibri" w:eastAsia="Calibri" w:hAnsi="Calibri" w:hint="default"/>
        <w:color w:val="231F20"/>
        <w:spacing w:val="-4"/>
        <w:w w:val="94"/>
        <w:sz w:val="20"/>
        <w:szCs w:val="20"/>
      </w:rPr>
    </w:lvl>
    <w:lvl w:ilvl="1" w:tplc="96747F44">
      <w:start w:val="1"/>
      <w:numFmt w:val="bullet"/>
      <w:lvlText w:val="•"/>
      <w:lvlJc w:val="left"/>
      <w:pPr>
        <w:ind w:left="1240" w:hanging="174"/>
      </w:pPr>
      <w:rPr>
        <w:rFonts w:hint="default"/>
      </w:rPr>
    </w:lvl>
    <w:lvl w:ilvl="2" w:tplc="BA943F8E">
      <w:start w:val="1"/>
      <w:numFmt w:val="bullet"/>
      <w:lvlText w:val="•"/>
      <w:lvlJc w:val="left"/>
      <w:pPr>
        <w:ind w:left="1613" w:hanging="174"/>
      </w:pPr>
      <w:rPr>
        <w:rFonts w:hint="default"/>
      </w:rPr>
    </w:lvl>
    <w:lvl w:ilvl="3" w:tplc="BC140540">
      <w:start w:val="1"/>
      <w:numFmt w:val="bullet"/>
      <w:lvlText w:val="•"/>
      <w:lvlJc w:val="left"/>
      <w:pPr>
        <w:ind w:left="1987" w:hanging="174"/>
      </w:pPr>
      <w:rPr>
        <w:rFonts w:hint="default"/>
      </w:rPr>
    </w:lvl>
    <w:lvl w:ilvl="4" w:tplc="B7802DDC">
      <w:start w:val="1"/>
      <w:numFmt w:val="bullet"/>
      <w:lvlText w:val="•"/>
      <w:lvlJc w:val="left"/>
      <w:pPr>
        <w:ind w:left="2361" w:hanging="174"/>
      </w:pPr>
      <w:rPr>
        <w:rFonts w:hint="default"/>
      </w:rPr>
    </w:lvl>
    <w:lvl w:ilvl="5" w:tplc="D39ED232">
      <w:start w:val="1"/>
      <w:numFmt w:val="bullet"/>
      <w:lvlText w:val="•"/>
      <w:lvlJc w:val="left"/>
      <w:pPr>
        <w:ind w:left="2735" w:hanging="174"/>
      </w:pPr>
      <w:rPr>
        <w:rFonts w:hint="default"/>
      </w:rPr>
    </w:lvl>
    <w:lvl w:ilvl="6" w:tplc="3EDAA6A6">
      <w:start w:val="1"/>
      <w:numFmt w:val="bullet"/>
      <w:lvlText w:val="•"/>
      <w:lvlJc w:val="left"/>
      <w:pPr>
        <w:ind w:left="3109" w:hanging="174"/>
      </w:pPr>
      <w:rPr>
        <w:rFonts w:hint="default"/>
      </w:rPr>
    </w:lvl>
    <w:lvl w:ilvl="7" w:tplc="E1C8644E">
      <w:start w:val="1"/>
      <w:numFmt w:val="bullet"/>
      <w:lvlText w:val="•"/>
      <w:lvlJc w:val="left"/>
      <w:pPr>
        <w:ind w:left="3483" w:hanging="174"/>
      </w:pPr>
      <w:rPr>
        <w:rFonts w:hint="default"/>
      </w:rPr>
    </w:lvl>
    <w:lvl w:ilvl="8" w:tplc="90FCA474">
      <w:start w:val="1"/>
      <w:numFmt w:val="bullet"/>
      <w:lvlText w:val="•"/>
      <w:lvlJc w:val="left"/>
      <w:pPr>
        <w:ind w:left="3857" w:hanging="174"/>
      </w:pPr>
      <w:rPr>
        <w:rFonts w:hint="default"/>
      </w:rPr>
    </w:lvl>
  </w:abstractNum>
  <w:abstractNum w:abstractNumId="57">
    <w:nsid w:val="1B41341A"/>
    <w:multiLevelType w:val="hybridMultilevel"/>
    <w:tmpl w:val="0CE64E04"/>
    <w:lvl w:ilvl="0" w:tplc="836EA296">
      <w:start w:val="1"/>
      <w:numFmt w:val="decimal"/>
      <w:lvlText w:val="%1."/>
      <w:lvlJc w:val="left"/>
      <w:pPr>
        <w:ind w:left="611" w:hanging="426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ED7E83EE">
      <w:start w:val="1"/>
      <w:numFmt w:val="bullet"/>
      <w:lvlText w:val="o"/>
      <w:lvlJc w:val="left"/>
      <w:pPr>
        <w:ind w:left="971" w:hanging="360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2" w:tplc="E0A26876">
      <w:start w:val="1"/>
      <w:numFmt w:val="bullet"/>
      <w:lvlText w:val="•"/>
      <w:lvlJc w:val="left"/>
      <w:pPr>
        <w:ind w:left="1938" w:hanging="360"/>
      </w:pPr>
      <w:rPr>
        <w:rFonts w:hint="default"/>
      </w:rPr>
    </w:lvl>
    <w:lvl w:ilvl="3" w:tplc="FE8C016C">
      <w:start w:val="1"/>
      <w:numFmt w:val="bullet"/>
      <w:lvlText w:val="•"/>
      <w:lvlJc w:val="left"/>
      <w:pPr>
        <w:ind w:left="2896" w:hanging="360"/>
      </w:pPr>
      <w:rPr>
        <w:rFonts w:hint="default"/>
      </w:rPr>
    </w:lvl>
    <w:lvl w:ilvl="4" w:tplc="F4946B12">
      <w:start w:val="1"/>
      <w:numFmt w:val="bullet"/>
      <w:lvlText w:val="•"/>
      <w:lvlJc w:val="left"/>
      <w:pPr>
        <w:ind w:left="3854" w:hanging="360"/>
      </w:pPr>
      <w:rPr>
        <w:rFonts w:hint="default"/>
      </w:rPr>
    </w:lvl>
    <w:lvl w:ilvl="5" w:tplc="14C4F4E0">
      <w:start w:val="1"/>
      <w:numFmt w:val="bullet"/>
      <w:lvlText w:val="•"/>
      <w:lvlJc w:val="left"/>
      <w:pPr>
        <w:ind w:left="4813" w:hanging="360"/>
      </w:pPr>
      <w:rPr>
        <w:rFonts w:hint="default"/>
      </w:rPr>
    </w:lvl>
    <w:lvl w:ilvl="6" w:tplc="B5A40034">
      <w:start w:val="1"/>
      <w:numFmt w:val="bullet"/>
      <w:lvlText w:val="•"/>
      <w:lvlJc w:val="left"/>
      <w:pPr>
        <w:ind w:left="5771" w:hanging="360"/>
      </w:pPr>
      <w:rPr>
        <w:rFonts w:hint="default"/>
      </w:rPr>
    </w:lvl>
    <w:lvl w:ilvl="7" w:tplc="41E0C4CE">
      <w:start w:val="1"/>
      <w:numFmt w:val="bullet"/>
      <w:lvlText w:val="•"/>
      <w:lvlJc w:val="left"/>
      <w:pPr>
        <w:ind w:left="6729" w:hanging="360"/>
      </w:pPr>
      <w:rPr>
        <w:rFonts w:hint="default"/>
      </w:rPr>
    </w:lvl>
    <w:lvl w:ilvl="8" w:tplc="9042E066">
      <w:start w:val="1"/>
      <w:numFmt w:val="bullet"/>
      <w:lvlText w:val="•"/>
      <w:lvlJc w:val="left"/>
      <w:pPr>
        <w:ind w:left="7687" w:hanging="360"/>
      </w:pPr>
      <w:rPr>
        <w:rFonts w:hint="default"/>
      </w:rPr>
    </w:lvl>
  </w:abstractNum>
  <w:abstractNum w:abstractNumId="58">
    <w:nsid w:val="1B943187"/>
    <w:multiLevelType w:val="hybridMultilevel"/>
    <w:tmpl w:val="7034E41E"/>
    <w:lvl w:ilvl="0" w:tplc="E3E66A0E">
      <w:start w:val="1"/>
      <w:numFmt w:val="decimal"/>
      <w:lvlText w:val="%1."/>
      <w:lvlJc w:val="left"/>
      <w:pPr>
        <w:ind w:left="829" w:hanging="360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1BB0ABAC">
      <w:start w:val="1"/>
      <w:numFmt w:val="bullet"/>
      <w:lvlText w:val="•"/>
      <w:lvlJc w:val="left"/>
      <w:pPr>
        <w:ind w:left="1698" w:hanging="360"/>
      </w:pPr>
      <w:rPr>
        <w:rFonts w:hint="default"/>
      </w:rPr>
    </w:lvl>
    <w:lvl w:ilvl="2" w:tplc="897CB9B8">
      <w:start w:val="1"/>
      <w:numFmt w:val="bullet"/>
      <w:lvlText w:val="•"/>
      <w:lvlJc w:val="left"/>
      <w:pPr>
        <w:ind w:left="2576" w:hanging="360"/>
      </w:pPr>
      <w:rPr>
        <w:rFonts w:hint="default"/>
      </w:rPr>
    </w:lvl>
    <w:lvl w:ilvl="3" w:tplc="65A03840">
      <w:start w:val="1"/>
      <w:numFmt w:val="bullet"/>
      <w:lvlText w:val="•"/>
      <w:lvlJc w:val="left"/>
      <w:pPr>
        <w:ind w:left="3455" w:hanging="360"/>
      </w:pPr>
      <w:rPr>
        <w:rFonts w:hint="default"/>
      </w:rPr>
    </w:lvl>
    <w:lvl w:ilvl="4" w:tplc="6FDE036E">
      <w:start w:val="1"/>
      <w:numFmt w:val="bullet"/>
      <w:lvlText w:val="•"/>
      <w:lvlJc w:val="left"/>
      <w:pPr>
        <w:ind w:left="4333" w:hanging="360"/>
      </w:pPr>
      <w:rPr>
        <w:rFonts w:hint="default"/>
      </w:rPr>
    </w:lvl>
    <w:lvl w:ilvl="5" w:tplc="F800CA3A">
      <w:start w:val="1"/>
      <w:numFmt w:val="bullet"/>
      <w:lvlText w:val="•"/>
      <w:lvlJc w:val="left"/>
      <w:pPr>
        <w:ind w:left="5212" w:hanging="360"/>
      </w:pPr>
      <w:rPr>
        <w:rFonts w:hint="default"/>
      </w:rPr>
    </w:lvl>
    <w:lvl w:ilvl="6" w:tplc="BF5CD9DC">
      <w:start w:val="1"/>
      <w:numFmt w:val="bullet"/>
      <w:lvlText w:val="•"/>
      <w:lvlJc w:val="left"/>
      <w:pPr>
        <w:ind w:left="6090" w:hanging="360"/>
      </w:pPr>
      <w:rPr>
        <w:rFonts w:hint="default"/>
      </w:rPr>
    </w:lvl>
    <w:lvl w:ilvl="7" w:tplc="8EBA0CD8">
      <w:start w:val="1"/>
      <w:numFmt w:val="bullet"/>
      <w:lvlText w:val="•"/>
      <w:lvlJc w:val="left"/>
      <w:pPr>
        <w:ind w:left="6969" w:hanging="360"/>
      </w:pPr>
      <w:rPr>
        <w:rFonts w:hint="default"/>
      </w:rPr>
    </w:lvl>
    <w:lvl w:ilvl="8" w:tplc="24A89E5C">
      <w:start w:val="1"/>
      <w:numFmt w:val="bullet"/>
      <w:lvlText w:val="•"/>
      <w:lvlJc w:val="left"/>
      <w:pPr>
        <w:ind w:left="7847" w:hanging="360"/>
      </w:pPr>
      <w:rPr>
        <w:rFonts w:hint="default"/>
      </w:rPr>
    </w:lvl>
  </w:abstractNum>
  <w:abstractNum w:abstractNumId="59">
    <w:nsid w:val="1DA042E1"/>
    <w:multiLevelType w:val="hybridMultilevel"/>
    <w:tmpl w:val="C4C08186"/>
    <w:lvl w:ilvl="0" w:tplc="6EC62B54">
      <w:start w:val="1"/>
      <w:numFmt w:val="decimal"/>
      <w:lvlText w:val="%1."/>
      <w:lvlJc w:val="left"/>
      <w:pPr>
        <w:ind w:left="427" w:hanging="26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87F8A7A4">
      <w:start w:val="1"/>
      <w:numFmt w:val="bullet"/>
      <w:lvlText w:val="•"/>
      <w:lvlJc w:val="left"/>
      <w:pPr>
        <w:ind w:left="1342" w:hanging="267"/>
      </w:pPr>
      <w:rPr>
        <w:rFonts w:hint="default"/>
      </w:rPr>
    </w:lvl>
    <w:lvl w:ilvl="2" w:tplc="CA4A3804">
      <w:start w:val="1"/>
      <w:numFmt w:val="bullet"/>
      <w:lvlText w:val="•"/>
      <w:lvlJc w:val="left"/>
      <w:pPr>
        <w:ind w:left="2264" w:hanging="267"/>
      </w:pPr>
      <w:rPr>
        <w:rFonts w:hint="default"/>
      </w:rPr>
    </w:lvl>
    <w:lvl w:ilvl="3" w:tplc="40602384">
      <w:start w:val="1"/>
      <w:numFmt w:val="bullet"/>
      <w:lvlText w:val="•"/>
      <w:lvlJc w:val="left"/>
      <w:pPr>
        <w:ind w:left="3187" w:hanging="267"/>
      </w:pPr>
      <w:rPr>
        <w:rFonts w:hint="default"/>
      </w:rPr>
    </w:lvl>
    <w:lvl w:ilvl="4" w:tplc="D77C6BC8">
      <w:start w:val="1"/>
      <w:numFmt w:val="bullet"/>
      <w:lvlText w:val="•"/>
      <w:lvlJc w:val="left"/>
      <w:pPr>
        <w:ind w:left="4109" w:hanging="267"/>
      </w:pPr>
      <w:rPr>
        <w:rFonts w:hint="default"/>
      </w:rPr>
    </w:lvl>
    <w:lvl w:ilvl="5" w:tplc="52702BFA">
      <w:start w:val="1"/>
      <w:numFmt w:val="bullet"/>
      <w:lvlText w:val="•"/>
      <w:lvlJc w:val="left"/>
      <w:pPr>
        <w:ind w:left="5032" w:hanging="267"/>
      </w:pPr>
      <w:rPr>
        <w:rFonts w:hint="default"/>
      </w:rPr>
    </w:lvl>
    <w:lvl w:ilvl="6" w:tplc="7E4CC8A8">
      <w:start w:val="1"/>
      <w:numFmt w:val="bullet"/>
      <w:lvlText w:val="•"/>
      <w:lvlJc w:val="left"/>
      <w:pPr>
        <w:ind w:left="5954" w:hanging="267"/>
      </w:pPr>
      <w:rPr>
        <w:rFonts w:hint="default"/>
      </w:rPr>
    </w:lvl>
    <w:lvl w:ilvl="7" w:tplc="6DA6FA52">
      <w:start w:val="1"/>
      <w:numFmt w:val="bullet"/>
      <w:lvlText w:val="•"/>
      <w:lvlJc w:val="left"/>
      <w:pPr>
        <w:ind w:left="6877" w:hanging="267"/>
      </w:pPr>
      <w:rPr>
        <w:rFonts w:hint="default"/>
      </w:rPr>
    </w:lvl>
    <w:lvl w:ilvl="8" w:tplc="A852BF76">
      <w:start w:val="1"/>
      <w:numFmt w:val="bullet"/>
      <w:lvlText w:val="•"/>
      <w:lvlJc w:val="left"/>
      <w:pPr>
        <w:ind w:left="7799" w:hanging="267"/>
      </w:pPr>
      <w:rPr>
        <w:rFonts w:hint="default"/>
      </w:rPr>
    </w:lvl>
  </w:abstractNum>
  <w:abstractNum w:abstractNumId="60">
    <w:nsid w:val="1DE91BD1"/>
    <w:multiLevelType w:val="hybridMultilevel"/>
    <w:tmpl w:val="C4C07DDE"/>
    <w:lvl w:ilvl="0" w:tplc="195E6A42">
      <w:start w:val="1"/>
      <w:numFmt w:val="bullet"/>
      <w:lvlText w:val="-"/>
      <w:lvlJc w:val="left"/>
      <w:pPr>
        <w:ind w:left="536" w:hanging="360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EB0A6284">
      <w:start w:val="1"/>
      <w:numFmt w:val="bullet"/>
      <w:lvlText w:val="•"/>
      <w:lvlJc w:val="left"/>
      <w:pPr>
        <w:ind w:left="1444" w:hanging="360"/>
      </w:pPr>
      <w:rPr>
        <w:rFonts w:hint="default"/>
      </w:rPr>
    </w:lvl>
    <w:lvl w:ilvl="2" w:tplc="ECB22128">
      <w:start w:val="1"/>
      <w:numFmt w:val="bullet"/>
      <w:lvlText w:val="•"/>
      <w:lvlJc w:val="left"/>
      <w:pPr>
        <w:ind w:left="2348" w:hanging="360"/>
      </w:pPr>
      <w:rPr>
        <w:rFonts w:hint="default"/>
      </w:rPr>
    </w:lvl>
    <w:lvl w:ilvl="3" w:tplc="6AE41014">
      <w:start w:val="1"/>
      <w:numFmt w:val="bullet"/>
      <w:lvlText w:val="•"/>
      <w:lvlJc w:val="left"/>
      <w:pPr>
        <w:ind w:left="3253" w:hanging="360"/>
      </w:pPr>
      <w:rPr>
        <w:rFonts w:hint="default"/>
      </w:rPr>
    </w:lvl>
    <w:lvl w:ilvl="4" w:tplc="410488DE">
      <w:start w:val="1"/>
      <w:numFmt w:val="bullet"/>
      <w:lvlText w:val="•"/>
      <w:lvlJc w:val="left"/>
      <w:pPr>
        <w:ind w:left="4157" w:hanging="360"/>
      </w:pPr>
      <w:rPr>
        <w:rFonts w:hint="default"/>
      </w:rPr>
    </w:lvl>
    <w:lvl w:ilvl="5" w:tplc="1C6A790C">
      <w:start w:val="1"/>
      <w:numFmt w:val="bullet"/>
      <w:lvlText w:val="•"/>
      <w:lvlJc w:val="left"/>
      <w:pPr>
        <w:ind w:left="5062" w:hanging="360"/>
      </w:pPr>
      <w:rPr>
        <w:rFonts w:hint="default"/>
      </w:rPr>
    </w:lvl>
    <w:lvl w:ilvl="6" w:tplc="5FEE8A78">
      <w:start w:val="1"/>
      <w:numFmt w:val="bullet"/>
      <w:lvlText w:val="•"/>
      <w:lvlJc w:val="left"/>
      <w:pPr>
        <w:ind w:left="5966" w:hanging="360"/>
      </w:pPr>
      <w:rPr>
        <w:rFonts w:hint="default"/>
      </w:rPr>
    </w:lvl>
    <w:lvl w:ilvl="7" w:tplc="9EBC2F6E">
      <w:start w:val="1"/>
      <w:numFmt w:val="bullet"/>
      <w:lvlText w:val="•"/>
      <w:lvlJc w:val="left"/>
      <w:pPr>
        <w:ind w:left="6871" w:hanging="360"/>
      </w:pPr>
      <w:rPr>
        <w:rFonts w:hint="default"/>
      </w:rPr>
    </w:lvl>
    <w:lvl w:ilvl="8" w:tplc="1A38512E">
      <w:start w:val="1"/>
      <w:numFmt w:val="bullet"/>
      <w:lvlText w:val="•"/>
      <w:lvlJc w:val="left"/>
      <w:pPr>
        <w:ind w:left="7775" w:hanging="360"/>
      </w:pPr>
      <w:rPr>
        <w:rFonts w:hint="default"/>
      </w:rPr>
    </w:lvl>
  </w:abstractNum>
  <w:abstractNum w:abstractNumId="61">
    <w:nsid w:val="1E2F20C9"/>
    <w:multiLevelType w:val="hybridMultilevel"/>
    <w:tmpl w:val="D904FA66"/>
    <w:lvl w:ilvl="0" w:tplc="AFCEFE04">
      <w:start w:val="1"/>
      <w:numFmt w:val="decimal"/>
      <w:lvlText w:val="%1"/>
      <w:lvlJc w:val="left"/>
      <w:pPr>
        <w:ind w:left="7095" w:hanging="6481"/>
        <w:jc w:val="left"/>
      </w:pPr>
      <w:rPr>
        <w:rFonts w:ascii="Arial" w:eastAsia="Arial" w:hAnsi="Arial" w:hint="default"/>
        <w:w w:val="102"/>
        <w:sz w:val="21"/>
        <w:szCs w:val="21"/>
      </w:rPr>
    </w:lvl>
    <w:lvl w:ilvl="1" w:tplc="74F2E6EE">
      <w:start w:val="1"/>
      <w:numFmt w:val="bullet"/>
      <w:lvlText w:val="•"/>
      <w:lvlJc w:val="left"/>
      <w:pPr>
        <w:ind w:left="7372" w:hanging="6481"/>
      </w:pPr>
      <w:rPr>
        <w:rFonts w:hint="default"/>
      </w:rPr>
    </w:lvl>
    <w:lvl w:ilvl="2" w:tplc="F09E5E22">
      <w:start w:val="1"/>
      <w:numFmt w:val="bullet"/>
      <w:lvlText w:val="•"/>
      <w:lvlJc w:val="left"/>
      <w:pPr>
        <w:ind w:left="7644" w:hanging="6481"/>
      </w:pPr>
      <w:rPr>
        <w:rFonts w:hint="default"/>
      </w:rPr>
    </w:lvl>
    <w:lvl w:ilvl="3" w:tplc="BAAE2FB4">
      <w:start w:val="1"/>
      <w:numFmt w:val="bullet"/>
      <w:lvlText w:val="•"/>
      <w:lvlJc w:val="left"/>
      <w:pPr>
        <w:ind w:left="7917" w:hanging="6481"/>
      </w:pPr>
      <w:rPr>
        <w:rFonts w:hint="default"/>
      </w:rPr>
    </w:lvl>
    <w:lvl w:ilvl="4" w:tplc="7B74812A">
      <w:start w:val="1"/>
      <w:numFmt w:val="bullet"/>
      <w:lvlText w:val="•"/>
      <w:lvlJc w:val="left"/>
      <w:pPr>
        <w:ind w:left="8189" w:hanging="6481"/>
      </w:pPr>
      <w:rPr>
        <w:rFonts w:hint="default"/>
      </w:rPr>
    </w:lvl>
    <w:lvl w:ilvl="5" w:tplc="9DE01F78">
      <w:start w:val="1"/>
      <w:numFmt w:val="bullet"/>
      <w:lvlText w:val="•"/>
      <w:lvlJc w:val="left"/>
      <w:pPr>
        <w:ind w:left="8462" w:hanging="6481"/>
      </w:pPr>
      <w:rPr>
        <w:rFonts w:hint="default"/>
      </w:rPr>
    </w:lvl>
    <w:lvl w:ilvl="6" w:tplc="C0F05F22">
      <w:start w:val="1"/>
      <w:numFmt w:val="bullet"/>
      <w:lvlText w:val="•"/>
      <w:lvlJc w:val="left"/>
      <w:pPr>
        <w:ind w:left="8734" w:hanging="6481"/>
      </w:pPr>
      <w:rPr>
        <w:rFonts w:hint="default"/>
      </w:rPr>
    </w:lvl>
    <w:lvl w:ilvl="7" w:tplc="3638867C">
      <w:start w:val="1"/>
      <w:numFmt w:val="bullet"/>
      <w:lvlText w:val="•"/>
      <w:lvlJc w:val="left"/>
      <w:pPr>
        <w:ind w:left="9007" w:hanging="6481"/>
      </w:pPr>
      <w:rPr>
        <w:rFonts w:hint="default"/>
      </w:rPr>
    </w:lvl>
    <w:lvl w:ilvl="8" w:tplc="C388E90A">
      <w:start w:val="1"/>
      <w:numFmt w:val="bullet"/>
      <w:lvlText w:val="•"/>
      <w:lvlJc w:val="left"/>
      <w:pPr>
        <w:ind w:left="9279" w:hanging="6481"/>
      </w:pPr>
      <w:rPr>
        <w:rFonts w:hint="default"/>
      </w:rPr>
    </w:lvl>
  </w:abstractNum>
  <w:abstractNum w:abstractNumId="62">
    <w:nsid w:val="1E3D461D"/>
    <w:multiLevelType w:val="hybridMultilevel"/>
    <w:tmpl w:val="044424D4"/>
    <w:lvl w:ilvl="0" w:tplc="585AE6FE">
      <w:start w:val="1"/>
      <w:numFmt w:val="bullet"/>
      <w:lvlText w:val="-"/>
      <w:lvlJc w:val="left"/>
      <w:pPr>
        <w:ind w:left="404" w:hanging="147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5088F634">
      <w:start w:val="1"/>
      <w:numFmt w:val="bullet"/>
      <w:lvlText w:val="•"/>
      <w:lvlJc w:val="left"/>
      <w:pPr>
        <w:ind w:left="1320" w:hanging="147"/>
      </w:pPr>
      <w:rPr>
        <w:rFonts w:hint="default"/>
      </w:rPr>
    </w:lvl>
    <w:lvl w:ilvl="2" w:tplc="F49E114A">
      <w:start w:val="1"/>
      <w:numFmt w:val="bullet"/>
      <w:lvlText w:val="•"/>
      <w:lvlJc w:val="left"/>
      <w:pPr>
        <w:ind w:left="2240" w:hanging="147"/>
      </w:pPr>
      <w:rPr>
        <w:rFonts w:hint="default"/>
      </w:rPr>
    </w:lvl>
    <w:lvl w:ilvl="3" w:tplc="96DC258C">
      <w:start w:val="1"/>
      <w:numFmt w:val="bullet"/>
      <w:lvlText w:val="•"/>
      <w:lvlJc w:val="left"/>
      <w:pPr>
        <w:ind w:left="3161" w:hanging="147"/>
      </w:pPr>
      <w:rPr>
        <w:rFonts w:hint="default"/>
      </w:rPr>
    </w:lvl>
    <w:lvl w:ilvl="4" w:tplc="F660424A">
      <w:start w:val="1"/>
      <w:numFmt w:val="bullet"/>
      <w:lvlText w:val="•"/>
      <w:lvlJc w:val="left"/>
      <w:pPr>
        <w:ind w:left="4081" w:hanging="147"/>
      </w:pPr>
      <w:rPr>
        <w:rFonts w:hint="default"/>
      </w:rPr>
    </w:lvl>
    <w:lvl w:ilvl="5" w:tplc="8388573C">
      <w:start w:val="1"/>
      <w:numFmt w:val="bullet"/>
      <w:lvlText w:val="•"/>
      <w:lvlJc w:val="left"/>
      <w:pPr>
        <w:ind w:left="5002" w:hanging="147"/>
      </w:pPr>
      <w:rPr>
        <w:rFonts w:hint="default"/>
      </w:rPr>
    </w:lvl>
    <w:lvl w:ilvl="6" w:tplc="2D7C4A3C">
      <w:start w:val="1"/>
      <w:numFmt w:val="bullet"/>
      <w:lvlText w:val="•"/>
      <w:lvlJc w:val="left"/>
      <w:pPr>
        <w:ind w:left="5922" w:hanging="147"/>
      </w:pPr>
      <w:rPr>
        <w:rFonts w:hint="default"/>
      </w:rPr>
    </w:lvl>
    <w:lvl w:ilvl="7" w:tplc="59769926">
      <w:start w:val="1"/>
      <w:numFmt w:val="bullet"/>
      <w:lvlText w:val="•"/>
      <w:lvlJc w:val="left"/>
      <w:pPr>
        <w:ind w:left="6843" w:hanging="147"/>
      </w:pPr>
      <w:rPr>
        <w:rFonts w:hint="default"/>
      </w:rPr>
    </w:lvl>
    <w:lvl w:ilvl="8" w:tplc="F4E6B098">
      <w:start w:val="1"/>
      <w:numFmt w:val="bullet"/>
      <w:lvlText w:val="•"/>
      <w:lvlJc w:val="left"/>
      <w:pPr>
        <w:ind w:left="7763" w:hanging="147"/>
      </w:pPr>
      <w:rPr>
        <w:rFonts w:hint="default"/>
      </w:rPr>
    </w:lvl>
  </w:abstractNum>
  <w:abstractNum w:abstractNumId="63">
    <w:nsid w:val="1E7F234A"/>
    <w:multiLevelType w:val="hybridMultilevel"/>
    <w:tmpl w:val="EA123E76"/>
    <w:lvl w:ilvl="0" w:tplc="ABB2414A">
      <w:start w:val="1"/>
      <w:numFmt w:val="decimal"/>
      <w:lvlText w:val="%1."/>
      <w:lvlJc w:val="left"/>
      <w:pPr>
        <w:ind w:left="546" w:hanging="334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01F8ED8C">
      <w:start w:val="1"/>
      <w:numFmt w:val="bullet"/>
      <w:lvlText w:val="•"/>
      <w:lvlJc w:val="left"/>
      <w:pPr>
        <w:ind w:left="1444" w:hanging="334"/>
      </w:pPr>
      <w:rPr>
        <w:rFonts w:hint="default"/>
      </w:rPr>
    </w:lvl>
    <w:lvl w:ilvl="2" w:tplc="BAB0893C">
      <w:start w:val="1"/>
      <w:numFmt w:val="bullet"/>
      <w:lvlText w:val="•"/>
      <w:lvlJc w:val="left"/>
      <w:pPr>
        <w:ind w:left="2348" w:hanging="334"/>
      </w:pPr>
      <w:rPr>
        <w:rFonts w:hint="default"/>
      </w:rPr>
    </w:lvl>
    <w:lvl w:ilvl="3" w:tplc="25CE98B8">
      <w:start w:val="1"/>
      <w:numFmt w:val="bullet"/>
      <w:lvlText w:val="•"/>
      <w:lvlJc w:val="left"/>
      <w:pPr>
        <w:ind w:left="3253" w:hanging="334"/>
      </w:pPr>
      <w:rPr>
        <w:rFonts w:hint="default"/>
      </w:rPr>
    </w:lvl>
    <w:lvl w:ilvl="4" w:tplc="77685F82">
      <w:start w:val="1"/>
      <w:numFmt w:val="bullet"/>
      <w:lvlText w:val="•"/>
      <w:lvlJc w:val="left"/>
      <w:pPr>
        <w:ind w:left="4157" w:hanging="334"/>
      </w:pPr>
      <w:rPr>
        <w:rFonts w:hint="default"/>
      </w:rPr>
    </w:lvl>
    <w:lvl w:ilvl="5" w:tplc="58F04004">
      <w:start w:val="1"/>
      <w:numFmt w:val="bullet"/>
      <w:lvlText w:val="•"/>
      <w:lvlJc w:val="left"/>
      <w:pPr>
        <w:ind w:left="5062" w:hanging="334"/>
      </w:pPr>
      <w:rPr>
        <w:rFonts w:hint="default"/>
      </w:rPr>
    </w:lvl>
    <w:lvl w:ilvl="6" w:tplc="527E067A">
      <w:start w:val="1"/>
      <w:numFmt w:val="bullet"/>
      <w:lvlText w:val="•"/>
      <w:lvlJc w:val="left"/>
      <w:pPr>
        <w:ind w:left="5966" w:hanging="334"/>
      </w:pPr>
      <w:rPr>
        <w:rFonts w:hint="default"/>
      </w:rPr>
    </w:lvl>
    <w:lvl w:ilvl="7" w:tplc="B310E9E6">
      <w:start w:val="1"/>
      <w:numFmt w:val="bullet"/>
      <w:lvlText w:val="•"/>
      <w:lvlJc w:val="left"/>
      <w:pPr>
        <w:ind w:left="6871" w:hanging="334"/>
      </w:pPr>
      <w:rPr>
        <w:rFonts w:hint="default"/>
      </w:rPr>
    </w:lvl>
    <w:lvl w:ilvl="8" w:tplc="B5FE802C">
      <w:start w:val="1"/>
      <w:numFmt w:val="bullet"/>
      <w:lvlText w:val="•"/>
      <w:lvlJc w:val="left"/>
      <w:pPr>
        <w:ind w:left="7775" w:hanging="334"/>
      </w:pPr>
      <w:rPr>
        <w:rFonts w:hint="default"/>
      </w:rPr>
    </w:lvl>
  </w:abstractNum>
  <w:abstractNum w:abstractNumId="64">
    <w:nsid w:val="1E8F1C40"/>
    <w:multiLevelType w:val="hybridMultilevel"/>
    <w:tmpl w:val="F3EE95E8"/>
    <w:lvl w:ilvl="0" w:tplc="7BCA8958">
      <w:start w:val="2"/>
      <w:numFmt w:val="lowerLetter"/>
      <w:lvlText w:val="%1."/>
      <w:lvlJc w:val="left"/>
      <w:pPr>
        <w:ind w:left="1198" w:hanging="324"/>
        <w:jc w:val="right"/>
      </w:pPr>
      <w:rPr>
        <w:rFonts w:ascii="Arial" w:eastAsia="Arial" w:hAnsi="Arial" w:hint="default"/>
        <w:w w:val="102"/>
        <w:sz w:val="21"/>
        <w:szCs w:val="21"/>
      </w:rPr>
    </w:lvl>
    <w:lvl w:ilvl="1" w:tplc="73B2E896">
      <w:start w:val="1"/>
      <w:numFmt w:val="bullet"/>
      <w:lvlText w:val="•"/>
      <w:lvlJc w:val="left"/>
      <w:pPr>
        <w:ind w:left="2040" w:hanging="324"/>
      </w:pPr>
      <w:rPr>
        <w:rFonts w:hint="default"/>
      </w:rPr>
    </w:lvl>
    <w:lvl w:ilvl="2" w:tplc="5FF00B2C">
      <w:start w:val="1"/>
      <w:numFmt w:val="bullet"/>
      <w:lvlText w:val="•"/>
      <w:lvlJc w:val="left"/>
      <w:pPr>
        <w:ind w:left="2880" w:hanging="324"/>
      </w:pPr>
      <w:rPr>
        <w:rFonts w:hint="default"/>
      </w:rPr>
    </w:lvl>
    <w:lvl w:ilvl="3" w:tplc="0E7E71FE">
      <w:start w:val="1"/>
      <w:numFmt w:val="bullet"/>
      <w:lvlText w:val="•"/>
      <w:lvlJc w:val="left"/>
      <w:pPr>
        <w:ind w:left="3721" w:hanging="324"/>
      </w:pPr>
      <w:rPr>
        <w:rFonts w:hint="default"/>
      </w:rPr>
    </w:lvl>
    <w:lvl w:ilvl="4" w:tplc="9A287884">
      <w:start w:val="1"/>
      <w:numFmt w:val="bullet"/>
      <w:lvlText w:val="•"/>
      <w:lvlJc w:val="left"/>
      <w:pPr>
        <w:ind w:left="4561" w:hanging="324"/>
      </w:pPr>
      <w:rPr>
        <w:rFonts w:hint="default"/>
      </w:rPr>
    </w:lvl>
    <w:lvl w:ilvl="5" w:tplc="D96CBC04">
      <w:start w:val="1"/>
      <w:numFmt w:val="bullet"/>
      <w:lvlText w:val="•"/>
      <w:lvlJc w:val="left"/>
      <w:pPr>
        <w:ind w:left="5402" w:hanging="324"/>
      </w:pPr>
      <w:rPr>
        <w:rFonts w:hint="default"/>
      </w:rPr>
    </w:lvl>
    <w:lvl w:ilvl="6" w:tplc="59EC2EF2">
      <w:start w:val="1"/>
      <w:numFmt w:val="bullet"/>
      <w:lvlText w:val="•"/>
      <w:lvlJc w:val="left"/>
      <w:pPr>
        <w:ind w:left="6242" w:hanging="324"/>
      </w:pPr>
      <w:rPr>
        <w:rFonts w:hint="default"/>
      </w:rPr>
    </w:lvl>
    <w:lvl w:ilvl="7" w:tplc="4FDC02BE">
      <w:start w:val="1"/>
      <w:numFmt w:val="bullet"/>
      <w:lvlText w:val="•"/>
      <w:lvlJc w:val="left"/>
      <w:pPr>
        <w:ind w:left="7083" w:hanging="324"/>
      </w:pPr>
      <w:rPr>
        <w:rFonts w:hint="default"/>
      </w:rPr>
    </w:lvl>
    <w:lvl w:ilvl="8" w:tplc="8B72096C">
      <w:start w:val="1"/>
      <w:numFmt w:val="bullet"/>
      <w:lvlText w:val="•"/>
      <w:lvlJc w:val="left"/>
      <w:pPr>
        <w:ind w:left="7923" w:hanging="324"/>
      </w:pPr>
      <w:rPr>
        <w:rFonts w:hint="default"/>
      </w:rPr>
    </w:lvl>
  </w:abstractNum>
  <w:abstractNum w:abstractNumId="65">
    <w:nsid w:val="1EEC722D"/>
    <w:multiLevelType w:val="multilevel"/>
    <w:tmpl w:val="E6D4F368"/>
    <w:lvl w:ilvl="0">
      <w:start w:val="20"/>
      <w:numFmt w:val="decimal"/>
      <w:lvlText w:val="%1"/>
      <w:lvlJc w:val="left"/>
      <w:pPr>
        <w:ind w:left="1220" w:hanging="860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20" w:hanging="860"/>
        <w:jc w:val="left"/>
      </w:pPr>
      <w:rPr>
        <w:rFonts w:ascii="Arial" w:eastAsia="Arial" w:hAnsi="Arial" w:hint="default"/>
        <w:color w:val="231F20"/>
        <w:spacing w:val="-1"/>
        <w:w w:val="100"/>
        <w:sz w:val="20"/>
        <w:szCs w:val="20"/>
      </w:rPr>
    </w:lvl>
    <w:lvl w:ilvl="2">
      <w:start w:val="1"/>
      <w:numFmt w:val="bullet"/>
      <w:lvlText w:val="•"/>
      <w:lvlJc w:val="left"/>
      <w:pPr>
        <w:ind w:left="2896" w:hanging="8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35" w:hanging="8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73" w:hanging="8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12" w:hanging="8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50" w:hanging="8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89" w:hanging="8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27" w:hanging="860"/>
      </w:pPr>
      <w:rPr>
        <w:rFonts w:hint="default"/>
      </w:rPr>
    </w:lvl>
  </w:abstractNum>
  <w:abstractNum w:abstractNumId="66">
    <w:nsid w:val="1F040999"/>
    <w:multiLevelType w:val="hybridMultilevel"/>
    <w:tmpl w:val="C24EC41C"/>
    <w:lvl w:ilvl="0" w:tplc="EE82A51C">
      <w:start w:val="1"/>
      <w:numFmt w:val="decimal"/>
      <w:lvlText w:val="%1."/>
      <w:lvlJc w:val="left"/>
      <w:pPr>
        <w:ind w:left="387" w:hanging="267"/>
        <w:jc w:val="left"/>
      </w:pPr>
      <w:rPr>
        <w:rFonts w:hint="default"/>
        <w:spacing w:val="-1"/>
        <w:u w:val="thick" w:color="231F20"/>
      </w:rPr>
    </w:lvl>
    <w:lvl w:ilvl="1" w:tplc="B5D64C6E">
      <w:start w:val="1"/>
      <w:numFmt w:val="bullet"/>
      <w:lvlText w:val="•"/>
      <w:lvlJc w:val="left"/>
      <w:pPr>
        <w:ind w:left="1302" w:hanging="267"/>
      </w:pPr>
      <w:rPr>
        <w:rFonts w:hint="default"/>
      </w:rPr>
    </w:lvl>
    <w:lvl w:ilvl="2" w:tplc="746A792E">
      <w:start w:val="1"/>
      <w:numFmt w:val="bullet"/>
      <w:lvlText w:val="•"/>
      <w:lvlJc w:val="left"/>
      <w:pPr>
        <w:ind w:left="2224" w:hanging="267"/>
      </w:pPr>
      <w:rPr>
        <w:rFonts w:hint="default"/>
      </w:rPr>
    </w:lvl>
    <w:lvl w:ilvl="3" w:tplc="6360B3C0">
      <w:start w:val="1"/>
      <w:numFmt w:val="bullet"/>
      <w:lvlText w:val="•"/>
      <w:lvlJc w:val="left"/>
      <w:pPr>
        <w:ind w:left="3147" w:hanging="267"/>
      </w:pPr>
      <w:rPr>
        <w:rFonts w:hint="default"/>
      </w:rPr>
    </w:lvl>
    <w:lvl w:ilvl="4" w:tplc="5456C93C">
      <w:start w:val="1"/>
      <w:numFmt w:val="bullet"/>
      <w:lvlText w:val="•"/>
      <w:lvlJc w:val="left"/>
      <w:pPr>
        <w:ind w:left="4069" w:hanging="267"/>
      </w:pPr>
      <w:rPr>
        <w:rFonts w:hint="default"/>
      </w:rPr>
    </w:lvl>
    <w:lvl w:ilvl="5" w:tplc="BEB6C258">
      <w:start w:val="1"/>
      <w:numFmt w:val="bullet"/>
      <w:lvlText w:val="•"/>
      <w:lvlJc w:val="left"/>
      <w:pPr>
        <w:ind w:left="4992" w:hanging="267"/>
      </w:pPr>
      <w:rPr>
        <w:rFonts w:hint="default"/>
      </w:rPr>
    </w:lvl>
    <w:lvl w:ilvl="6" w:tplc="4586A76C">
      <w:start w:val="1"/>
      <w:numFmt w:val="bullet"/>
      <w:lvlText w:val="•"/>
      <w:lvlJc w:val="left"/>
      <w:pPr>
        <w:ind w:left="5914" w:hanging="267"/>
      </w:pPr>
      <w:rPr>
        <w:rFonts w:hint="default"/>
      </w:rPr>
    </w:lvl>
    <w:lvl w:ilvl="7" w:tplc="5450D3B2">
      <w:start w:val="1"/>
      <w:numFmt w:val="bullet"/>
      <w:lvlText w:val="•"/>
      <w:lvlJc w:val="left"/>
      <w:pPr>
        <w:ind w:left="6837" w:hanging="267"/>
      </w:pPr>
      <w:rPr>
        <w:rFonts w:hint="default"/>
      </w:rPr>
    </w:lvl>
    <w:lvl w:ilvl="8" w:tplc="036A62BA">
      <w:start w:val="1"/>
      <w:numFmt w:val="bullet"/>
      <w:lvlText w:val="•"/>
      <w:lvlJc w:val="left"/>
      <w:pPr>
        <w:ind w:left="7759" w:hanging="267"/>
      </w:pPr>
      <w:rPr>
        <w:rFonts w:hint="default"/>
      </w:rPr>
    </w:lvl>
  </w:abstractNum>
  <w:abstractNum w:abstractNumId="67">
    <w:nsid w:val="1F175BE3"/>
    <w:multiLevelType w:val="hybridMultilevel"/>
    <w:tmpl w:val="D4684134"/>
    <w:lvl w:ilvl="0" w:tplc="D6007D7A">
      <w:start w:val="1"/>
      <w:numFmt w:val="decimal"/>
      <w:lvlText w:val="%1)"/>
      <w:lvlJc w:val="left"/>
      <w:pPr>
        <w:ind w:left="545" w:hanging="425"/>
        <w:jc w:val="left"/>
      </w:pPr>
      <w:rPr>
        <w:rFonts w:ascii="Arial" w:eastAsia="Arial" w:hAnsi="Arial" w:hint="default"/>
        <w:color w:val="010202"/>
        <w:spacing w:val="-1"/>
        <w:w w:val="100"/>
        <w:sz w:val="24"/>
        <w:szCs w:val="24"/>
      </w:rPr>
    </w:lvl>
    <w:lvl w:ilvl="1" w:tplc="5980FE46">
      <w:start w:val="1"/>
      <w:numFmt w:val="bullet"/>
      <w:lvlText w:val="•"/>
      <w:lvlJc w:val="left"/>
      <w:pPr>
        <w:ind w:left="1446" w:hanging="425"/>
      </w:pPr>
      <w:rPr>
        <w:rFonts w:hint="default"/>
      </w:rPr>
    </w:lvl>
    <w:lvl w:ilvl="2" w:tplc="5FE6654C">
      <w:start w:val="1"/>
      <w:numFmt w:val="bullet"/>
      <w:lvlText w:val="•"/>
      <w:lvlJc w:val="left"/>
      <w:pPr>
        <w:ind w:left="2352" w:hanging="425"/>
      </w:pPr>
      <w:rPr>
        <w:rFonts w:hint="default"/>
      </w:rPr>
    </w:lvl>
    <w:lvl w:ilvl="3" w:tplc="815AE644">
      <w:start w:val="1"/>
      <w:numFmt w:val="bullet"/>
      <w:lvlText w:val="•"/>
      <w:lvlJc w:val="left"/>
      <w:pPr>
        <w:ind w:left="3259" w:hanging="425"/>
      </w:pPr>
      <w:rPr>
        <w:rFonts w:hint="default"/>
      </w:rPr>
    </w:lvl>
    <w:lvl w:ilvl="4" w:tplc="4F70D8BE">
      <w:start w:val="1"/>
      <w:numFmt w:val="bullet"/>
      <w:lvlText w:val="•"/>
      <w:lvlJc w:val="left"/>
      <w:pPr>
        <w:ind w:left="4165" w:hanging="425"/>
      </w:pPr>
      <w:rPr>
        <w:rFonts w:hint="default"/>
      </w:rPr>
    </w:lvl>
    <w:lvl w:ilvl="5" w:tplc="8DE8A588">
      <w:start w:val="1"/>
      <w:numFmt w:val="bullet"/>
      <w:lvlText w:val="•"/>
      <w:lvlJc w:val="left"/>
      <w:pPr>
        <w:ind w:left="5072" w:hanging="425"/>
      </w:pPr>
      <w:rPr>
        <w:rFonts w:hint="default"/>
      </w:rPr>
    </w:lvl>
    <w:lvl w:ilvl="6" w:tplc="F9C0C13A">
      <w:start w:val="1"/>
      <w:numFmt w:val="bullet"/>
      <w:lvlText w:val="•"/>
      <w:lvlJc w:val="left"/>
      <w:pPr>
        <w:ind w:left="5978" w:hanging="425"/>
      </w:pPr>
      <w:rPr>
        <w:rFonts w:hint="default"/>
      </w:rPr>
    </w:lvl>
    <w:lvl w:ilvl="7" w:tplc="810893D6">
      <w:start w:val="1"/>
      <w:numFmt w:val="bullet"/>
      <w:lvlText w:val="•"/>
      <w:lvlJc w:val="left"/>
      <w:pPr>
        <w:ind w:left="6885" w:hanging="425"/>
      </w:pPr>
      <w:rPr>
        <w:rFonts w:hint="default"/>
      </w:rPr>
    </w:lvl>
    <w:lvl w:ilvl="8" w:tplc="E8C0A91A">
      <w:start w:val="1"/>
      <w:numFmt w:val="bullet"/>
      <w:lvlText w:val="•"/>
      <w:lvlJc w:val="left"/>
      <w:pPr>
        <w:ind w:left="7791" w:hanging="425"/>
      </w:pPr>
      <w:rPr>
        <w:rFonts w:hint="default"/>
      </w:rPr>
    </w:lvl>
  </w:abstractNum>
  <w:abstractNum w:abstractNumId="68">
    <w:nsid w:val="1F4C63FF"/>
    <w:multiLevelType w:val="hybridMultilevel"/>
    <w:tmpl w:val="133066FE"/>
    <w:lvl w:ilvl="0" w:tplc="AE7A0878">
      <w:start w:val="1"/>
      <w:numFmt w:val="decimal"/>
      <w:lvlText w:val="%1)"/>
      <w:lvlJc w:val="left"/>
      <w:pPr>
        <w:ind w:left="110" w:hanging="270"/>
        <w:jc w:val="left"/>
      </w:pPr>
      <w:rPr>
        <w:rFonts w:ascii="Arial" w:eastAsia="Arial" w:hAnsi="Arial" w:hint="default"/>
        <w:color w:val="231F20"/>
        <w:spacing w:val="-1"/>
        <w:w w:val="100"/>
        <w:sz w:val="24"/>
        <w:szCs w:val="24"/>
      </w:rPr>
    </w:lvl>
    <w:lvl w:ilvl="1" w:tplc="58760890">
      <w:start w:val="1"/>
      <w:numFmt w:val="bullet"/>
      <w:lvlText w:val="•"/>
      <w:lvlJc w:val="left"/>
      <w:pPr>
        <w:ind w:left="1066" w:hanging="270"/>
      </w:pPr>
      <w:rPr>
        <w:rFonts w:hint="default"/>
      </w:rPr>
    </w:lvl>
    <w:lvl w:ilvl="2" w:tplc="EADA62FA">
      <w:start w:val="1"/>
      <w:numFmt w:val="bullet"/>
      <w:lvlText w:val="•"/>
      <w:lvlJc w:val="left"/>
      <w:pPr>
        <w:ind w:left="2012" w:hanging="270"/>
      </w:pPr>
      <w:rPr>
        <w:rFonts w:hint="default"/>
      </w:rPr>
    </w:lvl>
    <w:lvl w:ilvl="3" w:tplc="78D27A22">
      <w:start w:val="1"/>
      <w:numFmt w:val="bullet"/>
      <w:lvlText w:val="•"/>
      <w:lvlJc w:val="left"/>
      <w:pPr>
        <w:ind w:left="2959" w:hanging="270"/>
      </w:pPr>
      <w:rPr>
        <w:rFonts w:hint="default"/>
      </w:rPr>
    </w:lvl>
    <w:lvl w:ilvl="4" w:tplc="C818C99A">
      <w:start w:val="1"/>
      <w:numFmt w:val="bullet"/>
      <w:lvlText w:val="•"/>
      <w:lvlJc w:val="left"/>
      <w:pPr>
        <w:ind w:left="3905" w:hanging="270"/>
      </w:pPr>
      <w:rPr>
        <w:rFonts w:hint="default"/>
      </w:rPr>
    </w:lvl>
    <w:lvl w:ilvl="5" w:tplc="8C72712E">
      <w:start w:val="1"/>
      <w:numFmt w:val="bullet"/>
      <w:lvlText w:val="•"/>
      <w:lvlJc w:val="left"/>
      <w:pPr>
        <w:ind w:left="4852" w:hanging="270"/>
      </w:pPr>
      <w:rPr>
        <w:rFonts w:hint="default"/>
      </w:rPr>
    </w:lvl>
    <w:lvl w:ilvl="6" w:tplc="69AC6284">
      <w:start w:val="1"/>
      <w:numFmt w:val="bullet"/>
      <w:lvlText w:val="•"/>
      <w:lvlJc w:val="left"/>
      <w:pPr>
        <w:ind w:left="5798" w:hanging="270"/>
      </w:pPr>
      <w:rPr>
        <w:rFonts w:hint="default"/>
      </w:rPr>
    </w:lvl>
    <w:lvl w:ilvl="7" w:tplc="F8D6D7CA">
      <w:start w:val="1"/>
      <w:numFmt w:val="bullet"/>
      <w:lvlText w:val="•"/>
      <w:lvlJc w:val="left"/>
      <w:pPr>
        <w:ind w:left="6745" w:hanging="270"/>
      </w:pPr>
      <w:rPr>
        <w:rFonts w:hint="default"/>
      </w:rPr>
    </w:lvl>
    <w:lvl w:ilvl="8" w:tplc="F9061C90">
      <w:start w:val="1"/>
      <w:numFmt w:val="bullet"/>
      <w:lvlText w:val="•"/>
      <w:lvlJc w:val="left"/>
      <w:pPr>
        <w:ind w:left="7691" w:hanging="270"/>
      </w:pPr>
      <w:rPr>
        <w:rFonts w:hint="default"/>
      </w:rPr>
    </w:lvl>
  </w:abstractNum>
  <w:abstractNum w:abstractNumId="69">
    <w:nsid w:val="1F6927F1"/>
    <w:multiLevelType w:val="hybridMultilevel"/>
    <w:tmpl w:val="EFFAD986"/>
    <w:lvl w:ilvl="0" w:tplc="930EE2A8">
      <w:start w:val="2"/>
      <w:numFmt w:val="decimal"/>
      <w:lvlText w:val="%1."/>
      <w:lvlJc w:val="left"/>
      <w:pPr>
        <w:ind w:left="387" w:hanging="267"/>
        <w:jc w:val="left"/>
      </w:pPr>
      <w:rPr>
        <w:rFonts w:hint="default"/>
        <w:spacing w:val="-1"/>
        <w:u w:val="thick" w:color="231F20"/>
      </w:rPr>
    </w:lvl>
    <w:lvl w:ilvl="1" w:tplc="CDD29546">
      <w:start w:val="1"/>
      <w:numFmt w:val="decimal"/>
      <w:lvlText w:val="%2."/>
      <w:lvlJc w:val="left"/>
      <w:pPr>
        <w:ind w:left="545" w:hanging="35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2" w:tplc="093A69CC">
      <w:start w:val="1"/>
      <w:numFmt w:val="bullet"/>
      <w:lvlText w:val="•"/>
      <w:lvlJc w:val="left"/>
      <w:pPr>
        <w:ind w:left="1547" w:hanging="357"/>
      </w:pPr>
      <w:rPr>
        <w:rFonts w:hint="default"/>
      </w:rPr>
    </w:lvl>
    <w:lvl w:ilvl="3" w:tplc="1494C0E2">
      <w:start w:val="1"/>
      <w:numFmt w:val="bullet"/>
      <w:lvlText w:val="•"/>
      <w:lvlJc w:val="left"/>
      <w:pPr>
        <w:ind w:left="2554" w:hanging="357"/>
      </w:pPr>
      <w:rPr>
        <w:rFonts w:hint="default"/>
      </w:rPr>
    </w:lvl>
    <w:lvl w:ilvl="4" w:tplc="519A0FA6">
      <w:start w:val="1"/>
      <w:numFmt w:val="bullet"/>
      <w:lvlText w:val="•"/>
      <w:lvlJc w:val="left"/>
      <w:pPr>
        <w:ind w:left="3561" w:hanging="357"/>
      </w:pPr>
      <w:rPr>
        <w:rFonts w:hint="default"/>
      </w:rPr>
    </w:lvl>
    <w:lvl w:ilvl="5" w:tplc="9FF2A408">
      <w:start w:val="1"/>
      <w:numFmt w:val="bullet"/>
      <w:lvlText w:val="•"/>
      <w:lvlJc w:val="left"/>
      <w:pPr>
        <w:ind w:left="4568" w:hanging="357"/>
      </w:pPr>
      <w:rPr>
        <w:rFonts w:hint="default"/>
      </w:rPr>
    </w:lvl>
    <w:lvl w:ilvl="6" w:tplc="57108C46">
      <w:start w:val="1"/>
      <w:numFmt w:val="bullet"/>
      <w:lvlText w:val="•"/>
      <w:lvlJc w:val="left"/>
      <w:pPr>
        <w:ind w:left="5575" w:hanging="357"/>
      </w:pPr>
      <w:rPr>
        <w:rFonts w:hint="default"/>
      </w:rPr>
    </w:lvl>
    <w:lvl w:ilvl="7" w:tplc="F0EC32DA">
      <w:start w:val="1"/>
      <w:numFmt w:val="bullet"/>
      <w:lvlText w:val="•"/>
      <w:lvlJc w:val="left"/>
      <w:pPr>
        <w:ind w:left="6582" w:hanging="357"/>
      </w:pPr>
      <w:rPr>
        <w:rFonts w:hint="default"/>
      </w:rPr>
    </w:lvl>
    <w:lvl w:ilvl="8" w:tplc="43849E50">
      <w:start w:val="1"/>
      <w:numFmt w:val="bullet"/>
      <w:lvlText w:val="•"/>
      <w:lvlJc w:val="left"/>
      <w:pPr>
        <w:ind w:left="7590" w:hanging="357"/>
      </w:pPr>
      <w:rPr>
        <w:rFonts w:hint="default"/>
      </w:rPr>
    </w:lvl>
  </w:abstractNum>
  <w:abstractNum w:abstractNumId="70">
    <w:nsid w:val="1FF773C2"/>
    <w:multiLevelType w:val="hybridMultilevel"/>
    <w:tmpl w:val="426A434C"/>
    <w:lvl w:ilvl="0" w:tplc="3F040E80">
      <w:start w:val="1"/>
      <w:numFmt w:val="bullet"/>
      <w:lvlText w:val="-"/>
      <w:lvlJc w:val="left"/>
      <w:pPr>
        <w:ind w:left="470" w:hanging="360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8F30C6C4">
      <w:start w:val="1"/>
      <w:numFmt w:val="bullet"/>
      <w:lvlText w:val="•"/>
      <w:lvlJc w:val="left"/>
      <w:pPr>
        <w:ind w:left="1390" w:hanging="360"/>
      </w:pPr>
      <w:rPr>
        <w:rFonts w:hint="default"/>
      </w:rPr>
    </w:lvl>
    <w:lvl w:ilvl="2" w:tplc="E774EE64">
      <w:start w:val="1"/>
      <w:numFmt w:val="bullet"/>
      <w:lvlText w:val="•"/>
      <w:lvlJc w:val="left"/>
      <w:pPr>
        <w:ind w:left="2300" w:hanging="360"/>
      </w:pPr>
      <w:rPr>
        <w:rFonts w:hint="default"/>
      </w:rPr>
    </w:lvl>
    <w:lvl w:ilvl="3" w:tplc="1ED674B4">
      <w:start w:val="1"/>
      <w:numFmt w:val="bullet"/>
      <w:lvlText w:val="•"/>
      <w:lvlJc w:val="left"/>
      <w:pPr>
        <w:ind w:left="3211" w:hanging="360"/>
      </w:pPr>
      <w:rPr>
        <w:rFonts w:hint="default"/>
      </w:rPr>
    </w:lvl>
    <w:lvl w:ilvl="4" w:tplc="B9D4A5BC">
      <w:start w:val="1"/>
      <w:numFmt w:val="bullet"/>
      <w:lvlText w:val="•"/>
      <w:lvlJc w:val="left"/>
      <w:pPr>
        <w:ind w:left="4121" w:hanging="360"/>
      </w:pPr>
      <w:rPr>
        <w:rFonts w:hint="default"/>
      </w:rPr>
    </w:lvl>
    <w:lvl w:ilvl="5" w:tplc="8F2E66B0">
      <w:start w:val="1"/>
      <w:numFmt w:val="bullet"/>
      <w:lvlText w:val="•"/>
      <w:lvlJc w:val="left"/>
      <w:pPr>
        <w:ind w:left="5032" w:hanging="360"/>
      </w:pPr>
      <w:rPr>
        <w:rFonts w:hint="default"/>
      </w:rPr>
    </w:lvl>
    <w:lvl w:ilvl="6" w:tplc="D79E4D80">
      <w:start w:val="1"/>
      <w:numFmt w:val="bullet"/>
      <w:lvlText w:val="•"/>
      <w:lvlJc w:val="left"/>
      <w:pPr>
        <w:ind w:left="5942" w:hanging="360"/>
      </w:pPr>
      <w:rPr>
        <w:rFonts w:hint="default"/>
      </w:rPr>
    </w:lvl>
    <w:lvl w:ilvl="7" w:tplc="A5AE8544">
      <w:start w:val="1"/>
      <w:numFmt w:val="bullet"/>
      <w:lvlText w:val="•"/>
      <w:lvlJc w:val="left"/>
      <w:pPr>
        <w:ind w:left="6853" w:hanging="360"/>
      </w:pPr>
      <w:rPr>
        <w:rFonts w:hint="default"/>
      </w:rPr>
    </w:lvl>
    <w:lvl w:ilvl="8" w:tplc="E932D9F6">
      <w:start w:val="1"/>
      <w:numFmt w:val="bullet"/>
      <w:lvlText w:val="•"/>
      <w:lvlJc w:val="left"/>
      <w:pPr>
        <w:ind w:left="7763" w:hanging="360"/>
      </w:pPr>
      <w:rPr>
        <w:rFonts w:hint="default"/>
      </w:rPr>
    </w:lvl>
  </w:abstractNum>
  <w:abstractNum w:abstractNumId="71">
    <w:nsid w:val="20A46E97"/>
    <w:multiLevelType w:val="hybridMultilevel"/>
    <w:tmpl w:val="E15ACB78"/>
    <w:lvl w:ilvl="0" w:tplc="6FD82E70">
      <w:start w:val="1"/>
      <w:numFmt w:val="decimal"/>
      <w:lvlText w:val="%1."/>
      <w:lvlJc w:val="left"/>
      <w:pPr>
        <w:ind w:left="687" w:hanging="56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FD44CAD8">
      <w:start w:val="1"/>
      <w:numFmt w:val="bullet"/>
      <w:lvlText w:val="•"/>
      <w:lvlJc w:val="left"/>
      <w:pPr>
        <w:ind w:left="1572" w:hanging="567"/>
      </w:pPr>
      <w:rPr>
        <w:rFonts w:hint="default"/>
      </w:rPr>
    </w:lvl>
    <w:lvl w:ilvl="2" w:tplc="4614F000">
      <w:start w:val="1"/>
      <w:numFmt w:val="bullet"/>
      <w:lvlText w:val="•"/>
      <w:lvlJc w:val="left"/>
      <w:pPr>
        <w:ind w:left="2464" w:hanging="567"/>
      </w:pPr>
      <w:rPr>
        <w:rFonts w:hint="default"/>
      </w:rPr>
    </w:lvl>
    <w:lvl w:ilvl="3" w:tplc="D4265D00">
      <w:start w:val="1"/>
      <w:numFmt w:val="bullet"/>
      <w:lvlText w:val="•"/>
      <w:lvlJc w:val="left"/>
      <w:pPr>
        <w:ind w:left="3357" w:hanging="567"/>
      </w:pPr>
      <w:rPr>
        <w:rFonts w:hint="default"/>
      </w:rPr>
    </w:lvl>
    <w:lvl w:ilvl="4" w:tplc="218C5A70">
      <w:start w:val="1"/>
      <w:numFmt w:val="bullet"/>
      <w:lvlText w:val="•"/>
      <w:lvlJc w:val="left"/>
      <w:pPr>
        <w:ind w:left="4249" w:hanging="567"/>
      </w:pPr>
      <w:rPr>
        <w:rFonts w:hint="default"/>
      </w:rPr>
    </w:lvl>
    <w:lvl w:ilvl="5" w:tplc="DCD0C31E">
      <w:start w:val="1"/>
      <w:numFmt w:val="bullet"/>
      <w:lvlText w:val="•"/>
      <w:lvlJc w:val="left"/>
      <w:pPr>
        <w:ind w:left="5142" w:hanging="567"/>
      </w:pPr>
      <w:rPr>
        <w:rFonts w:hint="default"/>
      </w:rPr>
    </w:lvl>
    <w:lvl w:ilvl="6" w:tplc="07AA8516">
      <w:start w:val="1"/>
      <w:numFmt w:val="bullet"/>
      <w:lvlText w:val="•"/>
      <w:lvlJc w:val="left"/>
      <w:pPr>
        <w:ind w:left="6034" w:hanging="567"/>
      </w:pPr>
      <w:rPr>
        <w:rFonts w:hint="default"/>
      </w:rPr>
    </w:lvl>
    <w:lvl w:ilvl="7" w:tplc="3F82B084">
      <w:start w:val="1"/>
      <w:numFmt w:val="bullet"/>
      <w:lvlText w:val="•"/>
      <w:lvlJc w:val="left"/>
      <w:pPr>
        <w:ind w:left="6927" w:hanging="567"/>
      </w:pPr>
      <w:rPr>
        <w:rFonts w:hint="default"/>
      </w:rPr>
    </w:lvl>
    <w:lvl w:ilvl="8" w:tplc="54FCA666">
      <w:start w:val="1"/>
      <w:numFmt w:val="bullet"/>
      <w:lvlText w:val="•"/>
      <w:lvlJc w:val="left"/>
      <w:pPr>
        <w:ind w:left="7819" w:hanging="567"/>
      </w:pPr>
      <w:rPr>
        <w:rFonts w:hint="default"/>
      </w:rPr>
    </w:lvl>
  </w:abstractNum>
  <w:abstractNum w:abstractNumId="72">
    <w:nsid w:val="21532D2E"/>
    <w:multiLevelType w:val="hybridMultilevel"/>
    <w:tmpl w:val="FC8ABF24"/>
    <w:lvl w:ilvl="0" w:tplc="6444FF04">
      <w:start w:val="1"/>
      <w:numFmt w:val="decimal"/>
      <w:lvlText w:val="%1."/>
      <w:lvlJc w:val="left"/>
      <w:pPr>
        <w:ind w:left="120" w:hanging="26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E5707B9C">
      <w:start w:val="1"/>
      <w:numFmt w:val="bullet"/>
      <w:lvlText w:val="•"/>
      <w:lvlJc w:val="left"/>
      <w:pPr>
        <w:ind w:left="1068" w:hanging="267"/>
      </w:pPr>
      <w:rPr>
        <w:rFonts w:hint="default"/>
      </w:rPr>
    </w:lvl>
    <w:lvl w:ilvl="2" w:tplc="8A882F06">
      <w:start w:val="1"/>
      <w:numFmt w:val="bullet"/>
      <w:lvlText w:val="•"/>
      <w:lvlJc w:val="left"/>
      <w:pPr>
        <w:ind w:left="2016" w:hanging="267"/>
      </w:pPr>
      <w:rPr>
        <w:rFonts w:hint="default"/>
      </w:rPr>
    </w:lvl>
    <w:lvl w:ilvl="3" w:tplc="41445CEC">
      <w:start w:val="1"/>
      <w:numFmt w:val="bullet"/>
      <w:lvlText w:val="•"/>
      <w:lvlJc w:val="left"/>
      <w:pPr>
        <w:ind w:left="2965" w:hanging="267"/>
      </w:pPr>
      <w:rPr>
        <w:rFonts w:hint="default"/>
      </w:rPr>
    </w:lvl>
    <w:lvl w:ilvl="4" w:tplc="425651BC">
      <w:start w:val="1"/>
      <w:numFmt w:val="bullet"/>
      <w:lvlText w:val="•"/>
      <w:lvlJc w:val="left"/>
      <w:pPr>
        <w:ind w:left="3913" w:hanging="267"/>
      </w:pPr>
      <w:rPr>
        <w:rFonts w:hint="default"/>
      </w:rPr>
    </w:lvl>
    <w:lvl w:ilvl="5" w:tplc="0BCA93DA">
      <w:start w:val="1"/>
      <w:numFmt w:val="bullet"/>
      <w:lvlText w:val="•"/>
      <w:lvlJc w:val="left"/>
      <w:pPr>
        <w:ind w:left="4862" w:hanging="267"/>
      </w:pPr>
      <w:rPr>
        <w:rFonts w:hint="default"/>
      </w:rPr>
    </w:lvl>
    <w:lvl w:ilvl="6" w:tplc="9C8E7922">
      <w:start w:val="1"/>
      <w:numFmt w:val="bullet"/>
      <w:lvlText w:val="•"/>
      <w:lvlJc w:val="left"/>
      <w:pPr>
        <w:ind w:left="5810" w:hanging="267"/>
      </w:pPr>
      <w:rPr>
        <w:rFonts w:hint="default"/>
      </w:rPr>
    </w:lvl>
    <w:lvl w:ilvl="7" w:tplc="7A64D93E">
      <w:start w:val="1"/>
      <w:numFmt w:val="bullet"/>
      <w:lvlText w:val="•"/>
      <w:lvlJc w:val="left"/>
      <w:pPr>
        <w:ind w:left="6759" w:hanging="267"/>
      </w:pPr>
      <w:rPr>
        <w:rFonts w:hint="default"/>
      </w:rPr>
    </w:lvl>
    <w:lvl w:ilvl="8" w:tplc="A2C88344">
      <w:start w:val="1"/>
      <w:numFmt w:val="bullet"/>
      <w:lvlText w:val="•"/>
      <w:lvlJc w:val="left"/>
      <w:pPr>
        <w:ind w:left="7707" w:hanging="267"/>
      </w:pPr>
      <w:rPr>
        <w:rFonts w:hint="default"/>
      </w:rPr>
    </w:lvl>
  </w:abstractNum>
  <w:abstractNum w:abstractNumId="73">
    <w:nsid w:val="219A4C43"/>
    <w:multiLevelType w:val="hybridMultilevel"/>
    <w:tmpl w:val="C43A91A2"/>
    <w:lvl w:ilvl="0" w:tplc="9FB80484">
      <w:start w:val="1"/>
      <w:numFmt w:val="bullet"/>
      <w:lvlText w:val="-"/>
      <w:lvlJc w:val="left"/>
      <w:pPr>
        <w:ind w:left="870" w:hanging="390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850448E0">
      <w:start w:val="1"/>
      <w:numFmt w:val="bullet"/>
      <w:lvlText w:val="•"/>
      <w:lvlJc w:val="left"/>
      <w:pPr>
        <w:ind w:left="1080" w:hanging="390"/>
      </w:pPr>
      <w:rPr>
        <w:rFonts w:hint="default"/>
      </w:rPr>
    </w:lvl>
    <w:lvl w:ilvl="2" w:tplc="132A880C">
      <w:start w:val="1"/>
      <w:numFmt w:val="bullet"/>
      <w:lvlText w:val="•"/>
      <w:lvlJc w:val="left"/>
      <w:pPr>
        <w:ind w:left="2027" w:hanging="390"/>
      </w:pPr>
      <w:rPr>
        <w:rFonts w:hint="default"/>
      </w:rPr>
    </w:lvl>
    <w:lvl w:ilvl="3" w:tplc="9E801B8C">
      <w:start w:val="1"/>
      <w:numFmt w:val="bullet"/>
      <w:lvlText w:val="•"/>
      <w:lvlJc w:val="left"/>
      <w:pPr>
        <w:ind w:left="2974" w:hanging="390"/>
      </w:pPr>
      <w:rPr>
        <w:rFonts w:hint="default"/>
      </w:rPr>
    </w:lvl>
    <w:lvl w:ilvl="4" w:tplc="3E42FA22">
      <w:start w:val="1"/>
      <w:numFmt w:val="bullet"/>
      <w:lvlText w:val="•"/>
      <w:lvlJc w:val="left"/>
      <w:pPr>
        <w:ind w:left="3921" w:hanging="390"/>
      </w:pPr>
      <w:rPr>
        <w:rFonts w:hint="default"/>
      </w:rPr>
    </w:lvl>
    <w:lvl w:ilvl="5" w:tplc="76C84FB6">
      <w:start w:val="1"/>
      <w:numFmt w:val="bullet"/>
      <w:lvlText w:val="•"/>
      <w:lvlJc w:val="left"/>
      <w:pPr>
        <w:ind w:left="4868" w:hanging="390"/>
      </w:pPr>
      <w:rPr>
        <w:rFonts w:hint="default"/>
      </w:rPr>
    </w:lvl>
    <w:lvl w:ilvl="6" w:tplc="8DD6DD3E">
      <w:start w:val="1"/>
      <w:numFmt w:val="bullet"/>
      <w:lvlText w:val="•"/>
      <w:lvlJc w:val="left"/>
      <w:pPr>
        <w:ind w:left="5815" w:hanging="390"/>
      </w:pPr>
      <w:rPr>
        <w:rFonts w:hint="default"/>
      </w:rPr>
    </w:lvl>
    <w:lvl w:ilvl="7" w:tplc="2050FE96">
      <w:start w:val="1"/>
      <w:numFmt w:val="bullet"/>
      <w:lvlText w:val="•"/>
      <w:lvlJc w:val="left"/>
      <w:pPr>
        <w:ind w:left="6762" w:hanging="390"/>
      </w:pPr>
      <w:rPr>
        <w:rFonts w:hint="default"/>
      </w:rPr>
    </w:lvl>
    <w:lvl w:ilvl="8" w:tplc="85D01716">
      <w:start w:val="1"/>
      <w:numFmt w:val="bullet"/>
      <w:lvlText w:val="•"/>
      <w:lvlJc w:val="left"/>
      <w:pPr>
        <w:ind w:left="7710" w:hanging="390"/>
      </w:pPr>
      <w:rPr>
        <w:rFonts w:hint="default"/>
      </w:rPr>
    </w:lvl>
  </w:abstractNum>
  <w:abstractNum w:abstractNumId="74">
    <w:nsid w:val="21E32BB6"/>
    <w:multiLevelType w:val="hybridMultilevel"/>
    <w:tmpl w:val="5D1C5046"/>
    <w:lvl w:ilvl="0" w:tplc="DE142954">
      <w:start w:val="1"/>
      <w:numFmt w:val="decimal"/>
      <w:lvlText w:val="%1."/>
      <w:lvlJc w:val="left"/>
      <w:pPr>
        <w:ind w:left="110" w:hanging="212"/>
        <w:jc w:val="left"/>
      </w:pPr>
      <w:rPr>
        <w:rFonts w:ascii="Arial" w:eastAsia="Arial" w:hAnsi="Arial" w:hint="default"/>
        <w:color w:val="231F20"/>
        <w:spacing w:val="-1"/>
        <w:w w:val="99"/>
        <w:sz w:val="20"/>
        <w:szCs w:val="20"/>
      </w:rPr>
    </w:lvl>
    <w:lvl w:ilvl="1" w:tplc="C8C81AA2">
      <w:start w:val="1"/>
      <w:numFmt w:val="bullet"/>
      <w:lvlText w:val="•"/>
      <w:lvlJc w:val="left"/>
      <w:pPr>
        <w:ind w:left="1066" w:hanging="212"/>
      </w:pPr>
      <w:rPr>
        <w:rFonts w:hint="default"/>
      </w:rPr>
    </w:lvl>
    <w:lvl w:ilvl="2" w:tplc="1610DFC6">
      <w:start w:val="1"/>
      <w:numFmt w:val="bullet"/>
      <w:lvlText w:val="•"/>
      <w:lvlJc w:val="left"/>
      <w:pPr>
        <w:ind w:left="2012" w:hanging="212"/>
      </w:pPr>
      <w:rPr>
        <w:rFonts w:hint="default"/>
      </w:rPr>
    </w:lvl>
    <w:lvl w:ilvl="3" w:tplc="54F0E0E0">
      <w:start w:val="1"/>
      <w:numFmt w:val="bullet"/>
      <w:lvlText w:val="•"/>
      <w:lvlJc w:val="left"/>
      <w:pPr>
        <w:ind w:left="2959" w:hanging="212"/>
      </w:pPr>
      <w:rPr>
        <w:rFonts w:hint="default"/>
      </w:rPr>
    </w:lvl>
    <w:lvl w:ilvl="4" w:tplc="6B6C94A4">
      <w:start w:val="1"/>
      <w:numFmt w:val="bullet"/>
      <w:lvlText w:val="•"/>
      <w:lvlJc w:val="left"/>
      <w:pPr>
        <w:ind w:left="3905" w:hanging="212"/>
      </w:pPr>
      <w:rPr>
        <w:rFonts w:hint="default"/>
      </w:rPr>
    </w:lvl>
    <w:lvl w:ilvl="5" w:tplc="FCF6F420">
      <w:start w:val="1"/>
      <w:numFmt w:val="bullet"/>
      <w:lvlText w:val="•"/>
      <w:lvlJc w:val="left"/>
      <w:pPr>
        <w:ind w:left="4852" w:hanging="212"/>
      </w:pPr>
      <w:rPr>
        <w:rFonts w:hint="default"/>
      </w:rPr>
    </w:lvl>
    <w:lvl w:ilvl="6" w:tplc="2C729030">
      <w:start w:val="1"/>
      <w:numFmt w:val="bullet"/>
      <w:lvlText w:val="•"/>
      <w:lvlJc w:val="left"/>
      <w:pPr>
        <w:ind w:left="5798" w:hanging="212"/>
      </w:pPr>
      <w:rPr>
        <w:rFonts w:hint="default"/>
      </w:rPr>
    </w:lvl>
    <w:lvl w:ilvl="7" w:tplc="EA8EF346">
      <w:start w:val="1"/>
      <w:numFmt w:val="bullet"/>
      <w:lvlText w:val="•"/>
      <w:lvlJc w:val="left"/>
      <w:pPr>
        <w:ind w:left="6745" w:hanging="212"/>
      </w:pPr>
      <w:rPr>
        <w:rFonts w:hint="default"/>
      </w:rPr>
    </w:lvl>
    <w:lvl w:ilvl="8" w:tplc="51DA7858">
      <w:start w:val="1"/>
      <w:numFmt w:val="bullet"/>
      <w:lvlText w:val="•"/>
      <w:lvlJc w:val="left"/>
      <w:pPr>
        <w:ind w:left="7691" w:hanging="212"/>
      </w:pPr>
      <w:rPr>
        <w:rFonts w:hint="default"/>
      </w:rPr>
    </w:lvl>
  </w:abstractNum>
  <w:abstractNum w:abstractNumId="75">
    <w:nsid w:val="22474802"/>
    <w:multiLevelType w:val="hybridMultilevel"/>
    <w:tmpl w:val="5686D254"/>
    <w:lvl w:ilvl="0" w:tplc="9B5A56B8">
      <w:start w:val="1"/>
      <w:numFmt w:val="decimal"/>
      <w:lvlText w:val="%1."/>
      <w:lvlJc w:val="left"/>
      <w:pPr>
        <w:ind w:left="110" w:hanging="258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3A1EF84A">
      <w:start w:val="1"/>
      <w:numFmt w:val="bullet"/>
      <w:lvlText w:val="•"/>
      <w:lvlJc w:val="left"/>
      <w:pPr>
        <w:ind w:left="1066" w:hanging="258"/>
      </w:pPr>
      <w:rPr>
        <w:rFonts w:hint="default"/>
      </w:rPr>
    </w:lvl>
    <w:lvl w:ilvl="2" w:tplc="E078E0C0">
      <w:start w:val="1"/>
      <w:numFmt w:val="bullet"/>
      <w:lvlText w:val="•"/>
      <w:lvlJc w:val="left"/>
      <w:pPr>
        <w:ind w:left="2012" w:hanging="258"/>
      </w:pPr>
      <w:rPr>
        <w:rFonts w:hint="default"/>
      </w:rPr>
    </w:lvl>
    <w:lvl w:ilvl="3" w:tplc="9F364A58">
      <w:start w:val="1"/>
      <w:numFmt w:val="bullet"/>
      <w:lvlText w:val="•"/>
      <w:lvlJc w:val="left"/>
      <w:pPr>
        <w:ind w:left="2959" w:hanging="258"/>
      </w:pPr>
      <w:rPr>
        <w:rFonts w:hint="default"/>
      </w:rPr>
    </w:lvl>
    <w:lvl w:ilvl="4" w:tplc="AAA894A4">
      <w:start w:val="1"/>
      <w:numFmt w:val="bullet"/>
      <w:lvlText w:val="•"/>
      <w:lvlJc w:val="left"/>
      <w:pPr>
        <w:ind w:left="3905" w:hanging="258"/>
      </w:pPr>
      <w:rPr>
        <w:rFonts w:hint="default"/>
      </w:rPr>
    </w:lvl>
    <w:lvl w:ilvl="5" w:tplc="F8A6BA6E">
      <w:start w:val="1"/>
      <w:numFmt w:val="bullet"/>
      <w:lvlText w:val="•"/>
      <w:lvlJc w:val="left"/>
      <w:pPr>
        <w:ind w:left="4852" w:hanging="258"/>
      </w:pPr>
      <w:rPr>
        <w:rFonts w:hint="default"/>
      </w:rPr>
    </w:lvl>
    <w:lvl w:ilvl="6" w:tplc="B7E69B36">
      <w:start w:val="1"/>
      <w:numFmt w:val="bullet"/>
      <w:lvlText w:val="•"/>
      <w:lvlJc w:val="left"/>
      <w:pPr>
        <w:ind w:left="5798" w:hanging="258"/>
      </w:pPr>
      <w:rPr>
        <w:rFonts w:hint="default"/>
      </w:rPr>
    </w:lvl>
    <w:lvl w:ilvl="7" w:tplc="D2AA807C">
      <w:start w:val="1"/>
      <w:numFmt w:val="bullet"/>
      <w:lvlText w:val="•"/>
      <w:lvlJc w:val="left"/>
      <w:pPr>
        <w:ind w:left="6745" w:hanging="258"/>
      </w:pPr>
      <w:rPr>
        <w:rFonts w:hint="default"/>
      </w:rPr>
    </w:lvl>
    <w:lvl w:ilvl="8" w:tplc="B1B0490E">
      <w:start w:val="1"/>
      <w:numFmt w:val="bullet"/>
      <w:lvlText w:val="•"/>
      <w:lvlJc w:val="left"/>
      <w:pPr>
        <w:ind w:left="7691" w:hanging="258"/>
      </w:pPr>
      <w:rPr>
        <w:rFonts w:hint="default"/>
      </w:rPr>
    </w:lvl>
  </w:abstractNum>
  <w:abstractNum w:abstractNumId="76">
    <w:nsid w:val="22FA0705"/>
    <w:multiLevelType w:val="hybridMultilevel"/>
    <w:tmpl w:val="17B6DFC0"/>
    <w:lvl w:ilvl="0" w:tplc="548010D2">
      <w:start w:val="1"/>
      <w:numFmt w:val="decimal"/>
      <w:lvlText w:val="%1."/>
      <w:lvlJc w:val="left"/>
      <w:pPr>
        <w:ind w:left="671" w:hanging="26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9AE82990">
      <w:start w:val="1"/>
      <w:numFmt w:val="bullet"/>
      <w:lvlText w:val="•"/>
      <w:lvlJc w:val="left"/>
      <w:pPr>
        <w:ind w:left="1572" w:hanging="267"/>
      </w:pPr>
      <w:rPr>
        <w:rFonts w:hint="default"/>
      </w:rPr>
    </w:lvl>
    <w:lvl w:ilvl="2" w:tplc="C0F4CF88">
      <w:start w:val="1"/>
      <w:numFmt w:val="bullet"/>
      <w:lvlText w:val="•"/>
      <w:lvlJc w:val="left"/>
      <w:pPr>
        <w:ind w:left="2464" w:hanging="267"/>
      </w:pPr>
      <w:rPr>
        <w:rFonts w:hint="default"/>
      </w:rPr>
    </w:lvl>
    <w:lvl w:ilvl="3" w:tplc="500EBFDC">
      <w:start w:val="1"/>
      <w:numFmt w:val="bullet"/>
      <w:lvlText w:val="•"/>
      <w:lvlJc w:val="left"/>
      <w:pPr>
        <w:ind w:left="3357" w:hanging="267"/>
      </w:pPr>
      <w:rPr>
        <w:rFonts w:hint="default"/>
      </w:rPr>
    </w:lvl>
    <w:lvl w:ilvl="4" w:tplc="0F8A94AA">
      <w:start w:val="1"/>
      <w:numFmt w:val="bullet"/>
      <w:lvlText w:val="•"/>
      <w:lvlJc w:val="left"/>
      <w:pPr>
        <w:ind w:left="4249" w:hanging="267"/>
      </w:pPr>
      <w:rPr>
        <w:rFonts w:hint="default"/>
      </w:rPr>
    </w:lvl>
    <w:lvl w:ilvl="5" w:tplc="A0F20162">
      <w:start w:val="1"/>
      <w:numFmt w:val="bullet"/>
      <w:lvlText w:val="•"/>
      <w:lvlJc w:val="left"/>
      <w:pPr>
        <w:ind w:left="5142" w:hanging="267"/>
      </w:pPr>
      <w:rPr>
        <w:rFonts w:hint="default"/>
      </w:rPr>
    </w:lvl>
    <w:lvl w:ilvl="6" w:tplc="64BAC5FC">
      <w:start w:val="1"/>
      <w:numFmt w:val="bullet"/>
      <w:lvlText w:val="•"/>
      <w:lvlJc w:val="left"/>
      <w:pPr>
        <w:ind w:left="6034" w:hanging="267"/>
      </w:pPr>
      <w:rPr>
        <w:rFonts w:hint="default"/>
      </w:rPr>
    </w:lvl>
    <w:lvl w:ilvl="7" w:tplc="FA007E68">
      <w:start w:val="1"/>
      <w:numFmt w:val="bullet"/>
      <w:lvlText w:val="•"/>
      <w:lvlJc w:val="left"/>
      <w:pPr>
        <w:ind w:left="6927" w:hanging="267"/>
      </w:pPr>
      <w:rPr>
        <w:rFonts w:hint="default"/>
      </w:rPr>
    </w:lvl>
    <w:lvl w:ilvl="8" w:tplc="E0B639A8">
      <w:start w:val="1"/>
      <w:numFmt w:val="bullet"/>
      <w:lvlText w:val="•"/>
      <w:lvlJc w:val="left"/>
      <w:pPr>
        <w:ind w:left="7819" w:hanging="267"/>
      </w:pPr>
      <w:rPr>
        <w:rFonts w:hint="default"/>
      </w:rPr>
    </w:lvl>
  </w:abstractNum>
  <w:abstractNum w:abstractNumId="77">
    <w:nsid w:val="235955BA"/>
    <w:multiLevelType w:val="multilevel"/>
    <w:tmpl w:val="75B044FC"/>
    <w:lvl w:ilvl="0">
      <w:start w:val="9"/>
      <w:numFmt w:val="decimal"/>
      <w:lvlText w:val="%1."/>
      <w:lvlJc w:val="left"/>
      <w:pPr>
        <w:ind w:left="480" w:hanging="360"/>
        <w:jc w:val="left"/>
      </w:pPr>
      <w:rPr>
        <w:rFonts w:ascii="Arial" w:eastAsia="Arial" w:hAnsi="Arial" w:hint="default"/>
        <w:b/>
        <w:bCs/>
        <w:color w:val="231F20"/>
        <w:spacing w:val="-1"/>
        <w:w w:val="99"/>
        <w:sz w:val="28"/>
        <w:szCs w:val="28"/>
      </w:rPr>
    </w:lvl>
    <w:lvl w:ilvl="1">
      <w:start w:val="1"/>
      <w:numFmt w:val="decimal"/>
      <w:lvlText w:val="%1.%2."/>
      <w:lvlJc w:val="left"/>
      <w:pPr>
        <w:ind w:left="552" w:hanging="432"/>
        <w:jc w:val="left"/>
      </w:pPr>
      <w:rPr>
        <w:rFonts w:ascii="Arial" w:eastAsia="Arial" w:hAnsi="Arial" w:hint="default"/>
        <w:b/>
        <w:bCs/>
        <w:i/>
        <w:color w:val="231F20"/>
        <w:spacing w:val="-1"/>
        <w:w w:val="99"/>
        <w:sz w:val="24"/>
        <w:szCs w:val="24"/>
      </w:rPr>
    </w:lvl>
    <w:lvl w:ilvl="2">
      <w:start w:val="1"/>
      <w:numFmt w:val="bullet"/>
      <w:lvlText w:val="•"/>
      <w:lvlJc w:val="left"/>
      <w:pPr>
        <w:ind w:left="830" w:hanging="360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3">
      <w:start w:val="1"/>
      <w:numFmt w:val="bullet"/>
      <w:lvlText w:val="-"/>
      <w:lvlJc w:val="left"/>
      <w:pPr>
        <w:ind w:left="1254" w:hanging="360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4">
      <w:start w:val="1"/>
      <w:numFmt w:val="bullet"/>
      <w:lvlText w:val="•"/>
      <w:lvlJc w:val="left"/>
      <w:pPr>
        <w:ind w:left="840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20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26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301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342" w:hanging="360"/>
      </w:pPr>
      <w:rPr>
        <w:rFonts w:hint="default"/>
      </w:rPr>
    </w:lvl>
  </w:abstractNum>
  <w:abstractNum w:abstractNumId="78">
    <w:nsid w:val="241458A8"/>
    <w:multiLevelType w:val="hybridMultilevel"/>
    <w:tmpl w:val="F638768E"/>
    <w:lvl w:ilvl="0" w:tplc="8C74C0EE">
      <w:start w:val="1"/>
      <w:numFmt w:val="decimal"/>
      <w:lvlText w:val="%1."/>
      <w:lvlJc w:val="left"/>
      <w:pPr>
        <w:ind w:left="110" w:hanging="426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FE861758">
      <w:start w:val="1"/>
      <w:numFmt w:val="bullet"/>
      <w:lvlText w:val="•"/>
      <w:lvlJc w:val="left"/>
      <w:pPr>
        <w:ind w:left="1066" w:hanging="426"/>
      </w:pPr>
      <w:rPr>
        <w:rFonts w:hint="default"/>
      </w:rPr>
    </w:lvl>
    <w:lvl w:ilvl="2" w:tplc="FDAE853E">
      <w:start w:val="1"/>
      <w:numFmt w:val="bullet"/>
      <w:lvlText w:val="•"/>
      <w:lvlJc w:val="left"/>
      <w:pPr>
        <w:ind w:left="2012" w:hanging="426"/>
      </w:pPr>
      <w:rPr>
        <w:rFonts w:hint="default"/>
      </w:rPr>
    </w:lvl>
    <w:lvl w:ilvl="3" w:tplc="1C788CD4">
      <w:start w:val="1"/>
      <w:numFmt w:val="bullet"/>
      <w:lvlText w:val="•"/>
      <w:lvlJc w:val="left"/>
      <w:pPr>
        <w:ind w:left="2959" w:hanging="426"/>
      </w:pPr>
      <w:rPr>
        <w:rFonts w:hint="default"/>
      </w:rPr>
    </w:lvl>
    <w:lvl w:ilvl="4" w:tplc="4B86BEAC">
      <w:start w:val="1"/>
      <w:numFmt w:val="bullet"/>
      <w:lvlText w:val="•"/>
      <w:lvlJc w:val="left"/>
      <w:pPr>
        <w:ind w:left="3905" w:hanging="426"/>
      </w:pPr>
      <w:rPr>
        <w:rFonts w:hint="default"/>
      </w:rPr>
    </w:lvl>
    <w:lvl w:ilvl="5" w:tplc="433E0170">
      <w:start w:val="1"/>
      <w:numFmt w:val="bullet"/>
      <w:lvlText w:val="•"/>
      <w:lvlJc w:val="left"/>
      <w:pPr>
        <w:ind w:left="4852" w:hanging="426"/>
      </w:pPr>
      <w:rPr>
        <w:rFonts w:hint="default"/>
      </w:rPr>
    </w:lvl>
    <w:lvl w:ilvl="6" w:tplc="9BD81EA2">
      <w:start w:val="1"/>
      <w:numFmt w:val="bullet"/>
      <w:lvlText w:val="•"/>
      <w:lvlJc w:val="left"/>
      <w:pPr>
        <w:ind w:left="5798" w:hanging="426"/>
      </w:pPr>
      <w:rPr>
        <w:rFonts w:hint="default"/>
      </w:rPr>
    </w:lvl>
    <w:lvl w:ilvl="7" w:tplc="B73AB77E">
      <w:start w:val="1"/>
      <w:numFmt w:val="bullet"/>
      <w:lvlText w:val="•"/>
      <w:lvlJc w:val="left"/>
      <w:pPr>
        <w:ind w:left="6745" w:hanging="426"/>
      </w:pPr>
      <w:rPr>
        <w:rFonts w:hint="default"/>
      </w:rPr>
    </w:lvl>
    <w:lvl w:ilvl="8" w:tplc="F34C6E8C">
      <w:start w:val="1"/>
      <w:numFmt w:val="bullet"/>
      <w:lvlText w:val="•"/>
      <w:lvlJc w:val="left"/>
      <w:pPr>
        <w:ind w:left="7691" w:hanging="426"/>
      </w:pPr>
      <w:rPr>
        <w:rFonts w:hint="default"/>
      </w:rPr>
    </w:lvl>
  </w:abstractNum>
  <w:abstractNum w:abstractNumId="79">
    <w:nsid w:val="246A3AE4"/>
    <w:multiLevelType w:val="hybridMultilevel"/>
    <w:tmpl w:val="E0327F08"/>
    <w:lvl w:ilvl="0" w:tplc="C89EE56E">
      <w:start w:val="1"/>
      <w:numFmt w:val="decimal"/>
      <w:lvlText w:val="%1."/>
      <w:lvlJc w:val="left"/>
      <w:pPr>
        <w:ind w:left="387" w:hanging="267"/>
        <w:jc w:val="left"/>
      </w:pPr>
      <w:rPr>
        <w:rFonts w:hint="default"/>
        <w:spacing w:val="-1"/>
        <w:u w:val="thick" w:color="231F20"/>
      </w:rPr>
    </w:lvl>
    <w:lvl w:ilvl="1" w:tplc="6E8A0D7E">
      <w:start w:val="1"/>
      <w:numFmt w:val="bullet"/>
      <w:lvlText w:val="•"/>
      <w:lvlJc w:val="left"/>
      <w:pPr>
        <w:ind w:left="1302" w:hanging="267"/>
      </w:pPr>
      <w:rPr>
        <w:rFonts w:hint="default"/>
      </w:rPr>
    </w:lvl>
    <w:lvl w:ilvl="2" w:tplc="F86E277C">
      <w:start w:val="1"/>
      <w:numFmt w:val="bullet"/>
      <w:lvlText w:val="•"/>
      <w:lvlJc w:val="left"/>
      <w:pPr>
        <w:ind w:left="2224" w:hanging="267"/>
      </w:pPr>
      <w:rPr>
        <w:rFonts w:hint="default"/>
      </w:rPr>
    </w:lvl>
    <w:lvl w:ilvl="3" w:tplc="03589904">
      <w:start w:val="1"/>
      <w:numFmt w:val="bullet"/>
      <w:lvlText w:val="•"/>
      <w:lvlJc w:val="left"/>
      <w:pPr>
        <w:ind w:left="3147" w:hanging="267"/>
      </w:pPr>
      <w:rPr>
        <w:rFonts w:hint="default"/>
      </w:rPr>
    </w:lvl>
    <w:lvl w:ilvl="4" w:tplc="A03EEE18">
      <w:start w:val="1"/>
      <w:numFmt w:val="bullet"/>
      <w:lvlText w:val="•"/>
      <w:lvlJc w:val="left"/>
      <w:pPr>
        <w:ind w:left="4069" w:hanging="267"/>
      </w:pPr>
      <w:rPr>
        <w:rFonts w:hint="default"/>
      </w:rPr>
    </w:lvl>
    <w:lvl w:ilvl="5" w:tplc="99A6E3CA">
      <w:start w:val="1"/>
      <w:numFmt w:val="bullet"/>
      <w:lvlText w:val="•"/>
      <w:lvlJc w:val="left"/>
      <w:pPr>
        <w:ind w:left="4992" w:hanging="267"/>
      </w:pPr>
      <w:rPr>
        <w:rFonts w:hint="default"/>
      </w:rPr>
    </w:lvl>
    <w:lvl w:ilvl="6" w:tplc="47DC2D80">
      <w:start w:val="1"/>
      <w:numFmt w:val="bullet"/>
      <w:lvlText w:val="•"/>
      <w:lvlJc w:val="left"/>
      <w:pPr>
        <w:ind w:left="5914" w:hanging="267"/>
      </w:pPr>
      <w:rPr>
        <w:rFonts w:hint="default"/>
      </w:rPr>
    </w:lvl>
    <w:lvl w:ilvl="7" w:tplc="01323DE4">
      <w:start w:val="1"/>
      <w:numFmt w:val="bullet"/>
      <w:lvlText w:val="•"/>
      <w:lvlJc w:val="left"/>
      <w:pPr>
        <w:ind w:left="6837" w:hanging="267"/>
      </w:pPr>
      <w:rPr>
        <w:rFonts w:hint="default"/>
      </w:rPr>
    </w:lvl>
    <w:lvl w:ilvl="8" w:tplc="D0B2B6B4">
      <w:start w:val="1"/>
      <w:numFmt w:val="bullet"/>
      <w:lvlText w:val="•"/>
      <w:lvlJc w:val="left"/>
      <w:pPr>
        <w:ind w:left="7759" w:hanging="267"/>
      </w:pPr>
      <w:rPr>
        <w:rFonts w:hint="default"/>
      </w:rPr>
    </w:lvl>
  </w:abstractNum>
  <w:abstractNum w:abstractNumId="80">
    <w:nsid w:val="249644C8"/>
    <w:multiLevelType w:val="hybridMultilevel"/>
    <w:tmpl w:val="C7E426D4"/>
    <w:lvl w:ilvl="0" w:tplc="E61C78F0">
      <w:start w:val="4"/>
      <w:numFmt w:val="decimal"/>
      <w:lvlText w:val="%1."/>
      <w:lvlJc w:val="left"/>
      <w:pPr>
        <w:ind w:left="1244" w:hanging="223"/>
        <w:jc w:val="left"/>
      </w:pPr>
      <w:rPr>
        <w:rFonts w:ascii="Arial" w:eastAsia="Arial" w:hAnsi="Arial" w:hint="default"/>
        <w:color w:val="231F20"/>
        <w:spacing w:val="-1"/>
        <w:w w:val="99"/>
        <w:sz w:val="20"/>
        <w:szCs w:val="20"/>
      </w:rPr>
    </w:lvl>
    <w:lvl w:ilvl="1" w:tplc="12605B2E">
      <w:start w:val="1"/>
      <w:numFmt w:val="bullet"/>
      <w:lvlText w:val="•"/>
      <w:lvlJc w:val="left"/>
      <w:pPr>
        <w:ind w:left="2074" w:hanging="223"/>
      </w:pPr>
      <w:rPr>
        <w:rFonts w:hint="default"/>
      </w:rPr>
    </w:lvl>
    <w:lvl w:ilvl="2" w:tplc="72E653C0">
      <w:start w:val="1"/>
      <w:numFmt w:val="bullet"/>
      <w:lvlText w:val="•"/>
      <w:lvlJc w:val="left"/>
      <w:pPr>
        <w:ind w:left="2908" w:hanging="223"/>
      </w:pPr>
      <w:rPr>
        <w:rFonts w:hint="default"/>
      </w:rPr>
    </w:lvl>
    <w:lvl w:ilvl="3" w:tplc="887A4DA8">
      <w:start w:val="1"/>
      <w:numFmt w:val="bullet"/>
      <w:lvlText w:val="•"/>
      <w:lvlJc w:val="left"/>
      <w:pPr>
        <w:ind w:left="3743" w:hanging="223"/>
      </w:pPr>
      <w:rPr>
        <w:rFonts w:hint="default"/>
      </w:rPr>
    </w:lvl>
    <w:lvl w:ilvl="4" w:tplc="AC2CC786">
      <w:start w:val="1"/>
      <w:numFmt w:val="bullet"/>
      <w:lvlText w:val="•"/>
      <w:lvlJc w:val="left"/>
      <w:pPr>
        <w:ind w:left="4577" w:hanging="223"/>
      </w:pPr>
      <w:rPr>
        <w:rFonts w:hint="default"/>
      </w:rPr>
    </w:lvl>
    <w:lvl w:ilvl="5" w:tplc="F34A1E56">
      <w:start w:val="1"/>
      <w:numFmt w:val="bullet"/>
      <w:lvlText w:val="•"/>
      <w:lvlJc w:val="left"/>
      <w:pPr>
        <w:ind w:left="5412" w:hanging="223"/>
      </w:pPr>
      <w:rPr>
        <w:rFonts w:hint="default"/>
      </w:rPr>
    </w:lvl>
    <w:lvl w:ilvl="6" w:tplc="50DC77D6">
      <w:start w:val="1"/>
      <w:numFmt w:val="bullet"/>
      <w:lvlText w:val="•"/>
      <w:lvlJc w:val="left"/>
      <w:pPr>
        <w:ind w:left="6246" w:hanging="223"/>
      </w:pPr>
      <w:rPr>
        <w:rFonts w:hint="default"/>
      </w:rPr>
    </w:lvl>
    <w:lvl w:ilvl="7" w:tplc="BE763A16">
      <w:start w:val="1"/>
      <w:numFmt w:val="bullet"/>
      <w:lvlText w:val="•"/>
      <w:lvlJc w:val="left"/>
      <w:pPr>
        <w:ind w:left="7081" w:hanging="223"/>
      </w:pPr>
      <w:rPr>
        <w:rFonts w:hint="default"/>
      </w:rPr>
    </w:lvl>
    <w:lvl w:ilvl="8" w:tplc="E1C86566">
      <w:start w:val="1"/>
      <w:numFmt w:val="bullet"/>
      <w:lvlText w:val="•"/>
      <w:lvlJc w:val="left"/>
      <w:pPr>
        <w:ind w:left="7915" w:hanging="223"/>
      </w:pPr>
      <w:rPr>
        <w:rFonts w:hint="default"/>
      </w:rPr>
    </w:lvl>
  </w:abstractNum>
  <w:abstractNum w:abstractNumId="81">
    <w:nsid w:val="25420543"/>
    <w:multiLevelType w:val="hybridMultilevel"/>
    <w:tmpl w:val="0DB40DD4"/>
    <w:lvl w:ilvl="0" w:tplc="E82C9F08">
      <w:start w:val="1"/>
      <w:numFmt w:val="lowerRoman"/>
      <w:lvlText w:val="%1."/>
      <w:lvlJc w:val="left"/>
      <w:pPr>
        <w:ind w:left="899" w:hanging="648"/>
        <w:jc w:val="right"/>
      </w:pPr>
      <w:rPr>
        <w:rFonts w:ascii="Arial" w:eastAsia="Arial" w:hAnsi="Arial" w:hint="default"/>
        <w:b/>
        <w:bCs/>
        <w:spacing w:val="1"/>
        <w:w w:val="99"/>
        <w:sz w:val="20"/>
        <w:szCs w:val="20"/>
      </w:rPr>
    </w:lvl>
    <w:lvl w:ilvl="1" w:tplc="8A02FD30">
      <w:start w:val="1"/>
      <w:numFmt w:val="bullet"/>
      <w:lvlText w:val="•"/>
      <w:lvlJc w:val="left"/>
      <w:pPr>
        <w:ind w:left="1419" w:hanging="648"/>
      </w:pPr>
      <w:rPr>
        <w:rFonts w:hint="default"/>
      </w:rPr>
    </w:lvl>
    <w:lvl w:ilvl="2" w:tplc="E61678F0">
      <w:start w:val="1"/>
      <w:numFmt w:val="bullet"/>
      <w:lvlText w:val="•"/>
      <w:lvlJc w:val="left"/>
      <w:pPr>
        <w:ind w:left="1939" w:hanging="648"/>
      </w:pPr>
      <w:rPr>
        <w:rFonts w:hint="default"/>
      </w:rPr>
    </w:lvl>
    <w:lvl w:ilvl="3" w:tplc="EBD03E6C">
      <w:start w:val="1"/>
      <w:numFmt w:val="bullet"/>
      <w:lvlText w:val="•"/>
      <w:lvlJc w:val="left"/>
      <w:pPr>
        <w:ind w:left="2459" w:hanging="648"/>
      </w:pPr>
      <w:rPr>
        <w:rFonts w:hint="default"/>
      </w:rPr>
    </w:lvl>
    <w:lvl w:ilvl="4" w:tplc="43A0DFD6">
      <w:start w:val="1"/>
      <w:numFmt w:val="bullet"/>
      <w:lvlText w:val="•"/>
      <w:lvlJc w:val="left"/>
      <w:pPr>
        <w:ind w:left="2979" w:hanging="648"/>
      </w:pPr>
      <w:rPr>
        <w:rFonts w:hint="default"/>
      </w:rPr>
    </w:lvl>
    <w:lvl w:ilvl="5" w:tplc="A2CAA3C6">
      <w:start w:val="1"/>
      <w:numFmt w:val="bullet"/>
      <w:lvlText w:val="•"/>
      <w:lvlJc w:val="left"/>
      <w:pPr>
        <w:ind w:left="3499" w:hanging="648"/>
      </w:pPr>
      <w:rPr>
        <w:rFonts w:hint="default"/>
      </w:rPr>
    </w:lvl>
    <w:lvl w:ilvl="6" w:tplc="6B529D3A">
      <w:start w:val="1"/>
      <w:numFmt w:val="bullet"/>
      <w:lvlText w:val="•"/>
      <w:lvlJc w:val="left"/>
      <w:pPr>
        <w:ind w:left="4019" w:hanging="648"/>
      </w:pPr>
      <w:rPr>
        <w:rFonts w:hint="default"/>
      </w:rPr>
    </w:lvl>
    <w:lvl w:ilvl="7" w:tplc="4A74BC9E">
      <w:start w:val="1"/>
      <w:numFmt w:val="bullet"/>
      <w:lvlText w:val="•"/>
      <w:lvlJc w:val="left"/>
      <w:pPr>
        <w:ind w:left="4539" w:hanging="648"/>
      </w:pPr>
      <w:rPr>
        <w:rFonts w:hint="default"/>
      </w:rPr>
    </w:lvl>
    <w:lvl w:ilvl="8" w:tplc="872AF2BC">
      <w:start w:val="1"/>
      <w:numFmt w:val="bullet"/>
      <w:lvlText w:val="•"/>
      <w:lvlJc w:val="left"/>
      <w:pPr>
        <w:ind w:left="5059" w:hanging="648"/>
      </w:pPr>
      <w:rPr>
        <w:rFonts w:hint="default"/>
      </w:rPr>
    </w:lvl>
  </w:abstractNum>
  <w:abstractNum w:abstractNumId="82">
    <w:nsid w:val="25B66DE8"/>
    <w:multiLevelType w:val="hybridMultilevel"/>
    <w:tmpl w:val="5CCE9EA8"/>
    <w:lvl w:ilvl="0" w:tplc="09C897FE">
      <w:start w:val="1"/>
      <w:numFmt w:val="decimal"/>
      <w:lvlText w:val="%1."/>
      <w:lvlJc w:val="left"/>
      <w:pPr>
        <w:ind w:left="377" w:hanging="26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5FA0F04C">
      <w:start w:val="1"/>
      <w:numFmt w:val="lowerRoman"/>
      <w:lvlText w:val="%2."/>
      <w:lvlJc w:val="left"/>
      <w:pPr>
        <w:ind w:left="677" w:hanging="183"/>
        <w:jc w:val="left"/>
      </w:pPr>
      <w:rPr>
        <w:rFonts w:ascii="Arial" w:eastAsia="Arial" w:hAnsi="Arial" w:hint="default"/>
        <w:color w:val="231F20"/>
        <w:spacing w:val="-1"/>
        <w:w w:val="100"/>
        <w:sz w:val="24"/>
        <w:szCs w:val="24"/>
      </w:rPr>
    </w:lvl>
    <w:lvl w:ilvl="2" w:tplc="5A3053A4">
      <w:start w:val="1"/>
      <w:numFmt w:val="bullet"/>
      <w:lvlText w:val="•"/>
      <w:lvlJc w:val="left"/>
      <w:pPr>
        <w:ind w:left="1651" w:hanging="183"/>
      </w:pPr>
      <w:rPr>
        <w:rFonts w:hint="default"/>
      </w:rPr>
    </w:lvl>
    <w:lvl w:ilvl="3" w:tplc="1EB67D14">
      <w:start w:val="1"/>
      <w:numFmt w:val="bullet"/>
      <w:lvlText w:val="•"/>
      <w:lvlJc w:val="left"/>
      <w:pPr>
        <w:ind w:left="2623" w:hanging="183"/>
      </w:pPr>
      <w:rPr>
        <w:rFonts w:hint="default"/>
      </w:rPr>
    </w:lvl>
    <w:lvl w:ilvl="4" w:tplc="F0628C4C">
      <w:start w:val="1"/>
      <w:numFmt w:val="bullet"/>
      <w:lvlText w:val="•"/>
      <w:lvlJc w:val="left"/>
      <w:pPr>
        <w:ind w:left="3594" w:hanging="183"/>
      </w:pPr>
      <w:rPr>
        <w:rFonts w:hint="default"/>
      </w:rPr>
    </w:lvl>
    <w:lvl w:ilvl="5" w:tplc="B4B4E6E4">
      <w:start w:val="1"/>
      <w:numFmt w:val="bullet"/>
      <w:lvlText w:val="•"/>
      <w:lvlJc w:val="left"/>
      <w:pPr>
        <w:ind w:left="4566" w:hanging="183"/>
      </w:pPr>
      <w:rPr>
        <w:rFonts w:hint="default"/>
      </w:rPr>
    </w:lvl>
    <w:lvl w:ilvl="6" w:tplc="3E72F3F6">
      <w:start w:val="1"/>
      <w:numFmt w:val="bullet"/>
      <w:lvlText w:val="•"/>
      <w:lvlJc w:val="left"/>
      <w:pPr>
        <w:ind w:left="5538" w:hanging="183"/>
      </w:pPr>
      <w:rPr>
        <w:rFonts w:hint="default"/>
      </w:rPr>
    </w:lvl>
    <w:lvl w:ilvl="7" w:tplc="C678944C">
      <w:start w:val="1"/>
      <w:numFmt w:val="bullet"/>
      <w:lvlText w:val="•"/>
      <w:lvlJc w:val="left"/>
      <w:pPr>
        <w:ind w:left="6509" w:hanging="183"/>
      </w:pPr>
      <w:rPr>
        <w:rFonts w:hint="default"/>
      </w:rPr>
    </w:lvl>
    <w:lvl w:ilvl="8" w:tplc="93D6F50C">
      <w:start w:val="1"/>
      <w:numFmt w:val="bullet"/>
      <w:lvlText w:val="•"/>
      <w:lvlJc w:val="left"/>
      <w:pPr>
        <w:ind w:left="7481" w:hanging="183"/>
      </w:pPr>
      <w:rPr>
        <w:rFonts w:hint="default"/>
      </w:rPr>
    </w:lvl>
  </w:abstractNum>
  <w:abstractNum w:abstractNumId="83">
    <w:nsid w:val="264739B2"/>
    <w:multiLevelType w:val="hybridMultilevel"/>
    <w:tmpl w:val="3262626E"/>
    <w:lvl w:ilvl="0" w:tplc="98789FC0">
      <w:start w:val="1"/>
      <w:numFmt w:val="bullet"/>
      <w:lvlText w:val="•"/>
      <w:lvlJc w:val="left"/>
      <w:pPr>
        <w:ind w:left="536" w:hanging="426"/>
      </w:pPr>
      <w:rPr>
        <w:rFonts w:ascii="Arial" w:eastAsia="Arial" w:hAnsi="Arial" w:hint="default"/>
        <w:w w:val="100"/>
      </w:rPr>
    </w:lvl>
    <w:lvl w:ilvl="1" w:tplc="F1AE443A">
      <w:start w:val="1"/>
      <w:numFmt w:val="bullet"/>
      <w:lvlText w:val="-"/>
      <w:lvlJc w:val="left"/>
      <w:pPr>
        <w:ind w:left="536" w:hanging="283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2" w:tplc="ECD8CD08">
      <w:start w:val="1"/>
      <w:numFmt w:val="bullet"/>
      <w:lvlText w:val="•"/>
      <w:lvlJc w:val="left"/>
      <w:pPr>
        <w:ind w:left="1793" w:hanging="283"/>
      </w:pPr>
      <w:rPr>
        <w:rFonts w:hint="default"/>
      </w:rPr>
    </w:lvl>
    <w:lvl w:ilvl="3" w:tplc="42820A2A">
      <w:start w:val="1"/>
      <w:numFmt w:val="bullet"/>
      <w:lvlText w:val="•"/>
      <w:lvlJc w:val="left"/>
      <w:pPr>
        <w:ind w:left="2747" w:hanging="283"/>
      </w:pPr>
      <w:rPr>
        <w:rFonts w:hint="default"/>
      </w:rPr>
    </w:lvl>
    <w:lvl w:ilvl="4" w:tplc="489628A0">
      <w:start w:val="1"/>
      <w:numFmt w:val="bullet"/>
      <w:lvlText w:val="•"/>
      <w:lvlJc w:val="left"/>
      <w:pPr>
        <w:ind w:left="3701" w:hanging="283"/>
      </w:pPr>
      <w:rPr>
        <w:rFonts w:hint="default"/>
      </w:rPr>
    </w:lvl>
    <w:lvl w:ilvl="5" w:tplc="ED86BF4A">
      <w:start w:val="1"/>
      <w:numFmt w:val="bullet"/>
      <w:lvlText w:val="•"/>
      <w:lvlJc w:val="left"/>
      <w:pPr>
        <w:ind w:left="4655" w:hanging="283"/>
      </w:pPr>
      <w:rPr>
        <w:rFonts w:hint="default"/>
      </w:rPr>
    </w:lvl>
    <w:lvl w:ilvl="6" w:tplc="EE72216C">
      <w:start w:val="1"/>
      <w:numFmt w:val="bullet"/>
      <w:lvlText w:val="•"/>
      <w:lvlJc w:val="left"/>
      <w:pPr>
        <w:ind w:left="5609" w:hanging="283"/>
      </w:pPr>
      <w:rPr>
        <w:rFonts w:hint="default"/>
      </w:rPr>
    </w:lvl>
    <w:lvl w:ilvl="7" w:tplc="921CD976">
      <w:start w:val="1"/>
      <w:numFmt w:val="bullet"/>
      <w:lvlText w:val="•"/>
      <w:lvlJc w:val="left"/>
      <w:pPr>
        <w:ind w:left="6562" w:hanging="283"/>
      </w:pPr>
      <w:rPr>
        <w:rFonts w:hint="default"/>
      </w:rPr>
    </w:lvl>
    <w:lvl w:ilvl="8" w:tplc="465E1132">
      <w:start w:val="1"/>
      <w:numFmt w:val="bullet"/>
      <w:lvlText w:val="•"/>
      <w:lvlJc w:val="left"/>
      <w:pPr>
        <w:ind w:left="7516" w:hanging="283"/>
      </w:pPr>
      <w:rPr>
        <w:rFonts w:hint="default"/>
      </w:rPr>
    </w:lvl>
  </w:abstractNum>
  <w:abstractNum w:abstractNumId="84">
    <w:nsid w:val="2655384D"/>
    <w:multiLevelType w:val="hybridMultilevel"/>
    <w:tmpl w:val="20FCE6D0"/>
    <w:lvl w:ilvl="0" w:tplc="50CE7CEA">
      <w:start w:val="1"/>
      <w:numFmt w:val="decimal"/>
      <w:lvlText w:val="%1."/>
      <w:lvlJc w:val="left"/>
      <w:pPr>
        <w:ind w:left="394" w:hanging="26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A8206AEE">
      <w:start w:val="1"/>
      <w:numFmt w:val="bullet"/>
      <w:lvlText w:val="•"/>
      <w:lvlJc w:val="left"/>
      <w:pPr>
        <w:ind w:left="1318" w:hanging="267"/>
      </w:pPr>
      <w:rPr>
        <w:rFonts w:hint="default"/>
      </w:rPr>
    </w:lvl>
    <w:lvl w:ilvl="2" w:tplc="9DA42EBE">
      <w:start w:val="1"/>
      <w:numFmt w:val="bullet"/>
      <w:lvlText w:val="•"/>
      <w:lvlJc w:val="left"/>
      <w:pPr>
        <w:ind w:left="2236" w:hanging="267"/>
      </w:pPr>
      <w:rPr>
        <w:rFonts w:hint="default"/>
      </w:rPr>
    </w:lvl>
    <w:lvl w:ilvl="3" w:tplc="AD400ECC">
      <w:start w:val="1"/>
      <w:numFmt w:val="bullet"/>
      <w:lvlText w:val="•"/>
      <w:lvlJc w:val="left"/>
      <w:pPr>
        <w:ind w:left="3155" w:hanging="267"/>
      </w:pPr>
      <w:rPr>
        <w:rFonts w:hint="default"/>
      </w:rPr>
    </w:lvl>
    <w:lvl w:ilvl="4" w:tplc="2AE4BA70">
      <w:start w:val="1"/>
      <w:numFmt w:val="bullet"/>
      <w:lvlText w:val="•"/>
      <w:lvlJc w:val="left"/>
      <w:pPr>
        <w:ind w:left="4073" w:hanging="267"/>
      </w:pPr>
      <w:rPr>
        <w:rFonts w:hint="default"/>
      </w:rPr>
    </w:lvl>
    <w:lvl w:ilvl="5" w:tplc="F5A8F00A">
      <w:start w:val="1"/>
      <w:numFmt w:val="bullet"/>
      <w:lvlText w:val="•"/>
      <w:lvlJc w:val="left"/>
      <w:pPr>
        <w:ind w:left="4992" w:hanging="267"/>
      </w:pPr>
      <w:rPr>
        <w:rFonts w:hint="default"/>
      </w:rPr>
    </w:lvl>
    <w:lvl w:ilvl="6" w:tplc="6D2242FC">
      <w:start w:val="1"/>
      <w:numFmt w:val="bullet"/>
      <w:lvlText w:val="•"/>
      <w:lvlJc w:val="left"/>
      <w:pPr>
        <w:ind w:left="5910" w:hanging="267"/>
      </w:pPr>
      <w:rPr>
        <w:rFonts w:hint="default"/>
      </w:rPr>
    </w:lvl>
    <w:lvl w:ilvl="7" w:tplc="20165048">
      <w:start w:val="1"/>
      <w:numFmt w:val="bullet"/>
      <w:lvlText w:val="•"/>
      <w:lvlJc w:val="left"/>
      <w:pPr>
        <w:ind w:left="6829" w:hanging="267"/>
      </w:pPr>
      <w:rPr>
        <w:rFonts w:hint="default"/>
      </w:rPr>
    </w:lvl>
    <w:lvl w:ilvl="8" w:tplc="35A6B27E">
      <w:start w:val="1"/>
      <w:numFmt w:val="bullet"/>
      <w:lvlText w:val="•"/>
      <w:lvlJc w:val="left"/>
      <w:pPr>
        <w:ind w:left="7747" w:hanging="267"/>
      </w:pPr>
      <w:rPr>
        <w:rFonts w:hint="default"/>
      </w:rPr>
    </w:lvl>
  </w:abstractNum>
  <w:abstractNum w:abstractNumId="85">
    <w:nsid w:val="26AB2BF7"/>
    <w:multiLevelType w:val="hybridMultilevel"/>
    <w:tmpl w:val="9B128192"/>
    <w:lvl w:ilvl="0" w:tplc="4B42972A">
      <w:start w:val="1"/>
      <w:numFmt w:val="decimal"/>
      <w:lvlText w:val="%1."/>
      <w:lvlJc w:val="left"/>
      <w:pPr>
        <w:ind w:left="404" w:hanging="266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D0C24C62">
      <w:start w:val="1"/>
      <w:numFmt w:val="bullet"/>
      <w:lvlText w:val="•"/>
      <w:lvlJc w:val="left"/>
      <w:pPr>
        <w:ind w:left="1320" w:hanging="266"/>
      </w:pPr>
      <w:rPr>
        <w:rFonts w:hint="default"/>
      </w:rPr>
    </w:lvl>
    <w:lvl w:ilvl="2" w:tplc="D09A32FC">
      <w:start w:val="1"/>
      <w:numFmt w:val="bullet"/>
      <w:lvlText w:val="•"/>
      <w:lvlJc w:val="left"/>
      <w:pPr>
        <w:ind w:left="2240" w:hanging="266"/>
      </w:pPr>
      <w:rPr>
        <w:rFonts w:hint="default"/>
      </w:rPr>
    </w:lvl>
    <w:lvl w:ilvl="3" w:tplc="7CAA25B4">
      <w:start w:val="1"/>
      <w:numFmt w:val="bullet"/>
      <w:lvlText w:val="•"/>
      <w:lvlJc w:val="left"/>
      <w:pPr>
        <w:ind w:left="3161" w:hanging="266"/>
      </w:pPr>
      <w:rPr>
        <w:rFonts w:hint="default"/>
      </w:rPr>
    </w:lvl>
    <w:lvl w:ilvl="4" w:tplc="BC941ED4">
      <w:start w:val="1"/>
      <w:numFmt w:val="bullet"/>
      <w:lvlText w:val="•"/>
      <w:lvlJc w:val="left"/>
      <w:pPr>
        <w:ind w:left="4081" w:hanging="266"/>
      </w:pPr>
      <w:rPr>
        <w:rFonts w:hint="default"/>
      </w:rPr>
    </w:lvl>
    <w:lvl w:ilvl="5" w:tplc="30CA128A">
      <w:start w:val="1"/>
      <w:numFmt w:val="bullet"/>
      <w:lvlText w:val="•"/>
      <w:lvlJc w:val="left"/>
      <w:pPr>
        <w:ind w:left="5002" w:hanging="266"/>
      </w:pPr>
      <w:rPr>
        <w:rFonts w:hint="default"/>
      </w:rPr>
    </w:lvl>
    <w:lvl w:ilvl="6" w:tplc="A0CAE646">
      <w:start w:val="1"/>
      <w:numFmt w:val="bullet"/>
      <w:lvlText w:val="•"/>
      <w:lvlJc w:val="left"/>
      <w:pPr>
        <w:ind w:left="5922" w:hanging="266"/>
      </w:pPr>
      <w:rPr>
        <w:rFonts w:hint="default"/>
      </w:rPr>
    </w:lvl>
    <w:lvl w:ilvl="7" w:tplc="AC245198">
      <w:start w:val="1"/>
      <w:numFmt w:val="bullet"/>
      <w:lvlText w:val="•"/>
      <w:lvlJc w:val="left"/>
      <w:pPr>
        <w:ind w:left="6843" w:hanging="266"/>
      </w:pPr>
      <w:rPr>
        <w:rFonts w:hint="default"/>
      </w:rPr>
    </w:lvl>
    <w:lvl w:ilvl="8" w:tplc="9014F828">
      <w:start w:val="1"/>
      <w:numFmt w:val="bullet"/>
      <w:lvlText w:val="•"/>
      <w:lvlJc w:val="left"/>
      <w:pPr>
        <w:ind w:left="7763" w:hanging="266"/>
      </w:pPr>
      <w:rPr>
        <w:rFonts w:hint="default"/>
      </w:rPr>
    </w:lvl>
  </w:abstractNum>
  <w:abstractNum w:abstractNumId="86">
    <w:nsid w:val="272163A4"/>
    <w:multiLevelType w:val="hybridMultilevel"/>
    <w:tmpl w:val="A3DA8FFA"/>
    <w:lvl w:ilvl="0" w:tplc="007CD810">
      <w:start w:val="1"/>
      <w:numFmt w:val="bullet"/>
      <w:lvlText w:val="-"/>
      <w:lvlJc w:val="left"/>
      <w:pPr>
        <w:ind w:left="404" w:hanging="284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5896F522">
      <w:start w:val="1"/>
      <w:numFmt w:val="bullet"/>
      <w:lvlText w:val="•"/>
      <w:lvlJc w:val="left"/>
      <w:pPr>
        <w:ind w:left="1320" w:hanging="284"/>
      </w:pPr>
      <w:rPr>
        <w:rFonts w:hint="default"/>
      </w:rPr>
    </w:lvl>
    <w:lvl w:ilvl="2" w:tplc="A1CC8CE2">
      <w:start w:val="1"/>
      <w:numFmt w:val="bullet"/>
      <w:lvlText w:val="•"/>
      <w:lvlJc w:val="left"/>
      <w:pPr>
        <w:ind w:left="2240" w:hanging="284"/>
      </w:pPr>
      <w:rPr>
        <w:rFonts w:hint="default"/>
      </w:rPr>
    </w:lvl>
    <w:lvl w:ilvl="3" w:tplc="5A721F6A">
      <w:start w:val="1"/>
      <w:numFmt w:val="bullet"/>
      <w:lvlText w:val="•"/>
      <w:lvlJc w:val="left"/>
      <w:pPr>
        <w:ind w:left="3161" w:hanging="284"/>
      </w:pPr>
      <w:rPr>
        <w:rFonts w:hint="default"/>
      </w:rPr>
    </w:lvl>
    <w:lvl w:ilvl="4" w:tplc="684453F8">
      <w:start w:val="1"/>
      <w:numFmt w:val="bullet"/>
      <w:lvlText w:val="•"/>
      <w:lvlJc w:val="left"/>
      <w:pPr>
        <w:ind w:left="4081" w:hanging="284"/>
      </w:pPr>
      <w:rPr>
        <w:rFonts w:hint="default"/>
      </w:rPr>
    </w:lvl>
    <w:lvl w:ilvl="5" w:tplc="B0925D3E">
      <w:start w:val="1"/>
      <w:numFmt w:val="bullet"/>
      <w:lvlText w:val="•"/>
      <w:lvlJc w:val="left"/>
      <w:pPr>
        <w:ind w:left="5002" w:hanging="284"/>
      </w:pPr>
      <w:rPr>
        <w:rFonts w:hint="default"/>
      </w:rPr>
    </w:lvl>
    <w:lvl w:ilvl="6" w:tplc="6A98A00E">
      <w:start w:val="1"/>
      <w:numFmt w:val="bullet"/>
      <w:lvlText w:val="•"/>
      <w:lvlJc w:val="left"/>
      <w:pPr>
        <w:ind w:left="5922" w:hanging="284"/>
      </w:pPr>
      <w:rPr>
        <w:rFonts w:hint="default"/>
      </w:rPr>
    </w:lvl>
    <w:lvl w:ilvl="7" w:tplc="E62E1D16">
      <w:start w:val="1"/>
      <w:numFmt w:val="bullet"/>
      <w:lvlText w:val="•"/>
      <w:lvlJc w:val="left"/>
      <w:pPr>
        <w:ind w:left="6843" w:hanging="284"/>
      </w:pPr>
      <w:rPr>
        <w:rFonts w:hint="default"/>
      </w:rPr>
    </w:lvl>
    <w:lvl w:ilvl="8" w:tplc="307ED728">
      <w:start w:val="1"/>
      <w:numFmt w:val="bullet"/>
      <w:lvlText w:val="•"/>
      <w:lvlJc w:val="left"/>
      <w:pPr>
        <w:ind w:left="7763" w:hanging="284"/>
      </w:pPr>
      <w:rPr>
        <w:rFonts w:hint="default"/>
      </w:rPr>
    </w:lvl>
  </w:abstractNum>
  <w:abstractNum w:abstractNumId="87">
    <w:nsid w:val="279D7AF8"/>
    <w:multiLevelType w:val="hybridMultilevel"/>
    <w:tmpl w:val="C364839C"/>
    <w:lvl w:ilvl="0" w:tplc="8D349052">
      <w:start w:val="1"/>
      <w:numFmt w:val="decimal"/>
      <w:lvlText w:val="%1."/>
      <w:lvlJc w:val="left"/>
      <w:pPr>
        <w:ind w:left="427" w:hanging="267"/>
        <w:jc w:val="left"/>
      </w:pPr>
      <w:rPr>
        <w:rFonts w:hint="default"/>
        <w:spacing w:val="-1"/>
        <w:u w:val="thick" w:color="231F20"/>
      </w:rPr>
    </w:lvl>
    <w:lvl w:ilvl="1" w:tplc="0A6E6AE6">
      <w:start w:val="1"/>
      <w:numFmt w:val="bullet"/>
      <w:lvlText w:val="•"/>
      <w:lvlJc w:val="left"/>
      <w:pPr>
        <w:ind w:left="1342" w:hanging="267"/>
      </w:pPr>
      <w:rPr>
        <w:rFonts w:hint="default"/>
      </w:rPr>
    </w:lvl>
    <w:lvl w:ilvl="2" w:tplc="835E14C4">
      <w:start w:val="1"/>
      <w:numFmt w:val="bullet"/>
      <w:lvlText w:val="•"/>
      <w:lvlJc w:val="left"/>
      <w:pPr>
        <w:ind w:left="2264" w:hanging="267"/>
      </w:pPr>
      <w:rPr>
        <w:rFonts w:hint="default"/>
      </w:rPr>
    </w:lvl>
    <w:lvl w:ilvl="3" w:tplc="DFC08D80">
      <w:start w:val="1"/>
      <w:numFmt w:val="bullet"/>
      <w:lvlText w:val="•"/>
      <w:lvlJc w:val="left"/>
      <w:pPr>
        <w:ind w:left="3187" w:hanging="267"/>
      </w:pPr>
      <w:rPr>
        <w:rFonts w:hint="default"/>
      </w:rPr>
    </w:lvl>
    <w:lvl w:ilvl="4" w:tplc="DD7A4BF6">
      <w:start w:val="1"/>
      <w:numFmt w:val="bullet"/>
      <w:lvlText w:val="•"/>
      <w:lvlJc w:val="left"/>
      <w:pPr>
        <w:ind w:left="4109" w:hanging="267"/>
      </w:pPr>
      <w:rPr>
        <w:rFonts w:hint="default"/>
      </w:rPr>
    </w:lvl>
    <w:lvl w:ilvl="5" w:tplc="97040588">
      <w:start w:val="1"/>
      <w:numFmt w:val="bullet"/>
      <w:lvlText w:val="•"/>
      <w:lvlJc w:val="left"/>
      <w:pPr>
        <w:ind w:left="5032" w:hanging="267"/>
      </w:pPr>
      <w:rPr>
        <w:rFonts w:hint="default"/>
      </w:rPr>
    </w:lvl>
    <w:lvl w:ilvl="6" w:tplc="769251A8">
      <w:start w:val="1"/>
      <w:numFmt w:val="bullet"/>
      <w:lvlText w:val="•"/>
      <w:lvlJc w:val="left"/>
      <w:pPr>
        <w:ind w:left="5954" w:hanging="267"/>
      </w:pPr>
      <w:rPr>
        <w:rFonts w:hint="default"/>
      </w:rPr>
    </w:lvl>
    <w:lvl w:ilvl="7" w:tplc="1C16DE9E">
      <w:start w:val="1"/>
      <w:numFmt w:val="bullet"/>
      <w:lvlText w:val="•"/>
      <w:lvlJc w:val="left"/>
      <w:pPr>
        <w:ind w:left="6877" w:hanging="267"/>
      </w:pPr>
      <w:rPr>
        <w:rFonts w:hint="default"/>
      </w:rPr>
    </w:lvl>
    <w:lvl w:ilvl="8" w:tplc="D7BA9F9C">
      <w:start w:val="1"/>
      <w:numFmt w:val="bullet"/>
      <w:lvlText w:val="•"/>
      <w:lvlJc w:val="left"/>
      <w:pPr>
        <w:ind w:left="7799" w:hanging="267"/>
      </w:pPr>
      <w:rPr>
        <w:rFonts w:hint="default"/>
      </w:rPr>
    </w:lvl>
  </w:abstractNum>
  <w:abstractNum w:abstractNumId="88">
    <w:nsid w:val="27D0137D"/>
    <w:multiLevelType w:val="hybridMultilevel"/>
    <w:tmpl w:val="9D7C2AC0"/>
    <w:lvl w:ilvl="0" w:tplc="931C153A">
      <w:start w:val="1"/>
      <w:numFmt w:val="decimal"/>
      <w:lvlText w:val="%1."/>
      <w:lvlJc w:val="left"/>
      <w:pPr>
        <w:ind w:left="661" w:hanging="26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9B86F8EE">
      <w:start w:val="1"/>
      <w:numFmt w:val="bullet"/>
      <w:lvlText w:val="•"/>
      <w:lvlJc w:val="left"/>
      <w:pPr>
        <w:ind w:left="1552" w:hanging="267"/>
      </w:pPr>
      <w:rPr>
        <w:rFonts w:hint="default"/>
      </w:rPr>
    </w:lvl>
    <w:lvl w:ilvl="2" w:tplc="8CC6F814">
      <w:start w:val="1"/>
      <w:numFmt w:val="bullet"/>
      <w:lvlText w:val="•"/>
      <w:lvlJc w:val="left"/>
      <w:pPr>
        <w:ind w:left="2444" w:hanging="267"/>
      </w:pPr>
      <w:rPr>
        <w:rFonts w:hint="default"/>
      </w:rPr>
    </w:lvl>
    <w:lvl w:ilvl="3" w:tplc="E2F8CEC0">
      <w:start w:val="1"/>
      <w:numFmt w:val="bullet"/>
      <w:lvlText w:val="•"/>
      <w:lvlJc w:val="left"/>
      <w:pPr>
        <w:ind w:left="3337" w:hanging="267"/>
      </w:pPr>
      <w:rPr>
        <w:rFonts w:hint="default"/>
      </w:rPr>
    </w:lvl>
    <w:lvl w:ilvl="4" w:tplc="31E6A168">
      <w:start w:val="1"/>
      <w:numFmt w:val="bullet"/>
      <w:lvlText w:val="•"/>
      <w:lvlJc w:val="left"/>
      <w:pPr>
        <w:ind w:left="4229" w:hanging="267"/>
      </w:pPr>
      <w:rPr>
        <w:rFonts w:hint="default"/>
      </w:rPr>
    </w:lvl>
    <w:lvl w:ilvl="5" w:tplc="B0CE4ED6">
      <w:start w:val="1"/>
      <w:numFmt w:val="bullet"/>
      <w:lvlText w:val="•"/>
      <w:lvlJc w:val="left"/>
      <w:pPr>
        <w:ind w:left="5122" w:hanging="267"/>
      </w:pPr>
      <w:rPr>
        <w:rFonts w:hint="default"/>
      </w:rPr>
    </w:lvl>
    <w:lvl w:ilvl="6" w:tplc="C506F39A">
      <w:start w:val="1"/>
      <w:numFmt w:val="bullet"/>
      <w:lvlText w:val="•"/>
      <w:lvlJc w:val="left"/>
      <w:pPr>
        <w:ind w:left="6014" w:hanging="267"/>
      </w:pPr>
      <w:rPr>
        <w:rFonts w:hint="default"/>
      </w:rPr>
    </w:lvl>
    <w:lvl w:ilvl="7" w:tplc="10BC4054">
      <w:start w:val="1"/>
      <w:numFmt w:val="bullet"/>
      <w:lvlText w:val="•"/>
      <w:lvlJc w:val="left"/>
      <w:pPr>
        <w:ind w:left="6907" w:hanging="267"/>
      </w:pPr>
      <w:rPr>
        <w:rFonts w:hint="default"/>
      </w:rPr>
    </w:lvl>
    <w:lvl w:ilvl="8" w:tplc="504E1466">
      <w:start w:val="1"/>
      <w:numFmt w:val="bullet"/>
      <w:lvlText w:val="•"/>
      <w:lvlJc w:val="left"/>
      <w:pPr>
        <w:ind w:left="7799" w:hanging="267"/>
      </w:pPr>
      <w:rPr>
        <w:rFonts w:hint="default"/>
      </w:rPr>
    </w:lvl>
  </w:abstractNum>
  <w:abstractNum w:abstractNumId="89">
    <w:nsid w:val="28FB508F"/>
    <w:multiLevelType w:val="hybridMultilevel"/>
    <w:tmpl w:val="6D68CBD4"/>
    <w:lvl w:ilvl="0" w:tplc="29A281B4">
      <w:start w:val="1"/>
      <w:numFmt w:val="decimal"/>
      <w:lvlText w:val="%1."/>
      <w:lvlJc w:val="left"/>
      <w:pPr>
        <w:ind w:left="671" w:hanging="26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79263AC6">
      <w:start w:val="1"/>
      <w:numFmt w:val="bullet"/>
      <w:lvlText w:val="•"/>
      <w:lvlJc w:val="left"/>
      <w:pPr>
        <w:ind w:left="1572" w:hanging="267"/>
      </w:pPr>
      <w:rPr>
        <w:rFonts w:hint="default"/>
      </w:rPr>
    </w:lvl>
    <w:lvl w:ilvl="2" w:tplc="191ED8F2">
      <w:start w:val="1"/>
      <w:numFmt w:val="bullet"/>
      <w:lvlText w:val="•"/>
      <w:lvlJc w:val="left"/>
      <w:pPr>
        <w:ind w:left="2464" w:hanging="267"/>
      </w:pPr>
      <w:rPr>
        <w:rFonts w:hint="default"/>
      </w:rPr>
    </w:lvl>
    <w:lvl w:ilvl="3" w:tplc="335EEB4E">
      <w:start w:val="1"/>
      <w:numFmt w:val="bullet"/>
      <w:lvlText w:val="•"/>
      <w:lvlJc w:val="left"/>
      <w:pPr>
        <w:ind w:left="3357" w:hanging="267"/>
      </w:pPr>
      <w:rPr>
        <w:rFonts w:hint="default"/>
      </w:rPr>
    </w:lvl>
    <w:lvl w:ilvl="4" w:tplc="CB6811DE">
      <w:start w:val="1"/>
      <w:numFmt w:val="bullet"/>
      <w:lvlText w:val="•"/>
      <w:lvlJc w:val="left"/>
      <w:pPr>
        <w:ind w:left="4249" w:hanging="267"/>
      </w:pPr>
      <w:rPr>
        <w:rFonts w:hint="default"/>
      </w:rPr>
    </w:lvl>
    <w:lvl w:ilvl="5" w:tplc="C1626598">
      <w:start w:val="1"/>
      <w:numFmt w:val="bullet"/>
      <w:lvlText w:val="•"/>
      <w:lvlJc w:val="left"/>
      <w:pPr>
        <w:ind w:left="5142" w:hanging="267"/>
      </w:pPr>
      <w:rPr>
        <w:rFonts w:hint="default"/>
      </w:rPr>
    </w:lvl>
    <w:lvl w:ilvl="6" w:tplc="FCC26A24">
      <w:start w:val="1"/>
      <w:numFmt w:val="bullet"/>
      <w:lvlText w:val="•"/>
      <w:lvlJc w:val="left"/>
      <w:pPr>
        <w:ind w:left="6034" w:hanging="267"/>
      </w:pPr>
      <w:rPr>
        <w:rFonts w:hint="default"/>
      </w:rPr>
    </w:lvl>
    <w:lvl w:ilvl="7" w:tplc="4D8A0908">
      <w:start w:val="1"/>
      <w:numFmt w:val="bullet"/>
      <w:lvlText w:val="•"/>
      <w:lvlJc w:val="left"/>
      <w:pPr>
        <w:ind w:left="6927" w:hanging="267"/>
      </w:pPr>
      <w:rPr>
        <w:rFonts w:hint="default"/>
      </w:rPr>
    </w:lvl>
    <w:lvl w:ilvl="8" w:tplc="E4FAD31E">
      <w:start w:val="1"/>
      <w:numFmt w:val="bullet"/>
      <w:lvlText w:val="•"/>
      <w:lvlJc w:val="left"/>
      <w:pPr>
        <w:ind w:left="7819" w:hanging="267"/>
      </w:pPr>
      <w:rPr>
        <w:rFonts w:hint="default"/>
      </w:rPr>
    </w:lvl>
  </w:abstractNum>
  <w:abstractNum w:abstractNumId="90">
    <w:nsid w:val="2984621A"/>
    <w:multiLevelType w:val="hybridMultilevel"/>
    <w:tmpl w:val="BC7C5F46"/>
    <w:lvl w:ilvl="0" w:tplc="5768B268">
      <w:start w:val="1"/>
      <w:numFmt w:val="lowerRoman"/>
      <w:lvlText w:val="%1."/>
      <w:lvlJc w:val="left"/>
      <w:pPr>
        <w:ind w:left="734" w:hanging="649"/>
        <w:jc w:val="right"/>
      </w:pPr>
      <w:rPr>
        <w:rFonts w:ascii="Arial" w:eastAsia="Arial" w:hAnsi="Arial" w:hint="default"/>
        <w:spacing w:val="-1"/>
        <w:w w:val="99"/>
        <w:sz w:val="20"/>
        <w:szCs w:val="20"/>
      </w:rPr>
    </w:lvl>
    <w:lvl w:ilvl="1" w:tplc="C67AADDC">
      <w:start w:val="1"/>
      <w:numFmt w:val="decimal"/>
      <w:lvlText w:val="%2"/>
      <w:lvlJc w:val="left"/>
      <w:pPr>
        <w:ind w:left="6936" w:hanging="6481"/>
        <w:jc w:val="left"/>
      </w:pPr>
      <w:rPr>
        <w:rFonts w:ascii="Arial" w:eastAsia="Arial" w:hAnsi="Arial" w:hint="default"/>
        <w:w w:val="99"/>
        <w:sz w:val="20"/>
        <w:szCs w:val="20"/>
      </w:rPr>
    </w:lvl>
    <w:lvl w:ilvl="2" w:tplc="85742910">
      <w:start w:val="1"/>
      <w:numFmt w:val="bullet"/>
      <w:lvlText w:val="•"/>
      <w:lvlJc w:val="left"/>
      <w:pPr>
        <w:ind w:left="7233" w:hanging="6481"/>
      </w:pPr>
      <w:rPr>
        <w:rFonts w:hint="default"/>
      </w:rPr>
    </w:lvl>
    <w:lvl w:ilvl="3" w:tplc="CF28B046">
      <w:start w:val="1"/>
      <w:numFmt w:val="bullet"/>
      <w:lvlText w:val="•"/>
      <w:lvlJc w:val="left"/>
      <w:pPr>
        <w:ind w:left="7527" w:hanging="6481"/>
      </w:pPr>
      <w:rPr>
        <w:rFonts w:hint="default"/>
      </w:rPr>
    </w:lvl>
    <w:lvl w:ilvl="4" w:tplc="176CCFC8">
      <w:start w:val="1"/>
      <w:numFmt w:val="bullet"/>
      <w:lvlText w:val="•"/>
      <w:lvlJc w:val="left"/>
      <w:pPr>
        <w:ind w:left="7821" w:hanging="6481"/>
      </w:pPr>
      <w:rPr>
        <w:rFonts w:hint="default"/>
      </w:rPr>
    </w:lvl>
    <w:lvl w:ilvl="5" w:tplc="AC9EA378">
      <w:start w:val="1"/>
      <w:numFmt w:val="bullet"/>
      <w:lvlText w:val="•"/>
      <w:lvlJc w:val="left"/>
      <w:pPr>
        <w:ind w:left="8115" w:hanging="6481"/>
      </w:pPr>
      <w:rPr>
        <w:rFonts w:hint="default"/>
      </w:rPr>
    </w:lvl>
    <w:lvl w:ilvl="6" w:tplc="D998186E">
      <w:start w:val="1"/>
      <w:numFmt w:val="bullet"/>
      <w:lvlText w:val="•"/>
      <w:lvlJc w:val="left"/>
      <w:pPr>
        <w:ind w:left="8409" w:hanging="6481"/>
      </w:pPr>
      <w:rPr>
        <w:rFonts w:hint="default"/>
      </w:rPr>
    </w:lvl>
    <w:lvl w:ilvl="7" w:tplc="81423154">
      <w:start w:val="1"/>
      <w:numFmt w:val="bullet"/>
      <w:lvlText w:val="•"/>
      <w:lvlJc w:val="left"/>
      <w:pPr>
        <w:ind w:left="8702" w:hanging="6481"/>
      </w:pPr>
      <w:rPr>
        <w:rFonts w:hint="default"/>
      </w:rPr>
    </w:lvl>
    <w:lvl w:ilvl="8" w:tplc="EBE0A278">
      <w:start w:val="1"/>
      <w:numFmt w:val="bullet"/>
      <w:lvlText w:val="•"/>
      <w:lvlJc w:val="left"/>
      <w:pPr>
        <w:ind w:left="8996" w:hanging="6481"/>
      </w:pPr>
      <w:rPr>
        <w:rFonts w:hint="default"/>
      </w:rPr>
    </w:lvl>
  </w:abstractNum>
  <w:abstractNum w:abstractNumId="91">
    <w:nsid w:val="2A0362E6"/>
    <w:multiLevelType w:val="hybridMultilevel"/>
    <w:tmpl w:val="CF30E5AA"/>
    <w:lvl w:ilvl="0" w:tplc="57328B16">
      <w:start w:val="1"/>
      <w:numFmt w:val="decimal"/>
      <w:lvlText w:val="%1."/>
      <w:lvlJc w:val="left"/>
      <w:pPr>
        <w:ind w:left="657" w:hanging="254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605894A0">
      <w:start w:val="1"/>
      <w:numFmt w:val="bullet"/>
      <w:lvlText w:val="•"/>
      <w:lvlJc w:val="left"/>
      <w:pPr>
        <w:ind w:left="1554" w:hanging="254"/>
      </w:pPr>
      <w:rPr>
        <w:rFonts w:hint="default"/>
      </w:rPr>
    </w:lvl>
    <w:lvl w:ilvl="2" w:tplc="2500EAD0">
      <w:start w:val="1"/>
      <w:numFmt w:val="bullet"/>
      <w:lvlText w:val="•"/>
      <w:lvlJc w:val="left"/>
      <w:pPr>
        <w:ind w:left="2448" w:hanging="254"/>
      </w:pPr>
      <w:rPr>
        <w:rFonts w:hint="default"/>
      </w:rPr>
    </w:lvl>
    <w:lvl w:ilvl="3" w:tplc="DC8C9EC4">
      <w:start w:val="1"/>
      <w:numFmt w:val="bullet"/>
      <w:lvlText w:val="•"/>
      <w:lvlJc w:val="left"/>
      <w:pPr>
        <w:ind w:left="3343" w:hanging="254"/>
      </w:pPr>
      <w:rPr>
        <w:rFonts w:hint="default"/>
      </w:rPr>
    </w:lvl>
    <w:lvl w:ilvl="4" w:tplc="47784874">
      <w:start w:val="1"/>
      <w:numFmt w:val="bullet"/>
      <w:lvlText w:val="•"/>
      <w:lvlJc w:val="left"/>
      <w:pPr>
        <w:ind w:left="4237" w:hanging="254"/>
      </w:pPr>
      <w:rPr>
        <w:rFonts w:hint="default"/>
      </w:rPr>
    </w:lvl>
    <w:lvl w:ilvl="5" w:tplc="1ACAFEB0">
      <w:start w:val="1"/>
      <w:numFmt w:val="bullet"/>
      <w:lvlText w:val="•"/>
      <w:lvlJc w:val="left"/>
      <w:pPr>
        <w:ind w:left="5132" w:hanging="254"/>
      </w:pPr>
      <w:rPr>
        <w:rFonts w:hint="default"/>
      </w:rPr>
    </w:lvl>
    <w:lvl w:ilvl="6" w:tplc="5DB2CCB4">
      <w:start w:val="1"/>
      <w:numFmt w:val="bullet"/>
      <w:lvlText w:val="•"/>
      <w:lvlJc w:val="left"/>
      <w:pPr>
        <w:ind w:left="6026" w:hanging="254"/>
      </w:pPr>
      <w:rPr>
        <w:rFonts w:hint="default"/>
      </w:rPr>
    </w:lvl>
    <w:lvl w:ilvl="7" w:tplc="D2083C54">
      <w:start w:val="1"/>
      <w:numFmt w:val="bullet"/>
      <w:lvlText w:val="•"/>
      <w:lvlJc w:val="left"/>
      <w:pPr>
        <w:ind w:left="6921" w:hanging="254"/>
      </w:pPr>
      <w:rPr>
        <w:rFonts w:hint="default"/>
      </w:rPr>
    </w:lvl>
    <w:lvl w:ilvl="8" w:tplc="D4B6DB9A">
      <w:start w:val="1"/>
      <w:numFmt w:val="bullet"/>
      <w:lvlText w:val="•"/>
      <w:lvlJc w:val="left"/>
      <w:pPr>
        <w:ind w:left="7815" w:hanging="254"/>
      </w:pPr>
      <w:rPr>
        <w:rFonts w:hint="default"/>
      </w:rPr>
    </w:lvl>
  </w:abstractNum>
  <w:abstractNum w:abstractNumId="92">
    <w:nsid w:val="2A803093"/>
    <w:multiLevelType w:val="multilevel"/>
    <w:tmpl w:val="CD9EC164"/>
    <w:lvl w:ilvl="0">
      <w:start w:val="1"/>
      <w:numFmt w:val="decimal"/>
      <w:lvlText w:val="%1."/>
      <w:lvlJc w:val="left"/>
      <w:pPr>
        <w:ind w:left="470" w:hanging="360"/>
        <w:jc w:val="left"/>
      </w:pPr>
      <w:rPr>
        <w:rFonts w:ascii="Arial" w:eastAsia="Arial" w:hAnsi="Arial" w:hint="default"/>
        <w:b/>
        <w:bCs/>
        <w:color w:val="231F20"/>
        <w:spacing w:val="-1"/>
        <w:w w:val="99"/>
        <w:sz w:val="24"/>
        <w:szCs w:val="24"/>
      </w:rPr>
    </w:lvl>
    <w:lvl w:ilvl="1">
      <w:start w:val="1"/>
      <w:numFmt w:val="decimal"/>
      <w:lvlText w:val="%1.%2."/>
      <w:lvlJc w:val="left"/>
      <w:pPr>
        <w:ind w:left="609" w:hanging="499"/>
        <w:jc w:val="left"/>
      </w:pPr>
      <w:rPr>
        <w:rFonts w:ascii="Arial" w:eastAsia="Arial" w:hAnsi="Arial" w:hint="default"/>
        <w:b/>
        <w:bCs/>
        <w:i/>
        <w:color w:val="231F20"/>
        <w:spacing w:val="-1"/>
        <w:w w:val="99"/>
        <w:sz w:val="24"/>
        <w:szCs w:val="24"/>
      </w:rPr>
    </w:lvl>
    <w:lvl w:ilvl="2">
      <w:start w:val="1"/>
      <w:numFmt w:val="bullet"/>
      <w:lvlText w:val="•"/>
      <w:lvlJc w:val="left"/>
      <w:pPr>
        <w:ind w:left="819" w:hanging="360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3">
      <w:start w:val="1"/>
      <w:numFmt w:val="bullet"/>
      <w:lvlText w:val="•"/>
      <w:lvlJc w:val="left"/>
      <w:pPr>
        <w:ind w:left="1915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011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106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20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29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93" w:hanging="360"/>
      </w:pPr>
      <w:rPr>
        <w:rFonts w:hint="default"/>
      </w:rPr>
    </w:lvl>
  </w:abstractNum>
  <w:abstractNum w:abstractNumId="93">
    <w:nsid w:val="2AE264E1"/>
    <w:multiLevelType w:val="hybridMultilevel"/>
    <w:tmpl w:val="CD08281A"/>
    <w:lvl w:ilvl="0" w:tplc="F20E9688">
      <w:start w:val="1"/>
      <w:numFmt w:val="decimal"/>
      <w:lvlText w:val="%1."/>
      <w:lvlJc w:val="left"/>
      <w:pPr>
        <w:ind w:left="377" w:hanging="26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4462EF5C">
      <w:start w:val="1"/>
      <w:numFmt w:val="bullet"/>
      <w:lvlText w:val="•"/>
      <w:lvlJc w:val="left"/>
      <w:pPr>
        <w:ind w:left="1300" w:hanging="267"/>
      </w:pPr>
      <w:rPr>
        <w:rFonts w:hint="default"/>
      </w:rPr>
    </w:lvl>
    <w:lvl w:ilvl="2" w:tplc="1C7AF804">
      <w:start w:val="1"/>
      <w:numFmt w:val="bullet"/>
      <w:lvlText w:val="•"/>
      <w:lvlJc w:val="left"/>
      <w:pPr>
        <w:ind w:left="2220" w:hanging="267"/>
      </w:pPr>
      <w:rPr>
        <w:rFonts w:hint="default"/>
      </w:rPr>
    </w:lvl>
    <w:lvl w:ilvl="3" w:tplc="61FC71F6">
      <w:start w:val="1"/>
      <w:numFmt w:val="bullet"/>
      <w:lvlText w:val="•"/>
      <w:lvlJc w:val="left"/>
      <w:pPr>
        <w:ind w:left="3141" w:hanging="267"/>
      </w:pPr>
      <w:rPr>
        <w:rFonts w:hint="default"/>
      </w:rPr>
    </w:lvl>
    <w:lvl w:ilvl="4" w:tplc="869EBC58">
      <w:start w:val="1"/>
      <w:numFmt w:val="bullet"/>
      <w:lvlText w:val="•"/>
      <w:lvlJc w:val="left"/>
      <w:pPr>
        <w:ind w:left="4061" w:hanging="267"/>
      </w:pPr>
      <w:rPr>
        <w:rFonts w:hint="default"/>
      </w:rPr>
    </w:lvl>
    <w:lvl w:ilvl="5" w:tplc="F5FA1F38">
      <w:start w:val="1"/>
      <w:numFmt w:val="bullet"/>
      <w:lvlText w:val="•"/>
      <w:lvlJc w:val="left"/>
      <w:pPr>
        <w:ind w:left="4982" w:hanging="267"/>
      </w:pPr>
      <w:rPr>
        <w:rFonts w:hint="default"/>
      </w:rPr>
    </w:lvl>
    <w:lvl w:ilvl="6" w:tplc="30E65EFE">
      <w:start w:val="1"/>
      <w:numFmt w:val="bullet"/>
      <w:lvlText w:val="•"/>
      <w:lvlJc w:val="left"/>
      <w:pPr>
        <w:ind w:left="5902" w:hanging="267"/>
      </w:pPr>
      <w:rPr>
        <w:rFonts w:hint="default"/>
      </w:rPr>
    </w:lvl>
    <w:lvl w:ilvl="7" w:tplc="BDC6D0AC">
      <w:start w:val="1"/>
      <w:numFmt w:val="bullet"/>
      <w:lvlText w:val="•"/>
      <w:lvlJc w:val="left"/>
      <w:pPr>
        <w:ind w:left="6823" w:hanging="267"/>
      </w:pPr>
      <w:rPr>
        <w:rFonts w:hint="default"/>
      </w:rPr>
    </w:lvl>
    <w:lvl w:ilvl="8" w:tplc="0B3EAEE8">
      <w:start w:val="1"/>
      <w:numFmt w:val="bullet"/>
      <w:lvlText w:val="•"/>
      <w:lvlJc w:val="left"/>
      <w:pPr>
        <w:ind w:left="7743" w:hanging="267"/>
      </w:pPr>
      <w:rPr>
        <w:rFonts w:hint="default"/>
      </w:rPr>
    </w:lvl>
  </w:abstractNum>
  <w:abstractNum w:abstractNumId="94">
    <w:nsid w:val="2AF47E3D"/>
    <w:multiLevelType w:val="hybridMultilevel"/>
    <w:tmpl w:val="7C66C35C"/>
    <w:lvl w:ilvl="0" w:tplc="441A0FCC">
      <w:start w:val="5"/>
      <w:numFmt w:val="decimal"/>
      <w:lvlText w:val="%1."/>
      <w:lvlJc w:val="left"/>
      <w:pPr>
        <w:ind w:left="536" w:hanging="426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60340326">
      <w:start w:val="1"/>
      <w:numFmt w:val="bullet"/>
      <w:lvlText w:val="•"/>
      <w:lvlJc w:val="left"/>
      <w:pPr>
        <w:ind w:left="1444" w:hanging="426"/>
      </w:pPr>
      <w:rPr>
        <w:rFonts w:hint="default"/>
      </w:rPr>
    </w:lvl>
    <w:lvl w:ilvl="2" w:tplc="0902E174">
      <w:start w:val="1"/>
      <w:numFmt w:val="bullet"/>
      <w:lvlText w:val="•"/>
      <w:lvlJc w:val="left"/>
      <w:pPr>
        <w:ind w:left="2348" w:hanging="426"/>
      </w:pPr>
      <w:rPr>
        <w:rFonts w:hint="default"/>
      </w:rPr>
    </w:lvl>
    <w:lvl w:ilvl="3" w:tplc="9E12C214">
      <w:start w:val="1"/>
      <w:numFmt w:val="bullet"/>
      <w:lvlText w:val="•"/>
      <w:lvlJc w:val="left"/>
      <w:pPr>
        <w:ind w:left="3253" w:hanging="426"/>
      </w:pPr>
      <w:rPr>
        <w:rFonts w:hint="default"/>
      </w:rPr>
    </w:lvl>
    <w:lvl w:ilvl="4" w:tplc="EC646F8E">
      <w:start w:val="1"/>
      <w:numFmt w:val="bullet"/>
      <w:lvlText w:val="•"/>
      <w:lvlJc w:val="left"/>
      <w:pPr>
        <w:ind w:left="4157" w:hanging="426"/>
      </w:pPr>
      <w:rPr>
        <w:rFonts w:hint="default"/>
      </w:rPr>
    </w:lvl>
    <w:lvl w:ilvl="5" w:tplc="37005C22">
      <w:start w:val="1"/>
      <w:numFmt w:val="bullet"/>
      <w:lvlText w:val="•"/>
      <w:lvlJc w:val="left"/>
      <w:pPr>
        <w:ind w:left="5062" w:hanging="426"/>
      </w:pPr>
      <w:rPr>
        <w:rFonts w:hint="default"/>
      </w:rPr>
    </w:lvl>
    <w:lvl w:ilvl="6" w:tplc="07F23BAA">
      <w:start w:val="1"/>
      <w:numFmt w:val="bullet"/>
      <w:lvlText w:val="•"/>
      <w:lvlJc w:val="left"/>
      <w:pPr>
        <w:ind w:left="5966" w:hanging="426"/>
      </w:pPr>
      <w:rPr>
        <w:rFonts w:hint="default"/>
      </w:rPr>
    </w:lvl>
    <w:lvl w:ilvl="7" w:tplc="6A7EE2B0">
      <w:start w:val="1"/>
      <w:numFmt w:val="bullet"/>
      <w:lvlText w:val="•"/>
      <w:lvlJc w:val="left"/>
      <w:pPr>
        <w:ind w:left="6871" w:hanging="426"/>
      </w:pPr>
      <w:rPr>
        <w:rFonts w:hint="default"/>
      </w:rPr>
    </w:lvl>
    <w:lvl w:ilvl="8" w:tplc="0584F85E">
      <w:start w:val="1"/>
      <w:numFmt w:val="bullet"/>
      <w:lvlText w:val="•"/>
      <w:lvlJc w:val="left"/>
      <w:pPr>
        <w:ind w:left="7775" w:hanging="426"/>
      </w:pPr>
      <w:rPr>
        <w:rFonts w:hint="default"/>
      </w:rPr>
    </w:lvl>
  </w:abstractNum>
  <w:abstractNum w:abstractNumId="95">
    <w:nsid w:val="2B2C60E3"/>
    <w:multiLevelType w:val="hybridMultilevel"/>
    <w:tmpl w:val="807ED86A"/>
    <w:lvl w:ilvl="0" w:tplc="EC18E95E">
      <w:start w:val="1"/>
      <w:numFmt w:val="decimal"/>
      <w:lvlText w:val="%1."/>
      <w:lvlJc w:val="left"/>
      <w:pPr>
        <w:ind w:left="830" w:hanging="720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575CECAA">
      <w:start w:val="1"/>
      <w:numFmt w:val="bullet"/>
      <w:lvlText w:val="•"/>
      <w:lvlJc w:val="left"/>
      <w:pPr>
        <w:ind w:left="1714" w:hanging="720"/>
      </w:pPr>
      <w:rPr>
        <w:rFonts w:hint="default"/>
      </w:rPr>
    </w:lvl>
    <w:lvl w:ilvl="2" w:tplc="CC403C2E">
      <w:start w:val="1"/>
      <w:numFmt w:val="bullet"/>
      <w:lvlText w:val="•"/>
      <w:lvlJc w:val="left"/>
      <w:pPr>
        <w:ind w:left="2588" w:hanging="720"/>
      </w:pPr>
      <w:rPr>
        <w:rFonts w:hint="default"/>
      </w:rPr>
    </w:lvl>
    <w:lvl w:ilvl="3" w:tplc="23C0EB96">
      <w:start w:val="1"/>
      <w:numFmt w:val="bullet"/>
      <w:lvlText w:val="•"/>
      <w:lvlJc w:val="left"/>
      <w:pPr>
        <w:ind w:left="3463" w:hanging="720"/>
      </w:pPr>
      <w:rPr>
        <w:rFonts w:hint="default"/>
      </w:rPr>
    </w:lvl>
    <w:lvl w:ilvl="4" w:tplc="91DC14E6">
      <w:start w:val="1"/>
      <w:numFmt w:val="bullet"/>
      <w:lvlText w:val="•"/>
      <w:lvlJc w:val="left"/>
      <w:pPr>
        <w:ind w:left="4337" w:hanging="720"/>
      </w:pPr>
      <w:rPr>
        <w:rFonts w:hint="default"/>
      </w:rPr>
    </w:lvl>
    <w:lvl w:ilvl="5" w:tplc="39C48902">
      <w:start w:val="1"/>
      <w:numFmt w:val="bullet"/>
      <w:lvlText w:val="•"/>
      <w:lvlJc w:val="left"/>
      <w:pPr>
        <w:ind w:left="5212" w:hanging="720"/>
      </w:pPr>
      <w:rPr>
        <w:rFonts w:hint="default"/>
      </w:rPr>
    </w:lvl>
    <w:lvl w:ilvl="6" w:tplc="8C24C2F2">
      <w:start w:val="1"/>
      <w:numFmt w:val="bullet"/>
      <w:lvlText w:val="•"/>
      <w:lvlJc w:val="left"/>
      <w:pPr>
        <w:ind w:left="6086" w:hanging="720"/>
      </w:pPr>
      <w:rPr>
        <w:rFonts w:hint="default"/>
      </w:rPr>
    </w:lvl>
    <w:lvl w:ilvl="7" w:tplc="4E9289C4">
      <w:start w:val="1"/>
      <w:numFmt w:val="bullet"/>
      <w:lvlText w:val="•"/>
      <w:lvlJc w:val="left"/>
      <w:pPr>
        <w:ind w:left="6961" w:hanging="720"/>
      </w:pPr>
      <w:rPr>
        <w:rFonts w:hint="default"/>
      </w:rPr>
    </w:lvl>
    <w:lvl w:ilvl="8" w:tplc="AD52A1A6">
      <w:start w:val="1"/>
      <w:numFmt w:val="bullet"/>
      <w:lvlText w:val="•"/>
      <w:lvlJc w:val="left"/>
      <w:pPr>
        <w:ind w:left="7835" w:hanging="720"/>
      </w:pPr>
      <w:rPr>
        <w:rFonts w:hint="default"/>
      </w:rPr>
    </w:lvl>
  </w:abstractNum>
  <w:abstractNum w:abstractNumId="96">
    <w:nsid w:val="2B2D18A7"/>
    <w:multiLevelType w:val="hybridMultilevel"/>
    <w:tmpl w:val="F412FEFA"/>
    <w:lvl w:ilvl="0" w:tplc="834201A2">
      <w:start w:val="1"/>
      <w:numFmt w:val="decimal"/>
      <w:lvlText w:val="%1."/>
      <w:lvlJc w:val="left"/>
      <w:pPr>
        <w:ind w:left="546" w:hanging="426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0330C73A">
      <w:start w:val="1"/>
      <w:numFmt w:val="bullet"/>
      <w:lvlText w:val="•"/>
      <w:lvlJc w:val="left"/>
      <w:pPr>
        <w:ind w:left="1446" w:hanging="426"/>
      </w:pPr>
      <w:rPr>
        <w:rFonts w:hint="default"/>
      </w:rPr>
    </w:lvl>
    <w:lvl w:ilvl="2" w:tplc="6F7ED3CE">
      <w:start w:val="1"/>
      <w:numFmt w:val="bullet"/>
      <w:lvlText w:val="•"/>
      <w:lvlJc w:val="left"/>
      <w:pPr>
        <w:ind w:left="2352" w:hanging="426"/>
      </w:pPr>
      <w:rPr>
        <w:rFonts w:hint="default"/>
      </w:rPr>
    </w:lvl>
    <w:lvl w:ilvl="3" w:tplc="3000CF0C">
      <w:start w:val="1"/>
      <w:numFmt w:val="bullet"/>
      <w:lvlText w:val="•"/>
      <w:lvlJc w:val="left"/>
      <w:pPr>
        <w:ind w:left="3259" w:hanging="426"/>
      </w:pPr>
      <w:rPr>
        <w:rFonts w:hint="default"/>
      </w:rPr>
    </w:lvl>
    <w:lvl w:ilvl="4" w:tplc="BFF25DFA">
      <w:start w:val="1"/>
      <w:numFmt w:val="bullet"/>
      <w:lvlText w:val="•"/>
      <w:lvlJc w:val="left"/>
      <w:pPr>
        <w:ind w:left="4165" w:hanging="426"/>
      </w:pPr>
      <w:rPr>
        <w:rFonts w:hint="default"/>
      </w:rPr>
    </w:lvl>
    <w:lvl w:ilvl="5" w:tplc="C03E7EDC">
      <w:start w:val="1"/>
      <w:numFmt w:val="bullet"/>
      <w:lvlText w:val="•"/>
      <w:lvlJc w:val="left"/>
      <w:pPr>
        <w:ind w:left="5072" w:hanging="426"/>
      </w:pPr>
      <w:rPr>
        <w:rFonts w:hint="default"/>
      </w:rPr>
    </w:lvl>
    <w:lvl w:ilvl="6" w:tplc="32E26804">
      <w:start w:val="1"/>
      <w:numFmt w:val="bullet"/>
      <w:lvlText w:val="•"/>
      <w:lvlJc w:val="left"/>
      <w:pPr>
        <w:ind w:left="5978" w:hanging="426"/>
      </w:pPr>
      <w:rPr>
        <w:rFonts w:hint="default"/>
      </w:rPr>
    </w:lvl>
    <w:lvl w:ilvl="7" w:tplc="E92AA304">
      <w:start w:val="1"/>
      <w:numFmt w:val="bullet"/>
      <w:lvlText w:val="•"/>
      <w:lvlJc w:val="left"/>
      <w:pPr>
        <w:ind w:left="6885" w:hanging="426"/>
      </w:pPr>
      <w:rPr>
        <w:rFonts w:hint="default"/>
      </w:rPr>
    </w:lvl>
    <w:lvl w:ilvl="8" w:tplc="7E587D92">
      <w:start w:val="1"/>
      <w:numFmt w:val="bullet"/>
      <w:lvlText w:val="•"/>
      <w:lvlJc w:val="left"/>
      <w:pPr>
        <w:ind w:left="7791" w:hanging="426"/>
      </w:pPr>
      <w:rPr>
        <w:rFonts w:hint="default"/>
      </w:rPr>
    </w:lvl>
  </w:abstractNum>
  <w:abstractNum w:abstractNumId="97">
    <w:nsid w:val="2BC26D18"/>
    <w:multiLevelType w:val="hybridMultilevel"/>
    <w:tmpl w:val="2032A78E"/>
    <w:lvl w:ilvl="0" w:tplc="61022078">
      <w:start w:val="1"/>
      <w:numFmt w:val="decimal"/>
      <w:lvlText w:val="%1."/>
      <w:lvlJc w:val="left"/>
      <w:pPr>
        <w:ind w:left="536" w:hanging="426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27205CFA">
      <w:start w:val="1"/>
      <w:numFmt w:val="bullet"/>
      <w:lvlText w:val="•"/>
      <w:lvlJc w:val="left"/>
      <w:pPr>
        <w:ind w:left="1444" w:hanging="426"/>
      </w:pPr>
      <w:rPr>
        <w:rFonts w:hint="default"/>
      </w:rPr>
    </w:lvl>
    <w:lvl w:ilvl="2" w:tplc="5D7A736C">
      <w:start w:val="1"/>
      <w:numFmt w:val="bullet"/>
      <w:lvlText w:val="•"/>
      <w:lvlJc w:val="left"/>
      <w:pPr>
        <w:ind w:left="2348" w:hanging="426"/>
      </w:pPr>
      <w:rPr>
        <w:rFonts w:hint="default"/>
      </w:rPr>
    </w:lvl>
    <w:lvl w:ilvl="3" w:tplc="708AF5E2">
      <w:start w:val="1"/>
      <w:numFmt w:val="bullet"/>
      <w:lvlText w:val="•"/>
      <w:lvlJc w:val="left"/>
      <w:pPr>
        <w:ind w:left="3253" w:hanging="426"/>
      </w:pPr>
      <w:rPr>
        <w:rFonts w:hint="default"/>
      </w:rPr>
    </w:lvl>
    <w:lvl w:ilvl="4" w:tplc="69BE33AE">
      <w:start w:val="1"/>
      <w:numFmt w:val="bullet"/>
      <w:lvlText w:val="•"/>
      <w:lvlJc w:val="left"/>
      <w:pPr>
        <w:ind w:left="4157" w:hanging="426"/>
      </w:pPr>
      <w:rPr>
        <w:rFonts w:hint="default"/>
      </w:rPr>
    </w:lvl>
    <w:lvl w:ilvl="5" w:tplc="10FACA5C">
      <w:start w:val="1"/>
      <w:numFmt w:val="bullet"/>
      <w:lvlText w:val="•"/>
      <w:lvlJc w:val="left"/>
      <w:pPr>
        <w:ind w:left="5062" w:hanging="426"/>
      </w:pPr>
      <w:rPr>
        <w:rFonts w:hint="default"/>
      </w:rPr>
    </w:lvl>
    <w:lvl w:ilvl="6" w:tplc="A9105C0C">
      <w:start w:val="1"/>
      <w:numFmt w:val="bullet"/>
      <w:lvlText w:val="•"/>
      <w:lvlJc w:val="left"/>
      <w:pPr>
        <w:ind w:left="5966" w:hanging="426"/>
      </w:pPr>
      <w:rPr>
        <w:rFonts w:hint="default"/>
      </w:rPr>
    </w:lvl>
    <w:lvl w:ilvl="7" w:tplc="94B68E3C">
      <w:start w:val="1"/>
      <w:numFmt w:val="bullet"/>
      <w:lvlText w:val="•"/>
      <w:lvlJc w:val="left"/>
      <w:pPr>
        <w:ind w:left="6871" w:hanging="426"/>
      </w:pPr>
      <w:rPr>
        <w:rFonts w:hint="default"/>
      </w:rPr>
    </w:lvl>
    <w:lvl w:ilvl="8" w:tplc="175C9A46">
      <w:start w:val="1"/>
      <w:numFmt w:val="bullet"/>
      <w:lvlText w:val="•"/>
      <w:lvlJc w:val="left"/>
      <w:pPr>
        <w:ind w:left="7775" w:hanging="426"/>
      </w:pPr>
      <w:rPr>
        <w:rFonts w:hint="default"/>
      </w:rPr>
    </w:lvl>
  </w:abstractNum>
  <w:abstractNum w:abstractNumId="98">
    <w:nsid w:val="2C114984"/>
    <w:multiLevelType w:val="hybridMultilevel"/>
    <w:tmpl w:val="344CAFA0"/>
    <w:lvl w:ilvl="0" w:tplc="10F2820C">
      <w:start w:val="1"/>
      <w:numFmt w:val="decimal"/>
      <w:lvlText w:val="%1."/>
      <w:lvlJc w:val="left"/>
      <w:pPr>
        <w:ind w:left="830" w:hanging="720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8B2A4D60">
      <w:start w:val="1"/>
      <w:numFmt w:val="bullet"/>
      <w:lvlText w:val="•"/>
      <w:lvlJc w:val="left"/>
      <w:pPr>
        <w:ind w:left="1714" w:hanging="720"/>
      </w:pPr>
      <w:rPr>
        <w:rFonts w:hint="default"/>
      </w:rPr>
    </w:lvl>
    <w:lvl w:ilvl="2" w:tplc="D188D6B0">
      <w:start w:val="1"/>
      <w:numFmt w:val="bullet"/>
      <w:lvlText w:val="•"/>
      <w:lvlJc w:val="left"/>
      <w:pPr>
        <w:ind w:left="2588" w:hanging="720"/>
      </w:pPr>
      <w:rPr>
        <w:rFonts w:hint="default"/>
      </w:rPr>
    </w:lvl>
    <w:lvl w:ilvl="3" w:tplc="AD94A4BA">
      <w:start w:val="1"/>
      <w:numFmt w:val="bullet"/>
      <w:lvlText w:val="•"/>
      <w:lvlJc w:val="left"/>
      <w:pPr>
        <w:ind w:left="3463" w:hanging="720"/>
      </w:pPr>
      <w:rPr>
        <w:rFonts w:hint="default"/>
      </w:rPr>
    </w:lvl>
    <w:lvl w:ilvl="4" w:tplc="E4B8E232">
      <w:start w:val="1"/>
      <w:numFmt w:val="bullet"/>
      <w:lvlText w:val="•"/>
      <w:lvlJc w:val="left"/>
      <w:pPr>
        <w:ind w:left="4337" w:hanging="720"/>
      </w:pPr>
      <w:rPr>
        <w:rFonts w:hint="default"/>
      </w:rPr>
    </w:lvl>
    <w:lvl w:ilvl="5" w:tplc="49940500">
      <w:start w:val="1"/>
      <w:numFmt w:val="bullet"/>
      <w:lvlText w:val="•"/>
      <w:lvlJc w:val="left"/>
      <w:pPr>
        <w:ind w:left="5212" w:hanging="720"/>
      </w:pPr>
      <w:rPr>
        <w:rFonts w:hint="default"/>
      </w:rPr>
    </w:lvl>
    <w:lvl w:ilvl="6" w:tplc="105290D0">
      <w:start w:val="1"/>
      <w:numFmt w:val="bullet"/>
      <w:lvlText w:val="•"/>
      <w:lvlJc w:val="left"/>
      <w:pPr>
        <w:ind w:left="6086" w:hanging="720"/>
      </w:pPr>
      <w:rPr>
        <w:rFonts w:hint="default"/>
      </w:rPr>
    </w:lvl>
    <w:lvl w:ilvl="7" w:tplc="F3164C44">
      <w:start w:val="1"/>
      <w:numFmt w:val="bullet"/>
      <w:lvlText w:val="•"/>
      <w:lvlJc w:val="left"/>
      <w:pPr>
        <w:ind w:left="6961" w:hanging="720"/>
      </w:pPr>
      <w:rPr>
        <w:rFonts w:hint="default"/>
      </w:rPr>
    </w:lvl>
    <w:lvl w:ilvl="8" w:tplc="2E5C05D2">
      <w:start w:val="1"/>
      <w:numFmt w:val="bullet"/>
      <w:lvlText w:val="•"/>
      <w:lvlJc w:val="left"/>
      <w:pPr>
        <w:ind w:left="7835" w:hanging="720"/>
      </w:pPr>
      <w:rPr>
        <w:rFonts w:hint="default"/>
      </w:rPr>
    </w:lvl>
  </w:abstractNum>
  <w:abstractNum w:abstractNumId="99">
    <w:nsid w:val="2CC5473C"/>
    <w:multiLevelType w:val="hybridMultilevel"/>
    <w:tmpl w:val="26864866"/>
    <w:lvl w:ilvl="0" w:tplc="E368CE30">
      <w:start w:val="1"/>
      <w:numFmt w:val="bullet"/>
      <w:lvlText w:val="-"/>
      <w:lvlJc w:val="left"/>
      <w:pPr>
        <w:ind w:left="536" w:hanging="426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C21C617E">
      <w:start w:val="1"/>
      <w:numFmt w:val="bullet"/>
      <w:lvlText w:val="•"/>
      <w:lvlJc w:val="left"/>
      <w:pPr>
        <w:ind w:left="1444" w:hanging="426"/>
      </w:pPr>
      <w:rPr>
        <w:rFonts w:hint="default"/>
      </w:rPr>
    </w:lvl>
    <w:lvl w:ilvl="2" w:tplc="A838EF8E">
      <w:start w:val="1"/>
      <w:numFmt w:val="bullet"/>
      <w:lvlText w:val="•"/>
      <w:lvlJc w:val="left"/>
      <w:pPr>
        <w:ind w:left="2348" w:hanging="426"/>
      </w:pPr>
      <w:rPr>
        <w:rFonts w:hint="default"/>
      </w:rPr>
    </w:lvl>
    <w:lvl w:ilvl="3" w:tplc="C0B220EA">
      <w:start w:val="1"/>
      <w:numFmt w:val="bullet"/>
      <w:lvlText w:val="•"/>
      <w:lvlJc w:val="left"/>
      <w:pPr>
        <w:ind w:left="3253" w:hanging="426"/>
      </w:pPr>
      <w:rPr>
        <w:rFonts w:hint="default"/>
      </w:rPr>
    </w:lvl>
    <w:lvl w:ilvl="4" w:tplc="08228124">
      <w:start w:val="1"/>
      <w:numFmt w:val="bullet"/>
      <w:lvlText w:val="•"/>
      <w:lvlJc w:val="left"/>
      <w:pPr>
        <w:ind w:left="4157" w:hanging="426"/>
      </w:pPr>
      <w:rPr>
        <w:rFonts w:hint="default"/>
      </w:rPr>
    </w:lvl>
    <w:lvl w:ilvl="5" w:tplc="A07E6CDC">
      <w:start w:val="1"/>
      <w:numFmt w:val="bullet"/>
      <w:lvlText w:val="•"/>
      <w:lvlJc w:val="left"/>
      <w:pPr>
        <w:ind w:left="5062" w:hanging="426"/>
      </w:pPr>
      <w:rPr>
        <w:rFonts w:hint="default"/>
      </w:rPr>
    </w:lvl>
    <w:lvl w:ilvl="6" w:tplc="D630AA34">
      <w:start w:val="1"/>
      <w:numFmt w:val="bullet"/>
      <w:lvlText w:val="•"/>
      <w:lvlJc w:val="left"/>
      <w:pPr>
        <w:ind w:left="5966" w:hanging="426"/>
      </w:pPr>
      <w:rPr>
        <w:rFonts w:hint="default"/>
      </w:rPr>
    </w:lvl>
    <w:lvl w:ilvl="7" w:tplc="174055B4">
      <w:start w:val="1"/>
      <w:numFmt w:val="bullet"/>
      <w:lvlText w:val="•"/>
      <w:lvlJc w:val="left"/>
      <w:pPr>
        <w:ind w:left="6871" w:hanging="426"/>
      </w:pPr>
      <w:rPr>
        <w:rFonts w:hint="default"/>
      </w:rPr>
    </w:lvl>
    <w:lvl w:ilvl="8" w:tplc="6F1631B2">
      <w:start w:val="1"/>
      <w:numFmt w:val="bullet"/>
      <w:lvlText w:val="•"/>
      <w:lvlJc w:val="left"/>
      <w:pPr>
        <w:ind w:left="7775" w:hanging="426"/>
      </w:pPr>
      <w:rPr>
        <w:rFonts w:hint="default"/>
      </w:rPr>
    </w:lvl>
  </w:abstractNum>
  <w:abstractNum w:abstractNumId="100">
    <w:nsid w:val="2CD35721"/>
    <w:multiLevelType w:val="hybridMultilevel"/>
    <w:tmpl w:val="CBFAB762"/>
    <w:lvl w:ilvl="0" w:tplc="D24890C2">
      <w:start w:val="1"/>
      <w:numFmt w:val="bullet"/>
      <w:lvlText w:val="-"/>
      <w:lvlJc w:val="left"/>
      <w:pPr>
        <w:ind w:left="110" w:hanging="151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0298F83C">
      <w:start w:val="1"/>
      <w:numFmt w:val="bullet"/>
      <w:lvlText w:val="•"/>
      <w:lvlJc w:val="left"/>
      <w:pPr>
        <w:ind w:left="1066" w:hanging="151"/>
      </w:pPr>
      <w:rPr>
        <w:rFonts w:hint="default"/>
      </w:rPr>
    </w:lvl>
    <w:lvl w:ilvl="2" w:tplc="9A3A3D56">
      <w:start w:val="1"/>
      <w:numFmt w:val="bullet"/>
      <w:lvlText w:val="•"/>
      <w:lvlJc w:val="left"/>
      <w:pPr>
        <w:ind w:left="2012" w:hanging="151"/>
      </w:pPr>
      <w:rPr>
        <w:rFonts w:hint="default"/>
      </w:rPr>
    </w:lvl>
    <w:lvl w:ilvl="3" w:tplc="8B4444A8">
      <w:start w:val="1"/>
      <w:numFmt w:val="bullet"/>
      <w:lvlText w:val="•"/>
      <w:lvlJc w:val="left"/>
      <w:pPr>
        <w:ind w:left="2959" w:hanging="151"/>
      </w:pPr>
      <w:rPr>
        <w:rFonts w:hint="default"/>
      </w:rPr>
    </w:lvl>
    <w:lvl w:ilvl="4" w:tplc="5D3C34A6">
      <w:start w:val="1"/>
      <w:numFmt w:val="bullet"/>
      <w:lvlText w:val="•"/>
      <w:lvlJc w:val="left"/>
      <w:pPr>
        <w:ind w:left="3905" w:hanging="151"/>
      </w:pPr>
      <w:rPr>
        <w:rFonts w:hint="default"/>
      </w:rPr>
    </w:lvl>
    <w:lvl w:ilvl="5" w:tplc="2A9038AC">
      <w:start w:val="1"/>
      <w:numFmt w:val="bullet"/>
      <w:lvlText w:val="•"/>
      <w:lvlJc w:val="left"/>
      <w:pPr>
        <w:ind w:left="4852" w:hanging="151"/>
      </w:pPr>
      <w:rPr>
        <w:rFonts w:hint="default"/>
      </w:rPr>
    </w:lvl>
    <w:lvl w:ilvl="6" w:tplc="9E021E5A">
      <w:start w:val="1"/>
      <w:numFmt w:val="bullet"/>
      <w:lvlText w:val="•"/>
      <w:lvlJc w:val="left"/>
      <w:pPr>
        <w:ind w:left="5798" w:hanging="151"/>
      </w:pPr>
      <w:rPr>
        <w:rFonts w:hint="default"/>
      </w:rPr>
    </w:lvl>
    <w:lvl w:ilvl="7" w:tplc="C91CB89C">
      <w:start w:val="1"/>
      <w:numFmt w:val="bullet"/>
      <w:lvlText w:val="•"/>
      <w:lvlJc w:val="left"/>
      <w:pPr>
        <w:ind w:left="6745" w:hanging="151"/>
      </w:pPr>
      <w:rPr>
        <w:rFonts w:hint="default"/>
      </w:rPr>
    </w:lvl>
    <w:lvl w:ilvl="8" w:tplc="CDBEAAD0">
      <w:start w:val="1"/>
      <w:numFmt w:val="bullet"/>
      <w:lvlText w:val="•"/>
      <w:lvlJc w:val="left"/>
      <w:pPr>
        <w:ind w:left="7691" w:hanging="151"/>
      </w:pPr>
      <w:rPr>
        <w:rFonts w:hint="default"/>
      </w:rPr>
    </w:lvl>
  </w:abstractNum>
  <w:abstractNum w:abstractNumId="101">
    <w:nsid w:val="2D736028"/>
    <w:multiLevelType w:val="hybridMultilevel"/>
    <w:tmpl w:val="69EAA9AA"/>
    <w:lvl w:ilvl="0" w:tplc="6930EA68">
      <w:start w:val="1"/>
      <w:numFmt w:val="bullet"/>
      <w:lvlText w:val="–"/>
      <w:lvlJc w:val="left"/>
      <w:pPr>
        <w:ind w:left="110" w:hanging="228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5C6633E4">
      <w:start w:val="1"/>
      <w:numFmt w:val="bullet"/>
      <w:lvlText w:val="•"/>
      <w:lvlJc w:val="left"/>
      <w:pPr>
        <w:ind w:left="1066" w:hanging="228"/>
      </w:pPr>
      <w:rPr>
        <w:rFonts w:hint="default"/>
      </w:rPr>
    </w:lvl>
    <w:lvl w:ilvl="2" w:tplc="2AB278BA">
      <w:start w:val="1"/>
      <w:numFmt w:val="bullet"/>
      <w:lvlText w:val="•"/>
      <w:lvlJc w:val="left"/>
      <w:pPr>
        <w:ind w:left="2012" w:hanging="228"/>
      </w:pPr>
      <w:rPr>
        <w:rFonts w:hint="default"/>
      </w:rPr>
    </w:lvl>
    <w:lvl w:ilvl="3" w:tplc="F9DABFF6">
      <w:start w:val="1"/>
      <w:numFmt w:val="bullet"/>
      <w:lvlText w:val="•"/>
      <w:lvlJc w:val="left"/>
      <w:pPr>
        <w:ind w:left="2959" w:hanging="228"/>
      </w:pPr>
      <w:rPr>
        <w:rFonts w:hint="default"/>
      </w:rPr>
    </w:lvl>
    <w:lvl w:ilvl="4" w:tplc="E4344C82">
      <w:start w:val="1"/>
      <w:numFmt w:val="bullet"/>
      <w:lvlText w:val="•"/>
      <w:lvlJc w:val="left"/>
      <w:pPr>
        <w:ind w:left="3905" w:hanging="228"/>
      </w:pPr>
      <w:rPr>
        <w:rFonts w:hint="default"/>
      </w:rPr>
    </w:lvl>
    <w:lvl w:ilvl="5" w:tplc="7AE64788">
      <w:start w:val="1"/>
      <w:numFmt w:val="bullet"/>
      <w:lvlText w:val="•"/>
      <w:lvlJc w:val="left"/>
      <w:pPr>
        <w:ind w:left="4852" w:hanging="228"/>
      </w:pPr>
      <w:rPr>
        <w:rFonts w:hint="default"/>
      </w:rPr>
    </w:lvl>
    <w:lvl w:ilvl="6" w:tplc="9D36B766">
      <w:start w:val="1"/>
      <w:numFmt w:val="bullet"/>
      <w:lvlText w:val="•"/>
      <w:lvlJc w:val="left"/>
      <w:pPr>
        <w:ind w:left="5798" w:hanging="228"/>
      </w:pPr>
      <w:rPr>
        <w:rFonts w:hint="default"/>
      </w:rPr>
    </w:lvl>
    <w:lvl w:ilvl="7" w:tplc="71C4D0B8">
      <w:start w:val="1"/>
      <w:numFmt w:val="bullet"/>
      <w:lvlText w:val="•"/>
      <w:lvlJc w:val="left"/>
      <w:pPr>
        <w:ind w:left="6745" w:hanging="228"/>
      </w:pPr>
      <w:rPr>
        <w:rFonts w:hint="default"/>
      </w:rPr>
    </w:lvl>
    <w:lvl w:ilvl="8" w:tplc="D22ECE18">
      <w:start w:val="1"/>
      <w:numFmt w:val="bullet"/>
      <w:lvlText w:val="•"/>
      <w:lvlJc w:val="left"/>
      <w:pPr>
        <w:ind w:left="7691" w:hanging="228"/>
      </w:pPr>
      <w:rPr>
        <w:rFonts w:hint="default"/>
      </w:rPr>
    </w:lvl>
  </w:abstractNum>
  <w:abstractNum w:abstractNumId="102">
    <w:nsid w:val="2D8F085B"/>
    <w:multiLevelType w:val="hybridMultilevel"/>
    <w:tmpl w:val="5FC47834"/>
    <w:lvl w:ilvl="0" w:tplc="D3B2DC36">
      <w:start w:val="1"/>
      <w:numFmt w:val="decimal"/>
      <w:lvlText w:val="%1."/>
      <w:lvlJc w:val="left"/>
      <w:pPr>
        <w:ind w:left="387" w:hanging="267"/>
        <w:jc w:val="left"/>
      </w:pPr>
      <w:rPr>
        <w:rFonts w:hint="default"/>
        <w:spacing w:val="-1"/>
        <w:u w:val="thick" w:color="231F20"/>
      </w:rPr>
    </w:lvl>
    <w:lvl w:ilvl="1" w:tplc="905A6B28">
      <w:start w:val="1"/>
      <w:numFmt w:val="bullet"/>
      <w:lvlText w:val="•"/>
      <w:lvlJc w:val="left"/>
      <w:pPr>
        <w:ind w:left="819" w:hanging="360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2" w:tplc="5CC690EE">
      <w:start w:val="1"/>
      <w:numFmt w:val="bullet"/>
      <w:lvlText w:val="•"/>
      <w:lvlJc w:val="left"/>
      <w:pPr>
        <w:ind w:left="1776" w:hanging="360"/>
      </w:pPr>
      <w:rPr>
        <w:rFonts w:hint="default"/>
      </w:rPr>
    </w:lvl>
    <w:lvl w:ilvl="3" w:tplc="6764F810">
      <w:start w:val="1"/>
      <w:numFmt w:val="bullet"/>
      <w:lvlText w:val="•"/>
      <w:lvlJc w:val="left"/>
      <w:pPr>
        <w:ind w:left="2732" w:hanging="360"/>
      </w:pPr>
      <w:rPr>
        <w:rFonts w:hint="default"/>
      </w:rPr>
    </w:lvl>
    <w:lvl w:ilvl="4" w:tplc="338E3BE8">
      <w:start w:val="1"/>
      <w:numFmt w:val="bullet"/>
      <w:lvlText w:val="•"/>
      <w:lvlJc w:val="left"/>
      <w:pPr>
        <w:ind w:left="3688" w:hanging="360"/>
      </w:pPr>
      <w:rPr>
        <w:rFonts w:hint="default"/>
      </w:rPr>
    </w:lvl>
    <w:lvl w:ilvl="5" w:tplc="B10A828A">
      <w:start w:val="1"/>
      <w:numFmt w:val="bullet"/>
      <w:lvlText w:val="•"/>
      <w:lvlJc w:val="left"/>
      <w:pPr>
        <w:ind w:left="4644" w:hanging="360"/>
      </w:pPr>
      <w:rPr>
        <w:rFonts w:hint="default"/>
      </w:rPr>
    </w:lvl>
    <w:lvl w:ilvl="6" w:tplc="472E29A8">
      <w:start w:val="1"/>
      <w:numFmt w:val="bullet"/>
      <w:lvlText w:val="•"/>
      <w:lvlJc w:val="left"/>
      <w:pPr>
        <w:ind w:left="5600" w:hanging="360"/>
      </w:pPr>
      <w:rPr>
        <w:rFonts w:hint="default"/>
      </w:rPr>
    </w:lvl>
    <w:lvl w:ilvl="7" w:tplc="700A9944">
      <w:start w:val="1"/>
      <w:numFmt w:val="bullet"/>
      <w:lvlText w:val="•"/>
      <w:lvlJc w:val="left"/>
      <w:pPr>
        <w:ind w:left="6556" w:hanging="360"/>
      </w:pPr>
      <w:rPr>
        <w:rFonts w:hint="default"/>
      </w:rPr>
    </w:lvl>
    <w:lvl w:ilvl="8" w:tplc="5770F0F6">
      <w:start w:val="1"/>
      <w:numFmt w:val="bullet"/>
      <w:lvlText w:val="•"/>
      <w:lvlJc w:val="left"/>
      <w:pPr>
        <w:ind w:left="7512" w:hanging="360"/>
      </w:pPr>
      <w:rPr>
        <w:rFonts w:hint="default"/>
      </w:rPr>
    </w:lvl>
  </w:abstractNum>
  <w:abstractNum w:abstractNumId="103">
    <w:nsid w:val="2D960E75"/>
    <w:multiLevelType w:val="hybridMultilevel"/>
    <w:tmpl w:val="B0D45BB6"/>
    <w:lvl w:ilvl="0" w:tplc="AF0A9FFE">
      <w:start w:val="1"/>
      <w:numFmt w:val="bullet"/>
      <w:lvlText w:val="-"/>
      <w:lvlJc w:val="left"/>
      <w:pPr>
        <w:ind w:left="536" w:hanging="426"/>
      </w:pPr>
      <w:rPr>
        <w:rFonts w:ascii="Arial" w:eastAsia="Arial" w:hAnsi="Arial" w:hint="default"/>
        <w:color w:val="010202"/>
        <w:w w:val="100"/>
        <w:sz w:val="24"/>
        <w:szCs w:val="24"/>
      </w:rPr>
    </w:lvl>
    <w:lvl w:ilvl="1" w:tplc="797CEC30">
      <w:start w:val="1"/>
      <w:numFmt w:val="bullet"/>
      <w:lvlText w:val="•"/>
      <w:lvlJc w:val="left"/>
      <w:pPr>
        <w:ind w:left="1428" w:hanging="426"/>
      </w:pPr>
      <w:rPr>
        <w:rFonts w:hint="default"/>
      </w:rPr>
    </w:lvl>
    <w:lvl w:ilvl="2" w:tplc="B0A4FD08">
      <w:start w:val="1"/>
      <w:numFmt w:val="bullet"/>
      <w:lvlText w:val="•"/>
      <w:lvlJc w:val="left"/>
      <w:pPr>
        <w:ind w:left="2316" w:hanging="426"/>
      </w:pPr>
      <w:rPr>
        <w:rFonts w:hint="default"/>
      </w:rPr>
    </w:lvl>
    <w:lvl w:ilvl="3" w:tplc="E3802AF2">
      <w:start w:val="1"/>
      <w:numFmt w:val="bullet"/>
      <w:lvlText w:val="•"/>
      <w:lvlJc w:val="left"/>
      <w:pPr>
        <w:ind w:left="3205" w:hanging="426"/>
      </w:pPr>
      <w:rPr>
        <w:rFonts w:hint="default"/>
      </w:rPr>
    </w:lvl>
    <w:lvl w:ilvl="4" w:tplc="F4FE4086">
      <w:start w:val="1"/>
      <w:numFmt w:val="bullet"/>
      <w:lvlText w:val="•"/>
      <w:lvlJc w:val="left"/>
      <w:pPr>
        <w:ind w:left="4093" w:hanging="426"/>
      </w:pPr>
      <w:rPr>
        <w:rFonts w:hint="default"/>
      </w:rPr>
    </w:lvl>
    <w:lvl w:ilvl="5" w:tplc="B072A25E">
      <w:start w:val="1"/>
      <w:numFmt w:val="bullet"/>
      <w:lvlText w:val="•"/>
      <w:lvlJc w:val="left"/>
      <w:pPr>
        <w:ind w:left="4982" w:hanging="426"/>
      </w:pPr>
      <w:rPr>
        <w:rFonts w:hint="default"/>
      </w:rPr>
    </w:lvl>
    <w:lvl w:ilvl="6" w:tplc="881C34A0">
      <w:start w:val="1"/>
      <w:numFmt w:val="bullet"/>
      <w:lvlText w:val="•"/>
      <w:lvlJc w:val="left"/>
      <w:pPr>
        <w:ind w:left="5870" w:hanging="426"/>
      </w:pPr>
      <w:rPr>
        <w:rFonts w:hint="default"/>
      </w:rPr>
    </w:lvl>
    <w:lvl w:ilvl="7" w:tplc="2A5214D2">
      <w:start w:val="1"/>
      <w:numFmt w:val="bullet"/>
      <w:lvlText w:val="•"/>
      <w:lvlJc w:val="left"/>
      <w:pPr>
        <w:ind w:left="6759" w:hanging="426"/>
      </w:pPr>
      <w:rPr>
        <w:rFonts w:hint="default"/>
      </w:rPr>
    </w:lvl>
    <w:lvl w:ilvl="8" w:tplc="FC8E5BB0">
      <w:start w:val="1"/>
      <w:numFmt w:val="bullet"/>
      <w:lvlText w:val="•"/>
      <w:lvlJc w:val="left"/>
      <w:pPr>
        <w:ind w:left="7647" w:hanging="426"/>
      </w:pPr>
      <w:rPr>
        <w:rFonts w:hint="default"/>
      </w:rPr>
    </w:lvl>
  </w:abstractNum>
  <w:abstractNum w:abstractNumId="104">
    <w:nsid w:val="2E1812B5"/>
    <w:multiLevelType w:val="hybridMultilevel"/>
    <w:tmpl w:val="A9DA8616"/>
    <w:lvl w:ilvl="0" w:tplc="A2CAC156">
      <w:start w:val="4"/>
      <w:numFmt w:val="decimal"/>
      <w:lvlText w:val="%1."/>
      <w:lvlJc w:val="left"/>
      <w:pPr>
        <w:ind w:left="387" w:hanging="267"/>
        <w:jc w:val="left"/>
      </w:pPr>
      <w:rPr>
        <w:rFonts w:hint="default"/>
        <w:spacing w:val="-1"/>
        <w:u w:val="thick" w:color="231F20"/>
      </w:rPr>
    </w:lvl>
    <w:lvl w:ilvl="1" w:tplc="8AAEC94E">
      <w:start w:val="1"/>
      <w:numFmt w:val="bullet"/>
      <w:lvlText w:val="•"/>
      <w:lvlJc w:val="left"/>
      <w:pPr>
        <w:ind w:left="1302" w:hanging="267"/>
      </w:pPr>
      <w:rPr>
        <w:rFonts w:hint="default"/>
      </w:rPr>
    </w:lvl>
    <w:lvl w:ilvl="2" w:tplc="553AE780">
      <w:start w:val="1"/>
      <w:numFmt w:val="bullet"/>
      <w:lvlText w:val="•"/>
      <w:lvlJc w:val="left"/>
      <w:pPr>
        <w:ind w:left="2224" w:hanging="267"/>
      </w:pPr>
      <w:rPr>
        <w:rFonts w:hint="default"/>
      </w:rPr>
    </w:lvl>
    <w:lvl w:ilvl="3" w:tplc="98E639DE">
      <w:start w:val="1"/>
      <w:numFmt w:val="bullet"/>
      <w:lvlText w:val="•"/>
      <w:lvlJc w:val="left"/>
      <w:pPr>
        <w:ind w:left="3147" w:hanging="267"/>
      </w:pPr>
      <w:rPr>
        <w:rFonts w:hint="default"/>
      </w:rPr>
    </w:lvl>
    <w:lvl w:ilvl="4" w:tplc="77264982">
      <w:start w:val="1"/>
      <w:numFmt w:val="bullet"/>
      <w:lvlText w:val="•"/>
      <w:lvlJc w:val="left"/>
      <w:pPr>
        <w:ind w:left="4069" w:hanging="267"/>
      </w:pPr>
      <w:rPr>
        <w:rFonts w:hint="default"/>
      </w:rPr>
    </w:lvl>
    <w:lvl w:ilvl="5" w:tplc="5C8C0550">
      <w:start w:val="1"/>
      <w:numFmt w:val="bullet"/>
      <w:lvlText w:val="•"/>
      <w:lvlJc w:val="left"/>
      <w:pPr>
        <w:ind w:left="4992" w:hanging="267"/>
      </w:pPr>
      <w:rPr>
        <w:rFonts w:hint="default"/>
      </w:rPr>
    </w:lvl>
    <w:lvl w:ilvl="6" w:tplc="09A204BA">
      <w:start w:val="1"/>
      <w:numFmt w:val="bullet"/>
      <w:lvlText w:val="•"/>
      <w:lvlJc w:val="left"/>
      <w:pPr>
        <w:ind w:left="5914" w:hanging="267"/>
      </w:pPr>
      <w:rPr>
        <w:rFonts w:hint="default"/>
      </w:rPr>
    </w:lvl>
    <w:lvl w:ilvl="7" w:tplc="8CAAC97C">
      <w:start w:val="1"/>
      <w:numFmt w:val="bullet"/>
      <w:lvlText w:val="•"/>
      <w:lvlJc w:val="left"/>
      <w:pPr>
        <w:ind w:left="6837" w:hanging="267"/>
      </w:pPr>
      <w:rPr>
        <w:rFonts w:hint="default"/>
      </w:rPr>
    </w:lvl>
    <w:lvl w:ilvl="8" w:tplc="34B8D2B8">
      <w:start w:val="1"/>
      <w:numFmt w:val="bullet"/>
      <w:lvlText w:val="•"/>
      <w:lvlJc w:val="left"/>
      <w:pPr>
        <w:ind w:left="7759" w:hanging="267"/>
      </w:pPr>
      <w:rPr>
        <w:rFonts w:hint="default"/>
      </w:rPr>
    </w:lvl>
  </w:abstractNum>
  <w:abstractNum w:abstractNumId="105">
    <w:nsid w:val="2E4A7ACE"/>
    <w:multiLevelType w:val="hybridMultilevel"/>
    <w:tmpl w:val="F800B10A"/>
    <w:lvl w:ilvl="0" w:tplc="79E23D3A">
      <w:start w:val="5"/>
      <w:numFmt w:val="decimal"/>
      <w:lvlText w:val="%1."/>
      <w:lvlJc w:val="left"/>
      <w:pPr>
        <w:ind w:left="1254" w:hanging="223"/>
        <w:jc w:val="left"/>
      </w:pPr>
      <w:rPr>
        <w:rFonts w:ascii="Arial" w:eastAsia="Arial" w:hAnsi="Arial" w:hint="default"/>
        <w:color w:val="231F20"/>
        <w:spacing w:val="-1"/>
        <w:w w:val="99"/>
        <w:sz w:val="20"/>
        <w:szCs w:val="20"/>
      </w:rPr>
    </w:lvl>
    <w:lvl w:ilvl="1" w:tplc="39700C86">
      <w:start w:val="1"/>
      <w:numFmt w:val="bullet"/>
      <w:lvlText w:val="•"/>
      <w:lvlJc w:val="left"/>
      <w:pPr>
        <w:ind w:left="2094" w:hanging="223"/>
      </w:pPr>
      <w:rPr>
        <w:rFonts w:hint="default"/>
      </w:rPr>
    </w:lvl>
    <w:lvl w:ilvl="2" w:tplc="EC8A2B60">
      <w:start w:val="1"/>
      <w:numFmt w:val="bullet"/>
      <w:lvlText w:val="•"/>
      <w:lvlJc w:val="left"/>
      <w:pPr>
        <w:ind w:left="2928" w:hanging="223"/>
      </w:pPr>
      <w:rPr>
        <w:rFonts w:hint="default"/>
      </w:rPr>
    </w:lvl>
    <w:lvl w:ilvl="3" w:tplc="76EEEC36">
      <w:start w:val="1"/>
      <w:numFmt w:val="bullet"/>
      <w:lvlText w:val="•"/>
      <w:lvlJc w:val="left"/>
      <w:pPr>
        <w:ind w:left="3763" w:hanging="223"/>
      </w:pPr>
      <w:rPr>
        <w:rFonts w:hint="default"/>
      </w:rPr>
    </w:lvl>
    <w:lvl w:ilvl="4" w:tplc="57A2643E">
      <w:start w:val="1"/>
      <w:numFmt w:val="bullet"/>
      <w:lvlText w:val="•"/>
      <w:lvlJc w:val="left"/>
      <w:pPr>
        <w:ind w:left="4597" w:hanging="223"/>
      </w:pPr>
      <w:rPr>
        <w:rFonts w:hint="default"/>
      </w:rPr>
    </w:lvl>
    <w:lvl w:ilvl="5" w:tplc="11AA0E60">
      <w:start w:val="1"/>
      <w:numFmt w:val="bullet"/>
      <w:lvlText w:val="•"/>
      <w:lvlJc w:val="left"/>
      <w:pPr>
        <w:ind w:left="5432" w:hanging="223"/>
      </w:pPr>
      <w:rPr>
        <w:rFonts w:hint="default"/>
      </w:rPr>
    </w:lvl>
    <w:lvl w:ilvl="6" w:tplc="E2905EB2">
      <w:start w:val="1"/>
      <w:numFmt w:val="bullet"/>
      <w:lvlText w:val="•"/>
      <w:lvlJc w:val="left"/>
      <w:pPr>
        <w:ind w:left="6266" w:hanging="223"/>
      </w:pPr>
      <w:rPr>
        <w:rFonts w:hint="default"/>
      </w:rPr>
    </w:lvl>
    <w:lvl w:ilvl="7" w:tplc="67E4EE06">
      <w:start w:val="1"/>
      <w:numFmt w:val="bullet"/>
      <w:lvlText w:val="•"/>
      <w:lvlJc w:val="left"/>
      <w:pPr>
        <w:ind w:left="7101" w:hanging="223"/>
      </w:pPr>
      <w:rPr>
        <w:rFonts w:hint="default"/>
      </w:rPr>
    </w:lvl>
    <w:lvl w:ilvl="8" w:tplc="2244E790">
      <w:start w:val="1"/>
      <w:numFmt w:val="bullet"/>
      <w:lvlText w:val="•"/>
      <w:lvlJc w:val="left"/>
      <w:pPr>
        <w:ind w:left="7935" w:hanging="223"/>
      </w:pPr>
      <w:rPr>
        <w:rFonts w:hint="default"/>
      </w:rPr>
    </w:lvl>
  </w:abstractNum>
  <w:abstractNum w:abstractNumId="106">
    <w:nsid w:val="2E7205A0"/>
    <w:multiLevelType w:val="hybridMultilevel"/>
    <w:tmpl w:val="FDBCE3D8"/>
    <w:lvl w:ilvl="0" w:tplc="81DEAC8C">
      <w:start w:val="1"/>
      <w:numFmt w:val="bullet"/>
      <w:lvlText w:val="-"/>
      <w:lvlJc w:val="left"/>
      <w:pPr>
        <w:ind w:left="267" w:hanging="147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E17839C2">
      <w:start w:val="1"/>
      <w:numFmt w:val="bullet"/>
      <w:lvlText w:val="•"/>
      <w:lvlJc w:val="left"/>
      <w:pPr>
        <w:ind w:left="1194" w:hanging="147"/>
      </w:pPr>
      <w:rPr>
        <w:rFonts w:hint="default"/>
      </w:rPr>
    </w:lvl>
    <w:lvl w:ilvl="2" w:tplc="2E468894">
      <w:start w:val="1"/>
      <w:numFmt w:val="bullet"/>
      <w:lvlText w:val="•"/>
      <w:lvlJc w:val="left"/>
      <w:pPr>
        <w:ind w:left="2128" w:hanging="147"/>
      </w:pPr>
      <w:rPr>
        <w:rFonts w:hint="default"/>
      </w:rPr>
    </w:lvl>
    <w:lvl w:ilvl="3" w:tplc="F4F4B43E">
      <w:start w:val="1"/>
      <w:numFmt w:val="bullet"/>
      <w:lvlText w:val="•"/>
      <w:lvlJc w:val="left"/>
      <w:pPr>
        <w:ind w:left="3063" w:hanging="147"/>
      </w:pPr>
      <w:rPr>
        <w:rFonts w:hint="default"/>
      </w:rPr>
    </w:lvl>
    <w:lvl w:ilvl="4" w:tplc="53DCA746">
      <w:start w:val="1"/>
      <w:numFmt w:val="bullet"/>
      <w:lvlText w:val="•"/>
      <w:lvlJc w:val="left"/>
      <w:pPr>
        <w:ind w:left="3997" w:hanging="147"/>
      </w:pPr>
      <w:rPr>
        <w:rFonts w:hint="default"/>
      </w:rPr>
    </w:lvl>
    <w:lvl w:ilvl="5" w:tplc="AE685B0C">
      <w:start w:val="1"/>
      <w:numFmt w:val="bullet"/>
      <w:lvlText w:val="•"/>
      <w:lvlJc w:val="left"/>
      <w:pPr>
        <w:ind w:left="4932" w:hanging="147"/>
      </w:pPr>
      <w:rPr>
        <w:rFonts w:hint="default"/>
      </w:rPr>
    </w:lvl>
    <w:lvl w:ilvl="6" w:tplc="4D5E86E4">
      <w:start w:val="1"/>
      <w:numFmt w:val="bullet"/>
      <w:lvlText w:val="•"/>
      <w:lvlJc w:val="left"/>
      <w:pPr>
        <w:ind w:left="5866" w:hanging="147"/>
      </w:pPr>
      <w:rPr>
        <w:rFonts w:hint="default"/>
      </w:rPr>
    </w:lvl>
    <w:lvl w:ilvl="7" w:tplc="44F2647C">
      <w:start w:val="1"/>
      <w:numFmt w:val="bullet"/>
      <w:lvlText w:val="•"/>
      <w:lvlJc w:val="left"/>
      <w:pPr>
        <w:ind w:left="6801" w:hanging="147"/>
      </w:pPr>
      <w:rPr>
        <w:rFonts w:hint="default"/>
      </w:rPr>
    </w:lvl>
    <w:lvl w:ilvl="8" w:tplc="73FC08C4">
      <w:start w:val="1"/>
      <w:numFmt w:val="bullet"/>
      <w:lvlText w:val="•"/>
      <w:lvlJc w:val="left"/>
      <w:pPr>
        <w:ind w:left="7735" w:hanging="147"/>
      </w:pPr>
      <w:rPr>
        <w:rFonts w:hint="default"/>
      </w:rPr>
    </w:lvl>
  </w:abstractNum>
  <w:abstractNum w:abstractNumId="107">
    <w:nsid w:val="2FAD2EC5"/>
    <w:multiLevelType w:val="hybridMultilevel"/>
    <w:tmpl w:val="F7A4DEE0"/>
    <w:lvl w:ilvl="0" w:tplc="F03A71C8">
      <w:start w:val="1"/>
      <w:numFmt w:val="decimal"/>
      <w:lvlText w:val="%1."/>
      <w:lvlJc w:val="left"/>
      <w:pPr>
        <w:ind w:left="387" w:hanging="267"/>
        <w:jc w:val="left"/>
      </w:pPr>
      <w:rPr>
        <w:rFonts w:hint="default"/>
        <w:spacing w:val="-1"/>
        <w:u w:val="thick" w:color="231F20"/>
      </w:rPr>
    </w:lvl>
    <w:lvl w:ilvl="1" w:tplc="A0CE6E30">
      <w:start w:val="1"/>
      <w:numFmt w:val="bullet"/>
      <w:lvlText w:val="•"/>
      <w:lvlJc w:val="left"/>
      <w:pPr>
        <w:ind w:left="1302" w:hanging="267"/>
      </w:pPr>
      <w:rPr>
        <w:rFonts w:hint="default"/>
      </w:rPr>
    </w:lvl>
    <w:lvl w:ilvl="2" w:tplc="C162479A">
      <w:start w:val="1"/>
      <w:numFmt w:val="bullet"/>
      <w:lvlText w:val="•"/>
      <w:lvlJc w:val="left"/>
      <w:pPr>
        <w:ind w:left="2224" w:hanging="267"/>
      </w:pPr>
      <w:rPr>
        <w:rFonts w:hint="default"/>
      </w:rPr>
    </w:lvl>
    <w:lvl w:ilvl="3" w:tplc="42866464">
      <w:start w:val="1"/>
      <w:numFmt w:val="bullet"/>
      <w:lvlText w:val="•"/>
      <w:lvlJc w:val="left"/>
      <w:pPr>
        <w:ind w:left="3147" w:hanging="267"/>
      </w:pPr>
      <w:rPr>
        <w:rFonts w:hint="default"/>
      </w:rPr>
    </w:lvl>
    <w:lvl w:ilvl="4" w:tplc="F086C582">
      <w:start w:val="1"/>
      <w:numFmt w:val="bullet"/>
      <w:lvlText w:val="•"/>
      <w:lvlJc w:val="left"/>
      <w:pPr>
        <w:ind w:left="4069" w:hanging="267"/>
      </w:pPr>
      <w:rPr>
        <w:rFonts w:hint="default"/>
      </w:rPr>
    </w:lvl>
    <w:lvl w:ilvl="5" w:tplc="9BBACAD0">
      <w:start w:val="1"/>
      <w:numFmt w:val="bullet"/>
      <w:lvlText w:val="•"/>
      <w:lvlJc w:val="left"/>
      <w:pPr>
        <w:ind w:left="4992" w:hanging="267"/>
      </w:pPr>
      <w:rPr>
        <w:rFonts w:hint="default"/>
      </w:rPr>
    </w:lvl>
    <w:lvl w:ilvl="6" w:tplc="49F80FAE">
      <w:start w:val="1"/>
      <w:numFmt w:val="bullet"/>
      <w:lvlText w:val="•"/>
      <w:lvlJc w:val="left"/>
      <w:pPr>
        <w:ind w:left="5914" w:hanging="267"/>
      </w:pPr>
      <w:rPr>
        <w:rFonts w:hint="default"/>
      </w:rPr>
    </w:lvl>
    <w:lvl w:ilvl="7" w:tplc="FB56C3A8">
      <w:start w:val="1"/>
      <w:numFmt w:val="bullet"/>
      <w:lvlText w:val="•"/>
      <w:lvlJc w:val="left"/>
      <w:pPr>
        <w:ind w:left="6837" w:hanging="267"/>
      </w:pPr>
      <w:rPr>
        <w:rFonts w:hint="default"/>
      </w:rPr>
    </w:lvl>
    <w:lvl w:ilvl="8" w:tplc="BF3294B2">
      <w:start w:val="1"/>
      <w:numFmt w:val="bullet"/>
      <w:lvlText w:val="•"/>
      <w:lvlJc w:val="left"/>
      <w:pPr>
        <w:ind w:left="7759" w:hanging="267"/>
      </w:pPr>
      <w:rPr>
        <w:rFonts w:hint="default"/>
      </w:rPr>
    </w:lvl>
  </w:abstractNum>
  <w:abstractNum w:abstractNumId="108">
    <w:nsid w:val="30CD74A8"/>
    <w:multiLevelType w:val="hybridMultilevel"/>
    <w:tmpl w:val="64A817AA"/>
    <w:lvl w:ilvl="0" w:tplc="27148CDA">
      <w:start w:val="1"/>
      <w:numFmt w:val="decimal"/>
      <w:lvlText w:val="%1."/>
      <w:lvlJc w:val="left"/>
      <w:pPr>
        <w:ind w:left="120" w:hanging="292"/>
        <w:jc w:val="left"/>
      </w:pPr>
      <w:rPr>
        <w:rFonts w:ascii="Arial" w:eastAsia="Arial" w:hAnsi="Arial" w:hint="default"/>
        <w:b/>
        <w:bCs/>
        <w:color w:val="231F20"/>
        <w:spacing w:val="-1"/>
        <w:w w:val="99"/>
        <w:sz w:val="24"/>
        <w:szCs w:val="24"/>
      </w:rPr>
    </w:lvl>
    <w:lvl w:ilvl="1" w:tplc="0590E1FA">
      <w:start w:val="1"/>
      <w:numFmt w:val="bullet"/>
      <w:lvlText w:val="•"/>
      <w:lvlJc w:val="left"/>
      <w:pPr>
        <w:ind w:left="1068" w:hanging="292"/>
      </w:pPr>
      <w:rPr>
        <w:rFonts w:hint="default"/>
      </w:rPr>
    </w:lvl>
    <w:lvl w:ilvl="2" w:tplc="B2528D32">
      <w:start w:val="1"/>
      <w:numFmt w:val="bullet"/>
      <w:lvlText w:val="•"/>
      <w:lvlJc w:val="left"/>
      <w:pPr>
        <w:ind w:left="2016" w:hanging="292"/>
      </w:pPr>
      <w:rPr>
        <w:rFonts w:hint="default"/>
      </w:rPr>
    </w:lvl>
    <w:lvl w:ilvl="3" w:tplc="2A4AD13A">
      <w:start w:val="1"/>
      <w:numFmt w:val="bullet"/>
      <w:lvlText w:val="•"/>
      <w:lvlJc w:val="left"/>
      <w:pPr>
        <w:ind w:left="2965" w:hanging="292"/>
      </w:pPr>
      <w:rPr>
        <w:rFonts w:hint="default"/>
      </w:rPr>
    </w:lvl>
    <w:lvl w:ilvl="4" w:tplc="5A4A1C40">
      <w:start w:val="1"/>
      <w:numFmt w:val="bullet"/>
      <w:lvlText w:val="•"/>
      <w:lvlJc w:val="left"/>
      <w:pPr>
        <w:ind w:left="3913" w:hanging="292"/>
      </w:pPr>
      <w:rPr>
        <w:rFonts w:hint="default"/>
      </w:rPr>
    </w:lvl>
    <w:lvl w:ilvl="5" w:tplc="3FC4AE08">
      <w:start w:val="1"/>
      <w:numFmt w:val="bullet"/>
      <w:lvlText w:val="•"/>
      <w:lvlJc w:val="left"/>
      <w:pPr>
        <w:ind w:left="4862" w:hanging="292"/>
      </w:pPr>
      <w:rPr>
        <w:rFonts w:hint="default"/>
      </w:rPr>
    </w:lvl>
    <w:lvl w:ilvl="6" w:tplc="E2C668DC">
      <w:start w:val="1"/>
      <w:numFmt w:val="bullet"/>
      <w:lvlText w:val="•"/>
      <w:lvlJc w:val="left"/>
      <w:pPr>
        <w:ind w:left="5810" w:hanging="292"/>
      </w:pPr>
      <w:rPr>
        <w:rFonts w:hint="default"/>
      </w:rPr>
    </w:lvl>
    <w:lvl w:ilvl="7" w:tplc="1CDEC37A">
      <w:start w:val="1"/>
      <w:numFmt w:val="bullet"/>
      <w:lvlText w:val="•"/>
      <w:lvlJc w:val="left"/>
      <w:pPr>
        <w:ind w:left="6759" w:hanging="292"/>
      </w:pPr>
      <w:rPr>
        <w:rFonts w:hint="default"/>
      </w:rPr>
    </w:lvl>
    <w:lvl w:ilvl="8" w:tplc="CDB2BF4A">
      <w:start w:val="1"/>
      <w:numFmt w:val="bullet"/>
      <w:lvlText w:val="•"/>
      <w:lvlJc w:val="left"/>
      <w:pPr>
        <w:ind w:left="7707" w:hanging="292"/>
      </w:pPr>
      <w:rPr>
        <w:rFonts w:hint="default"/>
      </w:rPr>
    </w:lvl>
  </w:abstractNum>
  <w:abstractNum w:abstractNumId="109">
    <w:nsid w:val="319F6313"/>
    <w:multiLevelType w:val="hybridMultilevel"/>
    <w:tmpl w:val="4380153E"/>
    <w:lvl w:ilvl="0" w:tplc="6B32C42C">
      <w:start w:val="1"/>
      <w:numFmt w:val="bullet"/>
      <w:lvlText w:val="-"/>
      <w:lvlJc w:val="left"/>
      <w:pPr>
        <w:ind w:left="404" w:hanging="284"/>
      </w:pPr>
      <w:rPr>
        <w:rFonts w:hint="default"/>
        <w:u w:val="single" w:color="231F20"/>
      </w:rPr>
    </w:lvl>
    <w:lvl w:ilvl="1" w:tplc="5D5AE1C0">
      <w:start w:val="1"/>
      <w:numFmt w:val="bullet"/>
      <w:lvlText w:val="•"/>
      <w:lvlJc w:val="left"/>
      <w:pPr>
        <w:ind w:left="1320" w:hanging="284"/>
      </w:pPr>
      <w:rPr>
        <w:rFonts w:hint="default"/>
      </w:rPr>
    </w:lvl>
    <w:lvl w:ilvl="2" w:tplc="21BA26FC">
      <w:start w:val="1"/>
      <w:numFmt w:val="bullet"/>
      <w:lvlText w:val="•"/>
      <w:lvlJc w:val="left"/>
      <w:pPr>
        <w:ind w:left="2240" w:hanging="284"/>
      </w:pPr>
      <w:rPr>
        <w:rFonts w:hint="default"/>
      </w:rPr>
    </w:lvl>
    <w:lvl w:ilvl="3" w:tplc="DC567CFC">
      <w:start w:val="1"/>
      <w:numFmt w:val="bullet"/>
      <w:lvlText w:val="•"/>
      <w:lvlJc w:val="left"/>
      <w:pPr>
        <w:ind w:left="3161" w:hanging="284"/>
      </w:pPr>
      <w:rPr>
        <w:rFonts w:hint="default"/>
      </w:rPr>
    </w:lvl>
    <w:lvl w:ilvl="4" w:tplc="5ADE573C">
      <w:start w:val="1"/>
      <w:numFmt w:val="bullet"/>
      <w:lvlText w:val="•"/>
      <w:lvlJc w:val="left"/>
      <w:pPr>
        <w:ind w:left="4081" w:hanging="284"/>
      </w:pPr>
      <w:rPr>
        <w:rFonts w:hint="default"/>
      </w:rPr>
    </w:lvl>
    <w:lvl w:ilvl="5" w:tplc="087491EE">
      <w:start w:val="1"/>
      <w:numFmt w:val="bullet"/>
      <w:lvlText w:val="•"/>
      <w:lvlJc w:val="left"/>
      <w:pPr>
        <w:ind w:left="5002" w:hanging="284"/>
      </w:pPr>
      <w:rPr>
        <w:rFonts w:hint="default"/>
      </w:rPr>
    </w:lvl>
    <w:lvl w:ilvl="6" w:tplc="CB807EFA">
      <w:start w:val="1"/>
      <w:numFmt w:val="bullet"/>
      <w:lvlText w:val="•"/>
      <w:lvlJc w:val="left"/>
      <w:pPr>
        <w:ind w:left="5922" w:hanging="284"/>
      </w:pPr>
      <w:rPr>
        <w:rFonts w:hint="default"/>
      </w:rPr>
    </w:lvl>
    <w:lvl w:ilvl="7" w:tplc="A2365C1A">
      <w:start w:val="1"/>
      <w:numFmt w:val="bullet"/>
      <w:lvlText w:val="•"/>
      <w:lvlJc w:val="left"/>
      <w:pPr>
        <w:ind w:left="6843" w:hanging="284"/>
      </w:pPr>
      <w:rPr>
        <w:rFonts w:hint="default"/>
      </w:rPr>
    </w:lvl>
    <w:lvl w:ilvl="8" w:tplc="ACBC32FE">
      <w:start w:val="1"/>
      <w:numFmt w:val="bullet"/>
      <w:lvlText w:val="•"/>
      <w:lvlJc w:val="left"/>
      <w:pPr>
        <w:ind w:left="7763" w:hanging="284"/>
      </w:pPr>
      <w:rPr>
        <w:rFonts w:hint="default"/>
      </w:rPr>
    </w:lvl>
  </w:abstractNum>
  <w:abstractNum w:abstractNumId="110">
    <w:nsid w:val="32343CE2"/>
    <w:multiLevelType w:val="hybridMultilevel"/>
    <w:tmpl w:val="F288F022"/>
    <w:lvl w:ilvl="0" w:tplc="CAD60DAA">
      <w:start w:val="4"/>
      <w:numFmt w:val="upperRoman"/>
      <w:lvlText w:val="%1."/>
      <w:lvlJc w:val="left"/>
      <w:pPr>
        <w:ind w:left="120" w:hanging="339"/>
        <w:jc w:val="left"/>
      </w:pPr>
      <w:rPr>
        <w:rFonts w:ascii="Arial" w:eastAsia="Arial" w:hAnsi="Arial" w:hint="default"/>
        <w:b/>
        <w:bCs/>
        <w:color w:val="231F20"/>
        <w:w w:val="99"/>
        <w:sz w:val="24"/>
        <w:szCs w:val="24"/>
      </w:rPr>
    </w:lvl>
    <w:lvl w:ilvl="1" w:tplc="80C0A4C2">
      <w:start w:val="1"/>
      <w:numFmt w:val="bullet"/>
      <w:lvlText w:val="•"/>
      <w:lvlJc w:val="left"/>
      <w:pPr>
        <w:ind w:left="1066" w:hanging="339"/>
      </w:pPr>
      <w:rPr>
        <w:rFonts w:hint="default"/>
      </w:rPr>
    </w:lvl>
    <w:lvl w:ilvl="2" w:tplc="141E102A">
      <w:start w:val="1"/>
      <w:numFmt w:val="bullet"/>
      <w:lvlText w:val="•"/>
      <w:lvlJc w:val="left"/>
      <w:pPr>
        <w:ind w:left="2012" w:hanging="339"/>
      </w:pPr>
      <w:rPr>
        <w:rFonts w:hint="default"/>
      </w:rPr>
    </w:lvl>
    <w:lvl w:ilvl="3" w:tplc="93CA58CE">
      <w:start w:val="1"/>
      <w:numFmt w:val="bullet"/>
      <w:lvlText w:val="•"/>
      <w:lvlJc w:val="left"/>
      <w:pPr>
        <w:ind w:left="2959" w:hanging="339"/>
      </w:pPr>
      <w:rPr>
        <w:rFonts w:hint="default"/>
      </w:rPr>
    </w:lvl>
    <w:lvl w:ilvl="4" w:tplc="2E8AB986">
      <w:start w:val="1"/>
      <w:numFmt w:val="bullet"/>
      <w:lvlText w:val="•"/>
      <w:lvlJc w:val="left"/>
      <w:pPr>
        <w:ind w:left="3905" w:hanging="339"/>
      </w:pPr>
      <w:rPr>
        <w:rFonts w:hint="default"/>
      </w:rPr>
    </w:lvl>
    <w:lvl w:ilvl="5" w:tplc="BB787998">
      <w:start w:val="1"/>
      <w:numFmt w:val="bullet"/>
      <w:lvlText w:val="•"/>
      <w:lvlJc w:val="left"/>
      <w:pPr>
        <w:ind w:left="4852" w:hanging="339"/>
      </w:pPr>
      <w:rPr>
        <w:rFonts w:hint="default"/>
      </w:rPr>
    </w:lvl>
    <w:lvl w:ilvl="6" w:tplc="494C5C82">
      <w:start w:val="1"/>
      <w:numFmt w:val="bullet"/>
      <w:lvlText w:val="•"/>
      <w:lvlJc w:val="left"/>
      <w:pPr>
        <w:ind w:left="5798" w:hanging="339"/>
      </w:pPr>
      <w:rPr>
        <w:rFonts w:hint="default"/>
      </w:rPr>
    </w:lvl>
    <w:lvl w:ilvl="7" w:tplc="4ABA41FA">
      <w:start w:val="1"/>
      <w:numFmt w:val="bullet"/>
      <w:lvlText w:val="•"/>
      <w:lvlJc w:val="left"/>
      <w:pPr>
        <w:ind w:left="6745" w:hanging="339"/>
      </w:pPr>
      <w:rPr>
        <w:rFonts w:hint="default"/>
      </w:rPr>
    </w:lvl>
    <w:lvl w:ilvl="8" w:tplc="87DED498">
      <w:start w:val="1"/>
      <w:numFmt w:val="bullet"/>
      <w:lvlText w:val="•"/>
      <w:lvlJc w:val="left"/>
      <w:pPr>
        <w:ind w:left="7691" w:hanging="339"/>
      </w:pPr>
      <w:rPr>
        <w:rFonts w:hint="default"/>
      </w:rPr>
    </w:lvl>
  </w:abstractNum>
  <w:abstractNum w:abstractNumId="111">
    <w:nsid w:val="32AA5291"/>
    <w:multiLevelType w:val="hybridMultilevel"/>
    <w:tmpl w:val="A74463C0"/>
    <w:lvl w:ilvl="0" w:tplc="2BE69892">
      <w:start w:val="1"/>
      <w:numFmt w:val="decimal"/>
      <w:lvlText w:val="%1."/>
      <w:lvlJc w:val="left"/>
      <w:pPr>
        <w:ind w:left="546" w:hanging="426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BD6675B6">
      <w:start w:val="1"/>
      <w:numFmt w:val="bullet"/>
      <w:lvlText w:val="•"/>
      <w:lvlJc w:val="left"/>
      <w:pPr>
        <w:ind w:left="1446" w:hanging="426"/>
      </w:pPr>
      <w:rPr>
        <w:rFonts w:hint="default"/>
      </w:rPr>
    </w:lvl>
    <w:lvl w:ilvl="2" w:tplc="6854FDEE">
      <w:start w:val="1"/>
      <w:numFmt w:val="bullet"/>
      <w:lvlText w:val="•"/>
      <w:lvlJc w:val="left"/>
      <w:pPr>
        <w:ind w:left="2352" w:hanging="426"/>
      </w:pPr>
      <w:rPr>
        <w:rFonts w:hint="default"/>
      </w:rPr>
    </w:lvl>
    <w:lvl w:ilvl="3" w:tplc="1DCC5EB8">
      <w:start w:val="1"/>
      <w:numFmt w:val="bullet"/>
      <w:lvlText w:val="•"/>
      <w:lvlJc w:val="left"/>
      <w:pPr>
        <w:ind w:left="3259" w:hanging="426"/>
      </w:pPr>
      <w:rPr>
        <w:rFonts w:hint="default"/>
      </w:rPr>
    </w:lvl>
    <w:lvl w:ilvl="4" w:tplc="1F1A9AA8">
      <w:start w:val="1"/>
      <w:numFmt w:val="bullet"/>
      <w:lvlText w:val="•"/>
      <w:lvlJc w:val="left"/>
      <w:pPr>
        <w:ind w:left="4165" w:hanging="426"/>
      </w:pPr>
      <w:rPr>
        <w:rFonts w:hint="default"/>
      </w:rPr>
    </w:lvl>
    <w:lvl w:ilvl="5" w:tplc="BCBAE5F4">
      <w:start w:val="1"/>
      <w:numFmt w:val="bullet"/>
      <w:lvlText w:val="•"/>
      <w:lvlJc w:val="left"/>
      <w:pPr>
        <w:ind w:left="5072" w:hanging="426"/>
      </w:pPr>
      <w:rPr>
        <w:rFonts w:hint="default"/>
      </w:rPr>
    </w:lvl>
    <w:lvl w:ilvl="6" w:tplc="82EAC866">
      <w:start w:val="1"/>
      <w:numFmt w:val="bullet"/>
      <w:lvlText w:val="•"/>
      <w:lvlJc w:val="left"/>
      <w:pPr>
        <w:ind w:left="5978" w:hanging="426"/>
      </w:pPr>
      <w:rPr>
        <w:rFonts w:hint="default"/>
      </w:rPr>
    </w:lvl>
    <w:lvl w:ilvl="7" w:tplc="ADB80BB2">
      <w:start w:val="1"/>
      <w:numFmt w:val="bullet"/>
      <w:lvlText w:val="•"/>
      <w:lvlJc w:val="left"/>
      <w:pPr>
        <w:ind w:left="6885" w:hanging="426"/>
      </w:pPr>
      <w:rPr>
        <w:rFonts w:hint="default"/>
      </w:rPr>
    </w:lvl>
    <w:lvl w:ilvl="8" w:tplc="2056D6B2">
      <w:start w:val="1"/>
      <w:numFmt w:val="bullet"/>
      <w:lvlText w:val="•"/>
      <w:lvlJc w:val="left"/>
      <w:pPr>
        <w:ind w:left="7791" w:hanging="426"/>
      </w:pPr>
      <w:rPr>
        <w:rFonts w:hint="default"/>
      </w:rPr>
    </w:lvl>
  </w:abstractNum>
  <w:abstractNum w:abstractNumId="112">
    <w:nsid w:val="32BE537F"/>
    <w:multiLevelType w:val="hybridMultilevel"/>
    <w:tmpl w:val="C9929D3C"/>
    <w:lvl w:ilvl="0" w:tplc="95A2CF70">
      <w:start w:val="1"/>
      <w:numFmt w:val="decimal"/>
      <w:lvlText w:val="%1."/>
      <w:lvlJc w:val="left"/>
      <w:pPr>
        <w:ind w:left="546" w:hanging="426"/>
        <w:jc w:val="left"/>
      </w:pPr>
      <w:rPr>
        <w:rFonts w:ascii="Arial" w:eastAsia="Arial" w:hAnsi="Arial" w:hint="default"/>
        <w:b/>
        <w:bCs/>
        <w:i/>
        <w:color w:val="231F20"/>
        <w:spacing w:val="-1"/>
        <w:w w:val="99"/>
        <w:sz w:val="24"/>
        <w:szCs w:val="24"/>
      </w:rPr>
    </w:lvl>
    <w:lvl w:ilvl="1" w:tplc="899CC01A">
      <w:start w:val="1"/>
      <w:numFmt w:val="bullet"/>
      <w:lvlText w:val="-"/>
      <w:lvlJc w:val="left"/>
      <w:pPr>
        <w:ind w:left="536" w:hanging="180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2" w:tplc="5D621522">
      <w:start w:val="1"/>
      <w:numFmt w:val="bullet"/>
      <w:lvlText w:val="-"/>
      <w:lvlJc w:val="left"/>
      <w:pPr>
        <w:ind w:left="971" w:hanging="425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3" w:tplc="3B966C5A">
      <w:start w:val="1"/>
      <w:numFmt w:val="bullet"/>
      <w:lvlText w:val="•"/>
      <w:lvlJc w:val="left"/>
      <w:pPr>
        <w:ind w:left="2856" w:hanging="425"/>
      </w:pPr>
      <w:rPr>
        <w:rFonts w:hint="default"/>
      </w:rPr>
    </w:lvl>
    <w:lvl w:ilvl="4" w:tplc="2D127608">
      <w:start w:val="1"/>
      <w:numFmt w:val="bullet"/>
      <w:lvlText w:val="•"/>
      <w:lvlJc w:val="left"/>
      <w:pPr>
        <w:ind w:left="3794" w:hanging="425"/>
      </w:pPr>
      <w:rPr>
        <w:rFonts w:hint="default"/>
      </w:rPr>
    </w:lvl>
    <w:lvl w:ilvl="5" w:tplc="95AED90A">
      <w:start w:val="1"/>
      <w:numFmt w:val="bullet"/>
      <w:lvlText w:val="•"/>
      <w:lvlJc w:val="left"/>
      <w:pPr>
        <w:ind w:left="4733" w:hanging="425"/>
      </w:pPr>
      <w:rPr>
        <w:rFonts w:hint="default"/>
      </w:rPr>
    </w:lvl>
    <w:lvl w:ilvl="6" w:tplc="056AF8AC">
      <w:start w:val="1"/>
      <w:numFmt w:val="bullet"/>
      <w:lvlText w:val="•"/>
      <w:lvlJc w:val="left"/>
      <w:pPr>
        <w:ind w:left="5671" w:hanging="425"/>
      </w:pPr>
      <w:rPr>
        <w:rFonts w:hint="default"/>
      </w:rPr>
    </w:lvl>
    <w:lvl w:ilvl="7" w:tplc="ABB24E10">
      <w:start w:val="1"/>
      <w:numFmt w:val="bullet"/>
      <w:lvlText w:val="•"/>
      <w:lvlJc w:val="left"/>
      <w:pPr>
        <w:ind w:left="6609" w:hanging="425"/>
      </w:pPr>
      <w:rPr>
        <w:rFonts w:hint="default"/>
      </w:rPr>
    </w:lvl>
    <w:lvl w:ilvl="8" w:tplc="37BEE17C">
      <w:start w:val="1"/>
      <w:numFmt w:val="bullet"/>
      <w:lvlText w:val="•"/>
      <w:lvlJc w:val="left"/>
      <w:pPr>
        <w:ind w:left="7547" w:hanging="425"/>
      </w:pPr>
      <w:rPr>
        <w:rFonts w:hint="default"/>
      </w:rPr>
    </w:lvl>
  </w:abstractNum>
  <w:abstractNum w:abstractNumId="113">
    <w:nsid w:val="33475A90"/>
    <w:multiLevelType w:val="hybridMultilevel"/>
    <w:tmpl w:val="0EAE96EE"/>
    <w:lvl w:ilvl="0" w:tplc="C6E840FA">
      <w:start w:val="1"/>
      <w:numFmt w:val="decimal"/>
      <w:lvlText w:val="%1)"/>
      <w:lvlJc w:val="left"/>
      <w:pPr>
        <w:ind w:left="687" w:hanging="387"/>
        <w:jc w:val="left"/>
      </w:pPr>
      <w:rPr>
        <w:rFonts w:ascii="Arial" w:eastAsia="Arial" w:hAnsi="Arial" w:hint="default"/>
        <w:color w:val="231F20"/>
        <w:spacing w:val="-1"/>
        <w:w w:val="100"/>
        <w:sz w:val="24"/>
        <w:szCs w:val="24"/>
      </w:rPr>
    </w:lvl>
    <w:lvl w:ilvl="1" w:tplc="416AFC96">
      <w:start w:val="1"/>
      <w:numFmt w:val="bullet"/>
      <w:lvlText w:val="•"/>
      <w:lvlJc w:val="left"/>
      <w:pPr>
        <w:ind w:left="1572" w:hanging="387"/>
      </w:pPr>
      <w:rPr>
        <w:rFonts w:hint="default"/>
      </w:rPr>
    </w:lvl>
    <w:lvl w:ilvl="2" w:tplc="89725AAA">
      <w:start w:val="1"/>
      <w:numFmt w:val="bullet"/>
      <w:lvlText w:val="•"/>
      <w:lvlJc w:val="left"/>
      <w:pPr>
        <w:ind w:left="2464" w:hanging="387"/>
      </w:pPr>
      <w:rPr>
        <w:rFonts w:hint="default"/>
      </w:rPr>
    </w:lvl>
    <w:lvl w:ilvl="3" w:tplc="97DA2D94">
      <w:start w:val="1"/>
      <w:numFmt w:val="bullet"/>
      <w:lvlText w:val="•"/>
      <w:lvlJc w:val="left"/>
      <w:pPr>
        <w:ind w:left="3357" w:hanging="387"/>
      </w:pPr>
      <w:rPr>
        <w:rFonts w:hint="default"/>
      </w:rPr>
    </w:lvl>
    <w:lvl w:ilvl="4" w:tplc="FCFCF7D2">
      <w:start w:val="1"/>
      <w:numFmt w:val="bullet"/>
      <w:lvlText w:val="•"/>
      <w:lvlJc w:val="left"/>
      <w:pPr>
        <w:ind w:left="4249" w:hanging="387"/>
      </w:pPr>
      <w:rPr>
        <w:rFonts w:hint="default"/>
      </w:rPr>
    </w:lvl>
    <w:lvl w:ilvl="5" w:tplc="E9F4BA68">
      <w:start w:val="1"/>
      <w:numFmt w:val="bullet"/>
      <w:lvlText w:val="•"/>
      <w:lvlJc w:val="left"/>
      <w:pPr>
        <w:ind w:left="5142" w:hanging="387"/>
      </w:pPr>
      <w:rPr>
        <w:rFonts w:hint="default"/>
      </w:rPr>
    </w:lvl>
    <w:lvl w:ilvl="6" w:tplc="C690155A">
      <w:start w:val="1"/>
      <w:numFmt w:val="bullet"/>
      <w:lvlText w:val="•"/>
      <w:lvlJc w:val="left"/>
      <w:pPr>
        <w:ind w:left="6034" w:hanging="387"/>
      </w:pPr>
      <w:rPr>
        <w:rFonts w:hint="default"/>
      </w:rPr>
    </w:lvl>
    <w:lvl w:ilvl="7" w:tplc="73527408">
      <w:start w:val="1"/>
      <w:numFmt w:val="bullet"/>
      <w:lvlText w:val="•"/>
      <w:lvlJc w:val="left"/>
      <w:pPr>
        <w:ind w:left="6927" w:hanging="387"/>
      </w:pPr>
      <w:rPr>
        <w:rFonts w:hint="default"/>
      </w:rPr>
    </w:lvl>
    <w:lvl w:ilvl="8" w:tplc="B002B7D4">
      <w:start w:val="1"/>
      <w:numFmt w:val="bullet"/>
      <w:lvlText w:val="•"/>
      <w:lvlJc w:val="left"/>
      <w:pPr>
        <w:ind w:left="7819" w:hanging="387"/>
      </w:pPr>
      <w:rPr>
        <w:rFonts w:hint="default"/>
      </w:rPr>
    </w:lvl>
  </w:abstractNum>
  <w:abstractNum w:abstractNumId="114">
    <w:nsid w:val="33CF5977"/>
    <w:multiLevelType w:val="hybridMultilevel"/>
    <w:tmpl w:val="EE7226DE"/>
    <w:lvl w:ilvl="0" w:tplc="5A9A5BDC">
      <w:start w:val="1"/>
      <w:numFmt w:val="decimal"/>
      <w:lvlText w:val="%1."/>
      <w:lvlJc w:val="left"/>
      <w:pPr>
        <w:ind w:left="377" w:hanging="267"/>
        <w:jc w:val="left"/>
      </w:pPr>
      <w:rPr>
        <w:rFonts w:hint="default"/>
        <w:spacing w:val="-1"/>
        <w:u w:val="thick" w:color="231F20"/>
      </w:rPr>
    </w:lvl>
    <w:lvl w:ilvl="1" w:tplc="8E32AE64">
      <w:start w:val="1"/>
      <w:numFmt w:val="bullet"/>
      <w:lvlText w:val="•"/>
      <w:lvlJc w:val="left"/>
      <w:pPr>
        <w:ind w:left="1300" w:hanging="267"/>
      </w:pPr>
      <w:rPr>
        <w:rFonts w:hint="default"/>
      </w:rPr>
    </w:lvl>
    <w:lvl w:ilvl="2" w:tplc="DCF67356">
      <w:start w:val="1"/>
      <w:numFmt w:val="bullet"/>
      <w:lvlText w:val="•"/>
      <w:lvlJc w:val="left"/>
      <w:pPr>
        <w:ind w:left="2220" w:hanging="267"/>
      </w:pPr>
      <w:rPr>
        <w:rFonts w:hint="default"/>
      </w:rPr>
    </w:lvl>
    <w:lvl w:ilvl="3" w:tplc="31AC2386">
      <w:start w:val="1"/>
      <w:numFmt w:val="bullet"/>
      <w:lvlText w:val="•"/>
      <w:lvlJc w:val="left"/>
      <w:pPr>
        <w:ind w:left="3141" w:hanging="267"/>
      </w:pPr>
      <w:rPr>
        <w:rFonts w:hint="default"/>
      </w:rPr>
    </w:lvl>
    <w:lvl w:ilvl="4" w:tplc="267CACA4">
      <w:start w:val="1"/>
      <w:numFmt w:val="bullet"/>
      <w:lvlText w:val="•"/>
      <w:lvlJc w:val="left"/>
      <w:pPr>
        <w:ind w:left="4061" w:hanging="267"/>
      </w:pPr>
      <w:rPr>
        <w:rFonts w:hint="default"/>
      </w:rPr>
    </w:lvl>
    <w:lvl w:ilvl="5" w:tplc="7B40C344">
      <w:start w:val="1"/>
      <w:numFmt w:val="bullet"/>
      <w:lvlText w:val="•"/>
      <w:lvlJc w:val="left"/>
      <w:pPr>
        <w:ind w:left="4982" w:hanging="267"/>
      </w:pPr>
      <w:rPr>
        <w:rFonts w:hint="default"/>
      </w:rPr>
    </w:lvl>
    <w:lvl w:ilvl="6" w:tplc="805E0FD6">
      <w:start w:val="1"/>
      <w:numFmt w:val="bullet"/>
      <w:lvlText w:val="•"/>
      <w:lvlJc w:val="left"/>
      <w:pPr>
        <w:ind w:left="5902" w:hanging="267"/>
      </w:pPr>
      <w:rPr>
        <w:rFonts w:hint="default"/>
      </w:rPr>
    </w:lvl>
    <w:lvl w:ilvl="7" w:tplc="D6A2C348">
      <w:start w:val="1"/>
      <w:numFmt w:val="bullet"/>
      <w:lvlText w:val="•"/>
      <w:lvlJc w:val="left"/>
      <w:pPr>
        <w:ind w:left="6823" w:hanging="267"/>
      </w:pPr>
      <w:rPr>
        <w:rFonts w:hint="default"/>
      </w:rPr>
    </w:lvl>
    <w:lvl w:ilvl="8" w:tplc="5830BD1C">
      <w:start w:val="1"/>
      <w:numFmt w:val="bullet"/>
      <w:lvlText w:val="•"/>
      <w:lvlJc w:val="left"/>
      <w:pPr>
        <w:ind w:left="7743" w:hanging="267"/>
      </w:pPr>
      <w:rPr>
        <w:rFonts w:hint="default"/>
      </w:rPr>
    </w:lvl>
  </w:abstractNum>
  <w:abstractNum w:abstractNumId="115">
    <w:nsid w:val="349201BE"/>
    <w:multiLevelType w:val="hybridMultilevel"/>
    <w:tmpl w:val="0E5432BC"/>
    <w:lvl w:ilvl="0" w:tplc="A3F434A8">
      <w:start w:val="1"/>
      <w:numFmt w:val="decimal"/>
      <w:lvlText w:val="%1."/>
      <w:lvlJc w:val="left"/>
      <w:pPr>
        <w:ind w:left="536" w:hanging="426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6ED0AED8">
      <w:start w:val="1"/>
      <w:numFmt w:val="bullet"/>
      <w:lvlText w:val="•"/>
      <w:lvlJc w:val="left"/>
      <w:pPr>
        <w:ind w:left="1444" w:hanging="426"/>
      </w:pPr>
      <w:rPr>
        <w:rFonts w:hint="default"/>
      </w:rPr>
    </w:lvl>
    <w:lvl w:ilvl="2" w:tplc="265CDA46">
      <w:start w:val="1"/>
      <w:numFmt w:val="bullet"/>
      <w:lvlText w:val="•"/>
      <w:lvlJc w:val="left"/>
      <w:pPr>
        <w:ind w:left="2348" w:hanging="426"/>
      </w:pPr>
      <w:rPr>
        <w:rFonts w:hint="default"/>
      </w:rPr>
    </w:lvl>
    <w:lvl w:ilvl="3" w:tplc="440CD616">
      <w:start w:val="1"/>
      <w:numFmt w:val="bullet"/>
      <w:lvlText w:val="•"/>
      <w:lvlJc w:val="left"/>
      <w:pPr>
        <w:ind w:left="3253" w:hanging="426"/>
      </w:pPr>
      <w:rPr>
        <w:rFonts w:hint="default"/>
      </w:rPr>
    </w:lvl>
    <w:lvl w:ilvl="4" w:tplc="9B00E422">
      <w:start w:val="1"/>
      <w:numFmt w:val="bullet"/>
      <w:lvlText w:val="•"/>
      <w:lvlJc w:val="left"/>
      <w:pPr>
        <w:ind w:left="4157" w:hanging="426"/>
      </w:pPr>
      <w:rPr>
        <w:rFonts w:hint="default"/>
      </w:rPr>
    </w:lvl>
    <w:lvl w:ilvl="5" w:tplc="68F629B2">
      <w:start w:val="1"/>
      <w:numFmt w:val="bullet"/>
      <w:lvlText w:val="•"/>
      <w:lvlJc w:val="left"/>
      <w:pPr>
        <w:ind w:left="5062" w:hanging="426"/>
      </w:pPr>
      <w:rPr>
        <w:rFonts w:hint="default"/>
      </w:rPr>
    </w:lvl>
    <w:lvl w:ilvl="6" w:tplc="E438C16C">
      <w:start w:val="1"/>
      <w:numFmt w:val="bullet"/>
      <w:lvlText w:val="•"/>
      <w:lvlJc w:val="left"/>
      <w:pPr>
        <w:ind w:left="5966" w:hanging="426"/>
      </w:pPr>
      <w:rPr>
        <w:rFonts w:hint="default"/>
      </w:rPr>
    </w:lvl>
    <w:lvl w:ilvl="7" w:tplc="BF6AFD78">
      <w:start w:val="1"/>
      <w:numFmt w:val="bullet"/>
      <w:lvlText w:val="•"/>
      <w:lvlJc w:val="left"/>
      <w:pPr>
        <w:ind w:left="6871" w:hanging="426"/>
      </w:pPr>
      <w:rPr>
        <w:rFonts w:hint="default"/>
      </w:rPr>
    </w:lvl>
    <w:lvl w:ilvl="8" w:tplc="96384F4A">
      <w:start w:val="1"/>
      <w:numFmt w:val="bullet"/>
      <w:lvlText w:val="•"/>
      <w:lvlJc w:val="left"/>
      <w:pPr>
        <w:ind w:left="7775" w:hanging="426"/>
      </w:pPr>
      <w:rPr>
        <w:rFonts w:hint="default"/>
      </w:rPr>
    </w:lvl>
  </w:abstractNum>
  <w:abstractNum w:abstractNumId="116">
    <w:nsid w:val="3511078B"/>
    <w:multiLevelType w:val="hybridMultilevel"/>
    <w:tmpl w:val="12DCE906"/>
    <w:lvl w:ilvl="0" w:tplc="152824E8">
      <w:start w:val="1"/>
      <w:numFmt w:val="bullet"/>
      <w:lvlText w:val="-"/>
      <w:lvlJc w:val="left"/>
      <w:pPr>
        <w:ind w:left="470" w:hanging="360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54DE402C">
      <w:start w:val="1"/>
      <w:numFmt w:val="bullet"/>
      <w:lvlText w:val="•"/>
      <w:lvlJc w:val="left"/>
      <w:pPr>
        <w:ind w:left="1390" w:hanging="360"/>
      </w:pPr>
      <w:rPr>
        <w:rFonts w:hint="default"/>
      </w:rPr>
    </w:lvl>
    <w:lvl w:ilvl="2" w:tplc="27E4C91C">
      <w:start w:val="1"/>
      <w:numFmt w:val="bullet"/>
      <w:lvlText w:val="•"/>
      <w:lvlJc w:val="left"/>
      <w:pPr>
        <w:ind w:left="2300" w:hanging="360"/>
      </w:pPr>
      <w:rPr>
        <w:rFonts w:hint="default"/>
      </w:rPr>
    </w:lvl>
    <w:lvl w:ilvl="3" w:tplc="C56A1200">
      <w:start w:val="1"/>
      <w:numFmt w:val="bullet"/>
      <w:lvlText w:val="•"/>
      <w:lvlJc w:val="left"/>
      <w:pPr>
        <w:ind w:left="3211" w:hanging="360"/>
      </w:pPr>
      <w:rPr>
        <w:rFonts w:hint="default"/>
      </w:rPr>
    </w:lvl>
    <w:lvl w:ilvl="4" w:tplc="D03C23D4">
      <w:start w:val="1"/>
      <w:numFmt w:val="bullet"/>
      <w:lvlText w:val="•"/>
      <w:lvlJc w:val="left"/>
      <w:pPr>
        <w:ind w:left="4121" w:hanging="360"/>
      </w:pPr>
      <w:rPr>
        <w:rFonts w:hint="default"/>
      </w:rPr>
    </w:lvl>
    <w:lvl w:ilvl="5" w:tplc="E3F01706">
      <w:start w:val="1"/>
      <w:numFmt w:val="bullet"/>
      <w:lvlText w:val="•"/>
      <w:lvlJc w:val="left"/>
      <w:pPr>
        <w:ind w:left="5032" w:hanging="360"/>
      </w:pPr>
      <w:rPr>
        <w:rFonts w:hint="default"/>
      </w:rPr>
    </w:lvl>
    <w:lvl w:ilvl="6" w:tplc="9C76E23E">
      <w:start w:val="1"/>
      <w:numFmt w:val="bullet"/>
      <w:lvlText w:val="•"/>
      <w:lvlJc w:val="left"/>
      <w:pPr>
        <w:ind w:left="5942" w:hanging="360"/>
      </w:pPr>
      <w:rPr>
        <w:rFonts w:hint="default"/>
      </w:rPr>
    </w:lvl>
    <w:lvl w:ilvl="7" w:tplc="0F72FE3A">
      <w:start w:val="1"/>
      <w:numFmt w:val="bullet"/>
      <w:lvlText w:val="•"/>
      <w:lvlJc w:val="left"/>
      <w:pPr>
        <w:ind w:left="6853" w:hanging="360"/>
      </w:pPr>
      <w:rPr>
        <w:rFonts w:hint="default"/>
      </w:rPr>
    </w:lvl>
    <w:lvl w:ilvl="8" w:tplc="BCC6725A">
      <w:start w:val="1"/>
      <w:numFmt w:val="bullet"/>
      <w:lvlText w:val="•"/>
      <w:lvlJc w:val="left"/>
      <w:pPr>
        <w:ind w:left="7763" w:hanging="360"/>
      </w:pPr>
      <w:rPr>
        <w:rFonts w:hint="default"/>
      </w:rPr>
    </w:lvl>
  </w:abstractNum>
  <w:abstractNum w:abstractNumId="117">
    <w:nsid w:val="35A24346"/>
    <w:multiLevelType w:val="hybridMultilevel"/>
    <w:tmpl w:val="481227AA"/>
    <w:lvl w:ilvl="0" w:tplc="2BB63ABC">
      <w:start w:val="1"/>
      <w:numFmt w:val="decimal"/>
      <w:lvlText w:val="%1)"/>
      <w:lvlJc w:val="left"/>
      <w:pPr>
        <w:ind w:left="390" w:hanging="281"/>
        <w:jc w:val="left"/>
      </w:pPr>
      <w:rPr>
        <w:rFonts w:ascii="Arial" w:eastAsia="Arial" w:hAnsi="Arial" w:hint="default"/>
        <w:color w:val="231F20"/>
        <w:spacing w:val="-1"/>
        <w:w w:val="100"/>
        <w:sz w:val="24"/>
        <w:szCs w:val="24"/>
      </w:rPr>
    </w:lvl>
    <w:lvl w:ilvl="1" w:tplc="B3F09F2E">
      <w:start w:val="1"/>
      <w:numFmt w:val="bullet"/>
      <w:lvlText w:val="•"/>
      <w:lvlJc w:val="left"/>
      <w:pPr>
        <w:ind w:left="1318" w:hanging="281"/>
      </w:pPr>
      <w:rPr>
        <w:rFonts w:hint="default"/>
      </w:rPr>
    </w:lvl>
    <w:lvl w:ilvl="2" w:tplc="129EB8D4">
      <w:start w:val="1"/>
      <w:numFmt w:val="bullet"/>
      <w:lvlText w:val="•"/>
      <w:lvlJc w:val="left"/>
      <w:pPr>
        <w:ind w:left="2236" w:hanging="281"/>
      </w:pPr>
      <w:rPr>
        <w:rFonts w:hint="default"/>
      </w:rPr>
    </w:lvl>
    <w:lvl w:ilvl="3" w:tplc="52EA62E6">
      <w:start w:val="1"/>
      <w:numFmt w:val="bullet"/>
      <w:lvlText w:val="•"/>
      <w:lvlJc w:val="left"/>
      <w:pPr>
        <w:ind w:left="3155" w:hanging="281"/>
      </w:pPr>
      <w:rPr>
        <w:rFonts w:hint="default"/>
      </w:rPr>
    </w:lvl>
    <w:lvl w:ilvl="4" w:tplc="6988E53A">
      <w:start w:val="1"/>
      <w:numFmt w:val="bullet"/>
      <w:lvlText w:val="•"/>
      <w:lvlJc w:val="left"/>
      <w:pPr>
        <w:ind w:left="4073" w:hanging="281"/>
      </w:pPr>
      <w:rPr>
        <w:rFonts w:hint="default"/>
      </w:rPr>
    </w:lvl>
    <w:lvl w:ilvl="5" w:tplc="67465D80">
      <w:start w:val="1"/>
      <w:numFmt w:val="bullet"/>
      <w:lvlText w:val="•"/>
      <w:lvlJc w:val="left"/>
      <w:pPr>
        <w:ind w:left="4992" w:hanging="281"/>
      </w:pPr>
      <w:rPr>
        <w:rFonts w:hint="default"/>
      </w:rPr>
    </w:lvl>
    <w:lvl w:ilvl="6" w:tplc="5380C436">
      <w:start w:val="1"/>
      <w:numFmt w:val="bullet"/>
      <w:lvlText w:val="•"/>
      <w:lvlJc w:val="left"/>
      <w:pPr>
        <w:ind w:left="5910" w:hanging="281"/>
      </w:pPr>
      <w:rPr>
        <w:rFonts w:hint="default"/>
      </w:rPr>
    </w:lvl>
    <w:lvl w:ilvl="7" w:tplc="01266636">
      <w:start w:val="1"/>
      <w:numFmt w:val="bullet"/>
      <w:lvlText w:val="•"/>
      <w:lvlJc w:val="left"/>
      <w:pPr>
        <w:ind w:left="6829" w:hanging="281"/>
      </w:pPr>
      <w:rPr>
        <w:rFonts w:hint="default"/>
      </w:rPr>
    </w:lvl>
    <w:lvl w:ilvl="8" w:tplc="AAA86BA2">
      <w:start w:val="1"/>
      <w:numFmt w:val="bullet"/>
      <w:lvlText w:val="•"/>
      <w:lvlJc w:val="left"/>
      <w:pPr>
        <w:ind w:left="7747" w:hanging="281"/>
      </w:pPr>
      <w:rPr>
        <w:rFonts w:hint="default"/>
      </w:rPr>
    </w:lvl>
  </w:abstractNum>
  <w:abstractNum w:abstractNumId="118">
    <w:nsid w:val="36A80B12"/>
    <w:multiLevelType w:val="hybridMultilevel"/>
    <w:tmpl w:val="DFC06E22"/>
    <w:lvl w:ilvl="0" w:tplc="A008DD78">
      <w:start w:val="1"/>
      <w:numFmt w:val="decimal"/>
      <w:lvlText w:val="%1."/>
      <w:lvlJc w:val="left"/>
      <w:pPr>
        <w:ind w:left="120" w:hanging="267"/>
        <w:jc w:val="left"/>
      </w:pPr>
      <w:rPr>
        <w:rFonts w:hint="default"/>
        <w:spacing w:val="-1"/>
        <w:u w:val="thick" w:color="231F20"/>
      </w:rPr>
    </w:lvl>
    <w:lvl w:ilvl="1" w:tplc="CEC02720">
      <w:start w:val="1"/>
      <w:numFmt w:val="bullet"/>
      <w:lvlText w:val="•"/>
      <w:lvlJc w:val="left"/>
      <w:pPr>
        <w:ind w:left="1068" w:hanging="267"/>
      </w:pPr>
      <w:rPr>
        <w:rFonts w:hint="default"/>
      </w:rPr>
    </w:lvl>
    <w:lvl w:ilvl="2" w:tplc="76783360">
      <w:start w:val="1"/>
      <w:numFmt w:val="bullet"/>
      <w:lvlText w:val="•"/>
      <w:lvlJc w:val="left"/>
      <w:pPr>
        <w:ind w:left="2016" w:hanging="267"/>
      </w:pPr>
      <w:rPr>
        <w:rFonts w:hint="default"/>
      </w:rPr>
    </w:lvl>
    <w:lvl w:ilvl="3" w:tplc="4784F74A">
      <w:start w:val="1"/>
      <w:numFmt w:val="bullet"/>
      <w:lvlText w:val="•"/>
      <w:lvlJc w:val="left"/>
      <w:pPr>
        <w:ind w:left="2965" w:hanging="267"/>
      </w:pPr>
      <w:rPr>
        <w:rFonts w:hint="default"/>
      </w:rPr>
    </w:lvl>
    <w:lvl w:ilvl="4" w:tplc="761A4212">
      <w:start w:val="1"/>
      <w:numFmt w:val="bullet"/>
      <w:lvlText w:val="•"/>
      <w:lvlJc w:val="left"/>
      <w:pPr>
        <w:ind w:left="3913" w:hanging="267"/>
      </w:pPr>
      <w:rPr>
        <w:rFonts w:hint="default"/>
      </w:rPr>
    </w:lvl>
    <w:lvl w:ilvl="5" w:tplc="2BB4F90A">
      <w:start w:val="1"/>
      <w:numFmt w:val="bullet"/>
      <w:lvlText w:val="•"/>
      <w:lvlJc w:val="left"/>
      <w:pPr>
        <w:ind w:left="4862" w:hanging="267"/>
      </w:pPr>
      <w:rPr>
        <w:rFonts w:hint="default"/>
      </w:rPr>
    </w:lvl>
    <w:lvl w:ilvl="6" w:tplc="B2B44F24">
      <w:start w:val="1"/>
      <w:numFmt w:val="bullet"/>
      <w:lvlText w:val="•"/>
      <w:lvlJc w:val="left"/>
      <w:pPr>
        <w:ind w:left="5810" w:hanging="267"/>
      </w:pPr>
      <w:rPr>
        <w:rFonts w:hint="default"/>
      </w:rPr>
    </w:lvl>
    <w:lvl w:ilvl="7" w:tplc="A40036F2">
      <w:start w:val="1"/>
      <w:numFmt w:val="bullet"/>
      <w:lvlText w:val="•"/>
      <w:lvlJc w:val="left"/>
      <w:pPr>
        <w:ind w:left="6759" w:hanging="267"/>
      </w:pPr>
      <w:rPr>
        <w:rFonts w:hint="default"/>
      </w:rPr>
    </w:lvl>
    <w:lvl w:ilvl="8" w:tplc="29B8F2D0">
      <w:start w:val="1"/>
      <w:numFmt w:val="bullet"/>
      <w:lvlText w:val="•"/>
      <w:lvlJc w:val="left"/>
      <w:pPr>
        <w:ind w:left="7707" w:hanging="267"/>
      </w:pPr>
      <w:rPr>
        <w:rFonts w:hint="default"/>
      </w:rPr>
    </w:lvl>
  </w:abstractNum>
  <w:abstractNum w:abstractNumId="119">
    <w:nsid w:val="37981254"/>
    <w:multiLevelType w:val="hybridMultilevel"/>
    <w:tmpl w:val="C0786634"/>
    <w:lvl w:ilvl="0" w:tplc="316EAAC8">
      <w:start w:val="3"/>
      <w:numFmt w:val="upperRoman"/>
      <w:lvlText w:val="%1."/>
      <w:lvlJc w:val="left"/>
      <w:pPr>
        <w:ind w:left="546" w:hanging="409"/>
        <w:jc w:val="left"/>
      </w:pPr>
      <w:rPr>
        <w:rFonts w:hint="default"/>
        <w:u w:val="single" w:color="231F20"/>
      </w:rPr>
    </w:lvl>
    <w:lvl w:ilvl="1" w:tplc="68F84DB2">
      <w:start w:val="1"/>
      <w:numFmt w:val="bullet"/>
      <w:lvlText w:val="•"/>
      <w:lvlJc w:val="left"/>
      <w:pPr>
        <w:ind w:left="1446" w:hanging="409"/>
      </w:pPr>
      <w:rPr>
        <w:rFonts w:hint="default"/>
      </w:rPr>
    </w:lvl>
    <w:lvl w:ilvl="2" w:tplc="15A246E2">
      <w:start w:val="1"/>
      <w:numFmt w:val="bullet"/>
      <w:lvlText w:val="•"/>
      <w:lvlJc w:val="left"/>
      <w:pPr>
        <w:ind w:left="2352" w:hanging="409"/>
      </w:pPr>
      <w:rPr>
        <w:rFonts w:hint="default"/>
      </w:rPr>
    </w:lvl>
    <w:lvl w:ilvl="3" w:tplc="C4EC3120">
      <w:start w:val="1"/>
      <w:numFmt w:val="bullet"/>
      <w:lvlText w:val="•"/>
      <w:lvlJc w:val="left"/>
      <w:pPr>
        <w:ind w:left="3259" w:hanging="409"/>
      </w:pPr>
      <w:rPr>
        <w:rFonts w:hint="default"/>
      </w:rPr>
    </w:lvl>
    <w:lvl w:ilvl="4" w:tplc="FE3AB7AA">
      <w:start w:val="1"/>
      <w:numFmt w:val="bullet"/>
      <w:lvlText w:val="•"/>
      <w:lvlJc w:val="left"/>
      <w:pPr>
        <w:ind w:left="4165" w:hanging="409"/>
      </w:pPr>
      <w:rPr>
        <w:rFonts w:hint="default"/>
      </w:rPr>
    </w:lvl>
    <w:lvl w:ilvl="5" w:tplc="A35CA47C">
      <w:start w:val="1"/>
      <w:numFmt w:val="bullet"/>
      <w:lvlText w:val="•"/>
      <w:lvlJc w:val="left"/>
      <w:pPr>
        <w:ind w:left="5072" w:hanging="409"/>
      </w:pPr>
      <w:rPr>
        <w:rFonts w:hint="default"/>
      </w:rPr>
    </w:lvl>
    <w:lvl w:ilvl="6" w:tplc="B6661B0C">
      <w:start w:val="1"/>
      <w:numFmt w:val="bullet"/>
      <w:lvlText w:val="•"/>
      <w:lvlJc w:val="left"/>
      <w:pPr>
        <w:ind w:left="5978" w:hanging="409"/>
      </w:pPr>
      <w:rPr>
        <w:rFonts w:hint="default"/>
      </w:rPr>
    </w:lvl>
    <w:lvl w:ilvl="7" w:tplc="ED78B792">
      <w:start w:val="1"/>
      <w:numFmt w:val="bullet"/>
      <w:lvlText w:val="•"/>
      <w:lvlJc w:val="left"/>
      <w:pPr>
        <w:ind w:left="6885" w:hanging="409"/>
      </w:pPr>
      <w:rPr>
        <w:rFonts w:hint="default"/>
      </w:rPr>
    </w:lvl>
    <w:lvl w:ilvl="8" w:tplc="C9660C40">
      <w:start w:val="1"/>
      <w:numFmt w:val="bullet"/>
      <w:lvlText w:val="•"/>
      <w:lvlJc w:val="left"/>
      <w:pPr>
        <w:ind w:left="7791" w:hanging="409"/>
      </w:pPr>
      <w:rPr>
        <w:rFonts w:hint="default"/>
      </w:rPr>
    </w:lvl>
  </w:abstractNum>
  <w:abstractNum w:abstractNumId="120">
    <w:nsid w:val="37A21110"/>
    <w:multiLevelType w:val="hybridMultilevel"/>
    <w:tmpl w:val="772A1E90"/>
    <w:lvl w:ilvl="0" w:tplc="F0522F8C">
      <w:start w:val="1"/>
      <w:numFmt w:val="decimal"/>
      <w:lvlText w:val="%1."/>
      <w:lvlJc w:val="left"/>
      <w:pPr>
        <w:ind w:left="661" w:hanging="26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8EB66BD4">
      <w:start w:val="1"/>
      <w:numFmt w:val="bullet"/>
      <w:lvlText w:val="•"/>
      <w:lvlJc w:val="left"/>
      <w:pPr>
        <w:ind w:left="1552" w:hanging="267"/>
      </w:pPr>
      <w:rPr>
        <w:rFonts w:hint="default"/>
      </w:rPr>
    </w:lvl>
    <w:lvl w:ilvl="2" w:tplc="157C7E42">
      <w:start w:val="1"/>
      <w:numFmt w:val="bullet"/>
      <w:lvlText w:val="•"/>
      <w:lvlJc w:val="left"/>
      <w:pPr>
        <w:ind w:left="2444" w:hanging="267"/>
      </w:pPr>
      <w:rPr>
        <w:rFonts w:hint="default"/>
      </w:rPr>
    </w:lvl>
    <w:lvl w:ilvl="3" w:tplc="0F6AB704">
      <w:start w:val="1"/>
      <w:numFmt w:val="bullet"/>
      <w:lvlText w:val="•"/>
      <w:lvlJc w:val="left"/>
      <w:pPr>
        <w:ind w:left="3337" w:hanging="267"/>
      </w:pPr>
      <w:rPr>
        <w:rFonts w:hint="default"/>
      </w:rPr>
    </w:lvl>
    <w:lvl w:ilvl="4" w:tplc="8A487C56">
      <w:start w:val="1"/>
      <w:numFmt w:val="bullet"/>
      <w:lvlText w:val="•"/>
      <w:lvlJc w:val="left"/>
      <w:pPr>
        <w:ind w:left="4229" w:hanging="267"/>
      </w:pPr>
      <w:rPr>
        <w:rFonts w:hint="default"/>
      </w:rPr>
    </w:lvl>
    <w:lvl w:ilvl="5" w:tplc="902EACAA">
      <w:start w:val="1"/>
      <w:numFmt w:val="bullet"/>
      <w:lvlText w:val="•"/>
      <w:lvlJc w:val="left"/>
      <w:pPr>
        <w:ind w:left="5122" w:hanging="267"/>
      </w:pPr>
      <w:rPr>
        <w:rFonts w:hint="default"/>
      </w:rPr>
    </w:lvl>
    <w:lvl w:ilvl="6" w:tplc="AA16B5EA">
      <w:start w:val="1"/>
      <w:numFmt w:val="bullet"/>
      <w:lvlText w:val="•"/>
      <w:lvlJc w:val="left"/>
      <w:pPr>
        <w:ind w:left="6014" w:hanging="267"/>
      </w:pPr>
      <w:rPr>
        <w:rFonts w:hint="default"/>
      </w:rPr>
    </w:lvl>
    <w:lvl w:ilvl="7" w:tplc="733418C4">
      <w:start w:val="1"/>
      <w:numFmt w:val="bullet"/>
      <w:lvlText w:val="•"/>
      <w:lvlJc w:val="left"/>
      <w:pPr>
        <w:ind w:left="6907" w:hanging="267"/>
      </w:pPr>
      <w:rPr>
        <w:rFonts w:hint="default"/>
      </w:rPr>
    </w:lvl>
    <w:lvl w:ilvl="8" w:tplc="8EAA7BB4">
      <w:start w:val="1"/>
      <w:numFmt w:val="bullet"/>
      <w:lvlText w:val="•"/>
      <w:lvlJc w:val="left"/>
      <w:pPr>
        <w:ind w:left="7799" w:hanging="267"/>
      </w:pPr>
      <w:rPr>
        <w:rFonts w:hint="default"/>
      </w:rPr>
    </w:lvl>
  </w:abstractNum>
  <w:abstractNum w:abstractNumId="121">
    <w:nsid w:val="37D47F37"/>
    <w:multiLevelType w:val="hybridMultilevel"/>
    <w:tmpl w:val="6D4EC1C6"/>
    <w:lvl w:ilvl="0" w:tplc="4A82B8D0">
      <w:start w:val="1"/>
      <w:numFmt w:val="bullet"/>
      <w:lvlText w:val="-"/>
      <w:lvlJc w:val="left"/>
      <w:pPr>
        <w:ind w:left="840" w:hanging="720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B0DC860A">
      <w:start w:val="1"/>
      <w:numFmt w:val="bullet"/>
      <w:lvlText w:val="•"/>
      <w:lvlJc w:val="left"/>
      <w:pPr>
        <w:ind w:left="1716" w:hanging="720"/>
      </w:pPr>
      <w:rPr>
        <w:rFonts w:hint="default"/>
      </w:rPr>
    </w:lvl>
    <w:lvl w:ilvl="2" w:tplc="BAFCEB6A">
      <w:start w:val="1"/>
      <w:numFmt w:val="bullet"/>
      <w:lvlText w:val="•"/>
      <w:lvlJc w:val="left"/>
      <w:pPr>
        <w:ind w:left="2592" w:hanging="720"/>
      </w:pPr>
      <w:rPr>
        <w:rFonts w:hint="default"/>
      </w:rPr>
    </w:lvl>
    <w:lvl w:ilvl="3" w:tplc="F78C7100">
      <w:start w:val="1"/>
      <w:numFmt w:val="bullet"/>
      <w:lvlText w:val="•"/>
      <w:lvlJc w:val="left"/>
      <w:pPr>
        <w:ind w:left="3469" w:hanging="720"/>
      </w:pPr>
      <w:rPr>
        <w:rFonts w:hint="default"/>
      </w:rPr>
    </w:lvl>
    <w:lvl w:ilvl="4" w:tplc="70CEF3CA">
      <w:start w:val="1"/>
      <w:numFmt w:val="bullet"/>
      <w:lvlText w:val="•"/>
      <w:lvlJc w:val="left"/>
      <w:pPr>
        <w:ind w:left="4345" w:hanging="720"/>
      </w:pPr>
      <w:rPr>
        <w:rFonts w:hint="default"/>
      </w:rPr>
    </w:lvl>
    <w:lvl w:ilvl="5" w:tplc="0E261076">
      <w:start w:val="1"/>
      <w:numFmt w:val="bullet"/>
      <w:lvlText w:val="•"/>
      <w:lvlJc w:val="left"/>
      <w:pPr>
        <w:ind w:left="5222" w:hanging="720"/>
      </w:pPr>
      <w:rPr>
        <w:rFonts w:hint="default"/>
      </w:rPr>
    </w:lvl>
    <w:lvl w:ilvl="6" w:tplc="C2DCE644">
      <w:start w:val="1"/>
      <w:numFmt w:val="bullet"/>
      <w:lvlText w:val="•"/>
      <w:lvlJc w:val="left"/>
      <w:pPr>
        <w:ind w:left="6098" w:hanging="720"/>
      </w:pPr>
      <w:rPr>
        <w:rFonts w:hint="default"/>
      </w:rPr>
    </w:lvl>
    <w:lvl w:ilvl="7" w:tplc="7C6E0F2A">
      <w:start w:val="1"/>
      <w:numFmt w:val="bullet"/>
      <w:lvlText w:val="•"/>
      <w:lvlJc w:val="left"/>
      <w:pPr>
        <w:ind w:left="6975" w:hanging="720"/>
      </w:pPr>
      <w:rPr>
        <w:rFonts w:hint="default"/>
      </w:rPr>
    </w:lvl>
    <w:lvl w:ilvl="8" w:tplc="25188966">
      <w:start w:val="1"/>
      <w:numFmt w:val="bullet"/>
      <w:lvlText w:val="•"/>
      <w:lvlJc w:val="left"/>
      <w:pPr>
        <w:ind w:left="7851" w:hanging="720"/>
      </w:pPr>
      <w:rPr>
        <w:rFonts w:hint="default"/>
      </w:rPr>
    </w:lvl>
  </w:abstractNum>
  <w:abstractNum w:abstractNumId="122">
    <w:nsid w:val="37E86DE6"/>
    <w:multiLevelType w:val="multilevel"/>
    <w:tmpl w:val="AB22AA8C"/>
    <w:lvl w:ilvl="0">
      <w:start w:val="20"/>
      <w:numFmt w:val="decimal"/>
      <w:lvlText w:val="%1."/>
      <w:lvlJc w:val="left"/>
      <w:pPr>
        <w:ind w:left="1327" w:hanging="648"/>
        <w:jc w:val="left"/>
      </w:pPr>
      <w:rPr>
        <w:rFonts w:ascii="Times New Roman" w:eastAsia="Times New Roman" w:hAnsi="Times New Roman" w:hint="default"/>
        <w:b/>
        <w:bCs/>
        <w:spacing w:val="1"/>
        <w:w w:val="102"/>
        <w:sz w:val="28"/>
        <w:szCs w:val="28"/>
      </w:rPr>
    </w:lvl>
    <w:lvl w:ilvl="1">
      <w:start w:val="1"/>
      <w:numFmt w:val="decimal"/>
      <w:lvlText w:val="%1.%2."/>
      <w:lvlJc w:val="left"/>
      <w:pPr>
        <w:ind w:left="768" w:hanging="644"/>
        <w:jc w:val="right"/>
      </w:pPr>
      <w:rPr>
        <w:rFonts w:ascii="Arial" w:eastAsia="Arial" w:hAnsi="Arial" w:hint="default"/>
        <w:w w:val="101"/>
      </w:rPr>
    </w:lvl>
    <w:lvl w:ilvl="2">
      <w:start w:val="1"/>
      <w:numFmt w:val="bullet"/>
      <w:lvlText w:val="•"/>
      <w:lvlJc w:val="left"/>
      <w:pPr>
        <w:ind w:left="2240" w:hanging="64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60" w:hanging="64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81" w:hanging="64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01" w:hanging="64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22" w:hanging="64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42" w:hanging="64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63" w:hanging="644"/>
      </w:pPr>
      <w:rPr>
        <w:rFonts w:hint="default"/>
      </w:rPr>
    </w:lvl>
  </w:abstractNum>
  <w:abstractNum w:abstractNumId="123">
    <w:nsid w:val="389018BD"/>
    <w:multiLevelType w:val="hybridMultilevel"/>
    <w:tmpl w:val="9D740DD2"/>
    <w:lvl w:ilvl="0" w:tplc="783ACA0E">
      <w:start w:val="1"/>
      <w:numFmt w:val="lowerRoman"/>
      <w:lvlText w:val="%1)"/>
      <w:lvlJc w:val="left"/>
      <w:pPr>
        <w:ind w:left="829" w:hanging="283"/>
        <w:jc w:val="left"/>
      </w:pPr>
      <w:rPr>
        <w:rFonts w:ascii="Arial" w:eastAsia="Arial" w:hAnsi="Arial" w:hint="default"/>
        <w:color w:val="010202"/>
        <w:spacing w:val="-1"/>
        <w:w w:val="100"/>
        <w:sz w:val="24"/>
        <w:szCs w:val="24"/>
      </w:rPr>
    </w:lvl>
    <w:lvl w:ilvl="1" w:tplc="0A0E0A04">
      <w:start w:val="1"/>
      <w:numFmt w:val="bullet"/>
      <w:lvlText w:val="•"/>
      <w:lvlJc w:val="left"/>
      <w:pPr>
        <w:ind w:left="1698" w:hanging="283"/>
      </w:pPr>
      <w:rPr>
        <w:rFonts w:hint="default"/>
      </w:rPr>
    </w:lvl>
    <w:lvl w:ilvl="2" w:tplc="8CFC1B48">
      <w:start w:val="1"/>
      <w:numFmt w:val="bullet"/>
      <w:lvlText w:val="•"/>
      <w:lvlJc w:val="left"/>
      <w:pPr>
        <w:ind w:left="2576" w:hanging="283"/>
      </w:pPr>
      <w:rPr>
        <w:rFonts w:hint="default"/>
      </w:rPr>
    </w:lvl>
    <w:lvl w:ilvl="3" w:tplc="E8546B1E">
      <w:start w:val="1"/>
      <w:numFmt w:val="bullet"/>
      <w:lvlText w:val="•"/>
      <w:lvlJc w:val="left"/>
      <w:pPr>
        <w:ind w:left="3455" w:hanging="283"/>
      </w:pPr>
      <w:rPr>
        <w:rFonts w:hint="default"/>
      </w:rPr>
    </w:lvl>
    <w:lvl w:ilvl="4" w:tplc="DCB81F00">
      <w:start w:val="1"/>
      <w:numFmt w:val="bullet"/>
      <w:lvlText w:val="•"/>
      <w:lvlJc w:val="left"/>
      <w:pPr>
        <w:ind w:left="4333" w:hanging="283"/>
      </w:pPr>
      <w:rPr>
        <w:rFonts w:hint="default"/>
      </w:rPr>
    </w:lvl>
    <w:lvl w:ilvl="5" w:tplc="8594070E">
      <w:start w:val="1"/>
      <w:numFmt w:val="bullet"/>
      <w:lvlText w:val="•"/>
      <w:lvlJc w:val="left"/>
      <w:pPr>
        <w:ind w:left="5212" w:hanging="283"/>
      </w:pPr>
      <w:rPr>
        <w:rFonts w:hint="default"/>
      </w:rPr>
    </w:lvl>
    <w:lvl w:ilvl="6" w:tplc="F4FE43AE">
      <w:start w:val="1"/>
      <w:numFmt w:val="bullet"/>
      <w:lvlText w:val="•"/>
      <w:lvlJc w:val="left"/>
      <w:pPr>
        <w:ind w:left="6090" w:hanging="283"/>
      </w:pPr>
      <w:rPr>
        <w:rFonts w:hint="default"/>
      </w:rPr>
    </w:lvl>
    <w:lvl w:ilvl="7" w:tplc="C3E6EB0C">
      <w:start w:val="1"/>
      <w:numFmt w:val="bullet"/>
      <w:lvlText w:val="•"/>
      <w:lvlJc w:val="left"/>
      <w:pPr>
        <w:ind w:left="6969" w:hanging="283"/>
      </w:pPr>
      <w:rPr>
        <w:rFonts w:hint="default"/>
      </w:rPr>
    </w:lvl>
    <w:lvl w:ilvl="8" w:tplc="F3467270">
      <w:start w:val="1"/>
      <w:numFmt w:val="bullet"/>
      <w:lvlText w:val="•"/>
      <w:lvlJc w:val="left"/>
      <w:pPr>
        <w:ind w:left="7847" w:hanging="283"/>
      </w:pPr>
      <w:rPr>
        <w:rFonts w:hint="default"/>
      </w:rPr>
    </w:lvl>
  </w:abstractNum>
  <w:abstractNum w:abstractNumId="124">
    <w:nsid w:val="39606616"/>
    <w:multiLevelType w:val="hybridMultilevel"/>
    <w:tmpl w:val="57B08A26"/>
    <w:lvl w:ilvl="0" w:tplc="5FD285F8">
      <w:start w:val="1"/>
      <w:numFmt w:val="decimal"/>
      <w:lvlText w:val="%1."/>
      <w:lvlJc w:val="left"/>
      <w:pPr>
        <w:ind w:left="830" w:hanging="578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0C767F10">
      <w:start w:val="1"/>
      <w:numFmt w:val="bullet"/>
      <w:lvlText w:val="•"/>
      <w:lvlJc w:val="left"/>
      <w:pPr>
        <w:ind w:left="1714" w:hanging="578"/>
      </w:pPr>
      <w:rPr>
        <w:rFonts w:hint="default"/>
      </w:rPr>
    </w:lvl>
    <w:lvl w:ilvl="2" w:tplc="1644B646">
      <w:start w:val="1"/>
      <w:numFmt w:val="bullet"/>
      <w:lvlText w:val="•"/>
      <w:lvlJc w:val="left"/>
      <w:pPr>
        <w:ind w:left="2588" w:hanging="578"/>
      </w:pPr>
      <w:rPr>
        <w:rFonts w:hint="default"/>
      </w:rPr>
    </w:lvl>
    <w:lvl w:ilvl="3" w:tplc="2BCA2FD6">
      <w:start w:val="1"/>
      <w:numFmt w:val="bullet"/>
      <w:lvlText w:val="•"/>
      <w:lvlJc w:val="left"/>
      <w:pPr>
        <w:ind w:left="3463" w:hanging="578"/>
      </w:pPr>
      <w:rPr>
        <w:rFonts w:hint="default"/>
      </w:rPr>
    </w:lvl>
    <w:lvl w:ilvl="4" w:tplc="6AD87522">
      <w:start w:val="1"/>
      <w:numFmt w:val="bullet"/>
      <w:lvlText w:val="•"/>
      <w:lvlJc w:val="left"/>
      <w:pPr>
        <w:ind w:left="4337" w:hanging="578"/>
      </w:pPr>
      <w:rPr>
        <w:rFonts w:hint="default"/>
      </w:rPr>
    </w:lvl>
    <w:lvl w:ilvl="5" w:tplc="14486A04">
      <w:start w:val="1"/>
      <w:numFmt w:val="bullet"/>
      <w:lvlText w:val="•"/>
      <w:lvlJc w:val="left"/>
      <w:pPr>
        <w:ind w:left="5212" w:hanging="578"/>
      </w:pPr>
      <w:rPr>
        <w:rFonts w:hint="default"/>
      </w:rPr>
    </w:lvl>
    <w:lvl w:ilvl="6" w:tplc="8AAEC8B4">
      <w:start w:val="1"/>
      <w:numFmt w:val="bullet"/>
      <w:lvlText w:val="•"/>
      <w:lvlJc w:val="left"/>
      <w:pPr>
        <w:ind w:left="6086" w:hanging="578"/>
      </w:pPr>
      <w:rPr>
        <w:rFonts w:hint="default"/>
      </w:rPr>
    </w:lvl>
    <w:lvl w:ilvl="7" w:tplc="13A850C2">
      <w:start w:val="1"/>
      <w:numFmt w:val="bullet"/>
      <w:lvlText w:val="•"/>
      <w:lvlJc w:val="left"/>
      <w:pPr>
        <w:ind w:left="6961" w:hanging="578"/>
      </w:pPr>
      <w:rPr>
        <w:rFonts w:hint="default"/>
      </w:rPr>
    </w:lvl>
    <w:lvl w:ilvl="8" w:tplc="AAF4E7EA">
      <w:start w:val="1"/>
      <w:numFmt w:val="bullet"/>
      <w:lvlText w:val="•"/>
      <w:lvlJc w:val="left"/>
      <w:pPr>
        <w:ind w:left="7835" w:hanging="578"/>
      </w:pPr>
      <w:rPr>
        <w:rFonts w:hint="default"/>
      </w:rPr>
    </w:lvl>
  </w:abstractNum>
  <w:abstractNum w:abstractNumId="125">
    <w:nsid w:val="39897DD7"/>
    <w:multiLevelType w:val="hybridMultilevel"/>
    <w:tmpl w:val="05143CBE"/>
    <w:lvl w:ilvl="0" w:tplc="C0A62C70">
      <w:start w:val="1"/>
      <w:numFmt w:val="decimal"/>
      <w:lvlText w:val="%1."/>
      <w:lvlJc w:val="left"/>
      <w:pPr>
        <w:ind w:left="536" w:hanging="360"/>
        <w:jc w:val="righ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35185DBE">
      <w:start w:val="1"/>
      <w:numFmt w:val="bullet"/>
      <w:lvlText w:val="•"/>
      <w:lvlJc w:val="left"/>
      <w:pPr>
        <w:ind w:left="1444" w:hanging="360"/>
      </w:pPr>
      <w:rPr>
        <w:rFonts w:hint="default"/>
      </w:rPr>
    </w:lvl>
    <w:lvl w:ilvl="2" w:tplc="D88ACEA8">
      <w:start w:val="1"/>
      <w:numFmt w:val="bullet"/>
      <w:lvlText w:val="•"/>
      <w:lvlJc w:val="left"/>
      <w:pPr>
        <w:ind w:left="2348" w:hanging="360"/>
      </w:pPr>
      <w:rPr>
        <w:rFonts w:hint="default"/>
      </w:rPr>
    </w:lvl>
    <w:lvl w:ilvl="3" w:tplc="C1BAA4CC">
      <w:start w:val="1"/>
      <w:numFmt w:val="bullet"/>
      <w:lvlText w:val="•"/>
      <w:lvlJc w:val="left"/>
      <w:pPr>
        <w:ind w:left="3253" w:hanging="360"/>
      </w:pPr>
      <w:rPr>
        <w:rFonts w:hint="default"/>
      </w:rPr>
    </w:lvl>
    <w:lvl w:ilvl="4" w:tplc="953ED0D2">
      <w:start w:val="1"/>
      <w:numFmt w:val="bullet"/>
      <w:lvlText w:val="•"/>
      <w:lvlJc w:val="left"/>
      <w:pPr>
        <w:ind w:left="4157" w:hanging="360"/>
      </w:pPr>
      <w:rPr>
        <w:rFonts w:hint="default"/>
      </w:rPr>
    </w:lvl>
    <w:lvl w:ilvl="5" w:tplc="B42A6028">
      <w:start w:val="1"/>
      <w:numFmt w:val="bullet"/>
      <w:lvlText w:val="•"/>
      <w:lvlJc w:val="left"/>
      <w:pPr>
        <w:ind w:left="5062" w:hanging="360"/>
      </w:pPr>
      <w:rPr>
        <w:rFonts w:hint="default"/>
      </w:rPr>
    </w:lvl>
    <w:lvl w:ilvl="6" w:tplc="5F20C74A">
      <w:start w:val="1"/>
      <w:numFmt w:val="bullet"/>
      <w:lvlText w:val="•"/>
      <w:lvlJc w:val="left"/>
      <w:pPr>
        <w:ind w:left="5966" w:hanging="360"/>
      </w:pPr>
      <w:rPr>
        <w:rFonts w:hint="default"/>
      </w:rPr>
    </w:lvl>
    <w:lvl w:ilvl="7" w:tplc="E4B465D4">
      <w:start w:val="1"/>
      <w:numFmt w:val="bullet"/>
      <w:lvlText w:val="•"/>
      <w:lvlJc w:val="left"/>
      <w:pPr>
        <w:ind w:left="6871" w:hanging="360"/>
      </w:pPr>
      <w:rPr>
        <w:rFonts w:hint="default"/>
      </w:rPr>
    </w:lvl>
    <w:lvl w:ilvl="8" w:tplc="028E4656">
      <w:start w:val="1"/>
      <w:numFmt w:val="bullet"/>
      <w:lvlText w:val="•"/>
      <w:lvlJc w:val="left"/>
      <w:pPr>
        <w:ind w:left="7775" w:hanging="360"/>
      </w:pPr>
      <w:rPr>
        <w:rFonts w:hint="default"/>
      </w:rPr>
    </w:lvl>
  </w:abstractNum>
  <w:abstractNum w:abstractNumId="126">
    <w:nsid w:val="39B647E4"/>
    <w:multiLevelType w:val="hybridMultilevel"/>
    <w:tmpl w:val="95CE7D80"/>
    <w:lvl w:ilvl="0" w:tplc="32C079E0">
      <w:start w:val="1"/>
      <w:numFmt w:val="decimal"/>
      <w:lvlText w:val="%1."/>
      <w:lvlJc w:val="left"/>
      <w:pPr>
        <w:ind w:left="621" w:hanging="242"/>
        <w:jc w:val="left"/>
      </w:pPr>
      <w:rPr>
        <w:rFonts w:ascii="Arial" w:eastAsia="Arial" w:hAnsi="Arial" w:hint="default"/>
        <w:b/>
        <w:bCs/>
        <w:w w:val="102"/>
        <w:sz w:val="21"/>
        <w:szCs w:val="21"/>
      </w:rPr>
    </w:lvl>
    <w:lvl w:ilvl="1" w:tplc="1D3C0834">
      <w:start w:val="1"/>
      <w:numFmt w:val="decimal"/>
      <w:lvlText w:val="%2."/>
      <w:lvlJc w:val="left"/>
      <w:pPr>
        <w:ind w:left="757" w:hanging="242"/>
        <w:jc w:val="left"/>
      </w:pPr>
      <w:rPr>
        <w:rFonts w:ascii="Arial" w:eastAsia="Arial" w:hAnsi="Arial" w:hint="default"/>
        <w:b/>
        <w:bCs/>
        <w:w w:val="102"/>
        <w:sz w:val="21"/>
        <w:szCs w:val="21"/>
      </w:rPr>
    </w:lvl>
    <w:lvl w:ilvl="2" w:tplc="F99EDE5C">
      <w:start w:val="1"/>
      <w:numFmt w:val="bullet"/>
      <w:lvlText w:val="•"/>
      <w:lvlJc w:val="left"/>
      <w:pPr>
        <w:ind w:left="1742" w:hanging="242"/>
      </w:pPr>
      <w:rPr>
        <w:rFonts w:hint="default"/>
      </w:rPr>
    </w:lvl>
    <w:lvl w:ilvl="3" w:tplc="0052A5A4">
      <w:start w:val="1"/>
      <w:numFmt w:val="bullet"/>
      <w:lvlText w:val="•"/>
      <w:lvlJc w:val="left"/>
      <w:pPr>
        <w:ind w:left="2725" w:hanging="242"/>
      </w:pPr>
      <w:rPr>
        <w:rFonts w:hint="default"/>
      </w:rPr>
    </w:lvl>
    <w:lvl w:ilvl="4" w:tplc="1A4A0812">
      <w:start w:val="1"/>
      <w:numFmt w:val="bullet"/>
      <w:lvlText w:val="•"/>
      <w:lvlJc w:val="left"/>
      <w:pPr>
        <w:ind w:left="3708" w:hanging="242"/>
      </w:pPr>
      <w:rPr>
        <w:rFonts w:hint="default"/>
      </w:rPr>
    </w:lvl>
    <w:lvl w:ilvl="5" w:tplc="F0CC67B2">
      <w:start w:val="1"/>
      <w:numFmt w:val="bullet"/>
      <w:lvlText w:val="•"/>
      <w:lvlJc w:val="left"/>
      <w:pPr>
        <w:ind w:left="4690" w:hanging="242"/>
      </w:pPr>
      <w:rPr>
        <w:rFonts w:hint="default"/>
      </w:rPr>
    </w:lvl>
    <w:lvl w:ilvl="6" w:tplc="89D8BDF2">
      <w:start w:val="1"/>
      <w:numFmt w:val="bullet"/>
      <w:lvlText w:val="•"/>
      <w:lvlJc w:val="left"/>
      <w:pPr>
        <w:ind w:left="5673" w:hanging="242"/>
      </w:pPr>
      <w:rPr>
        <w:rFonts w:hint="default"/>
      </w:rPr>
    </w:lvl>
    <w:lvl w:ilvl="7" w:tplc="6BF61986">
      <w:start w:val="1"/>
      <w:numFmt w:val="bullet"/>
      <w:lvlText w:val="•"/>
      <w:lvlJc w:val="left"/>
      <w:pPr>
        <w:ind w:left="6656" w:hanging="242"/>
      </w:pPr>
      <w:rPr>
        <w:rFonts w:hint="default"/>
      </w:rPr>
    </w:lvl>
    <w:lvl w:ilvl="8" w:tplc="7BDC0B7C">
      <w:start w:val="1"/>
      <w:numFmt w:val="bullet"/>
      <w:lvlText w:val="•"/>
      <w:lvlJc w:val="left"/>
      <w:pPr>
        <w:ind w:left="7638" w:hanging="242"/>
      </w:pPr>
      <w:rPr>
        <w:rFonts w:hint="default"/>
      </w:rPr>
    </w:lvl>
  </w:abstractNum>
  <w:abstractNum w:abstractNumId="127">
    <w:nsid w:val="3ACA21B4"/>
    <w:multiLevelType w:val="hybridMultilevel"/>
    <w:tmpl w:val="3E34C87E"/>
    <w:lvl w:ilvl="0" w:tplc="395E4EBC">
      <w:start w:val="1"/>
      <w:numFmt w:val="decimal"/>
      <w:lvlText w:val="%1."/>
      <w:lvlJc w:val="left"/>
      <w:pPr>
        <w:ind w:left="671" w:hanging="26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FEB620EE">
      <w:start w:val="1"/>
      <w:numFmt w:val="bullet"/>
      <w:lvlText w:val="•"/>
      <w:lvlJc w:val="left"/>
      <w:pPr>
        <w:ind w:left="1572" w:hanging="267"/>
      </w:pPr>
      <w:rPr>
        <w:rFonts w:hint="default"/>
      </w:rPr>
    </w:lvl>
    <w:lvl w:ilvl="2" w:tplc="959C1970">
      <w:start w:val="1"/>
      <w:numFmt w:val="bullet"/>
      <w:lvlText w:val="•"/>
      <w:lvlJc w:val="left"/>
      <w:pPr>
        <w:ind w:left="2464" w:hanging="267"/>
      </w:pPr>
      <w:rPr>
        <w:rFonts w:hint="default"/>
      </w:rPr>
    </w:lvl>
    <w:lvl w:ilvl="3" w:tplc="66FA16E8">
      <w:start w:val="1"/>
      <w:numFmt w:val="bullet"/>
      <w:lvlText w:val="•"/>
      <w:lvlJc w:val="left"/>
      <w:pPr>
        <w:ind w:left="3357" w:hanging="267"/>
      </w:pPr>
      <w:rPr>
        <w:rFonts w:hint="default"/>
      </w:rPr>
    </w:lvl>
    <w:lvl w:ilvl="4" w:tplc="16B80ECA">
      <w:start w:val="1"/>
      <w:numFmt w:val="bullet"/>
      <w:lvlText w:val="•"/>
      <w:lvlJc w:val="left"/>
      <w:pPr>
        <w:ind w:left="4249" w:hanging="267"/>
      </w:pPr>
      <w:rPr>
        <w:rFonts w:hint="default"/>
      </w:rPr>
    </w:lvl>
    <w:lvl w:ilvl="5" w:tplc="DAE2AC84">
      <w:start w:val="1"/>
      <w:numFmt w:val="bullet"/>
      <w:lvlText w:val="•"/>
      <w:lvlJc w:val="left"/>
      <w:pPr>
        <w:ind w:left="5142" w:hanging="267"/>
      </w:pPr>
      <w:rPr>
        <w:rFonts w:hint="default"/>
      </w:rPr>
    </w:lvl>
    <w:lvl w:ilvl="6" w:tplc="E07C7B9E">
      <w:start w:val="1"/>
      <w:numFmt w:val="bullet"/>
      <w:lvlText w:val="•"/>
      <w:lvlJc w:val="left"/>
      <w:pPr>
        <w:ind w:left="6034" w:hanging="267"/>
      </w:pPr>
      <w:rPr>
        <w:rFonts w:hint="default"/>
      </w:rPr>
    </w:lvl>
    <w:lvl w:ilvl="7" w:tplc="CE2E6EF0">
      <w:start w:val="1"/>
      <w:numFmt w:val="bullet"/>
      <w:lvlText w:val="•"/>
      <w:lvlJc w:val="left"/>
      <w:pPr>
        <w:ind w:left="6927" w:hanging="267"/>
      </w:pPr>
      <w:rPr>
        <w:rFonts w:hint="default"/>
      </w:rPr>
    </w:lvl>
    <w:lvl w:ilvl="8" w:tplc="68202764">
      <w:start w:val="1"/>
      <w:numFmt w:val="bullet"/>
      <w:lvlText w:val="•"/>
      <w:lvlJc w:val="left"/>
      <w:pPr>
        <w:ind w:left="7819" w:hanging="267"/>
      </w:pPr>
      <w:rPr>
        <w:rFonts w:hint="default"/>
      </w:rPr>
    </w:lvl>
  </w:abstractNum>
  <w:abstractNum w:abstractNumId="128">
    <w:nsid w:val="3AE06A52"/>
    <w:multiLevelType w:val="hybridMultilevel"/>
    <w:tmpl w:val="45789B96"/>
    <w:lvl w:ilvl="0" w:tplc="3D1E1F86">
      <w:start w:val="1"/>
      <w:numFmt w:val="bullet"/>
      <w:lvlText w:val="-"/>
      <w:lvlJc w:val="left"/>
      <w:pPr>
        <w:ind w:left="819" w:hanging="284"/>
      </w:pPr>
      <w:rPr>
        <w:rFonts w:ascii="Arial" w:eastAsia="Arial" w:hAnsi="Arial" w:hint="default"/>
        <w:color w:val="010202"/>
        <w:w w:val="100"/>
        <w:sz w:val="24"/>
        <w:szCs w:val="24"/>
      </w:rPr>
    </w:lvl>
    <w:lvl w:ilvl="1" w:tplc="B8066692">
      <w:start w:val="1"/>
      <w:numFmt w:val="bullet"/>
      <w:lvlText w:val="•"/>
      <w:lvlJc w:val="left"/>
      <w:pPr>
        <w:ind w:left="1696" w:hanging="284"/>
      </w:pPr>
      <w:rPr>
        <w:rFonts w:hint="default"/>
      </w:rPr>
    </w:lvl>
    <w:lvl w:ilvl="2" w:tplc="6ECC00FC">
      <w:start w:val="1"/>
      <w:numFmt w:val="bullet"/>
      <w:lvlText w:val="•"/>
      <w:lvlJc w:val="left"/>
      <w:pPr>
        <w:ind w:left="2572" w:hanging="284"/>
      </w:pPr>
      <w:rPr>
        <w:rFonts w:hint="default"/>
      </w:rPr>
    </w:lvl>
    <w:lvl w:ilvl="3" w:tplc="23FCF032">
      <w:start w:val="1"/>
      <w:numFmt w:val="bullet"/>
      <w:lvlText w:val="•"/>
      <w:lvlJc w:val="left"/>
      <w:pPr>
        <w:ind w:left="3449" w:hanging="284"/>
      </w:pPr>
      <w:rPr>
        <w:rFonts w:hint="default"/>
      </w:rPr>
    </w:lvl>
    <w:lvl w:ilvl="4" w:tplc="753AC074">
      <w:start w:val="1"/>
      <w:numFmt w:val="bullet"/>
      <w:lvlText w:val="•"/>
      <w:lvlJc w:val="left"/>
      <w:pPr>
        <w:ind w:left="4325" w:hanging="284"/>
      </w:pPr>
      <w:rPr>
        <w:rFonts w:hint="default"/>
      </w:rPr>
    </w:lvl>
    <w:lvl w:ilvl="5" w:tplc="DC4CDD8E">
      <w:start w:val="1"/>
      <w:numFmt w:val="bullet"/>
      <w:lvlText w:val="•"/>
      <w:lvlJc w:val="left"/>
      <w:pPr>
        <w:ind w:left="5202" w:hanging="284"/>
      </w:pPr>
      <w:rPr>
        <w:rFonts w:hint="default"/>
      </w:rPr>
    </w:lvl>
    <w:lvl w:ilvl="6" w:tplc="1464B1CA">
      <w:start w:val="1"/>
      <w:numFmt w:val="bullet"/>
      <w:lvlText w:val="•"/>
      <w:lvlJc w:val="left"/>
      <w:pPr>
        <w:ind w:left="6078" w:hanging="284"/>
      </w:pPr>
      <w:rPr>
        <w:rFonts w:hint="default"/>
      </w:rPr>
    </w:lvl>
    <w:lvl w:ilvl="7" w:tplc="17602BA6">
      <w:start w:val="1"/>
      <w:numFmt w:val="bullet"/>
      <w:lvlText w:val="•"/>
      <w:lvlJc w:val="left"/>
      <w:pPr>
        <w:ind w:left="6955" w:hanging="284"/>
      </w:pPr>
      <w:rPr>
        <w:rFonts w:hint="default"/>
      </w:rPr>
    </w:lvl>
    <w:lvl w:ilvl="8" w:tplc="F946936E">
      <w:start w:val="1"/>
      <w:numFmt w:val="bullet"/>
      <w:lvlText w:val="•"/>
      <w:lvlJc w:val="left"/>
      <w:pPr>
        <w:ind w:left="7831" w:hanging="284"/>
      </w:pPr>
      <w:rPr>
        <w:rFonts w:hint="default"/>
      </w:rPr>
    </w:lvl>
  </w:abstractNum>
  <w:abstractNum w:abstractNumId="129">
    <w:nsid w:val="3AE10840"/>
    <w:multiLevelType w:val="hybridMultilevel"/>
    <w:tmpl w:val="5CACBEF4"/>
    <w:lvl w:ilvl="0" w:tplc="4C78FC96">
      <w:start w:val="4"/>
      <w:numFmt w:val="lowerRoman"/>
      <w:lvlText w:val="%1."/>
      <w:lvlJc w:val="left"/>
      <w:pPr>
        <w:ind w:left="1530" w:hanging="648"/>
        <w:jc w:val="right"/>
      </w:pPr>
      <w:rPr>
        <w:rFonts w:ascii="Arial" w:eastAsia="Arial" w:hAnsi="Arial" w:hint="default"/>
        <w:spacing w:val="-2"/>
        <w:w w:val="99"/>
        <w:sz w:val="20"/>
        <w:szCs w:val="20"/>
      </w:rPr>
    </w:lvl>
    <w:lvl w:ilvl="1" w:tplc="BA107062">
      <w:start w:val="1"/>
      <w:numFmt w:val="bullet"/>
      <w:lvlText w:val="•"/>
      <w:lvlJc w:val="left"/>
      <w:pPr>
        <w:ind w:left="2156" w:hanging="648"/>
      </w:pPr>
      <w:rPr>
        <w:rFonts w:hint="default"/>
      </w:rPr>
    </w:lvl>
    <w:lvl w:ilvl="2" w:tplc="CFE07050">
      <w:start w:val="1"/>
      <w:numFmt w:val="bullet"/>
      <w:lvlText w:val="•"/>
      <w:lvlJc w:val="left"/>
      <w:pPr>
        <w:ind w:left="2773" w:hanging="648"/>
      </w:pPr>
      <w:rPr>
        <w:rFonts w:hint="default"/>
      </w:rPr>
    </w:lvl>
    <w:lvl w:ilvl="3" w:tplc="2286DE54">
      <w:start w:val="1"/>
      <w:numFmt w:val="bullet"/>
      <w:lvlText w:val="•"/>
      <w:lvlJc w:val="left"/>
      <w:pPr>
        <w:ind w:left="3390" w:hanging="648"/>
      </w:pPr>
      <w:rPr>
        <w:rFonts w:hint="default"/>
      </w:rPr>
    </w:lvl>
    <w:lvl w:ilvl="4" w:tplc="B574A06A">
      <w:start w:val="1"/>
      <w:numFmt w:val="bullet"/>
      <w:lvlText w:val="•"/>
      <w:lvlJc w:val="left"/>
      <w:pPr>
        <w:ind w:left="4007" w:hanging="648"/>
      </w:pPr>
      <w:rPr>
        <w:rFonts w:hint="default"/>
      </w:rPr>
    </w:lvl>
    <w:lvl w:ilvl="5" w:tplc="984E4FC0">
      <w:start w:val="1"/>
      <w:numFmt w:val="bullet"/>
      <w:lvlText w:val="•"/>
      <w:lvlJc w:val="left"/>
      <w:pPr>
        <w:ind w:left="4624" w:hanging="648"/>
      </w:pPr>
      <w:rPr>
        <w:rFonts w:hint="default"/>
      </w:rPr>
    </w:lvl>
    <w:lvl w:ilvl="6" w:tplc="CE727B3E">
      <w:start w:val="1"/>
      <w:numFmt w:val="bullet"/>
      <w:lvlText w:val="•"/>
      <w:lvlJc w:val="left"/>
      <w:pPr>
        <w:ind w:left="5241" w:hanging="648"/>
      </w:pPr>
      <w:rPr>
        <w:rFonts w:hint="default"/>
      </w:rPr>
    </w:lvl>
    <w:lvl w:ilvl="7" w:tplc="7FBCE5A2">
      <w:start w:val="1"/>
      <w:numFmt w:val="bullet"/>
      <w:lvlText w:val="•"/>
      <w:lvlJc w:val="left"/>
      <w:pPr>
        <w:ind w:left="5857" w:hanging="648"/>
      </w:pPr>
      <w:rPr>
        <w:rFonts w:hint="default"/>
      </w:rPr>
    </w:lvl>
    <w:lvl w:ilvl="8" w:tplc="0B507B38">
      <w:start w:val="1"/>
      <w:numFmt w:val="bullet"/>
      <w:lvlText w:val="•"/>
      <w:lvlJc w:val="left"/>
      <w:pPr>
        <w:ind w:left="6474" w:hanging="648"/>
      </w:pPr>
      <w:rPr>
        <w:rFonts w:hint="default"/>
      </w:rPr>
    </w:lvl>
  </w:abstractNum>
  <w:abstractNum w:abstractNumId="130">
    <w:nsid w:val="3B1C542D"/>
    <w:multiLevelType w:val="hybridMultilevel"/>
    <w:tmpl w:val="1CC87604"/>
    <w:lvl w:ilvl="0" w:tplc="F5C408AA">
      <w:start w:val="5"/>
      <w:numFmt w:val="upperRoman"/>
      <w:lvlText w:val="%1."/>
      <w:lvlJc w:val="left"/>
      <w:pPr>
        <w:ind w:left="829" w:hanging="283"/>
        <w:jc w:val="left"/>
      </w:pPr>
      <w:rPr>
        <w:rFonts w:ascii="Arial" w:eastAsia="Arial" w:hAnsi="Arial" w:hint="default"/>
        <w:color w:val="231F20"/>
        <w:spacing w:val="-23"/>
        <w:w w:val="99"/>
        <w:sz w:val="24"/>
        <w:szCs w:val="24"/>
      </w:rPr>
    </w:lvl>
    <w:lvl w:ilvl="1" w:tplc="D480D26C">
      <w:start w:val="1"/>
      <w:numFmt w:val="bullet"/>
      <w:lvlText w:val="•"/>
      <w:lvlJc w:val="left"/>
      <w:pPr>
        <w:ind w:left="1698" w:hanging="283"/>
      </w:pPr>
      <w:rPr>
        <w:rFonts w:hint="default"/>
      </w:rPr>
    </w:lvl>
    <w:lvl w:ilvl="2" w:tplc="39F0F67C">
      <w:start w:val="1"/>
      <w:numFmt w:val="bullet"/>
      <w:lvlText w:val="•"/>
      <w:lvlJc w:val="left"/>
      <w:pPr>
        <w:ind w:left="2576" w:hanging="283"/>
      </w:pPr>
      <w:rPr>
        <w:rFonts w:hint="default"/>
      </w:rPr>
    </w:lvl>
    <w:lvl w:ilvl="3" w:tplc="B15C9760">
      <w:start w:val="1"/>
      <w:numFmt w:val="bullet"/>
      <w:lvlText w:val="•"/>
      <w:lvlJc w:val="left"/>
      <w:pPr>
        <w:ind w:left="3455" w:hanging="283"/>
      </w:pPr>
      <w:rPr>
        <w:rFonts w:hint="default"/>
      </w:rPr>
    </w:lvl>
    <w:lvl w:ilvl="4" w:tplc="E348CB7A">
      <w:start w:val="1"/>
      <w:numFmt w:val="bullet"/>
      <w:lvlText w:val="•"/>
      <w:lvlJc w:val="left"/>
      <w:pPr>
        <w:ind w:left="4333" w:hanging="283"/>
      </w:pPr>
      <w:rPr>
        <w:rFonts w:hint="default"/>
      </w:rPr>
    </w:lvl>
    <w:lvl w:ilvl="5" w:tplc="7DB406C6">
      <w:start w:val="1"/>
      <w:numFmt w:val="bullet"/>
      <w:lvlText w:val="•"/>
      <w:lvlJc w:val="left"/>
      <w:pPr>
        <w:ind w:left="5212" w:hanging="283"/>
      </w:pPr>
      <w:rPr>
        <w:rFonts w:hint="default"/>
      </w:rPr>
    </w:lvl>
    <w:lvl w:ilvl="6" w:tplc="41526800">
      <w:start w:val="1"/>
      <w:numFmt w:val="bullet"/>
      <w:lvlText w:val="•"/>
      <w:lvlJc w:val="left"/>
      <w:pPr>
        <w:ind w:left="6090" w:hanging="283"/>
      </w:pPr>
      <w:rPr>
        <w:rFonts w:hint="default"/>
      </w:rPr>
    </w:lvl>
    <w:lvl w:ilvl="7" w:tplc="671ACC1C">
      <w:start w:val="1"/>
      <w:numFmt w:val="bullet"/>
      <w:lvlText w:val="•"/>
      <w:lvlJc w:val="left"/>
      <w:pPr>
        <w:ind w:left="6969" w:hanging="283"/>
      </w:pPr>
      <w:rPr>
        <w:rFonts w:hint="default"/>
      </w:rPr>
    </w:lvl>
    <w:lvl w:ilvl="8" w:tplc="DE18E46E">
      <w:start w:val="1"/>
      <w:numFmt w:val="bullet"/>
      <w:lvlText w:val="•"/>
      <w:lvlJc w:val="left"/>
      <w:pPr>
        <w:ind w:left="7847" w:hanging="283"/>
      </w:pPr>
      <w:rPr>
        <w:rFonts w:hint="default"/>
      </w:rPr>
    </w:lvl>
  </w:abstractNum>
  <w:abstractNum w:abstractNumId="131">
    <w:nsid w:val="3BB84CA3"/>
    <w:multiLevelType w:val="hybridMultilevel"/>
    <w:tmpl w:val="C2ACC354"/>
    <w:lvl w:ilvl="0" w:tplc="1A94FB0C">
      <w:start w:val="1"/>
      <w:numFmt w:val="bullet"/>
      <w:lvlText w:val="-"/>
      <w:lvlJc w:val="left"/>
      <w:pPr>
        <w:ind w:left="470" w:hanging="360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B1A0EDD6">
      <w:start w:val="1"/>
      <w:numFmt w:val="bullet"/>
      <w:lvlText w:val="•"/>
      <w:lvlJc w:val="left"/>
      <w:pPr>
        <w:ind w:left="1390" w:hanging="360"/>
      </w:pPr>
      <w:rPr>
        <w:rFonts w:hint="default"/>
      </w:rPr>
    </w:lvl>
    <w:lvl w:ilvl="2" w:tplc="D4066EF0">
      <w:start w:val="1"/>
      <w:numFmt w:val="bullet"/>
      <w:lvlText w:val="•"/>
      <w:lvlJc w:val="left"/>
      <w:pPr>
        <w:ind w:left="2300" w:hanging="360"/>
      </w:pPr>
      <w:rPr>
        <w:rFonts w:hint="default"/>
      </w:rPr>
    </w:lvl>
    <w:lvl w:ilvl="3" w:tplc="52DA090C">
      <w:start w:val="1"/>
      <w:numFmt w:val="bullet"/>
      <w:lvlText w:val="•"/>
      <w:lvlJc w:val="left"/>
      <w:pPr>
        <w:ind w:left="3211" w:hanging="360"/>
      </w:pPr>
      <w:rPr>
        <w:rFonts w:hint="default"/>
      </w:rPr>
    </w:lvl>
    <w:lvl w:ilvl="4" w:tplc="5C20B6EC">
      <w:start w:val="1"/>
      <w:numFmt w:val="bullet"/>
      <w:lvlText w:val="•"/>
      <w:lvlJc w:val="left"/>
      <w:pPr>
        <w:ind w:left="4121" w:hanging="360"/>
      </w:pPr>
      <w:rPr>
        <w:rFonts w:hint="default"/>
      </w:rPr>
    </w:lvl>
    <w:lvl w:ilvl="5" w:tplc="04F8F24E">
      <w:start w:val="1"/>
      <w:numFmt w:val="bullet"/>
      <w:lvlText w:val="•"/>
      <w:lvlJc w:val="left"/>
      <w:pPr>
        <w:ind w:left="5032" w:hanging="360"/>
      </w:pPr>
      <w:rPr>
        <w:rFonts w:hint="default"/>
      </w:rPr>
    </w:lvl>
    <w:lvl w:ilvl="6" w:tplc="56404DD6">
      <w:start w:val="1"/>
      <w:numFmt w:val="bullet"/>
      <w:lvlText w:val="•"/>
      <w:lvlJc w:val="left"/>
      <w:pPr>
        <w:ind w:left="5942" w:hanging="360"/>
      </w:pPr>
      <w:rPr>
        <w:rFonts w:hint="default"/>
      </w:rPr>
    </w:lvl>
    <w:lvl w:ilvl="7" w:tplc="9F8E7B26">
      <w:start w:val="1"/>
      <w:numFmt w:val="bullet"/>
      <w:lvlText w:val="•"/>
      <w:lvlJc w:val="left"/>
      <w:pPr>
        <w:ind w:left="6853" w:hanging="360"/>
      </w:pPr>
      <w:rPr>
        <w:rFonts w:hint="default"/>
      </w:rPr>
    </w:lvl>
    <w:lvl w:ilvl="8" w:tplc="F18ACD5E">
      <w:start w:val="1"/>
      <w:numFmt w:val="bullet"/>
      <w:lvlText w:val="•"/>
      <w:lvlJc w:val="left"/>
      <w:pPr>
        <w:ind w:left="7763" w:hanging="360"/>
      </w:pPr>
      <w:rPr>
        <w:rFonts w:hint="default"/>
      </w:rPr>
    </w:lvl>
  </w:abstractNum>
  <w:abstractNum w:abstractNumId="132">
    <w:nsid w:val="3BDA6483"/>
    <w:multiLevelType w:val="hybridMultilevel"/>
    <w:tmpl w:val="8890886A"/>
    <w:lvl w:ilvl="0" w:tplc="F53803A4">
      <w:start w:val="1"/>
      <w:numFmt w:val="bullet"/>
      <w:lvlText w:val="•"/>
      <w:lvlJc w:val="left"/>
      <w:pPr>
        <w:ind w:left="687" w:hanging="567"/>
      </w:pPr>
      <w:rPr>
        <w:rFonts w:ascii="Arial" w:eastAsia="Arial" w:hAnsi="Arial" w:hint="default"/>
        <w:b/>
        <w:bCs/>
        <w:color w:val="231F20"/>
        <w:w w:val="100"/>
        <w:sz w:val="24"/>
        <w:szCs w:val="24"/>
      </w:rPr>
    </w:lvl>
    <w:lvl w:ilvl="1" w:tplc="F8AC7C0A">
      <w:start w:val="1"/>
      <w:numFmt w:val="bullet"/>
      <w:lvlText w:val="•"/>
      <w:lvlJc w:val="left"/>
      <w:pPr>
        <w:ind w:left="1572" w:hanging="567"/>
      </w:pPr>
      <w:rPr>
        <w:rFonts w:hint="default"/>
      </w:rPr>
    </w:lvl>
    <w:lvl w:ilvl="2" w:tplc="FB92B14E">
      <w:start w:val="1"/>
      <w:numFmt w:val="bullet"/>
      <w:lvlText w:val="•"/>
      <w:lvlJc w:val="left"/>
      <w:pPr>
        <w:ind w:left="2464" w:hanging="567"/>
      </w:pPr>
      <w:rPr>
        <w:rFonts w:hint="default"/>
      </w:rPr>
    </w:lvl>
    <w:lvl w:ilvl="3" w:tplc="79264B84">
      <w:start w:val="1"/>
      <w:numFmt w:val="bullet"/>
      <w:lvlText w:val="•"/>
      <w:lvlJc w:val="left"/>
      <w:pPr>
        <w:ind w:left="3357" w:hanging="567"/>
      </w:pPr>
      <w:rPr>
        <w:rFonts w:hint="default"/>
      </w:rPr>
    </w:lvl>
    <w:lvl w:ilvl="4" w:tplc="8F04FC44">
      <w:start w:val="1"/>
      <w:numFmt w:val="bullet"/>
      <w:lvlText w:val="•"/>
      <w:lvlJc w:val="left"/>
      <w:pPr>
        <w:ind w:left="4249" w:hanging="567"/>
      </w:pPr>
      <w:rPr>
        <w:rFonts w:hint="default"/>
      </w:rPr>
    </w:lvl>
    <w:lvl w:ilvl="5" w:tplc="71346B5A">
      <w:start w:val="1"/>
      <w:numFmt w:val="bullet"/>
      <w:lvlText w:val="•"/>
      <w:lvlJc w:val="left"/>
      <w:pPr>
        <w:ind w:left="5142" w:hanging="567"/>
      </w:pPr>
      <w:rPr>
        <w:rFonts w:hint="default"/>
      </w:rPr>
    </w:lvl>
    <w:lvl w:ilvl="6" w:tplc="E8D82A1A">
      <w:start w:val="1"/>
      <w:numFmt w:val="bullet"/>
      <w:lvlText w:val="•"/>
      <w:lvlJc w:val="left"/>
      <w:pPr>
        <w:ind w:left="6034" w:hanging="567"/>
      </w:pPr>
      <w:rPr>
        <w:rFonts w:hint="default"/>
      </w:rPr>
    </w:lvl>
    <w:lvl w:ilvl="7" w:tplc="805E09CC">
      <w:start w:val="1"/>
      <w:numFmt w:val="bullet"/>
      <w:lvlText w:val="•"/>
      <w:lvlJc w:val="left"/>
      <w:pPr>
        <w:ind w:left="6927" w:hanging="567"/>
      </w:pPr>
      <w:rPr>
        <w:rFonts w:hint="default"/>
      </w:rPr>
    </w:lvl>
    <w:lvl w:ilvl="8" w:tplc="443ADD12">
      <w:start w:val="1"/>
      <w:numFmt w:val="bullet"/>
      <w:lvlText w:val="•"/>
      <w:lvlJc w:val="left"/>
      <w:pPr>
        <w:ind w:left="7819" w:hanging="567"/>
      </w:pPr>
      <w:rPr>
        <w:rFonts w:hint="default"/>
      </w:rPr>
    </w:lvl>
  </w:abstractNum>
  <w:abstractNum w:abstractNumId="133">
    <w:nsid w:val="3BFB4E3D"/>
    <w:multiLevelType w:val="hybridMultilevel"/>
    <w:tmpl w:val="637616C4"/>
    <w:lvl w:ilvl="0" w:tplc="DA22EE0E">
      <w:start w:val="1"/>
      <w:numFmt w:val="decimal"/>
      <w:lvlText w:val="%1."/>
      <w:lvlJc w:val="left"/>
      <w:pPr>
        <w:ind w:left="377" w:hanging="267"/>
        <w:jc w:val="left"/>
      </w:pPr>
      <w:rPr>
        <w:rFonts w:hint="default"/>
        <w:spacing w:val="-1"/>
        <w:u w:val="thick" w:color="231F20"/>
      </w:rPr>
    </w:lvl>
    <w:lvl w:ilvl="1" w:tplc="1D50ED70">
      <w:start w:val="1"/>
      <w:numFmt w:val="bullet"/>
      <w:lvlText w:val="•"/>
      <w:lvlJc w:val="left"/>
      <w:pPr>
        <w:ind w:left="1300" w:hanging="267"/>
      </w:pPr>
      <w:rPr>
        <w:rFonts w:hint="default"/>
      </w:rPr>
    </w:lvl>
    <w:lvl w:ilvl="2" w:tplc="A0263D10">
      <w:start w:val="1"/>
      <w:numFmt w:val="bullet"/>
      <w:lvlText w:val="•"/>
      <w:lvlJc w:val="left"/>
      <w:pPr>
        <w:ind w:left="2220" w:hanging="267"/>
      </w:pPr>
      <w:rPr>
        <w:rFonts w:hint="default"/>
      </w:rPr>
    </w:lvl>
    <w:lvl w:ilvl="3" w:tplc="ECD42D78">
      <w:start w:val="1"/>
      <w:numFmt w:val="bullet"/>
      <w:lvlText w:val="•"/>
      <w:lvlJc w:val="left"/>
      <w:pPr>
        <w:ind w:left="3141" w:hanging="267"/>
      </w:pPr>
      <w:rPr>
        <w:rFonts w:hint="default"/>
      </w:rPr>
    </w:lvl>
    <w:lvl w:ilvl="4" w:tplc="D4C053CA">
      <w:start w:val="1"/>
      <w:numFmt w:val="bullet"/>
      <w:lvlText w:val="•"/>
      <w:lvlJc w:val="left"/>
      <w:pPr>
        <w:ind w:left="4061" w:hanging="267"/>
      </w:pPr>
      <w:rPr>
        <w:rFonts w:hint="default"/>
      </w:rPr>
    </w:lvl>
    <w:lvl w:ilvl="5" w:tplc="DD2A431E">
      <w:start w:val="1"/>
      <w:numFmt w:val="bullet"/>
      <w:lvlText w:val="•"/>
      <w:lvlJc w:val="left"/>
      <w:pPr>
        <w:ind w:left="4982" w:hanging="267"/>
      </w:pPr>
      <w:rPr>
        <w:rFonts w:hint="default"/>
      </w:rPr>
    </w:lvl>
    <w:lvl w:ilvl="6" w:tplc="2E2EE4C0">
      <w:start w:val="1"/>
      <w:numFmt w:val="bullet"/>
      <w:lvlText w:val="•"/>
      <w:lvlJc w:val="left"/>
      <w:pPr>
        <w:ind w:left="5902" w:hanging="267"/>
      </w:pPr>
      <w:rPr>
        <w:rFonts w:hint="default"/>
      </w:rPr>
    </w:lvl>
    <w:lvl w:ilvl="7" w:tplc="17906946">
      <w:start w:val="1"/>
      <w:numFmt w:val="bullet"/>
      <w:lvlText w:val="•"/>
      <w:lvlJc w:val="left"/>
      <w:pPr>
        <w:ind w:left="6823" w:hanging="267"/>
      </w:pPr>
      <w:rPr>
        <w:rFonts w:hint="default"/>
      </w:rPr>
    </w:lvl>
    <w:lvl w:ilvl="8" w:tplc="1F8A3BF6">
      <w:start w:val="1"/>
      <w:numFmt w:val="bullet"/>
      <w:lvlText w:val="•"/>
      <w:lvlJc w:val="left"/>
      <w:pPr>
        <w:ind w:left="7743" w:hanging="267"/>
      </w:pPr>
      <w:rPr>
        <w:rFonts w:hint="default"/>
      </w:rPr>
    </w:lvl>
  </w:abstractNum>
  <w:abstractNum w:abstractNumId="134">
    <w:nsid w:val="3CB657B8"/>
    <w:multiLevelType w:val="hybridMultilevel"/>
    <w:tmpl w:val="FCA25AD4"/>
    <w:lvl w:ilvl="0" w:tplc="118A4E70">
      <w:start w:val="1"/>
      <w:numFmt w:val="decimal"/>
      <w:lvlText w:val="%1."/>
      <w:lvlJc w:val="left"/>
      <w:pPr>
        <w:ind w:left="819" w:hanging="426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B7EA39D6">
      <w:start w:val="1"/>
      <w:numFmt w:val="bullet"/>
      <w:lvlText w:val="•"/>
      <w:lvlJc w:val="left"/>
      <w:pPr>
        <w:ind w:left="1696" w:hanging="426"/>
      </w:pPr>
      <w:rPr>
        <w:rFonts w:hint="default"/>
      </w:rPr>
    </w:lvl>
    <w:lvl w:ilvl="2" w:tplc="0F5474D6">
      <w:start w:val="1"/>
      <w:numFmt w:val="bullet"/>
      <w:lvlText w:val="•"/>
      <w:lvlJc w:val="left"/>
      <w:pPr>
        <w:ind w:left="2572" w:hanging="426"/>
      </w:pPr>
      <w:rPr>
        <w:rFonts w:hint="default"/>
      </w:rPr>
    </w:lvl>
    <w:lvl w:ilvl="3" w:tplc="C8B8CA94">
      <w:start w:val="1"/>
      <w:numFmt w:val="bullet"/>
      <w:lvlText w:val="•"/>
      <w:lvlJc w:val="left"/>
      <w:pPr>
        <w:ind w:left="3449" w:hanging="426"/>
      </w:pPr>
      <w:rPr>
        <w:rFonts w:hint="default"/>
      </w:rPr>
    </w:lvl>
    <w:lvl w:ilvl="4" w:tplc="23028A3E">
      <w:start w:val="1"/>
      <w:numFmt w:val="bullet"/>
      <w:lvlText w:val="•"/>
      <w:lvlJc w:val="left"/>
      <w:pPr>
        <w:ind w:left="4325" w:hanging="426"/>
      </w:pPr>
      <w:rPr>
        <w:rFonts w:hint="default"/>
      </w:rPr>
    </w:lvl>
    <w:lvl w:ilvl="5" w:tplc="14C08C9E">
      <w:start w:val="1"/>
      <w:numFmt w:val="bullet"/>
      <w:lvlText w:val="•"/>
      <w:lvlJc w:val="left"/>
      <w:pPr>
        <w:ind w:left="5202" w:hanging="426"/>
      </w:pPr>
      <w:rPr>
        <w:rFonts w:hint="default"/>
      </w:rPr>
    </w:lvl>
    <w:lvl w:ilvl="6" w:tplc="22F229FE">
      <w:start w:val="1"/>
      <w:numFmt w:val="bullet"/>
      <w:lvlText w:val="•"/>
      <w:lvlJc w:val="left"/>
      <w:pPr>
        <w:ind w:left="6078" w:hanging="426"/>
      </w:pPr>
      <w:rPr>
        <w:rFonts w:hint="default"/>
      </w:rPr>
    </w:lvl>
    <w:lvl w:ilvl="7" w:tplc="76E26244">
      <w:start w:val="1"/>
      <w:numFmt w:val="bullet"/>
      <w:lvlText w:val="•"/>
      <w:lvlJc w:val="left"/>
      <w:pPr>
        <w:ind w:left="6955" w:hanging="426"/>
      </w:pPr>
      <w:rPr>
        <w:rFonts w:hint="default"/>
      </w:rPr>
    </w:lvl>
    <w:lvl w:ilvl="8" w:tplc="2E9ED55E">
      <w:start w:val="1"/>
      <w:numFmt w:val="bullet"/>
      <w:lvlText w:val="•"/>
      <w:lvlJc w:val="left"/>
      <w:pPr>
        <w:ind w:left="7831" w:hanging="426"/>
      </w:pPr>
      <w:rPr>
        <w:rFonts w:hint="default"/>
      </w:rPr>
    </w:lvl>
  </w:abstractNum>
  <w:abstractNum w:abstractNumId="135">
    <w:nsid w:val="3D676159"/>
    <w:multiLevelType w:val="hybridMultilevel"/>
    <w:tmpl w:val="A0C056CE"/>
    <w:lvl w:ilvl="0" w:tplc="9056BF56">
      <w:start w:val="1"/>
      <w:numFmt w:val="decimal"/>
      <w:lvlText w:val="%1."/>
      <w:lvlJc w:val="left"/>
      <w:pPr>
        <w:ind w:left="378" w:hanging="258"/>
        <w:jc w:val="left"/>
      </w:pPr>
      <w:rPr>
        <w:rFonts w:hint="default"/>
        <w:spacing w:val="-1"/>
        <w:u w:val="thick" w:color="231F20"/>
      </w:rPr>
    </w:lvl>
    <w:lvl w:ilvl="1" w:tplc="C5B2BB48">
      <w:start w:val="1"/>
      <w:numFmt w:val="bullet"/>
      <w:lvlText w:val="•"/>
      <w:lvlJc w:val="left"/>
      <w:pPr>
        <w:ind w:left="1302" w:hanging="258"/>
      </w:pPr>
      <w:rPr>
        <w:rFonts w:hint="default"/>
      </w:rPr>
    </w:lvl>
    <w:lvl w:ilvl="2" w:tplc="4FD8687A">
      <w:start w:val="1"/>
      <w:numFmt w:val="bullet"/>
      <w:lvlText w:val="•"/>
      <w:lvlJc w:val="left"/>
      <w:pPr>
        <w:ind w:left="2224" w:hanging="258"/>
      </w:pPr>
      <w:rPr>
        <w:rFonts w:hint="default"/>
      </w:rPr>
    </w:lvl>
    <w:lvl w:ilvl="3" w:tplc="814CBB74">
      <w:start w:val="1"/>
      <w:numFmt w:val="bullet"/>
      <w:lvlText w:val="•"/>
      <w:lvlJc w:val="left"/>
      <w:pPr>
        <w:ind w:left="3147" w:hanging="258"/>
      </w:pPr>
      <w:rPr>
        <w:rFonts w:hint="default"/>
      </w:rPr>
    </w:lvl>
    <w:lvl w:ilvl="4" w:tplc="DAEAC1D0">
      <w:start w:val="1"/>
      <w:numFmt w:val="bullet"/>
      <w:lvlText w:val="•"/>
      <w:lvlJc w:val="left"/>
      <w:pPr>
        <w:ind w:left="4069" w:hanging="258"/>
      </w:pPr>
      <w:rPr>
        <w:rFonts w:hint="default"/>
      </w:rPr>
    </w:lvl>
    <w:lvl w:ilvl="5" w:tplc="ED52E67A">
      <w:start w:val="1"/>
      <w:numFmt w:val="bullet"/>
      <w:lvlText w:val="•"/>
      <w:lvlJc w:val="left"/>
      <w:pPr>
        <w:ind w:left="4992" w:hanging="258"/>
      </w:pPr>
      <w:rPr>
        <w:rFonts w:hint="default"/>
      </w:rPr>
    </w:lvl>
    <w:lvl w:ilvl="6" w:tplc="758259D6">
      <w:start w:val="1"/>
      <w:numFmt w:val="bullet"/>
      <w:lvlText w:val="•"/>
      <w:lvlJc w:val="left"/>
      <w:pPr>
        <w:ind w:left="5914" w:hanging="258"/>
      </w:pPr>
      <w:rPr>
        <w:rFonts w:hint="default"/>
      </w:rPr>
    </w:lvl>
    <w:lvl w:ilvl="7" w:tplc="B890F92A">
      <w:start w:val="1"/>
      <w:numFmt w:val="bullet"/>
      <w:lvlText w:val="•"/>
      <w:lvlJc w:val="left"/>
      <w:pPr>
        <w:ind w:left="6837" w:hanging="258"/>
      </w:pPr>
      <w:rPr>
        <w:rFonts w:hint="default"/>
      </w:rPr>
    </w:lvl>
    <w:lvl w:ilvl="8" w:tplc="8C54F82E">
      <w:start w:val="1"/>
      <w:numFmt w:val="bullet"/>
      <w:lvlText w:val="•"/>
      <w:lvlJc w:val="left"/>
      <w:pPr>
        <w:ind w:left="7759" w:hanging="258"/>
      </w:pPr>
      <w:rPr>
        <w:rFonts w:hint="default"/>
      </w:rPr>
    </w:lvl>
  </w:abstractNum>
  <w:abstractNum w:abstractNumId="136">
    <w:nsid w:val="3DA821BE"/>
    <w:multiLevelType w:val="hybridMultilevel"/>
    <w:tmpl w:val="821AAA5C"/>
    <w:lvl w:ilvl="0" w:tplc="36EEB39C">
      <w:start w:val="1"/>
      <w:numFmt w:val="decimal"/>
      <w:lvlText w:val="%1)"/>
      <w:lvlJc w:val="left"/>
      <w:pPr>
        <w:ind w:left="400" w:hanging="281"/>
        <w:jc w:val="left"/>
      </w:pPr>
      <w:rPr>
        <w:rFonts w:ascii="Arial" w:eastAsia="Arial" w:hAnsi="Arial" w:hint="default"/>
        <w:color w:val="231F20"/>
        <w:spacing w:val="-1"/>
        <w:w w:val="100"/>
        <w:sz w:val="24"/>
        <w:szCs w:val="24"/>
      </w:rPr>
    </w:lvl>
    <w:lvl w:ilvl="1" w:tplc="0A164DC2">
      <w:start w:val="1"/>
      <w:numFmt w:val="bullet"/>
      <w:lvlText w:val="•"/>
      <w:lvlJc w:val="left"/>
      <w:pPr>
        <w:ind w:left="1320" w:hanging="281"/>
      </w:pPr>
      <w:rPr>
        <w:rFonts w:hint="default"/>
      </w:rPr>
    </w:lvl>
    <w:lvl w:ilvl="2" w:tplc="662290CE">
      <w:start w:val="1"/>
      <w:numFmt w:val="bullet"/>
      <w:lvlText w:val="•"/>
      <w:lvlJc w:val="left"/>
      <w:pPr>
        <w:ind w:left="2240" w:hanging="281"/>
      </w:pPr>
      <w:rPr>
        <w:rFonts w:hint="default"/>
      </w:rPr>
    </w:lvl>
    <w:lvl w:ilvl="3" w:tplc="C5107452">
      <w:start w:val="1"/>
      <w:numFmt w:val="bullet"/>
      <w:lvlText w:val="•"/>
      <w:lvlJc w:val="left"/>
      <w:pPr>
        <w:ind w:left="3161" w:hanging="281"/>
      </w:pPr>
      <w:rPr>
        <w:rFonts w:hint="default"/>
      </w:rPr>
    </w:lvl>
    <w:lvl w:ilvl="4" w:tplc="E5DE2AD2">
      <w:start w:val="1"/>
      <w:numFmt w:val="bullet"/>
      <w:lvlText w:val="•"/>
      <w:lvlJc w:val="left"/>
      <w:pPr>
        <w:ind w:left="4081" w:hanging="281"/>
      </w:pPr>
      <w:rPr>
        <w:rFonts w:hint="default"/>
      </w:rPr>
    </w:lvl>
    <w:lvl w:ilvl="5" w:tplc="3B1AB064">
      <w:start w:val="1"/>
      <w:numFmt w:val="bullet"/>
      <w:lvlText w:val="•"/>
      <w:lvlJc w:val="left"/>
      <w:pPr>
        <w:ind w:left="5002" w:hanging="281"/>
      </w:pPr>
      <w:rPr>
        <w:rFonts w:hint="default"/>
      </w:rPr>
    </w:lvl>
    <w:lvl w:ilvl="6" w:tplc="74623D54">
      <w:start w:val="1"/>
      <w:numFmt w:val="bullet"/>
      <w:lvlText w:val="•"/>
      <w:lvlJc w:val="left"/>
      <w:pPr>
        <w:ind w:left="5922" w:hanging="281"/>
      </w:pPr>
      <w:rPr>
        <w:rFonts w:hint="default"/>
      </w:rPr>
    </w:lvl>
    <w:lvl w:ilvl="7" w:tplc="1CCADF72">
      <w:start w:val="1"/>
      <w:numFmt w:val="bullet"/>
      <w:lvlText w:val="•"/>
      <w:lvlJc w:val="left"/>
      <w:pPr>
        <w:ind w:left="6843" w:hanging="281"/>
      </w:pPr>
      <w:rPr>
        <w:rFonts w:hint="default"/>
      </w:rPr>
    </w:lvl>
    <w:lvl w:ilvl="8" w:tplc="D1F42506">
      <w:start w:val="1"/>
      <w:numFmt w:val="bullet"/>
      <w:lvlText w:val="•"/>
      <w:lvlJc w:val="left"/>
      <w:pPr>
        <w:ind w:left="7763" w:hanging="281"/>
      </w:pPr>
      <w:rPr>
        <w:rFonts w:hint="default"/>
      </w:rPr>
    </w:lvl>
  </w:abstractNum>
  <w:abstractNum w:abstractNumId="137">
    <w:nsid w:val="3E9D3DB3"/>
    <w:multiLevelType w:val="hybridMultilevel"/>
    <w:tmpl w:val="5B32133E"/>
    <w:lvl w:ilvl="0" w:tplc="B08EC0C8">
      <w:start w:val="1"/>
      <w:numFmt w:val="decimal"/>
      <w:lvlText w:val="%1."/>
      <w:lvlJc w:val="left"/>
      <w:pPr>
        <w:ind w:left="368" w:hanging="258"/>
        <w:jc w:val="left"/>
      </w:pPr>
      <w:rPr>
        <w:rFonts w:hint="default"/>
        <w:spacing w:val="-1"/>
        <w:u w:val="thick" w:color="231F20"/>
      </w:rPr>
    </w:lvl>
    <w:lvl w:ilvl="1" w:tplc="2E3AB9DA">
      <w:start w:val="1"/>
      <w:numFmt w:val="bullet"/>
      <w:lvlText w:val="•"/>
      <w:lvlJc w:val="left"/>
      <w:pPr>
        <w:ind w:left="1282" w:hanging="258"/>
      </w:pPr>
      <w:rPr>
        <w:rFonts w:hint="default"/>
      </w:rPr>
    </w:lvl>
    <w:lvl w:ilvl="2" w:tplc="619CF398">
      <w:start w:val="1"/>
      <w:numFmt w:val="bullet"/>
      <w:lvlText w:val="•"/>
      <w:lvlJc w:val="left"/>
      <w:pPr>
        <w:ind w:left="2204" w:hanging="258"/>
      </w:pPr>
      <w:rPr>
        <w:rFonts w:hint="default"/>
      </w:rPr>
    </w:lvl>
    <w:lvl w:ilvl="3" w:tplc="9508E58A">
      <w:start w:val="1"/>
      <w:numFmt w:val="bullet"/>
      <w:lvlText w:val="•"/>
      <w:lvlJc w:val="left"/>
      <w:pPr>
        <w:ind w:left="3127" w:hanging="258"/>
      </w:pPr>
      <w:rPr>
        <w:rFonts w:hint="default"/>
      </w:rPr>
    </w:lvl>
    <w:lvl w:ilvl="4" w:tplc="9F0CFF1C">
      <w:start w:val="1"/>
      <w:numFmt w:val="bullet"/>
      <w:lvlText w:val="•"/>
      <w:lvlJc w:val="left"/>
      <w:pPr>
        <w:ind w:left="4049" w:hanging="258"/>
      </w:pPr>
      <w:rPr>
        <w:rFonts w:hint="default"/>
      </w:rPr>
    </w:lvl>
    <w:lvl w:ilvl="5" w:tplc="7576945A">
      <w:start w:val="1"/>
      <w:numFmt w:val="bullet"/>
      <w:lvlText w:val="•"/>
      <w:lvlJc w:val="left"/>
      <w:pPr>
        <w:ind w:left="4972" w:hanging="258"/>
      </w:pPr>
      <w:rPr>
        <w:rFonts w:hint="default"/>
      </w:rPr>
    </w:lvl>
    <w:lvl w:ilvl="6" w:tplc="C0F2BD3E">
      <w:start w:val="1"/>
      <w:numFmt w:val="bullet"/>
      <w:lvlText w:val="•"/>
      <w:lvlJc w:val="left"/>
      <w:pPr>
        <w:ind w:left="5894" w:hanging="258"/>
      </w:pPr>
      <w:rPr>
        <w:rFonts w:hint="default"/>
      </w:rPr>
    </w:lvl>
    <w:lvl w:ilvl="7" w:tplc="6BECD8B8">
      <w:start w:val="1"/>
      <w:numFmt w:val="bullet"/>
      <w:lvlText w:val="•"/>
      <w:lvlJc w:val="left"/>
      <w:pPr>
        <w:ind w:left="6817" w:hanging="258"/>
      </w:pPr>
      <w:rPr>
        <w:rFonts w:hint="default"/>
      </w:rPr>
    </w:lvl>
    <w:lvl w:ilvl="8" w:tplc="85F6A616">
      <w:start w:val="1"/>
      <w:numFmt w:val="bullet"/>
      <w:lvlText w:val="•"/>
      <w:lvlJc w:val="left"/>
      <w:pPr>
        <w:ind w:left="7739" w:hanging="258"/>
      </w:pPr>
      <w:rPr>
        <w:rFonts w:hint="default"/>
      </w:rPr>
    </w:lvl>
  </w:abstractNum>
  <w:abstractNum w:abstractNumId="138">
    <w:nsid w:val="3EA46CB0"/>
    <w:multiLevelType w:val="hybridMultilevel"/>
    <w:tmpl w:val="CC2C6F30"/>
    <w:lvl w:ilvl="0" w:tplc="010465B8">
      <w:start w:val="1"/>
      <w:numFmt w:val="decimal"/>
      <w:lvlText w:val="%1."/>
      <w:lvlJc w:val="left"/>
      <w:pPr>
        <w:ind w:left="536" w:hanging="245"/>
        <w:jc w:val="left"/>
      </w:pPr>
      <w:rPr>
        <w:rFonts w:ascii="Arial" w:eastAsia="Arial" w:hAnsi="Arial" w:hint="default"/>
        <w:color w:val="010202"/>
        <w:spacing w:val="-1"/>
        <w:w w:val="99"/>
        <w:sz w:val="24"/>
        <w:szCs w:val="24"/>
      </w:rPr>
    </w:lvl>
    <w:lvl w:ilvl="1" w:tplc="D9B0E5E0">
      <w:start w:val="1"/>
      <w:numFmt w:val="bullet"/>
      <w:lvlText w:val="•"/>
      <w:lvlJc w:val="left"/>
      <w:pPr>
        <w:ind w:left="1444" w:hanging="245"/>
      </w:pPr>
      <w:rPr>
        <w:rFonts w:hint="default"/>
      </w:rPr>
    </w:lvl>
    <w:lvl w:ilvl="2" w:tplc="7AA6C266">
      <w:start w:val="1"/>
      <w:numFmt w:val="bullet"/>
      <w:lvlText w:val="•"/>
      <w:lvlJc w:val="left"/>
      <w:pPr>
        <w:ind w:left="2348" w:hanging="245"/>
      </w:pPr>
      <w:rPr>
        <w:rFonts w:hint="default"/>
      </w:rPr>
    </w:lvl>
    <w:lvl w:ilvl="3" w:tplc="4A12F506">
      <w:start w:val="1"/>
      <w:numFmt w:val="bullet"/>
      <w:lvlText w:val="•"/>
      <w:lvlJc w:val="left"/>
      <w:pPr>
        <w:ind w:left="3253" w:hanging="245"/>
      </w:pPr>
      <w:rPr>
        <w:rFonts w:hint="default"/>
      </w:rPr>
    </w:lvl>
    <w:lvl w:ilvl="4" w:tplc="9BEC5518">
      <w:start w:val="1"/>
      <w:numFmt w:val="bullet"/>
      <w:lvlText w:val="•"/>
      <w:lvlJc w:val="left"/>
      <w:pPr>
        <w:ind w:left="4157" w:hanging="245"/>
      </w:pPr>
      <w:rPr>
        <w:rFonts w:hint="default"/>
      </w:rPr>
    </w:lvl>
    <w:lvl w:ilvl="5" w:tplc="D8BE74AA">
      <w:start w:val="1"/>
      <w:numFmt w:val="bullet"/>
      <w:lvlText w:val="•"/>
      <w:lvlJc w:val="left"/>
      <w:pPr>
        <w:ind w:left="5062" w:hanging="245"/>
      </w:pPr>
      <w:rPr>
        <w:rFonts w:hint="default"/>
      </w:rPr>
    </w:lvl>
    <w:lvl w:ilvl="6" w:tplc="0BDEA7C0">
      <w:start w:val="1"/>
      <w:numFmt w:val="bullet"/>
      <w:lvlText w:val="•"/>
      <w:lvlJc w:val="left"/>
      <w:pPr>
        <w:ind w:left="5966" w:hanging="245"/>
      </w:pPr>
      <w:rPr>
        <w:rFonts w:hint="default"/>
      </w:rPr>
    </w:lvl>
    <w:lvl w:ilvl="7" w:tplc="006CA3AA">
      <w:start w:val="1"/>
      <w:numFmt w:val="bullet"/>
      <w:lvlText w:val="•"/>
      <w:lvlJc w:val="left"/>
      <w:pPr>
        <w:ind w:left="6871" w:hanging="245"/>
      </w:pPr>
      <w:rPr>
        <w:rFonts w:hint="default"/>
      </w:rPr>
    </w:lvl>
    <w:lvl w:ilvl="8" w:tplc="1A98C26E">
      <w:start w:val="1"/>
      <w:numFmt w:val="bullet"/>
      <w:lvlText w:val="•"/>
      <w:lvlJc w:val="left"/>
      <w:pPr>
        <w:ind w:left="7775" w:hanging="245"/>
      </w:pPr>
      <w:rPr>
        <w:rFonts w:hint="default"/>
      </w:rPr>
    </w:lvl>
  </w:abstractNum>
  <w:abstractNum w:abstractNumId="139">
    <w:nsid w:val="3F9F6F47"/>
    <w:multiLevelType w:val="hybridMultilevel"/>
    <w:tmpl w:val="86A260FC"/>
    <w:lvl w:ilvl="0" w:tplc="166EC426">
      <w:start w:val="1"/>
      <w:numFmt w:val="decimal"/>
      <w:lvlText w:val="%1."/>
      <w:lvlJc w:val="left"/>
      <w:pPr>
        <w:ind w:left="110" w:hanging="26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923A4AB6">
      <w:start w:val="1"/>
      <w:numFmt w:val="bullet"/>
      <w:lvlText w:val="•"/>
      <w:lvlJc w:val="left"/>
      <w:pPr>
        <w:ind w:left="1066" w:hanging="267"/>
      </w:pPr>
      <w:rPr>
        <w:rFonts w:hint="default"/>
      </w:rPr>
    </w:lvl>
    <w:lvl w:ilvl="2" w:tplc="99A269B6">
      <w:start w:val="1"/>
      <w:numFmt w:val="bullet"/>
      <w:lvlText w:val="•"/>
      <w:lvlJc w:val="left"/>
      <w:pPr>
        <w:ind w:left="2012" w:hanging="267"/>
      </w:pPr>
      <w:rPr>
        <w:rFonts w:hint="default"/>
      </w:rPr>
    </w:lvl>
    <w:lvl w:ilvl="3" w:tplc="CCE2B862">
      <w:start w:val="1"/>
      <w:numFmt w:val="bullet"/>
      <w:lvlText w:val="•"/>
      <w:lvlJc w:val="left"/>
      <w:pPr>
        <w:ind w:left="2959" w:hanging="267"/>
      </w:pPr>
      <w:rPr>
        <w:rFonts w:hint="default"/>
      </w:rPr>
    </w:lvl>
    <w:lvl w:ilvl="4" w:tplc="FDE017A6">
      <w:start w:val="1"/>
      <w:numFmt w:val="bullet"/>
      <w:lvlText w:val="•"/>
      <w:lvlJc w:val="left"/>
      <w:pPr>
        <w:ind w:left="3905" w:hanging="267"/>
      </w:pPr>
      <w:rPr>
        <w:rFonts w:hint="default"/>
      </w:rPr>
    </w:lvl>
    <w:lvl w:ilvl="5" w:tplc="9EC6891E">
      <w:start w:val="1"/>
      <w:numFmt w:val="bullet"/>
      <w:lvlText w:val="•"/>
      <w:lvlJc w:val="left"/>
      <w:pPr>
        <w:ind w:left="4852" w:hanging="267"/>
      </w:pPr>
      <w:rPr>
        <w:rFonts w:hint="default"/>
      </w:rPr>
    </w:lvl>
    <w:lvl w:ilvl="6" w:tplc="A3B86252">
      <w:start w:val="1"/>
      <w:numFmt w:val="bullet"/>
      <w:lvlText w:val="•"/>
      <w:lvlJc w:val="left"/>
      <w:pPr>
        <w:ind w:left="5798" w:hanging="267"/>
      </w:pPr>
      <w:rPr>
        <w:rFonts w:hint="default"/>
      </w:rPr>
    </w:lvl>
    <w:lvl w:ilvl="7" w:tplc="46C2DC96">
      <w:start w:val="1"/>
      <w:numFmt w:val="bullet"/>
      <w:lvlText w:val="•"/>
      <w:lvlJc w:val="left"/>
      <w:pPr>
        <w:ind w:left="6745" w:hanging="267"/>
      </w:pPr>
      <w:rPr>
        <w:rFonts w:hint="default"/>
      </w:rPr>
    </w:lvl>
    <w:lvl w:ilvl="8" w:tplc="F24257F8">
      <w:start w:val="1"/>
      <w:numFmt w:val="bullet"/>
      <w:lvlText w:val="•"/>
      <w:lvlJc w:val="left"/>
      <w:pPr>
        <w:ind w:left="7691" w:hanging="267"/>
      </w:pPr>
      <w:rPr>
        <w:rFonts w:hint="default"/>
      </w:rPr>
    </w:lvl>
  </w:abstractNum>
  <w:abstractNum w:abstractNumId="140">
    <w:nsid w:val="40B52235"/>
    <w:multiLevelType w:val="hybridMultilevel"/>
    <w:tmpl w:val="EEB07418"/>
    <w:lvl w:ilvl="0" w:tplc="513820F8">
      <w:start w:val="1"/>
      <w:numFmt w:val="bullet"/>
      <w:lvlText w:val="•"/>
      <w:lvlJc w:val="left"/>
      <w:pPr>
        <w:ind w:left="829" w:hanging="360"/>
      </w:pPr>
      <w:rPr>
        <w:rFonts w:ascii="Arial" w:eastAsia="Arial" w:hAnsi="Arial" w:hint="default"/>
        <w:color w:val="010202"/>
        <w:w w:val="100"/>
        <w:sz w:val="24"/>
        <w:szCs w:val="24"/>
      </w:rPr>
    </w:lvl>
    <w:lvl w:ilvl="1" w:tplc="1A1273E2">
      <w:start w:val="1"/>
      <w:numFmt w:val="bullet"/>
      <w:lvlText w:val="•"/>
      <w:lvlJc w:val="left"/>
      <w:pPr>
        <w:ind w:left="1698" w:hanging="360"/>
      </w:pPr>
      <w:rPr>
        <w:rFonts w:hint="default"/>
      </w:rPr>
    </w:lvl>
    <w:lvl w:ilvl="2" w:tplc="1876BD1A">
      <w:start w:val="1"/>
      <w:numFmt w:val="bullet"/>
      <w:lvlText w:val="•"/>
      <w:lvlJc w:val="left"/>
      <w:pPr>
        <w:ind w:left="2576" w:hanging="360"/>
      </w:pPr>
      <w:rPr>
        <w:rFonts w:hint="default"/>
      </w:rPr>
    </w:lvl>
    <w:lvl w:ilvl="3" w:tplc="2CEE1F60">
      <w:start w:val="1"/>
      <w:numFmt w:val="bullet"/>
      <w:lvlText w:val="•"/>
      <w:lvlJc w:val="left"/>
      <w:pPr>
        <w:ind w:left="3455" w:hanging="360"/>
      </w:pPr>
      <w:rPr>
        <w:rFonts w:hint="default"/>
      </w:rPr>
    </w:lvl>
    <w:lvl w:ilvl="4" w:tplc="1C24070C">
      <w:start w:val="1"/>
      <w:numFmt w:val="bullet"/>
      <w:lvlText w:val="•"/>
      <w:lvlJc w:val="left"/>
      <w:pPr>
        <w:ind w:left="4333" w:hanging="360"/>
      </w:pPr>
      <w:rPr>
        <w:rFonts w:hint="default"/>
      </w:rPr>
    </w:lvl>
    <w:lvl w:ilvl="5" w:tplc="9356ADE8">
      <w:start w:val="1"/>
      <w:numFmt w:val="bullet"/>
      <w:lvlText w:val="•"/>
      <w:lvlJc w:val="left"/>
      <w:pPr>
        <w:ind w:left="5212" w:hanging="360"/>
      </w:pPr>
      <w:rPr>
        <w:rFonts w:hint="default"/>
      </w:rPr>
    </w:lvl>
    <w:lvl w:ilvl="6" w:tplc="179C3A86">
      <w:start w:val="1"/>
      <w:numFmt w:val="bullet"/>
      <w:lvlText w:val="•"/>
      <w:lvlJc w:val="left"/>
      <w:pPr>
        <w:ind w:left="6090" w:hanging="360"/>
      </w:pPr>
      <w:rPr>
        <w:rFonts w:hint="default"/>
      </w:rPr>
    </w:lvl>
    <w:lvl w:ilvl="7" w:tplc="9EB05EC2">
      <w:start w:val="1"/>
      <w:numFmt w:val="bullet"/>
      <w:lvlText w:val="•"/>
      <w:lvlJc w:val="left"/>
      <w:pPr>
        <w:ind w:left="6969" w:hanging="360"/>
      </w:pPr>
      <w:rPr>
        <w:rFonts w:hint="default"/>
      </w:rPr>
    </w:lvl>
    <w:lvl w:ilvl="8" w:tplc="A01A975E">
      <w:start w:val="1"/>
      <w:numFmt w:val="bullet"/>
      <w:lvlText w:val="•"/>
      <w:lvlJc w:val="left"/>
      <w:pPr>
        <w:ind w:left="7847" w:hanging="360"/>
      </w:pPr>
      <w:rPr>
        <w:rFonts w:hint="default"/>
      </w:rPr>
    </w:lvl>
  </w:abstractNum>
  <w:abstractNum w:abstractNumId="141">
    <w:nsid w:val="41AE5F19"/>
    <w:multiLevelType w:val="hybridMultilevel"/>
    <w:tmpl w:val="F71EC76E"/>
    <w:lvl w:ilvl="0" w:tplc="4948AE4A">
      <w:start w:val="1"/>
      <w:numFmt w:val="decimal"/>
      <w:lvlText w:val="%1."/>
      <w:lvlJc w:val="left"/>
      <w:pPr>
        <w:ind w:left="536" w:hanging="302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FFFCFC6C">
      <w:start w:val="1"/>
      <w:numFmt w:val="bullet"/>
      <w:lvlText w:val="•"/>
      <w:lvlJc w:val="left"/>
      <w:pPr>
        <w:ind w:left="1444" w:hanging="302"/>
      </w:pPr>
      <w:rPr>
        <w:rFonts w:hint="default"/>
      </w:rPr>
    </w:lvl>
    <w:lvl w:ilvl="2" w:tplc="409AD520">
      <w:start w:val="1"/>
      <w:numFmt w:val="bullet"/>
      <w:lvlText w:val="•"/>
      <w:lvlJc w:val="left"/>
      <w:pPr>
        <w:ind w:left="2348" w:hanging="302"/>
      </w:pPr>
      <w:rPr>
        <w:rFonts w:hint="default"/>
      </w:rPr>
    </w:lvl>
    <w:lvl w:ilvl="3" w:tplc="AD926BF8">
      <w:start w:val="1"/>
      <w:numFmt w:val="bullet"/>
      <w:lvlText w:val="•"/>
      <w:lvlJc w:val="left"/>
      <w:pPr>
        <w:ind w:left="3253" w:hanging="302"/>
      </w:pPr>
      <w:rPr>
        <w:rFonts w:hint="default"/>
      </w:rPr>
    </w:lvl>
    <w:lvl w:ilvl="4" w:tplc="858CE230">
      <w:start w:val="1"/>
      <w:numFmt w:val="bullet"/>
      <w:lvlText w:val="•"/>
      <w:lvlJc w:val="left"/>
      <w:pPr>
        <w:ind w:left="4157" w:hanging="302"/>
      </w:pPr>
      <w:rPr>
        <w:rFonts w:hint="default"/>
      </w:rPr>
    </w:lvl>
    <w:lvl w:ilvl="5" w:tplc="06AA06D0">
      <w:start w:val="1"/>
      <w:numFmt w:val="bullet"/>
      <w:lvlText w:val="•"/>
      <w:lvlJc w:val="left"/>
      <w:pPr>
        <w:ind w:left="5062" w:hanging="302"/>
      </w:pPr>
      <w:rPr>
        <w:rFonts w:hint="default"/>
      </w:rPr>
    </w:lvl>
    <w:lvl w:ilvl="6" w:tplc="AB0C6116">
      <w:start w:val="1"/>
      <w:numFmt w:val="bullet"/>
      <w:lvlText w:val="•"/>
      <w:lvlJc w:val="left"/>
      <w:pPr>
        <w:ind w:left="5966" w:hanging="302"/>
      </w:pPr>
      <w:rPr>
        <w:rFonts w:hint="default"/>
      </w:rPr>
    </w:lvl>
    <w:lvl w:ilvl="7" w:tplc="F440CA6E">
      <w:start w:val="1"/>
      <w:numFmt w:val="bullet"/>
      <w:lvlText w:val="•"/>
      <w:lvlJc w:val="left"/>
      <w:pPr>
        <w:ind w:left="6871" w:hanging="302"/>
      </w:pPr>
      <w:rPr>
        <w:rFonts w:hint="default"/>
      </w:rPr>
    </w:lvl>
    <w:lvl w:ilvl="8" w:tplc="52584FCA">
      <w:start w:val="1"/>
      <w:numFmt w:val="bullet"/>
      <w:lvlText w:val="•"/>
      <w:lvlJc w:val="left"/>
      <w:pPr>
        <w:ind w:left="7775" w:hanging="302"/>
      </w:pPr>
      <w:rPr>
        <w:rFonts w:hint="default"/>
      </w:rPr>
    </w:lvl>
  </w:abstractNum>
  <w:abstractNum w:abstractNumId="142">
    <w:nsid w:val="41B74015"/>
    <w:multiLevelType w:val="hybridMultilevel"/>
    <w:tmpl w:val="74183C9C"/>
    <w:lvl w:ilvl="0" w:tplc="8808140E">
      <w:start w:val="9"/>
      <w:numFmt w:val="upperRoman"/>
      <w:lvlText w:val="%1."/>
      <w:lvlJc w:val="left"/>
      <w:pPr>
        <w:ind w:left="120" w:hanging="568"/>
        <w:jc w:val="left"/>
      </w:pPr>
      <w:rPr>
        <w:rFonts w:ascii="Arial" w:eastAsia="Arial" w:hAnsi="Arial" w:hint="default"/>
        <w:color w:val="231F20"/>
        <w:w w:val="99"/>
        <w:sz w:val="24"/>
        <w:szCs w:val="24"/>
      </w:rPr>
    </w:lvl>
    <w:lvl w:ilvl="1" w:tplc="998C0766">
      <w:start w:val="1"/>
      <w:numFmt w:val="bullet"/>
      <w:lvlText w:val="•"/>
      <w:lvlJc w:val="left"/>
      <w:pPr>
        <w:ind w:left="1068" w:hanging="568"/>
      </w:pPr>
      <w:rPr>
        <w:rFonts w:hint="default"/>
      </w:rPr>
    </w:lvl>
    <w:lvl w:ilvl="2" w:tplc="180286BA">
      <w:start w:val="1"/>
      <w:numFmt w:val="bullet"/>
      <w:lvlText w:val="•"/>
      <w:lvlJc w:val="left"/>
      <w:pPr>
        <w:ind w:left="2016" w:hanging="568"/>
      </w:pPr>
      <w:rPr>
        <w:rFonts w:hint="default"/>
      </w:rPr>
    </w:lvl>
    <w:lvl w:ilvl="3" w:tplc="341EB8BE">
      <w:start w:val="1"/>
      <w:numFmt w:val="bullet"/>
      <w:lvlText w:val="•"/>
      <w:lvlJc w:val="left"/>
      <w:pPr>
        <w:ind w:left="2965" w:hanging="568"/>
      </w:pPr>
      <w:rPr>
        <w:rFonts w:hint="default"/>
      </w:rPr>
    </w:lvl>
    <w:lvl w:ilvl="4" w:tplc="DF345394">
      <w:start w:val="1"/>
      <w:numFmt w:val="bullet"/>
      <w:lvlText w:val="•"/>
      <w:lvlJc w:val="left"/>
      <w:pPr>
        <w:ind w:left="3913" w:hanging="568"/>
      </w:pPr>
      <w:rPr>
        <w:rFonts w:hint="default"/>
      </w:rPr>
    </w:lvl>
    <w:lvl w:ilvl="5" w:tplc="E7043D04">
      <w:start w:val="1"/>
      <w:numFmt w:val="bullet"/>
      <w:lvlText w:val="•"/>
      <w:lvlJc w:val="left"/>
      <w:pPr>
        <w:ind w:left="4862" w:hanging="568"/>
      </w:pPr>
      <w:rPr>
        <w:rFonts w:hint="default"/>
      </w:rPr>
    </w:lvl>
    <w:lvl w:ilvl="6" w:tplc="23C48F16">
      <w:start w:val="1"/>
      <w:numFmt w:val="bullet"/>
      <w:lvlText w:val="•"/>
      <w:lvlJc w:val="left"/>
      <w:pPr>
        <w:ind w:left="5810" w:hanging="568"/>
      </w:pPr>
      <w:rPr>
        <w:rFonts w:hint="default"/>
      </w:rPr>
    </w:lvl>
    <w:lvl w:ilvl="7" w:tplc="CBD06BC6">
      <w:start w:val="1"/>
      <w:numFmt w:val="bullet"/>
      <w:lvlText w:val="•"/>
      <w:lvlJc w:val="left"/>
      <w:pPr>
        <w:ind w:left="6759" w:hanging="568"/>
      </w:pPr>
      <w:rPr>
        <w:rFonts w:hint="default"/>
      </w:rPr>
    </w:lvl>
    <w:lvl w:ilvl="8" w:tplc="F0FCAB4C">
      <w:start w:val="1"/>
      <w:numFmt w:val="bullet"/>
      <w:lvlText w:val="•"/>
      <w:lvlJc w:val="left"/>
      <w:pPr>
        <w:ind w:left="7707" w:hanging="568"/>
      </w:pPr>
      <w:rPr>
        <w:rFonts w:hint="default"/>
      </w:rPr>
    </w:lvl>
  </w:abstractNum>
  <w:abstractNum w:abstractNumId="143">
    <w:nsid w:val="41BC1BDB"/>
    <w:multiLevelType w:val="hybridMultilevel"/>
    <w:tmpl w:val="BC768A16"/>
    <w:lvl w:ilvl="0" w:tplc="02F6E47E">
      <w:start w:val="1"/>
      <w:numFmt w:val="bullet"/>
      <w:lvlText w:val="-"/>
      <w:lvlJc w:val="left"/>
      <w:pPr>
        <w:ind w:left="546" w:hanging="426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489AC030">
      <w:start w:val="1"/>
      <w:numFmt w:val="bullet"/>
      <w:lvlText w:val="•"/>
      <w:lvlJc w:val="left"/>
      <w:pPr>
        <w:ind w:left="1446" w:hanging="426"/>
      </w:pPr>
      <w:rPr>
        <w:rFonts w:hint="default"/>
      </w:rPr>
    </w:lvl>
    <w:lvl w:ilvl="2" w:tplc="A8EE25B4">
      <w:start w:val="1"/>
      <w:numFmt w:val="bullet"/>
      <w:lvlText w:val="•"/>
      <w:lvlJc w:val="left"/>
      <w:pPr>
        <w:ind w:left="2352" w:hanging="426"/>
      </w:pPr>
      <w:rPr>
        <w:rFonts w:hint="default"/>
      </w:rPr>
    </w:lvl>
    <w:lvl w:ilvl="3" w:tplc="C1520ED0">
      <w:start w:val="1"/>
      <w:numFmt w:val="bullet"/>
      <w:lvlText w:val="•"/>
      <w:lvlJc w:val="left"/>
      <w:pPr>
        <w:ind w:left="3259" w:hanging="426"/>
      </w:pPr>
      <w:rPr>
        <w:rFonts w:hint="default"/>
      </w:rPr>
    </w:lvl>
    <w:lvl w:ilvl="4" w:tplc="8E20C91E">
      <w:start w:val="1"/>
      <w:numFmt w:val="bullet"/>
      <w:lvlText w:val="•"/>
      <w:lvlJc w:val="left"/>
      <w:pPr>
        <w:ind w:left="4165" w:hanging="426"/>
      </w:pPr>
      <w:rPr>
        <w:rFonts w:hint="default"/>
      </w:rPr>
    </w:lvl>
    <w:lvl w:ilvl="5" w:tplc="FE4AE628">
      <w:start w:val="1"/>
      <w:numFmt w:val="bullet"/>
      <w:lvlText w:val="•"/>
      <w:lvlJc w:val="left"/>
      <w:pPr>
        <w:ind w:left="5072" w:hanging="426"/>
      </w:pPr>
      <w:rPr>
        <w:rFonts w:hint="default"/>
      </w:rPr>
    </w:lvl>
    <w:lvl w:ilvl="6" w:tplc="1E0E8A5E">
      <w:start w:val="1"/>
      <w:numFmt w:val="bullet"/>
      <w:lvlText w:val="•"/>
      <w:lvlJc w:val="left"/>
      <w:pPr>
        <w:ind w:left="5978" w:hanging="426"/>
      </w:pPr>
      <w:rPr>
        <w:rFonts w:hint="default"/>
      </w:rPr>
    </w:lvl>
    <w:lvl w:ilvl="7" w:tplc="C29C9246">
      <w:start w:val="1"/>
      <w:numFmt w:val="bullet"/>
      <w:lvlText w:val="•"/>
      <w:lvlJc w:val="left"/>
      <w:pPr>
        <w:ind w:left="6885" w:hanging="426"/>
      </w:pPr>
      <w:rPr>
        <w:rFonts w:hint="default"/>
      </w:rPr>
    </w:lvl>
    <w:lvl w:ilvl="8" w:tplc="32B016A6">
      <w:start w:val="1"/>
      <w:numFmt w:val="bullet"/>
      <w:lvlText w:val="•"/>
      <w:lvlJc w:val="left"/>
      <w:pPr>
        <w:ind w:left="7791" w:hanging="426"/>
      </w:pPr>
      <w:rPr>
        <w:rFonts w:hint="default"/>
      </w:rPr>
    </w:lvl>
  </w:abstractNum>
  <w:abstractNum w:abstractNumId="144">
    <w:nsid w:val="42021B3F"/>
    <w:multiLevelType w:val="hybridMultilevel"/>
    <w:tmpl w:val="CC545CD0"/>
    <w:lvl w:ilvl="0" w:tplc="E98AE9B0">
      <w:start w:val="1"/>
      <w:numFmt w:val="lowerRoman"/>
      <w:lvlText w:val="%1."/>
      <w:lvlJc w:val="left"/>
      <w:pPr>
        <w:ind w:left="310" w:hanging="201"/>
        <w:jc w:val="left"/>
      </w:pPr>
      <w:rPr>
        <w:rFonts w:ascii="Arial" w:eastAsia="Arial" w:hAnsi="Arial" w:hint="default"/>
        <w:b/>
        <w:bCs/>
        <w:i/>
        <w:color w:val="231F20"/>
        <w:w w:val="99"/>
        <w:sz w:val="24"/>
        <w:szCs w:val="24"/>
      </w:rPr>
    </w:lvl>
    <w:lvl w:ilvl="1" w:tplc="BEBCC93C">
      <w:start w:val="1"/>
      <w:numFmt w:val="bullet"/>
      <w:lvlText w:val="•"/>
      <w:lvlJc w:val="left"/>
      <w:pPr>
        <w:ind w:left="1246" w:hanging="201"/>
      </w:pPr>
      <w:rPr>
        <w:rFonts w:hint="default"/>
      </w:rPr>
    </w:lvl>
    <w:lvl w:ilvl="2" w:tplc="B23C2494">
      <w:start w:val="1"/>
      <w:numFmt w:val="bullet"/>
      <w:lvlText w:val="•"/>
      <w:lvlJc w:val="left"/>
      <w:pPr>
        <w:ind w:left="2172" w:hanging="201"/>
      </w:pPr>
      <w:rPr>
        <w:rFonts w:hint="default"/>
      </w:rPr>
    </w:lvl>
    <w:lvl w:ilvl="3" w:tplc="C1DCB404">
      <w:start w:val="1"/>
      <w:numFmt w:val="bullet"/>
      <w:lvlText w:val="•"/>
      <w:lvlJc w:val="left"/>
      <w:pPr>
        <w:ind w:left="3099" w:hanging="201"/>
      </w:pPr>
      <w:rPr>
        <w:rFonts w:hint="default"/>
      </w:rPr>
    </w:lvl>
    <w:lvl w:ilvl="4" w:tplc="A4A82A56">
      <w:start w:val="1"/>
      <w:numFmt w:val="bullet"/>
      <w:lvlText w:val="•"/>
      <w:lvlJc w:val="left"/>
      <w:pPr>
        <w:ind w:left="4025" w:hanging="201"/>
      </w:pPr>
      <w:rPr>
        <w:rFonts w:hint="default"/>
      </w:rPr>
    </w:lvl>
    <w:lvl w:ilvl="5" w:tplc="AFDC3708">
      <w:start w:val="1"/>
      <w:numFmt w:val="bullet"/>
      <w:lvlText w:val="•"/>
      <w:lvlJc w:val="left"/>
      <w:pPr>
        <w:ind w:left="4952" w:hanging="201"/>
      </w:pPr>
      <w:rPr>
        <w:rFonts w:hint="default"/>
      </w:rPr>
    </w:lvl>
    <w:lvl w:ilvl="6" w:tplc="9EC2F23C">
      <w:start w:val="1"/>
      <w:numFmt w:val="bullet"/>
      <w:lvlText w:val="•"/>
      <w:lvlJc w:val="left"/>
      <w:pPr>
        <w:ind w:left="5878" w:hanging="201"/>
      </w:pPr>
      <w:rPr>
        <w:rFonts w:hint="default"/>
      </w:rPr>
    </w:lvl>
    <w:lvl w:ilvl="7" w:tplc="6928BD64">
      <w:start w:val="1"/>
      <w:numFmt w:val="bullet"/>
      <w:lvlText w:val="•"/>
      <w:lvlJc w:val="left"/>
      <w:pPr>
        <w:ind w:left="6805" w:hanging="201"/>
      </w:pPr>
      <w:rPr>
        <w:rFonts w:hint="default"/>
      </w:rPr>
    </w:lvl>
    <w:lvl w:ilvl="8" w:tplc="26B8CB7C">
      <w:start w:val="1"/>
      <w:numFmt w:val="bullet"/>
      <w:lvlText w:val="•"/>
      <w:lvlJc w:val="left"/>
      <w:pPr>
        <w:ind w:left="7731" w:hanging="201"/>
      </w:pPr>
      <w:rPr>
        <w:rFonts w:hint="default"/>
      </w:rPr>
    </w:lvl>
  </w:abstractNum>
  <w:abstractNum w:abstractNumId="145">
    <w:nsid w:val="42516483"/>
    <w:multiLevelType w:val="hybridMultilevel"/>
    <w:tmpl w:val="74AEA446"/>
    <w:lvl w:ilvl="0" w:tplc="C44C31C2">
      <w:start w:val="1"/>
      <w:numFmt w:val="decimal"/>
      <w:lvlText w:val="%1."/>
      <w:lvlJc w:val="left"/>
      <w:pPr>
        <w:ind w:left="377" w:hanging="267"/>
        <w:jc w:val="left"/>
      </w:pPr>
      <w:rPr>
        <w:rFonts w:hint="default"/>
        <w:spacing w:val="-1"/>
        <w:u w:val="thick" w:color="231F20"/>
      </w:rPr>
    </w:lvl>
    <w:lvl w:ilvl="1" w:tplc="263AF008">
      <w:start w:val="1"/>
      <w:numFmt w:val="bullet"/>
      <w:lvlText w:val="•"/>
      <w:lvlJc w:val="left"/>
      <w:pPr>
        <w:ind w:left="1300" w:hanging="267"/>
      </w:pPr>
      <w:rPr>
        <w:rFonts w:hint="default"/>
      </w:rPr>
    </w:lvl>
    <w:lvl w:ilvl="2" w:tplc="E152C040">
      <w:start w:val="1"/>
      <w:numFmt w:val="bullet"/>
      <w:lvlText w:val="•"/>
      <w:lvlJc w:val="left"/>
      <w:pPr>
        <w:ind w:left="2220" w:hanging="267"/>
      </w:pPr>
      <w:rPr>
        <w:rFonts w:hint="default"/>
      </w:rPr>
    </w:lvl>
    <w:lvl w:ilvl="3" w:tplc="F490DA46">
      <w:start w:val="1"/>
      <w:numFmt w:val="bullet"/>
      <w:lvlText w:val="•"/>
      <w:lvlJc w:val="left"/>
      <w:pPr>
        <w:ind w:left="3141" w:hanging="267"/>
      </w:pPr>
      <w:rPr>
        <w:rFonts w:hint="default"/>
      </w:rPr>
    </w:lvl>
    <w:lvl w:ilvl="4" w:tplc="5D62F7A6">
      <w:start w:val="1"/>
      <w:numFmt w:val="bullet"/>
      <w:lvlText w:val="•"/>
      <w:lvlJc w:val="left"/>
      <w:pPr>
        <w:ind w:left="4061" w:hanging="267"/>
      </w:pPr>
      <w:rPr>
        <w:rFonts w:hint="default"/>
      </w:rPr>
    </w:lvl>
    <w:lvl w:ilvl="5" w:tplc="42CABDE4">
      <w:start w:val="1"/>
      <w:numFmt w:val="bullet"/>
      <w:lvlText w:val="•"/>
      <w:lvlJc w:val="left"/>
      <w:pPr>
        <w:ind w:left="4982" w:hanging="267"/>
      </w:pPr>
      <w:rPr>
        <w:rFonts w:hint="default"/>
      </w:rPr>
    </w:lvl>
    <w:lvl w:ilvl="6" w:tplc="8F60DF4E">
      <w:start w:val="1"/>
      <w:numFmt w:val="bullet"/>
      <w:lvlText w:val="•"/>
      <w:lvlJc w:val="left"/>
      <w:pPr>
        <w:ind w:left="5902" w:hanging="267"/>
      </w:pPr>
      <w:rPr>
        <w:rFonts w:hint="default"/>
      </w:rPr>
    </w:lvl>
    <w:lvl w:ilvl="7" w:tplc="670A72EA">
      <w:start w:val="1"/>
      <w:numFmt w:val="bullet"/>
      <w:lvlText w:val="•"/>
      <w:lvlJc w:val="left"/>
      <w:pPr>
        <w:ind w:left="6823" w:hanging="267"/>
      </w:pPr>
      <w:rPr>
        <w:rFonts w:hint="default"/>
      </w:rPr>
    </w:lvl>
    <w:lvl w:ilvl="8" w:tplc="15CC711E">
      <w:start w:val="1"/>
      <w:numFmt w:val="bullet"/>
      <w:lvlText w:val="•"/>
      <w:lvlJc w:val="left"/>
      <w:pPr>
        <w:ind w:left="7743" w:hanging="267"/>
      </w:pPr>
      <w:rPr>
        <w:rFonts w:hint="default"/>
      </w:rPr>
    </w:lvl>
  </w:abstractNum>
  <w:abstractNum w:abstractNumId="146">
    <w:nsid w:val="43AC7161"/>
    <w:multiLevelType w:val="multilevel"/>
    <w:tmpl w:val="3682671A"/>
    <w:lvl w:ilvl="0">
      <w:start w:val="2"/>
      <w:numFmt w:val="decimal"/>
      <w:lvlText w:val="%1"/>
      <w:lvlJc w:val="left"/>
      <w:pPr>
        <w:ind w:left="1220" w:hanging="860"/>
        <w:jc w:val="left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220" w:hanging="860"/>
        <w:jc w:val="left"/>
      </w:pPr>
      <w:rPr>
        <w:rFonts w:ascii="Arial" w:eastAsia="Arial" w:hAnsi="Arial" w:hint="default"/>
        <w:color w:val="231F20"/>
        <w:spacing w:val="-1"/>
        <w:w w:val="99"/>
        <w:sz w:val="20"/>
        <w:szCs w:val="20"/>
      </w:rPr>
    </w:lvl>
    <w:lvl w:ilvl="2">
      <w:start w:val="1"/>
      <w:numFmt w:val="decimal"/>
      <w:lvlText w:val="%3."/>
      <w:lvlJc w:val="left"/>
      <w:pPr>
        <w:ind w:left="1254" w:hanging="223"/>
        <w:jc w:val="left"/>
      </w:pPr>
      <w:rPr>
        <w:rFonts w:ascii="Arial" w:eastAsia="Arial" w:hAnsi="Arial" w:hint="default"/>
        <w:color w:val="231F20"/>
        <w:spacing w:val="-1"/>
        <w:w w:val="99"/>
        <w:sz w:val="20"/>
        <w:szCs w:val="20"/>
      </w:rPr>
    </w:lvl>
    <w:lvl w:ilvl="3">
      <w:start w:val="1"/>
      <w:numFmt w:val="bullet"/>
      <w:lvlText w:val="•"/>
      <w:lvlJc w:val="left"/>
      <w:pPr>
        <w:ind w:left="3114" w:hanging="22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41" w:hanging="22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68" w:hanging="22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95" w:hanging="22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22" w:hanging="22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50" w:hanging="223"/>
      </w:pPr>
      <w:rPr>
        <w:rFonts w:hint="default"/>
      </w:rPr>
    </w:lvl>
  </w:abstractNum>
  <w:abstractNum w:abstractNumId="147">
    <w:nsid w:val="44594EBC"/>
    <w:multiLevelType w:val="hybridMultilevel"/>
    <w:tmpl w:val="7116E59C"/>
    <w:lvl w:ilvl="0" w:tplc="3DB264FC">
      <w:start w:val="1"/>
      <w:numFmt w:val="bullet"/>
      <w:lvlText w:val="-"/>
      <w:lvlJc w:val="left"/>
      <w:pPr>
        <w:ind w:left="546" w:hanging="357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6EDAFD9A">
      <w:start w:val="1"/>
      <w:numFmt w:val="bullet"/>
      <w:lvlText w:val="•"/>
      <w:lvlJc w:val="left"/>
      <w:pPr>
        <w:ind w:left="1446" w:hanging="357"/>
      </w:pPr>
      <w:rPr>
        <w:rFonts w:hint="default"/>
      </w:rPr>
    </w:lvl>
    <w:lvl w:ilvl="2" w:tplc="9E24461E">
      <w:start w:val="1"/>
      <w:numFmt w:val="bullet"/>
      <w:lvlText w:val="•"/>
      <w:lvlJc w:val="left"/>
      <w:pPr>
        <w:ind w:left="2352" w:hanging="357"/>
      </w:pPr>
      <w:rPr>
        <w:rFonts w:hint="default"/>
      </w:rPr>
    </w:lvl>
    <w:lvl w:ilvl="3" w:tplc="6F323E34">
      <w:start w:val="1"/>
      <w:numFmt w:val="bullet"/>
      <w:lvlText w:val="•"/>
      <w:lvlJc w:val="left"/>
      <w:pPr>
        <w:ind w:left="3259" w:hanging="357"/>
      </w:pPr>
      <w:rPr>
        <w:rFonts w:hint="default"/>
      </w:rPr>
    </w:lvl>
    <w:lvl w:ilvl="4" w:tplc="A3581222">
      <w:start w:val="1"/>
      <w:numFmt w:val="bullet"/>
      <w:lvlText w:val="•"/>
      <w:lvlJc w:val="left"/>
      <w:pPr>
        <w:ind w:left="4165" w:hanging="357"/>
      </w:pPr>
      <w:rPr>
        <w:rFonts w:hint="default"/>
      </w:rPr>
    </w:lvl>
    <w:lvl w:ilvl="5" w:tplc="0F7EB5E6">
      <w:start w:val="1"/>
      <w:numFmt w:val="bullet"/>
      <w:lvlText w:val="•"/>
      <w:lvlJc w:val="left"/>
      <w:pPr>
        <w:ind w:left="5072" w:hanging="357"/>
      </w:pPr>
      <w:rPr>
        <w:rFonts w:hint="default"/>
      </w:rPr>
    </w:lvl>
    <w:lvl w:ilvl="6" w:tplc="C592E974">
      <w:start w:val="1"/>
      <w:numFmt w:val="bullet"/>
      <w:lvlText w:val="•"/>
      <w:lvlJc w:val="left"/>
      <w:pPr>
        <w:ind w:left="5978" w:hanging="357"/>
      </w:pPr>
      <w:rPr>
        <w:rFonts w:hint="default"/>
      </w:rPr>
    </w:lvl>
    <w:lvl w:ilvl="7" w:tplc="A28EA564">
      <w:start w:val="1"/>
      <w:numFmt w:val="bullet"/>
      <w:lvlText w:val="•"/>
      <w:lvlJc w:val="left"/>
      <w:pPr>
        <w:ind w:left="6885" w:hanging="357"/>
      </w:pPr>
      <w:rPr>
        <w:rFonts w:hint="default"/>
      </w:rPr>
    </w:lvl>
    <w:lvl w:ilvl="8" w:tplc="5F8281F4">
      <w:start w:val="1"/>
      <w:numFmt w:val="bullet"/>
      <w:lvlText w:val="•"/>
      <w:lvlJc w:val="left"/>
      <w:pPr>
        <w:ind w:left="7791" w:hanging="357"/>
      </w:pPr>
      <w:rPr>
        <w:rFonts w:hint="default"/>
      </w:rPr>
    </w:lvl>
  </w:abstractNum>
  <w:abstractNum w:abstractNumId="148">
    <w:nsid w:val="447E6BB2"/>
    <w:multiLevelType w:val="hybridMultilevel"/>
    <w:tmpl w:val="9056DCF8"/>
    <w:lvl w:ilvl="0" w:tplc="C6068836">
      <w:start w:val="1"/>
      <w:numFmt w:val="decimal"/>
      <w:lvlText w:val="%1."/>
      <w:lvlJc w:val="left"/>
      <w:pPr>
        <w:ind w:left="546" w:hanging="426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EE12AD66">
      <w:start w:val="1"/>
      <w:numFmt w:val="bullet"/>
      <w:lvlText w:val="•"/>
      <w:lvlJc w:val="left"/>
      <w:pPr>
        <w:ind w:left="1446" w:hanging="426"/>
      </w:pPr>
      <w:rPr>
        <w:rFonts w:hint="default"/>
      </w:rPr>
    </w:lvl>
    <w:lvl w:ilvl="2" w:tplc="9A46FB36">
      <w:start w:val="1"/>
      <w:numFmt w:val="bullet"/>
      <w:lvlText w:val="•"/>
      <w:lvlJc w:val="left"/>
      <w:pPr>
        <w:ind w:left="2352" w:hanging="426"/>
      </w:pPr>
      <w:rPr>
        <w:rFonts w:hint="default"/>
      </w:rPr>
    </w:lvl>
    <w:lvl w:ilvl="3" w:tplc="09A6747C">
      <w:start w:val="1"/>
      <w:numFmt w:val="bullet"/>
      <w:lvlText w:val="•"/>
      <w:lvlJc w:val="left"/>
      <w:pPr>
        <w:ind w:left="3259" w:hanging="426"/>
      </w:pPr>
      <w:rPr>
        <w:rFonts w:hint="default"/>
      </w:rPr>
    </w:lvl>
    <w:lvl w:ilvl="4" w:tplc="2E049902">
      <w:start w:val="1"/>
      <w:numFmt w:val="bullet"/>
      <w:lvlText w:val="•"/>
      <w:lvlJc w:val="left"/>
      <w:pPr>
        <w:ind w:left="4165" w:hanging="426"/>
      </w:pPr>
      <w:rPr>
        <w:rFonts w:hint="default"/>
      </w:rPr>
    </w:lvl>
    <w:lvl w:ilvl="5" w:tplc="751AEC0A">
      <w:start w:val="1"/>
      <w:numFmt w:val="bullet"/>
      <w:lvlText w:val="•"/>
      <w:lvlJc w:val="left"/>
      <w:pPr>
        <w:ind w:left="5072" w:hanging="426"/>
      </w:pPr>
      <w:rPr>
        <w:rFonts w:hint="default"/>
      </w:rPr>
    </w:lvl>
    <w:lvl w:ilvl="6" w:tplc="C1A2D854">
      <w:start w:val="1"/>
      <w:numFmt w:val="bullet"/>
      <w:lvlText w:val="•"/>
      <w:lvlJc w:val="left"/>
      <w:pPr>
        <w:ind w:left="5978" w:hanging="426"/>
      </w:pPr>
      <w:rPr>
        <w:rFonts w:hint="default"/>
      </w:rPr>
    </w:lvl>
    <w:lvl w:ilvl="7" w:tplc="978E9DC4">
      <w:start w:val="1"/>
      <w:numFmt w:val="bullet"/>
      <w:lvlText w:val="•"/>
      <w:lvlJc w:val="left"/>
      <w:pPr>
        <w:ind w:left="6885" w:hanging="426"/>
      </w:pPr>
      <w:rPr>
        <w:rFonts w:hint="default"/>
      </w:rPr>
    </w:lvl>
    <w:lvl w:ilvl="8" w:tplc="EC680308">
      <w:start w:val="1"/>
      <w:numFmt w:val="bullet"/>
      <w:lvlText w:val="•"/>
      <w:lvlJc w:val="left"/>
      <w:pPr>
        <w:ind w:left="7791" w:hanging="426"/>
      </w:pPr>
      <w:rPr>
        <w:rFonts w:hint="default"/>
      </w:rPr>
    </w:lvl>
  </w:abstractNum>
  <w:abstractNum w:abstractNumId="149">
    <w:nsid w:val="44C02B42"/>
    <w:multiLevelType w:val="hybridMultilevel"/>
    <w:tmpl w:val="6C8A5BB2"/>
    <w:lvl w:ilvl="0" w:tplc="0E68EEC8">
      <w:start w:val="1"/>
      <w:numFmt w:val="decimal"/>
      <w:lvlText w:val="%1)"/>
      <w:lvlJc w:val="left"/>
      <w:pPr>
        <w:ind w:left="677" w:hanging="301"/>
        <w:jc w:val="left"/>
      </w:pPr>
      <w:rPr>
        <w:rFonts w:ascii="Arial" w:eastAsia="Arial" w:hAnsi="Arial" w:hint="default"/>
        <w:color w:val="231F20"/>
        <w:spacing w:val="-1"/>
        <w:w w:val="100"/>
        <w:sz w:val="24"/>
        <w:szCs w:val="24"/>
      </w:rPr>
    </w:lvl>
    <w:lvl w:ilvl="1" w:tplc="00BA3654">
      <w:start w:val="1"/>
      <w:numFmt w:val="bullet"/>
      <w:lvlText w:val="•"/>
      <w:lvlJc w:val="left"/>
      <w:pPr>
        <w:ind w:left="1570" w:hanging="301"/>
      </w:pPr>
      <w:rPr>
        <w:rFonts w:hint="default"/>
      </w:rPr>
    </w:lvl>
    <w:lvl w:ilvl="2" w:tplc="97A4ECC0">
      <w:start w:val="1"/>
      <w:numFmt w:val="bullet"/>
      <w:lvlText w:val="•"/>
      <w:lvlJc w:val="left"/>
      <w:pPr>
        <w:ind w:left="2460" w:hanging="301"/>
      </w:pPr>
      <w:rPr>
        <w:rFonts w:hint="default"/>
      </w:rPr>
    </w:lvl>
    <w:lvl w:ilvl="3" w:tplc="3F006706">
      <w:start w:val="1"/>
      <w:numFmt w:val="bullet"/>
      <w:lvlText w:val="•"/>
      <w:lvlJc w:val="left"/>
      <w:pPr>
        <w:ind w:left="3351" w:hanging="301"/>
      </w:pPr>
      <w:rPr>
        <w:rFonts w:hint="default"/>
      </w:rPr>
    </w:lvl>
    <w:lvl w:ilvl="4" w:tplc="E68C5024">
      <w:start w:val="1"/>
      <w:numFmt w:val="bullet"/>
      <w:lvlText w:val="•"/>
      <w:lvlJc w:val="left"/>
      <w:pPr>
        <w:ind w:left="4241" w:hanging="301"/>
      </w:pPr>
      <w:rPr>
        <w:rFonts w:hint="default"/>
      </w:rPr>
    </w:lvl>
    <w:lvl w:ilvl="5" w:tplc="DFBA8C84">
      <w:start w:val="1"/>
      <w:numFmt w:val="bullet"/>
      <w:lvlText w:val="•"/>
      <w:lvlJc w:val="left"/>
      <w:pPr>
        <w:ind w:left="5132" w:hanging="301"/>
      </w:pPr>
      <w:rPr>
        <w:rFonts w:hint="default"/>
      </w:rPr>
    </w:lvl>
    <w:lvl w:ilvl="6" w:tplc="10B43530">
      <w:start w:val="1"/>
      <w:numFmt w:val="bullet"/>
      <w:lvlText w:val="•"/>
      <w:lvlJc w:val="left"/>
      <w:pPr>
        <w:ind w:left="6022" w:hanging="301"/>
      </w:pPr>
      <w:rPr>
        <w:rFonts w:hint="default"/>
      </w:rPr>
    </w:lvl>
    <w:lvl w:ilvl="7" w:tplc="D416D238">
      <w:start w:val="1"/>
      <w:numFmt w:val="bullet"/>
      <w:lvlText w:val="•"/>
      <w:lvlJc w:val="left"/>
      <w:pPr>
        <w:ind w:left="6913" w:hanging="301"/>
      </w:pPr>
      <w:rPr>
        <w:rFonts w:hint="default"/>
      </w:rPr>
    </w:lvl>
    <w:lvl w:ilvl="8" w:tplc="53DEE57C">
      <w:start w:val="1"/>
      <w:numFmt w:val="bullet"/>
      <w:lvlText w:val="•"/>
      <w:lvlJc w:val="left"/>
      <w:pPr>
        <w:ind w:left="7803" w:hanging="301"/>
      </w:pPr>
      <w:rPr>
        <w:rFonts w:hint="default"/>
      </w:rPr>
    </w:lvl>
  </w:abstractNum>
  <w:abstractNum w:abstractNumId="150">
    <w:nsid w:val="45964BEE"/>
    <w:multiLevelType w:val="hybridMultilevel"/>
    <w:tmpl w:val="53D0E320"/>
    <w:lvl w:ilvl="0" w:tplc="C56AFD10">
      <w:start w:val="1"/>
      <w:numFmt w:val="decimal"/>
      <w:lvlText w:val="%1."/>
      <w:lvlJc w:val="left"/>
      <w:pPr>
        <w:ind w:left="387" w:hanging="267"/>
        <w:jc w:val="left"/>
      </w:pPr>
      <w:rPr>
        <w:rFonts w:hint="default"/>
        <w:spacing w:val="-1"/>
        <w:u w:val="thick" w:color="231F20"/>
      </w:rPr>
    </w:lvl>
    <w:lvl w:ilvl="1" w:tplc="F74A9E2E">
      <w:start w:val="1"/>
      <w:numFmt w:val="bullet"/>
      <w:lvlText w:val="•"/>
      <w:lvlJc w:val="left"/>
      <w:pPr>
        <w:ind w:left="1302" w:hanging="267"/>
      </w:pPr>
      <w:rPr>
        <w:rFonts w:hint="default"/>
      </w:rPr>
    </w:lvl>
    <w:lvl w:ilvl="2" w:tplc="E3A27102">
      <w:start w:val="1"/>
      <w:numFmt w:val="bullet"/>
      <w:lvlText w:val="•"/>
      <w:lvlJc w:val="left"/>
      <w:pPr>
        <w:ind w:left="2224" w:hanging="267"/>
      </w:pPr>
      <w:rPr>
        <w:rFonts w:hint="default"/>
      </w:rPr>
    </w:lvl>
    <w:lvl w:ilvl="3" w:tplc="C45ED0C2">
      <w:start w:val="1"/>
      <w:numFmt w:val="bullet"/>
      <w:lvlText w:val="•"/>
      <w:lvlJc w:val="left"/>
      <w:pPr>
        <w:ind w:left="3147" w:hanging="267"/>
      </w:pPr>
      <w:rPr>
        <w:rFonts w:hint="default"/>
      </w:rPr>
    </w:lvl>
    <w:lvl w:ilvl="4" w:tplc="2402C966">
      <w:start w:val="1"/>
      <w:numFmt w:val="bullet"/>
      <w:lvlText w:val="•"/>
      <w:lvlJc w:val="left"/>
      <w:pPr>
        <w:ind w:left="4069" w:hanging="267"/>
      </w:pPr>
      <w:rPr>
        <w:rFonts w:hint="default"/>
      </w:rPr>
    </w:lvl>
    <w:lvl w:ilvl="5" w:tplc="E350F54E">
      <w:start w:val="1"/>
      <w:numFmt w:val="bullet"/>
      <w:lvlText w:val="•"/>
      <w:lvlJc w:val="left"/>
      <w:pPr>
        <w:ind w:left="4992" w:hanging="267"/>
      </w:pPr>
      <w:rPr>
        <w:rFonts w:hint="default"/>
      </w:rPr>
    </w:lvl>
    <w:lvl w:ilvl="6" w:tplc="4B22AA0C">
      <w:start w:val="1"/>
      <w:numFmt w:val="bullet"/>
      <w:lvlText w:val="•"/>
      <w:lvlJc w:val="left"/>
      <w:pPr>
        <w:ind w:left="5914" w:hanging="267"/>
      </w:pPr>
      <w:rPr>
        <w:rFonts w:hint="default"/>
      </w:rPr>
    </w:lvl>
    <w:lvl w:ilvl="7" w:tplc="1486C218">
      <w:start w:val="1"/>
      <w:numFmt w:val="bullet"/>
      <w:lvlText w:val="•"/>
      <w:lvlJc w:val="left"/>
      <w:pPr>
        <w:ind w:left="6837" w:hanging="267"/>
      </w:pPr>
      <w:rPr>
        <w:rFonts w:hint="default"/>
      </w:rPr>
    </w:lvl>
    <w:lvl w:ilvl="8" w:tplc="9BF0D4F4">
      <w:start w:val="1"/>
      <w:numFmt w:val="bullet"/>
      <w:lvlText w:val="•"/>
      <w:lvlJc w:val="left"/>
      <w:pPr>
        <w:ind w:left="7759" w:hanging="267"/>
      </w:pPr>
      <w:rPr>
        <w:rFonts w:hint="default"/>
      </w:rPr>
    </w:lvl>
  </w:abstractNum>
  <w:abstractNum w:abstractNumId="151">
    <w:nsid w:val="45994A36"/>
    <w:multiLevelType w:val="hybridMultilevel"/>
    <w:tmpl w:val="84624044"/>
    <w:lvl w:ilvl="0" w:tplc="C7E2AC14">
      <w:start w:val="1"/>
      <w:numFmt w:val="decimal"/>
      <w:lvlText w:val="%1."/>
      <w:lvlJc w:val="left"/>
      <w:pPr>
        <w:ind w:left="377" w:hanging="26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2F82FC6C">
      <w:start w:val="1"/>
      <w:numFmt w:val="bullet"/>
      <w:lvlText w:val="•"/>
      <w:lvlJc w:val="left"/>
      <w:pPr>
        <w:ind w:left="1300" w:hanging="267"/>
      </w:pPr>
      <w:rPr>
        <w:rFonts w:hint="default"/>
      </w:rPr>
    </w:lvl>
    <w:lvl w:ilvl="2" w:tplc="7BD8AB2E">
      <w:start w:val="1"/>
      <w:numFmt w:val="bullet"/>
      <w:lvlText w:val="•"/>
      <w:lvlJc w:val="left"/>
      <w:pPr>
        <w:ind w:left="2220" w:hanging="267"/>
      </w:pPr>
      <w:rPr>
        <w:rFonts w:hint="default"/>
      </w:rPr>
    </w:lvl>
    <w:lvl w:ilvl="3" w:tplc="98AEE740">
      <w:start w:val="1"/>
      <w:numFmt w:val="bullet"/>
      <w:lvlText w:val="•"/>
      <w:lvlJc w:val="left"/>
      <w:pPr>
        <w:ind w:left="3141" w:hanging="267"/>
      </w:pPr>
      <w:rPr>
        <w:rFonts w:hint="default"/>
      </w:rPr>
    </w:lvl>
    <w:lvl w:ilvl="4" w:tplc="1326F7D2">
      <w:start w:val="1"/>
      <w:numFmt w:val="bullet"/>
      <w:lvlText w:val="•"/>
      <w:lvlJc w:val="left"/>
      <w:pPr>
        <w:ind w:left="4061" w:hanging="267"/>
      </w:pPr>
      <w:rPr>
        <w:rFonts w:hint="default"/>
      </w:rPr>
    </w:lvl>
    <w:lvl w:ilvl="5" w:tplc="E048CBB8">
      <w:start w:val="1"/>
      <w:numFmt w:val="bullet"/>
      <w:lvlText w:val="•"/>
      <w:lvlJc w:val="left"/>
      <w:pPr>
        <w:ind w:left="4982" w:hanging="267"/>
      </w:pPr>
      <w:rPr>
        <w:rFonts w:hint="default"/>
      </w:rPr>
    </w:lvl>
    <w:lvl w:ilvl="6" w:tplc="DE3088DA">
      <w:start w:val="1"/>
      <w:numFmt w:val="bullet"/>
      <w:lvlText w:val="•"/>
      <w:lvlJc w:val="left"/>
      <w:pPr>
        <w:ind w:left="5902" w:hanging="267"/>
      </w:pPr>
      <w:rPr>
        <w:rFonts w:hint="default"/>
      </w:rPr>
    </w:lvl>
    <w:lvl w:ilvl="7" w:tplc="9BE29E50">
      <w:start w:val="1"/>
      <w:numFmt w:val="bullet"/>
      <w:lvlText w:val="•"/>
      <w:lvlJc w:val="left"/>
      <w:pPr>
        <w:ind w:left="6823" w:hanging="267"/>
      </w:pPr>
      <w:rPr>
        <w:rFonts w:hint="default"/>
      </w:rPr>
    </w:lvl>
    <w:lvl w:ilvl="8" w:tplc="D5825F06">
      <w:start w:val="1"/>
      <w:numFmt w:val="bullet"/>
      <w:lvlText w:val="•"/>
      <w:lvlJc w:val="left"/>
      <w:pPr>
        <w:ind w:left="7743" w:hanging="267"/>
      </w:pPr>
      <w:rPr>
        <w:rFonts w:hint="default"/>
      </w:rPr>
    </w:lvl>
  </w:abstractNum>
  <w:abstractNum w:abstractNumId="152">
    <w:nsid w:val="460A2E9C"/>
    <w:multiLevelType w:val="hybridMultilevel"/>
    <w:tmpl w:val="C130063A"/>
    <w:lvl w:ilvl="0" w:tplc="39D05B0A">
      <w:start w:val="1"/>
      <w:numFmt w:val="decimal"/>
      <w:lvlText w:val="%1."/>
      <w:lvlJc w:val="left"/>
      <w:pPr>
        <w:ind w:left="120" w:hanging="291"/>
        <w:jc w:val="left"/>
      </w:pPr>
      <w:rPr>
        <w:rFonts w:hint="default"/>
        <w:spacing w:val="-1"/>
        <w:u w:val="thick" w:color="231F20"/>
      </w:rPr>
    </w:lvl>
    <w:lvl w:ilvl="1" w:tplc="0A4A1D2C">
      <w:start w:val="1"/>
      <w:numFmt w:val="bullet"/>
      <w:lvlText w:val="•"/>
      <w:lvlJc w:val="left"/>
      <w:pPr>
        <w:ind w:left="1068" w:hanging="291"/>
      </w:pPr>
      <w:rPr>
        <w:rFonts w:hint="default"/>
      </w:rPr>
    </w:lvl>
    <w:lvl w:ilvl="2" w:tplc="638E9AE4">
      <w:start w:val="1"/>
      <w:numFmt w:val="bullet"/>
      <w:lvlText w:val="•"/>
      <w:lvlJc w:val="left"/>
      <w:pPr>
        <w:ind w:left="2016" w:hanging="291"/>
      </w:pPr>
      <w:rPr>
        <w:rFonts w:hint="default"/>
      </w:rPr>
    </w:lvl>
    <w:lvl w:ilvl="3" w:tplc="9B08FB08">
      <w:start w:val="1"/>
      <w:numFmt w:val="bullet"/>
      <w:lvlText w:val="•"/>
      <w:lvlJc w:val="left"/>
      <w:pPr>
        <w:ind w:left="2965" w:hanging="291"/>
      </w:pPr>
      <w:rPr>
        <w:rFonts w:hint="default"/>
      </w:rPr>
    </w:lvl>
    <w:lvl w:ilvl="4" w:tplc="0C90472C">
      <w:start w:val="1"/>
      <w:numFmt w:val="bullet"/>
      <w:lvlText w:val="•"/>
      <w:lvlJc w:val="left"/>
      <w:pPr>
        <w:ind w:left="3913" w:hanging="291"/>
      </w:pPr>
      <w:rPr>
        <w:rFonts w:hint="default"/>
      </w:rPr>
    </w:lvl>
    <w:lvl w:ilvl="5" w:tplc="EF866FDE">
      <w:start w:val="1"/>
      <w:numFmt w:val="bullet"/>
      <w:lvlText w:val="•"/>
      <w:lvlJc w:val="left"/>
      <w:pPr>
        <w:ind w:left="4862" w:hanging="291"/>
      </w:pPr>
      <w:rPr>
        <w:rFonts w:hint="default"/>
      </w:rPr>
    </w:lvl>
    <w:lvl w:ilvl="6" w:tplc="F2809B96">
      <w:start w:val="1"/>
      <w:numFmt w:val="bullet"/>
      <w:lvlText w:val="•"/>
      <w:lvlJc w:val="left"/>
      <w:pPr>
        <w:ind w:left="5810" w:hanging="291"/>
      </w:pPr>
      <w:rPr>
        <w:rFonts w:hint="default"/>
      </w:rPr>
    </w:lvl>
    <w:lvl w:ilvl="7" w:tplc="766CAB6C">
      <w:start w:val="1"/>
      <w:numFmt w:val="bullet"/>
      <w:lvlText w:val="•"/>
      <w:lvlJc w:val="left"/>
      <w:pPr>
        <w:ind w:left="6759" w:hanging="291"/>
      </w:pPr>
      <w:rPr>
        <w:rFonts w:hint="default"/>
      </w:rPr>
    </w:lvl>
    <w:lvl w:ilvl="8" w:tplc="EE643B72">
      <w:start w:val="1"/>
      <w:numFmt w:val="bullet"/>
      <w:lvlText w:val="•"/>
      <w:lvlJc w:val="left"/>
      <w:pPr>
        <w:ind w:left="7707" w:hanging="291"/>
      </w:pPr>
      <w:rPr>
        <w:rFonts w:hint="default"/>
      </w:rPr>
    </w:lvl>
  </w:abstractNum>
  <w:abstractNum w:abstractNumId="153">
    <w:nsid w:val="46B96592"/>
    <w:multiLevelType w:val="hybridMultilevel"/>
    <w:tmpl w:val="B79A2F92"/>
    <w:lvl w:ilvl="0" w:tplc="64CA1A14">
      <w:start w:val="1"/>
      <w:numFmt w:val="decimal"/>
      <w:lvlText w:val="%1."/>
      <w:lvlJc w:val="left"/>
      <w:pPr>
        <w:ind w:left="383" w:hanging="263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D84EB190">
      <w:start w:val="1"/>
      <w:numFmt w:val="bullet"/>
      <w:lvlText w:val="•"/>
      <w:lvlJc w:val="left"/>
      <w:pPr>
        <w:ind w:left="1302" w:hanging="263"/>
      </w:pPr>
      <w:rPr>
        <w:rFonts w:hint="default"/>
      </w:rPr>
    </w:lvl>
    <w:lvl w:ilvl="2" w:tplc="92C8A216">
      <w:start w:val="1"/>
      <w:numFmt w:val="bullet"/>
      <w:lvlText w:val="•"/>
      <w:lvlJc w:val="left"/>
      <w:pPr>
        <w:ind w:left="2224" w:hanging="263"/>
      </w:pPr>
      <w:rPr>
        <w:rFonts w:hint="default"/>
      </w:rPr>
    </w:lvl>
    <w:lvl w:ilvl="3" w:tplc="ACBEA264">
      <w:start w:val="1"/>
      <w:numFmt w:val="bullet"/>
      <w:lvlText w:val="•"/>
      <w:lvlJc w:val="left"/>
      <w:pPr>
        <w:ind w:left="3147" w:hanging="263"/>
      </w:pPr>
      <w:rPr>
        <w:rFonts w:hint="default"/>
      </w:rPr>
    </w:lvl>
    <w:lvl w:ilvl="4" w:tplc="6ACED5DC">
      <w:start w:val="1"/>
      <w:numFmt w:val="bullet"/>
      <w:lvlText w:val="•"/>
      <w:lvlJc w:val="left"/>
      <w:pPr>
        <w:ind w:left="4069" w:hanging="263"/>
      </w:pPr>
      <w:rPr>
        <w:rFonts w:hint="default"/>
      </w:rPr>
    </w:lvl>
    <w:lvl w:ilvl="5" w:tplc="0F70A62A">
      <w:start w:val="1"/>
      <w:numFmt w:val="bullet"/>
      <w:lvlText w:val="•"/>
      <w:lvlJc w:val="left"/>
      <w:pPr>
        <w:ind w:left="4992" w:hanging="263"/>
      </w:pPr>
      <w:rPr>
        <w:rFonts w:hint="default"/>
      </w:rPr>
    </w:lvl>
    <w:lvl w:ilvl="6" w:tplc="426C952C">
      <w:start w:val="1"/>
      <w:numFmt w:val="bullet"/>
      <w:lvlText w:val="•"/>
      <w:lvlJc w:val="left"/>
      <w:pPr>
        <w:ind w:left="5914" w:hanging="263"/>
      </w:pPr>
      <w:rPr>
        <w:rFonts w:hint="default"/>
      </w:rPr>
    </w:lvl>
    <w:lvl w:ilvl="7" w:tplc="542C9F30">
      <w:start w:val="1"/>
      <w:numFmt w:val="bullet"/>
      <w:lvlText w:val="•"/>
      <w:lvlJc w:val="left"/>
      <w:pPr>
        <w:ind w:left="6837" w:hanging="263"/>
      </w:pPr>
      <w:rPr>
        <w:rFonts w:hint="default"/>
      </w:rPr>
    </w:lvl>
    <w:lvl w:ilvl="8" w:tplc="921A5A20">
      <w:start w:val="1"/>
      <w:numFmt w:val="bullet"/>
      <w:lvlText w:val="•"/>
      <w:lvlJc w:val="left"/>
      <w:pPr>
        <w:ind w:left="7759" w:hanging="263"/>
      </w:pPr>
      <w:rPr>
        <w:rFonts w:hint="default"/>
      </w:rPr>
    </w:lvl>
  </w:abstractNum>
  <w:abstractNum w:abstractNumId="154">
    <w:nsid w:val="470973D0"/>
    <w:multiLevelType w:val="hybridMultilevel"/>
    <w:tmpl w:val="6652D0E6"/>
    <w:lvl w:ilvl="0" w:tplc="7E0039BE">
      <w:start w:val="1"/>
      <w:numFmt w:val="decimal"/>
      <w:lvlText w:val="%1."/>
      <w:lvlJc w:val="left"/>
      <w:pPr>
        <w:ind w:left="120" w:hanging="258"/>
        <w:jc w:val="left"/>
      </w:pPr>
      <w:rPr>
        <w:rFonts w:hint="default"/>
        <w:spacing w:val="-1"/>
        <w:u w:val="thick" w:color="231F20"/>
      </w:rPr>
    </w:lvl>
    <w:lvl w:ilvl="1" w:tplc="B4F6BFAE">
      <w:start w:val="1"/>
      <w:numFmt w:val="bullet"/>
      <w:lvlText w:val="•"/>
      <w:lvlJc w:val="left"/>
      <w:pPr>
        <w:ind w:left="1068" w:hanging="258"/>
      </w:pPr>
      <w:rPr>
        <w:rFonts w:hint="default"/>
      </w:rPr>
    </w:lvl>
    <w:lvl w:ilvl="2" w:tplc="F83E0E00">
      <w:start w:val="1"/>
      <w:numFmt w:val="bullet"/>
      <w:lvlText w:val="•"/>
      <w:lvlJc w:val="left"/>
      <w:pPr>
        <w:ind w:left="2016" w:hanging="258"/>
      </w:pPr>
      <w:rPr>
        <w:rFonts w:hint="default"/>
      </w:rPr>
    </w:lvl>
    <w:lvl w:ilvl="3" w:tplc="7DE2C172">
      <w:start w:val="1"/>
      <w:numFmt w:val="bullet"/>
      <w:lvlText w:val="•"/>
      <w:lvlJc w:val="left"/>
      <w:pPr>
        <w:ind w:left="2965" w:hanging="258"/>
      </w:pPr>
      <w:rPr>
        <w:rFonts w:hint="default"/>
      </w:rPr>
    </w:lvl>
    <w:lvl w:ilvl="4" w:tplc="CB20432C">
      <w:start w:val="1"/>
      <w:numFmt w:val="bullet"/>
      <w:lvlText w:val="•"/>
      <w:lvlJc w:val="left"/>
      <w:pPr>
        <w:ind w:left="3913" w:hanging="258"/>
      </w:pPr>
      <w:rPr>
        <w:rFonts w:hint="default"/>
      </w:rPr>
    </w:lvl>
    <w:lvl w:ilvl="5" w:tplc="7E7E4048">
      <w:start w:val="1"/>
      <w:numFmt w:val="bullet"/>
      <w:lvlText w:val="•"/>
      <w:lvlJc w:val="left"/>
      <w:pPr>
        <w:ind w:left="4862" w:hanging="258"/>
      </w:pPr>
      <w:rPr>
        <w:rFonts w:hint="default"/>
      </w:rPr>
    </w:lvl>
    <w:lvl w:ilvl="6" w:tplc="8222CB1C">
      <w:start w:val="1"/>
      <w:numFmt w:val="bullet"/>
      <w:lvlText w:val="•"/>
      <w:lvlJc w:val="left"/>
      <w:pPr>
        <w:ind w:left="5810" w:hanging="258"/>
      </w:pPr>
      <w:rPr>
        <w:rFonts w:hint="default"/>
      </w:rPr>
    </w:lvl>
    <w:lvl w:ilvl="7" w:tplc="75966DBE">
      <w:start w:val="1"/>
      <w:numFmt w:val="bullet"/>
      <w:lvlText w:val="•"/>
      <w:lvlJc w:val="left"/>
      <w:pPr>
        <w:ind w:left="6759" w:hanging="258"/>
      </w:pPr>
      <w:rPr>
        <w:rFonts w:hint="default"/>
      </w:rPr>
    </w:lvl>
    <w:lvl w:ilvl="8" w:tplc="9F04E692">
      <w:start w:val="1"/>
      <w:numFmt w:val="bullet"/>
      <w:lvlText w:val="•"/>
      <w:lvlJc w:val="left"/>
      <w:pPr>
        <w:ind w:left="7707" w:hanging="258"/>
      </w:pPr>
      <w:rPr>
        <w:rFonts w:hint="default"/>
      </w:rPr>
    </w:lvl>
  </w:abstractNum>
  <w:abstractNum w:abstractNumId="155">
    <w:nsid w:val="47500BAE"/>
    <w:multiLevelType w:val="hybridMultilevel"/>
    <w:tmpl w:val="9DCC2886"/>
    <w:lvl w:ilvl="0" w:tplc="E444C0BA">
      <w:start w:val="1"/>
      <w:numFmt w:val="decimal"/>
      <w:lvlText w:val="%1."/>
      <w:lvlJc w:val="left"/>
      <w:pPr>
        <w:ind w:left="378" w:hanging="258"/>
        <w:jc w:val="left"/>
      </w:pPr>
      <w:rPr>
        <w:rFonts w:hint="default"/>
        <w:spacing w:val="-1"/>
        <w:u w:val="thick" w:color="231F20"/>
      </w:rPr>
    </w:lvl>
    <w:lvl w:ilvl="1" w:tplc="57E8C8E8">
      <w:start w:val="1"/>
      <w:numFmt w:val="bullet"/>
      <w:lvlText w:val="•"/>
      <w:lvlJc w:val="left"/>
      <w:pPr>
        <w:ind w:left="1302" w:hanging="258"/>
      </w:pPr>
      <w:rPr>
        <w:rFonts w:hint="default"/>
      </w:rPr>
    </w:lvl>
    <w:lvl w:ilvl="2" w:tplc="1E089D0A">
      <w:start w:val="1"/>
      <w:numFmt w:val="bullet"/>
      <w:lvlText w:val="•"/>
      <w:lvlJc w:val="left"/>
      <w:pPr>
        <w:ind w:left="2224" w:hanging="258"/>
      </w:pPr>
      <w:rPr>
        <w:rFonts w:hint="default"/>
      </w:rPr>
    </w:lvl>
    <w:lvl w:ilvl="3" w:tplc="FA88FB5E">
      <w:start w:val="1"/>
      <w:numFmt w:val="bullet"/>
      <w:lvlText w:val="•"/>
      <w:lvlJc w:val="left"/>
      <w:pPr>
        <w:ind w:left="3147" w:hanging="258"/>
      </w:pPr>
      <w:rPr>
        <w:rFonts w:hint="default"/>
      </w:rPr>
    </w:lvl>
    <w:lvl w:ilvl="4" w:tplc="F3300B32">
      <w:start w:val="1"/>
      <w:numFmt w:val="bullet"/>
      <w:lvlText w:val="•"/>
      <w:lvlJc w:val="left"/>
      <w:pPr>
        <w:ind w:left="4069" w:hanging="258"/>
      </w:pPr>
      <w:rPr>
        <w:rFonts w:hint="default"/>
      </w:rPr>
    </w:lvl>
    <w:lvl w:ilvl="5" w:tplc="DD5A6446">
      <w:start w:val="1"/>
      <w:numFmt w:val="bullet"/>
      <w:lvlText w:val="•"/>
      <w:lvlJc w:val="left"/>
      <w:pPr>
        <w:ind w:left="4992" w:hanging="258"/>
      </w:pPr>
      <w:rPr>
        <w:rFonts w:hint="default"/>
      </w:rPr>
    </w:lvl>
    <w:lvl w:ilvl="6" w:tplc="46E2AE88">
      <w:start w:val="1"/>
      <w:numFmt w:val="bullet"/>
      <w:lvlText w:val="•"/>
      <w:lvlJc w:val="left"/>
      <w:pPr>
        <w:ind w:left="5914" w:hanging="258"/>
      </w:pPr>
      <w:rPr>
        <w:rFonts w:hint="default"/>
      </w:rPr>
    </w:lvl>
    <w:lvl w:ilvl="7" w:tplc="4216947A">
      <w:start w:val="1"/>
      <w:numFmt w:val="bullet"/>
      <w:lvlText w:val="•"/>
      <w:lvlJc w:val="left"/>
      <w:pPr>
        <w:ind w:left="6837" w:hanging="258"/>
      </w:pPr>
      <w:rPr>
        <w:rFonts w:hint="default"/>
      </w:rPr>
    </w:lvl>
    <w:lvl w:ilvl="8" w:tplc="B66CFA00">
      <w:start w:val="1"/>
      <w:numFmt w:val="bullet"/>
      <w:lvlText w:val="•"/>
      <w:lvlJc w:val="left"/>
      <w:pPr>
        <w:ind w:left="7759" w:hanging="258"/>
      </w:pPr>
      <w:rPr>
        <w:rFonts w:hint="default"/>
      </w:rPr>
    </w:lvl>
  </w:abstractNum>
  <w:abstractNum w:abstractNumId="156">
    <w:nsid w:val="477A6338"/>
    <w:multiLevelType w:val="hybridMultilevel"/>
    <w:tmpl w:val="4C3C2DE2"/>
    <w:lvl w:ilvl="0" w:tplc="8B081F1A">
      <w:start w:val="1"/>
      <w:numFmt w:val="decimal"/>
      <w:lvlText w:val="%1."/>
      <w:lvlJc w:val="left"/>
      <w:pPr>
        <w:ind w:left="363" w:hanging="254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90489EE4">
      <w:start w:val="1"/>
      <w:numFmt w:val="bullet"/>
      <w:lvlText w:val="•"/>
      <w:lvlJc w:val="left"/>
      <w:pPr>
        <w:ind w:left="1282" w:hanging="254"/>
      </w:pPr>
      <w:rPr>
        <w:rFonts w:hint="default"/>
      </w:rPr>
    </w:lvl>
    <w:lvl w:ilvl="2" w:tplc="16286764">
      <w:start w:val="1"/>
      <w:numFmt w:val="bullet"/>
      <w:lvlText w:val="•"/>
      <w:lvlJc w:val="left"/>
      <w:pPr>
        <w:ind w:left="2204" w:hanging="254"/>
      </w:pPr>
      <w:rPr>
        <w:rFonts w:hint="default"/>
      </w:rPr>
    </w:lvl>
    <w:lvl w:ilvl="3" w:tplc="D59EB3EC">
      <w:start w:val="1"/>
      <w:numFmt w:val="bullet"/>
      <w:lvlText w:val="•"/>
      <w:lvlJc w:val="left"/>
      <w:pPr>
        <w:ind w:left="3127" w:hanging="254"/>
      </w:pPr>
      <w:rPr>
        <w:rFonts w:hint="default"/>
      </w:rPr>
    </w:lvl>
    <w:lvl w:ilvl="4" w:tplc="F0FC78A8">
      <w:start w:val="1"/>
      <w:numFmt w:val="bullet"/>
      <w:lvlText w:val="•"/>
      <w:lvlJc w:val="left"/>
      <w:pPr>
        <w:ind w:left="4049" w:hanging="254"/>
      </w:pPr>
      <w:rPr>
        <w:rFonts w:hint="default"/>
      </w:rPr>
    </w:lvl>
    <w:lvl w:ilvl="5" w:tplc="5DB8E0F6">
      <w:start w:val="1"/>
      <w:numFmt w:val="bullet"/>
      <w:lvlText w:val="•"/>
      <w:lvlJc w:val="left"/>
      <w:pPr>
        <w:ind w:left="4972" w:hanging="254"/>
      </w:pPr>
      <w:rPr>
        <w:rFonts w:hint="default"/>
      </w:rPr>
    </w:lvl>
    <w:lvl w:ilvl="6" w:tplc="C036710C">
      <w:start w:val="1"/>
      <w:numFmt w:val="bullet"/>
      <w:lvlText w:val="•"/>
      <w:lvlJc w:val="left"/>
      <w:pPr>
        <w:ind w:left="5894" w:hanging="254"/>
      </w:pPr>
      <w:rPr>
        <w:rFonts w:hint="default"/>
      </w:rPr>
    </w:lvl>
    <w:lvl w:ilvl="7" w:tplc="69BA8984">
      <w:start w:val="1"/>
      <w:numFmt w:val="bullet"/>
      <w:lvlText w:val="•"/>
      <w:lvlJc w:val="left"/>
      <w:pPr>
        <w:ind w:left="6817" w:hanging="254"/>
      </w:pPr>
      <w:rPr>
        <w:rFonts w:hint="default"/>
      </w:rPr>
    </w:lvl>
    <w:lvl w:ilvl="8" w:tplc="14B49C40">
      <w:start w:val="1"/>
      <w:numFmt w:val="bullet"/>
      <w:lvlText w:val="•"/>
      <w:lvlJc w:val="left"/>
      <w:pPr>
        <w:ind w:left="7739" w:hanging="254"/>
      </w:pPr>
      <w:rPr>
        <w:rFonts w:hint="default"/>
      </w:rPr>
    </w:lvl>
  </w:abstractNum>
  <w:abstractNum w:abstractNumId="157">
    <w:nsid w:val="48715CCE"/>
    <w:multiLevelType w:val="hybridMultilevel"/>
    <w:tmpl w:val="4E7C44F2"/>
    <w:lvl w:ilvl="0" w:tplc="622CB8F0">
      <w:start w:val="1"/>
      <w:numFmt w:val="decimal"/>
      <w:lvlText w:val="%1."/>
      <w:lvlJc w:val="left"/>
      <w:pPr>
        <w:ind w:left="110" w:hanging="26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68F6220E">
      <w:start w:val="1"/>
      <w:numFmt w:val="bullet"/>
      <w:lvlText w:val="•"/>
      <w:lvlJc w:val="left"/>
      <w:pPr>
        <w:ind w:left="1066" w:hanging="267"/>
      </w:pPr>
      <w:rPr>
        <w:rFonts w:hint="default"/>
      </w:rPr>
    </w:lvl>
    <w:lvl w:ilvl="2" w:tplc="E4C4DEAA">
      <w:start w:val="1"/>
      <w:numFmt w:val="bullet"/>
      <w:lvlText w:val="•"/>
      <w:lvlJc w:val="left"/>
      <w:pPr>
        <w:ind w:left="2012" w:hanging="267"/>
      </w:pPr>
      <w:rPr>
        <w:rFonts w:hint="default"/>
      </w:rPr>
    </w:lvl>
    <w:lvl w:ilvl="3" w:tplc="B83E9B98">
      <w:start w:val="1"/>
      <w:numFmt w:val="bullet"/>
      <w:lvlText w:val="•"/>
      <w:lvlJc w:val="left"/>
      <w:pPr>
        <w:ind w:left="2959" w:hanging="267"/>
      </w:pPr>
      <w:rPr>
        <w:rFonts w:hint="default"/>
      </w:rPr>
    </w:lvl>
    <w:lvl w:ilvl="4" w:tplc="A45AB23E">
      <w:start w:val="1"/>
      <w:numFmt w:val="bullet"/>
      <w:lvlText w:val="•"/>
      <w:lvlJc w:val="left"/>
      <w:pPr>
        <w:ind w:left="3905" w:hanging="267"/>
      </w:pPr>
      <w:rPr>
        <w:rFonts w:hint="default"/>
      </w:rPr>
    </w:lvl>
    <w:lvl w:ilvl="5" w:tplc="8EC6EAD0">
      <w:start w:val="1"/>
      <w:numFmt w:val="bullet"/>
      <w:lvlText w:val="•"/>
      <w:lvlJc w:val="left"/>
      <w:pPr>
        <w:ind w:left="4852" w:hanging="267"/>
      </w:pPr>
      <w:rPr>
        <w:rFonts w:hint="default"/>
      </w:rPr>
    </w:lvl>
    <w:lvl w:ilvl="6" w:tplc="F3408BFE">
      <w:start w:val="1"/>
      <w:numFmt w:val="bullet"/>
      <w:lvlText w:val="•"/>
      <w:lvlJc w:val="left"/>
      <w:pPr>
        <w:ind w:left="5798" w:hanging="267"/>
      </w:pPr>
      <w:rPr>
        <w:rFonts w:hint="default"/>
      </w:rPr>
    </w:lvl>
    <w:lvl w:ilvl="7" w:tplc="107CEA40">
      <w:start w:val="1"/>
      <w:numFmt w:val="bullet"/>
      <w:lvlText w:val="•"/>
      <w:lvlJc w:val="left"/>
      <w:pPr>
        <w:ind w:left="6745" w:hanging="267"/>
      </w:pPr>
      <w:rPr>
        <w:rFonts w:hint="default"/>
      </w:rPr>
    </w:lvl>
    <w:lvl w:ilvl="8" w:tplc="4B32531A">
      <w:start w:val="1"/>
      <w:numFmt w:val="bullet"/>
      <w:lvlText w:val="•"/>
      <w:lvlJc w:val="left"/>
      <w:pPr>
        <w:ind w:left="7691" w:hanging="267"/>
      </w:pPr>
      <w:rPr>
        <w:rFonts w:hint="default"/>
      </w:rPr>
    </w:lvl>
  </w:abstractNum>
  <w:abstractNum w:abstractNumId="158">
    <w:nsid w:val="48DD79A1"/>
    <w:multiLevelType w:val="hybridMultilevel"/>
    <w:tmpl w:val="D0C0E2FC"/>
    <w:lvl w:ilvl="0" w:tplc="58CA9C46">
      <w:start w:val="1"/>
      <w:numFmt w:val="decimal"/>
      <w:lvlText w:val="%1."/>
      <w:lvlJc w:val="left"/>
      <w:pPr>
        <w:ind w:left="120" w:hanging="263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9A02B802">
      <w:start w:val="1"/>
      <w:numFmt w:val="bullet"/>
      <w:lvlText w:val="•"/>
      <w:lvlJc w:val="left"/>
      <w:pPr>
        <w:ind w:left="1068" w:hanging="263"/>
      </w:pPr>
      <w:rPr>
        <w:rFonts w:hint="default"/>
      </w:rPr>
    </w:lvl>
    <w:lvl w:ilvl="2" w:tplc="D986A094">
      <w:start w:val="1"/>
      <w:numFmt w:val="bullet"/>
      <w:lvlText w:val="•"/>
      <w:lvlJc w:val="left"/>
      <w:pPr>
        <w:ind w:left="2016" w:hanging="263"/>
      </w:pPr>
      <w:rPr>
        <w:rFonts w:hint="default"/>
      </w:rPr>
    </w:lvl>
    <w:lvl w:ilvl="3" w:tplc="007CF56A">
      <w:start w:val="1"/>
      <w:numFmt w:val="bullet"/>
      <w:lvlText w:val="•"/>
      <w:lvlJc w:val="left"/>
      <w:pPr>
        <w:ind w:left="2965" w:hanging="263"/>
      </w:pPr>
      <w:rPr>
        <w:rFonts w:hint="default"/>
      </w:rPr>
    </w:lvl>
    <w:lvl w:ilvl="4" w:tplc="7E286188">
      <w:start w:val="1"/>
      <w:numFmt w:val="bullet"/>
      <w:lvlText w:val="•"/>
      <w:lvlJc w:val="left"/>
      <w:pPr>
        <w:ind w:left="3913" w:hanging="263"/>
      </w:pPr>
      <w:rPr>
        <w:rFonts w:hint="default"/>
      </w:rPr>
    </w:lvl>
    <w:lvl w:ilvl="5" w:tplc="FE4C6CBE">
      <w:start w:val="1"/>
      <w:numFmt w:val="bullet"/>
      <w:lvlText w:val="•"/>
      <w:lvlJc w:val="left"/>
      <w:pPr>
        <w:ind w:left="4862" w:hanging="263"/>
      </w:pPr>
      <w:rPr>
        <w:rFonts w:hint="default"/>
      </w:rPr>
    </w:lvl>
    <w:lvl w:ilvl="6" w:tplc="35427068">
      <w:start w:val="1"/>
      <w:numFmt w:val="bullet"/>
      <w:lvlText w:val="•"/>
      <w:lvlJc w:val="left"/>
      <w:pPr>
        <w:ind w:left="5810" w:hanging="263"/>
      </w:pPr>
      <w:rPr>
        <w:rFonts w:hint="default"/>
      </w:rPr>
    </w:lvl>
    <w:lvl w:ilvl="7" w:tplc="AEC694C0">
      <w:start w:val="1"/>
      <w:numFmt w:val="bullet"/>
      <w:lvlText w:val="•"/>
      <w:lvlJc w:val="left"/>
      <w:pPr>
        <w:ind w:left="6759" w:hanging="263"/>
      </w:pPr>
      <w:rPr>
        <w:rFonts w:hint="default"/>
      </w:rPr>
    </w:lvl>
    <w:lvl w:ilvl="8" w:tplc="06B8FEF2">
      <w:start w:val="1"/>
      <w:numFmt w:val="bullet"/>
      <w:lvlText w:val="•"/>
      <w:lvlJc w:val="left"/>
      <w:pPr>
        <w:ind w:left="7707" w:hanging="263"/>
      </w:pPr>
      <w:rPr>
        <w:rFonts w:hint="default"/>
      </w:rPr>
    </w:lvl>
  </w:abstractNum>
  <w:abstractNum w:abstractNumId="159">
    <w:nsid w:val="48E23DA8"/>
    <w:multiLevelType w:val="hybridMultilevel"/>
    <w:tmpl w:val="1C98397A"/>
    <w:lvl w:ilvl="0" w:tplc="65B2FD22">
      <w:start w:val="1"/>
      <w:numFmt w:val="decimal"/>
      <w:lvlText w:val="%1."/>
      <w:lvlJc w:val="left"/>
      <w:pPr>
        <w:ind w:left="373" w:hanging="263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9E128C70">
      <w:start w:val="1"/>
      <w:numFmt w:val="bullet"/>
      <w:lvlText w:val="•"/>
      <w:lvlJc w:val="left"/>
      <w:pPr>
        <w:ind w:left="1300" w:hanging="263"/>
      </w:pPr>
      <w:rPr>
        <w:rFonts w:hint="default"/>
      </w:rPr>
    </w:lvl>
    <w:lvl w:ilvl="2" w:tplc="1FD0EC8E">
      <w:start w:val="1"/>
      <w:numFmt w:val="bullet"/>
      <w:lvlText w:val="•"/>
      <w:lvlJc w:val="left"/>
      <w:pPr>
        <w:ind w:left="2220" w:hanging="263"/>
      </w:pPr>
      <w:rPr>
        <w:rFonts w:hint="default"/>
      </w:rPr>
    </w:lvl>
    <w:lvl w:ilvl="3" w:tplc="82B831D2">
      <w:start w:val="1"/>
      <w:numFmt w:val="bullet"/>
      <w:lvlText w:val="•"/>
      <w:lvlJc w:val="left"/>
      <w:pPr>
        <w:ind w:left="3141" w:hanging="263"/>
      </w:pPr>
      <w:rPr>
        <w:rFonts w:hint="default"/>
      </w:rPr>
    </w:lvl>
    <w:lvl w:ilvl="4" w:tplc="BAFE3536">
      <w:start w:val="1"/>
      <w:numFmt w:val="bullet"/>
      <w:lvlText w:val="•"/>
      <w:lvlJc w:val="left"/>
      <w:pPr>
        <w:ind w:left="4061" w:hanging="263"/>
      </w:pPr>
      <w:rPr>
        <w:rFonts w:hint="default"/>
      </w:rPr>
    </w:lvl>
    <w:lvl w:ilvl="5" w:tplc="CDBE7072">
      <w:start w:val="1"/>
      <w:numFmt w:val="bullet"/>
      <w:lvlText w:val="•"/>
      <w:lvlJc w:val="left"/>
      <w:pPr>
        <w:ind w:left="4982" w:hanging="263"/>
      </w:pPr>
      <w:rPr>
        <w:rFonts w:hint="default"/>
      </w:rPr>
    </w:lvl>
    <w:lvl w:ilvl="6" w:tplc="35926CB6">
      <w:start w:val="1"/>
      <w:numFmt w:val="bullet"/>
      <w:lvlText w:val="•"/>
      <w:lvlJc w:val="left"/>
      <w:pPr>
        <w:ind w:left="5902" w:hanging="263"/>
      </w:pPr>
      <w:rPr>
        <w:rFonts w:hint="default"/>
      </w:rPr>
    </w:lvl>
    <w:lvl w:ilvl="7" w:tplc="23EA42BA">
      <w:start w:val="1"/>
      <w:numFmt w:val="bullet"/>
      <w:lvlText w:val="•"/>
      <w:lvlJc w:val="left"/>
      <w:pPr>
        <w:ind w:left="6823" w:hanging="263"/>
      </w:pPr>
      <w:rPr>
        <w:rFonts w:hint="default"/>
      </w:rPr>
    </w:lvl>
    <w:lvl w:ilvl="8" w:tplc="63F66E2E">
      <w:start w:val="1"/>
      <w:numFmt w:val="bullet"/>
      <w:lvlText w:val="•"/>
      <w:lvlJc w:val="left"/>
      <w:pPr>
        <w:ind w:left="7743" w:hanging="263"/>
      </w:pPr>
      <w:rPr>
        <w:rFonts w:hint="default"/>
      </w:rPr>
    </w:lvl>
  </w:abstractNum>
  <w:abstractNum w:abstractNumId="160">
    <w:nsid w:val="4907587B"/>
    <w:multiLevelType w:val="hybridMultilevel"/>
    <w:tmpl w:val="5590CE9A"/>
    <w:lvl w:ilvl="0" w:tplc="67F6D3C8">
      <w:start w:val="1"/>
      <w:numFmt w:val="bullet"/>
      <w:lvlText w:val="-"/>
      <w:lvlJc w:val="left"/>
      <w:pPr>
        <w:ind w:left="120" w:hanging="141"/>
      </w:pPr>
      <w:rPr>
        <w:rFonts w:ascii="Arial" w:eastAsia="Arial" w:hAnsi="Arial" w:hint="default"/>
        <w:b/>
        <w:bCs/>
        <w:color w:val="231F20"/>
        <w:w w:val="100"/>
        <w:sz w:val="24"/>
        <w:szCs w:val="24"/>
      </w:rPr>
    </w:lvl>
    <w:lvl w:ilvl="1" w:tplc="4B44E70C">
      <w:start w:val="1"/>
      <w:numFmt w:val="bullet"/>
      <w:lvlText w:val="•"/>
      <w:lvlJc w:val="left"/>
      <w:pPr>
        <w:ind w:left="1068" w:hanging="141"/>
      </w:pPr>
      <w:rPr>
        <w:rFonts w:hint="default"/>
      </w:rPr>
    </w:lvl>
    <w:lvl w:ilvl="2" w:tplc="796E0160">
      <w:start w:val="1"/>
      <w:numFmt w:val="bullet"/>
      <w:lvlText w:val="•"/>
      <w:lvlJc w:val="left"/>
      <w:pPr>
        <w:ind w:left="2016" w:hanging="141"/>
      </w:pPr>
      <w:rPr>
        <w:rFonts w:hint="default"/>
      </w:rPr>
    </w:lvl>
    <w:lvl w:ilvl="3" w:tplc="3168D3F4">
      <w:start w:val="1"/>
      <w:numFmt w:val="bullet"/>
      <w:lvlText w:val="•"/>
      <w:lvlJc w:val="left"/>
      <w:pPr>
        <w:ind w:left="2965" w:hanging="141"/>
      </w:pPr>
      <w:rPr>
        <w:rFonts w:hint="default"/>
      </w:rPr>
    </w:lvl>
    <w:lvl w:ilvl="4" w:tplc="CE9A6B18">
      <w:start w:val="1"/>
      <w:numFmt w:val="bullet"/>
      <w:lvlText w:val="•"/>
      <w:lvlJc w:val="left"/>
      <w:pPr>
        <w:ind w:left="3913" w:hanging="141"/>
      </w:pPr>
      <w:rPr>
        <w:rFonts w:hint="default"/>
      </w:rPr>
    </w:lvl>
    <w:lvl w:ilvl="5" w:tplc="E534AB44">
      <w:start w:val="1"/>
      <w:numFmt w:val="bullet"/>
      <w:lvlText w:val="•"/>
      <w:lvlJc w:val="left"/>
      <w:pPr>
        <w:ind w:left="4862" w:hanging="141"/>
      </w:pPr>
      <w:rPr>
        <w:rFonts w:hint="default"/>
      </w:rPr>
    </w:lvl>
    <w:lvl w:ilvl="6" w:tplc="FD02C66C">
      <w:start w:val="1"/>
      <w:numFmt w:val="bullet"/>
      <w:lvlText w:val="•"/>
      <w:lvlJc w:val="left"/>
      <w:pPr>
        <w:ind w:left="5810" w:hanging="141"/>
      </w:pPr>
      <w:rPr>
        <w:rFonts w:hint="default"/>
      </w:rPr>
    </w:lvl>
    <w:lvl w:ilvl="7" w:tplc="BA002ADA">
      <w:start w:val="1"/>
      <w:numFmt w:val="bullet"/>
      <w:lvlText w:val="•"/>
      <w:lvlJc w:val="left"/>
      <w:pPr>
        <w:ind w:left="6759" w:hanging="141"/>
      </w:pPr>
      <w:rPr>
        <w:rFonts w:hint="default"/>
      </w:rPr>
    </w:lvl>
    <w:lvl w:ilvl="8" w:tplc="5052E7AA">
      <w:start w:val="1"/>
      <w:numFmt w:val="bullet"/>
      <w:lvlText w:val="•"/>
      <w:lvlJc w:val="left"/>
      <w:pPr>
        <w:ind w:left="7707" w:hanging="141"/>
      </w:pPr>
      <w:rPr>
        <w:rFonts w:hint="default"/>
      </w:rPr>
    </w:lvl>
  </w:abstractNum>
  <w:abstractNum w:abstractNumId="161">
    <w:nsid w:val="49952F92"/>
    <w:multiLevelType w:val="hybridMultilevel"/>
    <w:tmpl w:val="3D9E1F84"/>
    <w:lvl w:ilvl="0" w:tplc="5686E378">
      <w:start w:val="3"/>
      <w:numFmt w:val="decimal"/>
      <w:lvlText w:val="%1."/>
      <w:lvlJc w:val="left"/>
      <w:pPr>
        <w:ind w:left="377" w:hanging="26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31D4189E">
      <w:start w:val="1"/>
      <w:numFmt w:val="bullet"/>
      <w:lvlText w:val="•"/>
      <w:lvlJc w:val="left"/>
      <w:pPr>
        <w:ind w:left="1300" w:hanging="267"/>
      </w:pPr>
      <w:rPr>
        <w:rFonts w:hint="default"/>
      </w:rPr>
    </w:lvl>
    <w:lvl w:ilvl="2" w:tplc="BAAE1548">
      <w:start w:val="1"/>
      <w:numFmt w:val="bullet"/>
      <w:lvlText w:val="•"/>
      <w:lvlJc w:val="left"/>
      <w:pPr>
        <w:ind w:left="2220" w:hanging="267"/>
      </w:pPr>
      <w:rPr>
        <w:rFonts w:hint="default"/>
      </w:rPr>
    </w:lvl>
    <w:lvl w:ilvl="3" w:tplc="ECEEFE64">
      <w:start w:val="1"/>
      <w:numFmt w:val="bullet"/>
      <w:lvlText w:val="•"/>
      <w:lvlJc w:val="left"/>
      <w:pPr>
        <w:ind w:left="3141" w:hanging="267"/>
      </w:pPr>
      <w:rPr>
        <w:rFonts w:hint="default"/>
      </w:rPr>
    </w:lvl>
    <w:lvl w:ilvl="4" w:tplc="DBE21366">
      <w:start w:val="1"/>
      <w:numFmt w:val="bullet"/>
      <w:lvlText w:val="•"/>
      <w:lvlJc w:val="left"/>
      <w:pPr>
        <w:ind w:left="4061" w:hanging="267"/>
      </w:pPr>
      <w:rPr>
        <w:rFonts w:hint="default"/>
      </w:rPr>
    </w:lvl>
    <w:lvl w:ilvl="5" w:tplc="9976E874">
      <w:start w:val="1"/>
      <w:numFmt w:val="bullet"/>
      <w:lvlText w:val="•"/>
      <w:lvlJc w:val="left"/>
      <w:pPr>
        <w:ind w:left="4982" w:hanging="267"/>
      </w:pPr>
      <w:rPr>
        <w:rFonts w:hint="default"/>
      </w:rPr>
    </w:lvl>
    <w:lvl w:ilvl="6" w:tplc="2E32B3CA">
      <w:start w:val="1"/>
      <w:numFmt w:val="bullet"/>
      <w:lvlText w:val="•"/>
      <w:lvlJc w:val="left"/>
      <w:pPr>
        <w:ind w:left="5902" w:hanging="267"/>
      </w:pPr>
      <w:rPr>
        <w:rFonts w:hint="default"/>
      </w:rPr>
    </w:lvl>
    <w:lvl w:ilvl="7" w:tplc="E0AEEE80">
      <w:start w:val="1"/>
      <w:numFmt w:val="bullet"/>
      <w:lvlText w:val="•"/>
      <w:lvlJc w:val="left"/>
      <w:pPr>
        <w:ind w:left="6823" w:hanging="267"/>
      </w:pPr>
      <w:rPr>
        <w:rFonts w:hint="default"/>
      </w:rPr>
    </w:lvl>
    <w:lvl w:ilvl="8" w:tplc="2F704E68">
      <w:start w:val="1"/>
      <w:numFmt w:val="bullet"/>
      <w:lvlText w:val="•"/>
      <w:lvlJc w:val="left"/>
      <w:pPr>
        <w:ind w:left="7743" w:hanging="267"/>
      </w:pPr>
      <w:rPr>
        <w:rFonts w:hint="default"/>
      </w:rPr>
    </w:lvl>
  </w:abstractNum>
  <w:abstractNum w:abstractNumId="162">
    <w:nsid w:val="4A7811FA"/>
    <w:multiLevelType w:val="hybridMultilevel"/>
    <w:tmpl w:val="9752B78A"/>
    <w:lvl w:ilvl="0" w:tplc="D1EAA3B2">
      <w:start w:val="16"/>
      <w:numFmt w:val="decimal"/>
      <w:lvlText w:val="%1."/>
      <w:lvlJc w:val="left"/>
      <w:pPr>
        <w:ind w:left="546" w:hanging="426"/>
        <w:jc w:val="left"/>
      </w:pPr>
      <w:rPr>
        <w:rFonts w:ascii="Arial" w:eastAsia="Arial" w:hAnsi="Arial" w:hint="default"/>
        <w:color w:val="231F20"/>
        <w:spacing w:val="-1"/>
        <w:w w:val="100"/>
        <w:sz w:val="24"/>
        <w:szCs w:val="24"/>
      </w:rPr>
    </w:lvl>
    <w:lvl w:ilvl="1" w:tplc="5A640C2A">
      <w:start w:val="1"/>
      <w:numFmt w:val="bullet"/>
      <w:lvlText w:val="•"/>
      <w:lvlJc w:val="left"/>
      <w:pPr>
        <w:ind w:left="1446" w:hanging="426"/>
      </w:pPr>
      <w:rPr>
        <w:rFonts w:hint="default"/>
      </w:rPr>
    </w:lvl>
    <w:lvl w:ilvl="2" w:tplc="100CFD72">
      <w:start w:val="1"/>
      <w:numFmt w:val="bullet"/>
      <w:lvlText w:val="•"/>
      <w:lvlJc w:val="left"/>
      <w:pPr>
        <w:ind w:left="2352" w:hanging="426"/>
      </w:pPr>
      <w:rPr>
        <w:rFonts w:hint="default"/>
      </w:rPr>
    </w:lvl>
    <w:lvl w:ilvl="3" w:tplc="A89A9158">
      <w:start w:val="1"/>
      <w:numFmt w:val="bullet"/>
      <w:lvlText w:val="•"/>
      <w:lvlJc w:val="left"/>
      <w:pPr>
        <w:ind w:left="3259" w:hanging="426"/>
      </w:pPr>
      <w:rPr>
        <w:rFonts w:hint="default"/>
      </w:rPr>
    </w:lvl>
    <w:lvl w:ilvl="4" w:tplc="861A171C">
      <w:start w:val="1"/>
      <w:numFmt w:val="bullet"/>
      <w:lvlText w:val="•"/>
      <w:lvlJc w:val="left"/>
      <w:pPr>
        <w:ind w:left="4165" w:hanging="426"/>
      </w:pPr>
      <w:rPr>
        <w:rFonts w:hint="default"/>
      </w:rPr>
    </w:lvl>
    <w:lvl w:ilvl="5" w:tplc="0B3C37B2">
      <w:start w:val="1"/>
      <w:numFmt w:val="bullet"/>
      <w:lvlText w:val="•"/>
      <w:lvlJc w:val="left"/>
      <w:pPr>
        <w:ind w:left="5072" w:hanging="426"/>
      </w:pPr>
      <w:rPr>
        <w:rFonts w:hint="default"/>
      </w:rPr>
    </w:lvl>
    <w:lvl w:ilvl="6" w:tplc="164E3746">
      <w:start w:val="1"/>
      <w:numFmt w:val="bullet"/>
      <w:lvlText w:val="•"/>
      <w:lvlJc w:val="left"/>
      <w:pPr>
        <w:ind w:left="5978" w:hanging="426"/>
      </w:pPr>
      <w:rPr>
        <w:rFonts w:hint="default"/>
      </w:rPr>
    </w:lvl>
    <w:lvl w:ilvl="7" w:tplc="EF729EF2">
      <w:start w:val="1"/>
      <w:numFmt w:val="bullet"/>
      <w:lvlText w:val="•"/>
      <w:lvlJc w:val="left"/>
      <w:pPr>
        <w:ind w:left="6885" w:hanging="426"/>
      </w:pPr>
      <w:rPr>
        <w:rFonts w:hint="default"/>
      </w:rPr>
    </w:lvl>
    <w:lvl w:ilvl="8" w:tplc="44060802">
      <w:start w:val="1"/>
      <w:numFmt w:val="bullet"/>
      <w:lvlText w:val="•"/>
      <w:lvlJc w:val="left"/>
      <w:pPr>
        <w:ind w:left="7791" w:hanging="426"/>
      </w:pPr>
      <w:rPr>
        <w:rFonts w:hint="default"/>
      </w:rPr>
    </w:lvl>
  </w:abstractNum>
  <w:abstractNum w:abstractNumId="163">
    <w:nsid w:val="4B1940A7"/>
    <w:multiLevelType w:val="hybridMultilevel"/>
    <w:tmpl w:val="F9AE3AD2"/>
    <w:lvl w:ilvl="0" w:tplc="E4F072B2">
      <w:start w:val="1"/>
      <w:numFmt w:val="bullet"/>
      <w:lvlText w:val="-"/>
      <w:lvlJc w:val="left"/>
      <w:pPr>
        <w:ind w:left="830" w:hanging="361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8E667248">
      <w:start w:val="1"/>
      <w:numFmt w:val="bullet"/>
      <w:lvlText w:val="•"/>
      <w:lvlJc w:val="left"/>
      <w:pPr>
        <w:ind w:left="1714" w:hanging="361"/>
      </w:pPr>
      <w:rPr>
        <w:rFonts w:hint="default"/>
      </w:rPr>
    </w:lvl>
    <w:lvl w:ilvl="2" w:tplc="B1B290EE">
      <w:start w:val="1"/>
      <w:numFmt w:val="bullet"/>
      <w:lvlText w:val="•"/>
      <w:lvlJc w:val="left"/>
      <w:pPr>
        <w:ind w:left="2588" w:hanging="361"/>
      </w:pPr>
      <w:rPr>
        <w:rFonts w:hint="default"/>
      </w:rPr>
    </w:lvl>
    <w:lvl w:ilvl="3" w:tplc="8AC41794">
      <w:start w:val="1"/>
      <w:numFmt w:val="bullet"/>
      <w:lvlText w:val="•"/>
      <w:lvlJc w:val="left"/>
      <w:pPr>
        <w:ind w:left="3463" w:hanging="361"/>
      </w:pPr>
      <w:rPr>
        <w:rFonts w:hint="default"/>
      </w:rPr>
    </w:lvl>
    <w:lvl w:ilvl="4" w:tplc="C6EE4A8C">
      <w:start w:val="1"/>
      <w:numFmt w:val="bullet"/>
      <w:lvlText w:val="•"/>
      <w:lvlJc w:val="left"/>
      <w:pPr>
        <w:ind w:left="4337" w:hanging="361"/>
      </w:pPr>
      <w:rPr>
        <w:rFonts w:hint="default"/>
      </w:rPr>
    </w:lvl>
    <w:lvl w:ilvl="5" w:tplc="2D8CCAB6">
      <w:start w:val="1"/>
      <w:numFmt w:val="bullet"/>
      <w:lvlText w:val="•"/>
      <w:lvlJc w:val="left"/>
      <w:pPr>
        <w:ind w:left="5212" w:hanging="361"/>
      </w:pPr>
      <w:rPr>
        <w:rFonts w:hint="default"/>
      </w:rPr>
    </w:lvl>
    <w:lvl w:ilvl="6" w:tplc="32289C08">
      <w:start w:val="1"/>
      <w:numFmt w:val="bullet"/>
      <w:lvlText w:val="•"/>
      <w:lvlJc w:val="left"/>
      <w:pPr>
        <w:ind w:left="6086" w:hanging="361"/>
      </w:pPr>
      <w:rPr>
        <w:rFonts w:hint="default"/>
      </w:rPr>
    </w:lvl>
    <w:lvl w:ilvl="7" w:tplc="7F7A1428">
      <w:start w:val="1"/>
      <w:numFmt w:val="bullet"/>
      <w:lvlText w:val="•"/>
      <w:lvlJc w:val="left"/>
      <w:pPr>
        <w:ind w:left="6961" w:hanging="361"/>
      </w:pPr>
      <w:rPr>
        <w:rFonts w:hint="default"/>
      </w:rPr>
    </w:lvl>
    <w:lvl w:ilvl="8" w:tplc="857EB426">
      <w:start w:val="1"/>
      <w:numFmt w:val="bullet"/>
      <w:lvlText w:val="•"/>
      <w:lvlJc w:val="left"/>
      <w:pPr>
        <w:ind w:left="7835" w:hanging="361"/>
      </w:pPr>
      <w:rPr>
        <w:rFonts w:hint="default"/>
      </w:rPr>
    </w:lvl>
  </w:abstractNum>
  <w:abstractNum w:abstractNumId="164">
    <w:nsid w:val="4B9562FC"/>
    <w:multiLevelType w:val="multilevel"/>
    <w:tmpl w:val="E63E822E"/>
    <w:lvl w:ilvl="0">
      <w:start w:val="14"/>
      <w:numFmt w:val="decimal"/>
      <w:lvlText w:val="%1."/>
      <w:lvlJc w:val="left"/>
      <w:pPr>
        <w:ind w:left="840" w:hanging="720"/>
        <w:jc w:val="left"/>
      </w:pPr>
      <w:rPr>
        <w:rFonts w:ascii="Arial" w:eastAsia="Arial" w:hAnsi="Arial" w:hint="default"/>
        <w:b/>
        <w:bCs/>
        <w:color w:val="231F20"/>
        <w:spacing w:val="-1"/>
        <w:w w:val="100"/>
        <w:sz w:val="28"/>
        <w:szCs w:val="28"/>
      </w:rPr>
    </w:lvl>
    <w:lvl w:ilvl="1">
      <w:start w:val="1"/>
      <w:numFmt w:val="decimal"/>
      <w:lvlText w:val="%1.%2."/>
      <w:lvlJc w:val="left"/>
      <w:pPr>
        <w:ind w:left="840" w:hanging="720"/>
        <w:jc w:val="left"/>
      </w:pPr>
      <w:rPr>
        <w:rFonts w:ascii="Arial" w:eastAsia="Arial" w:hAnsi="Arial" w:hint="default"/>
        <w:b/>
        <w:bCs/>
        <w:i/>
        <w:color w:val="231F20"/>
        <w:spacing w:val="-1"/>
        <w:w w:val="100"/>
        <w:sz w:val="24"/>
        <w:szCs w:val="24"/>
      </w:rPr>
    </w:lvl>
    <w:lvl w:ilvl="2">
      <w:start w:val="1"/>
      <w:numFmt w:val="bullet"/>
      <w:lvlText w:val="•"/>
      <w:lvlJc w:val="left"/>
      <w:pPr>
        <w:ind w:left="2556" w:hanging="7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15" w:hanging="7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73" w:hanging="7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32" w:hanging="7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90" w:hanging="7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49" w:hanging="7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07" w:hanging="720"/>
      </w:pPr>
      <w:rPr>
        <w:rFonts w:hint="default"/>
      </w:rPr>
    </w:lvl>
  </w:abstractNum>
  <w:abstractNum w:abstractNumId="165">
    <w:nsid w:val="4BC50A23"/>
    <w:multiLevelType w:val="hybridMultilevel"/>
    <w:tmpl w:val="448285B6"/>
    <w:lvl w:ilvl="0" w:tplc="2F38F312">
      <w:start w:val="1"/>
      <w:numFmt w:val="decimal"/>
      <w:lvlText w:val="%1."/>
      <w:lvlJc w:val="left"/>
      <w:pPr>
        <w:ind w:left="377" w:hanging="26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A57E739E">
      <w:start w:val="1"/>
      <w:numFmt w:val="bullet"/>
      <w:lvlText w:val="•"/>
      <w:lvlJc w:val="left"/>
      <w:pPr>
        <w:ind w:left="1300" w:hanging="267"/>
      </w:pPr>
      <w:rPr>
        <w:rFonts w:hint="default"/>
      </w:rPr>
    </w:lvl>
    <w:lvl w:ilvl="2" w:tplc="E008200C">
      <w:start w:val="1"/>
      <w:numFmt w:val="bullet"/>
      <w:lvlText w:val="•"/>
      <w:lvlJc w:val="left"/>
      <w:pPr>
        <w:ind w:left="2220" w:hanging="267"/>
      </w:pPr>
      <w:rPr>
        <w:rFonts w:hint="default"/>
      </w:rPr>
    </w:lvl>
    <w:lvl w:ilvl="3" w:tplc="DCC06D2E">
      <w:start w:val="1"/>
      <w:numFmt w:val="bullet"/>
      <w:lvlText w:val="•"/>
      <w:lvlJc w:val="left"/>
      <w:pPr>
        <w:ind w:left="3141" w:hanging="267"/>
      </w:pPr>
      <w:rPr>
        <w:rFonts w:hint="default"/>
      </w:rPr>
    </w:lvl>
    <w:lvl w:ilvl="4" w:tplc="10D4F604">
      <w:start w:val="1"/>
      <w:numFmt w:val="bullet"/>
      <w:lvlText w:val="•"/>
      <w:lvlJc w:val="left"/>
      <w:pPr>
        <w:ind w:left="4061" w:hanging="267"/>
      </w:pPr>
      <w:rPr>
        <w:rFonts w:hint="default"/>
      </w:rPr>
    </w:lvl>
    <w:lvl w:ilvl="5" w:tplc="C2F4AEF4">
      <w:start w:val="1"/>
      <w:numFmt w:val="bullet"/>
      <w:lvlText w:val="•"/>
      <w:lvlJc w:val="left"/>
      <w:pPr>
        <w:ind w:left="4982" w:hanging="267"/>
      </w:pPr>
      <w:rPr>
        <w:rFonts w:hint="default"/>
      </w:rPr>
    </w:lvl>
    <w:lvl w:ilvl="6" w:tplc="7D4437CE">
      <w:start w:val="1"/>
      <w:numFmt w:val="bullet"/>
      <w:lvlText w:val="•"/>
      <w:lvlJc w:val="left"/>
      <w:pPr>
        <w:ind w:left="5902" w:hanging="267"/>
      </w:pPr>
      <w:rPr>
        <w:rFonts w:hint="default"/>
      </w:rPr>
    </w:lvl>
    <w:lvl w:ilvl="7" w:tplc="4D424F34">
      <w:start w:val="1"/>
      <w:numFmt w:val="bullet"/>
      <w:lvlText w:val="•"/>
      <w:lvlJc w:val="left"/>
      <w:pPr>
        <w:ind w:left="6823" w:hanging="267"/>
      </w:pPr>
      <w:rPr>
        <w:rFonts w:hint="default"/>
      </w:rPr>
    </w:lvl>
    <w:lvl w:ilvl="8" w:tplc="DE0867C8">
      <w:start w:val="1"/>
      <w:numFmt w:val="bullet"/>
      <w:lvlText w:val="•"/>
      <w:lvlJc w:val="left"/>
      <w:pPr>
        <w:ind w:left="7743" w:hanging="267"/>
      </w:pPr>
      <w:rPr>
        <w:rFonts w:hint="default"/>
      </w:rPr>
    </w:lvl>
  </w:abstractNum>
  <w:abstractNum w:abstractNumId="166">
    <w:nsid w:val="4D254B25"/>
    <w:multiLevelType w:val="hybridMultilevel"/>
    <w:tmpl w:val="2A3CC07E"/>
    <w:lvl w:ilvl="0" w:tplc="5C327356">
      <w:start w:val="1"/>
      <w:numFmt w:val="decimal"/>
      <w:lvlText w:val="%1)"/>
      <w:lvlJc w:val="left"/>
      <w:pPr>
        <w:ind w:left="390" w:hanging="281"/>
        <w:jc w:val="left"/>
      </w:pPr>
      <w:rPr>
        <w:rFonts w:ascii="Arial" w:eastAsia="Arial" w:hAnsi="Arial" w:hint="default"/>
        <w:color w:val="231F20"/>
        <w:spacing w:val="-1"/>
        <w:w w:val="100"/>
        <w:sz w:val="24"/>
        <w:szCs w:val="24"/>
      </w:rPr>
    </w:lvl>
    <w:lvl w:ilvl="1" w:tplc="4E8A6A3C">
      <w:start w:val="1"/>
      <w:numFmt w:val="bullet"/>
      <w:lvlText w:val="•"/>
      <w:lvlJc w:val="left"/>
      <w:pPr>
        <w:ind w:left="535" w:hanging="357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2" w:tplc="022A457C">
      <w:start w:val="1"/>
      <w:numFmt w:val="bullet"/>
      <w:lvlText w:val="•"/>
      <w:lvlJc w:val="left"/>
      <w:pPr>
        <w:ind w:left="1544" w:hanging="357"/>
      </w:pPr>
      <w:rPr>
        <w:rFonts w:hint="default"/>
      </w:rPr>
    </w:lvl>
    <w:lvl w:ilvl="3" w:tplc="09B483B0">
      <w:start w:val="1"/>
      <w:numFmt w:val="bullet"/>
      <w:lvlText w:val="•"/>
      <w:lvlJc w:val="left"/>
      <w:pPr>
        <w:ind w:left="2549" w:hanging="357"/>
      </w:pPr>
      <w:rPr>
        <w:rFonts w:hint="default"/>
      </w:rPr>
    </w:lvl>
    <w:lvl w:ilvl="4" w:tplc="8632B752">
      <w:start w:val="1"/>
      <w:numFmt w:val="bullet"/>
      <w:lvlText w:val="•"/>
      <w:lvlJc w:val="left"/>
      <w:pPr>
        <w:ind w:left="3554" w:hanging="357"/>
      </w:pPr>
      <w:rPr>
        <w:rFonts w:hint="default"/>
      </w:rPr>
    </w:lvl>
    <w:lvl w:ilvl="5" w:tplc="73F64248">
      <w:start w:val="1"/>
      <w:numFmt w:val="bullet"/>
      <w:lvlText w:val="•"/>
      <w:lvlJc w:val="left"/>
      <w:pPr>
        <w:ind w:left="4559" w:hanging="357"/>
      </w:pPr>
      <w:rPr>
        <w:rFonts w:hint="default"/>
      </w:rPr>
    </w:lvl>
    <w:lvl w:ilvl="6" w:tplc="4920CEAC">
      <w:start w:val="1"/>
      <w:numFmt w:val="bullet"/>
      <w:lvlText w:val="•"/>
      <w:lvlJc w:val="left"/>
      <w:pPr>
        <w:ind w:left="5564" w:hanging="357"/>
      </w:pPr>
      <w:rPr>
        <w:rFonts w:hint="default"/>
      </w:rPr>
    </w:lvl>
    <w:lvl w:ilvl="7" w:tplc="37FACF82">
      <w:start w:val="1"/>
      <w:numFmt w:val="bullet"/>
      <w:lvlText w:val="•"/>
      <w:lvlJc w:val="left"/>
      <w:pPr>
        <w:ind w:left="6569" w:hanging="357"/>
      </w:pPr>
      <w:rPr>
        <w:rFonts w:hint="default"/>
      </w:rPr>
    </w:lvl>
    <w:lvl w:ilvl="8" w:tplc="6AF80F84">
      <w:start w:val="1"/>
      <w:numFmt w:val="bullet"/>
      <w:lvlText w:val="•"/>
      <w:lvlJc w:val="left"/>
      <w:pPr>
        <w:ind w:left="7574" w:hanging="357"/>
      </w:pPr>
      <w:rPr>
        <w:rFonts w:hint="default"/>
      </w:rPr>
    </w:lvl>
  </w:abstractNum>
  <w:abstractNum w:abstractNumId="167">
    <w:nsid w:val="4D365A0A"/>
    <w:multiLevelType w:val="hybridMultilevel"/>
    <w:tmpl w:val="E94220E8"/>
    <w:lvl w:ilvl="0" w:tplc="D49CDF0A">
      <w:start w:val="1"/>
      <w:numFmt w:val="decimal"/>
      <w:lvlText w:val="%1."/>
      <w:lvlJc w:val="left"/>
      <w:pPr>
        <w:ind w:left="387" w:hanging="267"/>
        <w:jc w:val="left"/>
      </w:pPr>
      <w:rPr>
        <w:rFonts w:hint="default"/>
        <w:spacing w:val="-1"/>
        <w:u w:val="thick" w:color="231F20"/>
      </w:rPr>
    </w:lvl>
    <w:lvl w:ilvl="1" w:tplc="17684294">
      <w:start w:val="1"/>
      <w:numFmt w:val="bullet"/>
      <w:lvlText w:val="•"/>
      <w:lvlJc w:val="left"/>
      <w:pPr>
        <w:ind w:left="1302" w:hanging="267"/>
      </w:pPr>
      <w:rPr>
        <w:rFonts w:hint="default"/>
      </w:rPr>
    </w:lvl>
    <w:lvl w:ilvl="2" w:tplc="B476A9BC">
      <w:start w:val="1"/>
      <w:numFmt w:val="bullet"/>
      <w:lvlText w:val="•"/>
      <w:lvlJc w:val="left"/>
      <w:pPr>
        <w:ind w:left="2224" w:hanging="267"/>
      </w:pPr>
      <w:rPr>
        <w:rFonts w:hint="default"/>
      </w:rPr>
    </w:lvl>
    <w:lvl w:ilvl="3" w:tplc="312E38C4">
      <w:start w:val="1"/>
      <w:numFmt w:val="bullet"/>
      <w:lvlText w:val="•"/>
      <w:lvlJc w:val="left"/>
      <w:pPr>
        <w:ind w:left="3147" w:hanging="267"/>
      </w:pPr>
      <w:rPr>
        <w:rFonts w:hint="default"/>
      </w:rPr>
    </w:lvl>
    <w:lvl w:ilvl="4" w:tplc="0F129C10">
      <w:start w:val="1"/>
      <w:numFmt w:val="bullet"/>
      <w:lvlText w:val="•"/>
      <w:lvlJc w:val="left"/>
      <w:pPr>
        <w:ind w:left="4069" w:hanging="267"/>
      </w:pPr>
      <w:rPr>
        <w:rFonts w:hint="default"/>
      </w:rPr>
    </w:lvl>
    <w:lvl w:ilvl="5" w:tplc="84460368">
      <w:start w:val="1"/>
      <w:numFmt w:val="bullet"/>
      <w:lvlText w:val="•"/>
      <w:lvlJc w:val="left"/>
      <w:pPr>
        <w:ind w:left="4992" w:hanging="267"/>
      </w:pPr>
      <w:rPr>
        <w:rFonts w:hint="default"/>
      </w:rPr>
    </w:lvl>
    <w:lvl w:ilvl="6" w:tplc="134E1F6A">
      <w:start w:val="1"/>
      <w:numFmt w:val="bullet"/>
      <w:lvlText w:val="•"/>
      <w:lvlJc w:val="left"/>
      <w:pPr>
        <w:ind w:left="5914" w:hanging="267"/>
      </w:pPr>
      <w:rPr>
        <w:rFonts w:hint="default"/>
      </w:rPr>
    </w:lvl>
    <w:lvl w:ilvl="7" w:tplc="A28C69EE">
      <w:start w:val="1"/>
      <w:numFmt w:val="bullet"/>
      <w:lvlText w:val="•"/>
      <w:lvlJc w:val="left"/>
      <w:pPr>
        <w:ind w:left="6837" w:hanging="267"/>
      </w:pPr>
      <w:rPr>
        <w:rFonts w:hint="default"/>
      </w:rPr>
    </w:lvl>
    <w:lvl w:ilvl="8" w:tplc="6B90F0E6">
      <w:start w:val="1"/>
      <w:numFmt w:val="bullet"/>
      <w:lvlText w:val="•"/>
      <w:lvlJc w:val="left"/>
      <w:pPr>
        <w:ind w:left="7759" w:hanging="267"/>
      </w:pPr>
      <w:rPr>
        <w:rFonts w:hint="default"/>
      </w:rPr>
    </w:lvl>
  </w:abstractNum>
  <w:abstractNum w:abstractNumId="168">
    <w:nsid w:val="4D3D73F0"/>
    <w:multiLevelType w:val="hybridMultilevel"/>
    <w:tmpl w:val="0E6C8AC2"/>
    <w:lvl w:ilvl="0" w:tplc="CC90367E">
      <w:start w:val="1"/>
      <w:numFmt w:val="decimal"/>
      <w:lvlText w:val="%1."/>
      <w:lvlJc w:val="left"/>
      <w:pPr>
        <w:ind w:left="368" w:hanging="258"/>
        <w:jc w:val="left"/>
      </w:pPr>
      <w:rPr>
        <w:rFonts w:hint="default"/>
        <w:spacing w:val="-1"/>
        <w:u w:val="thick" w:color="231F20"/>
      </w:rPr>
    </w:lvl>
    <w:lvl w:ilvl="1" w:tplc="EFA651D4">
      <w:start w:val="1"/>
      <w:numFmt w:val="bullet"/>
      <w:lvlText w:val="•"/>
      <w:lvlJc w:val="left"/>
      <w:pPr>
        <w:ind w:left="1282" w:hanging="258"/>
      </w:pPr>
      <w:rPr>
        <w:rFonts w:hint="default"/>
      </w:rPr>
    </w:lvl>
    <w:lvl w:ilvl="2" w:tplc="9A3EC5A2">
      <w:start w:val="1"/>
      <w:numFmt w:val="bullet"/>
      <w:lvlText w:val="•"/>
      <w:lvlJc w:val="left"/>
      <w:pPr>
        <w:ind w:left="2204" w:hanging="258"/>
      </w:pPr>
      <w:rPr>
        <w:rFonts w:hint="default"/>
      </w:rPr>
    </w:lvl>
    <w:lvl w:ilvl="3" w:tplc="81C259F0">
      <w:start w:val="1"/>
      <w:numFmt w:val="bullet"/>
      <w:lvlText w:val="•"/>
      <w:lvlJc w:val="left"/>
      <w:pPr>
        <w:ind w:left="3127" w:hanging="258"/>
      </w:pPr>
      <w:rPr>
        <w:rFonts w:hint="default"/>
      </w:rPr>
    </w:lvl>
    <w:lvl w:ilvl="4" w:tplc="A92212D6">
      <w:start w:val="1"/>
      <w:numFmt w:val="bullet"/>
      <w:lvlText w:val="•"/>
      <w:lvlJc w:val="left"/>
      <w:pPr>
        <w:ind w:left="4049" w:hanging="258"/>
      </w:pPr>
      <w:rPr>
        <w:rFonts w:hint="default"/>
      </w:rPr>
    </w:lvl>
    <w:lvl w:ilvl="5" w:tplc="23CE1624">
      <w:start w:val="1"/>
      <w:numFmt w:val="bullet"/>
      <w:lvlText w:val="•"/>
      <w:lvlJc w:val="left"/>
      <w:pPr>
        <w:ind w:left="4972" w:hanging="258"/>
      </w:pPr>
      <w:rPr>
        <w:rFonts w:hint="default"/>
      </w:rPr>
    </w:lvl>
    <w:lvl w:ilvl="6" w:tplc="C1960CEA">
      <w:start w:val="1"/>
      <w:numFmt w:val="bullet"/>
      <w:lvlText w:val="•"/>
      <w:lvlJc w:val="left"/>
      <w:pPr>
        <w:ind w:left="5894" w:hanging="258"/>
      </w:pPr>
      <w:rPr>
        <w:rFonts w:hint="default"/>
      </w:rPr>
    </w:lvl>
    <w:lvl w:ilvl="7" w:tplc="AA0E8EF6">
      <w:start w:val="1"/>
      <w:numFmt w:val="bullet"/>
      <w:lvlText w:val="•"/>
      <w:lvlJc w:val="left"/>
      <w:pPr>
        <w:ind w:left="6817" w:hanging="258"/>
      </w:pPr>
      <w:rPr>
        <w:rFonts w:hint="default"/>
      </w:rPr>
    </w:lvl>
    <w:lvl w:ilvl="8" w:tplc="EC7CF4F8">
      <w:start w:val="1"/>
      <w:numFmt w:val="bullet"/>
      <w:lvlText w:val="•"/>
      <w:lvlJc w:val="left"/>
      <w:pPr>
        <w:ind w:left="7739" w:hanging="258"/>
      </w:pPr>
      <w:rPr>
        <w:rFonts w:hint="default"/>
      </w:rPr>
    </w:lvl>
  </w:abstractNum>
  <w:abstractNum w:abstractNumId="169">
    <w:nsid w:val="4D707695"/>
    <w:multiLevelType w:val="hybridMultilevel"/>
    <w:tmpl w:val="E62260A6"/>
    <w:lvl w:ilvl="0" w:tplc="368AD6E6">
      <w:start w:val="1"/>
      <w:numFmt w:val="decimal"/>
      <w:lvlText w:val="%1."/>
      <w:lvlJc w:val="left"/>
      <w:pPr>
        <w:ind w:left="384" w:hanging="265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B958DE7E">
      <w:start w:val="1"/>
      <w:numFmt w:val="bullet"/>
      <w:lvlText w:val="•"/>
      <w:lvlJc w:val="left"/>
      <w:pPr>
        <w:ind w:left="1302" w:hanging="265"/>
      </w:pPr>
      <w:rPr>
        <w:rFonts w:hint="default"/>
      </w:rPr>
    </w:lvl>
    <w:lvl w:ilvl="2" w:tplc="34B454B6">
      <w:start w:val="1"/>
      <w:numFmt w:val="bullet"/>
      <w:lvlText w:val="•"/>
      <w:lvlJc w:val="left"/>
      <w:pPr>
        <w:ind w:left="2224" w:hanging="265"/>
      </w:pPr>
      <w:rPr>
        <w:rFonts w:hint="default"/>
      </w:rPr>
    </w:lvl>
    <w:lvl w:ilvl="3" w:tplc="30B298D6">
      <w:start w:val="1"/>
      <w:numFmt w:val="bullet"/>
      <w:lvlText w:val="•"/>
      <w:lvlJc w:val="left"/>
      <w:pPr>
        <w:ind w:left="3147" w:hanging="265"/>
      </w:pPr>
      <w:rPr>
        <w:rFonts w:hint="default"/>
      </w:rPr>
    </w:lvl>
    <w:lvl w:ilvl="4" w:tplc="C1DCB866">
      <w:start w:val="1"/>
      <w:numFmt w:val="bullet"/>
      <w:lvlText w:val="•"/>
      <w:lvlJc w:val="left"/>
      <w:pPr>
        <w:ind w:left="4069" w:hanging="265"/>
      </w:pPr>
      <w:rPr>
        <w:rFonts w:hint="default"/>
      </w:rPr>
    </w:lvl>
    <w:lvl w:ilvl="5" w:tplc="99AA7932">
      <w:start w:val="1"/>
      <w:numFmt w:val="bullet"/>
      <w:lvlText w:val="•"/>
      <w:lvlJc w:val="left"/>
      <w:pPr>
        <w:ind w:left="4992" w:hanging="265"/>
      </w:pPr>
      <w:rPr>
        <w:rFonts w:hint="default"/>
      </w:rPr>
    </w:lvl>
    <w:lvl w:ilvl="6" w:tplc="0270D890">
      <w:start w:val="1"/>
      <w:numFmt w:val="bullet"/>
      <w:lvlText w:val="•"/>
      <w:lvlJc w:val="left"/>
      <w:pPr>
        <w:ind w:left="5914" w:hanging="265"/>
      </w:pPr>
      <w:rPr>
        <w:rFonts w:hint="default"/>
      </w:rPr>
    </w:lvl>
    <w:lvl w:ilvl="7" w:tplc="A344DC06">
      <w:start w:val="1"/>
      <w:numFmt w:val="bullet"/>
      <w:lvlText w:val="•"/>
      <w:lvlJc w:val="left"/>
      <w:pPr>
        <w:ind w:left="6837" w:hanging="265"/>
      </w:pPr>
      <w:rPr>
        <w:rFonts w:hint="default"/>
      </w:rPr>
    </w:lvl>
    <w:lvl w:ilvl="8" w:tplc="8C2C0F4A">
      <w:start w:val="1"/>
      <w:numFmt w:val="bullet"/>
      <w:lvlText w:val="•"/>
      <w:lvlJc w:val="left"/>
      <w:pPr>
        <w:ind w:left="7759" w:hanging="265"/>
      </w:pPr>
      <w:rPr>
        <w:rFonts w:hint="default"/>
      </w:rPr>
    </w:lvl>
  </w:abstractNum>
  <w:abstractNum w:abstractNumId="170">
    <w:nsid w:val="4E252760"/>
    <w:multiLevelType w:val="hybridMultilevel"/>
    <w:tmpl w:val="8EFE46B0"/>
    <w:lvl w:ilvl="0" w:tplc="43DCBB54">
      <w:start w:val="1"/>
      <w:numFmt w:val="decimal"/>
      <w:lvlText w:val="%1."/>
      <w:lvlJc w:val="left"/>
      <w:pPr>
        <w:ind w:left="394" w:hanging="26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F40885DA">
      <w:start w:val="1"/>
      <w:numFmt w:val="bullet"/>
      <w:lvlText w:val="•"/>
      <w:lvlJc w:val="left"/>
      <w:pPr>
        <w:ind w:left="1318" w:hanging="267"/>
      </w:pPr>
      <w:rPr>
        <w:rFonts w:hint="default"/>
      </w:rPr>
    </w:lvl>
    <w:lvl w:ilvl="2" w:tplc="90D257D4">
      <w:start w:val="1"/>
      <w:numFmt w:val="bullet"/>
      <w:lvlText w:val="•"/>
      <w:lvlJc w:val="left"/>
      <w:pPr>
        <w:ind w:left="2236" w:hanging="267"/>
      </w:pPr>
      <w:rPr>
        <w:rFonts w:hint="default"/>
      </w:rPr>
    </w:lvl>
    <w:lvl w:ilvl="3" w:tplc="F894E1C6">
      <w:start w:val="1"/>
      <w:numFmt w:val="bullet"/>
      <w:lvlText w:val="•"/>
      <w:lvlJc w:val="left"/>
      <w:pPr>
        <w:ind w:left="3155" w:hanging="267"/>
      </w:pPr>
      <w:rPr>
        <w:rFonts w:hint="default"/>
      </w:rPr>
    </w:lvl>
    <w:lvl w:ilvl="4" w:tplc="2D10145C">
      <w:start w:val="1"/>
      <w:numFmt w:val="bullet"/>
      <w:lvlText w:val="•"/>
      <w:lvlJc w:val="left"/>
      <w:pPr>
        <w:ind w:left="4073" w:hanging="267"/>
      </w:pPr>
      <w:rPr>
        <w:rFonts w:hint="default"/>
      </w:rPr>
    </w:lvl>
    <w:lvl w:ilvl="5" w:tplc="5B60CA1E">
      <w:start w:val="1"/>
      <w:numFmt w:val="bullet"/>
      <w:lvlText w:val="•"/>
      <w:lvlJc w:val="left"/>
      <w:pPr>
        <w:ind w:left="4992" w:hanging="267"/>
      </w:pPr>
      <w:rPr>
        <w:rFonts w:hint="default"/>
      </w:rPr>
    </w:lvl>
    <w:lvl w:ilvl="6" w:tplc="8A8A3930">
      <w:start w:val="1"/>
      <w:numFmt w:val="bullet"/>
      <w:lvlText w:val="•"/>
      <w:lvlJc w:val="left"/>
      <w:pPr>
        <w:ind w:left="5910" w:hanging="267"/>
      </w:pPr>
      <w:rPr>
        <w:rFonts w:hint="default"/>
      </w:rPr>
    </w:lvl>
    <w:lvl w:ilvl="7" w:tplc="4A54DFD0">
      <w:start w:val="1"/>
      <w:numFmt w:val="bullet"/>
      <w:lvlText w:val="•"/>
      <w:lvlJc w:val="left"/>
      <w:pPr>
        <w:ind w:left="6829" w:hanging="267"/>
      </w:pPr>
      <w:rPr>
        <w:rFonts w:hint="default"/>
      </w:rPr>
    </w:lvl>
    <w:lvl w:ilvl="8" w:tplc="B6F2DE8A">
      <w:start w:val="1"/>
      <w:numFmt w:val="bullet"/>
      <w:lvlText w:val="•"/>
      <w:lvlJc w:val="left"/>
      <w:pPr>
        <w:ind w:left="7747" w:hanging="267"/>
      </w:pPr>
      <w:rPr>
        <w:rFonts w:hint="default"/>
      </w:rPr>
    </w:lvl>
  </w:abstractNum>
  <w:abstractNum w:abstractNumId="171">
    <w:nsid w:val="4E47364B"/>
    <w:multiLevelType w:val="hybridMultilevel"/>
    <w:tmpl w:val="2FD8E32E"/>
    <w:lvl w:ilvl="0" w:tplc="FD86CAF2">
      <w:start w:val="1"/>
      <w:numFmt w:val="bullet"/>
      <w:lvlText w:val="-"/>
      <w:lvlJc w:val="left"/>
      <w:pPr>
        <w:ind w:left="470" w:hanging="360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3566122A">
      <w:start w:val="1"/>
      <w:numFmt w:val="bullet"/>
      <w:lvlText w:val="•"/>
      <w:lvlJc w:val="left"/>
      <w:pPr>
        <w:ind w:left="1114" w:hanging="360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2" w:tplc="50D46382">
      <w:start w:val="1"/>
      <w:numFmt w:val="bullet"/>
      <w:lvlText w:val="•"/>
      <w:lvlJc w:val="left"/>
      <w:pPr>
        <w:ind w:left="2060" w:hanging="360"/>
      </w:pPr>
      <w:rPr>
        <w:rFonts w:hint="default"/>
      </w:rPr>
    </w:lvl>
    <w:lvl w:ilvl="3" w:tplc="FAB80BFA">
      <w:start w:val="1"/>
      <w:numFmt w:val="bullet"/>
      <w:lvlText w:val="•"/>
      <w:lvlJc w:val="left"/>
      <w:pPr>
        <w:ind w:left="3000" w:hanging="360"/>
      </w:pPr>
      <w:rPr>
        <w:rFonts w:hint="default"/>
      </w:rPr>
    </w:lvl>
    <w:lvl w:ilvl="4" w:tplc="D03E816E">
      <w:start w:val="1"/>
      <w:numFmt w:val="bullet"/>
      <w:lvlText w:val="•"/>
      <w:lvlJc w:val="left"/>
      <w:pPr>
        <w:ind w:left="3941" w:hanging="360"/>
      </w:pPr>
      <w:rPr>
        <w:rFonts w:hint="default"/>
      </w:rPr>
    </w:lvl>
    <w:lvl w:ilvl="5" w:tplc="FC38A3F0">
      <w:start w:val="1"/>
      <w:numFmt w:val="bullet"/>
      <w:lvlText w:val="•"/>
      <w:lvlJc w:val="left"/>
      <w:pPr>
        <w:ind w:left="4881" w:hanging="360"/>
      </w:pPr>
      <w:rPr>
        <w:rFonts w:hint="default"/>
      </w:rPr>
    </w:lvl>
    <w:lvl w:ilvl="6" w:tplc="D23CE598">
      <w:start w:val="1"/>
      <w:numFmt w:val="bullet"/>
      <w:lvlText w:val="•"/>
      <w:lvlJc w:val="left"/>
      <w:pPr>
        <w:ind w:left="5822" w:hanging="360"/>
      </w:pPr>
      <w:rPr>
        <w:rFonts w:hint="default"/>
      </w:rPr>
    </w:lvl>
    <w:lvl w:ilvl="7" w:tplc="95BCBEE6">
      <w:start w:val="1"/>
      <w:numFmt w:val="bullet"/>
      <w:lvlText w:val="•"/>
      <w:lvlJc w:val="left"/>
      <w:pPr>
        <w:ind w:left="6762" w:hanging="360"/>
      </w:pPr>
      <w:rPr>
        <w:rFonts w:hint="default"/>
      </w:rPr>
    </w:lvl>
    <w:lvl w:ilvl="8" w:tplc="02421A38">
      <w:start w:val="1"/>
      <w:numFmt w:val="bullet"/>
      <w:lvlText w:val="•"/>
      <w:lvlJc w:val="left"/>
      <w:pPr>
        <w:ind w:left="7703" w:hanging="360"/>
      </w:pPr>
      <w:rPr>
        <w:rFonts w:hint="default"/>
      </w:rPr>
    </w:lvl>
  </w:abstractNum>
  <w:abstractNum w:abstractNumId="172">
    <w:nsid w:val="4E5F4C28"/>
    <w:multiLevelType w:val="hybridMultilevel"/>
    <w:tmpl w:val="D83E7590"/>
    <w:lvl w:ilvl="0" w:tplc="77F68788">
      <w:start w:val="1"/>
      <w:numFmt w:val="decimal"/>
      <w:lvlText w:val="%1."/>
      <w:lvlJc w:val="left"/>
      <w:pPr>
        <w:ind w:left="110" w:hanging="720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120A7DCC">
      <w:start w:val="1"/>
      <w:numFmt w:val="bullet"/>
      <w:lvlText w:val="•"/>
      <w:lvlJc w:val="left"/>
      <w:pPr>
        <w:ind w:left="1066" w:hanging="720"/>
      </w:pPr>
      <w:rPr>
        <w:rFonts w:hint="default"/>
      </w:rPr>
    </w:lvl>
    <w:lvl w:ilvl="2" w:tplc="9D30BD68">
      <w:start w:val="1"/>
      <w:numFmt w:val="bullet"/>
      <w:lvlText w:val="•"/>
      <w:lvlJc w:val="left"/>
      <w:pPr>
        <w:ind w:left="2012" w:hanging="720"/>
      </w:pPr>
      <w:rPr>
        <w:rFonts w:hint="default"/>
      </w:rPr>
    </w:lvl>
    <w:lvl w:ilvl="3" w:tplc="CD48E70E">
      <w:start w:val="1"/>
      <w:numFmt w:val="bullet"/>
      <w:lvlText w:val="•"/>
      <w:lvlJc w:val="left"/>
      <w:pPr>
        <w:ind w:left="2959" w:hanging="720"/>
      </w:pPr>
      <w:rPr>
        <w:rFonts w:hint="default"/>
      </w:rPr>
    </w:lvl>
    <w:lvl w:ilvl="4" w:tplc="ADB47BA4">
      <w:start w:val="1"/>
      <w:numFmt w:val="bullet"/>
      <w:lvlText w:val="•"/>
      <w:lvlJc w:val="left"/>
      <w:pPr>
        <w:ind w:left="3905" w:hanging="720"/>
      </w:pPr>
      <w:rPr>
        <w:rFonts w:hint="default"/>
      </w:rPr>
    </w:lvl>
    <w:lvl w:ilvl="5" w:tplc="D5327BCE">
      <w:start w:val="1"/>
      <w:numFmt w:val="bullet"/>
      <w:lvlText w:val="•"/>
      <w:lvlJc w:val="left"/>
      <w:pPr>
        <w:ind w:left="4852" w:hanging="720"/>
      </w:pPr>
      <w:rPr>
        <w:rFonts w:hint="default"/>
      </w:rPr>
    </w:lvl>
    <w:lvl w:ilvl="6" w:tplc="0C683E72">
      <w:start w:val="1"/>
      <w:numFmt w:val="bullet"/>
      <w:lvlText w:val="•"/>
      <w:lvlJc w:val="left"/>
      <w:pPr>
        <w:ind w:left="5798" w:hanging="720"/>
      </w:pPr>
      <w:rPr>
        <w:rFonts w:hint="default"/>
      </w:rPr>
    </w:lvl>
    <w:lvl w:ilvl="7" w:tplc="F0069926">
      <w:start w:val="1"/>
      <w:numFmt w:val="bullet"/>
      <w:lvlText w:val="•"/>
      <w:lvlJc w:val="left"/>
      <w:pPr>
        <w:ind w:left="6745" w:hanging="720"/>
      </w:pPr>
      <w:rPr>
        <w:rFonts w:hint="default"/>
      </w:rPr>
    </w:lvl>
    <w:lvl w:ilvl="8" w:tplc="DC90FAF2">
      <w:start w:val="1"/>
      <w:numFmt w:val="bullet"/>
      <w:lvlText w:val="•"/>
      <w:lvlJc w:val="left"/>
      <w:pPr>
        <w:ind w:left="7691" w:hanging="720"/>
      </w:pPr>
      <w:rPr>
        <w:rFonts w:hint="default"/>
      </w:rPr>
    </w:lvl>
  </w:abstractNum>
  <w:abstractNum w:abstractNumId="173">
    <w:nsid w:val="4EFE3695"/>
    <w:multiLevelType w:val="hybridMultilevel"/>
    <w:tmpl w:val="418288C8"/>
    <w:lvl w:ilvl="0" w:tplc="F39A0DE2">
      <w:start w:val="1"/>
      <w:numFmt w:val="decimal"/>
      <w:lvlText w:val="%1."/>
      <w:lvlJc w:val="left"/>
      <w:pPr>
        <w:ind w:left="387" w:hanging="26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03007172">
      <w:start w:val="1"/>
      <w:numFmt w:val="bullet"/>
      <w:lvlText w:val="•"/>
      <w:lvlJc w:val="left"/>
      <w:pPr>
        <w:ind w:left="1302" w:hanging="267"/>
      </w:pPr>
      <w:rPr>
        <w:rFonts w:hint="default"/>
      </w:rPr>
    </w:lvl>
    <w:lvl w:ilvl="2" w:tplc="9912B3C0">
      <w:start w:val="1"/>
      <w:numFmt w:val="bullet"/>
      <w:lvlText w:val="•"/>
      <w:lvlJc w:val="left"/>
      <w:pPr>
        <w:ind w:left="2224" w:hanging="267"/>
      </w:pPr>
      <w:rPr>
        <w:rFonts w:hint="default"/>
      </w:rPr>
    </w:lvl>
    <w:lvl w:ilvl="3" w:tplc="79123A74">
      <w:start w:val="1"/>
      <w:numFmt w:val="bullet"/>
      <w:lvlText w:val="•"/>
      <w:lvlJc w:val="left"/>
      <w:pPr>
        <w:ind w:left="3147" w:hanging="267"/>
      </w:pPr>
      <w:rPr>
        <w:rFonts w:hint="default"/>
      </w:rPr>
    </w:lvl>
    <w:lvl w:ilvl="4" w:tplc="EE6C4EC4">
      <w:start w:val="1"/>
      <w:numFmt w:val="bullet"/>
      <w:lvlText w:val="•"/>
      <w:lvlJc w:val="left"/>
      <w:pPr>
        <w:ind w:left="4069" w:hanging="267"/>
      </w:pPr>
      <w:rPr>
        <w:rFonts w:hint="default"/>
      </w:rPr>
    </w:lvl>
    <w:lvl w:ilvl="5" w:tplc="41FE3666">
      <w:start w:val="1"/>
      <w:numFmt w:val="bullet"/>
      <w:lvlText w:val="•"/>
      <w:lvlJc w:val="left"/>
      <w:pPr>
        <w:ind w:left="4992" w:hanging="267"/>
      </w:pPr>
      <w:rPr>
        <w:rFonts w:hint="default"/>
      </w:rPr>
    </w:lvl>
    <w:lvl w:ilvl="6" w:tplc="4B461C96">
      <w:start w:val="1"/>
      <w:numFmt w:val="bullet"/>
      <w:lvlText w:val="•"/>
      <w:lvlJc w:val="left"/>
      <w:pPr>
        <w:ind w:left="5914" w:hanging="267"/>
      </w:pPr>
      <w:rPr>
        <w:rFonts w:hint="default"/>
      </w:rPr>
    </w:lvl>
    <w:lvl w:ilvl="7" w:tplc="F8B2869A">
      <w:start w:val="1"/>
      <w:numFmt w:val="bullet"/>
      <w:lvlText w:val="•"/>
      <w:lvlJc w:val="left"/>
      <w:pPr>
        <w:ind w:left="6837" w:hanging="267"/>
      </w:pPr>
      <w:rPr>
        <w:rFonts w:hint="default"/>
      </w:rPr>
    </w:lvl>
    <w:lvl w:ilvl="8" w:tplc="4984C19E">
      <w:start w:val="1"/>
      <w:numFmt w:val="bullet"/>
      <w:lvlText w:val="•"/>
      <w:lvlJc w:val="left"/>
      <w:pPr>
        <w:ind w:left="7759" w:hanging="267"/>
      </w:pPr>
      <w:rPr>
        <w:rFonts w:hint="default"/>
      </w:rPr>
    </w:lvl>
  </w:abstractNum>
  <w:abstractNum w:abstractNumId="174">
    <w:nsid w:val="4F6D46C9"/>
    <w:multiLevelType w:val="hybridMultilevel"/>
    <w:tmpl w:val="9788E9B6"/>
    <w:lvl w:ilvl="0" w:tplc="AA3C3C68">
      <w:start w:val="1"/>
      <w:numFmt w:val="decimal"/>
      <w:lvlText w:val="%1."/>
      <w:lvlJc w:val="left"/>
      <w:pPr>
        <w:ind w:left="120" w:hanging="170"/>
        <w:jc w:val="left"/>
      </w:pPr>
      <w:rPr>
        <w:rFonts w:ascii="Calibri" w:eastAsia="Calibri" w:hAnsi="Calibri" w:hint="default"/>
        <w:color w:val="231F20"/>
        <w:w w:val="94"/>
        <w:sz w:val="20"/>
        <w:szCs w:val="20"/>
      </w:rPr>
    </w:lvl>
    <w:lvl w:ilvl="1" w:tplc="ACAE2810">
      <w:start w:val="1"/>
      <w:numFmt w:val="bullet"/>
      <w:lvlText w:val="•"/>
      <w:lvlJc w:val="left"/>
      <w:pPr>
        <w:ind w:left="573" w:hanging="170"/>
      </w:pPr>
      <w:rPr>
        <w:rFonts w:hint="default"/>
      </w:rPr>
    </w:lvl>
    <w:lvl w:ilvl="2" w:tplc="5712C73E">
      <w:start w:val="1"/>
      <w:numFmt w:val="bullet"/>
      <w:lvlText w:val="•"/>
      <w:lvlJc w:val="left"/>
      <w:pPr>
        <w:ind w:left="1027" w:hanging="170"/>
      </w:pPr>
      <w:rPr>
        <w:rFonts w:hint="default"/>
      </w:rPr>
    </w:lvl>
    <w:lvl w:ilvl="3" w:tplc="10A621AE">
      <w:start w:val="1"/>
      <w:numFmt w:val="bullet"/>
      <w:lvlText w:val="•"/>
      <w:lvlJc w:val="left"/>
      <w:pPr>
        <w:ind w:left="1481" w:hanging="170"/>
      </w:pPr>
      <w:rPr>
        <w:rFonts w:hint="default"/>
      </w:rPr>
    </w:lvl>
    <w:lvl w:ilvl="4" w:tplc="6B949AF0">
      <w:start w:val="1"/>
      <w:numFmt w:val="bullet"/>
      <w:lvlText w:val="•"/>
      <w:lvlJc w:val="left"/>
      <w:pPr>
        <w:ind w:left="1934" w:hanging="170"/>
      </w:pPr>
      <w:rPr>
        <w:rFonts w:hint="default"/>
      </w:rPr>
    </w:lvl>
    <w:lvl w:ilvl="5" w:tplc="59847256">
      <w:start w:val="1"/>
      <w:numFmt w:val="bullet"/>
      <w:lvlText w:val="•"/>
      <w:lvlJc w:val="left"/>
      <w:pPr>
        <w:ind w:left="2388" w:hanging="170"/>
      </w:pPr>
      <w:rPr>
        <w:rFonts w:hint="default"/>
      </w:rPr>
    </w:lvl>
    <w:lvl w:ilvl="6" w:tplc="CB88AB2C">
      <w:start w:val="1"/>
      <w:numFmt w:val="bullet"/>
      <w:lvlText w:val="•"/>
      <w:lvlJc w:val="left"/>
      <w:pPr>
        <w:ind w:left="2842" w:hanging="170"/>
      </w:pPr>
      <w:rPr>
        <w:rFonts w:hint="default"/>
      </w:rPr>
    </w:lvl>
    <w:lvl w:ilvl="7" w:tplc="4446A426">
      <w:start w:val="1"/>
      <w:numFmt w:val="bullet"/>
      <w:lvlText w:val="•"/>
      <w:lvlJc w:val="left"/>
      <w:pPr>
        <w:ind w:left="3295" w:hanging="170"/>
      </w:pPr>
      <w:rPr>
        <w:rFonts w:hint="default"/>
      </w:rPr>
    </w:lvl>
    <w:lvl w:ilvl="8" w:tplc="F03CD6D6">
      <w:start w:val="1"/>
      <w:numFmt w:val="bullet"/>
      <w:lvlText w:val="•"/>
      <w:lvlJc w:val="left"/>
      <w:pPr>
        <w:ind w:left="3749" w:hanging="170"/>
      </w:pPr>
      <w:rPr>
        <w:rFonts w:hint="default"/>
      </w:rPr>
    </w:lvl>
  </w:abstractNum>
  <w:abstractNum w:abstractNumId="175">
    <w:nsid w:val="4F727D8B"/>
    <w:multiLevelType w:val="hybridMultilevel"/>
    <w:tmpl w:val="11AC4BC4"/>
    <w:lvl w:ilvl="0" w:tplc="F7F6216A">
      <w:start w:val="1"/>
      <w:numFmt w:val="decimal"/>
      <w:lvlText w:val="%1."/>
      <w:lvlJc w:val="left"/>
      <w:pPr>
        <w:ind w:left="120" w:hanging="280"/>
        <w:jc w:val="left"/>
      </w:pPr>
      <w:rPr>
        <w:rFonts w:hint="default"/>
        <w:spacing w:val="-1"/>
        <w:u w:val="single" w:color="231F20"/>
      </w:rPr>
    </w:lvl>
    <w:lvl w:ilvl="1" w:tplc="368CE098">
      <w:start w:val="1"/>
      <w:numFmt w:val="bullet"/>
      <w:lvlText w:val="•"/>
      <w:lvlJc w:val="left"/>
      <w:pPr>
        <w:ind w:left="1068" w:hanging="280"/>
      </w:pPr>
      <w:rPr>
        <w:rFonts w:hint="default"/>
      </w:rPr>
    </w:lvl>
    <w:lvl w:ilvl="2" w:tplc="B7108220">
      <w:start w:val="1"/>
      <w:numFmt w:val="bullet"/>
      <w:lvlText w:val="•"/>
      <w:lvlJc w:val="left"/>
      <w:pPr>
        <w:ind w:left="2016" w:hanging="280"/>
      </w:pPr>
      <w:rPr>
        <w:rFonts w:hint="default"/>
      </w:rPr>
    </w:lvl>
    <w:lvl w:ilvl="3" w:tplc="97422C52">
      <w:start w:val="1"/>
      <w:numFmt w:val="bullet"/>
      <w:lvlText w:val="•"/>
      <w:lvlJc w:val="left"/>
      <w:pPr>
        <w:ind w:left="2965" w:hanging="280"/>
      </w:pPr>
      <w:rPr>
        <w:rFonts w:hint="default"/>
      </w:rPr>
    </w:lvl>
    <w:lvl w:ilvl="4" w:tplc="8DD6EFC8">
      <w:start w:val="1"/>
      <w:numFmt w:val="bullet"/>
      <w:lvlText w:val="•"/>
      <w:lvlJc w:val="left"/>
      <w:pPr>
        <w:ind w:left="3913" w:hanging="280"/>
      </w:pPr>
      <w:rPr>
        <w:rFonts w:hint="default"/>
      </w:rPr>
    </w:lvl>
    <w:lvl w:ilvl="5" w:tplc="920E9170">
      <w:start w:val="1"/>
      <w:numFmt w:val="bullet"/>
      <w:lvlText w:val="•"/>
      <w:lvlJc w:val="left"/>
      <w:pPr>
        <w:ind w:left="4862" w:hanging="280"/>
      </w:pPr>
      <w:rPr>
        <w:rFonts w:hint="default"/>
      </w:rPr>
    </w:lvl>
    <w:lvl w:ilvl="6" w:tplc="128E1208">
      <w:start w:val="1"/>
      <w:numFmt w:val="bullet"/>
      <w:lvlText w:val="•"/>
      <w:lvlJc w:val="left"/>
      <w:pPr>
        <w:ind w:left="5810" w:hanging="280"/>
      </w:pPr>
      <w:rPr>
        <w:rFonts w:hint="default"/>
      </w:rPr>
    </w:lvl>
    <w:lvl w:ilvl="7" w:tplc="072A416A">
      <w:start w:val="1"/>
      <w:numFmt w:val="bullet"/>
      <w:lvlText w:val="•"/>
      <w:lvlJc w:val="left"/>
      <w:pPr>
        <w:ind w:left="6759" w:hanging="280"/>
      </w:pPr>
      <w:rPr>
        <w:rFonts w:hint="default"/>
      </w:rPr>
    </w:lvl>
    <w:lvl w:ilvl="8" w:tplc="ED54624A">
      <w:start w:val="1"/>
      <w:numFmt w:val="bullet"/>
      <w:lvlText w:val="•"/>
      <w:lvlJc w:val="left"/>
      <w:pPr>
        <w:ind w:left="7707" w:hanging="280"/>
      </w:pPr>
      <w:rPr>
        <w:rFonts w:hint="default"/>
      </w:rPr>
    </w:lvl>
  </w:abstractNum>
  <w:abstractNum w:abstractNumId="176">
    <w:nsid w:val="506E5EE2"/>
    <w:multiLevelType w:val="hybridMultilevel"/>
    <w:tmpl w:val="9EDCE304"/>
    <w:lvl w:ilvl="0" w:tplc="B0C86674">
      <w:start w:val="1"/>
      <w:numFmt w:val="decimal"/>
      <w:lvlText w:val="%1."/>
      <w:lvlJc w:val="left"/>
      <w:pPr>
        <w:ind w:left="110" w:hanging="254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CDE0A14E">
      <w:start w:val="1"/>
      <w:numFmt w:val="bullet"/>
      <w:lvlText w:val="•"/>
      <w:lvlJc w:val="left"/>
      <w:pPr>
        <w:ind w:left="1066" w:hanging="254"/>
      </w:pPr>
      <w:rPr>
        <w:rFonts w:hint="default"/>
      </w:rPr>
    </w:lvl>
    <w:lvl w:ilvl="2" w:tplc="B6B27424">
      <w:start w:val="1"/>
      <w:numFmt w:val="bullet"/>
      <w:lvlText w:val="•"/>
      <w:lvlJc w:val="left"/>
      <w:pPr>
        <w:ind w:left="2012" w:hanging="254"/>
      </w:pPr>
      <w:rPr>
        <w:rFonts w:hint="default"/>
      </w:rPr>
    </w:lvl>
    <w:lvl w:ilvl="3" w:tplc="E27C70C0">
      <w:start w:val="1"/>
      <w:numFmt w:val="bullet"/>
      <w:lvlText w:val="•"/>
      <w:lvlJc w:val="left"/>
      <w:pPr>
        <w:ind w:left="2959" w:hanging="254"/>
      </w:pPr>
      <w:rPr>
        <w:rFonts w:hint="default"/>
      </w:rPr>
    </w:lvl>
    <w:lvl w:ilvl="4" w:tplc="EB1AF794">
      <w:start w:val="1"/>
      <w:numFmt w:val="bullet"/>
      <w:lvlText w:val="•"/>
      <w:lvlJc w:val="left"/>
      <w:pPr>
        <w:ind w:left="3905" w:hanging="254"/>
      </w:pPr>
      <w:rPr>
        <w:rFonts w:hint="default"/>
      </w:rPr>
    </w:lvl>
    <w:lvl w:ilvl="5" w:tplc="B004041C">
      <w:start w:val="1"/>
      <w:numFmt w:val="bullet"/>
      <w:lvlText w:val="•"/>
      <w:lvlJc w:val="left"/>
      <w:pPr>
        <w:ind w:left="4852" w:hanging="254"/>
      </w:pPr>
      <w:rPr>
        <w:rFonts w:hint="default"/>
      </w:rPr>
    </w:lvl>
    <w:lvl w:ilvl="6" w:tplc="F3966916">
      <w:start w:val="1"/>
      <w:numFmt w:val="bullet"/>
      <w:lvlText w:val="•"/>
      <w:lvlJc w:val="left"/>
      <w:pPr>
        <w:ind w:left="5798" w:hanging="254"/>
      </w:pPr>
      <w:rPr>
        <w:rFonts w:hint="default"/>
      </w:rPr>
    </w:lvl>
    <w:lvl w:ilvl="7" w:tplc="0BF4F796">
      <w:start w:val="1"/>
      <w:numFmt w:val="bullet"/>
      <w:lvlText w:val="•"/>
      <w:lvlJc w:val="left"/>
      <w:pPr>
        <w:ind w:left="6745" w:hanging="254"/>
      </w:pPr>
      <w:rPr>
        <w:rFonts w:hint="default"/>
      </w:rPr>
    </w:lvl>
    <w:lvl w:ilvl="8" w:tplc="FCBC4486">
      <w:start w:val="1"/>
      <w:numFmt w:val="bullet"/>
      <w:lvlText w:val="•"/>
      <w:lvlJc w:val="left"/>
      <w:pPr>
        <w:ind w:left="7691" w:hanging="254"/>
      </w:pPr>
      <w:rPr>
        <w:rFonts w:hint="default"/>
      </w:rPr>
    </w:lvl>
  </w:abstractNum>
  <w:abstractNum w:abstractNumId="177">
    <w:nsid w:val="507E479C"/>
    <w:multiLevelType w:val="multilevel"/>
    <w:tmpl w:val="AEB283BC"/>
    <w:lvl w:ilvl="0">
      <w:start w:val="7"/>
      <w:numFmt w:val="decimal"/>
      <w:lvlText w:val="%1"/>
      <w:lvlJc w:val="left"/>
      <w:pPr>
        <w:ind w:left="880" w:hanging="720"/>
        <w:jc w:val="left"/>
      </w:pPr>
      <w:rPr>
        <w:rFonts w:hint="default"/>
      </w:rPr>
    </w:lvl>
    <w:lvl w:ilvl="1">
      <w:start w:val="21"/>
      <w:numFmt w:val="decimal"/>
      <w:lvlText w:val="%1.%2."/>
      <w:lvlJc w:val="left"/>
      <w:pPr>
        <w:ind w:left="880" w:hanging="720"/>
        <w:jc w:val="left"/>
      </w:pPr>
      <w:rPr>
        <w:rFonts w:ascii="Arial" w:eastAsia="Arial" w:hAnsi="Arial" w:hint="default"/>
        <w:b/>
        <w:bCs/>
        <w:i/>
        <w:color w:val="231F20"/>
        <w:spacing w:val="-1"/>
        <w:w w:val="100"/>
        <w:sz w:val="24"/>
        <w:szCs w:val="24"/>
      </w:rPr>
    </w:lvl>
    <w:lvl w:ilvl="2">
      <w:start w:val="1"/>
      <w:numFmt w:val="bullet"/>
      <w:lvlText w:val="•"/>
      <w:lvlJc w:val="left"/>
      <w:pPr>
        <w:ind w:left="2632" w:hanging="7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09" w:hanging="7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85" w:hanging="7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62" w:hanging="7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38" w:hanging="7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15" w:hanging="7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91" w:hanging="720"/>
      </w:pPr>
      <w:rPr>
        <w:rFonts w:hint="default"/>
      </w:rPr>
    </w:lvl>
  </w:abstractNum>
  <w:abstractNum w:abstractNumId="178">
    <w:nsid w:val="50866CC6"/>
    <w:multiLevelType w:val="multilevel"/>
    <w:tmpl w:val="501EE838"/>
    <w:lvl w:ilvl="0">
      <w:start w:val="2"/>
      <w:numFmt w:val="decimal"/>
      <w:lvlText w:val="%1"/>
      <w:lvlJc w:val="left"/>
      <w:pPr>
        <w:ind w:left="1220" w:hanging="860"/>
        <w:jc w:val="left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1254" w:hanging="860"/>
        <w:jc w:val="left"/>
      </w:pPr>
      <w:rPr>
        <w:rFonts w:ascii="Arial" w:eastAsia="Arial" w:hAnsi="Arial" w:hint="default"/>
        <w:color w:val="231F20"/>
        <w:spacing w:val="-1"/>
        <w:w w:val="99"/>
        <w:sz w:val="20"/>
        <w:szCs w:val="20"/>
      </w:rPr>
    </w:lvl>
    <w:lvl w:ilvl="2">
      <w:start w:val="1"/>
      <w:numFmt w:val="decimal"/>
      <w:lvlText w:val="%3."/>
      <w:lvlJc w:val="left"/>
      <w:pPr>
        <w:ind w:left="1254" w:hanging="219"/>
        <w:jc w:val="left"/>
      </w:pPr>
      <w:rPr>
        <w:rFonts w:ascii="Arial" w:eastAsia="Arial" w:hAnsi="Arial" w:hint="default"/>
        <w:color w:val="231F20"/>
        <w:spacing w:val="-1"/>
        <w:w w:val="99"/>
        <w:sz w:val="20"/>
        <w:szCs w:val="20"/>
      </w:rPr>
    </w:lvl>
    <w:lvl w:ilvl="3">
      <w:start w:val="1"/>
      <w:numFmt w:val="bullet"/>
      <w:lvlText w:val="•"/>
      <w:lvlJc w:val="left"/>
      <w:pPr>
        <w:ind w:left="3114" w:hanging="21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41" w:hanging="21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68" w:hanging="21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95" w:hanging="21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22" w:hanging="21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50" w:hanging="219"/>
      </w:pPr>
      <w:rPr>
        <w:rFonts w:hint="default"/>
      </w:rPr>
    </w:lvl>
  </w:abstractNum>
  <w:abstractNum w:abstractNumId="179">
    <w:nsid w:val="51E86D2C"/>
    <w:multiLevelType w:val="hybridMultilevel"/>
    <w:tmpl w:val="DD5CD284"/>
    <w:lvl w:ilvl="0" w:tplc="AA60D940">
      <w:start w:val="1"/>
      <w:numFmt w:val="decimal"/>
      <w:lvlText w:val="%1."/>
      <w:lvlJc w:val="left"/>
      <w:pPr>
        <w:ind w:left="649" w:hanging="401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F85C675C">
      <w:start w:val="1"/>
      <w:numFmt w:val="bullet"/>
      <w:lvlText w:val="•"/>
      <w:lvlJc w:val="left"/>
      <w:pPr>
        <w:ind w:left="1534" w:hanging="401"/>
      </w:pPr>
      <w:rPr>
        <w:rFonts w:hint="default"/>
      </w:rPr>
    </w:lvl>
    <w:lvl w:ilvl="2" w:tplc="BDBC5B92">
      <w:start w:val="1"/>
      <w:numFmt w:val="bullet"/>
      <w:lvlText w:val="•"/>
      <w:lvlJc w:val="left"/>
      <w:pPr>
        <w:ind w:left="2428" w:hanging="401"/>
      </w:pPr>
      <w:rPr>
        <w:rFonts w:hint="default"/>
      </w:rPr>
    </w:lvl>
    <w:lvl w:ilvl="3" w:tplc="71902DE4">
      <w:start w:val="1"/>
      <w:numFmt w:val="bullet"/>
      <w:lvlText w:val="•"/>
      <w:lvlJc w:val="left"/>
      <w:pPr>
        <w:ind w:left="3323" w:hanging="401"/>
      </w:pPr>
      <w:rPr>
        <w:rFonts w:hint="default"/>
      </w:rPr>
    </w:lvl>
    <w:lvl w:ilvl="4" w:tplc="D948213C">
      <w:start w:val="1"/>
      <w:numFmt w:val="bullet"/>
      <w:lvlText w:val="•"/>
      <w:lvlJc w:val="left"/>
      <w:pPr>
        <w:ind w:left="4217" w:hanging="401"/>
      </w:pPr>
      <w:rPr>
        <w:rFonts w:hint="default"/>
      </w:rPr>
    </w:lvl>
    <w:lvl w:ilvl="5" w:tplc="693EEBE2">
      <w:start w:val="1"/>
      <w:numFmt w:val="bullet"/>
      <w:lvlText w:val="•"/>
      <w:lvlJc w:val="left"/>
      <w:pPr>
        <w:ind w:left="5112" w:hanging="401"/>
      </w:pPr>
      <w:rPr>
        <w:rFonts w:hint="default"/>
      </w:rPr>
    </w:lvl>
    <w:lvl w:ilvl="6" w:tplc="CBBC8A86">
      <w:start w:val="1"/>
      <w:numFmt w:val="bullet"/>
      <w:lvlText w:val="•"/>
      <w:lvlJc w:val="left"/>
      <w:pPr>
        <w:ind w:left="6006" w:hanging="401"/>
      </w:pPr>
      <w:rPr>
        <w:rFonts w:hint="default"/>
      </w:rPr>
    </w:lvl>
    <w:lvl w:ilvl="7" w:tplc="BAFA9422">
      <w:start w:val="1"/>
      <w:numFmt w:val="bullet"/>
      <w:lvlText w:val="•"/>
      <w:lvlJc w:val="left"/>
      <w:pPr>
        <w:ind w:left="6901" w:hanging="401"/>
      </w:pPr>
      <w:rPr>
        <w:rFonts w:hint="default"/>
      </w:rPr>
    </w:lvl>
    <w:lvl w:ilvl="8" w:tplc="659812F0">
      <w:start w:val="1"/>
      <w:numFmt w:val="bullet"/>
      <w:lvlText w:val="•"/>
      <w:lvlJc w:val="left"/>
      <w:pPr>
        <w:ind w:left="7795" w:hanging="401"/>
      </w:pPr>
      <w:rPr>
        <w:rFonts w:hint="default"/>
      </w:rPr>
    </w:lvl>
  </w:abstractNum>
  <w:abstractNum w:abstractNumId="180">
    <w:nsid w:val="51EF02F6"/>
    <w:multiLevelType w:val="hybridMultilevel"/>
    <w:tmpl w:val="A1ACEC54"/>
    <w:lvl w:ilvl="0" w:tplc="D1F65F2E">
      <w:start w:val="1"/>
      <w:numFmt w:val="decimal"/>
      <w:lvlText w:val="%1."/>
      <w:lvlJc w:val="left"/>
      <w:pPr>
        <w:ind w:left="394" w:hanging="26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C164A19C">
      <w:start w:val="1"/>
      <w:numFmt w:val="bullet"/>
      <w:lvlText w:val="•"/>
      <w:lvlJc w:val="left"/>
      <w:pPr>
        <w:ind w:left="1318" w:hanging="267"/>
      </w:pPr>
      <w:rPr>
        <w:rFonts w:hint="default"/>
      </w:rPr>
    </w:lvl>
    <w:lvl w:ilvl="2" w:tplc="49F82A28">
      <w:start w:val="1"/>
      <w:numFmt w:val="bullet"/>
      <w:lvlText w:val="•"/>
      <w:lvlJc w:val="left"/>
      <w:pPr>
        <w:ind w:left="2236" w:hanging="267"/>
      </w:pPr>
      <w:rPr>
        <w:rFonts w:hint="default"/>
      </w:rPr>
    </w:lvl>
    <w:lvl w:ilvl="3" w:tplc="ACDE45EE">
      <w:start w:val="1"/>
      <w:numFmt w:val="bullet"/>
      <w:lvlText w:val="•"/>
      <w:lvlJc w:val="left"/>
      <w:pPr>
        <w:ind w:left="3155" w:hanging="267"/>
      </w:pPr>
      <w:rPr>
        <w:rFonts w:hint="default"/>
      </w:rPr>
    </w:lvl>
    <w:lvl w:ilvl="4" w:tplc="1F60F856">
      <w:start w:val="1"/>
      <w:numFmt w:val="bullet"/>
      <w:lvlText w:val="•"/>
      <w:lvlJc w:val="left"/>
      <w:pPr>
        <w:ind w:left="4073" w:hanging="267"/>
      </w:pPr>
      <w:rPr>
        <w:rFonts w:hint="default"/>
      </w:rPr>
    </w:lvl>
    <w:lvl w:ilvl="5" w:tplc="86C0E968">
      <w:start w:val="1"/>
      <w:numFmt w:val="bullet"/>
      <w:lvlText w:val="•"/>
      <w:lvlJc w:val="left"/>
      <w:pPr>
        <w:ind w:left="4992" w:hanging="267"/>
      </w:pPr>
      <w:rPr>
        <w:rFonts w:hint="default"/>
      </w:rPr>
    </w:lvl>
    <w:lvl w:ilvl="6" w:tplc="F56E3258">
      <w:start w:val="1"/>
      <w:numFmt w:val="bullet"/>
      <w:lvlText w:val="•"/>
      <w:lvlJc w:val="left"/>
      <w:pPr>
        <w:ind w:left="5910" w:hanging="267"/>
      </w:pPr>
      <w:rPr>
        <w:rFonts w:hint="default"/>
      </w:rPr>
    </w:lvl>
    <w:lvl w:ilvl="7" w:tplc="E76A622A">
      <w:start w:val="1"/>
      <w:numFmt w:val="bullet"/>
      <w:lvlText w:val="•"/>
      <w:lvlJc w:val="left"/>
      <w:pPr>
        <w:ind w:left="6829" w:hanging="267"/>
      </w:pPr>
      <w:rPr>
        <w:rFonts w:hint="default"/>
      </w:rPr>
    </w:lvl>
    <w:lvl w:ilvl="8" w:tplc="5D308008">
      <w:start w:val="1"/>
      <w:numFmt w:val="bullet"/>
      <w:lvlText w:val="•"/>
      <w:lvlJc w:val="left"/>
      <w:pPr>
        <w:ind w:left="7747" w:hanging="267"/>
      </w:pPr>
      <w:rPr>
        <w:rFonts w:hint="default"/>
      </w:rPr>
    </w:lvl>
  </w:abstractNum>
  <w:abstractNum w:abstractNumId="181">
    <w:nsid w:val="5280311A"/>
    <w:multiLevelType w:val="hybridMultilevel"/>
    <w:tmpl w:val="E864EAFA"/>
    <w:lvl w:ilvl="0" w:tplc="FD321CE6">
      <w:start w:val="1"/>
      <w:numFmt w:val="decimal"/>
      <w:lvlText w:val="%1."/>
      <w:lvlJc w:val="left"/>
      <w:pPr>
        <w:ind w:left="387" w:hanging="267"/>
        <w:jc w:val="left"/>
      </w:pPr>
      <w:rPr>
        <w:rFonts w:hint="default"/>
        <w:spacing w:val="-1"/>
        <w:u w:val="thick" w:color="231F20"/>
      </w:rPr>
    </w:lvl>
    <w:lvl w:ilvl="1" w:tplc="25FA5C1E">
      <w:start w:val="1"/>
      <w:numFmt w:val="bullet"/>
      <w:lvlText w:val="•"/>
      <w:lvlJc w:val="left"/>
      <w:pPr>
        <w:ind w:left="1302" w:hanging="267"/>
      </w:pPr>
      <w:rPr>
        <w:rFonts w:hint="default"/>
      </w:rPr>
    </w:lvl>
    <w:lvl w:ilvl="2" w:tplc="6B10C1B8">
      <w:start w:val="1"/>
      <w:numFmt w:val="bullet"/>
      <w:lvlText w:val="•"/>
      <w:lvlJc w:val="left"/>
      <w:pPr>
        <w:ind w:left="2224" w:hanging="267"/>
      </w:pPr>
      <w:rPr>
        <w:rFonts w:hint="default"/>
      </w:rPr>
    </w:lvl>
    <w:lvl w:ilvl="3" w:tplc="4C501B12">
      <w:start w:val="1"/>
      <w:numFmt w:val="bullet"/>
      <w:lvlText w:val="•"/>
      <w:lvlJc w:val="left"/>
      <w:pPr>
        <w:ind w:left="3147" w:hanging="267"/>
      </w:pPr>
      <w:rPr>
        <w:rFonts w:hint="default"/>
      </w:rPr>
    </w:lvl>
    <w:lvl w:ilvl="4" w:tplc="EC762974">
      <w:start w:val="1"/>
      <w:numFmt w:val="bullet"/>
      <w:lvlText w:val="•"/>
      <w:lvlJc w:val="left"/>
      <w:pPr>
        <w:ind w:left="4069" w:hanging="267"/>
      </w:pPr>
      <w:rPr>
        <w:rFonts w:hint="default"/>
      </w:rPr>
    </w:lvl>
    <w:lvl w:ilvl="5" w:tplc="97307D4C">
      <w:start w:val="1"/>
      <w:numFmt w:val="bullet"/>
      <w:lvlText w:val="•"/>
      <w:lvlJc w:val="left"/>
      <w:pPr>
        <w:ind w:left="4992" w:hanging="267"/>
      </w:pPr>
      <w:rPr>
        <w:rFonts w:hint="default"/>
      </w:rPr>
    </w:lvl>
    <w:lvl w:ilvl="6" w:tplc="636A50F2">
      <w:start w:val="1"/>
      <w:numFmt w:val="bullet"/>
      <w:lvlText w:val="•"/>
      <w:lvlJc w:val="left"/>
      <w:pPr>
        <w:ind w:left="5914" w:hanging="267"/>
      </w:pPr>
      <w:rPr>
        <w:rFonts w:hint="default"/>
      </w:rPr>
    </w:lvl>
    <w:lvl w:ilvl="7" w:tplc="B2227228">
      <w:start w:val="1"/>
      <w:numFmt w:val="bullet"/>
      <w:lvlText w:val="•"/>
      <w:lvlJc w:val="left"/>
      <w:pPr>
        <w:ind w:left="6837" w:hanging="267"/>
      </w:pPr>
      <w:rPr>
        <w:rFonts w:hint="default"/>
      </w:rPr>
    </w:lvl>
    <w:lvl w:ilvl="8" w:tplc="09323588">
      <w:start w:val="1"/>
      <w:numFmt w:val="bullet"/>
      <w:lvlText w:val="•"/>
      <w:lvlJc w:val="left"/>
      <w:pPr>
        <w:ind w:left="7759" w:hanging="267"/>
      </w:pPr>
      <w:rPr>
        <w:rFonts w:hint="default"/>
      </w:rPr>
    </w:lvl>
  </w:abstractNum>
  <w:abstractNum w:abstractNumId="182">
    <w:nsid w:val="52A13F27"/>
    <w:multiLevelType w:val="multilevel"/>
    <w:tmpl w:val="573E6DFA"/>
    <w:lvl w:ilvl="0">
      <w:start w:val="8"/>
      <w:numFmt w:val="decimal"/>
      <w:lvlText w:val="%1."/>
      <w:lvlJc w:val="left"/>
      <w:pPr>
        <w:ind w:left="470" w:hanging="360"/>
        <w:jc w:val="left"/>
      </w:pPr>
      <w:rPr>
        <w:rFonts w:ascii="Arial" w:eastAsia="Arial" w:hAnsi="Arial" w:hint="default"/>
        <w:b/>
        <w:bCs/>
        <w:color w:val="231F20"/>
        <w:spacing w:val="-1"/>
        <w:w w:val="99"/>
        <w:sz w:val="28"/>
        <w:szCs w:val="28"/>
      </w:rPr>
    </w:lvl>
    <w:lvl w:ilvl="1">
      <w:start w:val="1"/>
      <w:numFmt w:val="decimal"/>
      <w:lvlText w:val="%1.%2."/>
      <w:lvlJc w:val="left"/>
      <w:pPr>
        <w:ind w:left="542" w:hanging="432"/>
        <w:jc w:val="left"/>
      </w:pPr>
      <w:rPr>
        <w:rFonts w:ascii="Arial" w:eastAsia="Arial" w:hAnsi="Arial" w:hint="default"/>
        <w:b/>
        <w:bCs/>
        <w:i/>
        <w:color w:val="231F20"/>
        <w:spacing w:val="-1"/>
        <w:w w:val="99"/>
        <w:sz w:val="24"/>
        <w:szCs w:val="24"/>
      </w:rPr>
    </w:lvl>
    <w:lvl w:ilvl="2">
      <w:start w:val="1"/>
      <w:numFmt w:val="bullet"/>
      <w:lvlText w:val="•"/>
      <w:lvlJc w:val="left"/>
      <w:pPr>
        <w:ind w:left="1544" w:hanging="43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549" w:hanging="43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54" w:hanging="43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59" w:hanging="43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64" w:hanging="43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69" w:hanging="43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74" w:hanging="432"/>
      </w:pPr>
      <w:rPr>
        <w:rFonts w:hint="default"/>
      </w:rPr>
    </w:lvl>
  </w:abstractNum>
  <w:abstractNum w:abstractNumId="183">
    <w:nsid w:val="52B52648"/>
    <w:multiLevelType w:val="hybridMultilevel"/>
    <w:tmpl w:val="BD3E6386"/>
    <w:lvl w:ilvl="0" w:tplc="6FB02A8A">
      <w:start w:val="1"/>
      <w:numFmt w:val="bullet"/>
      <w:lvlText w:val="-"/>
      <w:lvlJc w:val="left"/>
      <w:pPr>
        <w:ind w:left="536" w:hanging="426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6E6A3E20">
      <w:start w:val="1"/>
      <w:numFmt w:val="bullet"/>
      <w:lvlText w:val="•"/>
      <w:lvlJc w:val="left"/>
      <w:pPr>
        <w:ind w:left="1444" w:hanging="426"/>
      </w:pPr>
      <w:rPr>
        <w:rFonts w:hint="default"/>
      </w:rPr>
    </w:lvl>
    <w:lvl w:ilvl="2" w:tplc="B3B2494A">
      <w:start w:val="1"/>
      <w:numFmt w:val="bullet"/>
      <w:lvlText w:val="•"/>
      <w:lvlJc w:val="left"/>
      <w:pPr>
        <w:ind w:left="2348" w:hanging="426"/>
      </w:pPr>
      <w:rPr>
        <w:rFonts w:hint="default"/>
      </w:rPr>
    </w:lvl>
    <w:lvl w:ilvl="3" w:tplc="104ED09A">
      <w:start w:val="1"/>
      <w:numFmt w:val="bullet"/>
      <w:lvlText w:val="•"/>
      <w:lvlJc w:val="left"/>
      <w:pPr>
        <w:ind w:left="3253" w:hanging="426"/>
      </w:pPr>
      <w:rPr>
        <w:rFonts w:hint="default"/>
      </w:rPr>
    </w:lvl>
    <w:lvl w:ilvl="4" w:tplc="6108E6AC">
      <w:start w:val="1"/>
      <w:numFmt w:val="bullet"/>
      <w:lvlText w:val="•"/>
      <w:lvlJc w:val="left"/>
      <w:pPr>
        <w:ind w:left="4157" w:hanging="426"/>
      </w:pPr>
      <w:rPr>
        <w:rFonts w:hint="default"/>
      </w:rPr>
    </w:lvl>
    <w:lvl w:ilvl="5" w:tplc="E3A820C8">
      <w:start w:val="1"/>
      <w:numFmt w:val="bullet"/>
      <w:lvlText w:val="•"/>
      <w:lvlJc w:val="left"/>
      <w:pPr>
        <w:ind w:left="5062" w:hanging="426"/>
      </w:pPr>
      <w:rPr>
        <w:rFonts w:hint="default"/>
      </w:rPr>
    </w:lvl>
    <w:lvl w:ilvl="6" w:tplc="F15E5882">
      <w:start w:val="1"/>
      <w:numFmt w:val="bullet"/>
      <w:lvlText w:val="•"/>
      <w:lvlJc w:val="left"/>
      <w:pPr>
        <w:ind w:left="5966" w:hanging="426"/>
      </w:pPr>
      <w:rPr>
        <w:rFonts w:hint="default"/>
      </w:rPr>
    </w:lvl>
    <w:lvl w:ilvl="7" w:tplc="FD02C19C">
      <w:start w:val="1"/>
      <w:numFmt w:val="bullet"/>
      <w:lvlText w:val="•"/>
      <w:lvlJc w:val="left"/>
      <w:pPr>
        <w:ind w:left="6871" w:hanging="426"/>
      </w:pPr>
      <w:rPr>
        <w:rFonts w:hint="default"/>
      </w:rPr>
    </w:lvl>
    <w:lvl w:ilvl="8" w:tplc="2A78CB20">
      <w:start w:val="1"/>
      <w:numFmt w:val="bullet"/>
      <w:lvlText w:val="•"/>
      <w:lvlJc w:val="left"/>
      <w:pPr>
        <w:ind w:left="7775" w:hanging="426"/>
      </w:pPr>
      <w:rPr>
        <w:rFonts w:hint="default"/>
      </w:rPr>
    </w:lvl>
  </w:abstractNum>
  <w:abstractNum w:abstractNumId="184">
    <w:nsid w:val="52C4615E"/>
    <w:multiLevelType w:val="hybridMultilevel"/>
    <w:tmpl w:val="58C4C4B0"/>
    <w:lvl w:ilvl="0" w:tplc="4682577C">
      <w:start w:val="1"/>
      <w:numFmt w:val="lowerRoman"/>
      <w:lvlText w:val="%1."/>
      <w:lvlJc w:val="left"/>
      <w:pPr>
        <w:ind w:left="2717" w:hanging="649"/>
        <w:jc w:val="right"/>
      </w:pPr>
      <w:rPr>
        <w:rFonts w:ascii="Arial" w:eastAsia="Arial" w:hAnsi="Arial" w:hint="default"/>
        <w:b/>
        <w:bCs/>
        <w:spacing w:val="1"/>
        <w:w w:val="99"/>
        <w:sz w:val="20"/>
        <w:szCs w:val="20"/>
      </w:rPr>
    </w:lvl>
    <w:lvl w:ilvl="1" w:tplc="AC826CAC">
      <w:start w:val="1"/>
      <w:numFmt w:val="bullet"/>
      <w:lvlText w:val="•"/>
      <w:lvlJc w:val="left"/>
      <w:pPr>
        <w:ind w:left="3430" w:hanging="649"/>
      </w:pPr>
      <w:rPr>
        <w:rFonts w:hint="default"/>
      </w:rPr>
    </w:lvl>
    <w:lvl w:ilvl="2" w:tplc="720CB55A">
      <w:start w:val="1"/>
      <w:numFmt w:val="bullet"/>
      <w:lvlText w:val="•"/>
      <w:lvlJc w:val="left"/>
      <w:pPr>
        <w:ind w:left="4140" w:hanging="649"/>
      </w:pPr>
      <w:rPr>
        <w:rFonts w:hint="default"/>
      </w:rPr>
    </w:lvl>
    <w:lvl w:ilvl="3" w:tplc="B908FF5C">
      <w:start w:val="1"/>
      <w:numFmt w:val="bullet"/>
      <w:lvlText w:val="•"/>
      <w:lvlJc w:val="left"/>
      <w:pPr>
        <w:ind w:left="4851" w:hanging="649"/>
      </w:pPr>
      <w:rPr>
        <w:rFonts w:hint="default"/>
      </w:rPr>
    </w:lvl>
    <w:lvl w:ilvl="4" w:tplc="F154DCFA">
      <w:start w:val="1"/>
      <w:numFmt w:val="bullet"/>
      <w:lvlText w:val="•"/>
      <w:lvlJc w:val="left"/>
      <w:pPr>
        <w:ind w:left="5561" w:hanging="649"/>
      </w:pPr>
      <w:rPr>
        <w:rFonts w:hint="default"/>
      </w:rPr>
    </w:lvl>
    <w:lvl w:ilvl="5" w:tplc="18EED9A2">
      <w:start w:val="1"/>
      <w:numFmt w:val="bullet"/>
      <w:lvlText w:val="•"/>
      <w:lvlJc w:val="left"/>
      <w:pPr>
        <w:ind w:left="6272" w:hanging="649"/>
      </w:pPr>
      <w:rPr>
        <w:rFonts w:hint="default"/>
      </w:rPr>
    </w:lvl>
    <w:lvl w:ilvl="6" w:tplc="AF3E4944">
      <w:start w:val="1"/>
      <w:numFmt w:val="bullet"/>
      <w:lvlText w:val="•"/>
      <w:lvlJc w:val="left"/>
      <w:pPr>
        <w:ind w:left="6982" w:hanging="649"/>
      </w:pPr>
      <w:rPr>
        <w:rFonts w:hint="default"/>
      </w:rPr>
    </w:lvl>
    <w:lvl w:ilvl="7" w:tplc="32821BA6">
      <w:start w:val="1"/>
      <w:numFmt w:val="bullet"/>
      <w:lvlText w:val="•"/>
      <w:lvlJc w:val="left"/>
      <w:pPr>
        <w:ind w:left="7693" w:hanging="649"/>
      </w:pPr>
      <w:rPr>
        <w:rFonts w:hint="default"/>
      </w:rPr>
    </w:lvl>
    <w:lvl w:ilvl="8" w:tplc="34AC2A40">
      <w:start w:val="1"/>
      <w:numFmt w:val="bullet"/>
      <w:lvlText w:val="•"/>
      <w:lvlJc w:val="left"/>
      <w:pPr>
        <w:ind w:left="8403" w:hanging="649"/>
      </w:pPr>
      <w:rPr>
        <w:rFonts w:hint="default"/>
      </w:rPr>
    </w:lvl>
  </w:abstractNum>
  <w:abstractNum w:abstractNumId="185">
    <w:nsid w:val="53216563"/>
    <w:multiLevelType w:val="hybridMultilevel"/>
    <w:tmpl w:val="AFA6F1C0"/>
    <w:lvl w:ilvl="0" w:tplc="EAA69A86">
      <w:start w:val="1"/>
      <w:numFmt w:val="decimal"/>
      <w:lvlText w:val="%1."/>
      <w:lvlJc w:val="left"/>
      <w:pPr>
        <w:ind w:left="110" w:hanging="267"/>
        <w:jc w:val="left"/>
      </w:pPr>
      <w:rPr>
        <w:rFonts w:hint="default"/>
        <w:spacing w:val="-1"/>
        <w:u w:val="thick" w:color="231F20"/>
      </w:rPr>
    </w:lvl>
    <w:lvl w:ilvl="1" w:tplc="A0A8EFA2">
      <w:start w:val="1"/>
      <w:numFmt w:val="bullet"/>
      <w:lvlText w:val="•"/>
      <w:lvlJc w:val="left"/>
      <w:pPr>
        <w:ind w:left="1068" w:hanging="267"/>
      </w:pPr>
      <w:rPr>
        <w:rFonts w:hint="default"/>
      </w:rPr>
    </w:lvl>
    <w:lvl w:ilvl="2" w:tplc="A058C3EE">
      <w:start w:val="1"/>
      <w:numFmt w:val="bullet"/>
      <w:lvlText w:val="•"/>
      <w:lvlJc w:val="left"/>
      <w:pPr>
        <w:ind w:left="2016" w:hanging="267"/>
      </w:pPr>
      <w:rPr>
        <w:rFonts w:hint="default"/>
      </w:rPr>
    </w:lvl>
    <w:lvl w:ilvl="3" w:tplc="29145DBE">
      <w:start w:val="1"/>
      <w:numFmt w:val="bullet"/>
      <w:lvlText w:val="•"/>
      <w:lvlJc w:val="left"/>
      <w:pPr>
        <w:ind w:left="2965" w:hanging="267"/>
      </w:pPr>
      <w:rPr>
        <w:rFonts w:hint="default"/>
      </w:rPr>
    </w:lvl>
    <w:lvl w:ilvl="4" w:tplc="D8CCAFCA">
      <w:start w:val="1"/>
      <w:numFmt w:val="bullet"/>
      <w:lvlText w:val="•"/>
      <w:lvlJc w:val="left"/>
      <w:pPr>
        <w:ind w:left="3913" w:hanging="267"/>
      </w:pPr>
      <w:rPr>
        <w:rFonts w:hint="default"/>
      </w:rPr>
    </w:lvl>
    <w:lvl w:ilvl="5" w:tplc="6F487B30">
      <w:start w:val="1"/>
      <w:numFmt w:val="bullet"/>
      <w:lvlText w:val="•"/>
      <w:lvlJc w:val="left"/>
      <w:pPr>
        <w:ind w:left="4862" w:hanging="267"/>
      </w:pPr>
      <w:rPr>
        <w:rFonts w:hint="default"/>
      </w:rPr>
    </w:lvl>
    <w:lvl w:ilvl="6" w:tplc="5A409E3C">
      <w:start w:val="1"/>
      <w:numFmt w:val="bullet"/>
      <w:lvlText w:val="•"/>
      <w:lvlJc w:val="left"/>
      <w:pPr>
        <w:ind w:left="5810" w:hanging="267"/>
      </w:pPr>
      <w:rPr>
        <w:rFonts w:hint="default"/>
      </w:rPr>
    </w:lvl>
    <w:lvl w:ilvl="7" w:tplc="D0E0AF0C">
      <w:start w:val="1"/>
      <w:numFmt w:val="bullet"/>
      <w:lvlText w:val="•"/>
      <w:lvlJc w:val="left"/>
      <w:pPr>
        <w:ind w:left="6759" w:hanging="267"/>
      </w:pPr>
      <w:rPr>
        <w:rFonts w:hint="default"/>
      </w:rPr>
    </w:lvl>
    <w:lvl w:ilvl="8" w:tplc="0D6E99AC">
      <w:start w:val="1"/>
      <w:numFmt w:val="bullet"/>
      <w:lvlText w:val="•"/>
      <w:lvlJc w:val="left"/>
      <w:pPr>
        <w:ind w:left="7707" w:hanging="267"/>
      </w:pPr>
      <w:rPr>
        <w:rFonts w:hint="default"/>
      </w:rPr>
    </w:lvl>
  </w:abstractNum>
  <w:abstractNum w:abstractNumId="186">
    <w:nsid w:val="53732A61"/>
    <w:multiLevelType w:val="hybridMultilevel"/>
    <w:tmpl w:val="EABE20F4"/>
    <w:lvl w:ilvl="0" w:tplc="72940390">
      <w:start w:val="1"/>
      <w:numFmt w:val="decimal"/>
      <w:lvlText w:val="%1."/>
      <w:lvlJc w:val="left"/>
      <w:pPr>
        <w:ind w:left="110" w:hanging="426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F64697FE">
      <w:start w:val="1"/>
      <w:numFmt w:val="bullet"/>
      <w:lvlText w:val="•"/>
      <w:lvlJc w:val="left"/>
      <w:pPr>
        <w:ind w:left="1066" w:hanging="426"/>
      </w:pPr>
      <w:rPr>
        <w:rFonts w:hint="default"/>
      </w:rPr>
    </w:lvl>
    <w:lvl w:ilvl="2" w:tplc="5596BBA2">
      <w:start w:val="1"/>
      <w:numFmt w:val="bullet"/>
      <w:lvlText w:val="•"/>
      <w:lvlJc w:val="left"/>
      <w:pPr>
        <w:ind w:left="2012" w:hanging="426"/>
      </w:pPr>
      <w:rPr>
        <w:rFonts w:hint="default"/>
      </w:rPr>
    </w:lvl>
    <w:lvl w:ilvl="3" w:tplc="E5F47748">
      <w:start w:val="1"/>
      <w:numFmt w:val="bullet"/>
      <w:lvlText w:val="•"/>
      <w:lvlJc w:val="left"/>
      <w:pPr>
        <w:ind w:left="2959" w:hanging="426"/>
      </w:pPr>
      <w:rPr>
        <w:rFonts w:hint="default"/>
      </w:rPr>
    </w:lvl>
    <w:lvl w:ilvl="4" w:tplc="8FB6B940">
      <w:start w:val="1"/>
      <w:numFmt w:val="bullet"/>
      <w:lvlText w:val="•"/>
      <w:lvlJc w:val="left"/>
      <w:pPr>
        <w:ind w:left="3905" w:hanging="426"/>
      </w:pPr>
      <w:rPr>
        <w:rFonts w:hint="default"/>
      </w:rPr>
    </w:lvl>
    <w:lvl w:ilvl="5" w:tplc="4A506894">
      <w:start w:val="1"/>
      <w:numFmt w:val="bullet"/>
      <w:lvlText w:val="•"/>
      <w:lvlJc w:val="left"/>
      <w:pPr>
        <w:ind w:left="4852" w:hanging="426"/>
      </w:pPr>
      <w:rPr>
        <w:rFonts w:hint="default"/>
      </w:rPr>
    </w:lvl>
    <w:lvl w:ilvl="6" w:tplc="92EE47F4">
      <w:start w:val="1"/>
      <w:numFmt w:val="bullet"/>
      <w:lvlText w:val="•"/>
      <w:lvlJc w:val="left"/>
      <w:pPr>
        <w:ind w:left="5798" w:hanging="426"/>
      </w:pPr>
      <w:rPr>
        <w:rFonts w:hint="default"/>
      </w:rPr>
    </w:lvl>
    <w:lvl w:ilvl="7" w:tplc="C60AF178">
      <w:start w:val="1"/>
      <w:numFmt w:val="bullet"/>
      <w:lvlText w:val="•"/>
      <w:lvlJc w:val="left"/>
      <w:pPr>
        <w:ind w:left="6745" w:hanging="426"/>
      </w:pPr>
      <w:rPr>
        <w:rFonts w:hint="default"/>
      </w:rPr>
    </w:lvl>
    <w:lvl w:ilvl="8" w:tplc="228A6B5E">
      <w:start w:val="1"/>
      <w:numFmt w:val="bullet"/>
      <w:lvlText w:val="•"/>
      <w:lvlJc w:val="left"/>
      <w:pPr>
        <w:ind w:left="7691" w:hanging="426"/>
      </w:pPr>
      <w:rPr>
        <w:rFonts w:hint="default"/>
      </w:rPr>
    </w:lvl>
  </w:abstractNum>
  <w:abstractNum w:abstractNumId="187">
    <w:nsid w:val="54AA3258"/>
    <w:multiLevelType w:val="multilevel"/>
    <w:tmpl w:val="9CA63146"/>
    <w:lvl w:ilvl="0">
      <w:start w:val="16"/>
      <w:numFmt w:val="decimal"/>
      <w:lvlText w:val="%1"/>
      <w:lvlJc w:val="left"/>
      <w:pPr>
        <w:ind w:left="542" w:hanging="720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2" w:hanging="720"/>
        <w:jc w:val="left"/>
      </w:pPr>
      <w:rPr>
        <w:rFonts w:ascii="Arial" w:eastAsia="Arial" w:hAnsi="Arial" w:hint="default"/>
        <w:b/>
        <w:bCs/>
        <w:i/>
        <w:color w:val="231F20"/>
        <w:spacing w:val="-1"/>
        <w:w w:val="100"/>
        <w:sz w:val="24"/>
        <w:szCs w:val="24"/>
      </w:rPr>
    </w:lvl>
    <w:lvl w:ilvl="2">
      <w:start w:val="1"/>
      <w:numFmt w:val="bullet"/>
      <w:lvlText w:val="•"/>
      <w:lvlJc w:val="left"/>
      <w:pPr>
        <w:ind w:left="2348" w:hanging="7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53" w:hanging="7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57" w:hanging="7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62" w:hanging="7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66" w:hanging="7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71" w:hanging="7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75" w:hanging="720"/>
      </w:pPr>
      <w:rPr>
        <w:rFonts w:hint="default"/>
      </w:rPr>
    </w:lvl>
  </w:abstractNum>
  <w:abstractNum w:abstractNumId="188">
    <w:nsid w:val="55D87C0A"/>
    <w:multiLevelType w:val="hybridMultilevel"/>
    <w:tmpl w:val="DA12A53E"/>
    <w:lvl w:ilvl="0" w:tplc="EA06A632">
      <w:start w:val="1"/>
      <w:numFmt w:val="decimal"/>
      <w:lvlText w:val="%1."/>
      <w:lvlJc w:val="left"/>
      <w:pPr>
        <w:ind w:left="110" w:hanging="26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74B0F55C">
      <w:start w:val="1"/>
      <w:numFmt w:val="bullet"/>
      <w:lvlText w:val="•"/>
      <w:lvlJc w:val="left"/>
      <w:pPr>
        <w:ind w:left="1066" w:hanging="267"/>
      </w:pPr>
      <w:rPr>
        <w:rFonts w:hint="default"/>
      </w:rPr>
    </w:lvl>
    <w:lvl w:ilvl="2" w:tplc="682A69E2">
      <w:start w:val="1"/>
      <w:numFmt w:val="bullet"/>
      <w:lvlText w:val="•"/>
      <w:lvlJc w:val="left"/>
      <w:pPr>
        <w:ind w:left="2012" w:hanging="267"/>
      </w:pPr>
      <w:rPr>
        <w:rFonts w:hint="default"/>
      </w:rPr>
    </w:lvl>
    <w:lvl w:ilvl="3" w:tplc="6584D90C">
      <w:start w:val="1"/>
      <w:numFmt w:val="bullet"/>
      <w:lvlText w:val="•"/>
      <w:lvlJc w:val="left"/>
      <w:pPr>
        <w:ind w:left="2959" w:hanging="267"/>
      </w:pPr>
      <w:rPr>
        <w:rFonts w:hint="default"/>
      </w:rPr>
    </w:lvl>
    <w:lvl w:ilvl="4" w:tplc="59B4A7A2">
      <w:start w:val="1"/>
      <w:numFmt w:val="bullet"/>
      <w:lvlText w:val="•"/>
      <w:lvlJc w:val="left"/>
      <w:pPr>
        <w:ind w:left="3905" w:hanging="267"/>
      </w:pPr>
      <w:rPr>
        <w:rFonts w:hint="default"/>
      </w:rPr>
    </w:lvl>
    <w:lvl w:ilvl="5" w:tplc="91D06B12">
      <w:start w:val="1"/>
      <w:numFmt w:val="bullet"/>
      <w:lvlText w:val="•"/>
      <w:lvlJc w:val="left"/>
      <w:pPr>
        <w:ind w:left="4852" w:hanging="267"/>
      </w:pPr>
      <w:rPr>
        <w:rFonts w:hint="default"/>
      </w:rPr>
    </w:lvl>
    <w:lvl w:ilvl="6" w:tplc="E80EE894">
      <w:start w:val="1"/>
      <w:numFmt w:val="bullet"/>
      <w:lvlText w:val="•"/>
      <w:lvlJc w:val="left"/>
      <w:pPr>
        <w:ind w:left="5798" w:hanging="267"/>
      </w:pPr>
      <w:rPr>
        <w:rFonts w:hint="default"/>
      </w:rPr>
    </w:lvl>
    <w:lvl w:ilvl="7" w:tplc="1F1E2622">
      <w:start w:val="1"/>
      <w:numFmt w:val="bullet"/>
      <w:lvlText w:val="•"/>
      <w:lvlJc w:val="left"/>
      <w:pPr>
        <w:ind w:left="6745" w:hanging="267"/>
      </w:pPr>
      <w:rPr>
        <w:rFonts w:hint="default"/>
      </w:rPr>
    </w:lvl>
    <w:lvl w:ilvl="8" w:tplc="2B384ECC">
      <w:start w:val="1"/>
      <w:numFmt w:val="bullet"/>
      <w:lvlText w:val="•"/>
      <w:lvlJc w:val="left"/>
      <w:pPr>
        <w:ind w:left="7691" w:hanging="267"/>
      </w:pPr>
      <w:rPr>
        <w:rFonts w:hint="default"/>
      </w:rPr>
    </w:lvl>
  </w:abstractNum>
  <w:abstractNum w:abstractNumId="189">
    <w:nsid w:val="571F04B8"/>
    <w:multiLevelType w:val="hybridMultilevel"/>
    <w:tmpl w:val="59EC4418"/>
    <w:lvl w:ilvl="0" w:tplc="AE2C8388">
      <w:start w:val="1"/>
      <w:numFmt w:val="decimal"/>
      <w:lvlText w:val="%1."/>
      <w:lvlJc w:val="left"/>
      <w:pPr>
        <w:ind w:left="160" w:hanging="26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640A72FC">
      <w:start w:val="1"/>
      <w:numFmt w:val="bullet"/>
      <w:lvlText w:val="•"/>
      <w:lvlJc w:val="left"/>
      <w:pPr>
        <w:ind w:left="1108" w:hanging="267"/>
      </w:pPr>
      <w:rPr>
        <w:rFonts w:hint="default"/>
      </w:rPr>
    </w:lvl>
    <w:lvl w:ilvl="2" w:tplc="AE7676B6">
      <w:start w:val="1"/>
      <w:numFmt w:val="bullet"/>
      <w:lvlText w:val="•"/>
      <w:lvlJc w:val="left"/>
      <w:pPr>
        <w:ind w:left="2056" w:hanging="267"/>
      </w:pPr>
      <w:rPr>
        <w:rFonts w:hint="default"/>
      </w:rPr>
    </w:lvl>
    <w:lvl w:ilvl="3" w:tplc="C6FC5534">
      <w:start w:val="1"/>
      <w:numFmt w:val="bullet"/>
      <w:lvlText w:val="•"/>
      <w:lvlJc w:val="left"/>
      <w:pPr>
        <w:ind w:left="3005" w:hanging="267"/>
      </w:pPr>
      <w:rPr>
        <w:rFonts w:hint="default"/>
      </w:rPr>
    </w:lvl>
    <w:lvl w:ilvl="4" w:tplc="0F6025A6">
      <w:start w:val="1"/>
      <w:numFmt w:val="bullet"/>
      <w:lvlText w:val="•"/>
      <w:lvlJc w:val="left"/>
      <w:pPr>
        <w:ind w:left="3953" w:hanging="267"/>
      </w:pPr>
      <w:rPr>
        <w:rFonts w:hint="default"/>
      </w:rPr>
    </w:lvl>
    <w:lvl w:ilvl="5" w:tplc="98F09CBC">
      <w:start w:val="1"/>
      <w:numFmt w:val="bullet"/>
      <w:lvlText w:val="•"/>
      <w:lvlJc w:val="left"/>
      <w:pPr>
        <w:ind w:left="4902" w:hanging="267"/>
      </w:pPr>
      <w:rPr>
        <w:rFonts w:hint="default"/>
      </w:rPr>
    </w:lvl>
    <w:lvl w:ilvl="6" w:tplc="8018785A">
      <w:start w:val="1"/>
      <w:numFmt w:val="bullet"/>
      <w:lvlText w:val="•"/>
      <w:lvlJc w:val="left"/>
      <w:pPr>
        <w:ind w:left="5850" w:hanging="267"/>
      </w:pPr>
      <w:rPr>
        <w:rFonts w:hint="default"/>
      </w:rPr>
    </w:lvl>
    <w:lvl w:ilvl="7" w:tplc="AC1EB026">
      <w:start w:val="1"/>
      <w:numFmt w:val="bullet"/>
      <w:lvlText w:val="•"/>
      <w:lvlJc w:val="left"/>
      <w:pPr>
        <w:ind w:left="6799" w:hanging="267"/>
      </w:pPr>
      <w:rPr>
        <w:rFonts w:hint="default"/>
      </w:rPr>
    </w:lvl>
    <w:lvl w:ilvl="8" w:tplc="13A89C36">
      <w:start w:val="1"/>
      <w:numFmt w:val="bullet"/>
      <w:lvlText w:val="•"/>
      <w:lvlJc w:val="left"/>
      <w:pPr>
        <w:ind w:left="7747" w:hanging="267"/>
      </w:pPr>
      <w:rPr>
        <w:rFonts w:hint="default"/>
      </w:rPr>
    </w:lvl>
  </w:abstractNum>
  <w:abstractNum w:abstractNumId="190">
    <w:nsid w:val="572A26BA"/>
    <w:multiLevelType w:val="hybridMultilevel"/>
    <w:tmpl w:val="BF56D3EE"/>
    <w:lvl w:ilvl="0" w:tplc="E900211A">
      <w:start w:val="1"/>
      <w:numFmt w:val="decimal"/>
      <w:lvlText w:val="%1."/>
      <w:lvlJc w:val="left"/>
      <w:pPr>
        <w:ind w:left="110" w:hanging="26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25F0D93E">
      <w:start w:val="1"/>
      <w:numFmt w:val="bullet"/>
      <w:lvlText w:val="•"/>
      <w:lvlJc w:val="left"/>
      <w:pPr>
        <w:ind w:left="1066" w:hanging="267"/>
      </w:pPr>
      <w:rPr>
        <w:rFonts w:hint="default"/>
      </w:rPr>
    </w:lvl>
    <w:lvl w:ilvl="2" w:tplc="C360B5A6">
      <w:start w:val="1"/>
      <w:numFmt w:val="bullet"/>
      <w:lvlText w:val="•"/>
      <w:lvlJc w:val="left"/>
      <w:pPr>
        <w:ind w:left="2012" w:hanging="267"/>
      </w:pPr>
      <w:rPr>
        <w:rFonts w:hint="default"/>
      </w:rPr>
    </w:lvl>
    <w:lvl w:ilvl="3" w:tplc="4B86A2AC">
      <w:start w:val="1"/>
      <w:numFmt w:val="bullet"/>
      <w:lvlText w:val="•"/>
      <w:lvlJc w:val="left"/>
      <w:pPr>
        <w:ind w:left="2959" w:hanging="267"/>
      </w:pPr>
      <w:rPr>
        <w:rFonts w:hint="default"/>
      </w:rPr>
    </w:lvl>
    <w:lvl w:ilvl="4" w:tplc="203275B4">
      <w:start w:val="1"/>
      <w:numFmt w:val="bullet"/>
      <w:lvlText w:val="•"/>
      <w:lvlJc w:val="left"/>
      <w:pPr>
        <w:ind w:left="3905" w:hanging="267"/>
      </w:pPr>
      <w:rPr>
        <w:rFonts w:hint="default"/>
      </w:rPr>
    </w:lvl>
    <w:lvl w:ilvl="5" w:tplc="E2F204A0">
      <w:start w:val="1"/>
      <w:numFmt w:val="bullet"/>
      <w:lvlText w:val="•"/>
      <w:lvlJc w:val="left"/>
      <w:pPr>
        <w:ind w:left="4852" w:hanging="267"/>
      </w:pPr>
      <w:rPr>
        <w:rFonts w:hint="default"/>
      </w:rPr>
    </w:lvl>
    <w:lvl w:ilvl="6" w:tplc="C8CE2030">
      <w:start w:val="1"/>
      <w:numFmt w:val="bullet"/>
      <w:lvlText w:val="•"/>
      <w:lvlJc w:val="left"/>
      <w:pPr>
        <w:ind w:left="5798" w:hanging="267"/>
      </w:pPr>
      <w:rPr>
        <w:rFonts w:hint="default"/>
      </w:rPr>
    </w:lvl>
    <w:lvl w:ilvl="7" w:tplc="429E0058">
      <w:start w:val="1"/>
      <w:numFmt w:val="bullet"/>
      <w:lvlText w:val="•"/>
      <w:lvlJc w:val="left"/>
      <w:pPr>
        <w:ind w:left="6745" w:hanging="267"/>
      </w:pPr>
      <w:rPr>
        <w:rFonts w:hint="default"/>
      </w:rPr>
    </w:lvl>
    <w:lvl w:ilvl="8" w:tplc="9DDEF090">
      <w:start w:val="1"/>
      <w:numFmt w:val="bullet"/>
      <w:lvlText w:val="•"/>
      <w:lvlJc w:val="left"/>
      <w:pPr>
        <w:ind w:left="7691" w:hanging="267"/>
      </w:pPr>
      <w:rPr>
        <w:rFonts w:hint="default"/>
      </w:rPr>
    </w:lvl>
  </w:abstractNum>
  <w:abstractNum w:abstractNumId="191">
    <w:nsid w:val="575E03BE"/>
    <w:multiLevelType w:val="hybridMultilevel"/>
    <w:tmpl w:val="5BC4CF30"/>
    <w:lvl w:ilvl="0" w:tplc="FCEC78EE">
      <w:start w:val="1"/>
      <w:numFmt w:val="bullet"/>
      <w:lvlText w:val="-"/>
      <w:lvlJc w:val="left"/>
      <w:pPr>
        <w:ind w:left="404" w:hanging="284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A0CE7E5E">
      <w:start w:val="1"/>
      <w:numFmt w:val="bullet"/>
      <w:lvlText w:val="•"/>
      <w:lvlJc w:val="left"/>
      <w:pPr>
        <w:ind w:left="1320" w:hanging="284"/>
      </w:pPr>
      <w:rPr>
        <w:rFonts w:hint="default"/>
      </w:rPr>
    </w:lvl>
    <w:lvl w:ilvl="2" w:tplc="7A82642E">
      <w:start w:val="1"/>
      <w:numFmt w:val="bullet"/>
      <w:lvlText w:val="•"/>
      <w:lvlJc w:val="left"/>
      <w:pPr>
        <w:ind w:left="2240" w:hanging="284"/>
      </w:pPr>
      <w:rPr>
        <w:rFonts w:hint="default"/>
      </w:rPr>
    </w:lvl>
    <w:lvl w:ilvl="3" w:tplc="AA621988">
      <w:start w:val="1"/>
      <w:numFmt w:val="bullet"/>
      <w:lvlText w:val="•"/>
      <w:lvlJc w:val="left"/>
      <w:pPr>
        <w:ind w:left="3161" w:hanging="284"/>
      </w:pPr>
      <w:rPr>
        <w:rFonts w:hint="default"/>
      </w:rPr>
    </w:lvl>
    <w:lvl w:ilvl="4" w:tplc="ECC860EA">
      <w:start w:val="1"/>
      <w:numFmt w:val="bullet"/>
      <w:lvlText w:val="•"/>
      <w:lvlJc w:val="left"/>
      <w:pPr>
        <w:ind w:left="4081" w:hanging="284"/>
      </w:pPr>
      <w:rPr>
        <w:rFonts w:hint="default"/>
      </w:rPr>
    </w:lvl>
    <w:lvl w:ilvl="5" w:tplc="48F8C37E">
      <w:start w:val="1"/>
      <w:numFmt w:val="bullet"/>
      <w:lvlText w:val="•"/>
      <w:lvlJc w:val="left"/>
      <w:pPr>
        <w:ind w:left="5002" w:hanging="284"/>
      </w:pPr>
      <w:rPr>
        <w:rFonts w:hint="default"/>
      </w:rPr>
    </w:lvl>
    <w:lvl w:ilvl="6" w:tplc="2D6A9A00">
      <w:start w:val="1"/>
      <w:numFmt w:val="bullet"/>
      <w:lvlText w:val="•"/>
      <w:lvlJc w:val="left"/>
      <w:pPr>
        <w:ind w:left="5922" w:hanging="284"/>
      </w:pPr>
      <w:rPr>
        <w:rFonts w:hint="default"/>
      </w:rPr>
    </w:lvl>
    <w:lvl w:ilvl="7" w:tplc="6A34D7C2">
      <w:start w:val="1"/>
      <w:numFmt w:val="bullet"/>
      <w:lvlText w:val="•"/>
      <w:lvlJc w:val="left"/>
      <w:pPr>
        <w:ind w:left="6843" w:hanging="284"/>
      </w:pPr>
      <w:rPr>
        <w:rFonts w:hint="default"/>
      </w:rPr>
    </w:lvl>
    <w:lvl w:ilvl="8" w:tplc="DB3875F2">
      <w:start w:val="1"/>
      <w:numFmt w:val="bullet"/>
      <w:lvlText w:val="•"/>
      <w:lvlJc w:val="left"/>
      <w:pPr>
        <w:ind w:left="7763" w:hanging="284"/>
      </w:pPr>
      <w:rPr>
        <w:rFonts w:hint="default"/>
      </w:rPr>
    </w:lvl>
  </w:abstractNum>
  <w:abstractNum w:abstractNumId="192">
    <w:nsid w:val="57BB7348"/>
    <w:multiLevelType w:val="hybridMultilevel"/>
    <w:tmpl w:val="D5722810"/>
    <w:lvl w:ilvl="0" w:tplc="5440A876">
      <w:start w:val="1"/>
      <w:numFmt w:val="decimal"/>
      <w:lvlText w:val="%1."/>
      <w:lvlJc w:val="left"/>
      <w:pPr>
        <w:ind w:left="747" w:hanging="648"/>
        <w:jc w:val="left"/>
      </w:pPr>
      <w:rPr>
        <w:rFonts w:ascii="Arial" w:eastAsia="Arial" w:hAnsi="Arial" w:hint="default"/>
        <w:w w:val="102"/>
        <w:sz w:val="21"/>
        <w:szCs w:val="21"/>
      </w:rPr>
    </w:lvl>
    <w:lvl w:ilvl="1" w:tplc="3D266DD6">
      <w:start w:val="1"/>
      <w:numFmt w:val="bullet"/>
      <w:lvlText w:val="•"/>
      <w:lvlJc w:val="left"/>
      <w:pPr>
        <w:ind w:left="1624" w:hanging="648"/>
      </w:pPr>
      <w:rPr>
        <w:rFonts w:hint="default"/>
      </w:rPr>
    </w:lvl>
    <w:lvl w:ilvl="2" w:tplc="07C46EC8">
      <w:start w:val="1"/>
      <w:numFmt w:val="bullet"/>
      <w:lvlText w:val="•"/>
      <w:lvlJc w:val="left"/>
      <w:pPr>
        <w:ind w:left="2508" w:hanging="648"/>
      </w:pPr>
      <w:rPr>
        <w:rFonts w:hint="default"/>
      </w:rPr>
    </w:lvl>
    <w:lvl w:ilvl="3" w:tplc="5002CDA8">
      <w:start w:val="1"/>
      <w:numFmt w:val="bullet"/>
      <w:lvlText w:val="•"/>
      <w:lvlJc w:val="left"/>
      <w:pPr>
        <w:ind w:left="3393" w:hanging="648"/>
      </w:pPr>
      <w:rPr>
        <w:rFonts w:hint="default"/>
      </w:rPr>
    </w:lvl>
    <w:lvl w:ilvl="4" w:tplc="5360F492">
      <w:start w:val="1"/>
      <w:numFmt w:val="bullet"/>
      <w:lvlText w:val="•"/>
      <w:lvlJc w:val="left"/>
      <w:pPr>
        <w:ind w:left="4277" w:hanging="648"/>
      </w:pPr>
      <w:rPr>
        <w:rFonts w:hint="default"/>
      </w:rPr>
    </w:lvl>
    <w:lvl w:ilvl="5" w:tplc="3CA60C86">
      <w:start w:val="1"/>
      <w:numFmt w:val="bullet"/>
      <w:lvlText w:val="•"/>
      <w:lvlJc w:val="left"/>
      <w:pPr>
        <w:ind w:left="5162" w:hanging="648"/>
      </w:pPr>
      <w:rPr>
        <w:rFonts w:hint="default"/>
      </w:rPr>
    </w:lvl>
    <w:lvl w:ilvl="6" w:tplc="DDB4EE5C">
      <w:start w:val="1"/>
      <w:numFmt w:val="bullet"/>
      <w:lvlText w:val="•"/>
      <w:lvlJc w:val="left"/>
      <w:pPr>
        <w:ind w:left="6046" w:hanging="648"/>
      </w:pPr>
      <w:rPr>
        <w:rFonts w:hint="default"/>
      </w:rPr>
    </w:lvl>
    <w:lvl w:ilvl="7" w:tplc="02A0F1B6">
      <w:start w:val="1"/>
      <w:numFmt w:val="bullet"/>
      <w:lvlText w:val="•"/>
      <w:lvlJc w:val="left"/>
      <w:pPr>
        <w:ind w:left="6931" w:hanging="648"/>
      </w:pPr>
      <w:rPr>
        <w:rFonts w:hint="default"/>
      </w:rPr>
    </w:lvl>
    <w:lvl w:ilvl="8" w:tplc="7BC6F366">
      <w:start w:val="1"/>
      <w:numFmt w:val="bullet"/>
      <w:lvlText w:val="•"/>
      <w:lvlJc w:val="left"/>
      <w:pPr>
        <w:ind w:left="7815" w:hanging="648"/>
      </w:pPr>
      <w:rPr>
        <w:rFonts w:hint="default"/>
      </w:rPr>
    </w:lvl>
  </w:abstractNum>
  <w:abstractNum w:abstractNumId="193">
    <w:nsid w:val="58185392"/>
    <w:multiLevelType w:val="hybridMultilevel"/>
    <w:tmpl w:val="979E0A6A"/>
    <w:lvl w:ilvl="0" w:tplc="EAEE3B1E">
      <w:start w:val="1"/>
      <w:numFmt w:val="bullet"/>
      <w:lvlText w:val="-"/>
      <w:lvlJc w:val="left"/>
      <w:pPr>
        <w:ind w:left="819" w:hanging="425"/>
      </w:pPr>
      <w:rPr>
        <w:rFonts w:ascii="Arial" w:eastAsia="Arial" w:hAnsi="Arial" w:hint="default"/>
        <w:color w:val="010202"/>
        <w:w w:val="100"/>
        <w:sz w:val="24"/>
        <w:szCs w:val="24"/>
      </w:rPr>
    </w:lvl>
    <w:lvl w:ilvl="1" w:tplc="513C05A6">
      <w:start w:val="1"/>
      <w:numFmt w:val="bullet"/>
      <w:lvlText w:val="•"/>
      <w:lvlJc w:val="left"/>
      <w:pPr>
        <w:ind w:left="1696" w:hanging="425"/>
      </w:pPr>
      <w:rPr>
        <w:rFonts w:hint="default"/>
      </w:rPr>
    </w:lvl>
    <w:lvl w:ilvl="2" w:tplc="275AF9B2">
      <w:start w:val="1"/>
      <w:numFmt w:val="bullet"/>
      <w:lvlText w:val="•"/>
      <w:lvlJc w:val="left"/>
      <w:pPr>
        <w:ind w:left="2572" w:hanging="425"/>
      </w:pPr>
      <w:rPr>
        <w:rFonts w:hint="default"/>
      </w:rPr>
    </w:lvl>
    <w:lvl w:ilvl="3" w:tplc="C80AAC32">
      <w:start w:val="1"/>
      <w:numFmt w:val="bullet"/>
      <w:lvlText w:val="•"/>
      <w:lvlJc w:val="left"/>
      <w:pPr>
        <w:ind w:left="3449" w:hanging="425"/>
      </w:pPr>
      <w:rPr>
        <w:rFonts w:hint="default"/>
      </w:rPr>
    </w:lvl>
    <w:lvl w:ilvl="4" w:tplc="658E8E0C">
      <w:start w:val="1"/>
      <w:numFmt w:val="bullet"/>
      <w:lvlText w:val="•"/>
      <w:lvlJc w:val="left"/>
      <w:pPr>
        <w:ind w:left="4325" w:hanging="425"/>
      </w:pPr>
      <w:rPr>
        <w:rFonts w:hint="default"/>
      </w:rPr>
    </w:lvl>
    <w:lvl w:ilvl="5" w:tplc="EB34ACE8">
      <w:start w:val="1"/>
      <w:numFmt w:val="bullet"/>
      <w:lvlText w:val="•"/>
      <w:lvlJc w:val="left"/>
      <w:pPr>
        <w:ind w:left="5202" w:hanging="425"/>
      </w:pPr>
      <w:rPr>
        <w:rFonts w:hint="default"/>
      </w:rPr>
    </w:lvl>
    <w:lvl w:ilvl="6" w:tplc="D598D506">
      <w:start w:val="1"/>
      <w:numFmt w:val="bullet"/>
      <w:lvlText w:val="•"/>
      <w:lvlJc w:val="left"/>
      <w:pPr>
        <w:ind w:left="6078" w:hanging="425"/>
      </w:pPr>
      <w:rPr>
        <w:rFonts w:hint="default"/>
      </w:rPr>
    </w:lvl>
    <w:lvl w:ilvl="7" w:tplc="DC38EC76">
      <w:start w:val="1"/>
      <w:numFmt w:val="bullet"/>
      <w:lvlText w:val="•"/>
      <w:lvlJc w:val="left"/>
      <w:pPr>
        <w:ind w:left="6955" w:hanging="425"/>
      </w:pPr>
      <w:rPr>
        <w:rFonts w:hint="default"/>
      </w:rPr>
    </w:lvl>
    <w:lvl w:ilvl="8" w:tplc="15CA6E14">
      <w:start w:val="1"/>
      <w:numFmt w:val="bullet"/>
      <w:lvlText w:val="•"/>
      <w:lvlJc w:val="left"/>
      <w:pPr>
        <w:ind w:left="7831" w:hanging="425"/>
      </w:pPr>
      <w:rPr>
        <w:rFonts w:hint="default"/>
      </w:rPr>
    </w:lvl>
  </w:abstractNum>
  <w:abstractNum w:abstractNumId="194">
    <w:nsid w:val="589343F8"/>
    <w:multiLevelType w:val="hybridMultilevel"/>
    <w:tmpl w:val="7FF8C618"/>
    <w:lvl w:ilvl="0" w:tplc="2E0AAE52">
      <w:start w:val="1"/>
      <w:numFmt w:val="decimal"/>
      <w:lvlText w:val="%1."/>
      <w:lvlJc w:val="left"/>
      <w:pPr>
        <w:ind w:left="120" w:hanging="26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0B7E2C4A">
      <w:start w:val="1"/>
      <w:numFmt w:val="bullet"/>
      <w:lvlText w:val="•"/>
      <w:lvlJc w:val="left"/>
      <w:pPr>
        <w:ind w:left="1068" w:hanging="267"/>
      </w:pPr>
      <w:rPr>
        <w:rFonts w:hint="default"/>
      </w:rPr>
    </w:lvl>
    <w:lvl w:ilvl="2" w:tplc="5E1CE922">
      <w:start w:val="1"/>
      <w:numFmt w:val="bullet"/>
      <w:lvlText w:val="•"/>
      <w:lvlJc w:val="left"/>
      <w:pPr>
        <w:ind w:left="2016" w:hanging="267"/>
      </w:pPr>
      <w:rPr>
        <w:rFonts w:hint="default"/>
      </w:rPr>
    </w:lvl>
    <w:lvl w:ilvl="3" w:tplc="4808E80C">
      <w:start w:val="1"/>
      <w:numFmt w:val="bullet"/>
      <w:lvlText w:val="•"/>
      <w:lvlJc w:val="left"/>
      <w:pPr>
        <w:ind w:left="2965" w:hanging="267"/>
      </w:pPr>
      <w:rPr>
        <w:rFonts w:hint="default"/>
      </w:rPr>
    </w:lvl>
    <w:lvl w:ilvl="4" w:tplc="B634887E">
      <w:start w:val="1"/>
      <w:numFmt w:val="bullet"/>
      <w:lvlText w:val="•"/>
      <w:lvlJc w:val="left"/>
      <w:pPr>
        <w:ind w:left="3913" w:hanging="267"/>
      </w:pPr>
      <w:rPr>
        <w:rFonts w:hint="default"/>
      </w:rPr>
    </w:lvl>
    <w:lvl w:ilvl="5" w:tplc="D924F780">
      <w:start w:val="1"/>
      <w:numFmt w:val="bullet"/>
      <w:lvlText w:val="•"/>
      <w:lvlJc w:val="left"/>
      <w:pPr>
        <w:ind w:left="4862" w:hanging="267"/>
      </w:pPr>
      <w:rPr>
        <w:rFonts w:hint="default"/>
      </w:rPr>
    </w:lvl>
    <w:lvl w:ilvl="6" w:tplc="6A1C21AC">
      <w:start w:val="1"/>
      <w:numFmt w:val="bullet"/>
      <w:lvlText w:val="•"/>
      <w:lvlJc w:val="left"/>
      <w:pPr>
        <w:ind w:left="5810" w:hanging="267"/>
      </w:pPr>
      <w:rPr>
        <w:rFonts w:hint="default"/>
      </w:rPr>
    </w:lvl>
    <w:lvl w:ilvl="7" w:tplc="36EC7ABC">
      <w:start w:val="1"/>
      <w:numFmt w:val="bullet"/>
      <w:lvlText w:val="•"/>
      <w:lvlJc w:val="left"/>
      <w:pPr>
        <w:ind w:left="6759" w:hanging="267"/>
      </w:pPr>
      <w:rPr>
        <w:rFonts w:hint="default"/>
      </w:rPr>
    </w:lvl>
    <w:lvl w:ilvl="8" w:tplc="DF426114">
      <w:start w:val="1"/>
      <w:numFmt w:val="bullet"/>
      <w:lvlText w:val="•"/>
      <w:lvlJc w:val="left"/>
      <w:pPr>
        <w:ind w:left="7707" w:hanging="267"/>
      </w:pPr>
      <w:rPr>
        <w:rFonts w:hint="default"/>
      </w:rPr>
    </w:lvl>
  </w:abstractNum>
  <w:abstractNum w:abstractNumId="195">
    <w:nsid w:val="58ED53DF"/>
    <w:multiLevelType w:val="hybridMultilevel"/>
    <w:tmpl w:val="BF8A92BE"/>
    <w:lvl w:ilvl="0" w:tplc="EA86D38C">
      <w:start w:val="1"/>
      <w:numFmt w:val="bullet"/>
      <w:lvlText w:val="•"/>
      <w:lvlJc w:val="left"/>
      <w:pPr>
        <w:ind w:left="110" w:hanging="151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5D46C506">
      <w:start w:val="1"/>
      <w:numFmt w:val="bullet"/>
      <w:lvlText w:val="•"/>
      <w:lvlJc w:val="left"/>
      <w:pPr>
        <w:ind w:left="1066" w:hanging="151"/>
      </w:pPr>
      <w:rPr>
        <w:rFonts w:hint="default"/>
      </w:rPr>
    </w:lvl>
    <w:lvl w:ilvl="2" w:tplc="EE54B6C2">
      <w:start w:val="1"/>
      <w:numFmt w:val="bullet"/>
      <w:lvlText w:val="•"/>
      <w:lvlJc w:val="left"/>
      <w:pPr>
        <w:ind w:left="2012" w:hanging="151"/>
      </w:pPr>
      <w:rPr>
        <w:rFonts w:hint="default"/>
      </w:rPr>
    </w:lvl>
    <w:lvl w:ilvl="3" w:tplc="CF267A02">
      <w:start w:val="1"/>
      <w:numFmt w:val="bullet"/>
      <w:lvlText w:val="•"/>
      <w:lvlJc w:val="left"/>
      <w:pPr>
        <w:ind w:left="2959" w:hanging="151"/>
      </w:pPr>
      <w:rPr>
        <w:rFonts w:hint="default"/>
      </w:rPr>
    </w:lvl>
    <w:lvl w:ilvl="4" w:tplc="FD30B36A">
      <w:start w:val="1"/>
      <w:numFmt w:val="bullet"/>
      <w:lvlText w:val="•"/>
      <w:lvlJc w:val="left"/>
      <w:pPr>
        <w:ind w:left="3905" w:hanging="151"/>
      </w:pPr>
      <w:rPr>
        <w:rFonts w:hint="default"/>
      </w:rPr>
    </w:lvl>
    <w:lvl w:ilvl="5" w:tplc="77940388">
      <w:start w:val="1"/>
      <w:numFmt w:val="bullet"/>
      <w:lvlText w:val="•"/>
      <w:lvlJc w:val="left"/>
      <w:pPr>
        <w:ind w:left="4852" w:hanging="151"/>
      </w:pPr>
      <w:rPr>
        <w:rFonts w:hint="default"/>
      </w:rPr>
    </w:lvl>
    <w:lvl w:ilvl="6" w:tplc="DFAECD58">
      <w:start w:val="1"/>
      <w:numFmt w:val="bullet"/>
      <w:lvlText w:val="•"/>
      <w:lvlJc w:val="left"/>
      <w:pPr>
        <w:ind w:left="5798" w:hanging="151"/>
      </w:pPr>
      <w:rPr>
        <w:rFonts w:hint="default"/>
      </w:rPr>
    </w:lvl>
    <w:lvl w:ilvl="7" w:tplc="2F4A985A">
      <w:start w:val="1"/>
      <w:numFmt w:val="bullet"/>
      <w:lvlText w:val="•"/>
      <w:lvlJc w:val="left"/>
      <w:pPr>
        <w:ind w:left="6745" w:hanging="151"/>
      </w:pPr>
      <w:rPr>
        <w:rFonts w:hint="default"/>
      </w:rPr>
    </w:lvl>
    <w:lvl w:ilvl="8" w:tplc="2A14B184">
      <w:start w:val="1"/>
      <w:numFmt w:val="bullet"/>
      <w:lvlText w:val="•"/>
      <w:lvlJc w:val="left"/>
      <w:pPr>
        <w:ind w:left="7691" w:hanging="151"/>
      </w:pPr>
      <w:rPr>
        <w:rFonts w:hint="default"/>
      </w:rPr>
    </w:lvl>
  </w:abstractNum>
  <w:abstractNum w:abstractNumId="196">
    <w:nsid w:val="594F70D1"/>
    <w:multiLevelType w:val="hybridMultilevel"/>
    <w:tmpl w:val="838272DC"/>
    <w:lvl w:ilvl="0" w:tplc="043A76CE">
      <w:start w:val="1"/>
      <w:numFmt w:val="decimal"/>
      <w:lvlText w:val="%1."/>
      <w:lvlJc w:val="left"/>
      <w:pPr>
        <w:ind w:left="387" w:hanging="26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45DEE41C">
      <w:start w:val="1"/>
      <w:numFmt w:val="bullet"/>
      <w:lvlText w:val="•"/>
      <w:lvlJc w:val="left"/>
      <w:pPr>
        <w:ind w:left="1302" w:hanging="267"/>
      </w:pPr>
      <w:rPr>
        <w:rFonts w:hint="default"/>
      </w:rPr>
    </w:lvl>
    <w:lvl w:ilvl="2" w:tplc="94785558">
      <w:start w:val="1"/>
      <w:numFmt w:val="bullet"/>
      <w:lvlText w:val="•"/>
      <w:lvlJc w:val="left"/>
      <w:pPr>
        <w:ind w:left="2224" w:hanging="267"/>
      </w:pPr>
      <w:rPr>
        <w:rFonts w:hint="default"/>
      </w:rPr>
    </w:lvl>
    <w:lvl w:ilvl="3" w:tplc="699E401E">
      <w:start w:val="1"/>
      <w:numFmt w:val="bullet"/>
      <w:lvlText w:val="•"/>
      <w:lvlJc w:val="left"/>
      <w:pPr>
        <w:ind w:left="3147" w:hanging="267"/>
      </w:pPr>
      <w:rPr>
        <w:rFonts w:hint="default"/>
      </w:rPr>
    </w:lvl>
    <w:lvl w:ilvl="4" w:tplc="38EC2366">
      <w:start w:val="1"/>
      <w:numFmt w:val="bullet"/>
      <w:lvlText w:val="•"/>
      <w:lvlJc w:val="left"/>
      <w:pPr>
        <w:ind w:left="4069" w:hanging="267"/>
      </w:pPr>
      <w:rPr>
        <w:rFonts w:hint="default"/>
      </w:rPr>
    </w:lvl>
    <w:lvl w:ilvl="5" w:tplc="44526E9E">
      <w:start w:val="1"/>
      <w:numFmt w:val="bullet"/>
      <w:lvlText w:val="•"/>
      <w:lvlJc w:val="left"/>
      <w:pPr>
        <w:ind w:left="4992" w:hanging="267"/>
      </w:pPr>
      <w:rPr>
        <w:rFonts w:hint="default"/>
      </w:rPr>
    </w:lvl>
    <w:lvl w:ilvl="6" w:tplc="FB0A3568">
      <w:start w:val="1"/>
      <w:numFmt w:val="bullet"/>
      <w:lvlText w:val="•"/>
      <w:lvlJc w:val="left"/>
      <w:pPr>
        <w:ind w:left="5914" w:hanging="267"/>
      </w:pPr>
      <w:rPr>
        <w:rFonts w:hint="default"/>
      </w:rPr>
    </w:lvl>
    <w:lvl w:ilvl="7" w:tplc="1E285B9A">
      <w:start w:val="1"/>
      <w:numFmt w:val="bullet"/>
      <w:lvlText w:val="•"/>
      <w:lvlJc w:val="left"/>
      <w:pPr>
        <w:ind w:left="6837" w:hanging="267"/>
      </w:pPr>
      <w:rPr>
        <w:rFonts w:hint="default"/>
      </w:rPr>
    </w:lvl>
    <w:lvl w:ilvl="8" w:tplc="90B63470">
      <w:start w:val="1"/>
      <w:numFmt w:val="bullet"/>
      <w:lvlText w:val="•"/>
      <w:lvlJc w:val="left"/>
      <w:pPr>
        <w:ind w:left="7759" w:hanging="267"/>
      </w:pPr>
      <w:rPr>
        <w:rFonts w:hint="default"/>
      </w:rPr>
    </w:lvl>
  </w:abstractNum>
  <w:abstractNum w:abstractNumId="197">
    <w:nsid w:val="59F71BDA"/>
    <w:multiLevelType w:val="hybridMultilevel"/>
    <w:tmpl w:val="3D0A39B0"/>
    <w:lvl w:ilvl="0" w:tplc="924CEE4C">
      <w:start w:val="1"/>
      <w:numFmt w:val="bullet"/>
      <w:lvlText w:val="-"/>
      <w:lvlJc w:val="left"/>
      <w:pPr>
        <w:ind w:left="830" w:hanging="360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96780FE8">
      <w:start w:val="1"/>
      <w:numFmt w:val="bullet"/>
      <w:lvlText w:val="•"/>
      <w:lvlJc w:val="left"/>
      <w:pPr>
        <w:ind w:left="1714" w:hanging="360"/>
      </w:pPr>
      <w:rPr>
        <w:rFonts w:hint="default"/>
      </w:rPr>
    </w:lvl>
    <w:lvl w:ilvl="2" w:tplc="7760344E">
      <w:start w:val="1"/>
      <w:numFmt w:val="bullet"/>
      <w:lvlText w:val="•"/>
      <w:lvlJc w:val="left"/>
      <w:pPr>
        <w:ind w:left="2588" w:hanging="360"/>
      </w:pPr>
      <w:rPr>
        <w:rFonts w:hint="default"/>
      </w:rPr>
    </w:lvl>
    <w:lvl w:ilvl="3" w:tplc="18E8DE84">
      <w:start w:val="1"/>
      <w:numFmt w:val="bullet"/>
      <w:lvlText w:val="•"/>
      <w:lvlJc w:val="left"/>
      <w:pPr>
        <w:ind w:left="3463" w:hanging="360"/>
      </w:pPr>
      <w:rPr>
        <w:rFonts w:hint="default"/>
      </w:rPr>
    </w:lvl>
    <w:lvl w:ilvl="4" w:tplc="1EA632AE">
      <w:start w:val="1"/>
      <w:numFmt w:val="bullet"/>
      <w:lvlText w:val="•"/>
      <w:lvlJc w:val="left"/>
      <w:pPr>
        <w:ind w:left="4337" w:hanging="360"/>
      </w:pPr>
      <w:rPr>
        <w:rFonts w:hint="default"/>
      </w:rPr>
    </w:lvl>
    <w:lvl w:ilvl="5" w:tplc="A8EE5548">
      <w:start w:val="1"/>
      <w:numFmt w:val="bullet"/>
      <w:lvlText w:val="•"/>
      <w:lvlJc w:val="left"/>
      <w:pPr>
        <w:ind w:left="5212" w:hanging="360"/>
      </w:pPr>
      <w:rPr>
        <w:rFonts w:hint="default"/>
      </w:rPr>
    </w:lvl>
    <w:lvl w:ilvl="6" w:tplc="1D941774">
      <w:start w:val="1"/>
      <w:numFmt w:val="bullet"/>
      <w:lvlText w:val="•"/>
      <w:lvlJc w:val="left"/>
      <w:pPr>
        <w:ind w:left="6086" w:hanging="360"/>
      </w:pPr>
      <w:rPr>
        <w:rFonts w:hint="default"/>
      </w:rPr>
    </w:lvl>
    <w:lvl w:ilvl="7" w:tplc="FC7224A4">
      <w:start w:val="1"/>
      <w:numFmt w:val="bullet"/>
      <w:lvlText w:val="•"/>
      <w:lvlJc w:val="left"/>
      <w:pPr>
        <w:ind w:left="6961" w:hanging="360"/>
      </w:pPr>
      <w:rPr>
        <w:rFonts w:hint="default"/>
      </w:rPr>
    </w:lvl>
    <w:lvl w:ilvl="8" w:tplc="F32EF002">
      <w:start w:val="1"/>
      <w:numFmt w:val="bullet"/>
      <w:lvlText w:val="•"/>
      <w:lvlJc w:val="left"/>
      <w:pPr>
        <w:ind w:left="7835" w:hanging="360"/>
      </w:pPr>
      <w:rPr>
        <w:rFonts w:hint="default"/>
      </w:rPr>
    </w:lvl>
  </w:abstractNum>
  <w:abstractNum w:abstractNumId="198">
    <w:nsid w:val="5A1C3B54"/>
    <w:multiLevelType w:val="hybridMultilevel"/>
    <w:tmpl w:val="65C22B5E"/>
    <w:lvl w:ilvl="0" w:tplc="0A12BC9A">
      <w:start w:val="1"/>
      <w:numFmt w:val="decimal"/>
      <w:lvlText w:val="%1."/>
      <w:lvlJc w:val="left"/>
      <w:pPr>
        <w:ind w:left="552" w:hanging="432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0DE8D418">
      <w:start w:val="1"/>
      <w:numFmt w:val="bullet"/>
      <w:lvlText w:val="•"/>
      <w:lvlJc w:val="left"/>
      <w:pPr>
        <w:ind w:left="1464" w:hanging="432"/>
      </w:pPr>
      <w:rPr>
        <w:rFonts w:hint="default"/>
      </w:rPr>
    </w:lvl>
    <w:lvl w:ilvl="2" w:tplc="485452C0">
      <w:start w:val="1"/>
      <w:numFmt w:val="bullet"/>
      <w:lvlText w:val="•"/>
      <w:lvlJc w:val="left"/>
      <w:pPr>
        <w:ind w:left="2368" w:hanging="432"/>
      </w:pPr>
      <w:rPr>
        <w:rFonts w:hint="default"/>
      </w:rPr>
    </w:lvl>
    <w:lvl w:ilvl="3" w:tplc="E66E9566">
      <w:start w:val="1"/>
      <w:numFmt w:val="bullet"/>
      <w:lvlText w:val="•"/>
      <w:lvlJc w:val="left"/>
      <w:pPr>
        <w:ind w:left="3273" w:hanging="432"/>
      </w:pPr>
      <w:rPr>
        <w:rFonts w:hint="default"/>
      </w:rPr>
    </w:lvl>
    <w:lvl w:ilvl="4" w:tplc="D3608618">
      <w:start w:val="1"/>
      <w:numFmt w:val="bullet"/>
      <w:lvlText w:val="•"/>
      <w:lvlJc w:val="left"/>
      <w:pPr>
        <w:ind w:left="4177" w:hanging="432"/>
      </w:pPr>
      <w:rPr>
        <w:rFonts w:hint="default"/>
      </w:rPr>
    </w:lvl>
    <w:lvl w:ilvl="5" w:tplc="E9002788">
      <w:start w:val="1"/>
      <w:numFmt w:val="bullet"/>
      <w:lvlText w:val="•"/>
      <w:lvlJc w:val="left"/>
      <w:pPr>
        <w:ind w:left="5082" w:hanging="432"/>
      </w:pPr>
      <w:rPr>
        <w:rFonts w:hint="default"/>
      </w:rPr>
    </w:lvl>
    <w:lvl w:ilvl="6" w:tplc="FED49E9A">
      <w:start w:val="1"/>
      <w:numFmt w:val="bullet"/>
      <w:lvlText w:val="•"/>
      <w:lvlJc w:val="left"/>
      <w:pPr>
        <w:ind w:left="5986" w:hanging="432"/>
      </w:pPr>
      <w:rPr>
        <w:rFonts w:hint="default"/>
      </w:rPr>
    </w:lvl>
    <w:lvl w:ilvl="7" w:tplc="2ACAF482">
      <w:start w:val="1"/>
      <w:numFmt w:val="bullet"/>
      <w:lvlText w:val="•"/>
      <w:lvlJc w:val="left"/>
      <w:pPr>
        <w:ind w:left="6891" w:hanging="432"/>
      </w:pPr>
      <w:rPr>
        <w:rFonts w:hint="default"/>
      </w:rPr>
    </w:lvl>
    <w:lvl w:ilvl="8" w:tplc="B630C894">
      <w:start w:val="1"/>
      <w:numFmt w:val="bullet"/>
      <w:lvlText w:val="•"/>
      <w:lvlJc w:val="left"/>
      <w:pPr>
        <w:ind w:left="7795" w:hanging="432"/>
      </w:pPr>
      <w:rPr>
        <w:rFonts w:hint="default"/>
      </w:rPr>
    </w:lvl>
  </w:abstractNum>
  <w:abstractNum w:abstractNumId="199">
    <w:nsid w:val="5A8F6D06"/>
    <w:multiLevelType w:val="multilevel"/>
    <w:tmpl w:val="CAEC6FCC"/>
    <w:lvl w:ilvl="0">
      <w:start w:val="1"/>
      <w:numFmt w:val="decimal"/>
      <w:lvlText w:val="%1"/>
      <w:lvlJc w:val="left"/>
      <w:pPr>
        <w:ind w:left="320" w:hanging="201"/>
        <w:jc w:val="left"/>
      </w:pPr>
      <w:rPr>
        <w:rFonts w:hint="default"/>
        <w:u w:val="thick" w:color="231F20"/>
      </w:rPr>
    </w:lvl>
    <w:lvl w:ilvl="1">
      <w:start w:val="1"/>
      <w:numFmt w:val="decimal"/>
      <w:lvlText w:val="%1.%2"/>
      <w:lvlJc w:val="left"/>
      <w:pPr>
        <w:ind w:left="511" w:hanging="392"/>
        <w:jc w:val="left"/>
      </w:pPr>
      <w:rPr>
        <w:rFonts w:ascii="Arial" w:eastAsia="Arial" w:hAnsi="Arial" w:hint="default"/>
        <w:b/>
        <w:bCs/>
        <w:i/>
        <w:color w:val="231F20"/>
        <w:spacing w:val="-1"/>
        <w:w w:val="100"/>
        <w:sz w:val="24"/>
        <w:szCs w:val="24"/>
      </w:rPr>
    </w:lvl>
    <w:lvl w:ilvl="2">
      <w:start w:val="1"/>
      <w:numFmt w:val="bullet"/>
      <w:lvlText w:val="•"/>
      <w:lvlJc w:val="left"/>
      <w:pPr>
        <w:ind w:left="1529" w:hanging="39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538" w:hanging="39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48" w:hanging="39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57" w:hanging="39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66" w:hanging="39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76" w:hanging="39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85" w:hanging="392"/>
      </w:pPr>
      <w:rPr>
        <w:rFonts w:hint="default"/>
      </w:rPr>
    </w:lvl>
  </w:abstractNum>
  <w:abstractNum w:abstractNumId="200">
    <w:nsid w:val="5A9E304C"/>
    <w:multiLevelType w:val="hybridMultilevel"/>
    <w:tmpl w:val="18106C88"/>
    <w:lvl w:ilvl="0" w:tplc="3742326E">
      <w:start w:val="4"/>
      <w:numFmt w:val="decimal"/>
      <w:lvlText w:val="%1."/>
      <w:lvlJc w:val="left"/>
      <w:pPr>
        <w:ind w:left="536" w:hanging="426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37B0ACD4">
      <w:start w:val="1"/>
      <w:numFmt w:val="bullet"/>
      <w:lvlText w:val="•"/>
      <w:lvlJc w:val="left"/>
      <w:pPr>
        <w:ind w:left="1444" w:hanging="426"/>
      </w:pPr>
      <w:rPr>
        <w:rFonts w:hint="default"/>
      </w:rPr>
    </w:lvl>
    <w:lvl w:ilvl="2" w:tplc="C4F22A6C">
      <w:start w:val="1"/>
      <w:numFmt w:val="bullet"/>
      <w:lvlText w:val="•"/>
      <w:lvlJc w:val="left"/>
      <w:pPr>
        <w:ind w:left="2348" w:hanging="426"/>
      </w:pPr>
      <w:rPr>
        <w:rFonts w:hint="default"/>
      </w:rPr>
    </w:lvl>
    <w:lvl w:ilvl="3" w:tplc="DCF2DB92">
      <w:start w:val="1"/>
      <w:numFmt w:val="bullet"/>
      <w:lvlText w:val="•"/>
      <w:lvlJc w:val="left"/>
      <w:pPr>
        <w:ind w:left="3253" w:hanging="426"/>
      </w:pPr>
      <w:rPr>
        <w:rFonts w:hint="default"/>
      </w:rPr>
    </w:lvl>
    <w:lvl w:ilvl="4" w:tplc="0152E74C">
      <w:start w:val="1"/>
      <w:numFmt w:val="bullet"/>
      <w:lvlText w:val="•"/>
      <w:lvlJc w:val="left"/>
      <w:pPr>
        <w:ind w:left="4157" w:hanging="426"/>
      </w:pPr>
      <w:rPr>
        <w:rFonts w:hint="default"/>
      </w:rPr>
    </w:lvl>
    <w:lvl w:ilvl="5" w:tplc="0DDAC0CE">
      <w:start w:val="1"/>
      <w:numFmt w:val="bullet"/>
      <w:lvlText w:val="•"/>
      <w:lvlJc w:val="left"/>
      <w:pPr>
        <w:ind w:left="5062" w:hanging="426"/>
      </w:pPr>
      <w:rPr>
        <w:rFonts w:hint="default"/>
      </w:rPr>
    </w:lvl>
    <w:lvl w:ilvl="6" w:tplc="38462DD8">
      <w:start w:val="1"/>
      <w:numFmt w:val="bullet"/>
      <w:lvlText w:val="•"/>
      <w:lvlJc w:val="left"/>
      <w:pPr>
        <w:ind w:left="5966" w:hanging="426"/>
      </w:pPr>
      <w:rPr>
        <w:rFonts w:hint="default"/>
      </w:rPr>
    </w:lvl>
    <w:lvl w:ilvl="7" w:tplc="35568E46">
      <w:start w:val="1"/>
      <w:numFmt w:val="bullet"/>
      <w:lvlText w:val="•"/>
      <w:lvlJc w:val="left"/>
      <w:pPr>
        <w:ind w:left="6871" w:hanging="426"/>
      </w:pPr>
      <w:rPr>
        <w:rFonts w:hint="default"/>
      </w:rPr>
    </w:lvl>
    <w:lvl w:ilvl="8" w:tplc="AF4CA9F4">
      <w:start w:val="1"/>
      <w:numFmt w:val="bullet"/>
      <w:lvlText w:val="•"/>
      <w:lvlJc w:val="left"/>
      <w:pPr>
        <w:ind w:left="7775" w:hanging="426"/>
      </w:pPr>
      <w:rPr>
        <w:rFonts w:hint="default"/>
      </w:rPr>
    </w:lvl>
  </w:abstractNum>
  <w:abstractNum w:abstractNumId="201">
    <w:nsid w:val="5AB648B6"/>
    <w:multiLevelType w:val="hybridMultilevel"/>
    <w:tmpl w:val="5630E82C"/>
    <w:lvl w:ilvl="0" w:tplc="86D29ABC">
      <w:start w:val="1"/>
      <w:numFmt w:val="bullet"/>
      <w:lvlText w:val="•"/>
      <w:lvlJc w:val="left"/>
      <w:pPr>
        <w:ind w:left="687" w:hanging="426"/>
      </w:pPr>
      <w:rPr>
        <w:rFonts w:ascii="Arial" w:eastAsia="Arial" w:hAnsi="Arial" w:hint="default"/>
        <w:b/>
        <w:bCs/>
        <w:color w:val="231F20"/>
        <w:w w:val="100"/>
        <w:sz w:val="24"/>
        <w:szCs w:val="24"/>
      </w:rPr>
    </w:lvl>
    <w:lvl w:ilvl="1" w:tplc="C56419FE">
      <w:start w:val="1"/>
      <w:numFmt w:val="bullet"/>
      <w:lvlText w:val="•"/>
      <w:lvlJc w:val="left"/>
      <w:pPr>
        <w:ind w:left="1572" w:hanging="426"/>
      </w:pPr>
      <w:rPr>
        <w:rFonts w:hint="default"/>
      </w:rPr>
    </w:lvl>
    <w:lvl w:ilvl="2" w:tplc="92A2B456">
      <w:start w:val="1"/>
      <w:numFmt w:val="bullet"/>
      <w:lvlText w:val="•"/>
      <w:lvlJc w:val="left"/>
      <w:pPr>
        <w:ind w:left="2464" w:hanging="426"/>
      </w:pPr>
      <w:rPr>
        <w:rFonts w:hint="default"/>
      </w:rPr>
    </w:lvl>
    <w:lvl w:ilvl="3" w:tplc="F0907DE8">
      <w:start w:val="1"/>
      <w:numFmt w:val="bullet"/>
      <w:lvlText w:val="•"/>
      <w:lvlJc w:val="left"/>
      <w:pPr>
        <w:ind w:left="3357" w:hanging="426"/>
      </w:pPr>
      <w:rPr>
        <w:rFonts w:hint="default"/>
      </w:rPr>
    </w:lvl>
    <w:lvl w:ilvl="4" w:tplc="C72EAA28">
      <w:start w:val="1"/>
      <w:numFmt w:val="bullet"/>
      <w:lvlText w:val="•"/>
      <w:lvlJc w:val="left"/>
      <w:pPr>
        <w:ind w:left="4249" w:hanging="426"/>
      </w:pPr>
      <w:rPr>
        <w:rFonts w:hint="default"/>
      </w:rPr>
    </w:lvl>
    <w:lvl w:ilvl="5" w:tplc="66BA6D40">
      <w:start w:val="1"/>
      <w:numFmt w:val="bullet"/>
      <w:lvlText w:val="•"/>
      <w:lvlJc w:val="left"/>
      <w:pPr>
        <w:ind w:left="5142" w:hanging="426"/>
      </w:pPr>
      <w:rPr>
        <w:rFonts w:hint="default"/>
      </w:rPr>
    </w:lvl>
    <w:lvl w:ilvl="6" w:tplc="CFF80184">
      <w:start w:val="1"/>
      <w:numFmt w:val="bullet"/>
      <w:lvlText w:val="•"/>
      <w:lvlJc w:val="left"/>
      <w:pPr>
        <w:ind w:left="6034" w:hanging="426"/>
      </w:pPr>
      <w:rPr>
        <w:rFonts w:hint="default"/>
      </w:rPr>
    </w:lvl>
    <w:lvl w:ilvl="7" w:tplc="66985412">
      <w:start w:val="1"/>
      <w:numFmt w:val="bullet"/>
      <w:lvlText w:val="•"/>
      <w:lvlJc w:val="left"/>
      <w:pPr>
        <w:ind w:left="6927" w:hanging="426"/>
      </w:pPr>
      <w:rPr>
        <w:rFonts w:hint="default"/>
      </w:rPr>
    </w:lvl>
    <w:lvl w:ilvl="8" w:tplc="C7407A3E">
      <w:start w:val="1"/>
      <w:numFmt w:val="bullet"/>
      <w:lvlText w:val="•"/>
      <w:lvlJc w:val="left"/>
      <w:pPr>
        <w:ind w:left="7819" w:hanging="426"/>
      </w:pPr>
      <w:rPr>
        <w:rFonts w:hint="default"/>
      </w:rPr>
    </w:lvl>
  </w:abstractNum>
  <w:abstractNum w:abstractNumId="202">
    <w:nsid w:val="5C9B64AD"/>
    <w:multiLevelType w:val="hybridMultilevel"/>
    <w:tmpl w:val="114E39D8"/>
    <w:lvl w:ilvl="0" w:tplc="84AE7056">
      <w:start w:val="1"/>
      <w:numFmt w:val="decimal"/>
      <w:lvlText w:val="%1."/>
      <w:lvlJc w:val="left"/>
      <w:pPr>
        <w:ind w:left="110" w:hanging="267"/>
        <w:jc w:val="left"/>
      </w:pPr>
      <w:rPr>
        <w:rFonts w:hint="default"/>
        <w:spacing w:val="-1"/>
        <w:u w:val="thick" w:color="231F20"/>
      </w:rPr>
    </w:lvl>
    <w:lvl w:ilvl="1" w:tplc="1C8A2E38">
      <w:start w:val="1"/>
      <w:numFmt w:val="bullet"/>
      <w:lvlText w:val="•"/>
      <w:lvlJc w:val="left"/>
      <w:pPr>
        <w:ind w:left="1066" w:hanging="267"/>
      </w:pPr>
      <w:rPr>
        <w:rFonts w:hint="default"/>
      </w:rPr>
    </w:lvl>
    <w:lvl w:ilvl="2" w:tplc="A21471AC">
      <w:start w:val="1"/>
      <w:numFmt w:val="bullet"/>
      <w:lvlText w:val="•"/>
      <w:lvlJc w:val="left"/>
      <w:pPr>
        <w:ind w:left="2012" w:hanging="267"/>
      </w:pPr>
      <w:rPr>
        <w:rFonts w:hint="default"/>
      </w:rPr>
    </w:lvl>
    <w:lvl w:ilvl="3" w:tplc="2E221512">
      <w:start w:val="1"/>
      <w:numFmt w:val="bullet"/>
      <w:lvlText w:val="•"/>
      <w:lvlJc w:val="left"/>
      <w:pPr>
        <w:ind w:left="2959" w:hanging="267"/>
      </w:pPr>
      <w:rPr>
        <w:rFonts w:hint="default"/>
      </w:rPr>
    </w:lvl>
    <w:lvl w:ilvl="4" w:tplc="C5B2E29A">
      <w:start w:val="1"/>
      <w:numFmt w:val="bullet"/>
      <w:lvlText w:val="•"/>
      <w:lvlJc w:val="left"/>
      <w:pPr>
        <w:ind w:left="3905" w:hanging="267"/>
      </w:pPr>
      <w:rPr>
        <w:rFonts w:hint="default"/>
      </w:rPr>
    </w:lvl>
    <w:lvl w:ilvl="5" w:tplc="A8962BB2">
      <w:start w:val="1"/>
      <w:numFmt w:val="bullet"/>
      <w:lvlText w:val="•"/>
      <w:lvlJc w:val="left"/>
      <w:pPr>
        <w:ind w:left="4852" w:hanging="267"/>
      </w:pPr>
      <w:rPr>
        <w:rFonts w:hint="default"/>
      </w:rPr>
    </w:lvl>
    <w:lvl w:ilvl="6" w:tplc="D772CDCC">
      <w:start w:val="1"/>
      <w:numFmt w:val="bullet"/>
      <w:lvlText w:val="•"/>
      <w:lvlJc w:val="left"/>
      <w:pPr>
        <w:ind w:left="5798" w:hanging="267"/>
      </w:pPr>
      <w:rPr>
        <w:rFonts w:hint="default"/>
      </w:rPr>
    </w:lvl>
    <w:lvl w:ilvl="7" w:tplc="C19C2BF6">
      <w:start w:val="1"/>
      <w:numFmt w:val="bullet"/>
      <w:lvlText w:val="•"/>
      <w:lvlJc w:val="left"/>
      <w:pPr>
        <w:ind w:left="6745" w:hanging="267"/>
      </w:pPr>
      <w:rPr>
        <w:rFonts w:hint="default"/>
      </w:rPr>
    </w:lvl>
    <w:lvl w:ilvl="8" w:tplc="BFFA6DAA">
      <w:start w:val="1"/>
      <w:numFmt w:val="bullet"/>
      <w:lvlText w:val="•"/>
      <w:lvlJc w:val="left"/>
      <w:pPr>
        <w:ind w:left="7691" w:hanging="267"/>
      </w:pPr>
      <w:rPr>
        <w:rFonts w:hint="default"/>
      </w:rPr>
    </w:lvl>
  </w:abstractNum>
  <w:abstractNum w:abstractNumId="203">
    <w:nsid w:val="5D572865"/>
    <w:multiLevelType w:val="hybridMultilevel"/>
    <w:tmpl w:val="CBD8A02A"/>
    <w:lvl w:ilvl="0" w:tplc="E5A81DB6">
      <w:start w:val="1"/>
      <w:numFmt w:val="bullet"/>
      <w:lvlText w:val="-"/>
      <w:lvlJc w:val="left"/>
      <w:pPr>
        <w:ind w:left="120" w:hanging="426"/>
      </w:pPr>
      <w:rPr>
        <w:rFonts w:hint="default"/>
        <w:u w:val="single" w:color="231F20"/>
      </w:rPr>
    </w:lvl>
    <w:lvl w:ilvl="1" w:tplc="215E6262">
      <w:start w:val="1"/>
      <w:numFmt w:val="bullet"/>
      <w:lvlText w:val="•"/>
      <w:lvlJc w:val="left"/>
      <w:pPr>
        <w:ind w:left="1068" w:hanging="426"/>
      </w:pPr>
      <w:rPr>
        <w:rFonts w:hint="default"/>
      </w:rPr>
    </w:lvl>
    <w:lvl w:ilvl="2" w:tplc="E2602560">
      <w:start w:val="1"/>
      <w:numFmt w:val="bullet"/>
      <w:lvlText w:val="•"/>
      <w:lvlJc w:val="left"/>
      <w:pPr>
        <w:ind w:left="2016" w:hanging="426"/>
      </w:pPr>
      <w:rPr>
        <w:rFonts w:hint="default"/>
      </w:rPr>
    </w:lvl>
    <w:lvl w:ilvl="3" w:tplc="2DEC0DD0">
      <w:start w:val="1"/>
      <w:numFmt w:val="bullet"/>
      <w:lvlText w:val="•"/>
      <w:lvlJc w:val="left"/>
      <w:pPr>
        <w:ind w:left="2965" w:hanging="426"/>
      </w:pPr>
      <w:rPr>
        <w:rFonts w:hint="default"/>
      </w:rPr>
    </w:lvl>
    <w:lvl w:ilvl="4" w:tplc="1FC6341E">
      <w:start w:val="1"/>
      <w:numFmt w:val="bullet"/>
      <w:lvlText w:val="•"/>
      <w:lvlJc w:val="left"/>
      <w:pPr>
        <w:ind w:left="3913" w:hanging="426"/>
      </w:pPr>
      <w:rPr>
        <w:rFonts w:hint="default"/>
      </w:rPr>
    </w:lvl>
    <w:lvl w:ilvl="5" w:tplc="D06C5C72">
      <w:start w:val="1"/>
      <w:numFmt w:val="bullet"/>
      <w:lvlText w:val="•"/>
      <w:lvlJc w:val="left"/>
      <w:pPr>
        <w:ind w:left="4862" w:hanging="426"/>
      </w:pPr>
      <w:rPr>
        <w:rFonts w:hint="default"/>
      </w:rPr>
    </w:lvl>
    <w:lvl w:ilvl="6" w:tplc="0A90A0D8">
      <w:start w:val="1"/>
      <w:numFmt w:val="bullet"/>
      <w:lvlText w:val="•"/>
      <w:lvlJc w:val="left"/>
      <w:pPr>
        <w:ind w:left="5810" w:hanging="426"/>
      </w:pPr>
      <w:rPr>
        <w:rFonts w:hint="default"/>
      </w:rPr>
    </w:lvl>
    <w:lvl w:ilvl="7" w:tplc="F60495F6">
      <w:start w:val="1"/>
      <w:numFmt w:val="bullet"/>
      <w:lvlText w:val="•"/>
      <w:lvlJc w:val="left"/>
      <w:pPr>
        <w:ind w:left="6759" w:hanging="426"/>
      </w:pPr>
      <w:rPr>
        <w:rFonts w:hint="default"/>
      </w:rPr>
    </w:lvl>
    <w:lvl w:ilvl="8" w:tplc="88F6AC48">
      <w:start w:val="1"/>
      <w:numFmt w:val="bullet"/>
      <w:lvlText w:val="•"/>
      <w:lvlJc w:val="left"/>
      <w:pPr>
        <w:ind w:left="7707" w:hanging="426"/>
      </w:pPr>
      <w:rPr>
        <w:rFonts w:hint="default"/>
      </w:rPr>
    </w:lvl>
  </w:abstractNum>
  <w:abstractNum w:abstractNumId="204">
    <w:nsid w:val="5D8B64CC"/>
    <w:multiLevelType w:val="hybridMultilevel"/>
    <w:tmpl w:val="53067AB2"/>
    <w:lvl w:ilvl="0" w:tplc="A4BC5EAC">
      <w:start w:val="1"/>
      <w:numFmt w:val="bullet"/>
      <w:lvlText w:val="-"/>
      <w:lvlJc w:val="left"/>
      <w:pPr>
        <w:ind w:left="120" w:hanging="426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568A7570">
      <w:start w:val="1"/>
      <w:numFmt w:val="bullet"/>
      <w:lvlText w:val="-"/>
      <w:lvlJc w:val="left"/>
      <w:pPr>
        <w:ind w:left="840" w:hanging="360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2" w:tplc="CC4ACC14">
      <w:start w:val="1"/>
      <w:numFmt w:val="bullet"/>
      <w:lvlText w:val="•"/>
      <w:lvlJc w:val="left"/>
      <w:pPr>
        <w:ind w:left="1813" w:hanging="360"/>
      </w:pPr>
      <w:rPr>
        <w:rFonts w:hint="default"/>
      </w:rPr>
    </w:lvl>
    <w:lvl w:ilvl="3" w:tplc="B60EAC56">
      <w:start w:val="1"/>
      <w:numFmt w:val="bullet"/>
      <w:lvlText w:val="•"/>
      <w:lvlJc w:val="left"/>
      <w:pPr>
        <w:ind w:left="2787" w:hanging="360"/>
      </w:pPr>
      <w:rPr>
        <w:rFonts w:hint="default"/>
      </w:rPr>
    </w:lvl>
    <w:lvl w:ilvl="4" w:tplc="F09ACDA4">
      <w:start w:val="1"/>
      <w:numFmt w:val="bullet"/>
      <w:lvlText w:val="•"/>
      <w:lvlJc w:val="left"/>
      <w:pPr>
        <w:ind w:left="3761" w:hanging="360"/>
      </w:pPr>
      <w:rPr>
        <w:rFonts w:hint="default"/>
      </w:rPr>
    </w:lvl>
    <w:lvl w:ilvl="5" w:tplc="C9647EFE">
      <w:start w:val="1"/>
      <w:numFmt w:val="bullet"/>
      <w:lvlText w:val="•"/>
      <w:lvlJc w:val="left"/>
      <w:pPr>
        <w:ind w:left="4735" w:hanging="360"/>
      </w:pPr>
      <w:rPr>
        <w:rFonts w:hint="default"/>
      </w:rPr>
    </w:lvl>
    <w:lvl w:ilvl="6" w:tplc="3F727912">
      <w:start w:val="1"/>
      <w:numFmt w:val="bullet"/>
      <w:lvlText w:val="•"/>
      <w:lvlJc w:val="left"/>
      <w:pPr>
        <w:ind w:left="5709" w:hanging="360"/>
      </w:pPr>
      <w:rPr>
        <w:rFonts w:hint="default"/>
      </w:rPr>
    </w:lvl>
    <w:lvl w:ilvl="7" w:tplc="1F2E77E8">
      <w:start w:val="1"/>
      <w:numFmt w:val="bullet"/>
      <w:lvlText w:val="•"/>
      <w:lvlJc w:val="left"/>
      <w:pPr>
        <w:ind w:left="6682" w:hanging="360"/>
      </w:pPr>
      <w:rPr>
        <w:rFonts w:hint="default"/>
      </w:rPr>
    </w:lvl>
    <w:lvl w:ilvl="8" w:tplc="8DB01628">
      <w:start w:val="1"/>
      <w:numFmt w:val="bullet"/>
      <w:lvlText w:val="•"/>
      <w:lvlJc w:val="left"/>
      <w:pPr>
        <w:ind w:left="7656" w:hanging="360"/>
      </w:pPr>
      <w:rPr>
        <w:rFonts w:hint="default"/>
      </w:rPr>
    </w:lvl>
  </w:abstractNum>
  <w:abstractNum w:abstractNumId="205">
    <w:nsid w:val="5DEF7597"/>
    <w:multiLevelType w:val="hybridMultilevel"/>
    <w:tmpl w:val="EA264B70"/>
    <w:lvl w:ilvl="0" w:tplc="740A0540">
      <w:start w:val="1"/>
      <w:numFmt w:val="decimal"/>
      <w:lvlText w:val="%1)"/>
      <w:lvlJc w:val="left"/>
      <w:pPr>
        <w:ind w:left="120" w:hanging="310"/>
        <w:jc w:val="left"/>
      </w:pPr>
      <w:rPr>
        <w:rFonts w:ascii="Arial" w:eastAsia="Arial" w:hAnsi="Arial" w:hint="default"/>
        <w:b/>
        <w:bCs/>
        <w:color w:val="231F20"/>
        <w:spacing w:val="-1"/>
        <w:w w:val="100"/>
        <w:sz w:val="24"/>
        <w:szCs w:val="24"/>
      </w:rPr>
    </w:lvl>
    <w:lvl w:ilvl="1" w:tplc="B716412E">
      <w:start w:val="1"/>
      <w:numFmt w:val="bullet"/>
      <w:lvlText w:val="•"/>
      <w:lvlJc w:val="left"/>
      <w:pPr>
        <w:ind w:left="1068" w:hanging="310"/>
      </w:pPr>
      <w:rPr>
        <w:rFonts w:hint="default"/>
      </w:rPr>
    </w:lvl>
    <w:lvl w:ilvl="2" w:tplc="D1205EA8">
      <w:start w:val="1"/>
      <w:numFmt w:val="bullet"/>
      <w:lvlText w:val="•"/>
      <w:lvlJc w:val="left"/>
      <w:pPr>
        <w:ind w:left="2016" w:hanging="310"/>
      </w:pPr>
      <w:rPr>
        <w:rFonts w:hint="default"/>
      </w:rPr>
    </w:lvl>
    <w:lvl w:ilvl="3" w:tplc="D576D0E2">
      <w:start w:val="1"/>
      <w:numFmt w:val="bullet"/>
      <w:lvlText w:val="•"/>
      <w:lvlJc w:val="left"/>
      <w:pPr>
        <w:ind w:left="2965" w:hanging="310"/>
      </w:pPr>
      <w:rPr>
        <w:rFonts w:hint="default"/>
      </w:rPr>
    </w:lvl>
    <w:lvl w:ilvl="4" w:tplc="0EBC8EEC">
      <w:start w:val="1"/>
      <w:numFmt w:val="bullet"/>
      <w:lvlText w:val="•"/>
      <w:lvlJc w:val="left"/>
      <w:pPr>
        <w:ind w:left="3913" w:hanging="310"/>
      </w:pPr>
      <w:rPr>
        <w:rFonts w:hint="default"/>
      </w:rPr>
    </w:lvl>
    <w:lvl w:ilvl="5" w:tplc="7B140A04">
      <w:start w:val="1"/>
      <w:numFmt w:val="bullet"/>
      <w:lvlText w:val="•"/>
      <w:lvlJc w:val="left"/>
      <w:pPr>
        <w:ind w:left="4862" w:hanging="310"/>
      </w:pPr>
      <w:rPr>
        <w:rFonts w:hint="default"/>
      </w:rPr>
    </w:lvl>
    <w:lvl w:ilvl="6" w:tplc="991C2F42">
      <w:start w:val="1"/>
      <w:numFmt w:val="bullet"/>
      <w:lvlText w:val="•"/>
      <w:lvlJc w:val="left"/>
      <w:pPr>
        <w:ind w:left="5810" w:hanging="310"/>
      </w:pPr>
      <w:rPr>
        <w:rFonts w:hint="default"/>
      </w:rPr>
    </w:lvl>
    <w:lvl w:ilvl="7" w:tplc="720CD758">
      <w:start w:val="1"/>
      <w:numFmt w:val="bullet"/>
      <w:lvlText w:val="•"/>
      <w:lvlJc w:val="left"/>
      <w:pPr>
        <w:ind w:left="6759" w:hanging="310"/>
      </w:pPr>
      <w:rPr>
        <w:rFonts w:hint="default"/>
      </w:rPr>
    </w:lvl>
    <w:lvl w:ilvl="8" w:tplc="CD88877A">
      <w:start w:val="1"/>
      <w:numFmt w:val="bullet"/>
      <w:lvlText w:val="•"/>
      <w:lvlJc w:val="left"/>
      <w:pPr>
        <w:ind w:left="7707" w:hanging="310"/>
      </w:pPr>
      <w:rPr>
        <w:rFonts w:hint="default"/>
      </w:rPr>
    </w:lvl>
  </w:abstractNum>
  <w:abstractNum w:abstractNumId="206">
    <w:nsid w:val="5DF13203"/>
    <w:multiLevelType w:val="hybridMultilevel"/>
    <w:tmpl w:val="AE1CF1A8"/>
    <w:lvl w:ilvl="0" w:tplc="6026E81E">
      <w:start w:val="1"/>
      <w:numFmt w:val="decimal"/>
      <w:lvlText w:val="%1."/>
      <w:lvlJc w:val="left"/>
      <w:pPr>
        <w:ind w:left="470" w:hanging="360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7542F1AC">
      <w:start w:val="1"/>
      <w:numFmt w:val="bullet"/>
      <w:lvlText w:val="•"/>
      <w:lvlJc w:val="left"/>
      <w:pPr>
        <w:ind w:left="1390" w:hanging="360"/>
      </w:pPr>
      <w:rPr>
        <w:rFonts w:hint="default"/>
      </w:rPr>
    </w:lvl>
    <w:lvl w:ilvl="2" w:tplc="00143688">
      <w:start w:val="1"/>
      <w:numFmt w:val="bullet"/>
      <w:lvlText w:val="•"/>
      <w:lvlJc w:val="left"/>
      <w:pPr>
        <w:ind w:left="2300" w:hanging="360"/>
      </w:pPr>
      <w:rPr>
        <w:rFonts w:hint="default"/>
      </w:rPr>
    </w:lvl>
    <w:lvl w:ilvl="3" w:tplc="85628E5C">
      <w:start w:val="1"/>
      <w:numFmt w:val="bullet"/>
      <w:lvlText w:val="•"/>
      <w:lvlJc w:val="left"/>
      <w:pPr>
        <w:ind w:left="3211" w:hanging="360"/>
      </w:pPr>
      <w:rPr>
        <w:rFonts w:hint="default"/>
      </w:rPr>
    </w:lvl>
    <w:lvl w:ilvl="4" w:tplc="F4E21BF2">
      <w:start w:val="1"/>
      <w:numFmt w:val="bullet"/>
      <w:lvlText w:val="•"/>
      <w:lvlJc w:val="left"/>
      <w:pPr>
        <w:ind w:left="4121" w:hanging="360"/>
      </w:pPr>
      <w:rPr>
        <w:rFonts w:hint="default"/>
      </w:rPr>
    </w:lvl>
    <w:lvl w:ilvl="5" w:tplc="955C8920">
      <w:start w:val="1"/>
      <w:numFmt w:val="bullet"/>
      <w:lvlText w:val="•"/>
      <w:lvlJc w:val="left"/>
      <w:pPr>
        <w:ind w:left="5032" w:hanging="360"/>
      </w:pPr>
      <w:rPr>
        <w:rFonts w:hint="default"/>
      </w:rPr>
    </w:lvl>
    <w:lvl w:ilvl="6" w:tplc="F37C8F2A">
      <w:start w:val="1"/>
      <w:numFmt w:val="bullet"/>
      <w:lvlText w:val="•"/>
      <w:lvlJc w:val="left"/>
      <w:pPr>
        <w:ind w:left="5942" w:hanging="360"/>
      </w:pPr>
      <w:rPr>
        <w:rFonts w:hint="default"/>
      </w:rPr>
    </w:lvl>
    <w:lvl w:ilvl="7" w:tplc="C6B2448A">
      <w:start w:val="1"/>
      <w:numFmt w:val="bullet"/>
      <w:lvlText w:val="•"/>
      <w:lvlJc w:val="left"/>
      <w:pPr>
        <w:ind w:left="6853" w:hanging="360"/>
      </w:pPr>
      <w:rPr>
        <w:rFonts w:hint="default"/>
      </w:rPr>
    </w:lvl>
    <w:lvl w:ilvl="8" w:tplc="D14AA7AA">
      <w:start w:val="1"/>
      <w:numFmt w:val="bullet"/>
      <w:lvlText w:val="•"/>
      <w:lvlJc w:val="left"/>
      <w:pPr>
        <w:ind w:left="7763" w:hanging="360"/>
      </w:pPr>
      <w:rPr>
        <w:rFonts w:hint="default"/>
      </w:rPr>
    </w:lvl>
  </w:abstractNum>
  <w:abstractNum w:abstractNumId="207">
    <w:nsid w:val="5EAA677F"/>
    <w:multiLevelType w:val="multilevel"/>
    <w:tmpl w:val="59E0516E"/>
    <w:lvl w:ilvl="0">
      <w:start w:val="13"/>
      <w:numFmt w:val="decimal"/>
      <w:lvlText w:val="%1"/>
      <w:lvlJc w:val="left"/>
      <w:pPr>
        <w:ind w:left="552" w:hanging="720"/>
        <w:jc w:val="left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552" w:hanging="720"/>
        <w:jc w:val="left"/>
      </w:pPr>
      <w:rPr>
        <w:rFonts w:ascii="Arial" w:eastAsia="Arial" w:hAnsi="Arial" w:hint="default"/>
        <w:b/>
        <w:bCs/>
        <w:i/>
        <w:color w:val="231F20"/>
        <w:spacing w:val="-1"/>
        <w:w w:val="100"/>
        <w:sz w:val="24"/>
        <w:szCs w:val="24"/>
      </w:rPr>
    </w:lvl>
    <w:lvl w:ilvl="2">
      <w:start w:val="1"/>
      <w:numFmt w:val="decimal"/>
      <w:lvlText w:val="%3."/>
      <w:lvlJc w:val="left"/>
      <w:pPr>
        <w:ind w:left="470" w:hanging="360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3">
      <w:start w:val="1"/>
      <w:numFmt w:val="bullet"/>
      <w:lvlText w:val="•"/>
      <w:lvlJc w:val="left"/>
      <w:pPr>
        <w:ind w:left="2529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14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499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484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69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54" w:hanging="360"/>
      </w:pPr>
      <w:rPr>
        <w:rFonts w:hint="default"/>
      </w:rPr>
    </w:lvl>
  </w:abstractNum>
  <w:abstractNum w:abstractNumId="208">
    <w:nsid w:val="5EC8597F"/>
    <w:multiLevelType w:val="hybridMultilevel"/>
    <w:tmpl w:val="2B64E566"/>
    <w:lvl w:ilvl="0" w:tplc="0FAA5832">
      <w:start w:val="11"/>
      <w:numFmt w:val="decimal"/>
      <w:lvlText w:val="%1."/>
      <w:lvlJc w:val="left"/>
      <w:pPr>
        <w:ind w:left="497" w:hanging="388"/>
        <w:jc w:val="left"/>
      </w:pPr>
      <w:rPr>
        <w:rFonts w:hint="default"/>
        <w:spacing w:val="-14"/>
        <w:u w:val="thick" w:color="231F20"/>
      </w:rPr>
    </w:lvl>
    <w:lvl w:ilvl="1" w:tplc="023ADF3C">
      <w:start w:val="1"/>
      <w:numFmt w:val="bullet"/>
      <w:lvlText w:val="•"/>
      <w:lvlJc w:val="left"/>
      <w:pPr>
        <w:ind w:left="1408" w:hanging="388"/>
      </w:pPr>
      <w:rPr>
        <w:rFonts w:hint="default"/>
      </w:rPr>
    </w:lvl>
    <w:lvl w:ilvl="2" w:tplc="941EE8EC">
      <w:start w:val="1"/>
      <w:numFmt w:val="bullet"/>
      <w:lvlText w:val="•"/>
      <w:lvlJc w:val="left"/>
      <w:pPr>
        <w:ind w:left="2316" w:hanging="388"/>
      </w:pPr>
      <w:rPr>
        <w:rFonts w:hint="default"/>
      </w:rPr>
    </w:lvl>
    <w:lvl w:ilvl="3" w:tplc="4A3A2AA6">
      <w:start w:val="1"/>
      <w:numFmt w:val="bullet"/>
      <w:lvlText w:val="•"/>
      <w:lvlJc w:val="left"/>
      <w:pPr>
        <w:ind w:left="3225" w:hanging="388"/>
      </w:pPr>
      <w:rPr>
        <w:rFonts w:hint="default"/>
      </w:rPr>
    </w:lvl>
    <w:lvl w:ilvl="4" w:tplc="7D523896">
      <w:start w:val="1"/>
      <w:numFmt w:val="bullet"/>
      <w:lvlText w:val="•"/>
      <w:lvlJc w:val="left"/>
      <w:pPr>
        <w:ind w:left="4133" w:hanging="388"/>
      </w:pPr>
      <w:rPr>
        <w:rFonts w:hint="default"/>
      </w:rPr>
    </w:lvl>
    <w:lvl w:ilvl="5" w:tplc="37F06ED4">
      <w:start w:val="1"/>
      <w:numFmt w:val="bullet"/>
      <w:lvlText w:val="•"/>
      <w:lvlJc w:val="left"/>
      <w:pPr>
        <w:ind w:left="5042" w:hanging="388"/>
      </w:pPr>
      <w:rPr>
        <w:rFonts w:hint="default"/>
      </w:rPr>
    </w:lvl>
    <w:lvl w:ilvl="6" w:tplc="5A2A9254">
      <w:start w:val="1"/>
      <w:numFmt w:val="bullet"/>
      <w:lvlText w:val="•"/>
      <w:lvlJc w:val="left"/>
      <w:pPr>
        <w:ind w:left="5950" w:hanging="388"/>
      </w:pPr>
      <w:rPr>
        <w:rFonts w:hint="default"/>
      </w:rPr>
    </w:lvl>
    <w:lvl w:ilvl="7" w:tplc="3F981DDE">
      <w:start w:val="1"/>
      <w:numFmt w:val="bullet"/>
      <w:lvlText w:val="•"/>
      <w:lvlJc w:val="left"/>
      <w:pPr>
        <w:ind w:left="6859" w:hanging="388"/>
      </w:pPr>
      <w:rPr>
        <w:rFonts w:hint="default"/>
      </w:rPr>
    </w:lvl>
    <w:lvl w:ilvl="8" w:tplc="22C2F124">
      <w:start w:val="1"/>
      <w:numFmt w:val="bullet"/>
      <w:lvlText w:val="•"/>
      <w:lvlJc w:val="left"/>
      <w:pPr>
        <w:ind w:left="7767" w:hanging="388"/>
      </w:pPr>
      <w:rPr>
        <w:rFonts w:hint="default"/>
      </w:rPr>
    </w:lvl>
  </w:abstractNum>
  <w:abstractNum w:abstractNumId="209">
    <w:nsid w:val="5F243372"/>
    <w:multiLevelType w:val="hybridMultilevel"/>
    <w:tmpl w:val="9F5C1D9C"/>
    <w:lvl w:ilvl="0" w:tplc="327AF9F0">
      <w:start w:val="1"/>
      <w:numFmt w:val="bullet"/>
      <w:lvlText w:val="-"/>
      <w:lvlJc w:val="left"/>
      <w:pPr>
        <w:ind w:left="257" w:hanging="147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1EAAD1AE">
      <w:start w:val="1"/>
      <w:numFmt w:val="bullet"/>
      <w:lvlText w:val="•"/>
      <w:lvlJc w:val="left"/>
      <w:pPr>
        <w:ind w:left="1192" w:hanging="147"/>
      </w:pPr>
      <w:rPr>
        <w:rFonts w:hint="default"/>
      </w:rPr>
    </w:lvl>
    <w:lvl w:ilvl="2" w:tplc="86A62CB2">
      <w:start w:val="1"/>
      <w:numFmt w:val="bullet"/>
      <w:lvlText w:val="•"/>
      <w:lvlJc w:val="left"/>
      <w:pPr>
        <w:ind w:left="2124" w:hanging="147"/>
      </w:pPr>
      <w:rPr>
        <w:rFonts w:hint="default"/>
      </w:rPr>
    </w:lvl>
    <w:lvl w:ilvl="3" w:tplc="2A18528C">
      <w:start w:val="1"/>
      <w:numFmt w:val="bullet"/>
      <w:lvlText w:val="•"/>
      <w:lvlJc w:val="left"/>
      <w:pPr>
        <w:ind w:left="3057" w:hanging="147"/>
      </w:pPr>
      <w:rPr>
        <w:rFonts w:hint="default"/>
      </w:rPr>
    </w:lvl>
    <w:lvl w:ilvl="4" w:tplc="44CA87F8">
      <w:start w:val="1"/>
      <w:numFmt w:val="bullet"/>
      <w:lvlText w:val="•"/>
      <w:lvlJc w:val="left"/>
      <w:pPr>
        <w:ind w:left="3989" w:hanging="147"/>
      </w:pPr>
      <w:rPr>
        <w:rFonts w:hint="default"/>
      </w:rPr>
    </w:lvl>
    <w:lvl w:ilvl="5" w:tplc="9894D304">
      <w:start w:val="1"/>
      <w:numFmt w:val="bullet"/>
      <w:lvlText w:val="•"/>
      <w:lvlJc w:val="left"/>
      <w:pPr>
        <w:ind w:left="4922" w:hanging="147"/>
      </w:pPr>
      <w:rPr>
        <w:rFonts w:hint="default"/>
      </w:rPr>
    </w:lvl>
    <w:lvl w:ilvl="6" w:tplc="E50CBF90">
      <w:start w:val="1"/>
      <w:numFmt w:val="bullet"/>
      <w:lvlText w:val="•"/>
      <w:lvlJc w:val="left"/>
      <w:pPr>
        <w:ind w:left="5854" w:hanging="147"/>
      </w:pPr>
      <w:rPr>
        <w:rFonts w:hint="default"/>
      </w:rPr>
    </w:lvl>
    <w:lvl w:ilvl="7" w:tplc="6D6C567E">
      <w:start w:val="1"/>
      <w:numFmt w:val="bullet"/>
      <w:lvlText w:val="•"/>
      <w:lvlJc w:val="left"/>
      <w:pPr>
        <w:ind w:left="6787" w:hanging="147"/>
      </w:pPr>
      <w:rPr>
        <w:rFonts w:hint="default"/>
      </w:rPr>
    </w:lvl>
    <w:lvl w:ilvl="8" w:tplc="B99AFACE">
      <w:start w:val="1"/>
      <w:numFmt w:val="bullet"/>
      <w:lvlText w:val="•"/>
      <w:lvlJc w:val="left"/>
      <w:pPr>
        <w:ind w:left="7719" w:hanging="147"/>
      </w:pPr>
      <w:rPr>
        <w:rFonts w:hint="default"/>
      </w:rPr>
    </w:lvl>
  </w:abstractNum>
  <w:abstractNum w:abstractNumId="210">
    <w:nsid w:val="5FB458F9"/>
    <w:multiLevelType w:val="hybridMultilevel"/>
    <w:tmpl w:val="38EAF5A6"/>
    <w:lvl w:ilvl="0" w:tplc="A7A63F70">
      <w:start w:val="1"/>
      <w:numFmt w:val="bullet"/>
      <w:lvlText w:val="-"/>
      <w:lvlJc w:val="left"/>
      <w:pPr>
        <w:ind w:left="404" w:hanging="284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2CB22572">
      <w:start w:val="1"/>
      <w:numFmt w:val="bullet"/>
      <w:lvlText w:val="•"/>
      <w:lvlJc w:val="left"/>
      <w:pPr>
        <w:ind w:left="1320" w:hanging="284"/>
      </w:pPr>
      <w:rPr>
        <w:rFonts w:hint="default"/>
      </w:rPr>
    </w:lvl>
    <w:lvl w:ilvl="2" w:tplc="E712262E">
      <w:start w:val="1"/>
      <w:numFmt w:val="bullet"/>
      <w:lvlText w:val="•"/>
      <w:lvlJc w:val="left"/>
      <w:pPr>
        <w:ind w:left="2240" w:hanging="284"/>
      </w:pPr>
      <w:rPr>
        <w:rFonts w:hint="default"/>
      </w:rPr>
    </w:lvl>
    <w:lvl w:ilvl="3" w:tplc="0652B266">
      <w:start w:val="1"/>
      <w:numFmt w:val="bullet"/>
      <w:lvlText w:val="•"/>
      <w:lvlJc w:val="left"/>
      <w:pPr>
        <w:ind w:left="3161" w:hanging="284"/>
      </w:pPr>
      <w:rPr>
        <w:rFonts w:hint="default"/>
      </w:rPr>
    </w:lvl>
    <w:lvl w:ilvl="4" w:tplc="83748058">
      <w:start w:val="1"/>
      <w:numFmt w:val="bullet"/>
      <w:lvlText w:val="•"/>
      <w:lvlJc w:val="left"/>
      <w:pPr>
        <w:ind w:left="4081" w:hanging="284"/>
      </w:pPr>
      <w:rPr>
        <w:rFonts w:hint="default"/>
      </w:rPr>
    </w:lvl>
    <w:lvl w:ilvl="5" w:tplc="4BAC6378">
      <w:start w:val="1"/>
      <w:numFmt w:val="bullet"/>
      <w:lvlText w:val="•"/>
      <w:lvlJc w:val="left"/>
      <w:pPr>
        <w:ind w:left="5002" w:hanging="284"/>
      </w:pPr>
      <w:rPr>
        <w:rFonts w:hint="default"/>
      </w:rPr>
    </w:lvl>
    <w:lvl w:ilvl="6" w:tplc="50B48CB8">
      <w:start w:val="1"/>
      <w:numFmt w:val="bullet"/>
      <w:lvlText w:val="•"/>
      <w:lvlJc w:val="left"/>
      <w:pPr>
        <w:ind w:left="5922" w:hanging="284"/>
      </w:pPr>
      <w:rPr>
        <w:rFonts w:hint="default"/>
      </w:rPr>
    </w:lvl>
    <w:lvl w:ilvl="7" w:tplc="FF5ABE8A">
      <w:start w:val="1"/>
      <w:numFmt w:val="bullet"/>
      <w:lvlText w:val="•"/>
      <w:lvlJc w:val="left"/>
      <w:pPr>
        <w:ind w:left="6843" w:hanging="284"/>
      </w:pPr>
      <w:rPr>
        <w:rFonts w:hint="default"/>
      </w:rPr>
    </w:lvl>
    <w:lvl w:ilvl="8" w:tplc="3056B8AA">
      <w:start w:val="1"/>
      <w:numFmt w:val="bullet"/>
      <w:lvlText w:val="•"/>
      <w:lvlJc w:val="left"/>
      <w:pPr>
        <w:ind w:left="7763" w:hanging="284"/>
      </w:pPr>
      <w:rPr>
        <w:rFonts w:hint="default"/>
      </w:rPr>
    </w:lvl>
  </w:abstractNum>
  <w:abstractNum w:abstractNumId="211">
    <w:nsid w:val="601A0AD1"/>
    <w:multiLevelType w:val="hybridMultilevel"/>
    <w:tmpl w:val="45BA7FA6"/>
    <w:lvl w:ilvl="0" w:tplc="65109194">
      <w:start w:val="1"/>
      <w:numFmt w:val="decimal"/>
      <w:lvlText w:val="%1."/>
      <w:lvlJc w:val="left"/>
      <w:pPr>
        <w:ind w:left="377" w:hanging="267"/>
        <w:jc w:val="left"/>
      </w:pPr>
      <w:rPr>
        <w:rFonts w:hint="default"/>
        <w:spacing w:val="-1"/>
        <w:u w:val="thick" w:color="231F20"/>
      </w:rPr>
    </w:lvl>
    <w:lvl w:ilvl="1" w:tplc="5A3C1136">
      <w:start w:val="1"/>
      <w:numFmt w:val="bullet"/>
      <w:lvlText w:val="•"/>
      <w:lvlJc w:val="left"/>
      <w:pPr>
        <w:ind w:left="1300" w:hanging="267"/>
      </w:pPr>
      <w:rPr>
        <w:rFonts w:hint="default"/>
      </w:rPr>
    </w:lvl>
    <w:lvl w:ilvl="2" w:tplc="92FEB216">
      <w:start w:val="1"/>
      <w:numFmt w:val="bullet"/>
      <w:lvlText w:val="•"/>
      <w:lvlJc w:val="left"/>
      <w:pPr>
        <w:ind w:left="2220" w:hanging="267"/>
      </w:pPr>
      <w:rPr>
        <w:rFonts w:hint="default"/>
      </w:rPr>
    </w:lvl>
    <w:lvl w:ilvl="3" w:tplc="789A1B12">
      <w:start w:val="1"/>
      <w:numFmt w:val="bullet"/>
      <w:lvlText w:val="•"/>
      <w:lvlJc w:val="left"/>
      <w:pPr>
        <w:ind w:left="3141" w:hanging="267"/>
      </w:pPr>
      <w:rPr>
        <w:rFonts w:hint="default"/>
      </w:rPr>
    </w:lvl>
    <w:lvl w:ilvl="4" w:tplc="EA1CBBCA">
      <w:start w:val="1"/>
      <w:numFmt w:val="bullet"/>
      <w:lvlText w:val="•"/>
      <w:lvlJc w:val="left"/>
      <w:pPr>
        <w:ind w:left="4061" w:hanging="267"/>
      </w:pPr>
      <w:rPr>
        <w:rFonts w:hint="default"/>
      </w:rPr>
    </w:lvl>
    <w:lvl w:ilvl="5" w:tplc="E52C5A96">
      <w:start w:val="1"/>
      <w:numFmt w:val="bullet"/>
      <w:lvlText w:val="•"/>
      <w:lvlJc w:val="left"/>
      <w:pPr>
        <w:ind w:left="4982" w:hanging="267"/>
      </w:pPr>
      <w:rPr>
        <w:rFonts w:hint="default"/>
      </w:rPr>
    </w:lvl>
    <w:lvl w:ilvl="6" w:tplc="B1268A60">
      <w:start w:val="1"/>
      <w:numFmt w:val="bullet"/>
      <w:lvlText w:val="•"/>
      <w:lvlJc w:val="left"/>
      <w:pPr>
        <w:ind w:left="5902" w:hanging="267"/>
      </w:pPr>
      <w:rPr>
        <w:rFonts w:hint="default"/>
      </w:rPr>
    </w:lvl>
    <w:lvl w:ilvl="7" w:tplc="F8E6355C">
      <w:start w:val="1"/>
      <w:numFmt w:val="bullet"/>
      <w:lvlText w:val="•"/>
      <w:lvlJc w:val="left"/>
      <w:pPr>
        <w:ind w:left="6823" w:hanging="267"/>
      </w:pPr>
      <w:rPr>
        <w:rFonts w:hint="default"/>
      </w:rPr>
    </w:lvl>
    <w:lvl w:ilvl="8" w:tplc="6F6850E8">
      <w:start w:val="1"/>
      <w:numFmt w:val="bullet"/>
      <w:lvlText w:val="•"/>
      <w:lvlJc w:val="left"/>
      <w:pPr>
        <w:ind w:left="7743" w:hanging="267"/>
      </w:pPr>
      <w:rPr>
        <w:rFonts w:hint="default"/>
      </w:rPr>
    </w:lvl>
  </w:abstractNum>
  <w:abstractNum w:abstractNumId="212">
    <w:nsid w:val="60421BA3"/>
    <w:multiLevelType w:val="hybridMultilevel"/>
    <w:tmpl w:val="F1A87AF2"/>
    <w:lvl w:ilvl="0" w:tplc="FB1269B6">
      <w:start w:val="1"/>
      <w:numFmt w:val="bullet"/>
      <w:lvlText w:val="-"/>
      <w:lvlJc w:val="left"/>
      <w:pPr>
        <w:ind w:left="546" w:hanging="243"/>
      </w:pPr>
      <w:rPr>
        <w:rFonts w:ascii="Arial" w:eastAsia="Arial" w:hAnsi="Arial" w:hint="default"/>
        <w:color w:val="010202"/>
        <w:w w:val="100"/>
        <w:sz w:val="24"/>
        <w:szCs w:val="24"/>
      </w:rPr>
    </w:lvl>
    <w:lvl w:ilvl="1" w:tplc="CF00BF9C">
      <w:start w:val="1"/>
      <w:numFmt w:val="bullet"/>
      <w:lvlText w:val="•"/>
      <w:lvlJc w:val="left"/>
      <w:pPr>
        <w:ind w:left="1446" w:hanging="243"/>
      </w:pPr>
      <w:rPr>
        <w:rFonts w:hint="default"/>
      </w:rPr>
    </w:lvl>
    <w:lvl w:ilvl="2" w:tplc="60202D9E">
      <w:start w:val="1"/>
      <w:numFmt w:val="bullet"/>
      <w:lvlText w:val="•"/>
      <w:lvlJc w:val="left"/>
      <w:pPr>
        <w:ind w:left="2352" w:hanging="243"/>
      </w:pPr>
      <w:rPr>
        <w:rFonts w:hint="default"/>
      </w:rPr>
    </w:lvl>
    <w:lvl w:ilvl="3" w:tplc="5A7E162E">
      <w:start w:val="1"/>
      <w:numFmt w:val="bullet"/>
      <w:lvlText w:val="•"/>
      <w:lvlJc w:val="left"/>
      <w:pPr>
        <w:ind w:left="3259" w:hanging="243"/>
      </w:pPr>
      <w:rPr>
        <w:rFonts w:hint="default"/>
      </w:rPr>
    </w:lvl>
    <w:lvl w:ilvl="4" w:tplc="2FDA14C6">
      <w:start w:val="1"/>
      <w:numFmt w:val="bullet"/>
      <w:lvlText w:val="•"/>
      <w:lvlJc w:val="left"/>
      <w:pPr>
        <w:ind w:left="4165" w:hanging="243"/>
      </w:pPr>
      <w:rPr>
        <w:rFonts w:hint="default"/>
      </w:rPr>
    </w:lvl>
    <w:lvl w:ilvl="5" w:tplc="333CCC68">
      <w:start w:val="1"/>
      <w:numFmt w:val="bullet"/>
      <w:lvlText w:val="•"/>
      <w:lvlJc w:val="left"/>
      <w:pPr>
        <w:ind w:left="5072" w:hanging="243"/>
      </w:pPr>
      <w:rPr>
        <w:rFonts w:hint="default"/>
      </w:rPr>
    </w:lvl>
    <w:lvl w:ilvl="6" w:tplc="4A9A7D7C">
      <w:start w:val="1"/>
      <w:numFmt w:val="bullet"/>
      <w:lvlText w:val="•"/>
      <w:lvlJc w:val="left"/>
      <w:pPr>
        <w:ind w:left="5978" w:hanging="243"/>
      </w:pPr>
      <w:rPr>
        <w:rFonts w:hint="default"/>
      </w:rPr>
    </w:lvl>
    <w:lvl w:ilvl="7" w:tplc="75AA698A">
      <w:start w:val="1"/>
      <w:numFmt w:val="bullet"/>
      <w:lvlText w:val="•"/>
      <w:lvlJc w:val="left"/>
      <w:pPr>
        <w:ind w:left="6885" w:hanging="243"/>
      </w:pPr>
      <w:rPr>
        <w:rFonts w:hint="default"/>
      </w:rPr>
    </w:lvl>
    <w:lvl w:ilvl="8" w:tplc="3A6A53B0">
      <w:start w:val="1"/>
      <w:numFmt w:val="bullet"/>
      <w:lvlText w:val="•"/>
      <w:lvlJc w:val="left"/>
      <w:pPr>
        <w:ind w:left="7791" w:hanging="243"/>
      </w:pPr>
      <w:rPr>
        <w:rFonts w:hint="default"/>
      </w:rPr>
    </w:lvl>
  </w:abstractNum>
  <w:abstractNum w:abstractNumId="213">
    <w:nsid w:val="612D4686"/>
    <w:multiLevelType w:val="hybridMultilevel"/>
    <w:tmpl w:val="87AEAB74"/>
    <w:lvl w:ilvl="0" w:tplc="0172CA68">
      <w:start w:val="1"/>
      <w:numFmt w:val="bullet"/>
      <w:lvlText w:val="-"/>
      <w:lvlJc w:val="left"/>
      <w:pPr>
        <w:ind w:left="677" w:hanging="207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8B9EB9B0">
      <w:start w:val="1"/>
      <w:numFmt w:val="bullet"/>
      <w:lvlText w:val="•"/>
      <w:lvlJc w:val="left"/>
      <w:pPr>
        <w:ind w:left="1570" w:hanging="207"/>
      </w:pPr>
      <w:rPr>
        <w:rFonts w:hint="default"/>
      </w:rPr>
    </w:lvl>
    <w:lvl w:ilvl="2" w:tplc="0AACD42E">
      <w:start w:val="1"/>
      <w:numFmt w:val="bullet"/>
      <w:lvlText w:val="•"/>
      <w:lvlJc w:val="left"/>
      <w:pPr>
        <w:ind w:left="2460" w:hanging="207"/>
      </w:pPr>
      <w:rPr>
        <w:rFonts w:hint="default"/>
      </w:rPr>
    </w:lvl>
    <w:lvl w:ilvl="3" w:tplc="65CCCAC4">
      <w:start w:val="1"/>
      <w:numFmt w:val="bullet"/>
      <w:lvlText w:val="•"/>
      <w:lvlJc w:val="left"/>
      <w:pPr>
        <w:ind w:left="3351" w:hanging="207"/>
      </w:pPr>
      <w:rPr>
        <w:rFonts w:hint="default"/>
      </w:rPr>
    </w:lvl>
    <w:lvl w:ilvl="4" w:tplc="3B2EB3AE">
      <w:start w:val="1"/>
      <w:numFmt w:val="bullet"/>
      <w:lvlText w:val="•"/>
      <w:lvlJc w:val="left"/>
      <w:pPr>
        <w:ind w:left="4241" w:hanging="207"/>
      </w:pPr>
      <w:rPr>
        <w:rFonts w:hint="default"/>
      </w:rPr>
    </w:lvl>
    <w:lvl w:ilvl="5" w:tplc="C15C8300">
      <w:start w:val="1"/>
      <w:numFmt w:val="bullet"/>
      <w:lvlText w:val="•"/>
      <w:lvlJc w:val="left"/>
      <w:pPr>
        <w:ind w:left="5132" w:hanging="207"/>
      </w:pPr>
      <w:rPr>
        <w:rFonts w:hint="default"/>
      </w:rPr>
    </w:lvl>
    <w:lvl w:ilvl="6" w:tplc="25BCEF46">
      <w:start w:val="1"/>
      <w:numFmt w:val="bullet"/>
      <w:lvlText w:val="•"/>
      <w:lvlJc w:val="left"/>
      <w:pPr>
        <w:ind w:left="6022" w:hanging="207"/>
      </w:pPr>
      <w:rPr>
        <w:rFonts w:hint="default"/>
      </w:rPr>
    </w:lvl>
    <w:lvl w:ilvl="7" w:tplc="EBB4F6DE">
      <w:start w:val="1"/>
      <w:numFmt w:val="bullet"/>
      <w:lvlText w:val="•"/>
      <w:lvlJc w:val="left"/>
      <w:pPr>
        <w:ind w:left="6913" w:hanging="207"/>
      </w:pPr>
      <w:rPr>
        <w:rFonts w:hint="default"/>
      </w:rPr>
    </w:lvl>
    <w:lvl w:ilvl="8" w:tplc="2F1EE498">
      <w:start w:val="1"/>
      <w:numFmt w:val="bullet"/>
      <w:lvlText w:val="•"/>
      <w:lvlJc w:val="left"/>
      <w:pPr>
        <w:ind w:left="7803" w:hanging="207"/>
      </w:pPr>
      <w:rPr>
        <w:rFonts w:hint="default"/>
      </w:rPr>
    </w:lvl>
  </w:abstractNum>
  <w:abstractNum w:abstractNumId="214">
    <w:nsid w:val="62011DF6"/>
    <w:multiLevelType w:val="hybridMultilevel"/>
    <w:tmpl w:val="5ADE4F60"/>
    <w:lvl w:ilvl="0" w:tplc="646C0BEE">
      <w:start w:val="1"/>
      <w:numFmt w:val="decimal"/>
      <w:lvlText w:val="%1."/>
      <w:lvlJc w:val="left"/>
      <w:pPr>
        <w:ind w:left="387" w:hanging="267"/>
        <w:jc w:val="left"/>
      </w:pPr>
      <w:rPr>
        <w:rFonts w:hint="default"/>
        <w:spacing w:val="-1"/>
        <w:u w:val="single" w:color="231F20"/>
      </w:rPr>
    </w:lvl>
    <w:lvl w:ilvl="1" w:tplc="21F62550">
      <w:start w:val="1"/>
      <w:numFmt w:val="lowerRoman"/>
      <w:lvlText w:val="%2)"/>
      <w:lvlJc w:val="left"/>
      <w:pPr>
        <w:ind w:left="829" w:hanging="284"/>
        <w:jc w:val="left"/>
      </w:pPr>
      <w:rPr>
        <w:rFonts w:ascii="Arial" w:eastAsia="Arial" w:hAnsi="Arial" w:hint="default"/>
        <w:color w:val="010202"/>
        <w:spacing w:val="-1"/>
        <w:w w:val="100"/>
        <w:sz w:val="24"/>
        <w:szCs w:val="24"/>
      </w:rPr>
    </w:lvl>
    <w:lvl w:ilvl="2" w:tplc="C39826D0">
      <w:start w:val="1"/>
      <w:numFmt w:val="bullet"/>
      <w:lvlText w:val="•"/>
      <w:lvlJc w:val="left"/>
      <w:pPr>
        <w:ind w:left="1796" w:hanging="284"/>
      </w:pPr>
      <w:rPr>
        <w:rFonts w:hint="default"/>
      </w:rPr>
    </w:lvl>
    <w:lvl w:ilvl="3" w:tplc="48D22DA4">
      <w:start w:val="1"/>
      <w:numFmt w:val="bullet"/>
      <w:lvlText w:val="•"/>
      <w:lvlJc w:val="left"/>
      <w:pPr>
        <w:ind w:left="2772" w:hanging="284"/>
      </w:pPr>
      <w:rPr>
        <w:rFonts w:hint="default"/>
      </w:rPr>
    </w:lvl>
    <w:lvl w:ilvl="4" w:tplc="6B307B8C">
      <w:start w:val="1"/>
      <w:numFmt w:val="bullet"/>
      <w:lvlText w:val="•"/>
      <w:lvlJc w:val="left"/>
      <w:pPr>
        <w:ind w:left="3748" w:hanging="284"/>
      </w:pPr>
      <w:rPr>
        <w:rFonts w:hint="default"/>
      </w:rPr>
    </w:lvl>
    <w:lvl w:ilvl="5" w:tplc="3C9EFE26">
      <w:start w:val="1"/>
      <w:numFmt w:val="bullet"/>
      <w:lvlText w:val="•"/>
      <w:lvlJc w:val="left"/>
      <w:pPr>
        <w:ind w:left="4724" w:hanging="284"/>
      </w:pPr>
      <w:rPr>
        <w:rFonts w:hint="default"/>
      </w:rPr>
    </w:lvl>
    <w:lvl w:ilvl="6" w:tplc="7D9EB40C">
      <w:start w:val="1"/>
      <w:numFmt w:val="bullet"/>
      <w:lvlText w:val="•"/>
      <w:lvlJc w:val="left"/>
      <w:pPr>
        <w:ind w:left="5700" w:hanging="284"/>
      </w:pPr>
      <w:rPr>
        <w:rFonts w:hint="default"/>
      </w:rPr>
    </w:lvl>
    <w:lvl w:ilvl="7" w:tplc="C2CA3DE6">
      <w:start w:val="1"/>
      <w:numFmt w:val="bullet"/>
      <w:lvlText w:val="•"/>
      <w:lvlJc w:val="left"/>
      <w:pPr>
        <w:ind w:left="6676" w:hanging="284"/>
      </w:pPr>
      <w:rPr>
        <w:rFonts w:hint="default"/>
      </w:rPr>
    </w:lvl>
    <w:lvl w:ilvl="8" w:tplc="008EC43C">
      <w:start w:val="1"/>
      <w:numFmt w:val="bullet"/>
      <w:lvlText w:val="•"/>
      <w:lvlJc w:val="left"/>
      <w:pPr>
        <w:ind w:left="7652" w:hanging="284"/>
      </w:pPr>
      <w:rPr>
        <w:rFonts w:hint="default"/>
      </w:rPr>
    </w:lvl>
  </w:abstractNum>
  <w:abstractNum w:abstractNumId="215">
    <w:nsid w:val="62174AE0"/>
    <w:multiLevelType w:val="hybridMultilevel"/>
    <w:tmpl w:val="5F384A20"/>
    <w:lvl w:ilvl="0" w:tplc="029C602E">
      <w:start w:val="1"/>
      <w:numFmt w:val="bullet"/>
      <w:lvlText w:val="•"/>
      <w:lvlJc w:val="left"/>
      <w:pPr>
        <w:ind w:left="404" w:hanging="284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5D249CCE">
      <w:start w:val="1"/>
      <w:numFmt w:val="bullet"/>
      <w:lvlText w:val="•"/>
      <w:lvlJc w:val="left"/>
      <w:pPr>
        <w:ind w:left="1326" w:hanging="284"/>
      </w:pPr>
      <w:rPr>
        <w:rFonts w:hint="default"/>
      </w:rPr>
    </w:lvl>
    <w:lvl w:ilvl="2" w:tplc="F168D164">
      <w:start w:val="1"/>
      <w:numFmt w:val="bullet"/>
      <w:lvlText w:val="•"/>
      <w:lvlJc w:val="left"/>
      <w:pPr>
        <w:ind w:left="2252" w:hanging="284"/>
      </w:pPr>
      <w:rPr>
        <w:rFonts w:hint="default"/>
      </w:rPr>
    </w:lvl>
    <w:lvl w:ilvl="3" w:tplc="806C24DE">
      <w:start w:val="1"/>
      <w:numFmt w:val="bullet"/>
      <w:lvlText w:val="•"/>
      <w:lvlJc w:val="left"/>
      <w:pPr>
        <w:ind w:left="3179" w:hanging="284"/>
      </w:pPr>
      <w:rPr>
        <w:rFonts w:hint="default"/>
      </w:rPr>
    </w:lvl>
    <w:lvl w:ilvl="4" w:tplc="D7C2EDC6">
      <w:start w:val="1"/>
      <w:numFmt w:val="bullet"/>
      <w:lvlText w:val="•"/>
      <w:lvlJc w:val="left"/>
      <w:pPr>
        <w:ind w:left="4105" w:hanging="284"/>
      </w:pPr>
      <w:rPr>
        <w:rFonts w:hint="default"/>
      </w:rPr>
    </w:lvl>
    <w:lvl w:ilvl="5" w:tplc="87400E3C">
      <w:start w:val="1"/>
      <w:numFmt w:val="bullet"/>
      <w:lvlText w:val="•"/>
      <w:lvlJc w:val="left"/>
      <w:pPr>
        <w:ind w:left="5032" w:hanging="284"/>
      </w:pPr>
      <w:rPr>
        <w:rFonts w:hint="default"/>
      </w:rPr>
    </w:lvl>
    <w:lvl w:ilvl="6" w:tplc="8270911A">
      <w:start w:val="1"/>
      <w:numFmt w:val="bullet"/>
      <w:lvlText w:val="•"/>
      <w:lvlJc w:val="left"/>
      <w:pPr>
        <w:ind w:left="5958" w:hanging="284"/>
      </w:pPr>
      <w:rPr>
        <w:rFonts w:hint="default"/>
      </w:rPr>
    </w:lvl>
    <w:lvl w:ilvl="7" w:tplc="26609516">
      <w:start w:val="1"/>
      <w:numFmt w:val="bullet"/>
      <w:lvlText w:val="•"/>
      <w:lvlJc w:val="left"/>
      <w:pPr>
        <w:ind w:left="6885" w:hanging="284"/>
      </w:pPr>
      <w:rPr>
        <w:rFonts w:hint="default"/>
      </w:rPr>
    </w:lvl>
    <w:lvl w:ilvl="8" w:tplc="DC621E66">
      <w:start w:val="1"/>
      <w:numFmt w:val="bullet"/>
      <w:lvlText w:val="•"/>
      <w:lvlJc w:val="left"/>
      <w:pPr>
        <w:ind w:left="7811" w:hanging="284"/>
      </w:pPr>
      <w:rPr>
        <w:rFonts w:hint="default"/>
      </w:rPr>
    </w:lvl>
  </w:abstractNum>
  <w:abstractNum w:abstractNumId="216">
    <w:nsid w:val="62605194"/>
    <w:multiLevelType w:val="hybridMultilevel"/>
    <w:tmpl w:val="C54C8B0E"/>
    <w:lvl w:ilvl="0" w:tplc="16DC4914">
      <w:start w:val="1"/>
      <w:numFmt w:val="bullet"/>
      <w:lvlText w:val="-"/>
      <w:lvlJc w:val="left"/>
      <w:pPr>
        <w:ind w:left="961" w:hanging="425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1A522022">
      <w:start w:val="1"/>
      <w:numFmt w:val="bullet"/>
      <w:lvlText w:val="•"/>
      <w:lvlJc w:val="left"/>
      <w:pPr>
        <w:ind w:left="1822" w:hanging="425"/>
      </w:pPr>
      <w:rPr>
        <w:rFonts w:hint="default"/>
      </w:rPr>
    </w:lvl>
    <w:lvl w:ilvl="2" w:tplc="F9D02872">
      <w:start w:val="1"/>
      <w:numFmt w:val="bullet"/>
      <w:lvlText w:val="•"/>
      <w:lvlJc w:val="left"/>
      <w:pPr>
        <w:ind w:left="2684" w:hanging="425"/>
      </w:pPr>
      <w:rPr>
        <w:rFonts w:hint="default"/>
      </w:rPr>
    </w:lvl>
    <w:lvl w:ilvl="3" w:tplc="E1029D1A">
      <w:start w:val="1"/>
      <w:numFmt w:val="bullet"/>
      <w:lvlText w:val="•"/>
      <w:lvlJc w:val="left"/>
      <w:pPr>
        <w:ind w:left="3547" w:hanging="425"/>
      </w:pPr>
      <w:rPr>
        <w:rFonts w:hint="default"/>
      </w:rPr>
    </w:lvl>
    <w:lvl w:ilvl="4" w:tplc="8230EC3E">
      <w:start w:val="1"/>
      <w:numFmt w:val="bullet"/>
      <w:lvlText w:val="•"/>
      <w:lvlJc w:val="left"/>
      <w:pPr>
        <w:ind w:left="4409" w:hanging="425"/>
      </w:pPr>
      <w:rPr>
        <w:rFonts w:hint="default"/>
      </w:rPr>
    </w:lvl>
    <w:lvl w:ilvl="5" w:tplc="9508EC56">
      <w:start w:val="1"/>
      <w:numFmt w:val="bullet"/>
      <w:lvlText w:val="•"/>
      <w:lvlJc w:val="left"/>
      <w:pPr>
        <w:ind w:left="5272" w:hanging="425"/>
      </w:pPr>
      <w:rPr>
        <w:rFonts w:hint="default"/>
      </w:rPr>
    </w:lvl>
    <w:lvl w:ilvl="6" w:tplc="5E868F74">
      <w:start w:val="1"/>
      <w:numFmt w:val="bullet"/>
      <w:lvlText w:val="•"/>
      <w:lvlJc w:val="left"/>
      <w:pPr>
        <w:ind w:left="6134" w:hanging="425"/>
      </w:pPr>
      <w:rPr>
        <w:rFonts w:hint="default"/>
      </w:rPr>
    </w:lvl>
    <w:lvl w:ilvl="7" w:tplc="DB7CD110">
      <w:start w:val="1"/>
      <w:numFmt w:val="bullet"/>
      <w:lvlText w:val="•"/>
      <w:lvlJc w:val="left"/>
      <w:pPr>
        <w:ind w:left="6997" w:hanging="425"/>
      </w:pPr>
      <w:rPr>
        <w:rFonts w:hint="default"/>
      </w:rPr>
    </w:lvl>
    <w:lvl w:ilvl="8" w:tplc="CB424BD6">
      <w:start w:val="1"/>
      <w:numFmt w:val="bullet"/>
      <w:lvlText w:val="•"/>
      <w:lvlJc w:val="left"/>
      <w:pPr>
        <w:ind w:left="7859" w:hanging="425"/>
      </w:pPr>
      <w:rPr>
        <w:rFonts w:hint="default"/>
      </w:rPr>
    </w:lvl>
  </w:abstractNum>
  <w:abstractNum w:abstractNumId="217">
    <w:nsid w:val="62E24418"/>
    <w:multiLevelType w:val="multilevel"/>
    <w:tmpl w:val="5F5CD874"/>
    <w:lvl w:ilvl="0">
      <w:start w:val="17"/>
      <w:numFmt w:val="decimal"/>
      <w:lvlText w:val="%1."/>
      <w:lvlJc w:val="left"/>
      <w:pPr>
        <w:ind w:left="840" w:hanging="720"/>
        <w:jc w:val="left"/>
      </w:pPr>
      <w:rPr>
        <w:rFonts w:ascii="Arial" w:eastAsia="Arial" w:hAnsi="Arial" w:hint="default"/>
        <w:b/>
        <w:bCs/>
        <w:color w:val="231F20"/>
        <w:spacing w:val="-1"/>
        <w:w w:val="100"/>
        <w:sz w:val="28"/>
        <w:szCs w:val="28"/>
      </w:rPr>
    </w:lvl>
    <w:lvl w:ilvl="1">
      <w:start w:val="1"/>
      <w:numFmt w:val="decimal"/>
      <w:lvlText w:val="%1.%2."/>
      <w:lvlJc w:val="left"/>
      <w:pPr>
        <w:ind w:left="552" w:hanging="720"/>
        <w:jc w:val="left"/>
      </w:pPr>
      <w:rPr>
        <w:rFonts w:ascii="Arial" w:eastAsia="Arial" w:hAnsi="Arial" w:hint="default"/>
        <w:b/>
        <w:bCs/>
        <w:i/>
        <w:color w:val="231F20"/>
        <w:spacing w:val="-1"/>
        <w:w w:val="100"/>
        <w:sz w:val="24"/>
        <w:szCs w:val="24"/>
      </w:rPr>
    </w:lvl>
    <w:lvl w:ilvl="2">
      <w:start w:val="1"/>
      <w:numFmt w:val="bullet"/>
      <w:lvlText w:val="•"/>
      <w:lvlJc w:val="left"/>
      <w:pPr>
        <w:ind w:left="546" w:hanging="360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3">
      <w:start w:val="1"/>
      <w:numFmt w:val="bullet"/>
      <w:lvlText w:val="•"/>
      <w:lvlJc w:val="left"/>
      <w:pPr>
        <w:ind w:left="1913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986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059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13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205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78" w:hanging="360"/>
      </w:pPr>
      <w:rPr>
        <w:rFonts w:hint="default"/>
      </w:rPr>
    </w:lvl>
  </w:abstractNum>
  <w:abstractNum w:abstractNumId="218">
    <w:nsid w:val="63421E68"/>
    <w:multiLevelType w:val="hybridMultilevel"/>
    <w:tmpl w:val="5156E226"/>
    <w:lvl w:ilvl="0" w:tplc="63F2BCB0">
      <w:start w:val="5"/>
      <w:numFmt w:val="decimal"/>
      <w:lvlText w:val="%1."/>
      <w:lvlJc w:val="left"/>
      <w:pPr>
        <w:ind w:left="350" w:hanging="242"/>
        <w:jc w:val="left"/>
      </w:pPr>
      <w:rPr>
        <w:rFonts w:ascii="Arial" w:eastAsia="Arial" w:hAnsi="Arial" w:hint="default"/>
        <w:b/>
        <w:bCs/>
        <w:w w:val="102"/>
        <w:sz w:val="21"/>
        <w:szCs w:val="21"/>
      </w:rPr>
    </w:lvl>
    <w:lvl w:ilvl="1" w:tplc="1D221446">
      <w:start w:val="1"/>
      <w:numFmt w:val="bullet"/>
      <w:lvlText w:val="•"/>
      <w:lvlJc w:val="left"/>
      <w:pPr>
        <w:ind w:left="1284" w:hanging="242"/>
      </w:pPr>
      <w:rPr>
        <w:rFonts w:hint="default"/>
      </w:rPr>
    </w:lvl>
    <w:lvl w:ilvl="2" w:tplc="3FBA14B0">
      <w:start w:val="1"/>
      <w:numFmt w:val="bullet"/>
      <w:lvlText w:val="•"/>
      <w:lvlJc w:val="left"/>
      <w:pPr>
        <w:ind w:left="2208" w:hanging="242"/>
      </w:pPr>
      <w:rPr>
        <w:rFonts w:hint="default"/>
      </w:rPr>
    </w:lvl>
    <w:lvl w:ilvl="3" w:tplc="21C27218">
      <w:start w:val="1"/>
      <w:numFmt w:val="bullet"/>
      <w:lvlText w:val="•"/>
      <w:lvlJc w:val="left"/>
      <w:pPr>
        <w:ind w:left="3133" w:hanging="242"/>
      </w:pPr>
      <w:rPr>
        <w:rFonts w:hint="default"/>
      </w:rPr>
    </w:lvl>
    <w:lvl w:ilvl="4" w:tplc="66CE5182">
      <w:start w:val="1"/>
      <w:numFmt w:val="bullet"/>
      <w:lvlText w:val="•"/>
      <w:lvlJc w:val="left"/>
      <w:pPr>
        <w:ind w:left="4057" w:hanging="242"/>
      </w:pPr>
      <w:rPr>
        <w:rFonts w:hint="default"/>
      </w:rPr>
    </w:lvl>
    <w:lvl w:ilvl="5" w:tplc="56767E68">
      <w:start w:val="1"/>
      <w:numFmt w:val="bullet"/>
      <w:lvlText w:val="•"/>
      <w:lvlJc w:val="left"/>
      <w:pPr>
        <w:ind w:left="4982" w:hanging="242"/>
      </w:pPr>
      <w:rPr>
        <w:rFonts w:hint="default"/>
      </w:rPr>
    </w:lvl>
    <w:lvl w:ilvl="6" w:tplc="FDA083DA">
      <w:start w:val="1"/>
      <w:numFmt w:val="bullet"/>
      <w:lvlText w:val="•"/>
      <w:lvlJc w:val="left"/>
      <w:pPr>
        <w:ind w:left="5906" w:hanging="242"/>
      </w:pPr>
      <w:rPr>
        <w:rFonts w:hint="default"/>
      </w:rPr>
    </w:lvl>
    <w:lvl w:ilvl="7" w:tplc="BC664D58">
      <w:start w:val="1"/>
      <w:numFmt w:val="bullet"/>
      <w:lvlText w:val="•"/>
      <w:lvlJc w:val="left"/>
      <w:pPr>
        <w:ind w:left="6831" w:hanging="242"/>
      </w:pPr>
      <w:rPr>
        <w:rFonts w:hint="default"/>
      </w:rPr>
    </w:lvl>
    <w:lvl w:ilvl="8" w:tplc="9376C4A8">
      <w:start w:val="1"/>
      <w:numFmt w:val="bullet"/>
      <w:lvlText w:val="•"/>
      <w:lvlJc w:val="left"/>
      <w:pPr>
        <w:ind w:left="7755" w:hanging="242"/>
      </w:pPr>
      <w:rPr>
        <w:rFonts w:hint="default"/>
      </w:rPr>
    </w:lvl>
  </w:abstractNum>
  <w:abstractNum w:abstractNumId="219">
    <w:nsid w:val="641C5542"/>
    <w:multiLevelType w:val="hybridMultilevel"/>
    <w:tmpl w:val="229ACD44"/>
    <w:lvl w:ilvl="0" w:tplc="3E36216A">
      <w:start w:val="1"/>
      <w:numFmt w:val="decimal"/>
      <w:lvlText w:val="%1."/>
      <w:lvlJc w:val="left"/>
      <w:pPr>
        <w:ind w:left="404" w:hanging="272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5D8ADAFA">
      <w:start w:val="1"/>
      <w:numFmt w:val="bullet"/>
      <w:lvlText w:val="•"/>
      <w:lvlJc w:val="left"/>
      <w:pPr>
        <w:ind w:left="1320" w:hanging="272"/>
      </w:pPr>
      <w:rPr>
        <w:rFonts w:hint="default"/>
      </w:rPr>
    </w:lvl>
    <w:lvl w:ilvl="2" w:tplc="32ECDC2E">
      <w:start w:val="1"/>
      <w:numFmt w:val="bullet"/>
      <w:lvlText w:val="•"/>
      <w:lvlJc w:val="left"/>
      <w:pPr>
        <w:ind w:left="2240" w:hanging="272"/>
      </w:pPr>
      <w:rPr>
        <w:rFonts w:hint="default"/>
      </w:rPr>
    </w:lvl>
    <w:lvl w:ilvl="3" w:tplc="7C18378C">
      <w:start w:val="1"/>
      <w:numFmt w:val="bullet"/>
      <w:lvlText w:val="•"/>
      <w:lvlJc w:val="left"/>
      <w:pPr>
        <w:ind w:left="3161" w:hanging="272"/>
      </w:pPr>
      <w:rPr>
        <w:rFonts w:hint="default"/>
      </w:rPr>
    </w:lvl>
    <w:lvl w:ilvl="4" w:tplc="53262D0C">
      <w:start w:val="1"/>
      <w:numFmt w:val="bullet"/>
      <w:lvlText w:val="•"/>
      <w:lvlJc w:val="left"/>
      <w:pPr>
        <w:ind w:left="4081" w:hanging="272"/>
      </w:pPr>
      <w:rPr>
        <w:rFonts w:hint="default"/>
      </w:rPr>
    </w:lvl>
    <w:lvl w:ilvl="5" w:tplc="7F4E62EE">
      <w:start w:val="1"/>
      <w:numFmt w:val="bullet"/>
      <w:lvlText w:val="•"/>
      <w:lvlJc w:val="left"/>
      <w:pPr>
        <w:ind w:left="5002" w:hanging="272"/>
      </w:pPr>
      <w:rPr>
        <w:rFonts w:hint="default"/>
      </w:rPr>
    </w:lvl>
    <w:lvl w:ilvl="6" w:tplc="A9361576">
      <w:start w:val="1"/>
      <w:numFmt w:val="bullet"/>
      <w:lvlText w:val="•"/>
      <w:lvlJc w:val="left"/>
      <w:pPr>
        <w:ind w:left="5922" w:hanging="272"/>
      </w:pPr>
      <w:rPr>
        <w:rFonts w:hint="default"/>
      </w:rPr>
    </w:lvl>
    <w:lvl w:ilvl="7" w:tplc="8D86EA6C">
      <w:start w:val="1"/>
      <w:numFmt w:val="bullet"/>
      <w:lvlText w:val="•"/>
      <w:lvlJc w:val="left"/>
      <w:pPr>
        <w:ind w:left="6843" w:hanging="272"/>
      </w:pPr>
      <w:rPr>
        <w:rFonts w:hint="default"/>
      </w:rPr>
    </w:lvl>
    <w:lvl w:ilvl="8" w:tplc="E54056DE">
      <w:start w:val="1"/>
      <w:numFmt w:val="bullet"/>
      <w:lvlText w:val="•"/>
      <w:lvlJc w:val="left"/>
      <w:pPr>
        <w:ind w:left="7763" w:hanging="272"/>
      </w:pPr>
      <w:rPr>
        <w:rFonts w:hint="default"/>
      </w:rPr>
    </w:lvl>
  </w:abstractNum>
  <w:abstractNum w:abstractNumId="220">
    <w:nsid w:val="645D154D"/>
    <w:multiLevelType w:val="hybridMultilevel"/>
    <w:tmpl w:val="B5E0E7EA"/>
    <w:lvl w:ilvl="0" w:tplc="B75CB2A4">
      <w:start w:val="3"/>
      <w:numFmt w:val="decimal"/>
      <w:lvlText w:val="%1."/>
      <w:lvlJc w:val="left"/>
      <w:pPr>
        <w:ind w:left="373" w:hanging="263"/>
        <w:jc w:val="left"/>
      </w:pPr>
      <w:rPr>
        <w:rFonts w:hint="default"/>
        <w:spacing w:val="-1"/>
        <w:u w:val="thick" w:color="231F20"/>
      </w:rPr>
    </w:lvl>
    <w:lvl w:ilvl="1" w:tplc="AF1AF78E">
      <w:start w:val="1"/>
      <w:numFmt w:val="bullet"/>
      <w:lvlText w:val="•"/>
      <w:lvlJc w:val="left"/>
      <w:pPr>
        <w:ind w:left="1300" w:hanging="263"/>
      </w:pPr>
      <w:rPr>
        <w:rFonts w:hint="default"/>
      </w:rPr>
    </w:lvl>
    <w:lvl w:ilvl="2" w:tplc="92D47132">
      <w:start w:val="1"/>
      <w:numFmt w:val="bullet"/>
      <w:lvlText w:val="•"/>
      <w:lvlJc w:val="left"/>
      <w:pPr>
        <w:ind w:left="2220" w:hanging="263"/>
      </w:pPr>
      <w:rPr>
        <w:rFonts w:hint="default"/>
      </w:rPr>
    </w:lvl>
    <w:lvl w:ilvl="3" w:tplc="E95ABAE6">
      <w:start w:val="1"/>
      <w:numFmt w:val="bullet"/>
      <w:lvlText w:val="•"/>
      <w:lvlJc w:val="left"/>
      <w:pPr>
        <w:ind w:left="3141" w:hanging="263"/>
      </w:pPr>
      <w:rPr>
        <w:rFonts w:hint="default"/>
      </w:rPr>
    </w:lvl>
    <w:lvl w:ilvl="4" w:tplc="86BA37CC">
      <w:start w:val="1"/>
      <w:numFmt w:val="bullet"/>
      <w:lvlText w:val="•"/>
      <w:lvlJc w:val="left"/>
      <w:pPr>
        <w:ind w:left="4061" w:hanging="263"/>
      </w:pPr>
      <w:rPr>
        <w:rFonts w:hint="default"/>
      </w:rPr>
    </w:lvl>
    <w:lvl w:ilvl="5" w:tplc="060A2058">
      <w:start w:val="1"/>
      <w:numFmt w:val="bullet"/>
      <w:lvlText w:val="•"/>
      <w:lvlJc w:val="left"/>
      <w:pPr>
        <w:ind w:left="4982" w:hanging="263"/>
      </w:pPr>
      <w:rPr>
        <w:rFonts w:hint="default"/>
      </w:rPr>
    </w:lvl>
    <w:lvl w:ilvl="6" w:tplc="5956C232">
      <w:start w:val="1"/>
      <w:numFmt w:val="bullet"/>
      <w:lvlText w:val="•"/>
      <w:lvlJc w:val="left"/>
      <w:pPr>
        <w:ind w:left="5902" w:hanging="263"/>
      </w:pPr>
      <w:rPr>
        <w:rFonts w:hint="default"/>
      </w:rPr>
    </w:lvl>
    <w:lvl w:ilvl="7" w:tplc="73F288F0">
      <w:start w:val="1"/>
      <w:numFmt w:val="bullet"/>
      <w:lvlText w:val="•"/>
      <w:lvlJc w:val="left"/>
      <w:pPr>
        <w:ind w:left="6823" w:hanging="263"/>
      </w:pPr>
      <w:rPr>
        <w:rFonts w:hint="default"/>
      </w:rPr>
    </w:lvl>
    <w:lvl w:ilvl="8" w:tplc="05E2FD86">
      <w:start w:val="1"/>
      <w:numFmt w:val="bullet"/>
      <w:lvlText w:val="•"/>
      <w:lvlJc w:val="left"/>
      <w:pPr>
        <w:ind w:left="7743" w:hanging="263"/>
      </w:pPr>
      <w:rPr>
        <w:rFonts w:hint="default"/>
      </w:rPr>
    </w:lvl>
  </w:abstractNum>
  <w:abstractNum w:abstractNumId="221">
    <w:nsid w:val="64851236"/>
    <w:multiLevelType w:val="hybridMultilevel"/>
    <w:tmpl w:val="88942C2A"/>
    <w:lvl w:ilvl="0" w:tplc="C2C2308A">
      <w:start w:val="1"/>
      <w:numFmt w:val="decimal"/>
      <w:lvlText w:val="%1."/>
      <w:lvlJc w:val="left"/>
      <w:pPr>
        <w:ind w:left="874" w:hanging="324"/>
        <w:jc w:val="left"/>
      </w:pPr>
      <w:rPr>
        <w:rFonts w:ascii="Arial" w:eastAsia="Arial" w:hAnsi="Arial" w:hint="default"/>
        <w:w w:val="102"/>
        <w:sz w:val="21"/>
        <w:szCs w:val="21"/>
      </w:rPr>
    </w:lvl>
    <w:lvl w:ilvl="1" w:tplc="8D9AB7D8">
      <w:start w:val="1"/>
      <w:numFmt w:val="lowerLetter"/>
      <w:lvlText w:val="%2."/>
      <w:lvlJc w:val="left"/>
      <w:pPr>
        <w:ind w:left="874" w:hanging="316"/>
        <w:jc w:val="left"/>
      </w:pPr>
      <w:rPr>
        <w:rFonts w:ascii="Arial" w:eastAsia="Arial" w:hAnsi="Arial" w:hint="default"/>
        <w:w w:val="102"/>
        <w:sz w:val="21"/>
        <w:szCs w:val="21"/>
      </w:rPr>
    </w:lvl>
    <w:lvl w:ilvl="2" w:tplc="4E36C480">
      <w:start w:val="1"/>
      <w:numFmt w:val="bullet"/>
      <w:lvlText w:val="•"/>
      <w:lvlJc w:val="left"/>
      <w:pPr>
        <w:ind w:left="2624" w:hanging="316"/>
      </w:pPr>
      <w:rPr>
        <w:rFonts w:hint="default"/>
      </w:rPr>
    </w:lvl>
    <w:lvl w:ilvl="3" w:tplc="E3023FD8">
      <w:start w:val="1"/>
      <w:numFmt w:val="bullet"/>
      <w:lvlText w:val="•"/>
      <w:lvlJc w:val="left"/>
      <w:pPr>
        <w:ind w:left="3497" w:hanging="316"/>
      </w:pPr>
      <w:rPr>
        <w:rFonts w:hint="default"/>
      </w:rPr>
    </w:lvl>
    <w:lvl w:ilvl="4" w:tplc="A07C509E">
      <w:start w:val="1"/>
      <w:numFmt w:val="bullet"/>
      <w:lvlText w:val="•"/>
      <w:lvlJc w:val="left"/>
      <w:pPr>
        <w:ind w:left="4369" w:hanging="316"/>
      </w:pPr>
      <w:rPr>
        <w:rFonts w:hint="default"/>
      </w:rPr>
    </w:lvl>
    <w:lvl w:ilvl="5" w:tplc="3050FAD0">
      <w:start w:val="1"/>
      <w:numFmt w:val="bullet"/>
      <w:lvlText w:val="•"/>
      <w:lvlJc w:val="left"/>
      <w:pPr>
        <w:ind w:left="5242" w:hanging="316"/>
      </w:pPr>
      <w:rPr>
        <w:rFonts w:hint="default"/>
      </w:rPr>
    </w:lvl>
    <w:lvl w:ilvl="6" w:tplc="B96AC390">
      <w:start w:val="1"/>
      <w:numFmt w:val="bullet"/>
      <w:lvlText w:val="•"/>
      <w:lvlJc w:val="left"/>
      <w:pPr>
        <w:ind w:left="6114" w:hanging="316"/>
      </w:pPr>
      <w:rPr>
        <w:rFonts w:hint="default"/>
      </w:rPr>
    </w:lvl>
    <w:lvl w:ilvl="7" w:tplc="E7FA0706">
      <w:start w:val="1"/>
      <w:numFmt w:val="bullet"/>
      <w:lvlText w:val="•"/>
      <w:lvlJc w:val="left"/>
      <w:pPr>
        <w:ind w:left="6987" w:hanging="316"/>
      </w:pPr>
      <w:rPr>
        <w:rFonts w:hint="default"/>
      </w:rPr>
    </w:lvl>
    <w:lvl w:ilvl="8" w:tplc="AB06A6A4">
      <w:start w:val="1"/>
      <w:numFmt w:val="bullet"/>
      <w:lvlText w:val="•"/>
      <w:lvlJc w:val="left"/>
      <w:pPr>
        <w:ind w:left="7859" w:hanging="316"/>
      </w:pPr>
      <w:rPr>
        <w:rFonts w:hint="default"/>
      </w:rPr>
    </w:lvl>
  </w:abstractNum>
  <w:abstractNum w:abstractNumId="222">
    <w:nsid w:val="6578074E"/>
    <w:multiLevelType w:val="multilevel"/>
    <w:tmpl w:val="65A611C0"/>
    <w:lvl w:ilvl="0">
      <w:start w:val="4"/>
      <w:numFmt w:val="decimal"/>
      <w:lvlText w:val="%1"/>
      <w:lvlJc w:val="left"/>
      <w:pPr>
        <w:ind w:left="350" w:hanging="860"/>
        <w:jc w:val="left"/>
      </w:pPr>
      <w:rPr>
        <w:rFonts w:hint="default"/>
      </w:rPr>
    </w:lvl>
    <w:lvl w:ilvl="1">
      <w:start w:val="20"/>
      <w:numFmt w:val="decimal"/>
      <w:lvlText w:val="%1.%2."/>
      <w:lvlJc w:val="left"/>
      <w:pPr>
        <w:ind w:left="350" w:hanging="860"/>
        <w:jc w:val="left"/>
      </w:pPr>
      <w:rPr>
        <w:rFonts w:ascii="Arial" w:eastAsia="Arial" w:hAnsi="Arial" w:hint="default"/>
        <w:color w:val="231F20"/>
        <w:spacing w:val="-1"/>
        <w:w w:val="100"/>
        <w:sz w:val="20"/>
        <w:szCs w:val="20"/>
      </w:rPr>
    </w:lvl>
    <w:lvl w:ilvl="2">
      <w:start w:val="1"/>
      <w:numFmt w:val="bullet"/>
      <w:lvlText w:val="•"/>
      <w:lvlJc w:val="left"/>
      <w:pPr>
        <w:ind w:left="2204" w:hanging="8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27" w:hanging="8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49" w:hanging="8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72" w:hanging="8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94" w:hanging="8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17" w:hanging="8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39" w:hanging="860"/>
      </w:pPr>
      <w:rPr>
        <w:rFonts w:hint="default"/>
      </w:rPr>
    </w:lvl>
  </w:abstractNum>
  <w:abstractNum w:abstractNumId="223">
    <w:nsid w:val="65A12930"/>
    <w:multiLevelType w:val="hybridMultilevel"/>
    <w:tmpl w:val="C7DCD266"/>
    <w:lvl w:ilvl="0" w:tplc="41F6F444">
      <w:start w:val="1"/>
      <w:numFmt w:val="bullet"/>
      <w:lvlText w:val="-"/>
      <w:lvlJc w:val="left"/>
      <w:pPr>
        <w:ind w:left="971" w:hanging="357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7F928102">
      <w:start w:val="1"/>
      <w:numFmt w:val="bullet"/>
      <w:lvlText w:val="•"/>
      <w:lvlJc w:val="left"/>
      <w:pPr>
        <w:ind w:left="1842" w:hanging="357"/>
      </w:pPr>
      <w:rPr>
        <w:rFonts w:hint="default"/>
      </w:rPr>
    </w:lvl>
    <w:lvl w:ilvl="2" w:tplc="897A8A2E">
      <w:start w:val="1"/>
      <w:numFmt w:val="bullet"/>
      <w:lvlText w:val="•"/>
      <w:lvlJc w:val="left"/>
      <w:pPr>
        <w:ind w:left="2704" w:hanging="357"/>
      </w:pPr>
      <w:rPr>
        <w:rFonts w:hint="default"/>
      </w:rPr>
    </w:lvl>
    <w:lvl w:ilvl="3" w:tplc="925AFDEC">
      <w:start w:val="1"/>
      <w:numFmt w:val="bullet"/>
      <w:lvlText w:val="•"/>
      <w:lvlJc w:val="left"/>
      <w:pPr>
        <w:ind w:left="3567" w:hanging="357"/>
      </w:pPr>
      <w:rPr>
        <w:rFonts w:hint="default"/>
      </w:rPr>
    </w:lvl>
    <w:lvl w:ilvl="4" w:tplc="E466D0AC">
      <w:start w:val="1"/>
      <w:numFmt w:val="bullet"/>
      <w:lvlText w:val="•"/>
      <w:lvlJc w:val="left"/>
      <w:pPr>
        <w:ind w:left="4429" w:hanging="357"/>
      </w:pPr>
      <w:rPr>
        <w:rFonts w:hint="default"/>
      </w:rPr>
    </w:lvl>
    <w:lvl w:ilvl="5" w:tplc="CF5A4742">
      <w:start w:val="1"/>
      <w:numFmt w:val="bullet"/>
      <w:lvlText w:val="•"/>
      <w:lvlJc w:val="left"/>
      <w:pPr>
        <w:ind w:left="5292" w:hanging="357"/>
      </w:pPr>
      <w:rPr>
        <w:rFonts w:hint="default"/>
      </w:rPr>
    </w:lvl>
    <w:lvl w:ilvl="6" w:tplc="1060B390">
      <w:start w:val="1"/>
      <w:numFmt w:val="bullet"/>
      <w:lvlText w:val="•"/>
      <w:lvlJc w:val="left"/>
      <w:pPr>
        <w:ind w:left="6154" w:hanging="357"/>
      </w:pPr>
      <w:rPr>
        <w:rFonts w:hint="default"/>
      </w:rPr>
    </w:lvl>
    <w:lvl w:ilvl="7" w:tplc="08920C2A">
      <w:start w:val="1"/>
      <w:numFmt w:val="bullet"/>
      <w:lvlText w:val="•"/>
      <w:lvlJc w:val="left"/>
      <w:pPr>
        <w:ind w:left="7017" w:hanging="357"/>
      </w:pPr>
      <w:rPr>
        <w:rFonts w:hint="default"/>
      </w:rPr>
    </w:lvl>
    <w:lvl w:ilvl="8" w:tplc="1A300A46">
      <w:start w:val="1"/>
      <w:numFmt w:val="bullet"/>
      <w:lvlText w:val="•"/>
      <w:lvlJc w:val="left"/>
      <w:pPr>
        <w:ind w:left="7879" w:hanging="357"/>
      </w:pPr>
      <w:rPr>
        <w:rFonts w:hint="default"/>
      </w:rPr>
    </w:lvl>
  </w:abstractNum>
  <w:abstractNum w:abstractNumId="224">
    <w:nsid w:val="66701CC4"/>
    <w:multiLevelType w:val="hybridMultilevel"/>
    <w:tmpl w:val="6EBEFBC0"/>
    <w:lvl w:ilvl="0" w:tplc="A5CCFD2E">
      <w:start w:val="1"/>
      <w:numFmt w:val="decimal"/>
      <w:lvlText w:val="%1."/>
      <w:lvlJc w:val="left"/>
      <w:pPr>
        <w:ind w:left="830" w:hanging="360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57E0B3FC">
      <w:start w:val="1"/>
      <w:numFmt w:val="bullet"/>
      <w:lvlText w:val="•"/>
      <w:lvlJc w:val="left"/>
      <w:pPr>
        <w:ind w:left="1714" w:hanging="360"/>
      </w:pPr>
      <w:rPr>
        <w:rFonts w:hint="default"/>
      </w:rPr>
    </w:lvl>
    <w:lvl w:ilvl="2" w:tplc="5C56E48C">
      <w:start w:val="1"/>
      <w:numFmt w:val="bullet"/>
      <w:lvlText w:val="•"/>
      <w:lvlJc w:val="left"/>
      <w:pPr>
        <w:ind w:left="2588" w:hanging="360"/>
      </w:pPr>
      <w:rPr>
        <w:rFonts w:hint="default"/>
      </w:rPr>
    </w:lvl>
    <w:lvl w:ilvl="3" w:tplc="9034B100">
      <w:start w:val="1"/>
      <w:numFmt w:val="bullet"/>
      <w:lvlText w:val="•"/>
      <w:lvlJc w:val="left"/>
      <w:pPr>
        <w:ind w:left="3463" w:hanging="360"/>
      </w:pPr>
      <w:rPr>
        <w:rFonts w:hint="default"/>
      </w:rPr>
    </w:lvl>
    <w:lvl w:ilvl="4" w:tplc="EF88FD94">
      <w:start w:val="1"/>
      <w:numFmt w:val="bullet"/>
      <w:lvlText w:val="•"/>
      <w:lvlJc w:val="left"/>
      <w:pPr>
        <w:ind w:left="4337" w:hanging="360"/>
      </w:pPr>
      <w:rPr>
        <w:rFonts w:hint="default"/>
      </w:rPr>
    </w:lvl>
    <w:lvl w:ilvl="5" w:tplc="B3B01E8E">
      <w:start w:val="1"/>
      <w:numFmt w:val="bullet"/>
      <w:lvlText w:val="•"/>
      <w:lvlJc w:val="left"/>
      <w:pPr>
        <w:ind w:left="5212" w:hanging="360"/>
      </w:pPr>
      <w:rPr>
        <w:rFonts w:hint="default"/>
      </w:rPr>
    </w:lvl>
    <w:lvl w:ilvl="6" w:tplc="93A6DC08">
      <w:start w:val="1"/>
      <w:numFmt w:val="bullet"/>
      <w:lvlText w:val="•"/>
      <w:lvlJc w:val="left"/>
      <w:pPr>
        <w:ind w:left="6086" w:hanging="360"/>
      </w:pPr>
      <w:rPr>
        <w:rFonts w:hint="default"/>
      </w:rPr>
    </w:lvl>
    <w:lvl w:ilvl="7" w:tplc="C61461D0">
      <w:start w:val="1"/>
      <w:numFmt w:val="bullet"/>
      <w:lvlText w:val="•"/>
      <w:lvlJc w:val="left"/>
      <w:pPr>
        <w:ind w:left="6961" w:hanging="360"/>
      </w:pPr>
      <w:rPr>
        <w:rFonts w:hint="default"/>
      </w:rPr>
    </w:lvl>
    <w:lvl w:ilvl="8" w:tplc="C548F9DA">
      <w:start w:val="1"/>
      <w:numFmt w:val="bullet"/>
      <w:lvlText w:val="•"/>
      <w:lvlJc w:val="left"/>
      <w:pPr>
        <w:ind w:left="7835" w:hanging="360"/>
      </w:pPr>
      <w:rPr>
        <w:rFonts w:hint="default"/>
      </w:rPr>
    </w:lvl>
  </w:abstractNum>
  <w:abstractNum w:abstractNumId="225">
    <w:nsid w:val="66811DD6"/>
    <w:multiLevelType w:val="hybridMultilevel"/>
    <w:tmpl w:val="CA1C3F78"/>
    <w:lvl w:ilvl="0" w:tplc="6D9EA920">
      <w:start w:val="1"/>
      <w:numFmt w:val="decimal"/>
      <w:lvlText w:val="%1."/>
      <w:lvlJc w:val="left"/>
      <w:pPr>
        <w:ind w:left="110" w:hanging="398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B9989152">
      <w:start w:val="1"/>
      <w:numFmt w:val="bullet"/>
      <w:lvlText w:val="•"/>
      <w:lvlJc w:val="left"/>
      <w:pPr>
        <w:ind w:left="1066" w:hanging="398"/>
      </w:pPr>
      <w:rPr>
        <w:rFonts w:hint="default"/>
      </w:rPr>
    </w:lvl>
    <w:lvl w:ilvl="2" w:tplc="93F24602">
      <w:start w:val="1"/>
      <w:numFmt w:val="bullet"/>
      <w:lvlText w:val="•"/>
      <w:lvlJc w:val="left"/>
      <w:pPr>
        <w:ind w:left="2012" w:hanging="398"/>
      </w:pPr>
      <w:rPr>
        <w:rFonts w:hint="default"/>
      </w:rPr>
    </w:lvl>
    <w:lvl w:ilvl="3" w:tplc="3C86577E">
      <w:start w:val="1"/>
      <w:numFmt w:val="bullet"/>
      <w:lvlText w:val="•"/>
      <w:lvlJc w:val="left"/>
      <w:pPr>
        <w:ind w:left="2959" w:hanging="398"/>
      </w:pPr>
      <w:rPr>
        <w:rFonts w:hint="default"/>
      </w:rPr>
    </w:lvl>
    <w:lvl w:ilvl="4" w:tplc="FEB4CADC">
      <w:start w:val="1"/>
      <w:numFmt w:val="bullet"/>
      <w:lvlText w:val="•"/>
      <w:lvlJc w:val="left"/>
      <w:pPr>
        <w:ind w:left="3905" w:hanging="398"/>
      </w:pPr>
      <w:rPr>
        <w:rFonts w:hint="default"/>
      </w:rPr>
    </w:lvl>
    <w:lvl w:ilvl="5" w:tplc="D78239F2">
      <w:start w:val="1"/>
      <w:numFmt w:val="bullet"/>
      <w:lvlText w:val="•"/>
      <w:lvlJc w:val="left"/>
      <w:pPr>
        <w:ind w:left="4852" w:hanging="398"/>
      </w:pPr>
      <w:rPr>
        <w:rFonts w:hint="default"/>
      </w:rPr>
    </w:lvl>
    <w:lvl w:ilvl="6" w:tplc="6B9A70CA">
      <w:start w:val="1"/>
      <w:numFmt w:val="bullet"/>
      <w:lvlText w:val="•"/>
      <w:lvlJc w:val="left"/>
      <w:pPr>
        <w:ind w:left="5798" w:hanging="398"/>
      </w:pPr>
      <w:rPr>
        <w:rFonts w:hint="default"/>
      </w:rPr>
    </w:lvl>
    <w:lvl w:ilvl="7" w:tplc="70EED294">
      <w:start w:val="1"/>
      <w:numFmt w:val="bullet"/>
      <w:lvlText w:val="•"/>
      <w:lvlJc w:val="left"/>
      <w:pPr>
        <w:ind w:left="6745" w:hanging="398"/>
      </w:pPr>
      <w:rPr>
        <w:rFonts w:hint="default"/>
      </w:rPr>
    </w:lvl>
    <w:lvl w:ilvl="8" w:tplc="215AE7C2">
      <w:start w:val="1"/>
      <w:numFmt w:val="bullet"/>
      <w:lvlText w:val="•"/>
      <w:lvlJc w:val="left"/>
      <w:pPr>
        <w:ind w:left="7691" w:hanging="398"/>
      </w:pPr>
      <w:rPr>
        <w:rFonts w:hint="default"/>
      </w:rPr>
    </w:lvl>
  </w:abstractNum>
  <w:abstractNum w:abstractNumId="226">
    <w:nsid w:val="66F06044"/>
    <w:multiLevelType w:val="hybridMultilevel"/>
    <w:tmpl w:val="A01610A2"/>
    <w:lvl w:ilvl="0" w:tplc="73ACF43A">
      <w:start w:val="1"/>
      <w:numFmt w:val="decimal"/>
      <w:lvlText w:val="%1."/>
      <w:lvlJc w:val="left"/>
      <w:pPr>
        <w:ind w:left="546" w:hanging="271"/>
        <w:jc w:val="left"/>
      </w:pPr>
      <w:rPr>
        <w:rFonts w:ascii="Arial" w:eastAsia="Arial" w:hAnsi="Arial" w:hint="default"/>
        <w:color w:val="010202"/>
        <w:spacing w:val="-1"/>
        <w:w w:val="99"/>
        <w:sz w:val="24"/>
        <w:szCs w:val="24"/>
      </w:rPr>
    </w:lvl>
    <w:lvl w:ilvl="1" w:tplc="E062B108">
      <w:start w:val="1"/>
      <w:numFmt w:val="bullet"/>
      <w:lvlText w:val="•"/>
      <w:lvlJc w:val="left"/>
      <w:pPr>
        <w:ind w:left="1446" w:hanging="271"/>
      </w:pPr>
      <w:rPr>
        <w:rFonts w:hint="default"/>
      </w:rPr>
    </w:lvl>
    <w:lvl w:ilvl="2" w:tplc="0DA83C2E">
      <w:start w:val="1"/>
      <w:numFmt w:val="bullet"/>
      <w:lvlText w:val="•"/>
      <w:lvlJc w:val="left"/>
      <w:pPr>
        <w:ind w:left="2352" w:hanging="271"/>
      </w:pPr>
      <w:rPr>
        <w:rFonts w:hint="default"/>
      </w:rPr>
    </w:lvl>
    <w:lvl w:ilvl="3" w:tplc="2FBA5400">
      <w:start w:val="1"/>
      <w:numFmt w:val="bullet"/>
      <w:lvlText w:val="•"/>
      <w:lvlJc w:val="left"/>
      <w:pPr>
        <w:ind w:left="3259" w:hanging="271"/>
      </w:pPr>
      <w:rPr>
        <w:rFonts w:hint="default"/>
      </w:rPr>
    </w:lvl>
    <w:lvl w:ilvl="4" w:tplc="EDCA041C">
      <w:start w:val="1"/>
      <w:numFmt w:val="bullet"/>
      <w:lvlText w:val="•"/>
      <w:lvlJc w:val="left"/>
      <w:pPr>
        <w:ind w:left="4165" w:hanging="271"/>
      </w:pPr>
      <w:rPr>
        <w:rFonts w:hint="default"/>
      </w:rPr>
    </w:lvl>
    <w:lvl w:ilvl="5" w:tplc="FC3E5932">
      <w:start w:val="1"/>
      <w:numFmt w:val="bullet"/>
      <w:lvlText w:val="•"/>
      <w:lvlJc w:val="left"/>
      <w:pPr>
        <w:ind w:left="5072" w:hanging="271"/>
      </w:pPr>
      <w:rPr>
        <w:rFonts w:hint="default"/>
      </w:rPr>
    </w:lvl>
    <w:lvl w:ilvl="6" w:tplc="5EFEB2E8">
      <w:start w:val="1"/>
      <w:numFmt w:val="bullet"/>
      <w:lvlText w:val="•"/>
      <w:lvlJc w:val="left"/>
      <w:pPr>
        <w:ind w:left="5978" w:hanging="271"/>
      </w:pPr>
      <w:rPr>
        <w:rFonts w:hint="default"/>
      </w:rPr>
    </w:lvl>
    <w:lvl w:ilvl="7" w:tplc="EBB06FA2">
      <w:start w:val="1"/>
      <w:numFmt w:val="bullet"/>
      <w:lvlText w:val="•"/>
      <w:lvlJc w:val="left"/>
      <w:pPr>
        <w:ind w:left="6885" w:hanging="271"/>
      </w:pPr>
      <w:rPr>
        <w:rFonts w:hint="default"/>
      </w:rPr>
    </w:lvl>
    <w:lvl w:ilvl="8" w:tplc="0554D4CA">
      <w:start w:val="1"/>
      <w:numFmt w:val="bullet"/>
      <w:lvlText w:val="•"/>
      <w:lvlJc w:val="left"/>
      <w:pPr>
        <w:ind w:left="7791" w:hanging="271"/>
      </w:pPr>
      <w:rPr>
        <w:rFonts w:hint="default"/>
      </w:rPr>
    </w:lvl>
  </w:abstractNum>
  <w:abstractNum w:abstractNumId="227">
    <w:nsid w:val="6800249C"/>
    <w:multiLevelType w:val="hybridMultilevel"/>
    <w:tmpl w:val="6BFE8624"/>
    <w:lvl w:ilvl="0" w:tplc="BCEE92AA">
      <w:start w:val="1"/>
      <w:numFmt w:val="decimal"/>
      <w:lvlText w:val="%1."/>
      <w:lvlJc w:val="left"/>
      <w:pPr>
        <w:ind w:left="377" w:hanging="267"/>
        <w:jc w:val="left"/>
      </w:pPr>
      <w:rPr>
        <w:rFonts w:hint="default"/>
        <w:spacing w:val="-1"/>
        <w:u w:val="thick" w:color="231F20"/>
      </w:rPr>
    </w:lvl>
    <w:lvl w:ilvl="1" w:tplc="0DD062E2">
      <w:start w:val="1"/>
      <w:numFmt w:val="bullet"/>
      <w:lvlText w:val="•"/>
      <w:lvlJc w:val="left"/>
      <w:pPr>
        <w:ind w:left="1300" w:hanging="267"/>
      </w:pPr>
      <w:rPr>
        <w:rFonts w:hint="default"/>
      </w:rPr>
    </w:lvl>
    <w:lvl w:ilvl="2" w:tplc="1348F988">
      <w:start w:val="1"/>
      <w:numFmt w:val="bullet"/>
      <w:lvlText w:val="•"/>
      <w:lvlJc w:val="left"/>
      <w:pPr>
        <w:ind w:left="2220" w:hanging="267"/>
      </w:pPr>
      <w:rPr>
        <w:rFonts w:hint="default"/>
      </w:rPr>
    </w:lvl>
    <w:lvl w:ilvl="3" w:tplc="9E36FF0E">
      <w:start w:val="1"/>
      <w:numFmt w:val="bullet"/>
      <w:lvlText w:val="•"/>
      <w:lvlJc w:val="left"/>
      <w:pPr>
        <w:ind w:left="3141" w:hanging="267"/>
      </w:pPr>
      <w:rPr>
        <w:rFonts w:hint="default"/>
      </w:rPr>
    </w:lvl>
    <w:lvl w:ilvl="4" w:tplc="63C27BD0">
      <w:start w:val="1"/>
      <w:numFmt w:val="bullet"/>
      <w:lvlText w:val="•"/>
      <w:lvlJc w:val="left"/>
      <w:pPr>
        <w:ind w:left="4061" w:hanging="267"/>
      </w:pPr>
      <w:rPr>
        <w:rFonts w:hint="default"/>
      </w:rPr>
    </w:lvl>
    <w:lvl w:ilvl="5" w:tplc="3DE29716">
      <w:start w:val="1"/>
      <w:numFmt w:val="bullet"/>
      <w:lvlText w:val="•"/>
      <w:lvlJc w:val="left"/>
      <w:pPr>
        <w:ind w:left="4982" w:hanging="267"/>
      </w:pPr>
      <w:rPr>
        <w:rFonts w:hint="default"/>
      </w:rPr>
    </w:lvl>
    <w:lvl w:ilvl="6" w:tplc="B5B2E0A4">
      <w:start w:val="1"/>
      <w:numFmt w:val="bullet"/>
      <w:lvlText w:val="•"/>
      <w:lvlJc w:val="left"/>
      <w:pPr>
        <w:ind w:left="5902" w:hanging="267"/>
      </w:pPr>
      <w:rPr>
        <w:rFonts w:hint="default"/>
      </w:rPr>
    </w:lvl>
    <w:lvl w:ilvl="7" w:tplc="7E7CF100">
      <w:start w:val="1"/>
      <w:numFmt w:val="bullet"/>
      <w:lvlText w:val="•"/>
      <w:lvlJc w:val="left"/>
      <w:pPr>
        <w:ind w:left="6823" w:hanging="267"/>
      </w:pPr>
      <w:rPr>
        <w:rFonts w:hint="default"/>
      </w:rPr>
    </w:lvl>
    <w:lvl w:ilvl="8" w:tplc="5516B6E2">
      <w:start w:val="1"/>
      <w:numFmt w:val="bullet"/>
      <w:lvlText w:val="•"/>
      <w:lvlJc w:val="left"/>
      <w:pPr>
        <w:ind w:left="7743" w:hanging="267"/>
      </w:pPr>
      <w:rPr>
        <w:rFonts w:hint="default"/>
      </w:rPr>
    </w:lvl>
  </w:abstractNum>
  <w:abstractNum w:abstractNumId="228">
    <w:nsid w:val="68501AA7"/>
    <w:multiLevelType w:val="hybridMultilevel"/>
    <w:tmpl w:val="4968872E"/>
    <w:lvl w:ilvl="0" w:tplc="99F0F89A">
      <w:start w:val="1"/>
      <w:numFmt w:val="bullet"/>
      <w:lvlText w:val="-"/>
      <w:lvlJc w:val="left"/>
      <w:pPr>
        <w:ind w:left="394" w:hanging="284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E43209F6">
      <w:start w:val="1"/>
      <w:numFmt w:val="bullet"/>
      <w:lvlText w:val="•"/>
      <w:lvlJc w:val="left"/>
      <w:pPr>
        <w:ind w:left="1318" w:hanging="284"/>
      </w:pPr>
      <w:rPr>
        <w:rFonts w:hint="default"/>
      </w:rPr>
    </w:lvl>
    <w:lvl w:ilvl="2" w:tplc="85B287F4">
      <w:start w:val="1"/>
      <w:numFmt w:val="bullet"/>
      <w:lvlText w:val="•"/>
      <w:lvlJc w:val="left"/>
      <w:pPr>
        <w:ind w:left="2236" w:hanging="284"/>
      </w:pPr>
      <w:rPr>
        <w:rFonts w:hint="default"/>
      </w:rPr>
    </w:lvl>
    <w:lvl w:ilvl="3" w:tplc="2C6CB770">
      <w:start w:val="1"/>
      <w:numFmt w:val="bullet"/>
      <w:lvlText w:val="•"/>
      <w:lvlJc w:val="left"/>
      <w:pPr>
        <w:ind w:left="3155" w:hanging="284"/>
      </w:pPr>
      <w:rPr>
        <w:rFonts w:hint="default"/>
      </w:rPr>
    </w:lvl>
    <w:lvl w:ilvl="4" w:tplc="CA34C1B0">
      <w:start w:val="1"/>
      <w:numFmt w:val="bullet"/>
      <w:lvlText w:val="•"/>
      <w:lvlJc w:val="left"/>
      <w:pPr>
        <w:ind w:left="4073" w:hanging="284"/>
      </w:pPr>
      <w:rPr>
        <w:rFonts w:hint="default"/>
      </w:rPr>
    </w:lvl>
    <w:lvl w:ilvl="5" w:tplc="2AEE490A">
      <w:start w:val="1"/>
      <w:numFmt w:val="bullet"/>
      <w:lvlText w:val="•"/>
      <w:lvlJc w:val="left"/>
      <w:pPr>
        <w:ind w:left="4992" w:hanging="284"/>
      </w:pPr>
      <w:rPr>
        <w:rFonts w:hint="default"/>
      </w:rPr>
    </w:lvl>
    <w:lvl w:ilvl="6" w:tplc="90E41292">
      <w:start w:val="1"/>
      <w:numFmt w:val="bullet"/>
      <w:lvlText w:val="•"/>
      <w:lvlJc w:val="left"/>
      <w:pPr>
        <w:ind w:left="5910" w:hanging="284"/>
      </w:pPr>
      <w:rPr>
        <w:rFonts w:hint="default"/>
      </w:rPr>
    </w:lvl>
    <w:lvl w:ilvl="7" w:tplc="BF0E17DE">
      <w:start w:val="1"/>
      <w:numFmt w:val="bullet"/>
      <w:lvlText w:val="•"/>
      <w:lvlJc w:val="left"/>
      <w:pPr>
        <w:ind w:left="6829" w:hanging="284"/>
      </w:pPr>
      <w:rPr>
        <w:rFonts w:hint="default"/>
      </w:rPr>
    </w:lvl>
    <w:lvl w:ilvl="8" w:tplc="FB4AF3FC">
      <w:start w:val="1"/>
      <w:numFmt w:val="bullet"/>
      <w:lvlText w:val="•"/>
      <w:lvlJc w:val="left"/>
      <w:pPr>
        <w:ind w:left="7747" w:hanging="284"/>
      </w:pPr>
      <w:rPr>
        <w:rFonts w:hint="default"/>
      </w:rPr>
    </w:lvl>
  </w:abstractNum>
  <w:abstractNum w:abstractNumId="229">
    <w:nsid w:val="6A0060DF"/>
    <w:multiLevelType w:val="hybridMultilevel"/>
    <w:tmpl w:val="3D7E771A"/>
    <w:lvl w:ilvl="0" w:tplc="A156DD10">
      <w:start w:val="1"/>
      <w:numFmt w:val="decimal"/>
      <w:lvlText w:val="%1."/>
      <w:lvlJc w:val="left"/>
      <w:pPr>
        <w:ind w:left="687" w:hanging="56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4A168AA0">
      <w:start w:val="1"/>
      <w:numFmt w:val="bullet"/>
      <w:lvlText w:val="•"/>
      <w:lvlJc w:val="left"/>
      <w:pPr>
        <w:ind w:left="1572" w:hanging="567"/>
      </w:pPr>
      <w:rPr>
        <w:rFonts w:hint="default"/>
      </w:rPr>
    </w:lvl>
    <w:lvl w:ilvl="2" w:tplc="A724C070">
      <w:start w:val="1"/>
      <w:numFmt w:val="bullet"/>
      <w:lvlText w:val="•"/>
      <w:lvlJc w:val="left"/>
      <w:pPr>
        <w:ind w:left="2464" w:hanging="567"/>
      </w:pPr>
      <w:rPr>
        <w:rFonts w:hint="default"/>
      </w:rPr>
    </w:lvl>
    <w:lvl w:ilvl="3" w:tplc="1696EAF8">
      <w:start w:val="1"/>
      <w:numFmt w:val="bullet"/>
      <w:lvlText w:val="•"/>
      <w:lvlJc w:val="left"/>
      <w:pPr>
        <w:ind w:left="3357" w:hanging="567"/>
      </w:pPr>
      <w:rPr>
        <w:rFonts w:hint="default"/>
      </w:rPr>
    </w:lvl>
    <w:lvl w:ilvl="4" w:tplc="CD26E478">
      <w:start w:val="1"/>
      <w:numFmt w:val="bullet"/>
      <w:lvlText w:val="•"/>
      <w:lvlJc w:val="left"/>
      <w:pPr>
        <w:ind w:left="4249" w:hanging="567"/>
      </w:pPr>
      <w:rPr>
        <w:rFonts w:hint="default"/>
      </w:rPr>
    </w:lvl>
    <w:lvl w:ilvl="5" w:tplc="7152D446">
      <w:start w:val="1"/>
      <w:numFmt w:val="bullet"/>
      <w:lvlText w:val="•"/>
      <w:lvlJc w:val="left"/>
      <w:pPr>
        <w:ind w:left="5142" w:hanging="567"/>
      </w:pPr>
      <w:rPr>
        <w:rFonts w:hint="default"/>
      </w:rPr>
    </w:lvl>
    <w:lvl w:ilvl="6" w:tplc="433CDB84">
      <w:start w:val="1"/>
      <w:numFmt w:val="bullet"/>
      <w:lvlText w:val="•"/>
      <w:lvlJc w:val="left"/>
      <w:pPr>
        <w:ind w:left="6034" w:hanging="567"/>
      </w:pPr>
      <w:rPr>
        <w:rFonts w:hint="default"/>
      </w:rPr>
    </w:lvl>
    <w:lvl w:ilvl="7" w:tplc="E744DAF2">
      <w:start w:val="1"/>
      <w:numFmt w:val="bullet"/>
      <w:lvlText w:val="•"/>
      <w:lvlJc w:val="left"/>
      <w:pPr>
        <w:ind w:left="6927" w:hanging="567"/>
      </w:pPr>
      <w:rPr>
        <w:rFonts w:hint="default"/>
      </w:rPr>
    </w:lvl>
    <w:lvl w:ilvl="8" w:tplc="38C67950">
      <w:start w:val="1"/>
      <w:numFmt w:val="bullet"/>
      <w:lvlText w:val="•"/>
      <w:lvlJc w:val="left"/>
      <w:pPr>
        <w:ind w:left="7819" w:hanging="567"/>
      </w:pPr>
      <w:rPr>
        <w:rFonts w:hint="default"/>
      </w:rPr>
    </w:lvl>
  </w:abstractNum>
  <w:abstractNum w:abstractNumId="230">
    <w:nsid w:val="6AB86D42"/>
    <w:multiLevelType w:val="hybridMultilevel"/>
    <w:tmpl w:val="B19E934A"/>
    <w:lvl w:ilvl="0" w:tplc="1C404A66">
      <w:start w:val="1"/>
      <w:numFmt w:val="bullet"/>
      <w:lvlText w:val="-"/>
      <w:lvlJc w:val="left"/>
      <w:pPr>
        <w:ind w:left="546" w:hanging="426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C36E09B0">
      <w:start w:val="1"/>
      <w:numFmt w:val="bullet"/>
      <w:lvlText w:val="•"/>
      <w:lvlJc w:val="left"/>
      <w:pPr>
        <w:ind w:left="1446" w:hanging="426"/>
      </w:pPr>
      <w:rPr>
        <w:rFonts w:hint="default"/>
      </w:rPr>
    </w:lvl>
    <w:lvl w:ilvl="2" w:tplc="185AB36A">
      <w:start w:val="1"/>
      <w:numFmt w:val="bullet"/>
      <w:lvlText w:val="•"/>
      <w:lvlJc w:val="left"/>
      <w:pPr>
        <w:ind w:left="2352" w:hanging="426"/>
      </w:pPr>
      <w:rPr>
        <w:rFonts w:hint="default"/>
      </w:rPr>
    </w:lvl>
    <w:lvl w:ilvl="3" w:tplc="9224FE28">
      <w:start w:val="1"/>
      <w:numFmt w:val="bullet"/>
      <w:lvlText w:val="•"/>
      <w:lvlJc w:val="left"/>
      <w:pPr>
        <w:ind w:left="3259" w:hanging="426"/>
      </w:pPr>
      <w:rPr>
        <w:rFonts w:hint="default"/>
      </w:rPr>
    </w:lvl>
    <w:lvl w:ilvl="4" w:tplc="E5A23B80">
      <w:start w:val="1"/>
      <w:numFmt w:val="bullet"/>
      <w:lvlText w:val="•"/>
      <w:lvlJc w:val="left"/>
      <w:pPr>
        <w:ind w:left="4165" w:hanging="426"/>
      </w:pPr>
      <w:rPr>
        <w:rFonts w:hint="default"/>
      </w:rPr>
    </w:lvl>
    <w:lvl w:ilvl="5" w:tplc="12B27540">
      <w:start w:val="1"/>
      <w:numFmt w:val="bullet"/>
      <w:lvlText w:val="•"/>
      <w:lvlJc w:val="left"/>
      <w:pPr>
        <w:ind w:left="5072" w:hanging="426"/>
      </w:pPr>
      <w:rPr>
        <w:rFonts w:hint="default"/>
      </w:rPr>
    </w:lvl>
    <w:lvl w:ilvl="6" w:tplc="B0D46538">
      <w:start w:val="1"/>
      <w:numFmt w:val="bullet"/>
      <w:lvlText w:val="•"/>
      <w:lvlJc w:val="left"/>
      <w:pPr>
        <w:ind w:left="5978" w:hanging="426"/>
      </w:pPr>
      <w:rPr>
        <w:rFonts w:hint="default"/>
      </w:rPr>
    </w:lvl>
    <w:lvl w:ilvl="7" w:tplc="6D98C752">
      <w:start w:val="1"/>
      <w:numFmt w:val="bullet"/>
      <w:lvlText w:val="•"/>
      <w:lvlJc w:val="left"/>
      <w:pPr>
        <w:ind w:left="6885" w:hanging="426"/>
      </w:pPr>
      <w:rPr>
        <w:rFonts w:hint="default"/>
      </w:rPr>
    </w:lvl>
    <w:lvl w:ilvl="8" w:tplc="4C28EE56">
      <w:start w:val="1"/>
      <w:numFmt w:val="bullet"/>
      <w:lvlText w:val="•"/>
      <w:lvlJc w:val="left"/>
      <w:pPr>
        <w:ind w:left="7791" w:hanging="426"/>
      </w:pPr>
      <w:rPr>
        <w:rFonts w:hint="default"/>
      </w:rPr>
    </w:lvl>
  </w:abstractNum>
  <w:abstractNum w:abstractNumId="231">
    <w:nsid w:val="6B045160"/>
    <w:multiLevelType w:val="hybridMultilevel"/>
    <w:tmpl w:val="24B0DDC8"/>
    <w:lvl w:ilvl="0" w:tplc="E5768944">
      <w:start w:val="1"/>
      <w:numFmt w:val="bullet"/>
      <w:lvlText w:val="-"/>
      <w:lvlJc w:val="left"/>
      <w:pPr>
        <w:ind w:left="536" w:hanging="309"/>
      </w:pPr>
      <w:rPr>
        <w:rFonts w:ascii="Arial" w:eastAsia="Arial" w:hAnsi="Arial" w:hint="default"/>
        <w:color w:val="010202"/>
        <w:w w:val="100"/>
        <w:sz w:val="24"/>
        <w:szCs w:val="24"/>
      </w:rPr>
    </w:lvl>
    <w:lvl w:ilvl="1" w:tplc="92D802C8">
      <w:start w:val="1"/>
      <w:numFmt w:val="bullet"/>
      <w:lvlText w:val="•"/>
      <w:lvlJc w:val="left"/>
      <w:pPr>
        <w:ind w:left="1444" w:hanging="309"/>
      </w:pPr>
      <w:rPr>
        <w:rFonts w:hint="default"/>
      </w:rPr>
    </w:lvl>
    <w:lvl w:ilvl="2" w:tplc="321E2B62">
      <w:start w:val="1"/>
      <w:numFmt w:val="bullet"/>
      <w:lvlText w:val="•"/>
      <w:lvlJc w:val="left"/>
      <w:pPr>
        <w:ind w:left="2348" w:hanging="309"/>
      </w:pPr>
      <w:rPr>
        <w:rFonts w:hint="default"/>
      </w:rPr>
    </w:lvl>
    <w:lvl w:ilvl="3" w:tplc="9B9AF5FA">
      <w:start w:val="1"/>
      <w:numFmt w:val="bullet"/>
      <w:lvlText w:val="•"/>
      <w:lvlJc w:val="left"/>
      <w:pPr>
        <w:ind w:left="3253" w:hanging="309"/>
      </w:pPr>
      <w:rPr>
        <w:rFonts w:hint="default"/>
      </w:rPr>
    </w:lvl>
    <w:lvl w:ilvl="4" w:tplc="09684C8E">
      <w:start w:val="1"/>
      <w:numFmt w:val="bullet"/>
      <w:lvlText w:val="•"/>
      <w:lvlJc w:val="left"/>
      <w:pPr>
        <w:ind w:left="4157" w:hanging="309"/>
      </w:pPr>
      <w:rPr>
        <w:rFonts w:hint="default"/>
      </w:rPr>
    </w:lvl>
    <w:lvl w:ilvl="5" w:tplc="78D61EC4">
      <w:start w:val="1"/>
      <w:numFmt w:val="bullet"/>
      <w:lvlText w:val="•"/>
      <w:lvlJc w:val="left"/>
      <w:pPr>
        <w:ind w:left="5062" w:hanging="309"/>
      </w:pPr>
      <w:rPr>
        <w:rFonts w:hint="default"/>
      </w:rPr>
    </w:lvl>
    <w:lvl w:ilvl="6" w:tplc="9BF0C61E">
      <w:start w:val="1"/>
      <w:numFmt w:val="bullet"/>
      <w:lvlText w:val="•"/>
      <w:lvlJc w:val="left"/>
      <w:pPr>
        <w:ind w:left="5966" w:hanging="309"/>
      </w:pPr>
      <w:rPr>
        <w:rFonts w:hint="default"/>
      </w:rPr>
    </w:lvl>
    <w:lvl w:ilvl="7" w:tplc="0A26BAC0">
      <w:start w:val="1"/>
      <w:numFmt w:val="bullet"/>
      <w:lvlText w:val="•"/>
      <w:lvlJc w:val="left"/>
      <w:pPr>
        <w:ind w:left="6871" w:hanging="309"/>
      </w:pPr>
      <w:rPr>
        <w:rFonts w:hint="default"/>
      </w:rPr>
    </w:lvl>
    <w:lvl w:ilvl="8" w:tplc="CCFA172E">
      <w:start w:val="1"/>
      <w:numFmt w:val="bullet"/>
      <w:lvlText w:val="•"/>
      <w:lvlJc w:val="left"/>
      <w:pPr>
        <w:ind w:left="7775" w:hanging="309"/>
      </w:pPr>
      <w:rPr>
        <w:rFonts w:hint="default"/>
      </w:rPr>
    </w:lvl>
  </w:abstractNum>
  <w:abstractNum w:abstractNumId="232">
    <w:nsid w:val="6BB83667"/>
    <w:multiLevelType w:val="hybridMultilevel"/>
    <w:tmpl w:val="953A73A0"/>
    <w:lvl w:ilvl="0" w:tplc="1F2AD786">
      <w:start w:val="1"/>
      <w:numFmt w:val="bullet"/>
      <w:lvlText w:val="-"/>
      <w:lvlJc w:val="left"/>
      <w:pPr>
        <w:ind w:left="546" w:hanging="360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AA561AF4">
      <w:start w:val="1"/>
      <w:numFmt w:val="bullet"/>
      <w:lvlText w:val="•"/>
      <w:lvlJc w:val="left"/>
      <w:pPr>
        <w:ind w:left="1446" w:hanging="360"/>
      </w:pPr>
      <w:rPr>
        <w:rFonts w:hint="default"/>
      </w:rPr>
    </w:lvl>
    <w:lvl w:ilvl="2" w:tplc="518AB136">
      <w:start w:val="1"/>
      <w:numFmt w:val="bullet"/>
      <w:lvlText w:val="•"/>
      <w:lvlJc w:val="left"/>
      <w:pPr>
        <w:ind w:left="2352" w:hanging="360"/>
      </w:pPr>
      <w:rPr>
        <w:rFonts w:hint="default"/>
      </w:rPr>
    </w:lvl>
    <w:lvl w:ilvl="3" w:tplc="E8F0C210">
      <w:start w:val="1"/>
      <w:numFmt w:val="bullet"/>
      <w:lvlText w:val="•"/>
      <w:lvlJc w:val="left"/>
      <w:pPr>
        <w:ind w:left="3259" w:hanging="360"/>
      </w:pPr>
      <w:rPr>
        <w:rFonts w:hint="default"/>
      </w:rPr>
    </w:lvl>
    <w:lvl w:ilvl="4" w:tplc="56CAE380">
      <w:start w:val="1"/>
      <w:numFmt w:val="bullet"/>
      <w:lvlText w:val="•"/>
      <w:lvlJc w:val="left"/>
      <w:pPr>
        <w:ind w:left="4165" w:hanging="360"/>
      </w:pPr>
      <w:rPr>
        <w:rFonts w:hint="default"/>
      </w:rPr>
    </w:lvl>
    <w:lvl w:ilvl="5" w:tplc="3BB04BE2">
      <w:start w:val="1"/>
      <w:numFmt w:val="bullet"/>
      <w:lvlText w:val="•"/>
      <w:lvlJc w:val="left"/>
      <w:pPr>
        <w:ind w:left="5072" w:hanging="360"/>
      </w:pPr>
      <w:rPr>
        <w:rFonts w:hint="default"/>
      </w:rPr>
    </w:lvl>
    <w:lvl w:ilvl="6" w:tplc="A02658F2">
      <w:start w:val="1"/>
      <w:numFmt w:val="bullet"/>
      <w:lvlText w:val="•"/>
      <w:lvlJc w:val="left"/>
      <w:pPr>
        <w:ind w:left="5978" w:hanging="360"/>
      </w:pPr>
      <w:rPr>
        <w:rFonts w:hint="default"/>
      </w:rPr>
    </w:lvl>
    <w:lvl w:ilvl="7" w:tplc="9F0ACD28">
      <w:start w:val="1"/>
      <w:numFmt w:val="bullet"/>
      <w:lvlText w:val="•"/>
      <w:lvlJc w:val="left"/>
      <w:pPr>
        <w:ind w:left="6885" w:hanging="360"/>
      </w:pPr>
      <w:rPr>
        <w:rFonts w:hint="default"/>
      </w:rPr>
    </w:lvl>
    <w:lvl w:ilvl="8" w:tplc="2E56FE4E">
      <w:start w:val="1"/>
      <w:numFmt w:val="bullet"/>
      <w:lvlText w:val="•"/>
      <w:lvlJc w:val="left"/>
      <w:pPr>
        <w:ind w:left="7791" w:hanging="360"/>
      </w:pPr>
      <w:rPr>
        <w:rFonts w:hint="default"/>
      </w:rPr>
    </w:lvl>
  </w:abstractNum>
  <w:abstractNum w:abstractNumId="233">
    <w:nsid w:val="6BE455FD"/>
    <w:multiLevelType w:val="hybridMultilevel"/>
    <w:tmpl w:val="2C7CF55C"/>
    <w:lvl w:ilvl="0" w:tplc="8864074C">
      <w:start w:val="1"/>
      <w:numFmt w:val="bullet"/>
      <w:lvlText w:val="-"/>
      <w:lvlJc w:val="left"/>
      <w:pPr>
        <w:ind w:left="546" w:hanging="147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55028C9C">
      <w:start w:val="1"/>
      <w:numFmt w:val="bullet"/>
      <w:lvlText w:val="•"/>
      <w:lvlJc w:val="left"/>
      <w:pPr>
        <w:ind w:left="820" w:hanging="147"/>
      </w:pPr>
      <w:rPr>
        <w:rFonts w:hint="default"/>
      </w:rPr>
    </w:lvl>
    <w:lvl w:ilvl="2" w:tplc="BCFC7F04">
      <w:start w:val="1"/>
      <w:numFmt w:val="bullet"/>
      <w:lvlText w:val="•"/>
      <w:lvlJc w:val="left"/>
      <w:pPr>
        <w:ind w:left="1796" w:hanging="147"/>
      </w:pPr>
      <w:rPr>
        <w:rFonts w:hint="default"/>
      </w:rPr>
    </w:lvl>
    <w:lvl w:ilvl="3" w:tplc="4FFA9B94">
      <w:start w:val="1"/>
      <w:numFmt w:val="bullet"/>
      <w:lvlText w:val="•"/>
      <w:lvlJc w:val="left"/>
      <w:pPr>
        <w:ind w:left="2772" w:hanging="147"/>
      </w:pPr>
      <w:rPr>
        <w:rFonts w:hint="default"/>
      </w:rPr>
    </w:lvl>
    <w:lvl w:ilvl="4" w:tplc="E8164DB0">
      <w:start w:val="1"/>
      <w:numFmt w:val="bullet"/>
      <w:lvlText w:val="•"/>
      <w:lvlJc w:val="left"/>
      <w:pPr>
        <w:ind w:left="3748" w:hanging="147"/>
      </w:pPr>
      <w:rPr>
        <w:rFonts w:hint="default"/>
      </w:rPr>
    </w:lvl>
    <w:lvl w:ilvl="5" w:tplc="CC36CF20">
      <w:start w:val="1"/>
      <w:numFmt w:val="bullet"/>
      <w:lvlText w:val="•"/>
      <w:lvlJc w:val="left"/>
      <w:pPr>
        <w:ind w:left="4724" w:hanging="147"/>
      </w:pPr>
      <w:rPr>
        <w:rFonts w:hint="default"/>
      </w:rPr>
    </w:lvl>
    <w:lvl w:ilvl="6" w:tplc="8460EEEC">
      <w:start w:val="1"/>
      <w:numFmt w:val="bullet"/>
      <w:lvlText w:val="•"/>
      <w:lvlJc w:val="left"/>
      <w:pPr>
        <w:ind w:left="5700" w:hanging="147"/>
      </w:pPr>
      <w:rPr>
        <w:rFonts w:hint="default"/>
      </w:rPr>
    </w:lvl>
    <w:lvl w:ilvl="7" w:tplc="9A9CE320">
      <w:start w:val="1"/>
      <w:numFmt w:val="bullet"/>
      <w:lvlText w:val="•"/>
      <w:lvlJc w:val="left"/>
      <w:pPr>
        <w:ind w:left="6676" w:hanging="147"/>
      </w:pPr>
      <w:rPr>
        <w:rFonts w:hint="default"/>
      </w:rPr>
    </w:lvl>
    <w:lvl w:ilvl="8" w:tplc="BEA4283A">
      <w:start w:val="1"/>
      <w:numFmt w:val="bullet"/>
      <w:lvlText w:val="•"/>
      <w:lvlJc w:val="left"/>
      <w:pPr>
        <w:ind w:left="7652" w:hanging="147"/>
      </w:pPr>
      <w:rPr>
        <w:rFonts w:hint="default"/>
      </w:rPr>
    </w:lvl>
  </w:abstractNum>
  <w:abstractNum w:abstractNumId="234">
    <w:nsid w:val="6C25278F"/>
    <w:multiLevelType w:val="hybridMultilevel"/>
    <w:tmpl w:val="C53AFA06"/>
    <w:lvl w:ilvl="0" w:tplc="58E25E68">
      <w:start w:val="1"/>
      <w:numFmt w:val="decimal"/>
      <w:lvlText w:val="%1."/>
      <w:lvlJc w:val="left"/>
      <w:pPr>
        <w:ind w:left="387" w:hanging="267"/>
        <w:jc w:val="left"/>
      </w:pPr>
      <w:rPr>
        <w:rFonts w:hint="default"/>
        <w:spacing w:val="-1"/>
        <w:u w:val="thick" w:color="231F20"/>
      </w:rPr>
    </w:lvl>
    <w:lvl w:ilvl="1" w:tplc="5636C020">
      <w:start w:val="1"/>
      <w:numFmt w:val="bullet"/>
      <w:lvlText w:val="•"/>
      <w:lvlJc w:val="left"/>
      <w:pPr>
        <w:ind w:left="1302" w:hanging="267"/>
      </w:pPr>
      <w:rPr>
        <w:rFonts w:hint="default"/>
      </w:rPr>
    </w:lvl>
    <w:lvl w:ilvl="2" w:tplc="145A3272">
      <w:start w:val="1"/>
      <w:numFmt w:val="bullet"/>
      <w:lvlText w:val="•"/>
      <w:lvlJc w:val="left"/>
      <w:pPr>
        <w:ind w:left="2224" w:hanging="267"/>
      </w:pPr>
      <w:rPr>
        <w:rFonts w:hint="default"/>
      </w:rPr>
    </w:lvl>
    <w:lvl w:ilvl="3" w:tplc="B08C7254">
      <w:start w:val="1"/>
      <w:numFmt w:val="bullet"/>
      <w:lvlText w:val="•"/>
      <w:lvlJc w:val="left"/>
      <w:pPr>
        <w:ind w:left="3147" w:hanging="267"/>
      </w:pPr>
      <w:rPr>
        <w:rFonts w:hint="default"/>
      </w:rPr>
    </w:lvl>
    <w:lvl w:ilvl="4" w:tplc="5FCC93B8">
      <w:start w:val="1"/>
      <w:numFmt w:val="bullet"/>
      <w:lvlText w:val="•"/>
      <w:lvlJc w:val="left"/>
      <w:pPr>
        <w:ind w:left="4069" w:hanging="267"/>
      </w:pPr>
      <w:rPr>
        <w:rFonts w:hint="default"/>
      </w:rPr>
    </w:lvl>
    <w:lvl w:ilvl="5" w:tplc="9A380042">
      <w:start w:val="1"/>
      <w:numFmt w:val="bullet"/>
      <w:lvlText w:val="•"/>
      <w:lvlJc w:val="left"/>
      <w:pPr>
        <w:ind w:left="4992" w:hanging="267"/>
      </w:pPr>
      <w:rPr>
        <w:rFonts w:hint="default"/>
      </w:rPr>
    </w:lvl>
    <w:lvl w:ilvl="6" w:tplc="26FE213E">
      <w:start w:val="1"/>
      <w:numFmt w:val="bullet"/>
      <w:lvlText w:val="•"/>
      <w:lvlJc w:val="left"/>
      <w:pPr>
        <w:ind w:left="5914" w:hanging="267"/>
      </w:pPr>
      <w:rPr>
        <w:rFonts w:hint="default"/>
      </w:rPr>
    </w:lvl>
    <w:lvl w:ilvl="7" w:tplc="C0FC14E4">
      <w:start w:val="1"/>
      <w:numFmt w:val="bullet"/>
      <w:lvlText w:val="•"/>
      <w:lvlJc w:val="left"/>
      <w:pPr>
        <w:ind w:left="6837" w:hanging="267"/>
      </w:pPr>
      <w:rPr>
        <w:rFonts w:hint="default"/>
      </w:rPr>
    </w:lvl>
    <w:lvl w:ilvl="8" w:tplc="D97861D4">
      <w:start w:val="1"/>
      <w:numFmt w:val="bullet"/>
      <w:lvlText w:val="•"/>
      <w:lvlJc w:val="left"/>
      <w:pPr>
        <w:ind w:left="7759" w:hanging="267"/>
      </w:pPr>
      <w:rPr>
        <w:rFonts w:hint="default"/>
      </w:rPr>
    </w:lvl>
  </w:abstractNum>
  <w:abstractNum w:abstractNumId="235">
    <w:nsid w:val="6CB779FC"/>
    <w:multiLevelType w:val="hybridMultilevel"/>
    <w:tmpl w:val="185E4C8E"/>
    <w:lvl w:ilvl="0" w:tplc="63FAF8B0">
      <w:start w:val="3"/>
      <w:numFmt w:val="decimal"/>
      <w:lvlText w:val="%1."/>
      <w:lvlJc w:val="left"/>
      <w:pPr>
        <w:ind w:left="387" w:hanging="267"/>
        <w:jc w:val="left"/>
      </w:pPr>
      <w:rPr>
        <w:rFonts w:hint="default"/>
        <w:spacing w:val="-1"/>
        <w:u w:val="thick" w:color="231F20"/>
      </w:rPr>
    </w:lvl>
    <w:lvl w:ilvl="1" w:tplc="01C67332">
      <w:start w:val="1"/>
      <w:numFmt w:val="decimal"/>
      <w:lvlText w:val="%2)"/>
      <w:lvlJc w:val="left"/>
      <w:pPr>
        <w:ind w:left="674" w:hanging="281"/>
        <w:jc w:val="left"/>
      </w:pPr>
      <w:rPr>
        <w:rFonts w:ascii="Arial" w:eastAsia="Arial" w:hAnsi="Arial" w:hint="default"/>
        <w:color w:val="231F20"/>
        <w:spacing w:val="-1"/>
        <w:w w:val="100"/>
        <w:sz w:val="24"/>
        <w:szCs w:val="24"/>
      </w:rPr>
    </w:lvl>
    <w:lvl w:ilvl="2" w:tplc="BC4073E4">
      <w:start w:val="1"/>
      <w:numFmt w:val="bullet"/>
      <w:lvlText w:val="•"/>
      <w:lvlJc w:val="left"/>
      <w:pPr>
        <w:ind w:left="1651" w:hanging="281"/>
      </w:pPr>
      <w:rPr>
        <w:rFonts w:hint="default"/>
      </w:rPr>
    </w:lvl>
    <w:lvl w:ilvl="3" w:tplc="6E448A84">
      <w:start w:val="1"/>
      <w:numFmt w:val="bullet"/>
      <w:lvlText w:val="•"/>
      <w:lvlJc w:val="left"/>
      <w:pPr>
        <w:ind w:left="2623" w:hanging="281"/>
      </w:pPr>
      <w:rPr>
        <w:rFonts w:hint="default"/>
      </w:rPr>
    </w:lvl>
    <w:lvl w:ilvl="4" w:tplc="55A86938">
      <w:start w:val="1"/>
      <w:numFmt w:val="bullet"/>
      <w:lvlText w:val="•"/>
      <w:lvlJc w:val="left"/>
      <w:pPr>
        <w:ind w:left="3594" w:hanging="281"/>
      </w:pPr>
      <w:rPr>
        <w:rFonts w:hint="default"/>
      </w:rPr>
    </w:lvl>
    <w:lvl w:ilvl="5" w:tplc="F708A578">
      <w:start w:val="1"/>
      <w:numFmt w:val="bullet"/>
      <w:lvlText w:val="•"/>
      <w:lvlJc w:val="left"/>
      <w:pPr>
        <w:ind w:left="4566" w:hanging="281"/>
      </w:pPr>
      <w:rPr>
        <w:rFonts w:hint="default"/>
      </w:rPr>
    </w:lvl>
    <w:lvl w:ilvl="6" w:tplc="6EF060FE">
      <w:start w:val="1"/>
      <w:numFmt w:val="bullet"/>
      <w:lvlText w:val="•"/>
      <w:lvlJc w:val="left"/>
      <w:pPr>
        <w:ind w:left="5538" w:hanging="281"/>
      </w:pPr>
      <w:rPr>
        <w:rFonts w:hint="default"/>
      </w:rPr>
    </w:lvl>
    <w:lvl w:ilvl="7" w:tplc="5EE0181E">
      <w:start w:val="1"/>
      <w:numFmt w:val="bullet"/>
      <w:lvlText w:val="•"/>
      <w:lvlJc w:val="left"/>
      <w:pPr>
        <w:ind w:left="6509" w:hanging="281"/>
      </w:pPr>
      <w:rPr>
        <w:rFonts w:hint="default"/>
      </w:rPr>
    </w:lvl>
    <w:lvl w:ilvl="8" w:tplc="93C69FF4">
      <w:start w:val="1"/>
      <w:numFmt w:val="bullet"/>
      <w:lvlText w:val="•"/>
      <w:lvlJc w:val="left"/>
      <w:pPr>
        <w:ind w:left="7481" w:hanging="281"/>
      </w:pPr>
      <w:rPr>
        <w:rFonts w:hint="default"/>
      </w:rPr>
    </w:lvl>
  </w:abstractNum>
  <w:abstractNum w:abstractNumId="236">
    <w:nsid w:val="6D774DA6"/>
    <w:multiLevelType w:val="hybridMultilevel"/>
    <w:tmpl w:val="3E6E89BE"/>
    <w:lvl w:ilvl="0" w:tplc="DFE29FF6">
      <w:start w:val="1"/>
      <w:numFmt w:val="decimal"/>
      <w:lvlText w:val="%1."/>
      <w:lvlJc w:val="left"/>
      <w:pPr>
        <w:ind w:left="387" w:hanging="26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1A36CC7C">
      <w:start w:val="1"/>
      <w:numFmt w:val="bullet"/>
      <w:lvlText w:val="•"/>
      <w:lvlJc w:val="left"/>
      <w:pPr>
        <w:ind w:left="1302" w:hanging="267"/>
      </w:pPr>
      <w:rPr>
        <w:rFonts w:hint="default"/>
      </w:rPr>
    </w:lvl>
    <w:lvl w:ilvl="2" w:tplc="6B1EB9CC">
      <w:start w:val="1"/>
      <w:numFmt w:val="bullet"/>
      <w:lvlText w:val="•"/>
      <w:lvlJc w:val="left"/>
      <w:pPr>
        <w:ind w:left="2224" w:hanging="267"/>
      </w:pPr>
      <w:rPr>
        <w:rFonts w:hint="default"/>
      </w:rPr>
    </w:lvl>
    <w:lvl w:ilvl="3" w:tplc="7042F312">
      <w:start w:val="1"/>
      <w:numFmt w:val="bullet"/>
      <w:lvlText w:val="•"/>
      <w:lvlJc w:val="left"/>
      <w:pPr>
        <w:ind w:left="3147" w:hanging="267"/>
      </w:pPr>
      <w:rPr>
        <w:rFonts w:hint="default"/>
      </w:rPr>
    </w:lvl>
    <w:lvl w:ilvl="4" w:tplc="B0CC079C">
      <w:start w:val="1"/>
      <w:numFmt w:val="bullet"/>
      <w:lvlText w:val="•"/>
      <w:lvlJc w:val="left"/>
      <w:pPr>
        <w:ind w:left="4069" w:hanging="267"/>
      </w:pPr>
      <w:rPr>
        <w:rFonts w:hint="default"/>
      </w:rPr>
    </w:lvl>
    <w:lvl w:ilvl="5" w:tplc="422E5584">
      <w:start w:val="1"/>
      <w:numFmt w:val="bullet"/>
      <w:lvlText w:val="•"/>
      <w:lvlJc w:val="left"/>
      <w:pPr>
        <w:ind w:left="4992" w:hanging="267"/>
      </w:pPr>
      <w:rPr>
        <w:rFonts w:hint="default"/>
      </w:rPr>
    </w:lvl>
    <w:lvl w:ilvl="6" w:tplc="0D5E4896">
      <w:start w:val="1"/>
      <w:numFmt w:val="bullet"/>
      <w:lvlText w:val="•"/>
      <w:lvlJc w:val="left"/>
      <w:pPr>
        <w:ind w:left="5914" w:hanging="267"/>
      </w:pPr>
      <w:rPr>
        <w:rFonts w:hint="default"/>
      </w:rPr>
    </w:lvl>
    <w:lvl w:ilvl="7" w:tplc="2710D9A0">
      <w:start w:val="1"/>
      <w:numFmt w:val="bullet"/>
      <w:lvlText w:val="•"/>
      <w:lvlJc w:val="left"/>
      <w:pPr>
        <w:ind w:left="6837" w:hanging="267"/>
      </w:pPr>
      <w:rPr>
        <w:rFonts w:hint="default"/>
      </w:rPr>
    </w:lvl>
    <w:lvl w:ilvl="8" w:tplc="85548E90">
      <w:start w:val="1"/>
      <w:numFmt w:val="bullet"/>
      <w:lvlText w:val="•"/>
      <w:lvlJc w:val="left"/>
      <w:pPr>
        <w:ind w:left="7759" w:hanging="267"/>
      </w:pPr>
      <w:rPr>
        <w:rFonts w:hint="default"/>
      </w:rPr>
    </w:lvl>
  </w:abstractNum>
  <w:abstractNum w:abstractNumId="237">
    <w:nsid w:val="6EBA261A"/>
    <w:multiLevelType w:val="hybridMultilevel"/>
    <w:tmpl w:val="DC181830"/>
    <w:lvl w:ilvl="0" w:tplc="2AEADE72">
      <w:start w:val="1"/>
      <w:numFmt w:val="bullet"/>
      <w:lvlText w:val="-"/>
      <w:lvlJc w:val="left"/>
      <w:pPr>
        <w:ind w:left="961" w:hanging="426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6FA0EB1A">
      <w:start w:val="1"/>
      <w:numFmt w:val="bullet"/>
      <w:lvlText w:val="•"/>
      <w:lvlJc w:val="left"/>
      <w:pPr>
        <w:ind w:left="1822" w:hanging="426"/>
      </w:pPr>
      <w:rPr>
        <w:rFonts w:hint="default"/>
      </w:rPr>
    </w:lvl>
    <w:lvl w:ilvl="2" w:tplc="C80626F4">
      <w:start w:val="1"/>
      <w:numFmt w:val="bullet"/>
      <w:lvlText w:val="•"/>
      <w:lvlJc w:val="left"/>
      <w:pPr>
        <w:ind w:left="2684" w:hanging="426"/>
      </w:pPr>
      <w:rPr>
        <w:rFonts w:hint="default"/>
      </w:rPr>
    </w:lvl>
    <w:lvl w:ilvl="3" w:tplc="C0AAD3E2">
      <w:start w:val="1"/>
      <w:numFmt w:val="bullet"/>
      <w:lvlText w:val="•"/>
      <w:lvlJc w:val="left"/>
      <w:pPr>
        <w:ind w:left="3547" w:hanging="426"/>
      </w:pPr>
      <w:rPr>
        <w:rFonts w:hint="default"/>
      </w:rPr>
    </w:lvl>
    <w:lvl w:ilvl="4" w:tplc="29D4297A">
      <w:start w:val="1"/>
      <w:numFmt w:val="bullet"/>
      <w:lvlText w:val="•"/>
      <w:lvlJc w:val="left"/>
      <w:pPr>
        <w:ind w:left="4409" w:hanging="426"/>
      </w:pPr>
      <w:rPr>
        <w:rFonts w:hint="default"/>
      </w:rPr>
    </w:lvl>
    <w:lvl w:ilvl="5" w:tplc="76225A2A">
      <w:start w:val="1"/>
      <w:numFmt w:val="bullet"/>
      <w:lvlText w:val="•"/>
      <w:lvlJc w:val="left"/>
      <w:pPr>
        <w:ind w:left="5272" w:hanging="426"/>
      </w:pPr>
      <w:rPr>
        <w:rFonts w:hint="default"/>
      </w:rPr>
    </w:lvl>
    <w:lvl w:ilvl="6" w:tplc="7C4AC632">
      <w:start w:val="1"/>
      <w:numFmt w:val="bullet"/>
      <w:lvlText w:val="•"/>
      <w:lvlJc w:val="left"/>
      <w:pPr>
        <w:ind w:left="6134" w:hanging="426"/>
      </w:pPr>
      <w:rPr>
        <w:rFonts w:hint="default"/>
      </w:rPr>
    </w:lvl>
    <w:lvl w:ilvl="7" w:tplc="E49A8BE6">
      <w:start w:val="1"/>
      <w:numFmt w:val="bullet"/>
      <w:lvlText w:val="•"/>
      <w:lvlJc w:val="left"/>
      <w:pPr>
        <w:ind w:left="6997" w:hanging="426"/>
      </w:pPr>
      <w:rPr>
        <w:rFonts w:hint="default"/>
      </w:rPr>
    </w:lvl>
    <w:lvl w:ilvl="8" w:tplc="937C71CE">
      <w:start w:val="1"/>
      <w:numFmt w:val="bullet"/>
      <w:lvlText w:val="•"/>
      <w:lvlJc w:val="left"/>
      <w:pPr>
        <w:ind w:left="7859" w:hanging="426"/>
      </w:pPr>
      <w:rPr>
        <w:rFonts w:hint="default"/>
      </w:rPr>
    </w:lvl>
  </w:abstractNum>
  <w:abstractNum w:abstractNumId="238">
    <w:nsid w:val="6FCF1F4D"/>
    <w:multiLevelType w:val="hybridMultilevel"/>
    <w:tmpl w:val="04B273E2"/>
    <w:lvl w:ilvl="0" w:tplc="26084BB8">
      <w:start w:val="1"/>
      <w:numFmt w:val="bullet"/>
      <w:lvlText w:val="-"/>
      <w:lvlJc w:val="left"/>
      <w:pPr>
        <w:ind w:left="546" w:hanging="360"/>
      </w:pPr>
      <w:rPr>
        <w:rFonts w:ascii="Arial" w:eastAsia="Arial" w:hAnsi="Arial" w:hint="default"/>
        <w:w w:val="100"/>
      </w:rPr>
    </w:lvl>
    <w:lvl w:ilvl="1" w:tplc="4D44A7E6">
      <w:start w:val="1"/>
      <w:numFmt w:val="bullet"/>
      <w:lvlText w:val="•"/>
      <w:lvlJc w:val="left"/>
      <w:pPr>
        <w:ind w:left="1446" w:hanging="360"/>
      </w:pPr>
      <w:rPr>
        <w:rFonts w:hint="default"/>
      </w:rPr>
    </w:lvl>
    <w:lvl w:ilvl="2" w:tplc="C0F4D5E4">
      <w:start w:val="1"/>
      <w:numFmt w:val="bullet"/>
      <w:lvlText w:val="•"/>
      <w:lvlJc w:val="left"/>
      <w:pPr>
        <w:ind w:left="2352" w:hanging="360"/>
      </w:pPr>
      <w:rPr>
        <w:rFonts w:hint="default"/>
      </w:rPr>
    </w:lvl>
    <w:lvl w:ilvl="3" w:tplc="4208969A">
      <w:start w:val="1"/>
      <w:numFmt w:val="bullet"/>
      <w:lvlText w:val="•"/>
      <w:lvlJc w:val="left"/>
      <w:pPr>
        <w:ind w:left="3259" w:hanging="360"/>
      </w:pPr>
      <w:rPr>
        <w:rFonts w:hint="default"/>
      </w:rPr>
    </w:lvl>
    <w:lvl w:ilvl="4" w:tplc="0F9672A4">
      <w:start w:val="1"/>
      <w:numFmt w:val="bullet"/>
      <w:lvlText w:val="•"/>
      <w:lvlJc w:val="left"/>
      <w:pPr>
        <w:ind w:left="4165" w:hanging="360"/>
      </w:pPr>
      <w:rPr>
        <w:rFonts w:hint="default"/>
      </w:rPr>
    </w:lvl>
    <w:lvl w:ilvl="5" w:tplc="81F6621A">
      <w:start w:val="1"/>
      <w:numFmt w:val="bullet"/>
      <w:lvlText w:val="•"/>
      <w:lvlJc w:val="left"/>
      <w:pPr>
        <w:ind w:left="5072" w:hanging="360"/>
      </w:pPr>
      <w:rPr>
        <w:rFonts w:hint="default"/>
      </w:rPr>
    </w:lvl>
    <w:lvl w:ilvl="6" w:tplc="D8B89E84">
      <w:start w:val="1"/>
      <w:numFmt w:val="bullet"/>
      <w:lvlText w:val="•"/>
      <w:lvlJc w:val="left"/>
      <w:pPr>
        <w:ind w:left="5978" w:hanging="360"/>
      </w:pPr>
      <w:rPr>
        <w:rFonts w:hint="default"/>
      </w:rPr>
    </w:lvl>
    <w:lvl w:ilvl="7" w:tplc="99E8D4DE">
      <w:start w:val="1"/>
      <w:numFmt w:val="bullet"/>
      <w:lvlText w:val="•"/>
      <w:lvlJc w:val="left"/>
      <w:pPr>
        <w:ind w:left="6885" w:hanging="360"/>
      </w:pPr>
      <w:rPr>
        <w:rFonts w:hint="default"/>
      </w:rPr>
    </w:lvl>
    <w:lvl w:ilvl="8" w:tplc="CC8838AA">
      <w:start w:val="1"/>
      <w:numFmt w:val="bullet"/>
      <w:lvlText w:val="•"/>
      <w:lvlJc w:val="left"/>
      <w:pPr>
        <w:ind w:left="7791" w:hanging="360"/>
      </w:pPr>
      <w:rPr>
        <w:rFonts w:hint="default"/>
      </w:rPr>
    </w:lvl>
  </w:abstractNum>
  <w:abstractNum w:abstractNumId="239">
    <w:nsid w:val="6FF83E80"/>
    <w:multiLevelType w:val="hybridMultilevel"/>
    <w:tmpl w:val="CEB22B6A"/>
    <w:lvl w:ilvl="0" w:tplc="CC56BEAE">
      <w:start w:val="1"/>
      <w:numFmt w:val="decimal"/>
      <w:lvlText w:val="%1."/>
      <w:lvlJc w:val="left"/>
      <w:pPr>
        <w:ind w:left="387" w:hanging="267"/>
        <w:jc w:val="left"/>
      </w:pPr>
      <w:rPr>
        <w:rFonts w:hint="default"/>
        <w:spacing w:val="-1"/>
        <w:u w:val="thick" w:color="231F20"/>
      </w:rPr>
    </w:lvl>
    <w:lvl w:ilvl="1" w:tplc="ABF6AFAA">
      <w:start w:val="1"/>
      <w:numFmt w:val="bullet"/>
      <w:lvlText w:val="•"/>
      <w:lvlJc w:val="left"/>
      <w:pPr>
        <w:ind w:left="1302" w:hanging="267"/>
      </w:pPr>
      <w:rPr>
        <w:rFonts w:hint="default"/>
      </w:rPr>
    </w:lvl>
    <w:lvl w:ilvl="2" w:tplc="79F08F84">
      <w:start w:val="1"/>
      <w:numFmt w:val="bullet"/>
      <w:lvlText w:val="•"/>
      <w:lvlJc w:val="left"/>
      <w:pPr>
        <w:ind w:left="2224" w:hanging="267"/>
      </w:pPr>
      <w:rPr>
        <w:rFonts w:hint="default"/>
      </w:rPr>
    </w:lvl>
    <w:lvl w:ilvl="3" w:tplc="486A5DEC">
      <w:start w:val="1"/>
      <w:numFmt w:val="bullet"/>
      <w:lvlText w:val="•"/>
      <w:lvlJc w:val="left"/>
      <w:pPr>
        <w:ind w:left="3147" w:hanging="267"/>
      </w:pPr>
      <w:rPr>
        <w:rFonts w:hint="default"/>
      </w:rPr>
    </w:lvl>
    <w:lvl w:ilvl="4" w:tplc="9FDE7AC6">
      <w:start w:val="1"/>
      <w:numFmt w:val="bullet"/>
      <w:lvlText w:val="•"/>
      <w:lvlJc w:val="left"/>
      <w:pPr>
        <w:ind w:left="4069" w:hanging="267"/>
      </w:pPr>
      <w:rPr>
        <w:rFonts w:hint="default"/>
      </w:rPr>
    </w:lvl>
    <w:lvl w:ilvl="5" w:tplc="7CEE1A7A">
      <w:start w:val="1"/>
      <w:numFmt w:val="bullet"/>
      <w:lvlText w:val="•"/>
      <w:lvlJc w:val="left"/>
      <w:pPr>
        <w:ind w:left="4992" w:hanging="267"/>
      </w:pPr>
      <w:rPr>
        <w:rFonts w:hint="default"/>
      </w:rPr>
    </w:lvl>
    <w:lvl w:ilvl="6" w:tplc="2F262CF2">
      <w:start w:val="1"/>
      <w:numFmt w:val="bullet"/>
      <w:lvlText w:val="•"/>
      <w:lvlJc w:val="left"/>
      <w:pPr>
        <w:ind w:left="5914" w:hanging="267"/>
      </w:pPr>
      <w:rPr>
        <w:rFonts w:hint="default"/>
      </w:rPr>
    </w:lvl>
    <w:lvl w:ilvl="7" w:tplc="AD4E1EE0">
      <w:start w:val="1"/>
      <w:numFmt w:val="bullet"/>
      <w:lvlText w:val="•"/>
      <w:lvlJc w:val="left"/>
      <w:pPr>
        <w:ind w:left="6837" w:hanging="267"/>
      </w:pPr>
      <w:rPr>
        <w:rFonts w:hint="default"/>
      </w:rPr>
    </w:lvl>
    <w:lvl w:ilvl="8" w:tplc="DB46B1AC">
      <w:start w:val="1"/>
      <w:numFmt w:val="bullet"/>
      <w:lvlText w:val="•"/>
      <w:lvlJc w:val="left"/>
      <w:pPr>
        <w:ind w:left="7759" w:hanging="267"/>
      </w:pPr>
      <w:rPr>
        <w:rFonts w:hint="default"/>
      </w:rPr>
    </w:lvl>
  </w:abstractNum>
  <w:abstractNum w:abstractNumId="240">
    <w:nsid w:val="70D55C2B"/>
    <w:multiLevelType w:val="hybridMultilevel"/>
    <w:tmpl w:val="515C91E4"/>
    <w:lvl w:ilvl="0" w:tplc="70E0A3B0">
      <w:start w:val="6"/>
      <w:numFmt w:val="decimal"/>
      <w:lvlText w:val="%1."/>
      <w:lvlJc w:val="left"/>
      <w:pPr>
        <w:ind w:left="377" w:hanging="267"/>
        <w:jc w:val="left"/>
      </w:pPr>
      <w:rPr>
        <w:rFonts w:hint="default"/>
        <w:spacing w:val="-1"/>
        <w:u w:val="thick" w:color="231F20"/>
      </w:rPr>
    </w:lvl>
    <w:lvl w:ilvl="1" w:tplc="4AAACBBA">
      <w:start w:val="1"/>
      <w:numFmt w:val="bullet"/>
      <w:lvlText w:val="•"/>
      <w:lvlJc w:val="left"/>
      <w:pPr>
        <w:ind w:left="1300" w:hanging="267"/>
      </w:pPr>
      <w:rPr>
        <w:rFonts w:hint="default"/>
      </w:rPr>
    </w:lvl>
    <w:lvl w:ilvl="2" w:tplc="12886678">
      <w:start w:val="1"/>
      <w:numFmt w:val="bullet"/>
      <w:lvlText w:val="•"/>
      <w:lvlJc w:val="left"/>
      <w:pPr>
        <w:ind w:left="2220" w:hanging="267"/>
      </w:pPr>
      <w:rPr>
        <w:rFonts w:hint="default"/>
      </w:rPr>
    </w:lvl>
    <w:lvl w:ilvl="3" w:tplc="834092F4">
      <w:start w:val="1"/>
      <w:numFmt w:val="bullet"/>
      <w:lvlText w:val="•"/>
      <w:lvlJc w:val="left"/>
      <w:pPr>
        <w:ind w:left="3141" w:hanging="267"/>
      </w:pPr>
      <w:rPr>
        <w:rFonts w:hint="default"/>
      </w:rPr>
    </w:lvl>
    <w:lvl w:ilvl="4" w:tplc="147C1ACC">
      <w:start w:val="1"/>
      <w:numFmt w:val="bullet"/>
      <w:lvlText w:val="•"/>
      <w:lvlJc w:val="left"/>
      <w:pPr>
        <w:ind w:left="4061" w:hanging="267"/>
      </w:pPr>
      <w:rPr>
        <w:rFonts w:hint="default"/>
      </w:rPr>
    </w:lvl>
    <w:lvl w:ilvl="5" w:tplc="8692035C">
      <w:start w:val="1"/>
      <w:numFmt w:val="bullet"/>
      <w:lvlText w:val="•"/>
      <w:lvlJc w:val="left"/>
      <w:pPr>
        <w:ind w:left="4982" w:hanging="267"/>
      </w:pPr>
      <w:rPr>
        <w:rFonts w:hint="default"/>
      </w:rPr>
    </w:lvl>
    <w:lvl w:ilvl="6" w:tplc="5694C5EE">
      <w:start w:val="1"/>
      <w:numFmt w:val="bullet"/>
      <w:lvlText w:val="•"/>
      <w:lvlJc w:val="left"/>
      <w:pPr>
        <w:ind w:left="5902" w:hanging="267"/>
      </w:pPr>
      <w:rPr>
        <w:rFonts w:hint="default"/>
      </w:rPr>
    </w:lvl>
    <w:lvl w:ilvl="7" w:tplc="ED86DE1E">
      <w:start w:val="1"/>
      <w:numFmt w:val="bullet"/>
      <w:lvlText w:val="•"/>
      <w:lvlJc w:val="left"/>
      <w:pPr>
        <w:ind w:left="6823" w:hanging="267"/>
      </w:pPr>
      <w:rPr>
        <w:rFonts w:hint="default"/>
      </w:rPr>
    </w:lvl>
    <w:lvl w:ilvl="8" w:tplc="B0C62458">
      <w:start w:val="1"/>
      <w:numFmt w:val="bullet"/>
      <w:lvlText w:val="•"/>
      <w:lvlJc w:val="left"/>
      <w:pPr>
        <w:ind w:left="7743" w:hanging="267"/>
      </w:pPr>
      <w:rPr>
        <w:rFonts w:hint="default"/>
      </w:rPr>
    </w:lvl>
  </w:abstractNum>
  <w:abstractNum w:abstractNumId="241">
    <w:nsid w:val="722249BF"/>
    <w:multiLevelType w:val="hybridMultilevel"/>
    <w:tmpl w:val="E79E2566"/>
    <w:lvl w:ilvl="0" w:tplc="28D6E086">
      <w:start w:val="1"/>
      <w:numFmt w:val="decimal"/>
      <w:lvlText w:val="%1."/>
      <w:lvlJc w:val="left"/>
      <w:pPr>
        <w:ind w:left="1172" w:hanging="707"/>
        <w:jc w:val="left"/>
      </w:pPr>
      <w:rPr>
        <w:rFonts w:ascii="Arial" w:eastAsia="Arial" w:hAnsi="Arial" w:hint="default"/>
        <w:b/>
        <w:bCs/>
        <w:w w:val="102"/>
        <w:sz w:val="21"/>
        <w:szCs w:val="21"/>
      </w:rPr>
    </w:lvl>
    <w:lvl w:ilvl="1" w:tplc="025CCE0E">
      <w:start w:val="1"/>
      <w:numFmt w:val="bullet"/>
      <w:lvlText w:val="•"/>
      <w:lvlJc w:val="left"/>
      <w:pPr>
        <w:ind w:left="2022" w:hanging="707"/>
      </w:pPr>
      <w:rPr>
        <w:rFonts w:hint="default"/>
      </w:rPr>
    </w:lvl>
    <w:lvl w:ilvl="2" w:tplc="97C62616">
      <w:start w:val="1"/>
      <w:numFmt w:val="bullet"/>
      <w:lvlText w:val="•"/>
      <w:lvlJc w:val="left"/>
      <w:pPr>
        <w:ind w:left="2864" w:hanging="707"/>
      </w:pPr>
      <w:rPr>
        <w:rFonts w:hint="default"/>
      </w:rPr>
    </w:lvl>
    <w:lvl w:ilvl="3" w:tplc="9C807518">
      <w:start w:val="1"/>
      <w:numFmt w:val="bullet"/>
      <w:lvlText w:val="•"/>
      <w:lvlJc w:val="left"/>
      <w:pPr>
        <w:ind w:left="3707" w:hanging="707"/>
      </w:pPr>
      <w:rPr>
        <w:rFonts w:hint="default"/>
      </w:rPr>
    </w:lvl>
    <w:lvl w:ilvl="4" w:tplc="A596E152">
      <w:start w:val="1"/>
      <w:numFmt w:val="bullet"/>
      <w:lvlText w:val="•"/>
      <w:lvlJc w:val="left"/>
      <w:pPr>
        <w:ind w:left="4549" w:hanging="707"/>
      </w:pPr>
      <w:rPr>
        <w:rFonts w:hint="default"/>
      </w:rPr>
    </w:lvl>
    <w:lvl w:ilvl="5" w:tplc="85F81C9A">
      <w:start w:val="1"/>
      <w:numFmt w:val="bullet"/>
      <w:lvlText w:val="•"/>
      <w:lvlJc w:val="left"/>
      <w:pPr>
        <w:ind w:left="5392" w:hanging="707"/>
      </w:pPr>
      <w:rPr>
        <w:rFonts w:hint="default"/>
      </w:rPr>
    </w:lvl>
    <w:lvl w:ilvl="6" w:tplc="AE906894">
      <w:start w:val="1"/>
      <w:numFmt w:val="bullet"/>
      <w:lvlText w:val="•"/>
      <w:lvlJc w:val="left"/>
      <w:pPr>
        <w:ind w:left="6234" w:hanging="707"/>
      </w:pPr>
      <w:rPr>
        <w:rFonts w:hint="default"/>
      </w:rPr>
    </w:lvl>
    <w:lvl w:ilvl="7" w:tplc="7BFE37B8">
      <w:start w:val="1"/>
      <w:numFmt w:val="bullet"/>
      <w:lvlText w:val="•"/>
      <w:lvlJc w:val="left"/>
      <w:pPr>
        <w:ind w:left="7077" w:hanging="707"/>
      </w:pPr>
      <w:rPr>
        <w:rFonts w:hint="default"/>
      </w:rPr>
    </w:lvl>
    <w:lvl w:ilvl="8" w:tplc="F8AC9CB6">
      <w:start w:val="1"/>
      <w:numFmt w:val="bullet"/>
      <w:lvlText w:val="•"/>
      <w:lvlJc w:val="left"/>
      <w:pPr>
        <w:ind w:left="7919" w:hanging="707"/>
      </w:pPr>
      <w:rPr>
        <w:rFonts w:hint="default"/>
      </w:rPr>
    </w:lvl>
  </w:abstractNum>
  <w:abstractNum w:abstractNumId="242">
    <w:nsid w:val="72C662CA"/>
    <w:multiLevelType w:val="hybridMultilevel"/>
    <w:tmpl w:val="4AD2B7C4"/>
    <w:lvl w:ilvl="0" w:tplc="4FB69290">
      <w:start w:val="1"/>
      <w:numFmt w:val="bullet"/>
      <w:lvlText w:val="-"/>
      <w:lvlJc w:val="left"/>
      <w:pPr>
        <w:ind w:left="1113" w:hanging="284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43A6CBB0">
      <w:start w:val="1"/>
      <w:numFmt w:val="bullet"/>
      <w:lvlText w:val="•"/>
      <w:lvlJc w:val="left"/>
      <w:pPr>
        <w:ind w:left="1968" w:hanging="284"/>
      </w:pPr>
      <w:rPr>
        <w:rFonts w:hint="default"/>
      </w:rPr>
    </w:lvl>
    <w:lvl w:ilvl="2" w:tplc="DCDEA98E">
      <w:start w:val="1"/>
      <w:numFmt w:val="bullet"/>
      <w:lvlText w:val="•"/>
      <w:lvlJc w:val="left"/>
      <w:pPr>
        <w:ind w:left="2816" w:hanging="284"/>
      </w:pPr>
      <w:rPr>
        <w:rFonts w:hint="default"/>
      </w:rPr>
    </w:lvl>
    <w:lvl w:ilvl="3" w:tplc="18CE091E">
      <w:start w:val="1"/>
      <w:numFmt w:val="bullet"/>
      <w:lvlText w:val="•"/>
      <w:lvlJc w:val="left"/>
      <w:pPr>
        <w:ind w:left="3665" w:hanging="284"/>
      </w:pPr>
      <w:rPr>
        <w:rFonts w:hint="default"/>
      </w:rPr>
    </w:lvl>
    <w:lvl w:ilvl="4" w:tplc="3690B7B2">
      <w:start w:val="1"/>
      <w:numFmt w:val="bullet"/>
      <w:lvlText w:val="•"/>
      <w:lvlJc w:val="left"/>
      <w:pPr>
        <w:ind w:left="4513" w:hanging="284"/>
      </w:pPr>
      <w:rPr>
        <w:rFonts w:hint="default"/>
      </w:rPr>
    </w:lvl>
    <w:lvl w:ilvl="5" w:tplc="B70836CE">
      <w:start w:val="1"/>
      <w:numFmt w:val="bullet"/>
      <w:lvlText w:val="•"/>
      <w:lvlJc w:val="left"/>
      <w:pPr>
        <w:ind w:left="5362" w:hanging="284"/>
      </w:pPr>
      <w:rPr>
        <w:rFonts w:hint="default"/>
      </w:rPr>
    </w:lvl>
    <w:lvl w:ilvl="6" w:tplc="DB6C5298">
      <w:start w:val="1"/>
      <w:numFmt w:val="bullet"/>
      <w:lvlText w:val="•"/>
      <w:lvlJc w:val="left"/>
      <w:pPr>
        <w:ind w:left="6210" w:hanging="284"/>
      </w:pPr>
      <w:rPr>
        <w:rFonts w:hint="default"/>
      </w:rPr>
    </w:lvl>
    <w:lvl w:ilvl="7" w:tplc="1E5E7700">
      <w:start w:val="1"/>
      <w:numFmt w:val="bullet"/>
      <w:lvlText w:val="•"/>
      <w:lvlJc w:val="left"/>
      <w:pPr>
        <w:ind w:left="7059" w:hanging="284"/>
      </w:pPr>
      <w:rPr>
        <w:rFonts w:hint="default"/>
      </w:rPr>
    </w:lvl>
    <w:lvl w:ilvl="8" w:tplc="997CB246">
      <w:start w:val="1"/>
      <w:numFmt w:val="bullet"/>
      <w:lvlText w:val="•"/>
      <w:lvlJc w:val="left"/>
      <w:pPr>
        <w:ind w:left="7907" w:hanging="284"/>
      </w:pPr>
      <w:rPr>
        <w:rFonts w:hint="default"/>
      </w:rPr>
    </w:lvl>
  </w:abstractNum>
  <w:abstractNum w:abstractNumId="243">
    <w:nsid w:val="72EA45C6"/>
    <w:multiLevelType w:val="hybridMultilevel"/>
    <w:tmpl w:val="EE805AFA"/>
    <w:lvl w:ilvl="0" w:tplc="B5CCC124">
      <w:start w:val="1"/>
      <w:numFmt w:val="decimal"/>
      <w:lvlText w:val="%1."/>
      <w:lvlJc w:val="left"/>
      <w:pPr>
        <w:ind w:left="387" w:hanging="267"/>
        <w:jc w:val="left"/>
      </w:pPr>
      <w:rPr>
        <w:rFonts w:hint="default"/>
        <w:spacing w:val="-1"/>
        <w:u w:val="thick" w:color="231F20"/>
      </w:rPr>
    </w:lvl>
    <w:lvl w:ilvl="1" w:tplc="F48886AA">
      <w:start w:val="1"/>
      <w:numFmt w:val="bullet"/>
      <w:lvlText w:val="•"/>
      <w:lvlJc w:val="left"/>
      <w:pPr>
        <w:ind w:left="1302" w:hanging="267"/>
      </w:pPr>
      <w:rPr>
        <w:rFonts w:hint="default"/>
      </w:rPr>
    </w:lvl>
    <w:lvl w:ilvl="2" w:tplc="9FB439F8">
      <w:start w:val="1"/>
      <w:numFmt w:val="bullet"/>
      <w:lvlText w:val="•"/>
      <w:lvlJc w:val="left"/>
      <w:pPr>
        <w:ind w:left="2224" w:hanging="267"/>
      </w:pPr>
      <w:rPr>
        <w:rFonts w:hint="default"/>
      </w:rPr>
    </w:lvl>
    <w:lvl w:ilvl="3" w:tplc="2D78B5B4">
      <w:start w:val="1"/>
      <w:numFmt w:val="bullet"/>
      <w:lvlText w:val="•"/>
      <w:lvlJc w:val="left"/>
      <w:pPr>
        <w:ind w:left="3147" w:hanging="267"/>
      </w:pPr>
      <w:rPr>
        <w:rFonts w:hint="default"/>
      </w:rPr>
    </w:lvl>
    <w:lvl w:ilvl="4" w:tplc="2854AB1C">
      <w:start w:val="1"/>
      <w:numFmt w:val="bullet"/>
      <w:lvlText w:val="•"/>
      <w:lvlJc w:val="left"/>
      <w:pPr>
        <w:ind w:left="4069" w:hanging="267"/>
      </w:pPr>
      <w:rPr>
        <w:rFonts w:hint="default"/>
      </w:rPr>
    </w:lvl>
    <w:lvl w:ilvl="5" w:tplc="F8B27C94">
      <w:start w:val="1"/>
      <w:numFmt w:val="bullet"/>
      <w:lvlText w:val="•"/>
      <w:lvlJc w:val="left"/>
      <w:pPr>
        <w:ind w:left="4992" w:hanging="267"/>
      </w:pPr>
      <w:rPr>
        <w:rFonts w:hint="default"/>
      </w:rPr>
    </w:lvl>
    <w:lvl w:ilvl="6" w:tplc="B82E2A46">
      <w:start w:val="1"/>
      <w:numFmt w:val="bullet"/>
      <w:lvlText w:val="•"/>
      <w:lvlJc w:val="left"/>
      <w:pPr>
        <w:ind w:left="5914" w:hanging="267"/>
      </w:pPr>
      <w:rPr>
        <w:rFonts w:hint="default"/>
      </w:rPr>
    </w:lvl>
    <w:lvl w:ilvl="7" w:tplc="1FECF8DA">
      <w:start w:val="1"/>
      <w:numFmt w:val="bullet"/>
      <w:lvlText w:val="•"/>
      <w:lvlJc w:val="left"/>
      <w:pPr>
        <w:ind w:left="6837" w:hanging="267"/>
      </w:pPr>
      <w:rPr>
        <w:rFonts w:hint="default"/>
      </w:rPr>
    </w:lvl>
    <w:lvl w:ilvl="8" w:tplc="60A29116">
      <w:start w:val="1"/>
      <w:numFmt w:val="bullet"/>
      <w:lvlText w:val="•"/>
      <w:lvlJc w:val="left"/>
      <w:pPr>
        <w:ind w:left="7759" w:hanging="267"/>
      </w:pPr>
      <w:rPr>
        <w:rFonts w:hint="default"/>
      </w:rPr>
    </w:lvl>
  </w:abstractNum>
  <w:abstractNum w:abstractNumId="244">
    <w:nsid w:val="73C21DFE"/>
    <w:multiLevelType w:val="hybridMultilevel"/>
    <w:tmpl w:val="B66270F4"/>
    <w:lvl w:ilvl="0" w:tplc="C396094C">
      <w:start w:val="5"/>
      <w:numFmt w:val="decimal"/>
      <w:lvlText w:val="%1."/>
      <w:lvlJc w:val="left"/>
      <w:pPr>
        <w:ind w:left="1465" w:hanging="212"/>
        <w:jc w:val="left"/>
      </w:pPr>
      <w:rPr>
        <w:rFonts w:ascii="Arial" w:eastAsia="Arial" w:hAnsi="Arial" w:hint="default"/>
        <w:color w:val="231F20"/>
        <w:spacing w:val="-1"/>
        <w:w w:val="99"/>
        <w:sz w:val="20"/>
        <w:szCs w:val="20"/>
      </w:rPr>
    </w:lvl>
    <w:lvl w:ilvl="1" w:tplc="E2F0B41A">
      <w:start w:val="1"/>
      <w:numFmt w:val="bullet"/>
      <w:lvlText w:val="•"/>
      <w:lvlJc w:val="left"/>
      <w:pPr>
        <w:ind w:left="2274" w:hanging="212"/>
      </w:pPr>
      <w:rPr>
        <w:rFonts w:hint="default"/>
      </w:rPr>
    </w:lvl>
    <w:lvl w:ilvl="2" w:tplc="EB1053AC">
      <w:start w:val="1"/>
      <w:numFmt w:val="bullet"/>
      <w:lvlText w:val="•"/>
      <w:lvlJc w:val="left"/>
      <w:pPr>
        <w:ind w:left="3088" w:hanging="212"/>
      </w:pPr>
      <w:rPr>
        <w:rFonts w:hint="default"/>
      </w:rPr>
    </w:lvl>
    <w:lvl w:ilvl="3" w:tplc="6DE44942">
      <w:start w:val="1"/>
      <w:numFmt w:val="bullet"/>
      <w:lvlText w:val="•"/>
      <w:lvlJc w:val="left"/>
      <w:pPr>
        <w:ind w:left="3903" w:hanging="212"/>
      </w:pPr>
      <w:rPr>
        <w:rFonts w:hint="default"/>
      </w:rPr>
    </w:lvl>
    <w:lvl w:ilvl="4" w:tplc="E31C283A">
      <w:start w:val="1"/>
      <w:numFmt w:val="bullet"/>
      <w:lvlText w:val="•"/>
      <w:lvlJc w:val="left"/>
      <w:pPr>
        <w:ind w:left="4717" w:hanging="212"/>
      </w:pPr>
      <w:rPr>
        <w:rFonts w:hint="default"/>
      </w:rPr>
    </w:lvl>
    <w:lvl w:ilvl="5" w:tplc="A90CCE60">
      <w:start w:val="1"/>
      <w:numFmt w:val="bullet"/>
      <w:lvlText w:val="•"/>
      <w:lvlJc w:val="left"/>
      <w:pPr>
        <w:ind w:left="5532" w:hanging="212"/>
      </w:pPr>
      <w:rPr>
        <w:rFonts w:hint="default"/>
      </w:rPr>
    </w:lvl>
    <w:lvl w:ilvl="6" w:tplc="EB967ADE">
      <w:start w:val="1"/>
      <w:numFmt w:val="bullet"/>
      <w:lvlText w:val="•"/>
      <w:lvlJc w:val="left"/>
      <w:pPr>
        <w:ind w:left="6346" w:hanging="212"/>
      </w:pPr>
      <w:rPr>
        <w:rFonts w:hint="default"/>
      </w:rPr>
    </w:lvl>
    <w:lvl w:ilvl="7" w:tplc="0BFE65DC">
      <w:start w:val="1"/>
      <w:numFmt w:val="bullet"/>
      <w:lvlText w:val="•"/>
      <w:lvlJc w:val="left"/>
      <w:pPr>
        <w:ind w:left="7161" w:hanging="212"/>
      </w:pPr>
      <w:rPr>
        <w:rFonts w:hint="default"/>
      </w:rPr>
    </w:lvl>
    <w:lvl w:ilvl="8" w:tplc="27E61E76">
      <w:start w:val="1"/>
      <w:numFmt w:val="bullet"/>
      <w:lvlText w:val="•"/>
      <w:lvlJc w:val="left"/>
      <w:pPr>
        <w:ind w:left="7975" w:hanging="212"/>
      </w:pPr>
      <w:rPr>
        <w:rFonts w:hint="default"/>
      </w:rPr>
    </w:lvl>
  </w:abstractNum>
  <w:abstractNum w:abstractNumId="245">
    <w:nsid w:val="73DC1198"/>
    <w:multiLevelType w:val="hybridMultilevel"/>
    <w:tmpl w:val="696A628A"/>
    <w:lvl w:ilvl="0" w:tplc="E5407C34">
      <w:start w:val="1"/>
      <w:numFmt w:val="decimal"/>
      <w:lvlText w:val="%1."/>
      <w:lvlJc w:val="left"/>
      <w:pPr>
        <w:ind w:left="110" w:hanging="324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5E1E095C">
      <w:start w:val="1"/>
      <w:numFmt w:val="bullet"/>
      <w:lvlText w:val="•"/>
      <w:lvlJc w:val="left"/>
      <w:pPr>
        <w:ind w:left="1066" w:hanging="324"/>
      </w:pPr>
      <w:rPr>
        <w:rFonts w:hint="default"/>
      </w:rPr>
    </w:lvl>
    <w:lvl w:ilvl="2" w:tplc="848C5DD6">
      <w:start w:val="1"/>
      <w:numFmt w:val="bullet"/>
      <w:lvlText w:val="•"/>
      <w:lvlJc w:val="left"/>
      <w:pPr>
        <w:ind w:left="2012" w:hanging="324"/>
      </w:pPr>
      <w:rPr>
        <w:rFonts w:hint="default"/>
      </w:rPr>
    </w:lvl>
    <w:lvl w:ilvl="3" w:tplc="3B2C79AA">
      <w:start w:val="1"/>
      <w:numFmt w:val="bullet"/>
      <w:lvlText w:val="•"/>
      <w:lvlJc w:val="left"/>
      <w:pPr>
        <w:ind w:left="2959" w:hanging="324"/>
      </w:pPr>
      <w:rPr>
        <w:rFonts w:hint="default"/>
      </w:rPr>
    </w:lvl>
    <w:lvl w:ilvl="4" w:tplc="092ACF14">
      <w:start w:val="1"/>
      <w:numFmt w:val="bullet"/>
      <w:lvlText w:val="•"/>
      <w:lvlJc w:val="left"/>
      <w:pPr>
        <w:ind w:left="3905" w:hanging="324"/>
      </w:pPr>
      <w:rPr>
        <w:rFonts w:hint="default"/>
      </w:rPr>
    </w:lvl>
    <w:lvl w:ilvl="5" w:tplc="E416C8B2">
      <w:start w:val="1"/>
      <w:numFmt w:val="bullet"/>
      <w:lvlText w:val="•"/>
      <w:lvlJc w:val="left"/>
      <w:pPr>
        <w:ind w:left="4852" w:hanging="324"/>
      </w:pPr>
      <w:rPr>
        <w:rFonts w:hint="default"/>
      </w:rPr>
    </w:lvl>
    <w:lvl w:ilvl="6" w:tplc="E4BEFD06">
      <w:start w:val="1"/>
      <w:numFmt w:val="bullet"/>
      <w:lvlText w:val="•"/>
      <w:lvlJc w:val="left"/>
      <w:pPr>
        <w:ind w:left="5798" w:hanging="324"/>
      </w:pPr>
      <w:rPr>
        <w:rFonts w:hint="default"/>
      </w:rPr>
    </w:lvl>
    <w:lvl w:ilvl="7" w:tplc="58541E04">
      <w:start w:val="1"/>
      <w:numFmt w:val="bullet"/>
      <w:lvlText w:val="•"/>
      <w:lvlJc w:val="left"/>
      <w:pPr>
        <w:ind w:left="6745" w:hanging="324"/>
      </w:pPr>
      <w:rPr>
        <w:rFonts w:hint="default"/>
      </w:rPr>
    </w:lvl>
    <w:lvl w:ilvl="8" w:tplc="CA6880AE">
      <w:start w:val="1"/>
      <w:numFmt w:val="bullet"/>
      <w:lvlText w:val="•"/>
      <w:lvlJc w:val="left"/>
      <w:pPr>
        <w:ind w:left="7691" w:hanging="324"/>
      </w:pPr>
      <w:rPr>
        <w:rFonts w:hint="default"/>
      </w:rPr>
    </w:lvl>
  </w:abstractNum>
  <w:abstractNum w:abstractNumId="246">
    <w:nsid w:val="740E1F3D"/>
    <w:multiLevelType w:val="hybridMultilevel"/>
    <w:tmpl w:val="45E25138"/>
    <w:lvl w:ilvl="0" w:tplc="54C45224">
      <w:start w:val="8"/>
      <w:numFmt w:val="decimal"/>
      <w:lvlText w:val="%1."/>
      <w:lvlJc w:val="left"/>
      <w:pPr>
        <w:ind w:left="377" w:hanging="267"/>
        <w:jc w:val="left"/>
      </w:pPr>
      <w:rPr>
        <w:rFonts w:hint="default"/>
        <w:spacing w:val="-1"/>
        <w:u w:val="thick" w:color="231F20"/>
      </w:rPr>
    </w:lvl>
    <w:lvl w:ilvl="1" w:tplc="8486984A">
      <w:start w:val="1"/>
      <w:numFmt w:val="bullet"/>
      <w:lvlText w:val="•"/>
      <w:lvlJc w:val="left"/>
      <w:pPr>
        <w:ind w:left="1300" w:hanging="267"/>
      </w:pPr>
      <w:rPr>
        <w:rFonts w:hint="default"/>
      </w:rPr>
    </w:lvl>
    <w:lvl w:ilvl="2" w:tplc="CA7EC26E">
      <w:start w:val="1"/>
      <w:numFmt w:val="bullet"/>
      <w:lvlText w:val="•"/>
      <w:lvlJc w:val="left"/>
      <w:pPr>
        <w:ind w:left="2220" w:hanging="267"/>
      </w:pPr>
      <w:rPr>
        <w:rFonts w:hint="default"/>
      </w:rPr>
    </w:lvl>
    <w:lvl w:ilvl="3" w:tplc="A2FE6CA0">
      <w:start w:val="1"/>
      <w:numFmt w:val="bullet"/>
      <w:lvlText w:val="•"/>
      <w:lvlJc w:val="left"/>
      <w:pPr>
        <w:ind w:left="3141" w:hanging="267"/>
      </w:pPr>
      <w:rPr>
        <w:rFonts w:hint="default"/>
      </w:rPr>
    </w:lvl>
    <w:lvl w:ilvl="4" w:tplc="98045738">
      <w:start w:val="1"/>
      <w:numFmt w:val="bullet"/>
      <w:lvlText w:val="•"/>
      <w:lvlJc w:val="left"/>
      <w:pPr>
        <w:ind w:left="4061" w:hanging="267"/>
      </w:pPr>
      <w:rPr>
        <w:rFonts w:hint="default"/>
      </w:rPr>
    </w:lvl>
    <w:lvl w:ilvl="5" w:tplc="77F44FCC">
      <w:start w:val="1"/>
      <w:numFmt w:val="bullet"/>
      <w:lvlText w:val="•"/>
      <w:lvlJc w:val="left"/>
      <w:pPr>
        <w:ind w:left="4982" w:hanging="267"/>
      </w:pPr>
      <w:rPr>
        <w:rFonts w:hint="default"/>
      </w:rPr>
    </w:lvl>
    <w:lvl w:ilvl="6" w:tplc="9E6880A8">
      <w:start w:val="1"/>
      <w:numFmt w:val="bullet"/>
      <w:lvlText w:val="•"/>
      <w:lvlJc w:val="left"/>
      <w:pPr>
        <w:ind w:left="5902" w:hanging="267"/>
      </w:pPr>
      <w:rPr>
        <w:rFonts w:hint="default"/>
      </w:rPr>
    </w:lvl>
    <w:lvl w:ilvl="7" w:tplc="2E74A14C">
      <w:start w:val="1"/>
      <w:numFmt w:val="bullet"/>
      <w:lvlText w:val="•"/>
      <w:lvlJc w:val="left"/>
      <w:pPr>
        <w:ind w:left="6823" w:hanging="267"/>
      </w:pPr>
      <w:rPr>
        <w:rFonts w:hint="default"/>
      </w:rPr>
    </w:lvl>
    <w:lvl w:ilvl="8" w:tplc="5D90E6DC">
      <w:start w:val="1"/>
      <w:numFmt w:val="bullet"/>
      <w:lvlText w:val="•"/>
      <w:lvlJc w:val="left"/>
      <w:pPr>
        <w:ind w:left="7743" w:hanging="267"/>
      </w:pPr>
      <w:rPr>
        <w:rFonts w:hint="default"/>
      </w:rPr>
    </w:lvl>
  </w:abstractNum>
  <w:abstractNum w:abstractNumId="247">
    <w:nsid w:val="74802752"/>
    <w:multiLevelType w:val="hybridMultilevel"/>
    <w:tmpl w:val="379E0AFC"/>
    <w:lvl w:ilvl="0" w:tplc="E1A4011E">
      <w:start w:val="1"/>
      <w:numFmt w:val="decimal"/>
      <w:lvlText w:val="%1)"/>
      <w:lvlJc w:val="left"/>
      <w:pPr>
        <w:ind w:left="120" w:hanging="346"/>
        <w:jc w:val="left"/>
      </w:pPr>
      <w:rPr>
        <w:rFonts w:ascii="Arial" w:eastAsia="Arial" w:hAnsi="Arial" w:hint="default"/>
        <w:color w:val="231F20"/>
        <w:spacing w:val="-1"/>
        <w:w w:val="100"/>
        <w:sz w:val="24"/>
        <w:szCs w:val="24"/>
      </w:rPr>
    </w:lvl>
    <w:lvl w:ilvl="1" w:tplc="1EC6FA14">
      <w:start w:val="1"/>
      <w:numFmt w:val="bullet"/>
      <w:lvlText w:val="•"/>
      <w:lvlJc w:val="left"/>
      <w:pPr>
        <w:ind w:left="1068" w:hanging="346"/>
      </w:pPr>
      <w:rPr>
        <w:rFonts w:hint="default"/>
      </w:rPr>
    </w:lvl>
    <w:lvl w:ilvl="2" w:tplc="79425B64">
      <w:start w:val="1"/>
      <w:numFmt w:val="bullet"/>
      <w:lvlText w:val="•"/>
      <w:lvlJc w:val="left"/>
      <w:pPr>
        <w:ind w:left="2016" w:hanging="346"/>
      </w:pPr>
      <w:rPr>
        <w:rFonts w:hint="default"/>
      </w:rPr>
    </w:lvl>
    <w:lvl w:ilvl="3" w:tplc="6010D43E">
      <w:start w:val="1"/>
      <w:numFmt w:val="bullet"/>
      <w:lvlText w:val="•"/>
      <w:lvlJc w:val="left"/>
      <w:pPr>
        <w:ind w:left="2965" w:hanging="346"/>
      </w:pPr>
      <w:rPr>
        <w:rFonts w:hint="default"/>
      </w:rPr>
    </w:lvl>
    <w:lvl w:ilvl="4" w:tplc="EDF6AA4A">
      <w:start w:val="1"/>
      <w:numFmt w:val="bullet"/>
      <w:lvlText w:val="•"/>
      <w:lvlJc w:val="left"/>
      <w:pPr>
        <w:ind w:left="3913" w:hanging="346"/>
      </w:pPr>
      <w:rPr>
        <w:rFonts w:hint="default"/>
      </w:rPr>
    </w:lvl>
    <w:lvl w:ilvl="5" w:tplc="73AC3254">
      <w:start w:val="1"/>
      <w:numFmt w:val="bullet"/>
      <w:lvlText w:val="•"/>
      <w:lvlJc w:val="left"/>
      <w:pPr>
        <w:ind w:left="4862" w:hanging="346"/>
      </w:pPr>
      <w:rPr>
        <w:rFonts w:hint="default"/>
      </w:rPr>
    </w:lvl>
    <w:lvl w:ilvl="6" w:tplc="09568B14">
      <w:start w:val="1"/>
      <w:numFmt w:val="bullet"/>
      <w:lvlText w:val="•"/>
      <w:lvlJc w:val="left"/>
      <w:pPr>
        <w:ind w:left="5810" w:hanging="346"/>
      </w:pPr>
      <w:rPr>
        <w:rFonts w:hint="default"/>
      </w:rPr>
    </w:lvl>
    <w:lvl w:ilvl="7" w:tplc="E40E9F24">
      <w:start w:val="1"/>
      <w:numFmt w:val="bullet"/>
      <w:lvlText w:val="•"/>
      <w:lvlJc w:val="left"/>
      <w:pPr>
        <w:ind w:left="6759" w:hanging="346"/>
      </w:pPr>
      <w:rPr>
        <w:rFonts w:hint="default"/>
      </w:rPr>
    </w:lvl>
    <w:lvl w:ilvl="8" w:tplc="D8D85FF0">
      <w:start w:val="1"/>
      <w:numFmt w:val="bullet"/>
      <w:lvlText w:val="•"/>
      <w:lvlJc w:val="left"/>
      <w:pPr>
        <w:ind w:left="7707" w:hanging="346"/>
      </w:pPr>
      <w:rPr>
        <w:rFonts w:hint="default"/>
      </w:rPr>
    </w:lvl>
  </w:abstractNum>
  <w:abstractNum w:abstractNumId="248">
    <w:nsid w:val="74FC2C20"/>
    <w:multiLevelType w:val="multilevel"/>
    <w:tmpl w:val="4E129B02"/>
    <w:lvl w:ilvl="0">
      <w:start w:val="19"/>
      <w:numFmt w:val="decimal"/>
      <w:lvlText w:val="%1"/>
      <w:lvlJc w:val="left"/>
      <w:pPr>
        <w:ind w:left="830" w:hanging="720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52" w:hanging="720"/>
        <w:jc w:val="left"/>
      </w:pPr>
      <w:rPr>
        <w:rFonts w:ascii="Arial" w:eastAsia="Arial" w:hAnsi="Arial" w:hint="default"/>
        <w:b/>
        <w:bCs/>
        <w:i/>
        <w:color w:val="231F20"/>
        <w:spacing w:val="-1"/>
        <w:w w:val="100"/>
        <w:sz w:val="24"/>
        <w:szCs w:val="24"/>
      </w:rPr>
    </w:lvl>
    <w:lvl w:ilvl="2">
      <w:start w:val="1"/>
      <w:numFmt w:val="bullet"/>
      <w:lvlText w:val=""/>
      <w:lvlJc w:val="left"/>
      <w:pPr>
        <w:ind w:left="679" w:hanging="648"/>
      </w:pPr>
      <w:rPr>
        <w:rFonts w:ascii="Symbol" w:eastAsia="Symbol" w:hAnsi="Symbol" w:hint="default"/>
        <w:w w:val="102"/>
        <w:sz w:val="21"/>
        <w:szCs w:val="21"/>
      </w:rPr>
    </w:lvl>
    <w:lvl w:ilvl="3">
      <w:start w:val="1"/>
      <w:numFmt w:val="bullet"/>
      <w:lvlText w:val="•"/>
      <w:lvlJc w:val="left"/>
      <w:pPr>
        <w:ind w:left="1913" w:hanging="64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986" w:hanging="64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059" w:hanging="64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132" w:hanging="64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205" w:hanging="64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78" w:hanging="648"/>
      </w:pPr>
      <w:rPr>
        <w:rFonts w:hint="default"/>
      </w:rPr>
    </w:lvl>
  </w:abstractNum>
  <w:abstractNum w:abstractNumId="249">
    <w:nsid w:val="76F84CF1"/>
    <w:multiLevelType w:val="hybridMultilevel"/>
    <w:tmpl w:val="1B3C2B0C"/>
    <w:lvl w:ilvl="0" w:tplc="CE1C7EFA">
      <w:start w:val="1"/>
      <w:numFmt w:val="decimal"/>
      <w:lvlText w:val="%1."/>
      <w:lvlJc w:val="left"/>
      <w:pPr>
        <w:ind w:left="378" w:hanging="258"/>
        <w:jc w:val="left"/>
      </w:pPr>
      <w:rPr>
        <w:rFonts w:hint="default"/>
        <w:spacing w:val="-1"/>
        <w:u w:val="thick" w:color="231F20"/>
      </w:rPr>
    </w:lvl>
    <w:lvl w:ilvl="1" w:tplc="DA06BF74">
      <w:start w:val="1"/>
      <w:numFmt w:val="bullet"/>
      <w:lvlText w:val="•"/>
      <w:lvlJc w:val="left"/>
      <w:pPr>
        <w:ind w:left="1302" w:hanging="258"/>
      </w:pPr>
      <w:rPr>
        <w:rFonts w:hint="default"/>
      </w:rPr>
    </w:lvl>
    <w:lvl w:ilvl="2" w:tplc="502622E2">
      <w:start w:val="1"/>
      <w:numFmt w:val="bullet"/>
      <w:lvlText w:val="•"/>
      <w:lvlJc w:val="left"/>
      <w:pPr>
        <w:ind w:left="2224" w:hanging="258"/>
      </w:pPr>
      <w:rPr>
        <w:rFonts w:hint="default"/>
      </w:rPr>
    </w:lvl>
    <w:lvl w:ilvl="3" w:tplc="BD225844">
      <w:start w:val="1"/>
      <w:numFmt w:val="bullet"/>
      <w:lvlText w:val="•"/>
      <w:lvlJc w:val="left"/>
      <w:pPr>
        <w:ind w:left="3147" w:hanging="258"/>
      </w:pPr>
      <w:rPr>
        <w:rFonts w:hint="default"/>
      </w:rPr>
    </w:lvl>
    <w:lvl w:ilvl="4" w:tplc="A802EF18">
      <w:start w:val="1"/>
      <w:numFmt w:val="bullet"/>
      <w:lvlText w:val="•"/>
      <w:lvlJc w:val="left"/>
      <w:pPr>
        <w:ind w:left="4069" w:hanging="258"/>
      </w:pPr>
      <w:rPr>
        <w:rFonts w:hint="default"/>
      </w:rPr>
    </w:lvl>
    <w:lvl w:ilvl="5" w:tplc="2A765FC0">
      <w:start w:val="1"/>
      <w:numFmt w:val="bullet"/>
      <w:lvlText w:val="•"/>
      <w:lvlJc w:val="left"/>
      <w:pPr>
        <w:ind w:left="4992" w:hanging="258"/>
      </w:pPr>
      <w:rPr>
        <w:rFonts w:hint="default"/>
      </w:rPr>
    </w:lvl>
    <w:lvl w:ilvl="6" w:tplc="9FA8A02C">
      <w:start w:val="1"/>
      <w:numFmt w:val="bullet"/>
      <w:lvlText w:val="•"/>
      <w:lvlJc w:val="left"/>
      <w:pPr>
        <w:ind w:left="5914" w:hanging="258"/>
      </w:pPr>
      <w:rPr>
        <w:rFonts w:hint="default"/>
      </w:rPr>
    </w:lvl>
    <w:lvl w:ilvl="7" w:tplc="50E839B6">
      <w:start w:val="1"/>
      <w:numFmt w:val="bullet"/>
      <w:lvlText w:val="•"/>
      <w:lvlJc w:val="left"/>
      <w:pPr>
        <w:ind w:left="6837" w:hanging="258"/>
      </w:pPr>
      <w:rPr>
        <w:rFonts w:hint="default"/>
      </w:rPr>
    </w:lvl>
    <w:lvl w:ilvl="8" w:tplc="826875A4">
      <w:start w:val="1"/>
      <w:numFmt w:val="bullet"/>
      <w:lvlText w:val="•"/>
      <w:lvlJc w:val="left"/>
      <w:pPr>
        <w:ind w:left="7759" w:hanging="258"/>
      </w:pPr>
      <w:rPr>
        <w:rFonts w:hint="default"/>
      </w:rPr>
    </w:lvl>
  </w:abstractNum>
  <w:abstractNum w:abstractNumId="250">
    <w:nsid w:val="77E553C2"/>
    <w:multiLevelType w:val="hybridMultilevel"/>
    <w:tmpl w:val="FB5A46FE"/>
    <w:lvl w:ilvl="0" w:tplc="1090DB68">
      <w:start w:val="1"/>
      <w:numFmt w:val="decimal"/>
      <w:lvlText w:val="%1."/>
      <w:lvlJc w:val="left"/>
      <w:pPr>
        <w:ind w:left="536" w:hanging="426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C6BEFD82">
      <w:start w:val="1"/>
      <w:numFmt w:val="bullet"/>
      <w:lvlText w:val="•"/>
      <w:lvlJc w:val="left"/>
      <w:pPr>
        <w:ind w:left="1444" w:hanging="426"/>
      </w:pPr>
      <w:rPr>
        <w:rFonts w:hint="default"/>
      </w:rPr>
    </w:lvl>
    <w:lvl w:ilvl="2" w:tplc="EEFCD788">
      <w:start w:val="1"/>
      <w:numFmt w:val="bullet"/>
      <w:lvlText w:val="•"/>
      <w:lvlJc w:val="left"/>
      <w:pPr>
        <w:ind w:left="2348" w:hanging="426"/>
      </w:pPr>
      <w:rPr>
        <w:rFonts w:hint="default"/>
      </w:rPr>
    </w:lvl>
    <w:lvl w:ilvl="3" w:tplc="139A73BA">
      <w:start w:val="1"/>
      <w:numFmt w:val="bullet"/>
      <w:lvlText w:val="•"/>
      <w:lvlJc w:val="left"/>
      <w:pPr>
        <w:ind w:left="3253" w:hanging="426"/>
      </w:pPr>
      <w:rPr>
        <w:rFonts w:hint="default"/>
      </w:rPr>
    </w:lvl>
    <w:lvl w:ilvl="4" w:tplc="250A55E6">
      <w:start w:val="1"/>
      <w:numFmt w:val="bullet"/>
      <w:lvlText w:val="•"/>
      <w:lvlJc w:val="left"/>
      <w:pPr>
        <w:ind w:left="4157" w:hanging="426"/>
      </w:pPr>
      <w:rPr>
        <w:rFonts w:hint="default"/>
      </w:rPr>
    </w:lvl>
    <w:lvl w:ilvl="5" w:tplc="F104C18A">
      <w:start w:val="1"/>
      <w:numFmt w:val="bullet"/>
      <w:lvlText w:val="•"/>
      <w:lvlJc w:val="left"/>
      <w:pPr>
        <w:ind w:left="5062" w:hanging="426"/>
      </w:pPr>
      <w:rPr>
        <w:rFonts w:hint="default"/>
      </w:rPr>
    </w:lvl>
    <w:lvl w:ilvl="6" w:tplc="6F523FEA">
      <w:start w:val="1"/>
      <w:numFmt w:val="bullet"/>
      <w:lvlText w:val="•"/>
      <w:lvlJc w:val="left"/>
      <w:pPr>
        <w:ind w:left="5966" w:hanging="426"/>
      </w:pPr>
      <w:rPr>
        <w:rFonts w:hint="default"/>
      </w:rPr>
    </w:lvl>
    <w:lvl w:ilvl="7" w:tplc="831E967A">
      <w:start w:val="1"/>
      <w:numFmt w:val="bullet"/>
      <w:lvlText w:val="•"/>
      <w:lvlJc w:val="left"/>
      <w:pPr>
        <w:ind w:left="6871" w:hanging="426"/>
      </w:pPr>
      <w:rPr>
        <w:rFonts w:hint="default"/>
      </w:rPr>
    </w:lvl>
    <w:lvl w:ilvl="8" w:tplc="69926BA2">
      <w:start w:val="1"/>
      <w:numFmt w:val="bullet"/>
      <w:lvlText w:val="•"/>
      <w:lvlJc w:val="left"/>
      <w:pPr>
        <w:ind w:left="7775" w:hanging="426"/>
      </w:pPr>
      <w:rPr>
        <w:rFonts w:hint="default"/>
      </w:rPr>
    </w:lvl>
  </w:abstractNum>
  <w:abstractNum w:abstractNumId="251">
    <w:nsid w:val="77E71D69"/>
    <w:multiLevelType w:val="hybridMultilevel"/>
    <w:tmpl w:val="E0325C46"/>
    <w:lvl w:ilvl="0" w:tplc="43489F02">
      <w:start w:val="1"/>
      <w:numFmt w:val="decimal"/>
      <w:lvlText w:val="%1."/>
      <w:lvlJc w:val="left"/>
      <w:pPr>
        <w:ind w:left="120" w:hanging="328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ACF2394E">
      <w:start w:val="1"/>
      <w:numFmt w:val="bullet"/>
      <w:lvlText w:val="•"/>
      <w:lvlJc w:val="left"/>
      <w:pPr>
        <w:ind w:left="1068" w:hanging="328"/>
      </w:pPr>
      <w:rPr>
        <w:rFonts w:hint="default"/>
      </w:rPr>
    </w:lvl>
    <w:lvl w:ilvl="2" w:tplc="E34EED28">
      <w:start w:val="1"/>
      <w:numFmt w:val="bullet"/>
      <w:lvlText w:val="•"/>
      <w:lvlJc w:val="left"/>
      <w:pPr>
        <w:ind w:left="2016" w:hanging="328"/>
      </w:pPr>
      <w:rPr>
        <w:rFonts w:hint="default"/>
      </w:rPr>
    </w:lvl>
    <w:lvl w:ilvl="3" w:tplc="966C3EB6">
      <w:start w:val="1"/>
      <w:numFmt w:val="bullet"/>
      <w:lvlText w:val="•"/>
      <w:lvlJc w:val="left"/>
      <w:pPr>
        <w:ind w:left="2965" w:hanging="328"/>
      </w:pPr>
      <w:rPr>
        <w:rFonts w:hint="default"/>
      </w:rPr>
    </w:lvl>
    <w:lvl w:ilvl="4" w:tplc="4BCE8AE2">
      <w:start w:val="1"/>
      <w:numFmt w:val="bullet"/>
      <w:lvlText w:val="•"/>
      <w:lvlJc w:val="left"/>
      <w:pPr>
        <w:ind w:left="3913" w:hanging="328"/>
      </w:pPr>
      <w:rPr>
        <w:rFonts w:hint="default"/>
      </w:rPr>
    </w:lvl>
    <w:lvl w:ilvl="5" w:tplc="778E02EC">
      <w:start w:val="1"/>
      <w:numFmt w:val="bullet"/>
      <w:lvlText w:val="•"/>
      <w:lvlJc w:val="left"/>
      <w:pPr>
        <w:ind w:left="4862" w:hanging="328"/>
      </w:pPr>
      <w:rPr>
        <w:rFonts w:hint="default"/>
      </w:rPr>
    </w:lvl>
    <w:lvl w:ilvl="6" w:tplc="69FEBD9A">
      <w:start w:val="1"/>
      <w:numFmt w:val="bullet"/>
      <w:lvlText w:val="•"/>
      <w:lvlJc w:val="left"/>
      <w:pPr>
        <w:ind w:left="5810" w:hanging="328"/>
      </w:pPr>
      <w:rPr>
        <w:rFonts w:hint="default"/>
      </w:rPr>
    </w:lvl>
    <w:lvl w:ilvl="7" w:tplc="5E868EA6">
      <w:start w:val="1"/>
      <w:numFmt w:val="bullet"/>
      <w:lvlText w:val="•"/>
      <w:lvlJc w:val="left"/>
      <w:pPr>
        <w:ind w:left="6759" w:hanging="328"/>
      </w:pPr>
      <w:rPr>
        <w:rFonts w:hint="default"/>
      </w:rPr>
    </w:lvl>
    <w:lvl w:ilvl="8" w:tplc="DB40DF10">
      <w:start w:val="1"/>
      <w:numFmt w:val="bullet"/>
      <w:lvlText w:val="•"/>
      <w:lvlJc w:val="left"/>
      <w:pPr>
        <w:ind w:left="7707" w:hanging="328"/>
      </w:pPr>
      <w:rPr>
        <w:rFonts w:hint="default"/>
      </w:rPr>
    </w:lvl>
  </w:abstractNum>
  <w:abstractNum w:abstractNumId="252">
    <w:nsid w:val="77F4198B"/>
    <w:multiLevelType w:val="hybridMultilevel"/>
    <w:tmpl w:val="441C74BC"/>
    <w:lvl w:ilvl="0" w:tplc="F5F42A32">
      <w:start w:val="1"/>
      <w:numFmt w:val="decimal"/>
      <w:lvlText w:val="%1."/>
      <w:lvlJc w:val="left"/>
      <w:pPr>
        <w:ind w:left="387" w:hanging="267"/>
        <w:jc w:val="left"/>
      </w:pPr>
      <w:rPr>
        <w:rFonts w:hint="default"/>
        <w:spacing w:val="-1"/>
        <w:u w:val="thick" w:color="231F20"/>
      </w:rPr>
    </w:lvl>
    <w:lvl w:ilvl="1" w:tplc="28F829BA">
      <w:start w:val="1"/>
      <w:numFmt w:val="bullet"/>
      <w:lvlText w:val="•"/>
      <w:lvlJc w:val="left"/>
      <w:pPr>
        <w:ind w:left="1302" w:hanging="267"/>
      </w:pPr>
      <w:rPr>
        <w:rFonts w:hint="default"/>
      </w:rPr>
    </w:lvl>
    <w:lvl w:ilvl="2" w:tplc="41F23C48">
      <w:start w:val="1"/>
      <w:numFmt w:val="bullet"/>
      <w:lvlText w:val="•"/>
      <w:lvlJc w:val="left"/>
      <w:pPr>
        <w:ind w:left="2224" w:hanging="267"/>
      </w:pPr>
      <w:rPr>
        <w:rFonts w:hint="default"/>
      </w:rPr>
    </w:lvl>
    <w:lvl w:ilvl="3" w:tplc="07464B00">
      <w:start w:val="1"/>
      <w:numFmt w:val="bullet"/>
      <w:lvlText w:val="•"/>
      <w:lvlJc w:val="left"/>
      <w:pPr>
        <w:ind w:left="3147" w:hanging="267"/>
      </w:pPr>
      <w:rPr>
        <w:rFonts w:hint="default"/>
      </w:rPr>
    </w:lvl>
    <w:lvl w:ilvl="4" w:tplc="CE5E987A">
      <w:start w:val="1"/>
      <w:numFmt w:val="bullet"/>
      <w:lvlText w:val="•"/>
      <w:lvlJc w:val="left"/>
      <w:pPr>
        <w:ind w:left="4069" w:hanging="267"/>
      </w:pPr>
      <w:rPr>
        <w:rFonts w:hint="default"/>
      </w:rPr>
    </w:lvl>
    <w:lvl w:ilvl="5" w:tplc="2804A012">
      <w:start w:val="1"/>
      <w:numFmt w:val="bullet"/>
      <w:lvlText w:val="•"/>
      <w:lvlJc w:val="left"/>
      <w:pPr>
        <w:ind w:left="4992" w:hanging="267"/>
      </w:pPr>
      <w:rPr>
        <w:rFonts w:hint="default"/>
      </w:rPr>
    </w:lvl>
    <w:lvl w:ilvl="6" w:tplc="7C72C64E">
      <w:start w:val="1"/>
      <w:numFmt w:val="bullet"/>
      <w:lvlText w:val="•"/>
      <w:lvlJc w:val="left"/>
      <w:pPr>
        <w:ind w:left="5914" w:hanging="267"/>
      </w:pPr>
      <w:rPr>
        <w:rFonts w:hint="default"/>
      </w:rPr>
    </w:lvl>
    <w:lvl w:ilvl="7" w:tplc="1CB48394">
      <w:start w:val="1"/>
      <w:numFmt w:val="bullet"/>
      <w:lvlText w:val="•"/>
      <w:lvlJc w:val="left"/>
      <w:pPr>
        <w:ind w:left="6837" w:hanging="267"/>
      </w:pPr>
      <w:rPr>
        <w:rFonts w:hint="default"/>
      </w:rPr>
    </w:lvl>
    <w:lvl w:ilvl="8" w:tplc="5B1829DC">
      <w:start w:val="1"/>
      <w:numFmt w:val="bullet"/>
      <w:lvlText w:val="•"/>
      <w:lvlJc w:val="left"/>
      <w:pPr>
        <w:ind w:left="7759" w:hanging="267"/>
      </w:pPr>
      <w:rPr>
        <w:rFonts w:hint="default"/>
      </w:rPr>
    </w:lvl>
  </w:abstractNum>
  <w:abstractNum w:abstractNumId="253">
    <w:nsid w:val="787D275C"/>
    <w:multiLevelType w:val="hybridMultilevel"/>
    <w:tmpl w:val="5C5CA5B6"/>
    <w:lvl w:ilvl="0" w:tplc="A71C710C">
      <w:start w:val="1"/>
      <w:numFmt w:val="decimal"/>
      <w:lvlText w:val="%1."/>
      <w:lvlJc w:val="left"/>
      <w:pPr>
        <w:ind w:left="377" w:hanging="267"/>
        <w:jc w:val="left"/>
      </w:pPr>
      <w:rPr>
        <w:rFonts w:hint="default"/>
        <w:spacing w:val="-1"/>
        <w:u w:val="thick" w:color="231F20"/>
      </w:rPr>
    </w:lvl>
    <w:lvl w:ilvl="1" w:tplc="66006444">
      <w:start w:val="1"/>
      <w:numFmt w:val="bullet"/>
      <w:lvlText w:val="•"/>
      <w:lvlJc w:val="left"/>
      <w:pPr>
        <w:ind w:left="1300" w:hanging="267"/>
      </w:pPr>
      <w:rPr>
        <w:rFonts w:hint="default"/>
      </w:rPr>
    </w:lvl>
    <w:lvl w:ilvl="2" w:tplc="0A8614D0">
      <w:start w:val="1"/>
      <w:numFmt w:val="bullet"/>
      <w:lvlText w:val="•"/>
      <w:lvlJc w:val="left"/>
      <w:pPr>
        <w:ind w:left="2220" w:hanging="267"/>
      </w:pPr>
      <w:rPr>
        <w:rFonts w:hint="default"/>
      </w:rPr>
    </w:lvl>
    <w:lvl w:ilvl="3" w:tplc="C4D0F866">
      <w:start w:val="1"/>
      <w:numFmt w:val="bullet"/>
      <w:lvlText w:val="•"/>
      <w:lvlJc w:val="left"/>
      <w:pPr>
        <w:ind w:left="3141" w:hanging="267"/>
      </w:pPr>
      <w:rPr>
        <w:rFonts w:hint="default"/>
      </w:rPr>
    </w:lvl>
    <w:lvl w:ilvl="4" w:tplc="FE98A5AC">
      <w:start w:val="1"/>
      <w:numFmt w:val="bullet"/>
      <w:lvlText w:val="•"/>
      <w:lvlJc w:val="left"/>
      <w:pPr>
        <w:ind w:left="4061" w:hanging="267"/>
      </w:pPr>
      <w:rPr>
        <w:rFonts w:hint="default"/>
      </w:rPr>
    </w:lvl>
    <w:lvl w:ilvl="5" w:tplc="5E8E04DE">
      <w:start w:val="1"/>
      <w:numFmt w:val="bullet"/>
      <w:lvlText w:val="•"/>
      <w:lvlJc w:val="left"/>
      <w:pPr>
        <w:ind w:left="4982" w:hanging="267"/>
      </w:pPr>
      <w:rPr>
        <w:rFonts w:hint="default"/>
      </w:rPr>
    </w:lvl>
    <w:lvl w:ilvl="6" w:tplc="2AEE4742">
      <w:start w:val="1"/>
      <w:numFmt w:val="bullet"/>
      <w:lvlText w:val="•"/>
      <w:lvlJc w:val="left"/>
      <w:pPr>
        <w:ind w:left="5902" w:hanging="267"/>
      </w:pPr>
      <w:rPr>
        <w:rFonts w:hint="default"/>
      </w:rPr>
    </w:lvl>
    <w:lvl w:ilvl="7" w:tplc="0740833C">
      <w:start w:val="1"/>
      <w:numFmt w:val="bullet"/>
      <w:lvlText w:val="•"/>
      <w:lvlJc w:val="left"/>
      <w:pPr>
        <w:ind w:left="6823" w:hanging="267"/>
      </w:pPr>
      <w:rPr>
        <w:rFonts w:hint="default"/>
      </w:rPr>
    </w:lvl>
    <w:lvl w:ilvl="8" w:tplc="F2C290C6">
      <w:start w:val="1"/>
      <w:numFmt w:val="bullet"/>
      <w:lvlText w:val="•"/>
      <w:lvlJc w:val="left"/>
      <w:pPr>
        <w:ind w:left="7743" w:hanging="267"/>
      </w:pPr>
      <w:rPr>
        <w:rFonts w:hint="default"/>
      </w:rPr>
    </w:lvl>
  </w:abstractNum>
  <w:abstractNum w:abstractNumId="254">
    <w:nsid w:val="78BB7C24"/>
    <w:multiLevelType w:val="hybridMultilevel"/>
    <w:tmpl w:val="6AE8A7EE"/>
    <w:lvl w:ilvl="0" w:tplc="F184E114">
      <w:start w:val="1"/>
      <w:numFmt w:val="bullet"/>
      <w:lvlText w:val="-"/>
      <w:lvlJc w:val="left"/>
      <w:pPr>
        <w:ind w:left="677" w:hanging="283"/>
      </w:pPr>
      <w:rPr>
        <w:rFonts w:ascii="Arial" w:eastAsia="Arial" w:hAnsi="Arial" w:hint="default"/>
        <w:color w:val="010202"/>
        <w:w w:val="100"/>
        <w:sz w:val="24"/>
        <w:szCs w:val="24"/>
      </w:rPr>
    </w:lvl>
    <w:lvl w:ilvl="1" w:tplc="6A54ACFA">
      <w:start w:val="1"/>
      <w:numFmt w:val="bullet"/>
      <w:lvlText w:val="•"/>
      <w:lvlJc w:val="left"/>
      <w:pPr>
        <w:ind w:left="1570" w:hanging="283"/>
      </w:pPr>
      <w:rPr>
        <w:rFonts w:hint="default"/>
      </w:rPr>
    </w:lvl>
    <w:lvl w:ilvl="2" w:tplc="A24E382C">
      <w:start w:val="1"/>
      <w:numFmt w:val="bullet"/>
      <w:lvlText w:val="•"/>
      <w:lvlJc w:val="left"/>
      <w:pPr>
        <w:ind w:left="2460" w:hanging="283"/>
      </w:pPr>
      <w:rPr>
        <w:rFonts w:hint="default"/>
      </w:rPr>
    </w:lvl>
    <w:lvl w:ilvl="3" w:tplc="73309048">
      <w:start w:val="1"/>
      <w:numFmt w:val="bullet"/>
      <w:lvlText w:val="•"/>
      <w:lvlJc w:val="left"/>
      <w:pPr>
        <w:ind w:left="3351" w:hanging="283"/>
      </w:pPr>
      <w:rPr>
        <w:rFonts w:hint="default"/>
      </w:rPr>
    </w:lvl>
    <w:lvl w:ilvl="4" w:tplc="ABA45286">
      <w:start w:val="1"/>
      <w:numFmt w:val="bullet"/>
      <w:lvlText w:val="•"/>
      <w:lvlJc w:val="left"/>
      <w:pPr>
        <w:ind w:left="4241" w:hanging="283"/>
      </w:pPr>
      <w:rPr>
        <w:rFonts w:hint="default"/>
      </w:rPr>
    </w:lvl>
    <w:lvl w:ilvl="5" w:tplc="45D80384">
      <w:start w:val="1"/>
      <w:numFmt w:val="bullet"/>
      <w:lvlText w:val="•"/>
      <w:lvlJc w:val="left"/>
      <w:pPr>
        <w:ind w:left="5132" w:hanging="283"/>
      </w:pPr>
      <w:rPr>
        <w:rFonts w:hint="default"/>
      </w:rPr>
    </w:lvl>
    <w:lvl w:ilvl="6" w:tplc="31BC859E">
      <w:start w:val="1"/>
      <w:numFmt w:val="bullet"/>
      <w:lvlText w:val="•"/>
      <w:lvlJc w:val="left"/>
      <w:pPr>
        <w:ind w:left="6022" w:hanging="283"/>
      </w:pPr>
      <w:rPr>
        <w:rFonts w:hint="default"/>
      </w:rPr>
    </w:lvl>
    <w:lvl w:ilvl="7" w:tplc="A1640918">
      <w:start w:val="1"/>
      <w:numFmt w:val="bullet"/>
      <w:lvlText w:val="•"/>
      <w:lvlJc w:val="left"/>
      <w:pPr>
        <w:ind w:left="6913" w:hanging="283"/>
      </w:pPr>
      <w:rPr>
        <w:rFonts w:hint="default"/>
      </w:rPr>
    </w:lvl>
    <w:lvl w:ilvl="8" w:tplc="5AA2608E">
      <w:start w:val="1"/>
      <w:numFmt w:val="bullet"/>
      <w:lvlText w:val="•"/>
      <w:lvlJc w:val="left"/>
      <w:pPr>
        <w:ind w:left="7803" w:hanging="283"/>
      </w:pPr>
      <w:rPr>
        <w:rFonts w:hint="default"/>
      </w:rPr>
    </w:lvl>
  </w:abstractNum>
  <w:abstractNum w:abstractNumId="255">
    <w:nsid w:val="7A167700"/>
    <w:multiLevelType w:val="hybridMultilevel"/>
    <w:tmpl w:val="047A2B16"/>
    <w:lvl w:ilvl="0" w:tplc="648E1AAA">
      <w:start w:val="1"/>
      <w:numFmt w:val="decimal"/>
      <w:lvlText w:val="%1)"/>
      <w:lvlJc w:val="left"/>
      <w:pPr>
        <w:ind w:left="390" w:hanging="281"/>
        <w:jc w:val="left"/>
      </w:pPr>
      <w:rPr>
        <w:rFonts w:ascii="Arial" w:eastAsia="Arial" w:hAnsi="Arial" w:hint="default"/>
        <w:color w:val="231F20"/>
        <w:spacing w:val="-1"/>
        <w:w w:val="100"/>
        <w:sz w:val="24"/>
        <w:szCs w:val="24"/>
      </w:rPr>
    </w:lvl>
    <w:lvl w:ilvl="1" w:tplc="3278891A">
      <w:start w:val="1"/>
      <w:numFmt w:val="bullet"/>
      <w:lvlText w:val="•"/>
      <w:lvlJc w:val="left"/>
      <w:pPr>
        <w:ind w:left="1318" w:hanging="281"/>
      </w:pPr>
      <w:rPr>
        <w:rFonts w:hint="default"/>
      </w:rPr>
    </w:lvl>
    <w:lvl w:ilvl="2" w:tplc="36E0A3B2">
      <w:start w:val="1"/>
      <w:numFmt w:val="bullet"/>
      <w:lvlText w:val="•"/>
      <w:lvlJc w:val="left"/>
      <w:pPr>
        <w:ind w:left="2236" w:hanging="281"/>
      </w:pPr>
      <w:rPr>
        <w:rFonts w:hint="default"/>
      </w:rPr>
    </w:lvl>
    <w:lvl w:ilvl="3" w:tplc="509CEDEA">
      <w:start w:val="1"/>
      <w:numFmt w:val="bullet"/>
      <w:lvlText w:val="•"/>
      <w:lvlJc w:val="left"/>
      <w:pPr>
        <w:ind w:left="3155" w:hanging="281"/>
      </w:pPr>
      <w:rPr>
        <w:rFonts w:hint="default"/>
      </w:rPr>
    </w:lvl>
    <w:lvl w:ilvl="4" w:tplc="AEC41C3E">
      <w:start w:val="1"/>
      <w:numFmt w:val="bullet"/>
      <w:lvlText w:val="•"/>
      <w:lvlJc w:val="left"/>
      <w:pPr>
        <w:ind w:left="4073" w:hanging="281"/>
      </w:pPr>
      <w:rPr>
        <w:rFonts w:hint="default"/>
      </w:rPr>
    </w:lvl>
    <w:lvl w:ilvl="5" w:tplc="E3F861C4">
      <w:start w:val="1"/>
      <w:numFmt w:val="bullet"/>
      <w:lvlText w:val="•"/>
      <w:lvlJc w:val="left"/>
      <w:pPr>
        <w:ind w:left="4992" w:hanging="281"/>
      </w:pPr>
      <w:rPr>
        <w:rFonts w:hint="default"/>
      </w:rPr>
    </w:lvl>
    <w:lvl w:ilvl="6" w:tplc="18DE5CB4">
      <w:start w:val="1"/>
      <w:numFmt w:val="bullet"/>
      <w:lvlText w:val="•"/>
      <w:lvlJc w:val="left"/>
      <w:pPr>
        <w:ind w:left="5910" w:hanging="281"/>
      </w:pPr>
      <w:rPr>
        <w:rFonts w:hint="default"/>
      </w:rPr>
    </w:lvl>
    <w:lvl w:ilvl="7" w:tplc="C0446562">
      <w:start w:val="1"/>
      <w:numFmt w:val="bullet"/>
      <w:lvlText w:val="•"/>
      <w:lvlJc w:val="left"/>
      <w:pPr>
        <w:ind w:left="6829" w:hanging="281"/>
      </w:pPr>
      <w:rPr>
        <w:rFonts w:hint="default"/>
      </w:rPr>
    </w:lvl>
    <w:lvl w:ilvl="8" w:tplc="CC06B066">
      <w:start w:val="1"/>
      <w:numFmt w:val="bullet"/>
      <w:lvlText w:val="•"/>
      <w:lvlJc w:val="left"/>
      <w:pPr>
        <w:ind w:left="7747" w:hanging="281"/>
      </w:pPr>
      <w:rPr>
        <w:rFonts w:hint="default"/>
      </w:rPr>
    </w:lvl>
  </w:abstractNum>
  <w:abstractNum w:abstractNumId="256">
    <w:nsid w:val="7A2700A4"/>
    <w:multiLevelType w:val="hybridMultilevel"/>
    <w:tmpl w:val="60FC0E78"/>
    <w:lvl w:ilvl="0" w:tplc="77A0CB22">
      <w:start w:val="1"/>
      <w:numFmt w:val="bullet"/>
      <w:lvlText w:val="-"/>
      <w:lvlJc w:val="left"/>
      <w:pPr>
        <w:ind w:left="840" w:hanging="360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5CFA3AE4">
      <w:start w:val="1"/>
      <w:numFmt w:val="bullet"/>
      <w:lvlText w:val="•"/>
      <w:lvlJc w:val="left"/>
      <w:pPr>
        <w:ind w:left="1716" w:hanging="360"/>
      </w:pPr>
      <w:rPr>
        <w:rFonts w:hint="default"/>
      </w:rPr>
    </w:lvl>
    <w:lvl w:ilvl="2" w:tplc="8B467A74">
      <w:start w:val="1"/>
      <w:numFmt w:val="bullet"/>
      <w:lvlText w:val="•"/>
      <w:lvlJc w:val="left"/>
      <w:pPr>
        <w:ind w:left="2592" w:hanging="360"/>
      </w:pPr>
      <w:rPr>
        <w:rFonts w:hint="default"/>
      </w:rPr>
    </w:lvl>
    <w:lvl w:ilvl="3" w:tplc="30B4DA2A">
      <w:start w:val="1"/>
      <w:numFmt w:val="bullet"/>
      <w:lvlText w:val="•"/>
      <w:lvlJc w:val="left"/>
      <w:pPr>
        <w:ind w:left="3469" w:hanging="360"/>
      </w:pPr>
      <w:rPr>
        <w:rFonts w:hint="default"/>
      </w:rPr>
    </w:lvl>
    <w:lvl w:ilvl="4" w:tplc="20001E86">
      <w:start w:val="1"/>
      <w:numFmt w:val="bullet"/>
      <w:lvlText w:val="•"/>
      <w:lvlJc w:val="left"/>
      <w:pPr>
        <w:ind w:left="4345" w:hanging="360"/>
      </w:pPr>
      <w:rPr>
        <w:rFonts w:hint="default"/>
      </w:rPr>
    </w:lvl>
    <w:lvl w:ilvl="5" w:tplc="773C9932">
      <w:start w:val="1"/>
      <w:numFmt w:val="bullet"/>
      <w:lvlText w:val="•"/>
      <w:lvlJc w:val="left"/>
      <w:pPr>
        <w:ind w:left="5222" w:hanging="360"/>
      </w:pPr>
      <w:rPr>
        <w:rFonts w:hint="default"/>
      </w:rPr>
    </w:lvl>
    <w:lvl w:ilvl="6" w:tplc="839C7B62">
      <w:start w:val="1"/>
      <w:numFmt w:val="bullet"/>
      <w:lvlText w:val="•"/>
      <w:lvlJc w:val="left"/>
      <w:pPr>
        <w:ind w:left="6098" w:hanging="360"/>
      </w:pPr>
      <w:rPr>
        <w:rFonts w:hint="default"/>
      </w:rPr>
    </w:lvl>
    <w:lvl w:ilvl="7" w:tplc="E218758A">
      <w:start w:val="1"/>
      <w:numFmt w:val="bullet"/>
      <w:lvlText w:val="•"/>
      <w:lvlJc w:val="left"/>
      <w:pPr>
        <w:ind w:left="6975" w:hanging="360"/>
      </w:pPr>
      <w:rPr>
        <w:rFonts w:hint="default"/>
      </w:rPr>
    </w:lvl>
    <w:lvl w:ilvl="8" w:tplc="CDC4787A">
      <w:start w:val="1"/>
      <w:numFmt w:val="bullet"/>
      <w:lvlText w:val="•"/>
      <w:lvlJc w:val="left"/>
      <w:pPr>
        <w:ind w:left="7851" w:hanging="360"/>
      </w:pPr>
      <w:rPr>
        <w:rFonts w:hint="default"/>
      </w:rPr>
    </w:lvl>
  </w:abstractNum>
  <w:abstractNum w:abstractNumId="257">
    <w:nsid w:val="7A502C2D"/>
    <w:multiLevelType w:val="hybridMultilevel"/>
    <w:tmpl w:val="06D0B6D0"/>
    <w:lvl w:ilvl="0" w:tplc="EF9CCA34">
      <w:start w:val="1"/>
      <w:numFmt w:val="bullet"/>
      <w:lvlText w:val="-"/>
      <w:lvlJc w:val="left"/>
      <w:pPr>
        <w:ind w:left="536" w:hanging="426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A88C82D4">
      <w:start w:val="1"/>
      <w:numFmt w:val="bullet"/>
      <w:lvlText w:val="•"/>
      <w:lvlJc w:val="left"/>
      <w:pPr>
        <w:ind w:left="1444" w:hanging="426"/>
      </w:pPr>
      <w:rPr>
        <w:rFonts w:hint="default"/>
      </w:rPr>
    </w:lvl>
    <w:lvl w:ilvl="2" w:tplc="A1A6074C">
      <w:start w:val="1"/>
      <w:numFmt w:val="bullet"/>
      <w:lvlText w:val="•"/>
      <w:lvlJc w:val="left"/>
      <w:pPr>
        <w:ind w:left="2348" w:hanging="426"/>
      </w:pPr>
      <w:rPr>
        <w:rFonts w:hint="default"/>
      </w:rPr>
    </w:lvl>
    <w:lvl w:ilvl="3" w:tplc="36445F34">
      <w:start w:val="1"/>
      <w:numFmt w:val="bullet"/>
      <w:lvlText w:val="•"/>
      <w:lvlJc w:val="left"/>
      <w:pPr>
        <w:ind w:left="3253" w:hanging="426"/>
      </w:pPr>
      <w:rPr>
        <w:rFonts w:hint="default"/>
      </w:rPr>
    </w:lvl>
    <w:lvl w:ilvl="4" w:tplc="BEE4AD96">
      <w:start w:val="1"/>
      <w:numFmt w:val="bullet"/>
      <w:lvlText w:val="•"/>
      <w:lvlJc w:val="left"/>
      <w:pPr>
        <w:ind w:left="4157" w:hanging="426"/>
      </w:pPr>
      <w:rPr>
        <w:rFonts w:hint="default"/>
      </w:rPr>
    </w:lvl>
    <w:lvl w:ilvl="5" w:tplc="D5E6515E">
      <w:start w:val="1"/>
      <w:numFmt w:val="bullet"/>
      <w:lvlText w:val="•"/>
      <w:lvlJc w:val="left"/>
      <w:pPr>
        <w:ind w:left="5062" w:hanging="426"/>
      </w:pPr>
      <w:rPr>
        <w:rFonts w:hint="default"/>
      </w:rPr>
    </w:lvl>
    <w:lvl w:ilvl="6" w:tplc="1E32CF78">
      <w:start w:val="1"/>
      <w:numFmt w:val="bullet"/>
      <w:lvlText w:val="•"/>
      <w:lvlJc w:val="left"/>
      <w:pPr>
        <w:ind w:left="5966" w:hanging="426"/>
      </w:pPr>
      <w:rPr>
        <w:rFonts w:hint="default"/>
      </w:rPr>
    </w:lvl>
    <w:lvl w:ilvl="7" w:tplc="CAC21708">
      <w:start w:val="1"/>
      <w:numFmt w:val="bullet"/>
      <w:lvlText w:val="•"/>
      <w:lvlJc w:val="left"/>
      <w:pPr>
        <w:ind w:left="6871" w:hanging="426"/>
      </w:pPr>
      <w:rPr>
        <w:rFonts w:hint="default"/>
      </w:rPr>
    </w:lvl>
    <w:lvl w:ilvl="8" w:tplc="1248AD8C">
      <w:start w:val="1"/>
      <w:numFmt w:val="bullet"/>
      <w:lvlText w:val="•"/>
      <w:lvlJc w:val="left"/>
      <w:pPr>
        <w:ind w:left="7775" w:hanging="426"/>
      </w:pPr>
      <w:rPr>
        <w:rFonts w:hint="default"/>
      </w:rPr>
    </w:lvl>
  </w:abstractNum>
  <w:abstractNum w:abstractNumId="258">
    <w:nsid w:val="7AB53356"/>
    <w:multiLevelType w:val="hybridMultilevel"/>
    <w:tmpl w:val="36D2617C"/>
    <w:lvl w:ilvl="0" w:tplc="328EFBCC">
      <w:start w:val="1"/>
      <w:numFmt w:val="decimal"/>
      <w:lvlText w:val="%1."/>
      <w:lvlJc w:val="left"/>
      <w:pPr>
        <w:ind w:left="546" w:hanging="426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7EDAEA1A">
      <w:start w:val="1"/>
      <w:numFmt w:val="bullet"/>
      <w:lvlText w:val="•"/>
      <w:lvlJc w:val="left"/>
      <w:pPr>
        <w:ind w:left="1446" w:hanging="426"/>
      </w:pPr>
      <w:rPr>
        <w:rFonts w:hint="default"/>
      </w:rPr>
    </w:lvl>
    <w:lvl w:ilvl="2" w:tplc="ADBCA584">
      <w:start w:val="1"/>
      <w:numFmt w:val="bullet"/>
      <w:lvlText w:val="•"/>
      <w:lvlJc w:val="left"/>
      <w:pPr>
        <w:ind w:left="2352" w:hanging="426"/>
      </w:pPr>
      <w:rPr>
        <w:rFonts w:hint="default"/>
      </w:rPr>
    </w:lvl>
    <w:lvl w:ilvl="3" w:tplc="32B22B36">
      <w:start w:val="1"/>
      <w:numFmt w:val="bullet"/>
      <w:lvlText w:val="•"/>
      <w:lvlJc w:val="left"/>
      <w:pPr>
        <w:ind w:left="3259" w:hanging="426"/>
      </w:pPr>
      <w:rPr>
        <w:rFonts w:hint="default"/>
      </w:rPr>
    </w:lvl>
    <w:lvl w:ilvl="4" w:tplc="0A4A3B3A">
      <w:start w:val="1"/>
      <w:numFmt w:val="bullet"/>
      <w:lvlText w:val="•"/>
      <w:lvlJc w:val="left"/>
      <w:pPr>
        <w:ind w:left="4165" w:hanging="426"/>
      </w:pPr>
      <w:rPr>
        <w:rFonts w:hint="default"/>
      </w:rPr>
    </w:lvl>
    <w:lvl w:ilvl="5" w:tplc="99B66600">
      <w:start w:val="1"/>
      <w:numFmt w:val="bullet"/>
      <w:lvlText w:val="•"/>
      <w:lvlJc w:val="left"/>
      <w:pPr>
        <w:ind w:left="5072" w:hanging="426"/>
      </w:pPr>
      <w:rPr>
        <w:rFonts w:hint="default"/>
      </w:rPr>
    </w:lvl>
    <w:lvl w:ilvl="6" w:tplc="989298E6">
      <w:start w:val="1"/>
      <w:numFmt w:val="bullet"/>
      <w:lvlText w:val="•"/>
      <w:lvlJc w:val="left"/>
      <w:pPr>
        <w:ind w:left="5978" w:hanging="426"/>
      </w:pPr>
      <w:rPr>
        <w:rFonts w:hint="default"/>
      </w:rPr>
    </w:lvl>
    <w:lvl w:ilvl="7" w:tplc="28301578">
      <w:start w:val="1"/>
      <w:numFmt w:val="bullet"/>
      <w:lvlText w:val="•"/>
      <w:lvlJc w:val="left"/>
      <w:pPr>
        <w:ind w:left="6885" w:hanging="426"/>
      </w:pPr>
      <w:rPr>
        <w:rFonts w:hint="default"/>
      </w:rPr>
    </w:lvl>
    <w:lvl w:ilvl="8" w:tplc="EA5A3156">
      <w:start w:val="1"/>
      <w:numFmt w:val="bullet"/>
      <w:lvlText w:val="•"/>
      <w:lvlJc w:val="left"/>
      <w:pPr>
        <w:ind w:left="7791" w:hanging="426"/>
      </w:pPr>
      <w:rPr>
        <w:rFonts w:hint="default"/>
      </w:rPr>
    </w:lvl>
  </w:abstractNum>
  <w:abstractNum w:abstractNumId="259">
    <w:nsid w:val="7B5252B9"/>
    <w:multiLevelType w:val="hybridMultilevel"/>
    <w:tmpl w:val="9DE297F4"/>
    <w:lvl w:ilvl="0" w:tplc="167E3E00">
      <w:start w:val="1"/>
      <w:numFmt w:val="bullet"/>
      <w:lvlText w:val="-"/>
      <w:lvlJc w:val="left"/>
      <w:pPr>
        <w:ind w:left="545" w:hanging="357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03ECCA4E">
      <w:start w:val="1"/>
      <w:numFmt w:val="bullet"/>
      <w:lvlText w:val="•"/>
      <w:lvlJc w:val="left"/>
      <w:pPr>
        <w:ind w:left="1446" w:hanging="357"/>
      </w:pPr>
      <w:rPr>
        <w:rFonts w:hint="default"/>
      </w:rPr>
    </w:lvl>
    <w:lvl w:ilvl="2" w:tplc="9B48B424">
      <w:start w:val="1"/>
      <w:numFmt w:val="bullet"/>
      <w:lvlText w:val="•"/>
      <w:lvlJc w:val="left"/>
      <w:pPr>
        <w:ind w:left="2352" w:hanging="357"/>
      </w:pPr>
      <w:rPr>
        <w:rFonts w:hint="default"/>
      </w:rPr>
    </w:lvl>
    <w:lvl w:ilvl="3" w:tplc="4A4800A0">
      <w:start w:val="1"/>
      <w:numFmt w:val="bullet"/>
      <w:lvlText w:val="•"/>
      <w:lvlJc w:val="left"/>
      <w:pPr>
        <w:ind w:left="3259" w:hanging="357"/>
      </w:pPr>
      <w:rPr>
        <w:rFonts w:hint="default"/>
      </w:rPr>
    </w:lvl>
    <w:lvl w:ilvl="4" w:tplc="6E7E6F2C">
      <w:start w:val="1"/>
      <w:numFmt w:val="bullet"/>
      <w:lvlText w:val="•"/>
      <w:lvlJc w:val="left"/>
      <w:pPr>
        <w:ind w:left="4165" w:hanging="357"/>
      </w:pPr>
      <w:rPr>
        <w:rFonts w:hint="default"/>
      </w:rPr>
    </w:lvl>
    <w:lvl w:ilvl="5" w:tplc="638C91B0">
      <w:start w:val="1"/>
      <w:numFmt w:val="bullet"/>
      <w:lvlText w:val="•"/>
      <w:lvlJc w:val="left"/>
      <w:pPr>
        <w:ind w:left="5072" w:hanging="357"/>
      </w:pPr>
      <w:rPr>
        <w:rFonts w:hint="default"/>
      </w:rPr>
    </w:lvl>
    <w:lvl w:ilvl="6" w:tplc="BB44C9EA">
      <w:start w:val="1"/>
      <w:numFmt w:val="bullet"/>
      <w:lvlText w:val="•"/>
      <w:lvlJc w:val="left"/>
      <w:pPr>
        <w:ind w:left="5978" w:hanging="357"/>
      </w:pPr>
      <w:rPr>
        <w:rFonts w:hint="default"/>
      </w:rPr>
    </w:lvl>
    <w:lvl w:ilvl="7" w:tplc="D4F66766">
      <w:start w:val="1"/>
      <w:numFmt w:val="bullet"/>
      <w:lvlText w:val="•"/>
      <w:lvlJc w:val="left"/>
      <w:pPr>
        <w:ind w:left="6885" w:hanging="357"/>
      </w:pPr>
      <w:rPr>
        <w:rFonts w:hint="default"/>
      </w:rPr>
    </w:lvl>
    <w:lvl w:ilvl="8" w:tplc="0B225DCA">
      <w:start w:val="1"/>
      <w:numFmt w:val="bullet"/>
      <w:lvlText w:val="•"/>
      <w:lvlJc w:val="left"/>
      <w:pPr>
        <w:ind w:left="7791" w:hanging="357"/>
      </w:pPr>
      <w:rPr>
        <w:rFonts w:hint="default"/>
      </w:rPr>
    </w:lvl>
  </w:abstractNum>
  <w:abstractNum w:abstractNumId="260">
    <w:nsid w:val="7B967DF2"/>
    <w:multiLevelType w:val="hybridMultilevel"/>
    <w:tmpl w:val="DCBCB894"/>
    <w:lvl w:ilvl="0" w:tplc="AC38698E">
      <w:start w:val="1"/>
      <w:numFmt w:val="bullet"/>
      <w:lvlText w:val="-"/>
      <w:lvlJc w:val="left"/>
      <w:pPr>
        <w:ind w:left="394" w:hanging="284"/>
      </w:pPr>
      <w:rPr>
        <w:rFonts w:hint="default"/>
        <w:u w:val="single" w:color="231F20"/>
      </w:rPr>
    </w:lvl>
    <w:lvl w:ilvl="1" w:tplc="D8BC448E">
      <w:start w:val="1"/>
      <w:numFmt w:val="bullet"/>
      <w:lvlText w:val="•"/>
      <w:lvlJc w:val="left"/>
      <w:pPr>
        <w:ind w:left="1318" w:hanging="284"/>
      </w:pPr>
      <w:rPr>
        <w:rFonts w:hint="default"/>
      </w:rPr>
    </w:lvl>
    <w:lvl w:ilvl="2" w:tplc="8168EBA2">
      <w:start w:val="1"/>
      <w:numFmt w:val="bullet"/>
      <w:lvlText w:val="•"/>
      <w:lvlJc w:val="left"/>
      <w:pPr>
        <w:ind w:left="2236" w:hanging="284"/>
      </w:pPr>
      <w:rPr>
        <w:rFonts w:hint="default"/>
      </w:rPr>
    </w:lvl>
    <w:lvl w:ilvl="3" w:tplc="2CE4844A">
      <w:start w:val="1"/>
      <w:numFmt w:val="bullet"/>
      <w:lvlText w:val="•"/>
      <w:lvlJc w:val="left"/>
      <w:pPr>
        <w:ind w:left="3155" w:hanging="284"/>
      </w:pPr>
      <w:rPr>
        <w:rFonts w:hint="default"/>
      </w:rPr>
    </w:lvl>
    <w:lvl w:ilvl="4" w:tplc="9A72A02A">
      <w:start w:val="1"/>
      <w:numFmt w:val="bullet"/>
      <w:lvlText w:val="•"/>
      <w:lvlJc w:val="left"/>
      <w:pPr>
        <w:ind w:left="4073" w:hanging="284"/>
      </w:pPr>
      <w:rPr>
        <w:rFonts w:hint="default"/>
      </w:rPr>
    </w:lvl>
    <w:lvl w:ilvl="5" w:tplc="E61E89D2">
      <w:start w:val="1"/>
      <w:numFmt w:val="bullet"/>
      <w:lvlText w:val="•"/>
      <w:lvlJc w:val="left"/>
      <w:pPr>
        <w:ind w:left="4992" w:hanging="284"/>
      </w:pPr>
      <w:rPr>
        <w:rFonts w:hint="default"/>
      </w:rPr>
    </w:lvl>
    <w:lvl w:ilvl="6" w:tplc="CC5EC560">
      <w:start w:val="1"/>
      <w:numFmt w:val="bullet"/>
      <w:lvlText w:val="•"/>
      <w:lvlJc w:val="left"/>
      <w:pPr>
        <w:ind w:left="5910" w:hanging="284"/>
      </w:pPr>
      <w:rPr>
        <w:rFonts w:hint="default"/>
      </w:rPr>
    </w:lvl>
    <w:lvl w:ilvl="7" w:tplc="95EE5D40">
      <w:start w:val="1"/>
      <w:numFmt w:val="bullet"/>
      <w:lvlText w:val="•"/>
      <w:lvlJc w:val="left"/>
      <w:pPr>
        <w:ind w:left="6829" w:hanging="284"/>
      </w:pPr>
      <w:rPr>
        <w:rFonts w:hint="default"/>
      </w:rPr>
    </w:lvl>
    <w:lvl w:ilvl="8" w:tplc="CFA6C95A">
      <w:start w:val="1"/>
      <w:numFmt w:val="bullet"/>
      <w:lvlText w:val="•"/>
      <w:lvlJc w:val="left"/>
      <w:pPr>
        <w:ind w:left="7747" w:hanging="284"/>
      </w:pPr>
      <w:rPr>
        <w:rFonts w:hint="default"/>
      </w:rPr>
    </w:lvl>
  </w:abstractNum>
  <w:abstractNum w:abstractNumId="261">
    <w:nsid w:val="7D22627C"/>
    <w:multiLevelType w:val="hybridMultilevel"/>
    <w:tmpl w:val="D43488AC"/>
    <w:lvl w:ilvl="0" w:tplc="B6BE2C24">
      <w:start w:val="1"/>
      <w:numFmt w:val="bullet"/>
      <w:lvlText w:val="-"/>
      <w:lvlJc w:val="left"/>
      <w:pPr>
        <w:ind w:left="536" w:hanging="278"/>
      </w:pPr>
      <w:rPr>
        <w:rFonts w:ascii="Arial" w:eastAsia="Arial" w:hAnsi="Arial" w:hint="default"/>
        <w:color w:val="010202"/>
        <w:w w:val="100"/>
        <w:sz w:val="24"/>
        <w:szCs w:val="24"/>
      </w:rPr>
    </w:lvl>
    <w:lvl w:ilvl="1" w:tplc="F00E1384">
      <w:start w:val="1"/>
      <w:numFmt w:val="bullet"/>
      <w:lvlText w:val="•"/>
      <w:lvlJc w:val="left"/>
      <w:pPr>
        <w:ind w:left="1444" w:hanging="278"/>
      </w:pPr>
      <w:rPr>
        <w:rFonts w:hint="default"/>
      </w:rPr>
    </w:lvl>
    <w:lvl w:ilvl="2" w:tplc="002AC4FA">
      <w:start w:val="1"/>
      <w:numFmt w:val="bullet"/>
      <w:lvlText w:val="•"/>
      <w:lvlJc w:val="left"/>
      <w:pPr>
        <w:ind w:left="2348" w:hanging="278"/>
      </w:pPr>
      <w:rPr>
        <w:rFonts w:hint="default"/>
      </w:rPr>
    </w:lvl>
    <w:lvl w:ilvl="3" w:tplc="4B66FF98">
      <w:start w:val="1"/>
      <w:numFmt w:val="bullet"/>
      <w:lvlText w:val="•"/>
      <w:lvlJc w:val="left"/>
      <w:pPr>
        <w:ind w:left="3253" w:hanging="278"/>
      </w:pPr>
      <w:rPr>
        <w:rFonts w:hint="default"/>
      </w:rPr>
    </w:lvl>
    <w:lvl w:ilvl="4" w:tplc="2E8AC866">
      <w:start w:val="1"/>
      <w:numFmt w:val="bullet"/>
      <w:lvlText w:val="•"/>
      <w:lvlJc w:val="left"/>
      <w:pPr>
        <w:ind w:left="4157" w:hanging="278"/>
      </w:pPr>
      <w:rPr>
        <w:rFonts w:hint="default"/>
      </w:rPr>
    </w:lvl>
    <w:lvl w:ilvl="5" w:tplc="64FA52B0">
      <w:start w:val="1"/>
      <w:numFmt w:val="bullet"/>
      <w:lvlText w:val="•"/>
      <w:lvlJc w:val="left"/>
      <w:pPr>
        <w:ind w:left="5062" w:hanging="278"/>
      </w:pPr>
      <w:rPr>
        <w:rFonts w:hint="default"/>
      </w:rPr>
    </w:lvl>
    <w:lvl w:ilvl="6" w:tplc="7AB2945C">
      <w:start w:val="1"/>
      <w:numFmt w:val="bullet"/>
      <w:lvlText w:val="•"/>
      <w:lvlJc w:val="left"/>
      <w:pPr>
        <w:ind w:left="5966" w:hanging="278"/>
      </w:pPr>
      <w:rPr>
        <w:rFonts w:hint="default"/>
      </w:rPr>
    </w:lvl>
    <w:lvl w:ilvl="7" w:tplc="35EE6F14">
      <w:start w:val="1"/>
      <w:numFmt w:val="bullet"/>
      <w:lvlText w:val="•"/>
      <w:lvlJc w:val="left"/>
      <w:pPr>
        <w:ind w:left="6871" w:hanging="278"/>
      </w:pPr>
      <w:rPr>
        <w:rFonts w:hint="default"/>
      </w:rPr>
    </w:lvl>
    <w:lvl w:ilvl="8" w:tplc="E9B08F46">
      <w:start w:val="1"/>
      <w:numFmt w:val="bullet"/>
      <w:lvlText w:val="•"/>
      <w:lvlJc w:val="left"/>
      <w:pPr>
        <w:ind w:left="7775" w:hanging="278"/>
      </w:pPr>
      <w:rPr>
        <w:rFonts w:hint="default"/>
      </w:rPr>
    </w:lvl>
  </w:abstractNum>
  <w:abstractNum w:abstractNumId="262">
    <w:nsid w:val="7E1D660B"/>
    <w:multiLevelType w:val="hybridMultilevel"/>
    <w:tmpl w:val="FFFAAE86"/>
    <w:lvl w:ilvl="0" w:tplc="CCAEAE7A">
      <w:start w:val="1"/>
      <w:numFmt w:val="decimal"/>
      <w:lvlText w:val="%1."/>
      <w:lvlJc w:val="left"/>
      <w:pPr>
        <w:ind w:left="110" w:hanging="436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FB2ECC38">
      <w:start w:val="1"/>
      <w:numFmt w:val="bullet"/>
      <w:lvlText w:val="•"/>
      <w:lvlJc w:val="left"/>
      <w:pPr>
        <w:ind w:left="1068" w:hanging="436"/>
      </w:pPr>
      <w:rPr>
        <w:rFonts w:hint="default"/>
      </w:rPr>
    </w:lvl>
    <w:lvl w:ilvl="2" w:tplc="0A0A949C">
      <w:start w:val="1"/>
      <w:numFmt w:val="bullet"/>
      <w:lvlText w:val="•"/>
      <w:lvlJc w:val="left"/>
      <w:pPr>
        <w:ind w:left="2016" w:hanging="436"/>
      </w:pPr>
      <w:rPr>
        <w:rFonts w:hint="default"/>
      </w:rPr>
    </w:lvl>
    <w:lvl w:ilvl="3" w:tplc="884E8896">
      <w:start w:val="1"/>
      <w:numFmt w:val="bullet"/>
      <w:lvlText w:val="•"/>
      <w:lvlJc w:val="left"/>
      <w:pPr>
        <w:ind w:left="2965" w:hanging="436"/>
      </w:pPr>
      <w:rPr>
        <w:rFonts w:hint="default"/>
      </w:rPr>
    </w:lvl>
    <w:lvl w:ilvl="4" w:tplc="88222184">
      <w:start w:val="1"/>
      <w:numFmt w:val="bullet"/>
      <w:lvlText w:val="•"/>
      <w:lvlJc w:val="left"/>
      <w:pPr>
        <w:ind w:left="3913" w:hanging="436"/>
      </w:pPr>
      <w:rPr>
        <w:rFonts w:hint="default"/>
      </w:rPr>
    </w:lvl>
    <w:lvl w:ilvl="5" w:tplc="080AE33A">
      <w:start w:val="1"/>
      <w:numFmt w:val="bullet"/>
      <w:lvlText w:val="•"/>
      <w:lvlJc w:val="left"/>
      <w:pPr>
        <w:ind w:left="4862" w:hanging="436"/>
      </w:pPr>
      <w:rPr>
        <w:rFonts w:hint="default"/>
      </w:rPr>
    </w:lvl>
    <w:lvl w:ilvl="6" w:tplc="B9DE0B8E">
      <w:start w:val="1"/>
      <w:numFmt w:val="bullet"/>
      <w:lvlText w:val="•"/>
      <w:lvlJc w:val="left"/>
      <w:pPr>
        <w:ind w:left="5810" w:hanging="436"/>
      </w:pPr>
      <w:rPr>
        <w:rFonts w:hint="default"/>
      </w:rPr>
    </w:lvl>
    <w:lvl w:ilvl="7" w:tplc="CC8831C2">
      <w:start w:val="1"/>
      <w:numFmt w:val="bullet"/>
      <w:lvlText w:val="•"/>
      <w:lvlJc w:val="left"/>
      <w:pPr>
        <w:ind w:left="6759" w:hanging="436"/>
      </w:pPr>
      <w:rPr>
        <w:rFonts w:hint="default"/>
      </w:rPr>
    </w:lvl>
    <w:lvl w:ilvl="8" w:tplc="4D3EC85A">
      <w:start w:val="1"/>
      <w:numFmt w:val="bullet"/>
      <w:lvlText w:val="•"/>
      <w:lvlJc w:val="left"/>
      <w:pPr>
        <w:ind w:left="7707" w:hanging="436"/>
      </w:pPr>
      <w:rPr>
        <w:rFonts w:hint="default"/>
      </w:rPr>
    </w:lvl>
  </w:abstractNum>
  <w:abstractNum w:abstractNumId="263">
    <w:nsid w:val="7E27754D"/>
    <w:multiLevelType w:val="hybridMultilevel"/>
    <w:tmpl w:val="D09ED142"/>
    <w:lvl w:ilvl="0" w:tplc="5AA84050">
      <w:start w:val="1"/>
      <w:numFmt w:val="upperRoman"/>
      <w:lvlText w:val="%1."/>
      <w:lvlJc w:val="left"/>
      <w:pPr>
        <w:ind w:left="310" w:hanging="201"/>
        <w:jc w:val="left"/>
      </w:pPr>
      <w:rPr>
        <w:rFonts w:ascii="Arial" w:eastAsia="Arial" w:hAnsi="Arial" w:hint="default"/>
        <w:b/>
        <w:bCs/>
        <w:color w:val="231F20"/>
        <w:w w:val="99"/>
        <w:sz w:val="24"/>
        <w:szCs w:val="24"/>
      </w:rPr>
    </w:lvl>
    <w:lvl w:ilvl="1" w:tplc="C5224E22">
      <w:start w:val="1"/>
      <w:numFmt w:val="decimal"/>
      <w:lvlText w:val="%2."/>
      <w:lvlJc w:val="left"/>
      <w:pPr>
        <w:ind w:left="671" w:hanging="267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2" w:tplc="E60E26F2">
      <w:start w:val="1"/>
      <w:numFmt w:val="bullet"/>
      <w:lvlText w:val="•"/>
      <w:lvlJc w:val="left"/>
      <w:pPr>
        <w:ind w:left="1651" w:hanging="267"/>
      </w:pPr>
      <w:rPr>
        <w:rFonts w:hint="default"/>
      </w:rPr>
    </w:lvl>
    <w:lvl w:ilvl="3" w:tplc="66646B3C">
      <w:start w:val="1"/>
      <w:numFmt w:val="bullet"/>
      <w:lvlText w:val="•"/>
      <w:lvlJc w:val="left"/>
      <w:pPr>
        <w:ind w:left="2623" w:hanging="267"/>
      </w:pPr>
      <w:rPr>
        <w:rFonts w:hint="default"/>
      </w:rPr>
    </w:lvl>
    <w:lvl w:ilvl="4" w:tplc="7144A4A4">
      <w:start w:val="1"/>
      <w:numFmt w:val="bullet"/>
      <w:lvlText w:val="•"/>
      <w:lvlJc w:val="left"/>
      <w:pPr>
        <w:ind w:left="3594" w:hanging="267"/>
      </w:pPr>
      <w:rPr>
        <w:rFonts w:hint="default"/>
      </w:rPr>
    </w:lvl>
    <w:lvl w:ilvl="5" w:tplc="BB06537E">
      <w:start w:val="1"/>
      <w:numFmt w:val="bullet"/>
      <w:lvlText w:val="•"/>
      <w:lvlJc w:val="left"/>
      <w:pPr>
        <w:ind w:left="4566" w:hanging="267"/>
      </w:pPr>
      <w:rPr>
        <w:rFonts w:hint="default"/>
      </w:rPr>
    </w:lvl>
    <w:lvl w:ilvl="6" w:tplc="68CA76E6">
      <w:start w:val="1"/>
      <w:numFmt w:val="bullet"/>
      <w:lvlText w:val="•"/>
      <w:lvlJc w:val="left"/>
      <w:pPr>
        <w:ind w:left="5538" w:hanging="267"/>
      </w:pPr>
      <w:rPr>
        <w:rFonts w:hint="default"/>
      </w:rPr>
    </w:lvl>
    <w:lvl w:ilvl="7" w:tplc="D7B4AA88">
      <w:start w:val="1"/>
      <w:numFmt w:val="bullet"/>
      <w:lvlText w:val="•"/>
      <w:lvlJc w:val="left"/>
      <w:pPr>
        <w:ind w:left="6509" w:hanging="267"/>
      </w:pPr>
      <w:rPr>
        <w:rFonts w:hint="default"/>
      </w:rPr>
    </w:lvl>
    <w:lvl w:ilvl="8" w:tplc="9BC8E448">
      <w:start w:val="1"/>
      <w:numFmt w:val="bullet"/>
      <w:lvlText w:val="•"/>
      <w:lvlJc w:val="left"/>
      <w:pPr>
        <w:ind w:left="7481" w:hanging="267"/>
      </w:pPr>
      <w:rPr>
        <w:rFonts w:hint="default"/>
      </w:rPr>
    </w:lvl>
  </w:abstractNum>
  <w:abstractNum w:abstractNumId="264">
    <w:nsid w:val="7ECB7699"/>
    <w:multiLevelType w:val="hybridMultilevel"/>
    <w:tmpl w:val="4E70A7C0"/>
    <w:lvl w:ilvl="0" w:tplc="EB269240">
      <w:start w:val="1"/>
      <w:numFmt w:val="decimal"/>
      <w:lvlText w:val="%1."/>
      <w:lvlJc w:val="left"/>
      <w:pPr>
        <w:ind w:left="377" w:hanging="267"/>
        <w:jc w:val="left"/>
      </w:pPr>
      <w:rPr>
        <w:rFonts w:hint="default"/>
        <w:spacing w:val="-1"/>
        <w:u w:val="thick" w:color="231F20"/>
      </w:rPr>
    </w:lvl>
    <w:lvl w:ilvl="1" w:tplc="2EF287C2">
      <w:start w:val="1"/>
      <w:numFmt w:val="bullet"/>
      <w:lvlText w:val="•"/>
      <w:lvlJc w:val="left"/>
      <w:pPr>
        <w:ind w:left="1300" w:hanging="267"/>
      </w:pPr>
      <w:rPr>
        <w:rFonts w:hint="default"/>
      </w:rPr>
    </w:lvl>
    <w:lvl w:ilvl="2" w:tplc="B5BC66A0">
      <w:start w:val="1"/>
      <w:numFmt w:val="bullet"/>
      <w:lvlText w:val="•"/>
      <w:lvlJc w:val="left"/>
      <w:pPr>
        <w:ind w:left="2220" w:hanging="267"/>
      </w:pPr>
      <w:rPr>
        <w:rFonts w:hint="default"/>
      </w:rPr>
    </w:lvl>
    <w:lvl w:ilvl="3" w:tplc="86C0DCFE">
      <w:start w:val="1"/>
      <w:numFmt w:val="bullet"/>
      <w:lvlText w:val="•"/>
      <w:lvlJc w:val="left"/>
      <w:pPr>
        <w:ind w:left="3141" w:hanging="267"/>
      </w:pPr>
      <w:rPr>
        <w:rFonts w:hint="default"/>
      </w:rPr>
    </w:lvl>
    <w:lvl w:ilvl="4" w:tplc="82C2D436">
      <w:start w:val="1"/>
      <w:numFmt w:val="bullet"/>
      <w:lvlText w:val="•"/>
      <w:lvlJc w:val="left"/>
      <w:pPr>
        <w:ind w:left="4061" w:hanging="267"/>
      </w:pPr>
      <w:rPr>
        <w:rFonts w:hint="default"/>
      </w:rPr>
    </w:lvl>
    <w:lvl w:ilvl="5" w:tplc="D8CED1E4">
      <w:start w:val="1"/>
      <w:numFmt w:val="bullet"/>
      <w:lvlText w:val="•"/>
      <w:lvlJc w:val="left"/>
      <w:pPr>
        <w:ind w:left="4982" w:hanging="267"/>
      </w:pPr>
      <w:rPr>
        <w:rFonts w:hint="default"/>
      </w:rPr>
    </w:lvl>
    <w:lvl w:ilvl="6" w:tplc="D44E33C0">
      <w:start w:val="1"/>
      <w:numFmt w:val="bullet"/>
      <w:lvlText w:val="•"/>
      <w:lvlJc w:val="left"/>
      <w:pPr>
        <w:ind w:left="5902" w:hanging="267"/>
      </w:pPr>
      <w:rPr>
        <w:rFonts w:hint="default"/>
      </w:rPr>
    </w:lvl>
    <w:lvl w:ilvl="7" w:tplc="9D40420E">
      <w:start w:val="1"/>
      <w:numFmt w:val="bullet"/>
      <w:lvlText w:val="•"/>
      <w:lvlJc w:val="left"/>
      <w:pPr>
        <w:ind w:left="6823" w:hanging="267"/>
      </w:pPr>
      <w:rPr>
        <w:rFonts w:hint="default"/>
      </w:rPr>
    </w:lvl>
    <w:lvl w:ilvl="8" w:tplc="60586468">
      <w:start w:val="1"/>
      <w:numFmt w:val="bullet"/>
      <w:lvlText w:val="•"/>
      <w:lvlJc w:val="left"/>
      <w:pPr>
        <w:ind w:left="7743" w:hanging="267"/>
      </w:pPr>
      <w:rPr>
        <w:rFonts w:hint="default"/>
      </w:rPr>
    </w:lvl>
  </w:abstractNum>
  <w:abstractNum w:abstractNumId="265">
    <w:nsid w:val="7F6049D7"/>
    <w:multiLevelType w:val="hybridMultilevel"/>
    <w:tmpl w:val="050E33EA"/>
    <w:lvl w:ilvl="0" w:tplc="0B528FF8">
      <w:start w:val="1"/>
      <w:numFmt w:val="bullet"/>
      <w:lvlText w:val="•"/>
      <w:lvlJc w:val="left"/>
      <w:pPr>
        <w:ind w:left="535" w:hanging="357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BE38214A">
      <w:start w:val="1"/>
      <w:numFmt w:val="bullet"/>
      <w:lvlText w:val="-"/>
      <w:lvlJc w:val="left"/>
      <w:pPr>
        <w:ind w:left="536" w:hanging="284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2" w:tplc="6AF0FC84">
      <w:start w:val="1"/>
      <w:numFmt w:val="bullet"/>
      <w:lvlText w:val="•"/>
      <w:lvlJc w:val="left"/>
      <w:pPr>
        <w:ind w:left="2348" w:hanging="284"/>
      </w:pPr>
      <w:rPr>
        <w:rFonts w:hint="default"/>
      </w:rPr>
    </w:lvl>
    <w:lvl w:ilvl="3" w:tplc="FD4CFA20">
      <w:start w:val="1"/>
      <w:numFmt w:val="bullet"/>
      <w:lvlText w:val="•"/>
      <w:lvlJc w:val="left"/>
      <w:pPr>
        <w:ind w:left="3253" w:hanging="284"/>
      </w:pPr>
      <w:rPr>
        <w:rFonts w:hint="default"/>
      </w:rPr>
    </w:lvl>
    <w:lvl w:ilvl="4" w:tplc="3EC21116">
      <w:start w:val="1"/>
      <w:numFmt w:val="bullet"/>
      <w:lvlText w:val="•"/>
      <w:lvlJc w:val="left"/>
      <w:pPr>
        <w:ind w:left="4157" w:hanging="284"/>
      </w:pPr>
      <w:rPr>
        <w:rFonts w:hint="default"/>
      </w:rPr>
    </w:lvl>
    <w:lvl w:ilvl="5" w:tplc="FA5C1FE4">
      <w:start w:val="1"/>
      <w:numFmt w:val="bullet"/>
      <w:lvlText w:val="•"/>
      <w:lvlJc w:val="left"/>
      <w:pPr>
        <w:ind w:left="5062" w:hanging="284"/>
      </w:pPr>
      <w:rPr>
        <w:rFonts w:hint="default"/>
      </w:rPr>
    </w:lvl>
    <w:lvl w:ilvl="6" w:tplc="DC64756C">
      <w:start w:val="1"/>
      <w:numFmt w:val="bullet"/>
      <w:lvlText w:val="•"/>
      <w:lvlJc w:val="left"/>
      <w:pPr>
        <w:ind w:left="5966" w:hanging="284"/>
      </w:pPr>
      <w:rPr>
        <w:rFonts w:hint="default"/>
      </w:rPr>
    </w:lvl>
    <w:lvl w:ilvl="7" w:tplc="1742BC60">
      <w:start w:val="1"/>
      <w:numFmt w:val="bullet"/>
      <w:lvlText w:val="•"/>
      <w:lvlJc w:val="left"/>
      <w:pPr>
        <w:ind w:left="6871" w:hanging="284"/>
      </w:pPr>
      <w:rPr>
        <w:rFonts w:hint="default"/>
      </w:rPr>
    </w:lvl>
    <w:lvl w:ilvl="8" w:tplc="4AB8F8DE">
      <w:start w:val="1"/>
      <w:numFmt w:val="bullet"/>
      <w:lvlText w:val="•"/>
      <w:lvlJc w:val="left"/>
      <w:pPr>
        <w:ind w:left="7775" w:hanging="284"/>
      </w:pPr>
      <w:rPr>
        <w:rFonts w:hint="default"/>
      </w:rPr>
    </w:lvl>
  </w:abstractNum>
  <w:abstractNum w:abstractNumId="266">
    <w:nsid w:val="7F6646CC"/>
    <w:multiLevelType w:val="hybridMultilevel"/>
    <w:tmpl w:val="89B8D1B6"/>
    <w:lvl w:ilvl="0" w:tplc="BCB61AC8">
      <w:start w:val="1"/>
      <w:numFmt w:val="decimal"/>
      <w:lvlText w:val="%1."/>
      <w:lvlJc w:val="left"/>
      <w:pPr>
        <w:ind w:left="394" w:hanging="254"/>
        <w:jc w:val="left"/>
      </w:pPr>
      <w:rPr>
        <w:rFonts w:ascii="Arial" w:eastAsia="Arial" w:hAnsi="Arial" w:hint="default"/>
        <w:color w:val="231F20"/>
        <w:spacing w:val="-1"/>
        <w:w w:val="99"/>
        <w:sz w:val="24"/>
        <w:szCs w:val="24"/>
      </w:rPr>
    </w:lvl>
    <w:lvl w:ilvl="1" w:tplc="DDA229AC">
      <w:start w:val="1"/>
      <w:numFmt w:val="bullet"/>
      <w:lvlText w:val="•"/>
      <w:lvlJc w:val="left"/>
      <w:pPr>
        <w:ind w:left="1318" w:hanging="254"/>
      </w:pPr>
      <w:rPr>
        <w:rFonts w:hint="default"/>
      </w:rPr>
    </w:lvl>
    <w:lvl w:ilvl="2" w:tplc="27B6D1EC">
      <w:start w:val="1"/>
      <w:numFmt w:val="bullet"/>
      <w:lvlText w:val="•"/>
      <w:lvlJc w:val="left"/>
      <w:pPr>
        <w:ind w:left="2236" w:hanging="254"/>
      </w:pPr>
      <w:rPr>
        <w:rFonts w:hint="default"/>
      </w:rPr>
    </w:lvl>
    <w:lvl w:ilvl="3" w:tplc="D69EEF92">
      <w:start w:val="1"/>
      <w:numFmt w:val="bullet"/>
      <w:lvlText w:val="•"/>
      <w:lvlJc w:val="left"/>
      <w:pPr>
        <w:ind w:left="3155" w:hanging="254"/>
      </w:pPr>
      <w:rPr>
        <w:rFonts w:hint="default"/>
      </w:rPr>
    </w:lvl>
    <w:lvl w:ilvl="4" w:tplc="4482B876">
      <w:start w:val="1"/>
      <w:numFmt w:val="bullet"/>
      <w:lvlText w:val="•"/>
      <w:lvlJc w:val="left"/>
      <w:pPr>
        <w:ind w:left="4073" w:hanging="254"/>
      </w:pPr>
      <w:rPr>
        <w:rFonts w:hint="default"/>
      </w:rPr>
    </w:lvl>
    <w:lvl w:ilvl="5" w:tplc="3BF20ACA">
      <w:start w:val="1"/>
      <w:numFmt w:val="bullet"/>
      <w:lvlText w:val="•"/>
      <w:lvlJc w:val="left"/>
      <w:pPr>
        <w:ind w:left="4992" w:hanging="254"/>
      </w:pPr>
      <w:rPr>
        <w:rFonts w:hint="default"/>
      </w:rPr>
    </w:lvl>
    <w:lvl w:ilvl="6" w:tplc="60B22C1A">
      <w:start w:val="1"/>
      <w:numFmt w:val="bullet"/>
      <w:lvlText w:val="•"/>
      <w:lvlJc w:val="left"/>
      <w:pPr>
        <w:ind w:left="5910" w:hanging="254"/>
      </w:pPr>
      <w:rPr>
        <w:rFonts w:hint="default"/>
      </w:rPr>
    </w:lvl>
    <w:lvl w:ilvl="7" w:tplc="5B182A6A">
      <w:start w:val="1"/>
      <w:numFmt w:val="bullet"/>
      <w:lvlText w:val="•"/>
      <w:lvlJc w:val="left"/>
      <w:pPr>
        <w:ind w:left="6829" w:hanging="254"/>
      </w:pPr>
      <w:rPr>
        <w:rFonts w:hint="default"/>
      </w:rPr>
    </w:lvl>
    <w:lvl w:ilvl="8" w:tplc="ABDE0360">
      <w:start w:val="1"/>
      <w:numFmt w:val="bullet"/>
      <w:lvlText w:val="•"/>
      <w:lvlJc w:val="left"/>
      <w:pPr>
        <w:ind w:left="7747" w:hanging="254"/>
      </w:pPr>
      <w:rPr>
        <w:rFonts w:hint="default"/>
      </w:rPr>
    </w:lvl>
  </w:abstractNum>
  <w:abstractNum w:abstractNumId="267">
    <w:nsid w:val="7FC17588"/>
    <w:multiLevelType w:val="hybridMultilevel"/>
    <w:tmpl w:val="68B693F6"/>
    <w:lvl w:ilvl="0" w:tplc="E8406E44">
      <w:start w:val="1"/>
      <w:numFmt w:val="bullet"/>
      <w:lvlText w:val="-"/>
      <w:lvlJc w:val="left"/>
      <w:pPr>
        <w:ind w:left="480" w:hanging="360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9A4A72F0">
      <w:start w:val="1"/>
      <w:numFmt w:val="bullet"/>
      <w:lvlText w:val="•"/>
      <w:lvlJc w:val="left"/>
      <w:pPr>
        <w:ind w:left="1392" w:hanging="360"/>
      </w:pPr>
      <w:rPr>
        <w:rFonts w:hint="default"/>
      </w:rPr>
    </w:lvl>
    <w:lvl w:ilvl="2" w:tplc="FFB0ADAE">
      <w:start w:val="1"/>
      <w:numFmt w:val="bullet"/>
      <w:lvlText w:val="•"/>
      <w:lvlJc w:val="left"/>
      <w:pPr>
        <w:ind w:left="2304" w:hanging="360"/>
      </w:pPr>
      <w:rPr>
        <w:rFonts w:hint="default"/>
      </w:rPr>
    </w:lvl>
    <w:lvl w:ilvl="3" w:tplc="5CE2D188">
      <w:start w:val="1"/>
      <w:numFmt w:val="bullet"/>
      <w:lvlText w:val="•"/>
      <w:lvlJc w:val="left"/>
      <w:pPr>
        <w:ind w:left="3217" w:hanging="360"/>
      </w:pPr>
      <w:rPr>
        <w:rFonts w:hint="default"/>
      </w:rPr>
    </w:lvl>
    <w:lvl w:ilvl="4" w:tplc="D0F24F9A">
      <w:start w:val="1"/>
      <w:numFmt w:val="bullet"/>
      <w:lvlText w:val="•"/>
      <w:lvlJc w:val="left"/>
      <w:pPr>
        <w:ind w:left="4129" w:hanging="360"/>
      </w:pPr>
      <w:rPr>
        <w:rFonts w:hint="default"/>
      </w:rPr>
    </w:lvl>
    <w:lvl w:ilvl="5" w:tplc="2FA062A8">
      <w:start w:val="1"/>
      <w:numFmt w:val="bullet"/>
      <w:lvlText w:val="•"/>
      <w:lvlJc w:val="left"/>
      <w:pPr>
        <w:ind w:left="5042" w:hanging="360"/>
      </w:pPr>
      <w:rPr>
        <w:rFonts w:hint="default"/>
      </w:rPr>
    </w:lvl>
    <w:lvl w:ilvl="6" w:tplc="61CAF56A">
      <w:start w:val="1"/>
      <w:numFmt w:val="bullet"/>
      <w:lvlText w:val="•"/>
      <w:lvlJc w:val="left"/>
      <w:pPr>
        <w:ind w:left="5954" w:hanging="360"/>
      </w:pPr>
      <w:rPr>
        <w:rFonts w:hint="default"/>
      </w:rPr>
    </w:lvl>
    <w:lvl w:ilvl="7" w:tplc="A1469BD0">
      <w:start w:val="1"/>
      <w:numFmt w:val="bullet"/>
      <w:lvlText w:val="•"/>
      <w:lvlJc w:val="left"/>
      <w:pPr>
        <w:ind w:left="6867" w:hanging="360"/>
      </w:pPr>
      <w:rPr>
        <w:rFonts w:hint="default"/>
      </w:rPr>
    </w:lvl>
    <w:lvl w:ilvl="8" w:tplc="13B68AE2">
      <w:start w:val="1"/>
      <w:numFmt w:val="bullet"/>
      <w:lvlText w:val="•"/>
      <w:lvlJc w:val="left"/>
      <w:pPr>
        <w:ind w:left="7779" w:hanging="360"/>
      </w:pPr>
      <w:rPr>
        <w:rFonts w:hint="default"/>
      </w:rPr>
    </w:lvl>
  </w:abstractNum>
  <w:abstractNum w:abstractNumId="268">
    <w:nsid w:val="7FC90A8A"/>
    <w:multiLevelType w:val="hybridMultilevel"/>
    <w:tmpl w:val="E2D0DB60"/>
    <w:lvl w:ilvl="0" w:tplc="70CA9952">
      <w:start w:val="1"/>
      <w:numFmt w:val="upperRoman"/>
      <w:lvlText w:val="%1."/>
      <w:lvlJc w:val="left"/>
      <w:pPr>
        <w:ind w:left="404" w:hanging="276"/>
        <w:jc w:val="left"/>
      </w:pPr>
      <w:rPr>
        <w:rFonts w:hint="default"/>
        <w:u w:val="single" w:color="231F20"/>
      </w:rPr>
    </w:lvl>
    <w:lvl w:ilvl="1" w:tplc="7DACD7B2">
      <w:start w:val="1"/>
      <w:numFmt w:val="bullet"/>
      <w:lvlText w:val="o"/>
      <w:lvlJc w:val="left"/>
      <w:pPr>
        <w:ind w:left="1197" w:hanging="360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2" w:tplc="7A2C53FE">
      <w:start w:val="1"/>
      <w:numFmt w:val="bullet"/>
      <w:lvlText w:val="•"/>
      <w:lvlJc w:val="left"/>
      <w:pPr>
        <w:ind w:left="2113" w:hanging="360"/>
      </w:pPr>
      <w:rPr>
        <w:rFonts w:hint="default"/>
      </w:rPr>
    </w:lvl>
    <w:lvl w:ilvl="3" w:tplc="BF849AC0">
      <w:start w:val="1"/>
      <w:numFmt w:val="bullet"/>
      <w:lvlText w:val="•"/>
      <w:lvlJc w:val="left"/>
      <w:pPr>
        <w:ind w:left="3027" w:hanging="360"/>
      </w:pPr>
      <w:rPr>
        <w:rFonts w:hint="default"/>
      </w:rPr>
    </w:lvl>
    <w:lvl w:ilvl="4" w:tplc="53822CC2">
      <w:start w:val="1"/>
      <w:numFmt w:val="bullet"/>
      <w:lvlText w:val="•"/>
      <w:lvlJc w:val="left"/>
      <w:pPr>
        <w:ind w:left="3941" w:hanging="360"/>
      </w:pPr>
      <w:rPr>
        <w:rFonts w:hint="default"/>
      </w:rPr>
    </w:lvl>
    <w:lvl w:ilvl="5" w:tplc="8C7E4D26">
      <w:start w:val="1"/>
      <w:numFmt w:val="bullet"/>
      <w:lvlText w:val="•"/>
      <w:lvlJc w:val="left"/>
      <w:pPr>
        <w:ind w:left="4855" w:hanging="360"/>
      </w:pPr>
      <w:rPr>
        <w:rFonts w:hint="default"/>
      </w:rPr>
    </w:lvl>
    <w:lvl w:ilvl="6" w:tplc="02DE66A4">
      <w:start w:val="1"/>
      <w:numFmt w:val="bullet"/>
      <w:lvlText w:val="•"/>
      <w:lvlJc w:val="left"/>
      <w:pPr>
        <w:ind w:left="5769" w:hanging="360"/>
      </w:pPr>
      <w:rPr>
        <w:rFonts w:hint="default"/>
      </w:rPr>
    </w:lvl>
    <w:lvl w:ilvl="7" w:tplc="21A03FE4">
      <w:start w:val="1"/>
      <w:numFmt w:val="bullet"/>
      <w:lvlText w:val="•"/>
      <w:lvlJc w:val="left"/>
      <w:pPr>
        <w:ind w:left="6682" w:hanging="360"/>
      </w:pPr>
      <w:rPr>
        <w:rFonts w:hint="default"/>
      </w:rPr>
    </w:lvl>
    <w:lvl w:ilvl="8" w:tplc="829E8602">
      <w:start w:val="1"/>
      <w:numFmt w:val="bullet"/>
      <w:lvlText w:val="•"/>
      <w:lvlJc w:val="left"/>
      <w:pPr>
        <w:ind w:left="7596" w:hanging="360"/>
      </w:pPr>
      <w:rPr>
        <w:rFonts w:hint="default"/>
      </w:rPr>
    </w:lvl>
  </w:abstractNum>
  <w:abstractNum w:abstractNumId="269">
    <w:nsid w:val="7FE30E99"/>
    <w:multiLevelType w:val="hybridMultilevel"/>
    <w:tmpl w:val="6750F124"/>
    <w:lvl w:ilvl="0" w:tplc="BCF48D16">
      <w:start w:val="1"/>
      <w:numFmt w:val="bullet"/>
      <w:lvlText w:val="-"/>
      <w:lvlJc w:val="left"/>
      <w:pPr>
        <w:ind w:left="394" w:hanging="284"/>
      </w:pPr>
      <w:rPr>
        <w:rFonts w:ascii="Arial" w:eastAsia="Arial" w:hAnsi="Arial" w:hint="default"/>
        <w:color w:val="231F20"/>
        <w:w w:val="100"/>
        <w:sz w:val="24"/>
        <w:szCs w:val="24"/>
      </w:rPr>
    </w:lvl>
    <w:lvl w:ilvl="1" w:tplc="06705962">
      <w:start w:val="1"/>
      <w:numFmt w:val="bullet"/>
      <w:lvlText w:val="•"/>
      <w:lvlJc w:val="left"/>
      <w:pPr>
        <w:ind w:left="1318" w:hanging="284"/>
      </w:pPr>
      <w:rPr>
        <w:rFonts w:hint="default"/>
      </w:rPr>
    </w:lvl>
    <w:lvl w:ilvl="2" w:tplc="5FF84668">
      <w:start w:val="1"/>
      <w:numFmt w:val="bullet"/>
      <w:lvlText w:val="•"/>
      <w:lvlJc w:val="left"/>
      <w:pPr>
        <w:ind w:left="2236" w:hanging="284"/>
      </w:pPr>
      <w:rPr>
        <w:rFonts w:hint="default"/>
      </w:rPr>
    </w:lvl>
    <w:lvl w:ilvl="3" w:tplc="67C69CE2">
      <w:start w:val="1"/>
      <w:numFmt w:val="bullet"/>
      <w:lvlText w:val="•"/>
      <w:lvlJc w:val="left"/>
      <w:pPr>
        <w:ind w:left="3155" w:hanging="284"/>
      </w:pPr>
      <w:rPr>
        <w:rFonts w:hint="default"/>
      </w:rPr>
    </w:lvl>
    <w:lvl w:ilvl="4" w:tplc="2578CDC8">
      <w:start w:val="1"/>
      <w:numFmt w:val="bullet"/>
      <w:lvlText w:val="•"/>
      <w:lvlJc w:val="left"/>
      <w:pPr>
        <w:ind w:left="4073" w:hanging="284"/>
      </w:pPr>
      <w:rPr>
        <w:rFonts w:hint="default"/>
      </w:rPr>
    </w:lvl>
    <w:lvl w:ilvl="5" w:tplc="F7B69CDE">
      <w:start w:val="1"/>
      <w:numFmt w:val="bullet"/>
      <w:lvlText w:val="•"/>
      <w:lvlJc w:val="left"/>
      <w:pPr>
        <w:ind w:left="4992" w:hanging="284"/>
      </w:pPr>
      <w:rPr>
        <w:rFonts w:hint="default"/>
      </w:rPr>
    </w:lvl>
    <w:lvl w:ilvl="6" w:tplc="72B4EE3C">
      <w:start w:val="1"/>
      <w:numFmt w:val="bullet"/>
      <w:lvlText w:val="•"/>
      <w:lvlJc w:val="left"/>
      <w:pPr>
        <w:ind w:left="5910" w:hanging="284"/>
      </w:pPr>
      <w:rPr>
        <w:rFonts w:hint="default"/>
      </w:rPr>
    </w:lvl>
    <w:lvl w:ilvl="7" w:tplc="231C505E">
      <w:start w:val="1"/>
      <w:numFmt w:val="bullet"/>
      <w:lvlText w:val="•"/>
      <w:lvlJc w:val="left"/>
      <w:pPr>
        <w:ind w:left="6829" w:hanging="284"/>
      </w:pPr>
      <w:rPr>
        <w:rFonts w:hint="default"/>
      </w:rPr>
    </w:lvl>
    <w:lvl w:ilvl="8" w:tplc="7E1C76E2">
      <w:start w:val="1"/>
      <w:numFmt w:val="bullet"/>
      <w:lvlText w:val="•"/>
      <w:lvlJc w:val="left"/>
      <w:pPr>
        <w:ind w:left="7747" w:hanging="284"/>
      </w:pPr>
      <w:rPr>
        <w:rFonts w:hint="default"/>
      </w:rPr>
    </w:lvl>
  </w:abstractNum>
  <w:num w:numId="1">
    <w:abstractNumId w:val="61"/>
  </w:num>
  <w:num w:numId="2">
    <w:abstractNumId w:val="218"/>
  </w:num>
  <w:num w:numId="3">
    <w:abstractNumId w:val="26"/>
  </w:num>
  <w:num w:numId="4">
    <w:abstractNumId w:val="129"/>
  </w:num>
  <w:num w:numId="5">
    <w:abstractNumId w:val="184"/>
  </w:num>
  <w:num w:numId="6">
    <w:abstractNumId w:val="90"/>
  </w:num>
  <w:num w:numId="7">
    <w:abstractNumId w:val="81"/>
  </w:num>
  <w:num w:numId="8">
    <w:abstractNumId w:val="192"/>
  </w:num>
  <w:num w:numId="9">
    <w:abstractNumId w:val="64"/>
  </w:num>
  <w:num w:numId="10">
    <w:abstractNumId w:val="221"/>
  </w:num>
  <w:num w:numId="11">
    <w:abstractNumId w:val="126"/>
  </w:num>
  <w:num w:numId="12">
    <w:abstractNumId w:val="241"/>
  </w:num>
  <w:num w:numId="13">
    <w:abstractNumId w:val="122"/>
  </w:num>
  <w:num w:numId="14">
    <w:abstractNumId w:val="248"/>
  </w:num>
  <w:num w:numId="15">
    <w:abstractNumId w:val="185"/>
  </w:num>
  <w:num w:numId="16">
    <w:abstractNumId w:val="217"/>
  </w:num>
  <w:num w:numId="17">
    <w:abstractNumId w:val="102"/>
  </w:num>
  <w:num w:numId="18">
    <w:abstractNumId w:val="187"/>
  </w:num>
  <w:num w:numId="19">
    <w:abstractNumId w:val="49"/>
  </w:num>
  <w:num w:numId="20">
    <w:abstractNumId w:val="257"/>
  </w:num>
  <w:num w:numId="21">
    <w:abstractNumId w:val="104"/>
  </w:num>
  <w:num w:numId="22">
    <w:abstractNumId w:val="108"/>
  </w:num>
  <w:num w:numId="23">
    <w:abstractNumId w:val="53"/>
  </w:num>
  <w:num w:numId="24">
    <w:abstractNumId w:val="44"/>
  </w:num>
  <w:num w:numId="25">
    <w:abstractNumId w:val="117"/>
  </w:num>
  <w:num w:numId="26">
    <w:abstractNumId w:val="204"/>
  </w:num>
  <w:num w:numId="27">
    <w:abstractNumId w:val="83"/>
  </w:num>
  <w:num w:numId="28">
    <w:abstractNumId w:val="17"/>
  </w:num>
  <w:num w:numId="29">
    <w:abstractNumId w:val="31"/>
  </w:num>
  <w:num w:numId="30">
    <w:abstractNumId w:val="42"/>
  </w:num>
  <w:num w:numId="31">
    <w:abstractNumId w:val="132"/>
  </w:num>
  <w:num w:numId="32">
    <w:abstractNumId w:val="195"/>
  </w:num>
  <w:num w:numId="33">
    <w:abstractNumId w:val="208"/>
  </w:num>
  <w:num w:numId="34">
    <w:abstractNumId w:val="169"/>
  </w:num>
  <w:num w:numId="35">
    <w:abstractNumId w:val="227"/>
  </w:num>
  <w:num w:numId="36">
    <w:abstractNumId w:val="173"/>
  </w:num>
  <w:num w:numId="37">
    <w:abstractNumId w:val="87"/>
  </w:num>
  <w:num w:numId="38">
    <w:abstractNumId w:val="189"/>
  </w:num>
  <w:num w:numId="39">
    <w:abstractNumId w:val="59"/>
  </w:num>
  <w:num w:numId="40">
    <w:abstractNumId w:val="201"/>
  </w:num>
  <w:num w:numId="41">
    <w:abstractNumId w:val="33"/>
  </w:num>
  <w:num w:numId="42">
    <w:abstractNumId w:val="252"/>
  </w:num>
  <w:num w:numId="43">
    <w:abstractNumId w:val="68"/>
  </w:num>
  <w:num w:numId="44">
    <w:abstractNumId w:val="73"/>
  </w:num>
  <w:num w:numId="45">
    <w:abstractNumId w:val="47"/>
  </w:num>
  <w:num w:numId="46">
    <w:abstractNumId w:val="40"/>
  </w:num>
  <w:num w:numId="47">
    <w:abstractNumId w:val="215"/>
  </w:num>
  <w:num w:numId="48">
    <w:abstractNumId w:val="136"/>
  </w:num>
  <w:num w:numId="49">
    <w:abstractNumId w:val="166"/>
  </w:num>
  <w:num w:numId="50">
    <w:abstractNumId w:val="168"/>
  </w:num>
  <w:num w:numId="51">
    <w:abstractNumId w:val="155"/>
  </w:num>
  <w:num w:numId="52">
    <w:abstractNumId w:val="164"/>
  </w:num>
  <w:num w:numId="53">
    <w:abstractNumId w:val="35"/>
  </w:num>
  <w:num w:numId="54">
    <w:abstractNumId w:val="197"/>
  </w:num>
  <w:num w:numId="55">
    <w:abstractNumId w:val="58"/>
  </w:num>
  <w:num w:numId="56">
    <w:abstractNumId w:val="207"/>
  </w:num>
  <w:num w:numId="57">
    <w:abstractNumId w:val="78"/>
  </w:num>
  <w:num w:numId="58">
    <w:abstractNumId w:val="111"/>
  </w:num>
  <w:num w:numId="59">
    <w:abstractNumId w:val="8"/>
  </w:num>
  <w:num w:numId="60">
    <w:abstractNumId w:val="25"/>
  </w:num>
  <w:num w:numId="61">
    <w:abstractNumId w:val="29"/>
  </w:num>
  <w:num w:numId="62">
    <w:abstractNumId w:val="198"/>
  </w:num>
  <w:num w:numId="63">
    <w:abstractNumId w:val="94"/>
  </w:num>
  <w:num w:numId="64">
    <w:abstractNumId w:val="250"/>
  </w:num>
  <w:num w:numId="65">
    <w:abstractNumId w:val="200"/>
  </w:num>
  <w:num w:numId="66">
    <w:abstractNumId w:val="186"/>
  </w:num>
  <w:num w:numId="67">
    <w:abstractNumId w:val="162"/>
  </w:num>
  <w:num w:numId="68">
    <w:abstractNumId w:val="148"/>
  </w:num>
  <w:num w:numId="69">
    <w:abstractNumId w:val="199"/>
  </w:num>
  <w:num w:numId="70">
    <w:abstractNumId w:val="190"/>
  </w:num>
  <w:num w:numId="71">
    <w:abstractNumId w:val="139"/>
  </w:num>
  <w:num w:numId="72">
    <w:abstractNumId w:val="51"/>
  </w:num>
  <w:num w:numId="73">
    <w:abstractNumId w:val="11"/>
  </w:num>
  <w:num w:numId="74">
    <w:abstractNumId w:val="256"/>
  </w:num>
  <w:num w:numId="75">
    <w:abstractNumId w:val="79"/>
  </w:num>
  <w:num w:numId="76">
    <w:abstractNumId w:val="205"/>
  </w:num>
  <w:num w:numId="77">
    <w:abstractNumId w:val="247"/>
  </w:num>
  <w:num w:numId="78">
    <w:abstractNumId w:val="255"/>
  </w:num>
  <w:num w:numId="79">
    <w:abstractNumId w:val="240"/>
  </w:num>
  <w:num w:numId="80">
    <w:abstractNumId w:val="159"/>
  </w:num>
  <w:num w:numId="81">
    <w:abstractNumId w:val="120"/>
  </w:num>
  <w:num w:numId="82">
    <w:abstractNumId w:val="88"/>
  </w:num>
  <w:num w:numId="83">
    <w:abstractNumId w:val="235"/>
  </w:num>
  <w:num w:numId="84">
    <w:abstractNumId w:val="0"/>
  </w:num>
  <w:num w:numId="85">
    <w:abstractNumId w:val="110"/>
  </w:num>
  <w:num w:numId="86">
    <w:abstractNumId w:val="151"/>
  </w:num>
  <w:num w:numId="87">
    <w:abstractNumId w:val="251"/>
  </w:num>
  <w:num w:numId="88">
    <w:abstractNumId w:val="7"/>
  </w:num>
  <w:num w:numId="89">
    <w:abstractNumId w:val="18"/>
  </w:num>
  <w:num w:numId="90">
    <w:abstractNumId w:val="220"/>
  </w:num>
  <w:num w:numId="91">
    <w:abstractNumId w:val="175"/>
  </w:num>
  <w:num w:numId="92">
    <w:abstractNumId w:val="66"/>
  </w:num>
  <w:num w:numId="93">
    <w:abstractNumId w:val="20"/>
  </w:num>
  <w:num w:numId="94">
    <w:abstractNumId w:val="15"/>
  </w:num>
  <w:num w:numId="95">
    <w:abstractNumId w:val="225"/>
  </w:num>
  <w:num w:numId="96">
    <w:abstractNumId w:val="156"/>
  </w:num>
  <w:num w:numId="97">
    <w:abstractNumId w:val="246"/>
  </w:num>
  <w:num w:numId="98">
    <w:abstractNumId w:val="5"/>
  </w:num>
  <w:num w:numId="99">
    <w:abstractNumId w:val="142"/>
  </w:num>
  <w:num w:numId="100">
    <w:abstractNumId w:val="50"/>
  </w:num>
  <w:num w:numId="101">
    <w:abstractNumId w:val="154"/>
  </w:num>
  <w:num w:numId="102">
    <w:abstractNumId w:val="3"/>
  </w:num>
  <w:num w:numId="103">
    <w:abstractNumId w:val="52"/>
  </w:num>
  <w:num w:numId="104">
    <w:abstractNumId w:val="158"/>
  </w:num>
  <w:num w:numId="105">
    <w:abstractNumId w:val="91"/>
  </w:num>
  <w:num w:numId="106">
    <w:abstractNumId w:val="89"/>
  </w:num>
  <w:num w:numId="107">
    <w:abstractNumId w:val="219"/>
  </w:num>
  <w:num w:numId="108">
    <w:abstractNumId w:val="263"/>
  </w:num>
  <w:num w:numId="109">
    <w:abstractNumId w:val="93"/>
  </w:num>
  <w:num w:numId="110">
    <w:abstractNumId w:val="153"/>
  </w:num>
  <w:num w:numId="111">
    <w:abstractNumId w:val="236"/>
  </w:num>
  <w:num w:numId="112">
    <w:abstractNumId w:val="194"/>
  </w:num>
  <w:num w:numId="113">
    <w:abstractNumId w:val="157"/>
  </w:num>
  <w:num w:numId="114">
    <w:abstractNumId w:val="176"/>
  </w:num>
  <w:num w:numId="115">
    <w:abstractNumId w:val="72"/>
  </w:num>
  <w:num w:numId="116">
    <w:abstractNumId w:val="98"/>
  </w:num>
  <w:num w:numId="117">
    <w:abstractNumId w:val="172"/>
  </w:num>
  <w:num w:numId="118">
    <w:abstractNumId w:val="165"/>
  </w:num>
  <w:num w:numId="119">
    <w:abstractNumId w:val="202"/>
  </w:num>
  <w:num w:numId="120">
    <w:abstractNumId w:val="163"/>
  </w:num>
  <w:num w:numId="121">
    <w:abstractNumId w:val="224"/>
  </w:num>
  <w:num w:numId="122">
    <w:abstractNumId w:val="238"/>
  </w:num>
  <w:num w:numId="123">
    <w:abstractNumId w:val="57"/>
  </w:num>
  <w:num w:numId="124">
    <w:abstractNumId w:val="45"/>
  </w:num>
  <w:num w:numId="125">
    <w:abstractNumId w:val="130"/>
  </w:num>
  <w:num w:numId="126">
    <w:abstractNumId w:val="268"/>
  </w:num>
  <w:num w:numId="127">
    <w:abstractNumId w:val="119"/>
  </w:num>
  <w:num w:numId="128">
    <w:abstractNumId w:val="95"/>
  </w:num>
  <w:num w:numId="129">
    <w:abstractNumId w:val="1"/>
  </w:num>
  <w:num w:numId="130">
    <w:abstractNumId w:val="259"/>
  </w:num>
  <w:num w:numId="131">
    <w:abstractNumId w:val="113"/>
  </w:num>
  <w:num w:numId="132">
    <w:abstractNumId w:val="253"/>
  </w:num>
  <w:num w:numId="133">
    <w:abstractNumId w:val="107"/>
  </w:num>
  <w:num w:numId="134">
    <w:abstractNumId w:val="233"/>
  </w:num>
  <w:num w:numId="135">
    <w:abstractNumId w:val="167"/>
  </w:num>
  <w:num w:numId="136">
    <w:abstractNumId w:val="48"/>
  </w:num>
  <w:num w:numId="137">
    <w:abstractNumId w:val="24"/>
  </w:num>
  <w:num w:numId="138">
    <w:abstractNumId w:val="206"/>
  </w:num>
  <w:num w:numId="139">
    <w:abstractNumId w:val="180"/>
  </w:num>
  <w:num w:numId="140">
    <w:abstractNumId w:val="62"/>
  </w:num>
  <w:num w:numId="141">
    <w:abstractNumId w:val="77"/>
  </w:num>
  <w:num w:numId="142">
    <w:abstractNumId w:val="135"/>
  </w:num>
  <w:num w:numId="143">
    <w:abstractNumId w:val="182"/>
  </w:num>
  <w:num w:numId="144">
    <w:abstractNumId w:val="183"/>
  </w:num>
  <w:num w:numId="145">
    <w:abstractNumId w:val="32"/>
  </w:num>
  <w:num w:numId="146">
    <w:abstractNumId w:val="96"/>
  </w:num>
  <w:num w:numId="147">
    <w:abstractNumId w:val="229"/>
  </w:num>
  <w:num w:numId="148">
    <w:abstractNumId w:val="121"/>
  </w:num>
  <w:num w:numId="149">
    <w:abstractNumId w:val="141"/>
  </w:num>
  <w:num w:numId="150">
    <w:abstractNumId w:val="115"/>
  </w:num>
  <w:num w:numId="151">
    <w:abstractNumId w:val="99"/>
  </w:num>
  <w:num w:numId="152">
    <w:abstractNumId w:val="228"/>
  </w:num>
  <w:num w:numId="153">
    <w:abstractNumId w:val="177"/>
  </w:num>
  <w:num w:numId="154">
    <w:abstractNumId w:val="264"/>
  </w:num>
  <w:num w:numId="155">
    <w:abstractNumId w:val="124"/>
  </w:num>
  <w:num w:numId="156">
    <w:abstractNumId w:val="209"/>
  </w:num>
  <w:num w:numId="157">
    <w:abstractNumId w:val="55"/>
  </w:num>
  <w:num w:numId="158">
    <w:abstractNumId w:val="230"/>
  </w:num>
  <w:num w:numId="159">
    <w:abstractNumId w:val="38"/>
  </w:num>
  <w:num w:numId="160">
    <w:abstractNumId w:val="71"/>
  </w:num>
  <w:num w:numId="161">
    <w:abstractNumId w:val="63"/>
  </w:num>
  <w:num w:numId="162">
    <w:abstractNumId w:val="138"/>
  </w:num>
  <w:num w:numId="163">
    <w:abstractNumId w:val="134"/>
  </w:num>
  <w:num w:numId="164">
    <w:abstractNumId w:val="262"/>
  </w:num>
  <w:num w:numId="165">
    <w:abstractNumId w:val="226"/>
  </w:num>
  <w:num w:numId="166">
    <w:abstractNumId w:val="213"/>
  </w:num>
  <w:num w:numId="167">
    <w:abstractNumId w:val="82"/>
  </w:num>
  <w:num w:numId="168">
    <w:abstractNumId w:val="85"/>
  </w:num>
  <w:num w:numId="169">
    <w:abstractNumId w:val="239"/>
  </w:num>
  <w:num w:numId="170">
    <w:abstractNumId w:val="170"/>
  </w:num>
  <w:num w:numId="171">
    <w:abstractNumId w:val="245"/>
  </w:num>
  <w:num w:numId="172">
    <w:abstractNumId w:val="43"/>
  </w:num>
  <w:num w:numId="173">
    <w:abstractNumId w:val="269"/>
  </w:num>
  <w:num w:numId="174">
    <w:abstractNumId w:val="106"/>
  </w:num>
  <w:num w:numId="175">
    <w:abstractNumId w:val="171"/>
  </w:num>
  <w:num w:numId="176">
    <w:abstractNumId w:val="70"/>
  </w:num>
  <w:num w:numId="177">
    <w:abstractNumId w:val="100"/>
  </w:num>
  <w:num w:numId="178">
    <w:abstractNumId w:val="133"/>
  </w:num>
  <w:num w:numId="179">
    <w:abstractNumId w:val="181"/>
  </w:num>
  <w:num w:numId="180">
    <w:abstractNumId w:val="39"/>
  </w:num>
  <w:num w:numId="181">
    <w:abstractNumId w:val="30"/>
  </w:num>
  <w:num w:numId="182">
    <w:abstractNumId w:val="22"/>
  </w:num>
  <w:num w:numId="183">
    <w:abstractNumId w:val="267"/>
  </w:num>
  <w:num w:numId="184">
    <w:abstractNumId w:val="116"/>
  </w:num>
  <w:num w:numId="185">
    <w:abstractNumId w:val="131"/>
  </w:num>
  <w:num w:numId="186">
    <w:abstractNumId w:val="36"/>
  </w:num>
  <w:num w:numId="187">
    <w:abstractNumId w:val="249"/>
  </w:num>
  <w:num w:numId="188">
    <w:abstractNumId w:val="160"/>
  </w:num>
  <w:num w:numId="189">
    <w:abstractNumId w:val="243"/>
  </w:num>
  <w:num w:numId="190">
    <w:abstractNumId w:val="150"/>
  </w:num>
  <w:num w:numId="191">
    <w:abstractNumId w:val="41"/>
  </w:num>
  <w:num w:numId="192">
    <w:abstractNumId w:val="37"/>
  </w:num>
  <w:num w:numId="193">
    <w:abstractNumId w:val="265"/>
  </w:num>
  <w:num w:numId="194">
    <w:abstractNumId w:val="6"/>
  </w:num>
  <w:num w:numId="195">
    <w:abstractNumId w:val="76"/>
  </w:num>
  <w:num w:numId="196">
    <w:abstractNumId w:val="127"/>
  </w:num>
  <w:num w:numId="197">
    <w:abstractNumId w:val="145"/>
  </w:num>
  <w:num w:numId="198">
    <w:abstractNumId w:val="12"/>
  </w:num>
  <w:num w:numId="199">
    <w:abstractNumId w:val="232"/>
  </w:num>
  <w:num w:numId="200">
    <w:abstractNumId w:val="143"/>
  </w:num>
  <w:num w:numId="201">
    <w:abstractNumId w:val="60"/>
  </w:num>
  <w:num w:numId="202">
    <w:abstractNumId w:val="188"/>
  </w:num>
  <w:num w:numId="203">
    <w:abstractNumId w:val="86"/>
  </w:num>
  <w:num w:numId="204">
    <w:abstractNumId w:val="191"/>
  </w:num>
  <w:num w:numId="205">
    <w:abstractNumId w:val="101"/>
  </w:num>
  <w:num w:numId="206">
    <w:abstractNumId w:val="254"/>
  </w:num>
  <w:num w:numId="207">
    <w:abstractNumId w:val="193"/>
  </w:num>
  <w:num w:numId="208">
    <w:abstractNumId w:val="128"/>
  </w:num>
  <w:num w:numId="209">
    <w:abstractNumId w:val="103"/>
  </w:num>
  <w:num w:numId="210">
    <w:abstractNumId w:val="223"/>
  </w:num>
  <w:num w:numId="211">
    <w:abstractNumId w:val="147"/>
  </w:num>
  <w:num w:numId="212">
    <w:abstractNumId w:val="260"/>
  </w:num>
  <w:num w:numId="213">
    <w:abstractNumId w:val="9"/>
  </w:num>
  <w:num w:numId="214">
    <w:abstractNumId w:val="109"/>
  </w:num>
  <w:num w:numId="215">
    <w:abstractNumId w:val="140"/>
  </w:num>
  <w:num w:numId="216">
    <w:abstractNumId w:val="123"/>
  </w:num>
  <w:num w:numId="217">
    <w:abstractNumId w:val="214"/>
  </w:num>
  <w:num w:numId="218">
    <w:abstractNumId w:val="242"/>
  </w:num>
  <w:num w:numId="219">
    <w:abstractNumId w:val="216"/>
  </w:num>
  <w:num w:numId="220">
    <w:abstractNumId w:val="237"/>
  </w:num>
  <w:num w:numId="221">
    <w:abstractNumId w:val="112"/>
  </w:num>
  <w:num w:numId="222">
    <w:abstractNumId w:val="23"/>
  </w:num>
  <w:num w:numId="223">
    <w:abstractNumId w:val="67"/>
  </w:num>
  <w:num w:numId="224">
    <w:abstractNumId w:val="203"/>
  </w:num>
  <w:num w:numId="225">
    <w:abstractNumId w:val="210"/>
  </w:num>
  <w:num w:numId="226">
    <w:abstractNumId w:val="13"/>
  </w:num>
  <w:num w:numId="227">
    <w:abstractNumId w:val="212"/>
  </w:num>
  <w:num w:numId="228">
    <w:abstractNumId w:val="261"/>
  </w:num>
  <w:num w:numId="229">
    <w:abstractNumId w:val="231"/>
  </w:num>
  <w:num w:numId="230">
    <w:abstractNumId w:val="144"/>
  </w:num>
  <w:num w:numId="231">
    <w:abstractNumId w:val="10"/>
  </w:num>
  <w:num w:numId="232">
    <w:abstractNumId w:val="211"/>
  </w:num>
  <w:num w:numId="233">
    <w:abstractNumId w:val="118"/>
  </w:num>
  <w:num w:numId="234">
    <w:abstractNumId w:val="234"/>
  </w:num>
  <w:num w:numId="235">
    <w:abstractNumId w:val="114"/>
  </w:num>
  <w:num w:numId="236">
    <w:abstractNumId w:val="137"/>
  </w:num>
  <w:num w:numId="237">
    <w:abstractNumId w:val="21"/>
  </w:num>
  <w:num w:numId="238">
    <w:abstractNumId w:val="152"/>
  </w:num>
  <w:num w:numId="239">
    <w:abstractNumId w:val="27"/>
  </w:num>
  <w:num w:numId="240">
    <w:abstractNumId w:val="97"/>
  </w:num>
  <w:num w:numId="241">
    <w:abstractNumId w:val="14"/>
  </w:num>
  <w:num w:numId="242">
    <w:abstractNumId w:val="69"/>
  </w:num>
  <w:num w:numId="243">
    <w:abstractNumId w:val="258"/>
  </w:num>
  <w:num w:numId="244">
    <w:abstractNumId w:val="4"/>
  </w:num>
  <w:num w:numId="245">
    <w:abstractNumId w:val="84"/>
  </w:num>
  <w:num w:numId="246">
    <w:abstractNumId w:val="28"/>
  </w:num>
  <w:num w:numId="247">
    <w:abstractNumId w:val="125"/>
  </w:num>
  <w:num w:numId="248">
    <w:abstractNumId w:val="179"/>
  </w:num>
  <w:num w:numId="249">
    <w:abstractNumId w:val="266"/>
  </w:num>
  <w:num w:numId="250">
    <w:abstractNumId w:val="196"/>
  </w:num>
  <w:num w:numId="251">
    <w:abstractNumId w:val="54"/>
  </w:num>
  <w:num w:numId="252">
    <w:abstractNumId w:val="149"/>
  </w:num>
  <w:num w:numId="253">
    <w:abstractNumId w:val="75"/>
  </w:num>
  <w:num w:numId="254">
    <w:abstractNumId w:val="46"/>
  </w:num>
  <w:num w:numId="255">
    <w:abstractNumId w:val="161"/>
  </w:num>
  <w:num w:numId="256">
    <w:abstractNumId w:val="92"/>
  </w:num>
  <w:num w:numId="257">
    <w:abstractNumId w:val="34"/>
  </w:num>
  <w:num w:numId="258">
    <w:abstractNumId w:val="65"/>
  </w:num>
  <w:num w:numId="259">
    <w:abstractNumId w:val="80"/>
  </w:num>
  <w:num w:numId="260">
    <w:abstractNumId w:val="105"/>
  </w:num>
  <w:num w:numId="261">
    <w:abstractNumId w:val="19"/>
  </w:num>
  <w:num w:numId="262">
    <w:abstractNumId w:val="16"/>
  </w:num>
  <w:num w:numId="263">
    <w:abstractNumId w:val="222"/>
  </w:num>
  <w:num w:numId="264">
    <w:abstractNumId w:val="178"/>
  </w:num>
  <w:num w:numId="265">
    <w:abstractNumId w:val="146"/>
  </w:num>
  <w:num w:numId="266">
    <w:abstractNumId w:val="244"/>
  </w:num>
  <w:num w:numId="267">
    <w:abstractNumId w:val="2"/>
  </w:num>
  <w:num w:numId="268">
    <w:abstractNumId w:val="74"/>
  </w:num>
  <w:num w:numId="269">
    <w:abstractNumId w:val="56"/>
  </w:num>
  <w:num w:numId="270">
    <w:abstractNumId w:val="174"/>
  </w:num>
  <w:numIdMacAtCleanup w:val="27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261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6C7281"/>
    <w:rsid w:val="002735BA"/>
    <w:rsid w:val="006C72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1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</w:style>
  <w:style w:type="paragraph" w:styleId="1">
    <w:name w:val="heading 1"/>
    <w:basedOn w:val="a"/>
    <w:uiPriority w:val="1"/>
    <w:qFormat/>
    <w:pPr>
      <w:ind w:left="480" w:hanging="720"/>
      <w:outlineLvl w:val="0"/>
    </w:pPr>
    <w:rPr>
      <w:rFonts w:ascii="Arial" w:eastAsia="Arial" w:hAnsi="Arial"/>
      <w:b/>
      <w:bCs/>
      <w:sz w:val="28"/>
      <w:szCs w:val="28"/>
    </w:rPr>
  </w:style>
  <w:style w:type="paragraph" w:styleId="2">
    <w:name w:val="heading 2"/>
    <w:basedOn w:val="a"/>
    <w:uiPriority w:val="1"/>
    <w:qFormat/>
    <w:pPr>
      <w:spacing w:before="70"/>
      <w:ind w:left="768" w:hanging="389"/>
      <w:outlineLvl w:val="1"/>
    </w:pPr>
    <w:rPr>
      <w:rFonts w:ascii="Arial" w:eastAsia="Arial" w:hAnsi="Arial"/>
      <w:b/>
      <w:bCs/>
      <w:i/>
      <w:sz w:val="25"/>
      <w:szCs w:val="25"/>
    </w:rPr>
  </w:style>
  <w:style w:type="paragraph" w:styleId="3">
    <w:name w:val="heading 3"/>
    <w:basedOn w:val="a"/>
    <w:uiPriority w:val="1"/>
    <w:qFormat/>
    <w:pPr>
      <w:ind w:left="387" w:hanging="267"/>
      <w:outlineLvl w:val="2"/>
    </w:pPr>
    <w:rPr>
      <w:rFonts w:ascii="Arial" w:eastAsia="Arial" w:hAnsi="Arial"/>
      <w:b/>
      <w:bCs/>
      <w:sz w:val="24"/>
      <w:szCs w:val="24"/>
      <w:u w:val="single"/>
    </w:rPr>
  </w:style>
  <w:style w:type="paragraph" w:styleId="4">
    <w:name w:val="heading 4"/>
    <w:basedOn w:val="a"/>
    <w:uiPriority w:val="1"/>
    <w:qFormat/>
    <w:pPr>
      <w:ind w:left="830" w:hanging="720"/>
      <w:outlineLvl w:val="3"/>
    </w:pPr>
    <w:rPr>
      <w:rFonts w:ascii="Arial" w:eastAsia="Arial" w:hAnsi="Arial"/>
      <w:b/>
      <w:bCs/>
      <w:i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120"/>
    </w:pPr>
    <w:rPr>
      <w:rFonts w:ascii="Arial" w:eastAsia="Arial" w:hAnsi="Arial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l-GR" w:eastAsia="el-G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eader" Target="header19.xml"/><Relationship Id="rId117" Type="http://schemas.openxmlformats.org/officeDocument/2006/relationships/header" Target="header110.xml"/><Relationship Id="rId21" Type="http://schemas.openxmlformats.org/officeDocument/2006/relationships/header" Target="header14.xml"/><Relationship Id="rId42" Type="http://schemas.openxmlformats.org/officeDocument/2006/relationships/header" Target="header35.xml"/><Relationship Id="rId47" Type="http://schemas.openxmlformats.org/officeDocument/2006/relationships/header" Target="header40.xml"/><Relationship Id="rId63" Type="http://schemas.openxmlformats.org/officeDocument/2006/relationships/header" Target="header56.xml"/><Relationship Id="rId68" Type="http://schemas.openxmlformats.org/officeDocument/2006/relationships/header" Target="header61.xml"/><Relationship Id="rId84" Type="http://schemas.openxmlformats.org/officeDocument/2006/relationships/header" Target="header77.xml"/><Relationship Id="rId89" Type="http://schemas.openxmlformats.org/officeDocument/2006/relationships/header" Target="header82.xml"/><Relationship Id="rId112" Type="http://schemas.openxmlformats.org/officeDocument/2006/relationships/header" Target="header105.xml"/><Relationship Id="rId16" Type="http://schemas.openxmlformats.org/officeDocument/2006/relationships/header" Target="header9.xml"/><Relationship Id="rId107" Type="http://schemas.openxmlformats.org/officeDocument/2006/relationships/header" Target="header100.xml"/><Relationship Id="rId11" Type="http://schemas.openxmlformats.org/officeDocument/2006/relationships/header" Target="header4.xml"/><Relationship Id="rId32" Type="http://schemas.openxmlformats.org/officeDocument/2006/relationships/header" Target="header25.xml"/><Relationship Id="rId37" Type="http://schemas.openxmlformats.org/officeDocument/2006/relationships/header" Target="header30.xml"/><Relationship Id="rId53" Type="http://schemas.openxmlformats.org/officeDocument/2006/relationships/header" Target="header46.xml"/><Relationship Id="rId58" Type="http://schemas.openxmlformats.org/officeDocument/2006/relationships/header" Target="header51.xml"/><Relationship Id="rId74" Type="http://schemas.openxmlformats.org/officeDocument/2006/relationships/header" Target="header67.xml"/><Relationship Id="rId79" Type="http://schemas.openxmlformats.org/officeDocument/2006/relationships/header" Target="header72.xml"/><Relationship Id="rId102" Type="http://schemas.openxmlformats.org/officeDocument/2006/relationships/header" Target="header95.xml"/><Relationship Id="rId5" Type="http://schemas.openxmlformats.org/officeDocument/2006/relationships/webSettings" Target="webSettings.xml"/><Relationship Id="rId90" Type="http://schemas.openxmlformats.org/officeDocument/2006/relationships/header" Target="header83.xml"/><Relationship Id="rId95" Type="http://schemas.openxmlformats.org/officeDocument/2006/relationships/header" Target="header88.xml"/><Relationship Id="rId22" Type="http://schemas.openxmlformats.org/officeDocument/2006/relationships/header" Target="header15.xml"/><Relationship Id="rId27" Type="http://schemas.openxmlformats.org/officeDocument/2006/relationships/header" Target="header20.xml"/><Relationship Id="rId43" Type="http://schemas.openxmlformats.org/officeDocument/2006/relationships/header" Target="header36.xml"/><Relationship Id="rId48" Type="http://schemas.openxmlformats.org/officeDocument/2006/relationships/header" Target="header41.xml"/><Relationship Id="rId64" Type="http://schemas.openxmlformats.org/officeDocument/2006/relationships/header" Target="header57.xml"/><Relationship Id="rId69" Type="http://schemas.openxmlformats.org/officeDocument/2006/relationships/header" Target="header62.xml"/><Relationship Id="rId113" Type="http://schemas.openxmlformats.org/officeDocument/2006/relationships/header" Target="header106.xml"/><Relationship Id="rId118" Type="http://schemas.openxmlformats.org/officeDocument/2006/relationships/hyperlink" Target="mailto:webmaster.et@et.gr" TargetMode="External"/><Relationship Id="rId80" Type="http://schemas.openxmlformats.org/officeDocument/2006/relationships/header" Target="header73.xml"/><Relationship Id="rId85" Type="http://schemas.openxmlformats.org/officeDocument/2006/relationships/header" Target="header78.xml"/><Relationship Id="rId12" Type="http://schemas.openxmlformats.org/officeDocument/2006/relationships/header" Target="header5.xml"/><Relationship Id="rId17" Type="http://schemas.openxmlformats.org/officeDocument/2006/relationships/header" Target="header10.xml"/><Relationship Id="rId33" Type="http://schemas.openxmlformats.org/officeDocument/2006/relationships/header" Target="header26.xml"/><Relationship Id="rId38" Type="http://schemas.openxmlformats.org/officeDocument/2006/relationships/header" Target="header31.xml"/><Relationship Id="rId59" Type="http://schemas.openxmlformats.org/officeDocument/2006/relationships/header" Target="header52.xml"/><Relationship Id="rId103" Type="http://schemas.openxmlformats.org/officeDocument/2006/relationships/header" Target="header96.xml"/><Relationship Id="rId108" Type="http://schemas.openxmlformats.org/officeDocument/2006/relationships/header" Target="header101.xml"/><Relationship Id="rId54" Type="http://schemas.openxmlformats.org/officeDocument/2006/relationships/header" Target="header47.xml"/><Relationship Id="rId70" Type="http://schemas.openxmlformats.org/officeDocument/2006/relationships/header" Target="header63.xml"/><Relationship Id="rId75" Type="http://schemas.openxmlformats.org/officeDocument/2006/relationships/header" Target="header68.xml"/><Relationship Id="rId91" Type="http://schemas.openxmlformats.org/officeDocument/2006/relationships/header" Target="header84.xml"/><Relationship Id="rId96" Type="http://schemas.openxmlformats.org/officeDocument/2006/relationships/header" Target="header89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23" Type="http://schemas.openxmlformats.org/officeDocument/2006/relationships/header" Target="header16.xml"/><Relationship Id="rId28" Type="http://schemas.openxmlformats.org/officeDocument/2006/relationships/header" Target="header21.xml"/><Relationship Id="rId49" Type="http://schemas.openxmlformats.org/officeDocument/2006/relationships/header" Target="header42.xml"/><Relationship Id="rId114" Type="http://schemas.openxmlformats.org/officeDocument/2006/relationships/header" Target="header107.xml"/><Relationship Id="rId119" Type="http://schemas.openxmlformats.org/officeDocument/2006/relationships/header" Target="header111.xml"/><Relationship Id="rId44" Type="http://schemas.openxmlformats.org/officeDocument/2006/relationships/header" Target="header37.xml"/><Relationship Id="rId60" Type="http://schemas.openxmlformats.org/officeDocument/2006/relationships/header" Target="header53.xml"/><Relationship Id="rId65" Type="http://schemas.openxmlformats.org/officeDocument/2006/relationships/header" Target="header58.xml"/><Relationship Id="rId81" Type="http://schemas.openxmlformats.org/officeDocument/2006/relationships/header" Target="header74.xml"/><Relationship Id="rId86" Type="http://schemas.openxmlformats.org/officeDocument/2006/relationships/header" Target="header79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3" Type="http://schemas.openxmlformats.org/officeDocument/2006/relationships/header" Target="header6.xml"/><Relationship Id="rId18" Type="http://schemas.openxmlformats.org/officeDocument/2006/relationships/header" Target="header11.xml"/><Relationship Id="rId39" Type="http://schemas.openxmlformats.org/officeDocument/2006/relationships/header" Target="header32.xml"/><Relationship Id="rId109" Type="http://schemas.openxmlformats.org/officeDocument/2006/relationships/header" Target="header102.xml"/><Relationship Id="rId34" Type="http://schemas.openxmlformats.org/officeDocument/2006/relationships/header" Target="header27.xml"/><Relationship Id="rId50" Type="http://schemas.openxmlformats.org/officeDocument/2006/relationships/header" Target="header43.xml"/><Relationship Id="rId55" Type="http://schemas.openxmlformats.org/officeDocument/2006/relationships/header" Target="header48.xml"/><Relationship Id="rId76" Type="http://schemas.openxmlformats.org/officeDocument/2006/relationships/header" Target="header69.xml"/><Relationship Id="rId97" Type="http://schemas.openxmlformats.org/officeDocument/2006/relationships/header" Target="header90.xml"/><Relationship Id="rId104" Type="http://schemas.openxmlformats.org/officeDocument/2006/relationships/header" Target="header97.xml"/><Relationship Id="rId120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header" Target="header64.xml"/><Relationship Id="rId92" Type="http://schemas.openxmlformats.org/officeDocument/2006/relationships/header" Target="header85.xml"/><Relationship Id="rId2" Type="http://schemas.openxmlformats.org/officeDocument/2006/relationships/styles" Target="styles.xml"/><Relationship Id="rId29" Type="http://schemas.openxmlformats.org/officeDocument/2006/relationships/header" Target="header22.xml"/><Relationship Id="rId24" Type="http://schemas.openxmlformats.org/officeDocument/2006/relationships/header" Target="header17.xml"/><Relationship Id="rId40" Type="http://schemas.openxmlformats.org/officeDocument/2006/relationships/header" Target="header33.xml"/><Relationship Id="rId45" Type="http://schemas.openxmlformats.org/officeDocument/2006/relationships/header" Target="header38.xml"/><Relationship Id="rId66" Type="http://schemas.openxmlformats.org/officeDocument/2006/relationships/header" Target="header59.xml"/><Relationship Id="rId87" Type="http://schemas.openxmlformats.org/officeDocument/2006/relationships/header" Target="header80.xml"/><Relationship Id="rId110" Type="http://schemas.openxmlformats.org/officeDocument/2006/relationships/header" Target="header103.xml"/><Relationship Id="rId115" Type="http://schemas.openxmlformats.org/officeDocument/2006/relationships/header" Target="header108.xml"/><Relationship Id="rId61" Type="http://schemas.openxmlformats.org/officeDocument/2006/relationships/header" Target="header54.xml"/><Relationship Id="rId82" Type="http://schemas.openxmlformats.org/officeDocument/2006/relationships/header" Target="header75.xml"/><Relationship Id="rId19" Type="http://schemas.openxmlformats.org/officeDocument/2006/relationships/header" Target="header12.xml"/><Relationship Id="rId14" Type="http://schemas.openxmlformats.org/officeDocument/2006/relationships/header" Target="header7.xml"/><Relationship Id="rId30" Type="http://schemas.openxmlformats.org/officeDocument/2006/relationships/header" Target="header23.xml"/><Relationship Id="rId35" Type="http://schemas.openxmlformats.org/officeDocument/2006/relationships/header" Target="header28.xml"/><Relationship Id="rId56" Type="http://schemas.openxmlformats.org/officeDocument/2006/relationships/header" Target="header49.xml"/><Relationship Id="rId77" Type="http://schemas.openxmlformats.org/officeDocument/2006/relationships/header" Target="header70.xml"/><Relationship Id="rId100" Type="http://schemas.openxmlformats.org/officeDocument/2006/relationships/header" Target="header93.xml"/><Relationship Id="rId105" Type="http://schemas.openxmlformats.org/officeDocument/2006/relationships/header" Target="header98.xml"/><Relationship Id="rId8" Type="http://schemas.openxmlformats.org/officeDocument/2006/relationships/header" Target="header1.xml"/><Relationship Id="rId51" Type="http://schemas.openxmlformats.org/officeDocument/2006/relationships/header" Target="header44.xml"/><Relationship Id="rId72" Type="http://schemas.openxmlformats.org/officeDocument/2006/relationships/header" Target="header65.xml"/><Relationship Id="rId93" Type="http://schemas.openxmlformats.org/officeDocument/2006/relationships/header" Target="header86.xml"/><Relationship Id="rId98" Type="http://schemas.openxmlformats.org/officeDocument/2006/relationships/header" Target="header91.xml"/><Relationship Id="rId121" Type="http://schemas.openxmlformats.org/officeDocument/2006/relationships/theme" Target="theme/theme1.xml"/><Relationship Id="rId3" Type="http://schemas.microsoft.com/office/2007/relationships/stylesWithEffects" Target="stylesWithEffects.xml"/><Relationship Id="rId25" Type="http://schemas.openxmlformats.org/officeDocument/2006/relationships/header" Target="header18.xml"/><Relationship Id="rId46" Type="http://schemas.openxmlformats.org/officeDocument/2006/relationships/header" Target="header39.xml"/><Relationship Id="rId67" Type="http://schemas.openxmlformats.org/officeDocument/2006/relationships/header" Target="header60.xml"/><Relationship Id="rId116" Type="http://schemas.openxmlformats.org/officeDocument/2006/relationships/header" Target="header109.xml"/><Relationship Id="rId20" Type="http://schemas.openxmlformats.org/officeDocument/2006/relationships/header" Target="header13.xml"/><Relationship Id="rId41" Type="http://schemas.openxmlformats.org/officeDocument/2006/relationships/header" Target="header34.xml"/><Relationship Id="rId62" Type="http://schemas.openxmlformats.org/officeDocument/2006/relationships/header" Target="header55.xml"/><Relationship Id="rId83" Type="http://schemas.openxmlformats.org/officeDocument/2006/relationships/header" Target="header76.xml"/><Relationship Id="rId88" Type="http://schemas.openxmlformats.org/officeDocument/2006/relationships/header" Target="header81.xml"/><Relationship Id="rId111" Type="http://schemas.openxmlformats.org/officeDocument/2006/relationships/header" Target="header104.xml"/><Relationship Id="rId15" Type="http://schemas.openxmlformats.org/officeDocument/2006/relationships/header" Target="header8.xml"/><Relationship Id="rId36" Type="http://schemas.openxmlformats.org/officeDocument/2006/relationships/header" Target="header29.xml"/><Relationship Id="rId57" Type="http://schemas.openxmlformats.org/officeDocument/2006/relationships/header" Target="header50.xml"/><Relationship Id="rId106" Type="http://schemas.openxmlformats.org/officeDocument/2006/relationships/header" Target="header99.xml"/><Relationship Id="rId10" Type="http://schemas.openxmlformats.org/officeDocument/2006/relationships/header" Target="header3.xml"/><Relationship Id="rId31" Type="http://schemas.openxmlformats.org/officeDocument/2006/relationships/header" Target="header24.xml"/><Relationship Id="rId52" Type="http://schemas.openxmlformats.org/officeDocument/2006/relationships/header" Target="header45.xml"/><Relationship Id="rId73" Type="http://schemas.openxmlformats.org/officeDocument/2006/relationships/header" Target="header66.xml"/><Relationship Id="rId78" Type="http://schemas.openxmlformats.org/officeDocument/2006/relationships/header" Target="header71.xml"/><Relationship Id="rId94" Type="http://schemas.openxmlformats.org/officeDocument/2006/relationships/header" Target="header87.xml"/><Relationship Id="rId99" Type="http://schemas.openxmlformats.org/officeDocument/2006/relationships/header" Target="header92.xml"/><Relationship Id="rId101" Type="http://schemas.openxmlformats.org/officeDocument/2006/relationships/header" Target="header9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276</Pages>
  <Words>110293</Words>
  <Characters>595583</Characters>
  <Application>Microsoft Office Word</Application>
  <DocSecurity>0</DocSecurity>
  <Lines>4963</Lines>
  <Paragraphs>1408</Paragraphs>
  <ScaleCrop>false</ScaleCrop>
  <Company/>
  <LinksUpToDate>false</LinksUpToDate>
  <CharactersWithSpaces>704468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ΕΦΗΜΕΡΙΔΑ ΤΗΣ ΚΥΒΕΡΝΗΣΕΩΣ</dc:title>
  <dc:subject>ΤΕΥΧΟΣ ΔΕΥΤΕΡΟ</dc:subject>
  <dc:creator>ΕΘΝΙΚΟ ΤΥΠΟΓΡΑΦΕΙΟ</dc:creator>
  <cp:lastModifiedBy>Virus-X</cp:lastModifiedBy>
  <cp:revision>2</cp:revision>
  <dcterms:created xsi:type="dcterms:W3CDTF">2018-01-16T13:11:00Z</dcterms:created>
  <dcterms:modified xsi:type="dcterms:W3CDTF">2018-01-16T11:12:00Z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2017-12-29T00:00:00Z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2018-01-16T00:00:00Z</vt:filetime>
  </property>
</Properties>
</file>